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7BB8FE" w14:textId="42DA94DB" w:rsidR="007D40B5" w:rsidRPr="004B25DD" w:rsidRDefault="007D40B5" w:rsidP="007D40B5">
      <w:pPr>
        <w:shd w:val="clear" w:color="auto" w:fill="FFFFFF"/>
        <w:spacing w:line="360" w:lineRule="auto"/>
        <w:jc w:val="both"/>
        <w:rPr>
          <w:rFonts w:ascii="Palatino Linotype" w:hAnsi="Palatino Linotype" w:cs="Arial"/>
          <w:bCs/>
          <w:color w:val="000000"/>
          <w:lang w:val="es-MX" w:eastAsia="es-MX"/>
        </w:rPr>
      </w:pPr>
      <w:r w:rsidRPr="00F02EAF">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4B25DD">
        <w:rPr>
          <w:rFonts w:ascii="Palatino Linotype" w:hAnsi="Palatino Linotype" w:cs="Arial"/>
          <w:bCs/>
          <w:color w:val="000000"/>
          <w:lang w:val="es-MX" w:eastAsia="es-MX"/>
        </w:rPr>
        <w:t>diecinueve de marzo de dos mil veintiséis</w:t>
      </w:r>
      <w:r w:rsidRPr="004B25DD">
        <w:rPr>
          <w:rFonts w:ascii="Palatino Linotype" w:hAnsi="Palatino Linotype" w:cs="Arial"/>
          <w:bCs/>
          <w:color w:val="000000"/>
          <w:lang w:val="es-MX" w:eastAsia="es-MX"/>
        </w:rPr>
        <w:t>.</w:t>
      </w:r>
    </w:p>
    <w:p w14:paraId="1174CF74" w14:textId="77777777" w:rsidR="007D40B5" w:rsidRPr="00F02EAF" w:rsidRDefault="007D40B5" w:rsidP="007D40B5">
      <w:pPr>
        <w:shd w:val="clear" w:color="auto" w:fill="FFFFFF"/>
        <w:spacing w:line="360" w:lineRule="auto"/>
        <w:jc w:val="both"/>
        <w:rPr>
          <w:rFonts w:ascii="Palatino Linotype" w:hAnsi="Palatino Linotype" w:cs="Arial"/>
          <w:color w:val="000000"/>
          <w:lang w:val="es-MX" w:eastAsia="es-MX"/>
        </w:rPr>
      </w:pPr>
    </w:p>
    <w:p w14:paraId="49474D30" w14:textId="0B9FDE1E" w:rsidR="007D40B5" w:rsidRDefault="007D40B5" w:rsidP="007D40B5">
      <w:pPr>
        <w:tabs>
          <w:tab w:val="left" w:pos="1701"/>
        </w:tabs>
        <w:spacing w:line="360" w:lineRule="auto"/>
        <w:jc w:val="both"/>
        <w:rPr>
          <w:rFonts w:ascii="Palatino Linotype" w:eastAsiaTheme="minorHAnsi" w:hAnsi="Palatino Linotype" w:cs="Arial"/>
          <w:lang w:val="es-MX" w:eastAsia="en-US"/>
        </w:rPr>
      </w:pPr>
      <w:r w:rsidRPr="00F02EAF">
        <w:rPr>
          <w:rFonts w:ascii="Palatino Linotype" w:eastAsiaTheme="minorHAnsi" w:hAnsi="Palatino Linotype" w:cs="Arial"/>
          <w:b/>
          <w:lang w:val="es-MX" w:eastAsia="en-US"/>
        </w:rPr>
        <w:t>VISTO</w:t>
      </w:r>
      <w:r w:rsidRPr="00F02EAF">
        <w:rPr>
          <w:rFonts w:ascii="Palatino Linotype" w:eastAsiaTheme="minorHAnsi" w:hAnsi="Palatino Linotype" w:cs="Arial"/>
          <w:lang w:val="es-MX" w:eastAsia="en-US"/>
        </w:rPr>
        <w:t xml:space="preserve"> el expediente electrónico formado con motivo del recurso de revisión número </w:t>
      </w:r>
      <w:bookmarkStart w:id="0" w:name="_GoBack"/>
      <w:r w:rsidR="004B25DD" w:rsidRPr="004B25DD">
        <w:rPr>
          <w:rFonts w:ascii="Palatino Linotype" w:eastAsiaTheme="minorHAnsi" w:hAnsi="Palatino Linotype" w:cs="Arial"/>
          <w:b/>
          <w:lang w:val="es-MX" w:eastAsia="en-US"/>
        </w:rPr>
        <w:t>12365/INFOEM/IP/RR/2025</w:t>
      </w:r>
      <w:bookmarkEnd w:id="0"/>
      <w:r w:rsidRPr="00F02EAF">
        <w:rPr>
          <w:rFonts w:ascii="Palatino Linotype" w:eastAsiaTheme="minorHAnsi" w:hAnsi="Palatino Linotype" w:cs="Arial"/>
          <w:lang w:val="es-MX" w:eastAsia="en-US"/>
        </w:rPr>
        <w:t xml:space="preserve">, </w:t>
      </w:r>
      <w:r w:rsidRPr="00F02EAF">
        <w:rPr>
          <w:rFonts w:ascii="Palatino Linotype" w:hAnsi="Palatino Linotype" w:cs="Arial"/>
        </w:rPr>
        <w:t>interpuesto por</w:t>
      </w:r>
      <w:r w:rsidR="004B25DD">
        <w:rPr>
          <w:rFonts w:ascii="Palatino Linotype" w:hAnsi="Palatino Linotype" w:cs="Arial"/>
        </w:rPr>
        <w:t xml:space="preserve"> la C.</w:t>
      </w:r>
      <w:r>
        <w:rPr>
          <w:rFonts w:ascii="Palatino Linotype" w:hAnsi="Palatino Linotype" w:cs="Arial"/>
          <w:b/>
        </w:rPr>
        <w:t xml:space="preserve"> </w:t>
      </w:r>
      <w:r w:rsidR="00A15CAD">
        <w:rPr>
          <w:rFonts w:ascii="Palatino Linotype" w:hAnsi="Palatino Linotype"/>
          <w:b/>
          <w:sz w:val="22"/>
          <w:szCs w:val="22"/>
          <w:lang w:val="es-ES_tradnl"/>
        </w:rPr>
        <w:t>XXXXXXXXXXXXXXXXX</w:t>
      </w:r>
      <w:r w:rsidRPr="00F02EAF">
        <w:rPr>
          <w:rFonts w:ascii="Palatino Linotype" w:hAnsi="Palatino Linotype" w:cs="Arial"/>
        </w:rPr>
        <w:t>,</w:t>
      </w:r>
      <w:r w:rsidRPr="00F02EAF">
        <w:rPr>
          <w:rFonts w:ascii="Palatino Linotype" w:hAnsi="Palatino Linotype" w:cs="Arial"/>
          <w:b/>
        </w:rPr>
        <w:t xml:space="preserve"> </w:t>
      </w:r>
      <w:r w:rsidRPr="00F02EAF">
        <w:rPr>
          <w:rFonts w:ascii="Palatino Linotype" w:hAnsi="Palatino Linotype" w:cs="Arial"/>
        </w:rPr>
        <w:t xml:space="preserve">en lo sucesivo </w:t>
      </w:r>
      <w:r>
        <w:rPr>
          <w:rFonts w:ascii="Palatino Linotype" w:hAnsi="Palatino Linotype" w:cs="Arial"/>
          <w:b/>
        </w:rPr>
        <w:t>El</w:t>
      </w:r>
      <w:r w:rsidRPr="00F02EAF">
        <w:rPr>
          <w:rFonts w:ascii="Palatino Linotype" w:hAnsi="Palatino Linotype" w:cs="Arial"/>
          <w:b/>
        </w:rPr>
        <w:t xml:space="preserve"> Recurrente</w:t>
      </w:r>
      <w:r w:rsidRPr="00F02EAF">
        <w:rPr>
          <w:rFonts w:ascii="Palatino Linotype" w:eastAsiaTheme="minorHAnsi" w:hAnsi="Palatino Linotype" w:cs="Arial"/>
          <w:lang w:val="es-MX" w:eastAsia="en-US"/>
        </w:rPr>
        <w:t>, en contra de la respuesta de</w:t>
      </w:r>
      <w:r>
        <w:rPr>
          <w:rFonts w:ascii="Palatino Linotype" w:eastAsiaTheme="minorHAnsi" w:hAnsi="Palatino Linotype" w:cs="Arial"/>
          <w:lang w:val="es-MX" w:eastAsia="en-US"/>
        </w:rPr>
        <w:t xml:space="preserve">l </w:t>
      </w:r>
      <w:r w:rsidRPr="00FF3A0A">
        <w:rPr>
          <w:rFonts w:ascii="Palatino Linotype" w:eastAsiaTheme="minorHAnsi" w:hAnsi="Palatino Linotype" w:cs="Arial"/>
          <w:b/>
          <w:lang w:val="es-MX" w:eastAsia="en-US"/>
        </w:rPr>
        <w:t>Ayuntamiento de</w:t>
      </w:r>
      <w:r>
        <w:rPr>
          <w:rFonts w:ascii="Palatino Linotype" w:eastAsiaTheme="minorHAnsi" w:hAnsi="Palatino Linotype" w:cs="Arial"/>
          <w:b/>
          <w:lang w:val="es-MX" w:eastAsia="en-US"/>
        </w:rPr>
        <w:t xml:space="preserve"> Chalco</w:t>
      </w:r>
      <w:r w:rsidRPr="00F02EAF">
        <w:rPr>
          <w:rFonts w:ascii="Palatino Linotype" w:eastAsiaTheme="minorHAnsi" w:hAnsi="Palatino Linotype" w:cs="Arial"/>
          <w:lang w:val="es-MX" w:eastAsia="en-US"/>
        </w:rPr>
        <w:t>,</w:t>
      </w:r>
      <w:r w:rsidRPr="00F02EAF">
        <w:rPr>
          <w:rFonts w:ascii="Palatino Linotype" w:eastAsiaTheme="minorHAnsi" w:hAnsi="Palatino Linotype" w:cs="Arial"/>
          <w:b/>
          <w:lang w:val="es-MX" w:eastAsia="en-US"/>
        </w:rPr>
        <w:t xml:space="preserve"> </w:t>
      </w:r>
      <w:r w:rsidRPr="00F02EAF">
        <w:rPr>
          <w:rFonts w:ascii="Palatino Linotype" w:eastAsiaTheme="minorHAnsi" w:hAnsi="Palatino Linotype" w:cs="Arial"/>
          <w:lang w:val="es-MX" w:eastAsia="en-US"/>
        </w:rPr>
        <w:t>en lo subsecuente</w:t>
      </w:r>
      <w:r w:rsidRPr="00F02EAF">
        <w:rPr>
          <w:rFonts w:ascii="Palatino Linotype" w:eastAsiaTheme="minorHAnsi" w:hAnsi="Palatino Linotype" w:cs="Arial"/>
          <w:b/>
          <w:lang w:val="es-MX" w:eastAsia="en-US"/>
        </w:rPr>
        <w:t xml:space="preserve"> El Sujeto Obligado, </w:t>
      </w:r>
      <w:r w:rsidRPr="00F02EAF">
        <w:rPr>
          <w:rFonts w:ascii="Palatino Linotype" w:eastAsiaTheme="minorHAnsi" w:hAnsi="Palatino Linotype" w:cs="Arial"/>
          <w:lang w:val="es-MX" w:eastAsia="en-US"/>
        </w:rPr>
        <w:t>se procede a dictar la presente resolución.</w:t>
      </w:r>
    </w:p>
    <w:p w14:paraId="0A127243" w14:textId="77777777" w:rsidR="007D40B5" w:rsidRPr="004B25DD" w:rsidRDefault="007D40B5" w:rsidP="007D40B5">
      <w:pPr>
        <w:tabs>
          <w:tab w:val="left" w:pos="1701"/>
        </w:tabs>
        <w:spacing w:line="360" w:lineRule="auto"/>
        <w:jc w:val="both"/>
        <w:rPr>
          <w:rFonts w:ascii="Palatino Linotype" w:eastAsiaTheme="minorHAnsi" w:hAnsi="Palatino Linotype" w:cs="Arial"/>
          <w:b/>
          <w:sz w:val="20"/>
          <w:lang w:eastAsia="en-US"/>
        </w:rPr>
      </w:pPr>
    </w:p>
    <w:p w14:paraId="00B6330F" w14:textId="77777777" w:rsidR="00BA581E" w:rsidRPr="00F02EAF" w:rsidRDefault="00BA581E" w:rsidP="007D40B5">
      <w:pPr>
        <w:tabs>
          <w:tab w:val="left" w:pos="1701"/>
        </w:tabs>
        <w:spacing w:line="360" w:lineRule="auto"/>
        <w:jc w:val="both"/>
        <w:rPr>
          <w:rFonts w:ascii="Palatino Linotype" w:eastAsiaTheme="minorHAnsi" w:hAnsi="Palatino Linotype" w:cs="Arial"/>
          <w:b/>
          <w:sz w:val="20"/>
          <w:lang w:val="es-MX" w:eastAsia="en-US"/>
        </w:rPr>
      </w:pPr>
    </w:p>
    <w:p w14:paraId="68D17B32" w14:textId="77777777" w:rsidR="007D40B5" w:rsidRDefault="007D40B5" w:rsidP="007D40B5">
      <w:pPr>
        <w:spacing w:line="360" w:lineRule="auto"/>
        <w:jc w:val="center"/>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A N T E C E D E N T E S</w:t>
      </w:r>
    </w:p>
    <w:p w14:paraId="34D15490" w14:textId="77777777" w:rsidR="007D40B5" w:rsidRPr="00F02EAF" w:rsidRDefault="007D40B5" w:rsidP="004B25DD">
      <w:pPr>
        <w:spacing w:line="360" w:lineRule="auto"/>
        <w:rPr>
          <w:rFonts w:ascii="Palatino Linotype" w:eastAsiaTheme="minorHAnsi" w:hAnsi="Palatino Linotype" w:cs="Arial"/>
          <w:b/>
          <w:sz w:val="28"/>
          <w:lang w:val="es-MX" w:eastAsia="en-US"/>
        </w:rPr>
      </w:pPr>
    </w:p>
    <w:p w14:paraId="404ACABB" w14:textId="77777777" w:rsidR="007D40B5" w:rsidRPr="00F02EAF" w:rsidRDefault="007D40B5" w:rsidP="007D40B5">
      <w:pPr>
        <w:spacing w:line="360" w:lineRule="auto"/>
        <w:jc w:val="both"/>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PRIMERO. De la solicitud de información.</w:t>
      </w:r>
    </w:p>
    <w:p w14:paraId="105041DA" w14:textId="323F163A" w:rsidR="007D40B5" w:rsidRDefault="007D40B5" w:rsidP="007D40B5">
      <w:pPr>
        <w:spacing w:line="360" w:lineRule="auto"/>
        <w:jc w:val="both"/>
        <w:rPr>
          <w:rFonts w:ascii="Palatino Linotype" w:eastAsiaTheme="minorHAnsi" w:hAnsi="Palatino Linotype" w:cs="Arial"/>
          <w:szCs w:val="22"/>
          <w:lang w:val="es-MX" w:eastAsia="en-US"/>
        </w:rPr>
      </w:pPr>
      <w:r w:rsidRPr="00F02EAF">
        <w:rPr>
          <w:rFonts w:ascii="Palatino Linotype" w:eastAsiaTheme="minorHAnsi" w:hAnsi="Palatino Linotype" w:cs="Arial"/>
          <w:szCs w:val="22"/>
          <w:lang w:val="es-MX" w:eastAsia="en-US"/>
        </w:rPr>
        <w:t xml:space="preserve">En fecha </w:t>
      </w:r>
      <w:r w:rsidR="004B25DD">
        <w:rPr>
          <w:rFonts w:ascii="Palatino Linotype" w:eastAsiaTheme="minorHAnsi" w:hAnsi="Palatino Linotype" w:cs="Arial"/>
          <w:szCs w:val="22"/>
          <w:lang w:val="es-MX" w:eastAsia="en-US"/>
        </w:rPr>
        <w:t>ocho</w:t>
      </w:r>
      <w:r>
        <w:rPr>
          <w:rFonts w:ascii="Palatino Linotype" w:eastAsiaTheme="minorHAnsi" w:hAnsi="Palatino Linotype" w:cs="Arial"/>
          <w:szCs w:val="22"/>
          <w:lang w:val="es-MX" w:eastAsia="en-US"/>
        </w:rPr>
        <w:t xml:space="preserve"> de octubre de dos mil veinticinco</w:t>
      </w:r>
      <w:r w:rsidRPr="00F02EAF">
        <w:rPr>
          <w:rFonts w:ascii="Palatino Linotype" w:eastAsiaTheme="minorHAnsi" w:hAnsi="Palatino Linotype" w:cs="Arial"/>
          <w:szCs w:val="22"/>
          <w:lang w:val="es-MX" w:eastAsia="en-US"/>
        </w:rPr>
        <w:t xml:space="preserve">, el </w:t>
      </w:r>
      <w:r w:rsidRPr="00F02EAF">
        <w:rPr>
          <w:rFonts w:ascii="Palatino Linotype" w:eastAsiaTheme="minorHAnsi" w:hAnsi="Palatino Linotype" w:cs="Arial"/>
          <w:b/>
          <w:szCs w:val="22"/>
          <w:lang w:val="es-MX" w:eastAsia="en-US"/>
        </w:rPr>
        <w:t>Recurrente</w:t>
      </w:r>
      <w:r w:rsidRPr="00F02EAF">
        <w:rPr>
          <w:rFonts w:ascii="Palatino Linotype" w:eastAsiaTheme="minorHAnsi" w:hAnsi="Palatino Linotype" w:cs="Arial"/>
          <w:szCs w:val="22"/>
          <w:lang w:val="es-MX" w:eastAsia="en-US"/>
        </w:rPr>
        <w:t xml:space="preserve">, presentó a través del Sistema de Acceso a la Información Mexiquense </w:t>
      </w:r>
      <w:r w:rsidRPr="00F02EAF">
        <w:rPr>
          <w:rFonts w:ascii="Palatino Linotype" w:eastAsiaTheme="minorHAnsi" w:hAnsi="Palatino Linotype" w:cs="Arial"/>
          <w:b/>
          <w:szCs w:val="22"/>
          <w:lang w:val="es-MX" w:eastAsia="en-US"/>
        </w:rPr>
        <w:t>(SAIMEX),</w:t>
      </w:r>
      <w:r w:rsidRPr="00F02EAF">
        <w:rPr>
          <w:rFonts w:ascii="Palatino Linotype" w:eastAsiaTheme="minorHAnsi" w:hAnsi="Palatino Linotype" w:cs="Arial"/>
          <w:szCs w:val="22"/>
          <w:lang w:val="es-MX" w:eastAsia="en-US"/>
        </w:rPr>
        <w:t xml:space="preserve"> ante el </w:t>
      </w:r>
      <w:r w:rsidRPr="00F02EAF">
        <w:rPr>
          <w:rFonts w:ascii="Palatino Linotype" w:eastAsiaTheme="minorHAnsi" w:hAnsi="Palatino Linotype" w:cs="Arial"/>
          <w:b/>
          <w:szCs w:val="22"/>
          <w:lang w:val="es-MX" w:eastAsia="en-US"/>
        </w:rPr>
        <w:t>Sujeto Obligado</w:t>
      </w:r>
      <w:r w:rsidRPr="00F02EAF">
        <w:rPr>
          <w:rFonts w:ascii="Palatino Linotype" w:eastAsiaTheme="minorHAnsi" w:hAnsi="Palatino Linotype" w:cs="Arial"/>
          <w:szCs w:val="22"/>
          <w:lang w:val="es-MX" w:eastAsia="en-US"/>
        </w:rPr>
        <w:t>, la solicitud de acceso a la información pública, a la que se le asignó el número de expediente</w:t>
      </w:r>
      <w:r w:rsidRPr="00FF3A0A">
        <w:rPr>
          <w:rFonts w:ascii="Palatino Linotype" w:eastAsiaTheme="minorHAnsi" w:hAnsi="Palatino Linotype" w:cs="Arial"/>
          <w:b/>
          <w:szCs w:val="22"/>
          <w:lang w:val="es-MX" w:eastAsia="en-US"/>
        </w:rPr>
        <w:t xml:space="preserve"> </w:t>
      </w:r>
      <w:r w:rsidR="004B25DD" w:rsidRPr="004B25DD">
        <w:rPr>
          <w:rFonts w:ascii="Palatino Linotype" w:hAnsi="Palatino Linotype"/>
          <w:b/>
          <w:bCs/>
        </w:rPr>
        <w:t>00233/CHALCO/IP/2025</w:t>
      </w:r>
      <w:r w:rsidRPr="00F02EAF">
        <w:rPr>
          <w:rFonts w:ascii="Palatino Linotype" w:eastAsiaTheme="minorHAnsi" w:hAnsi="Palatino Linotype" w:cs="Arial"/>
          <w:szCs w:val="22"/>
          <w:lang w:val="es-MX" w:eastAsia="en-US"/>
        </w:rPr>
        <w:t>, mediante la cual solicitó lo siguiente:</w:t>
      </w:r>
    </w:p>
    <w:p w14:paraId="71FAFA78" w14:textId="77777777" w:rsidR="007D40B5" w:rsidRPr="00F02EAF" w:rsidRDefault="007D40B5" w:rsidP="007D40B5">
      <w:pPr>
        <w:spacing w:line="360" w:lineRule="auto"/>
        <w:jc w:val="both"/>
        <w:rPr>
          <w:rFonts w:ascii="Palatino Linotype" w:eastAsiaTheme="minorHAnsi" w:hAnsi="Palatino Linotype" w:cs="Arial"/>
          <w:szCs w:val="22"/>
          <w:lang w:val="es-MX" w:eastAsia="en-US"/>
        </w:rPr>
      </w:pPr>
    </w:p>
    <w:p w14:paraId="4467C93A" w14:textId="6C6B4D8F" w:rsidR="007D40B5" w:rsidRPr="00F02EAF" w:rsidRDefault="007D40B5" w:rsidP="007D40B5">
      <w:pPr>
        <w:spacing w:line="276" w:lineRule="auto"/>
        <w:ind w:left="284" w:right="332"/>
        <w:jc w:val="both"/>
        <w:rPr>
          <w:rFonts w:ascii="Palatino Linotype" w:hAnsi="Palatino Linotype"/>
          <w:i/>
          <w:sz w:val="22"/>
          <w:szCs w:val="22"/>
          <w:lang w:val="es-ES_tradnl"/>
        </w:rPr>
      </w:pPr>
      <w:r w:rsidRPr="00FB4CBE">
        <w:rPr>
          <w:rFonts w:ascii="Palatino Linotype" w:hAnsi="Palatino Linotype"/>
          <w:i/>
          <w:lang w:val="es-MX"/>
        </w:rPr>
        <w:t>“</w:t>
      </w:r>
      <w:r w:rsidR="004B25DD" w:rsidRPr="004B25DD">
        <w:rPr>
          <w:rFonts w:ascii="Palatino Linotype" w:hAnsi="Palatino Linotype"/>
          <w:i/>
          <w:color w:val="000000"/>
        </w:rPr>
        <w:t xml:space="preserve">1. Solicitud sobre la administración de la hacienda pública municipal Introducción: En virtud de las atribuciones conferidas al tesorero municipal para administrar la hacienda pública, solicitamos la siguiente información sobre la gestión de los recursos del municipio. Petición: A través de la plataforma Saimex, solicito los informes detallados sobre la administración de la hacienda pública municipal entre 2019 y el 7 de octubre de 2025. La solicitud debe incluir la documentación que respalda la recaudación, la fiscalización de las contribuciones y la gestión de los recursos obtenidos, así como las medidas adoptadas para garantizar el cumplimiento de las disposiciones legales aplicables. 2. Solicitud sobre la fiscalización de las contribuciones y sanciones administrativas </w:t>
      </w:r>
      <w:r w:rsidR="004B25DD" w:rsidRPr="004B25DD">
        <w:rPr>
          <w:rFonts w:ascii="Palatino Linotype" w:hAnsi="Palatino Linotype"/>
          <w:i/>
          <w:color w:val="000000"/>
        </w:rPr>
        <w:lastRenderedPageBreak/>
        <w:t xml:space="preserve">Introducción: En cumplimiento con las responsabilidades del tesorero municipal para fiscalizar las contribuciones y aplicar sanciones, solicitamos la siguiente información sobre los procedimientos de fiscalización. Petición: A través de la plataforma Saimex, solicito los informes de fiscalización de las contribuciones municipales realizadas entre 2019 y el 7 de octubre de 2025. Esto debe incluir los procedimientos de determinación, liquidación, y recaudación de las contribuciones, así como las sanciones administrativas impuestas por infracciones a las disposiciones fiscales. 3. Solicitud sobre el informe contable y financiero de la tesorería municipal Introducción: En cumplimiento con las funciones de supervisión financiera, solicitamos el informe contable y financiero anual de la Tesorería Municipal. Petición: A través de la plataforma Saimex, solicito el informe anual presentado al Ayuntamiento sobre la situación contable y financiera de la Tesorería Municipal entre 2019 y el 7 de octubre de 2025. Este informe debe incluir un desglose detallado de los ingresos, egresos y el balance de la tesorería, con el cumplimiento de las disposiciones legales y las observaciones realizadas por el Órgano Superior de Fiscalización del Estado de México. 4. Solicitud sobre la gestión y pago de litigios laborales Introducción: En cumplimiento con las atribuciones del tesorero municipal para fiscalizar los pagos y la solución de litigios laborales, solicitamos la siguiente información sobre los recursos destinados a estos litigios. Petición: A través de la plataforma Saimex, solicito los informes financieros relacionados con el pago y resolución de los litigios laborales del municipio entre 2019 y el 7 de octubre de 2025. La solicitud debe incluir los montos utilizados, las gestiones realizadas y la solución o pago de estos litigios, así como la información relativa a su impacto en el presupuesto municipal. 5. Solicitud sobre la información financiera relativa a la formulación del presupuesto de egresos Introducción: En cumplimiento con las funciones de supervisión y apoyo en la formulación del presupuesto municipal, solicitamos los datos financieros utilizados para la elaboración del presupuesto de egresos. Petición: A través de la plataforma Saimex, solicito los datos financieros utilizados para la formulación del presupuesto de egresos municipales, incluyendo las previsiones sobre ingresos y egresos, los análisis realizados para ajustar el presupuesto a las disposiciones legales y las propuestas presentadas al Ayuntamiento entre 2019 y el 7 de octubre de 2025. 6. Solicitud sobre la fiscalización de convenios fiscales y su impacto en las finanzas municipales Introducción: En virtud de las atribuciones del tesorero municipal para participar en la formulación de convenios fiscales, solicitamos información sobre los convenios celebrados durante el periodo </w:t>
      </w:r>
      <w:r w:rsidR="004B25DD" w:rsidRPr="004B25DD">
        <w:rPr>
          <w:rFonts w:ascii="Palatino Linotype" w:hAnsi="Palatino Linotype"/>
          <w:i/>
          <w:color w:val="000000"/>
        </w:rPr>
        <w:lastRenderedPageBreak/>
        <w:t xml:space="preserve">solicitado. Petición: A través de la plataforma Saimex, solicito los detalles de todos los convenios fiscales celebrados por el Ayuntamiento entre 2019 y el 7 de octubre de 2025, incluyendo los convenios de coordinación fiscal y sus impactos en las finanzas del municipio. La solicitud debe incluir los montos obtenidos y la fiscalización realizada sobre dichos convenios. 7. Solicitud sobre la cancelación de cuentas incobrables Introducción: Con base en las atribuciones del tesorero para proponer la cancelación de cuentas incobrables, solicitamos los informes relacionados con dichas cancelaciones. Petición: A través de la plataforma Saimex, solicito los informes sobre la propuesta y ejecución de la cancelación de cuentas incobrables entre 2019 y el 7 de octubre de 2025, incluyendo los detalles de las cuentas canceladas, los motivos y los procedimientos seguidos. 8. Solicitud sobre la custodia y ejercicio de las garantías otorgadas a favor de la hacienda municipal Introducción: En virtud de las responsabilidades del tesorero municipal para custodiar y ejercer las garantías otorgadas, solicitamos la siguiente información sobre la gestión de dichas garantías. Petición: A través de la plataforma Saimex, solicito los informes sobre la custodia y el ejercicio de las garantías otorgadas en favor de la hacienda municipal entre 2019 y el 7 de octubre de 2025. Esta solicitud debe incluir los documentos relacionados con las garantías, los montos correspondientes y las acciones tomadas para garantizar el cumplimiento de las disposiciones fiscales. 9. Solicitud sobre la actualización del Padrón de Contribuyentes Introducción: En cumplimiento con las atribuciones del tesorero municipal, solicitamos información sobre la actualización y gestión del Padrón de Contribuyentes del municipio. Petición: A través de la plataforma Saimex, solicito los informes sobre la actualización y mantenimiento del Padrón de Contribuyentes municipales entre 2019 y el 7 de octubre de 2025, incluyendo la cantidad de contribuyentes registrados, las acciones tomadas para asegurar la veracidad de la información y las actualizaciones realizadas. 10. Solicitud sobre la recaudación y administración de recursos provenientes de convenios y acuerdos de coordinación fiscal Introducción: En virtud de las atribuciones del tesorero para recaudar y administrar los recursos derivados de convenios y acuerdos fiscales, solicitamos la siguiente información. Petición: A través de la plataforma Saimex, solicito los informes sobre la recaudación y administración de los recursos provenientes de convenios y acuerdos de coordinación fiscal celebrados con el Estado y la Federación entre 2019 y el 7 de octubre de 2025. La solicitud debe incluir los montos recaudados, los plazos de ejecución, y las acciones tomadas para asegurar la correcta administración de dichos recursos. 11. Solicitud sobre </w:t>
      </w:r>
      <w:r w:rsidR="004B25DD" w:rsidRPr="004B25DD">
        <w:rPr>
          <w:rFonts w:ascii="Palatino Linotype" w:hAnsi="Palatino Linotype"/>
          <w:i/>
          <w:color w:val="000000"/>
        </w:rPr>
        <w:lastRenderedPageBreak/>
        <w:t>la fiscalización de las cuentas del Ayuntamiento Introducción: En cumplimiento con las responsabilidades del tesorero para fiscalizar las cuentas del Ayuntamiento, solicitamos la siguiente información. Petición: A través de la plataforma Saimex, solicito los informes relacionados con la glosa y fiscalización de las cuentas del Ayuntamiento, incluyendo la revisión de ingresos, egresos, y el cumplimiento con las disposiciones fiscales durante el periodo de 2019 a 2025.</w:t>
      </w:r>
      <w:r w:rsidRPr="00D366A9">
        <w:rPr>
          <w:rFonts w:ascii="Palatino Linotype" w:hAnsi="Palatino Linotype"/>
          <w:i/>
          <w:lang w:val="es-MX"/>
        </w:rPr>
        <w:t>”</w:t>
      </w:r>
      <w:r w:rsidRPr="00F02EAF">
        <w:rPr>
          <w:rFonts w:ascii="Palatino Linotype" w:hAnsi="Palatino Linotype"/>
          <w:i/>
          <w:sz w:val="22"/>
          <w:szCs w:val="22"/>
          <w:lang w:val="es-ES_tradnl"/>
        </w:rPr>
        <w:t xml:space="preserve"> (Sic).</w:t>
      </w:r>
    </w:p>
    <w:p w14:paraId="5C9F84D2" w14:textId="77777777" w:rsidR="007D40B5" w:rsidRPr="00F02EAF" w:rsidRDefault="007D40B5" w:rsidP="007D40B5">
      <w:pPr>
        <w:pStyle w:val="Sinespaciado"/>
        <w:rPr>
          <w:sz w:val="2"/>
        </w:rPr>
      </w:pPr>
    </w:p>
    <w:p w14:paraId="6EB74274" w14:textId="77777777" w:rsidR="007D40B5" w:rsidRPr="00F02EAF" w:rsidRDefault="007D40B5" w:rsidP="007D40B5">
      <w:pPr>
        <w:tabs>
          <w:tab w:val="left" w:pos="5647"/>
        </w:tabs>
        <w:spacing w:line="360" w:lineRule="auto"/>
        <w:ind w:right="850"/>
        <w:jc w:val="both"/>
        <w:rPr>
          <w:rFonts w:ascii="Palatino Linotype" w:hAnsi="Palatino Linotype"/>
          <w:lang w:val="es-ES_tradnl"/>
        </w:rPr>
      </w:pPr>
    </w:p>
    <w:p w14:paraId="077D5800" w14:textId="77777777" w:rsidR="007D40B5" w:rsidRPr="00F02EAF" w:rsidRDefault="007D40B5" w:rsidP="007D40B5">
      <w:pPr>
        <w:tabs>
          <w:tab w:val="left" w:pos="5647"/>
        </w:tabs>
        <w:spacing w:line="360" w:lineRule="auto"/>
        <w:ind w:right="850"/>
        <w:jc w:val="both"/>
        <w:rPr>
          <w:rFonts w:ascii="Palatino Linotype" w:eastAsiaTheme="minorHAnsi" w:hAnsi="Palatino Linotype" w:cstheme="minorBidi"/>
          <w:color w:val="000000"/>
          <w:lang w:val="es-MX" w:eastAsia="en-US"/>
        </w:rPr>
      </w:pPr>
      <w:r w:rsidRPr="00D366A9">
        <w:rPr>
          <w:rFonts w:ascii="Palatino Linotype" w:hAnsi="Palatino Linotype"/>
          <w:b/>
          <w:sz w:val="22"/>
          <w:szCs w:val="22"/>
          <w:lang w:val="es-ES_tradnl"/>
        </w:rPr>
        <w:t>MODALIDAD DE ENTREGA:</w:t>
      </w:r>
      <w:r w:rsidRPr="00F02EAF">
        <w:rPr>
          <w:rFonts w:ascii="Palatino Linotype" w:hAnsi="Palatino Linotype"/>
          <w:lang w:val="es-ES_tradnl"/>
        </w:rPr>
        <w:t xml:space="preserve"> </w:t>
      </w:r>
      <w:r w:rsidRPr="00F02EAF">
        <w:rPr>
          <w:rFonts w:ascii="Palatino Linotype" w:eastAsiaTheme="minorHAnsi" w:hAnsi="Palatino Linotype" w:cstheme="minorBidi"/>
          <w:color w:val="000000"/>
          <w:lang w:val="es-MX" w:eastAsia="en-US"/>
        </w:rPr>
        <w:t xml:space="preserve">A través del </w:t>
      </w:r>
      <w:r w:rsidRPr="00F02EAF">
        <w:rPr>
          <w:rFonts w:ascii="Palatino Linotype" w:eastAsiaTheme="minorHAnsi" w:hAnsi="Palatino Linotype" w:cstheme="minorBidi"/>
          <w:b/>
          <w:color w:val="000000"/>
          <w:lang w:val="es-MX" w:eastAsia="en-US"/>
        </w:rPr>
        <w:t>SAIMEX</w:t>
      </w:r>
      <w:r>
        <w:rPr>
          <w:rFonts w:ascii="Palatino Linotype" w:eastAsiaTheme="minorHAnsi" w:hAnsi="Palatino Linotype" w:cstheme="minorBidi"/>
          <w:b/>
          <w:color w:val="000000"/>
          <w:lang w:val="es-MX" w:eastAsia="en-US"/>
        </w:rPr>
        <w:t xml:space="preserve"> </w:t>
      </w:r>
    </w:p>
    <w:p w14:paraId="6EA5B537" w14:textId="77777777" w:rsidR="007D40B5" w:rsidRPr="00F02EAF" w:rsidRDefault="007D40B5" w:rsidP="007D40B5">
      <w:pPr>
        <w:spacing w:line="360" w:lineRule="auto"/>
        <w:jc w:val="both"/>
        <w:rPr>
          <w:rFonts w:ascii="Palatino Linotype" w:eastAsiaTheme="minorHAnsi" w:hAnsi="Palatino Linotype" w:cs="Arial"/>
          <w:b/>
          <w:sz w:val="28"/>
          <w:u w:val="single"/>
          <w:lang w:val="es-MX" w:eastAsia="en-US"/>
        </w:rPr>
      </w:pPr>
    </w:p>
    <w:p w14:paraId="6625E82E" w14:textId="77777777" w:rsidR="007D40B5" w:rsidRPr="00F02EAF" w:rsidRDefault="007D40B5" w:rsidP="007D40B5">
      <w:pPr>
        <w:spacing w:line="360" w:lineRule="auto"/>
        <w:jc w:val="both"/>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 xml:space="preserve">SEGUNDO. De la respuesta del Sujeto Obligado. </w:t>
      </w:r>
    </w:p>
    <w:p w14:paraId="57490773" w14:textId="08EA4B87" w:rsidR="007D40B5" w:rsidRDefault="007D40B5" w:rsidP="007D40B5">
      <w:pPr>
        <w:spacing w:line="360" w:lineRule="auto"/>
        <w:jc w:val="both"/>
        <w:rPr>
          <w:rFonts w:ascii="Palatino Linotype" w:eastAsiaTheme="minorHAnsi" w:hAnsi="Palatino Linotype" w:cs="Arial"/>
          <w:lang w:val="es-MX" w:eastAsia="en-US"/>
        </w:rPr>
      </w:pPr>
      <w:r w:rsidRPr="00F02EAF">
        <w:rPr>
          <w:rFonts w:ascii="Palatino Linotype" w:eastAsiaTheme="minorHAnsi" w:hAnsi="Palatino Linotype" w:cs="Arial"/>
          <w:lang w:val="es-MX" w:eastAsia="en-US"/>
        </w:rPr>
        <w:t xml:space="preserve">De las constancias que obran en el sistema SAIMEX, se advierte que </w:t>
      </w:r>
      <w:r>
        <w:rPr>
          <w:rFonts w:ascii="Palatino Linotype" w:eastAsiaTheme="minorHAnsi" w:hAnsi="Palatino Linotype" w:cs="Arial"/>
          <w:lang w:val="es-MX" w:eastAsia="en-US"/>
        </w:rPr>
        <w:t>el veintiocho de octubre de dos mil veinticinco</w:t>
      </w:r>
      <w:r w:rsidRPr="00F02EAF">
        <w:rPr>
          <w:rFonts w:ascii="Palatino Linotype" w:eastAsiaTheme="minorHAnsi" w:hAnsi="Palatino Linotype" w:cs="Arial"/>
          <w:lang w:val="es-MX" w:eastAsia="en-US"/>
        </w:rPr>
        <w:t xml:space="preserve">, </w:t>
      </w:r>
      <w:r w:rsidRPr="00F02EAF">
        <w:rPr>
          <w:rFonts w:ascii="Palatino Linotype" w:eastAsiaTheme="minorHAnsi" w:hAnsi="Palatino Linotype" w:cs="Arial"/>
          <w:b/>
          <w:lang w:val="es-MX" w:eastAsia="en-US"/>
        </w:rPr>
        <w:t>El Sujeto Obligado</w:t>
      </w:r>
      <w:r w:rsidRPr="00F02EAF">
        <w:rPr>
          <w:rFonts w:ascii="Palatino Linotype" w:eastAsiaTheme="minorHAnsi" w:hAnsi="Palatino Linotype" w:cs="Arial"/>
          <w:lang w:val="es-MX" w:eastAsia="en-US"/>
        </w:rPr>
        <w:t xml:space="preserve"> emitió </w:t>
      </w:r>
      <w:r w:rsidR="004B25DD">
        <w:rPr>
          <w:rFonts w:ascii="Palatino Linotype" w:eastAsiaTheme="minorHAnsi" w:hAnsi="Palatino Linotype" w:cs="Arial"/>
          <w:lang w:val="es-MX" w:eastAsia="en-US"/>
        </w:rPr>
        <w:t>su</w:t>
      </w:r>
      <w:r w:rsidRPr="00F02EAF">
        <w:rPr>
          <w:rFonts w:ascii="Palatino Linotype" w:eastAsiaTheme="minorHAnsi" w:hAnsi="Palatino Linotype" w:cs="Arial"/>
          <w:lang w:val="es-MX" w:eastAsia="en-US"/>
        </w:rPr>
        <w:t xml:space="preserve"> respuesta en los siguientes términos:</w:t>
      </w:r>
    </w:p>
    <w:p w14:paraId="1A0FC81E" w14:textId="776DCA95" w:rsidR="004B25DD" w:rsidRDefault="004B25DD" w:rsidP="004B25DD">
      <w:pPr>
        <w:ind w:left="567" w:right="567"/>
        <w:jc w:val="right"/>
        <w:rPr>
          <w:rFonts w:ascii="Palatino Linotype" w:eastAsiaTheme="minorHAnsi" w:hAnsi="Palatino Linotype" w:cs="Arial"/>
          <w:b/>
          <w:bCs/>
          <w:i/>
          <w:iCs/>
          <w:sz w:val="22"/>
          <w:szCs w:val="22"/>
          <w:u w:val="single"/>
          <w:lang w:val="es-MX" w:eastAsia="en-US"/>
        </w:rPr>
      </w:pPr>
      <w:r>
        <w:rPr>
          <w:rFonts w:ascii="Palatino Linotype" w:eastAsiaTheme="minorHAnsi" w:hAnsi="Palatino Linotype" w:cs="Arial"/>
          <w:i/>
          <w:iCs/>
          <w:sz w:val="22"/>
          <w:szCs w:val="22"/>
          <w:lang w:val="es-MX" w:eastAsia="en-US"/>
        </w:rPr>
        <w:t>“</w:t>
      </w:r>
      <w:r w:rsidRPr="004B25DD">
        <w:rPr>
          <w:rFonts w:ascii="Palatino Linotype" w:eastAsiaTheme="minorHAnsi" w:hAnsi="Palatino Linotype" w:cs="Arial"/>
          <w:i/>
          <w:iCs/>
          <w:sz w:val="22"/>
          <w:szCs w:val="22"/>
          <w:lang w:val="es-MX" w:eastAsia="en-US"/>
        </w:rPr>
        <w:t xml:space="preserve">Folio de la solicitud: </w:t>
      </w:r>
      <w:r w:rsidRPr="004B25DD">
        <w:rPr>
          <w:rFonts w:ascii="Palatino Linotype" w:eastAsiaTheme="minorHAnsi" w:hAnsi="Palatino Linotype" w:cs="Arial"/>
          <w:b/>
          <w:bCs/>
          <w:i/>
          <w:iCs/>
          <w:sz w:val="22"/>
          <w:szCs w:val="22"/>
          <w:u w:val="single"/>
          <w:lang w:val="es-MX" w:eastAsia="en-US"/>
        </w:rPr>
        <w:t>00233/CHALCO/IP/2025</w:t>
      </w:r>
    </w:p>
    <w:p w14:paraId="3B613338" w14:textId="77777777" w:rsidR="004B25DD" w:rsidRPr="004B25DD" w:rsidRDefault="004B25DD" w:rsidP="004B25DD">
      <w:pPr>
        <w:ind w:left="567" w:right="567"/>
        <w:jc w:val="right"/>
        <w:rPr>
          <w:rFonts w:ascii="Palatino Linotype" w:eastAsiaTheme="minorHAnsi" w:hAnsi="Palatino Linotype" w:cs="Arial"/>
          <w:b/>
          <w:bCs/>
          <w:i/>
          <w:iCs/>
          <w:sz w:val="22"/>
          <w:szCs w:val="22"/>
          <w:u w:val="single"/>
          <w:lang w:val="es-MX" w:eastAsia="en-US"/>
        </w:rPr>
      </w:pPr>
    </w:p>
    <w:p w14:paraId="6A7CDE6B" w14:textId="77777777" w:rsidR="004B25DD" w:rsidRDefault="004B25DD" w:rsidP="004B25DD">
      <w:pPr>
        <w:ind w:left="567" w:right="567"/>
        <w:jc w:val="both"/>
        <w:rPr>
          <w:rFonts w:ascii="Palatino Linotype" w:eastAsiaTheme="minorHAnsi" w:hAnsi="Palatino Linotype" w:cs="Arial"/>
          <w:i/>
          <w:iCs/>
          <w:sz w:val="22"/>
          <w:szCs w:val="22"/>
          <w:lang w:val="es-MX" w:eastAsia="en-US"/>
        </w:rPr>
      </w:pPr>
      <w:r w:rsidRPr="004B25DD">
        <w:rPr>
          <w:rFonts w:ascii="Palatino Linotype" w:eastAsiaTheme="minorHAnsi" w:hAnsi="Palatino Linotype" w:cs="Arial"/>
          <w:i/>
          <w:iCs/>
          <w:sz w:val="22"/>
          <w:szCs w:val="22"/>
          <w:lang w:val="es-MX" w:eastAsia="en-U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7572B99" w14:textId="77777777" w:rsidR="004B25DD" w:rsidRPr="004B25DD" w:rsidRDefault="004B25DD" w:rsidP="004B25DD">
      <w:pPr>
        <w:ind w:left="567" w:right="567"/>
        <w:jc w:val="both"/>
        <w:rPr>
          <w:rFonts w:ascii="Palatino Linotype" w:eastAsiaTheme="minorHAnsi" w:hAnsi="Palatino Linotype" w:cs="Arial"/>
          <w:i/>
          <w:iCs/>
          <w:sz w:val="22"/>
          <w:szCs w:val="22"/>
          <w:lang w:val="es-MX" w:eastAsia="en-US"/>
        </w:rPr>
      </w:pPr>
    </w:p>
    <w:p w14:paraId="536D9F90" w14:textId="77777777" w:rsidR="004B25DD" w:rsidRPr="004B25DD" w:rsidRDefault="004B25DD" w:rsidP="004B25DD">
      <w:pPr>
        <w:ind w:left="567" w:right="567"/>
        <w:jc w:val="both"/>
        <w:rPr>
          <w:rFonts w:ascii="Palatino Linotype" w:eastAsiaTheme="minorHAnsi" w:hAnsi="Palatino Linotype" w:cs="Arial"/>
          <w:i/>
          <w:iCs/>
          <w:sz w:val="22"/>
          <w:szCs w:val="22"/>
          <w:lang w:val="es-MX" w:eastAsia="en-US"/>
        </w:rPr>
      </w:pPr>
      <w:r w:rsidRPr="004B25DD">
        <w:rPr>
          <w:rFonts w:ascii="Palatino Linotype" w:eastAsiaTheme="minorHAnsi" w:hAnsi="Palatino Linotype" w:cs="Arial"/>
          <w:i/>
          <w:iCs/>
          <w:sz w:val="22"/>
          <w:szCs w:val="22"/>
          <w:lang w:val="es-MX" w:eastAsia="en-US"/>
        </w:rPr>
        <w:t xml:space="preserve">En seguimiento a la solicitud de información registrada con el número de folio 00233/CHALCO/IP/2025, al respecto le informo que, a través del </w:t>
      </w:r>
      <w:r w:rsidRPr="004B25DD">
        <w:rPr>
          <w:rFonts w:ascii="Palatino Linotype" w:eastAsiaTheme="minorHAnsi" w:hAnsi="Palatino Linotype" w:cs="Arial"/>
          <w:b/>
          <w:bCs/>
          <w:i/>
          <w:iCs/>
          <w:sz w:val="22"/>
          <w:szCs w:val="22"/>
          <w:u w:val="single"/>
          <w:lang w:val="es-MX" w:eastAsia="en-US"/>
        </w:rPr>
        <w:t>Acuerdo Número CTMCH/EXT/20/CUARTO, correspondiente al punto 5, de la VIGÉSIMA SESIÓN EXTRAORDINARIA, celebrada el día veintisiete de octubre de dos mil veinticinco, se aprobó por unanimidad de los integrantes del Comité de Transparencia Municipal de Chalco 2025-2027, el CAMBIO DE MODALIDAD de la entrega de la información vía SAIMEX a consulta directa</w:t>
      </w:r>
      <w:r w:rsidRPr="004B25DD">
        <w:rPr>
          <w:rFonts w:ascii="Palatino Linotype" w:eastAsiaTheme="minorHAnsi" w:hAnsi="Palatino Linotype" w:cs="Arial"/>
          <w:i/>
          <w:iCs/>
          <w:sz w:val="22"/>
          <w:szCs w:val="22"/>
          <w:lang w:val="es-MX" w:eastAsia="en-US"/>
        </w:rPr>
        <w:t xml:space="preserve">. Lo anterior con fundamento a lo establecido en el artículo 158 de la Ley de Transparencia y Acceso a la Información Pública del Estado de México y Municipios; Por lo anterior expuesto, se pone a su disposición la información señalada en su solicitud, a consulta directa bajo las siguientes especificaciones: 1.- En cumplimiento a la obligación de Acceso a la Información, la Unidad de Transparencia deberá dar respuesta a la Solicitud de Información con número de folio 00233/CHALCO/IP/2025, a través del Sistema de Acceso a la Información Mexiquense (SAIMEX), señalando que la información se pone a disposición para su consulta directa bajo las siguientes especificaciones: • El solicitante se podrá contactar con la Servidora Pública Cynthia Samantha Castillo Cruz, adscrita a la Unidad de Transparencia y Acceso </w:t>
      </w:r>
      <w:r w:rsidRPr="004B25DD">
        <w:rPr>
          <w:rFonts w:ascii="Palatino Linotype" w:eastAsiaTheme="minorHAnsi" w:hAnsi="Palatino Linotype" w:cs="Arial"/>
          <w:i/>
          <w:iCs/>
          <w:sz w:val="22"/>
          <w:szCs w:val="22"/>
          <w:lang w:val="es-MX" w:eastAsia="en-US"/>
        </w:rPr>
        <w:lastRenderedPageBreak/>
        <w:t>a la Información a efecto de concretar una cita con cada una de las Dependencias poseedoras de la información a la que pretende acceder. Dicho contacto se podrá llevar a cabo a través del número 55 59 72 82 80 ext. 2273 o bien en la oficina que ocupa la Unidad de Transparencia y Acceso a la Información ubicadas en calle Reforma No. 4, Planta Alta, Colonia Centro, Chalco. Código postal 56600 en un horario de 09:00 a 16:00 hrs. • La consulta directa de la Información se llevará a cabo en la oficina que ocupa la Tesoreria Municipal en un horario de 09:00 a 16:00 hrs. • El solicitante deberá presentarse con una identificación oficial vigente con el propósito de realizar su registro en recepción. • Al momento en que se realice la consulta directa de la información requerida, el Solicitante, será asistido por un Servidor Público adscrito a cada una de las dependencias poseedoras de la Información solicitada, así como de un Servidor Público de la Unidad de Transparencia y Acceso a la Información. • El solicitante dará cumplimiento a las diversas medidas técnicas, físicas y administrativas, las cuales resultan necesarias para la integridad de la información a consultar. • El solicitante no beberá introducir ningún objeto al área dispuesta para la consulta de la información que pueda poner en riesgo la integridad de la misma, tales como alimentos, líquidos u otros similares, ni sustancias o dispositivos inflamables. • El área de consulta deberá contar con material de papelería, bolígrafos, lápices, hojas de papel, para el caso de que el solicitante lo requiera. • En caso de que el solicitante requiera la reproducción de la información, el personal de la Unidad de Transparencia y Acceso a la Información deberá indicarle el monto, en atención al artículo 73 del Código Financiero del Estado de México y Municipios, así como el procedimiento para la realización del pago respectivo. • La consulta y la disposición de la información, se circunscribe al plazo de sesenta días hábiles a partir de la presente notificación, de acuerdo con lo establecido por el artículo 166, segundo párrafo de la Ley de Transparencia del Estado, en días y horas hábiles. Expuesto lo anterior, se adjunta a la presente Respuesta el acta correspondiente a la VIGÉSIMA SESIÓN EXTRAORDINARIA, celebrada el día veintisiete de octubre de dos mil veinticinco, en la cual se aprobó el CAMBIO DE MODALIDAD de la entrega de la Información. Esperando haber cumplido satisfactoriamente su requerimiento de información, quedamos a sus órdenes para futuras solicitudes que realice a este Gobierno Municipal. Adicionalmente, se hace de su conocimiento el término de quince días hábiles para interponer el Recurso de Revisión que se señala en los artículos 176, 177 y 178 de la Ley de la materia, en caso de considerar que la respuesta es desfavorable a su solicitud.</w:t>
      </w:r>
    </w:p>
    <w:p w14:paraId="5EC3F621" w14:textId="77777777" w:rsidR="004B25DD" w:rsidRDefault="004B25DD" w:rsidP="004B25DD">
      <w:pPr>
        <w:ind w:left="567" w:right="567"/>
        <w:jc w:val="both"/>
        <w:rPr>
          <w:rFonts w:ascii="Palatino Linotype" w:eastAsiaTheme="minorHAnsi" w:hAnsi="Palatino Linotype" w:cs="Arial"/>
          <w:i/>
          <w:iCs/>
          <w:sz w:val="22"/>
          <w:szCs w:val="22"/>
          <w:lang w:val="es-MX" w:eastAsia="en-US"/>
        </w:rPr>
      </w:pPr>
    </w:p>
    <w:p w14:paraId="2F8F3859" w14:textId="16308751" w:rsidR="004B25DD" w:rsidRPr="004B25DD" w:rsidRDefault="004B25DD" w:rsidP="004B25DD">
      <w:pPr>
        <w:ind w:left="567" w:right="567"/>
        <w:jc w:val="both"/>
        <w:rPr>
          <w:rFonts w:ascii="Palatino Linotype" w:eastAsiaTheme="minorHAnsi" w:hAnsi="Palatino Linotype" w:cs="Arial"/>
          <w:i/>
          <w:iCs/>
          <w:sz w:val="22"/>
          <w:szCs w:val="22"/>
          <w:lang w:val="es-MX" w:eastAsia="en-US"/>
        </w:rPr>
      </w:pPr>
      <w:r w:rsidRPr="004B25DD">
        <w:rPr>
          <w:rFonts w:ascii="Palatino Linotype" w:eastAsiaTheme="minorHAnsi" w:hAnsi="Palatino Linotype" w:cs="Arial"/>
          <w:i/>
          <w:iCs/>
          <w:sz w:val="22"/>
          <w:szCs w:val="22"/>
          <w:lang w:val="es-MX" w:eastAsia="en-US"/>
        </w:rPr>
        <w:t>ATENTAMENTE</w:t>
      </w:r>
    </w:p>
    <w:p w14:paraId="412734B5" w14:textId="269B3F0B" w:rsidR="004B25DD" w:rsidRPr="004B25DD" w:rsidRDefault="004B25DD" w:rsidP="004B25DD">
      <w:pPr>
        <w:ind w:left="567" w:right="567"/>
        <w:jc w:val="both"/>
        <w:rPr>
          <w:rFonts w:ascii="Palatino Linotype" w:eastAsiaTheme="minorHAnsi" w:hAnsi="Palatino Linotype" w:cs="Arial"/>
          <w:i/>
          <w:iCs/>
          <w:sz w:val="22"/>
          <w:szCs w:val="22"/>
          <w:lang w:val="es-MX" w:eastAsia="en-US"/>
        </w:rPr>
      </w:pPr>
      <w:r w:rsidRPr="004B25DD">
        <w:rPr>
          <w:rFonts w:ascii="Palatino Linotype" w:eastAsiaTheme="minorHAnsi" w:hAnsi="Palatino Linotype" w:cs="Arial"/>
          <w:i/>
          <w:iCs/>
          <w:sz w:val="22"/>
          <w:szCs w:val="22"/>
          <w:lang w:val="es-MX" w:eastAsia="en-US"/>
        </w:rPr>
        <w:t>LIC. ANA MARÍA MORALES AROCHI</w:t>
      </w:r>
      <w:r>
        <w:rPr>
          <w:rFonts w:ascii="Palatino Linotype" w:eastAsiaTheme="minorHAnsi" w:hAnsi="Palatino Linotype" w:cs="Arial"/>
          <w:i/>
          <w:iCs/>
          <w:sz w:val="22"/>
          <w:szCs w:val="22"/>
          <w:lang w:val="es-MX" w:eastAsia="en-US"/>
        </w:rPr>
        <w:t>” (Sic)</w:t>
      </w:r>
    </w:p>
    <w:p w14:paraId="4B1035CE" w14:textId="77777777" w:rsidR="004B25DD" w:rsidRDefault="004B25DD" w:rsidP="007D40B5">
      <w:pPr>
        <w:spacing w:line="360" w:lineRule="auto"/>
        <w:jc w:val="both"/>
        <w:rPr>
          <w:rFonts w:ascii="Palatino Linotype" w:eastAsiaTheme="minorHAnsi" w:hAnsi="Palatino Linotype" w:cs="Arial"/>
          <w:lang w:val="es-MX" w:eastAsia="en-US"/>
        </w:rPr>
      </w:pPr>
    </w:p>
    <w:p w14:paraId="6C411057" w14:textId="77777777" w:rsidR="004B25DD" w:rsidRPr="00FB4CBE" w:rsidRDefault="004B25DD" w:rsidP="007D40B5">
      <w:pPr>
        <w:spacing w:line="360" w:lineRule="auto"/>
        <w:jc w:val="both"/>
        <w:rPr>
          <w:rFonts w:ascii="Palatino Linotype" w:eastAsiaTheme="minorHAnsi" w:hAnsi="Palatino Linotype" w:cs="Arial"/>
          <w:lang w:val="es-MX" w:eastAsia="en-US"/>
        </w:rPr>
      </w:pPr>
    </w:p>
    <w:p w14:paraId="6A8496C4" w14:textId="7D59AC3B" w:rsidR="007D40B5" w:rsidRPr="00FB4CBE" w:rsidRDefault="007D40B5" w:rsidP="007D40B5">
      <w:pPr>
        <w:spacing w:line="360" w:lineRule="auto"/>
        <w:jc w:val="both"/>
        <w:rPr>
          <w:rFonts w:ascii="Palatino Linotype" w:hAnsi="Palatino Linotype" w:cs="Arial"/>
          <w:b/>
          <w:bCs/>
          <w:i/>
          <w:sz w:val="22"/>
          <w:szCs w:val="22"/>
        </w:rPr>
      </w:pPr>
      <w:r w:rsidRPr="00F02EAF">
        <w:rPr>
          <w:rFonts w:ascii="Palatino Linotype" w:eastAsiaTheme="minorHAnsi" w:hAnsi="Palatino Linotype" w:cs="Arial"/>
          <w:lang w:val="es-MX" w:eastAsia="en-US"/>
        </w:rPr>
        <w:lastRenderedPageBreak/>
        <w:t xml:space="preserve">El </w:t>
      </w:r>
      <w:r w:rsidRPr="00F02EAF">
        <w:rPr>
          <w:rFonts w:ascii="Palatino Linotype" w:eastAsiaTheme="minorHAnsi" w:hAnsi="Palatino Linotype" w:cs="Arial"/>
          <w:b/>
          <w:lang w:val="es-MX" w:eastAsia="en-US"/>
        </w:rPr>
        <w:t>Sujeto Obligado</w:t>
      </w:r>
      <w:r w:rsidRPr="00F02EAF">
        <w:rPr>
          <w:rFonts w:ascii="Palatino Linotype" w:eastAsiaTheme="minorHAnsi" w:hAnsi="Palatino Linotype" w:cs="Arial"/>
          <w:lang w:val="es-MX" w:eastAsia="en-US"/>
        </w:rPr>
        <w:t xml:space="preserve"> adjuntó a su respuesta, </w:t>
      </w:r>
      <w:r>
        <w:rPr>
          <w:rFonts w:ascii="Palatino Linotype" w:eastAsiaTheme="minorHAnsi" w:hAnsi="Palatino Linotype" w:cs="Arial"/>
          <w:lang w:val="es-MX" w:eastAsia="en-US"/>
        </w:rPr>
        <w:t>el</w:t>
      </w:r>
      <w:r w:rsidRPr="00F02EAF">
        <w:rPr>
          <w:rFonts w:ascii="Palatino Linotype" w:eastAsiaTheme="minorHAnsi" w:hAnsi="Palatino Linotype" w:cs="Arial"/>
          <w:lang w:val="es-MX" w:eastAsia="en-US"/>
        </w:rPr>
        <w:t xml:space="preserve"> archivo electrónico denominado </w:t>
      </w:r>
      <w:r w:rsidRPr="007D40B5">
        <w:rPr>
          <w:rFonts w:ascii="Palatino Linotype" w:eastAsiaTheme="minorHAnsi" w:hAnsi="Palatino Linotype" w:cs="Arial"/>
          <w:b/>
          <w:i/>
          <w:lang w:val="es-MX" w:eastAsia="en-US"/>
        </w:rPr>
        <w:t>“</w:t>
      </w:r>
      <w:r w:rsidR="004B25DD" w:rsidRPr="004B25DD">
        <w:rPr>
          <w:rFonts w:ascii="Palatino Linotype" w:eastAsiaTheme="majorEastAsia" w:hAnsi="Palatino Linotype" w:cs="Arial"/>
          <w:b/>
          <w:bCs/>
          <w:i/>
        </w:rPr>
        <w:t>VIGÉSIMA SESIÓN EXTRAORDINARIA.pdf</w:t>
      </w:r>
      <w:r w:rsidRPr="007D40B5">
        <w:rPr>
          <w:rFonts w:ascii="Palatino Linotype" w:eastAsiaTheme="minorHAnsi" w:hAnsi="Palatino Linotype" w:cs="Arial"/>
          <w:b/>
          <w:i/>
          <w:lang w:val="es-MX" w:eastAsia="en-US"/>
        </w:rPr>
        <w:t>”</w:t>
      </w:r>
      <w:r w:rsidRPr="007D40B5">
        <w:rPr>
          <w:rFonts w:ascii="Palatino Linotype" w:eastAsiaTheme="minorHAnsi" w:hAnsi="Palatino Linotype" w:cs="Arial"/>
          <w:i/>
          <w:lang w:val="es-MX" w:eastAsia="en-US"/>
        </w:rPr>
        <w:t>;</w:t>
      </w:r>
      <w:r w:rsidRPr="00F02EAF">
        <w:rPr>
          <w:rFonts w:ascii="Palatino Linotype" w:eastAsiaTheme="minorHAnsi" w:hAnsi="Palatino Linotype" w:cs="Arial"/>
          <w:lang w:val="es-MX" w:eastAsia="en-US"/>
        </w:rPr>
        <w:t xml:space="preserve"> cuyo contenido no se inserta por ser del conocimiento de las partes, sin embargo, serán motivo de estudio en el Considerado respectivo. </w:t>
      </w:r>
    </w:p>
    <w:p w14:paraId="7B98DD67" w14:textId="77777777" w:rsidR="007D40B5" w:rsidRPr="00F02EAF" w:rsidRDefault="007D40B5" w:rsidP="007D40B5">
      <w:pPr>
        <w:spacing w:line="360" w:lineRule="auto"/>
        <w:jc w:val="both"/>
        <w:rPr>
          <w:rFonts w:ascii="Palatino Linotype" w:hAnsi="Palatino Linotype"/>
          <w:szCs w:val="22"/>
          <w:lang w:val="es-MX" w:eastAsia="es-MX"/>
        </w:rPr>
      </w:pPr>
    </w:p>
    <w:p w14:paraId="3272B074" w14:textId="77777777" w:rsidR="007D40B5" w:rsidRPr="00F02EAF" w:rsidRDefault="007D40B5" w:rsidP="007D40B5">
      <w:pPr>
        <w:spacing w:line="360" w:lineRule="auto"/>
        <w:jc w:val="both"/>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TERCERO. Del recurso de revisión.</w:t>
      </w:r>
    </w:p>
    <w:p w14:paraId="74E82BAD" w14:textId="1A0B6236" w:rsidR="007D40B5" w:rsidRPr="00F02EAF" w:rsidRDefault="007D40B5" w:rsidP="007D40B5">
      <w:pPr>
        <w:spacing w:line="360" w:lineRule="auto"/>
        <w:jc w:val="both"/>
        <w:rPr>
          <w:rFonts w:ascii="Palatino Linotype" w:eastAsiaTheme="minorHAnsi" w:hAnsi="Palatino Linotype" w:cs="Arial"/>
          <w:lang w:val="es-MX" w:eastAsia="en-US"/>
        </w:rPr>
      </w:pPr>
      <w:r w:rsidRPr="00F02EAF">
        <w:rPr>
          <w:rFonts w:ascii="Palatino Linotype" w:eastAsiaTheme="minorHAnsi" w:hAnsi="Palatino Linotype" w:cs="Arial"/>
          <w:lang w:val="es-MX" w:eastAsia="en-US"/>
        </w:rPr>
        <w:t xml:space="preserve">Inconforme con la respuesta por parte del </w:t>
      </w:r>
      <w:r w:rsidRPr="00F02EAF">
        <w:rPr>
          <w:rFonts w:ascii="Palatino Linotype" w:eastAsiaTheme="minorHAnsi" w:hAnsi="Palatino Linotype" w:cs="Arial"/>
          <w:b/>
          <w:lang w:val="es-MX" w:eastAsia="en-US"/>
        </w:rPr>
        <w:t>Sujeto Obligado</w:t>
      </w:r>
      <w:r w:rsidRPr="00F02EAF">
        <w:rPr>
          <w:rFonts w:ascii="Palatino Linotype" w:eastAsiaTheme="minorHAnsi" w:hAnsi="Palatino Linotype" w:cs="Arial"/>
          <w:lang w:val="es-MX" w:eastAsia="en-US"/>
        </w:rPr>
        <w:t xml:space="preserve">, el ahora </w:t>
      </w:r>
      <w:r w:rsidRPr="00F02EAF">
        <w:rPr>
          <w:rFonts w:ascii="Palatino Linotype" w:eastAsiaTheme="minorHAnsi" w:hAnsi="Palatino Linotype" w:cs="Arial"/>
          <w:b/>
          <w:lang w:val="es-MX" w:eastAsia="en-US"/>
        </w:rPr>
        <w:t>Recurrente</w:t>
      </w:r>
      <w:r w:rsidRPr="00F02EAF">
        <w:rPr>
          <w:rFonts w:ascii="Palatino Linotype" w:eastAsiaTheme="minorHAnsi" w:hAnsi="Palatino Linotype" w:cs="Arial"/>
          <w:lang w:val="es-MX" w:eastAsia="en-US"/>
        </w:rPr>
        <w:t xml:space="preserve"> interpuso el presen</w:t>
      </w:r>
      <w:r>
        <w:rPr>
          <w:rFonts w:ascii="Palatino Linotype" w:eastAsiaTheme="minorHAnsi" w:hAnsi="Palatino Linotype" w:cs="Arial"/>
          <w:lang w:val="es-MX" w:eastAsia="en-US"/>
        </w:rPr>
        <w:t>te recurso de revisión en fecha veintinueve de octubre de dos mil veinticinco</w:t>
      </w:r>
      <w:r w:rsidRPr="00F02EAF">
        <w:rPr>
          <w:rFonts w:ascii="Palatino Linotype" w:eastAsiaTheme="minorHAnsi" w:hAnsi="Palatino Linotype" w:cs="Arial"/>
          <w:lang w:val="es-MX" w:eastAsia="en-US"/>
        </w:rPr>
        <w:t>, el cual fue registrado</w:t>
      </w:r>
      <w:r w:rsidRPr="00F02EAF">
        <w:rPr>
          <w:rFonts w:ascii="Palatino Linotype" w:eastAsiaTheme="minorHAnsi" w:hAnsi="Palatino Linotype" w:cs="Arial"/>
          <w:b/>
          <w:lang w:val="es-MX" w:eastAsia="en-US"/>
        </w:rPr>
        <w:t xml:space="preserve"> </w:t>
      </w:r>
      <w:r w:rsidRPr="00F02EAF">
        <w:rPr>
          <w:rFonts w:ascii="Palatino Linotype" w:eastAsiaTheme="minorHAnsi" w:hAnsi="Palatino Linotype" w:cs="Arial"/>
          <w:lang w:val="es-MX" w:eastAsia="en-US"/>
        </w:rPr>
        <w:t xml:space="preserve">en el sistema electrónico con el expediente número </w:t>
      </w:r>
      <w:r w:rsidR="004B25DD" w:rsidRPr="004B25DD">
        <w:rPr>
          <w:rFonts w:ascii="Palatino Linotype" w:eastAsiaTheme="minorHAnsi" w:hAnsi="Palatino Linotype" w:cs="Arial"/>
          <w:b/>
          <w:bCs/>
          <w:lang w:val="es-MX" w:eastAsia="es-MX"/>
        </w:rPr>
        <w:t>12365/INFOEM/IP/RR/2025</w:t>
      </w:r>
      <w:r w:rsidRPr="00F02EAF">
        <w:rPr>
          <w:rFonts w:ascii="Palatino Linotype" w:eastAsiaTheme="minorHAnsi" w:hAnsi="Palatino Linotype" w:cs="Arial"/>
          <w:lang w:val="es-MX" w:eastAsia="en-US"/>
        </w:rPr>
        <w:t xml:space="preserve">, en el cual </w:t>
      </w:r>
      <w:r>
        <w:rPr>
          <w:rFonts w:ascii="Palatino Linotype" w:eastAsiaTheme="minorHAnsi" w:hAnsi="Palatino Linotype" w:cs="Arial"/>
          <w:lang w:val="es-MX" w:eastAsia="en-US"/>
        </w:rPr>
        <w:t>expresa</w:t>
      </w:r>
      <w:r w:rsidRPr="00F02EAF">
        <w:rPr>
          <w:rFonts w:ascii="Palatino Linotype" w:eastAsiaTheme="minorHAnsi" w:hAnsi="Palatino Linotype" w:cs="Arial"/>
          <w:lang w:val="es-MX" w:eastAsia="en-US"/>
        </w:rPr>
        <w:t>, las siguientes manifestaciones:</w:t>
      </w:r>
    </w:p>
    <w:p w14:paraId="09E08E60" w14:textId="77777777" w:rsidR="007D40B5" w:rsidRPr="00F02EAF" w:rsidRDefault="007D40B5" w:rsidP="007D40B5">
      <w:pPr>
        <w:spacing w:line="360" w:lineRule="auto"/>
        <w:jc w:val="both"/>
        <w:rPr>
          <w:rFonts w:ascii="Palatino Linotype" w:eastAsiaTheme="minorHAnsi" w:hAnsi="Palatino Linotype" w:cs="Arial"/>
          <w:sz w:val="14"/>
          <w:lang w:val="es-MX" w:eastAsia="en-US"/>
        </w:rPr>
      </w:pPr>
    </w:p>
    <w:p w14:paraId="06C2BC8A" w14:textId="0B3D8DD6" w:rsidR="007D40B5" w:rsidRPr="007D40B5" w:rsidRDefault="007D40B5" w:rsidP="007D40B5">
      <w:pPr>
        <w:spacing w:line="276" w:lineRule="auto"/>
        <w:ind w:left="284"/>
        <w:jc w:val="both"/>
        <w:rPr>
          <w:rFonts w:ascii="Palatino Linotype" w:eastAsiaTheme="minorHAnsi" w:hAnsi="Palatino Linotype" w:cstheme="minorBidi"/>
          <w:i/>
          <w:color w:val="000000"/>
          <w:sz w:val="22"/>
          <w:szCs w:val="22"/>
          <w:lang w:val="es-MX" w:eastAsia="en-US"/>
        </w:rPr>
      </w:pPr>
      <w:r w:rsidRPr="00F02EAF">
        <w:rPr>
          <w:rFonts w:ascii="Palatino Linotype" w:hAnsi="Palatino Linotype" w:cs="Arial"/>
          <w:b/>
          <w:sz w:val="26"/>
          <w:szCs w:val="26"/>
        </w:rPr>
        <w:t>Acto Impugnado</w:t>
      </w:r>
      <w:r>
        <w:rPr>
          <w:rFonts w:ascii="Palatino Linotype" w:hAnsi="Palatino Linotype" w:cs="Arial"/>
          <w:b/>
          <w:sz w:val="26"/>
          <w:szCs w:val="26"/>
        </w:rPr>
        <w:t xml:space="preserve"> y </w:t>
      </w:r>
      <w:r w:rsidRPr="00F02EAF">
        <w:rPr>
          <w:rFonts w:ascii="Palatino Linotype" w:hAnsi="Palatino Linotype" w:cs="Arial"/>
          <w:b/>
          <w:sz w:val="26"/>
          <w:szCs w:val="26"/>
        </w:rPr>
        <w:t>Razones o Motivos de Inconformidad</w:t>
      </w:r>
      <w:r w:rsidRPr="009D5BAF">
        <w:rPr>
          <w:rFonts w:ascii="Palatino Linotype" w:hAnsi="Palatino Linotype" w:cs="Arial"/>
          <w:b/>
          <w:i/>
          <w:sz w:val="22"/>
          <w:szCs w:val="22"/>
        </w:rPr>
        <w:t xml:space="preserve">: </w:t>
      </w:r>
      <w:r w:rsidRPr="009D5BAF">
        <w:rPr>
          <w:rFonts w:ascii="Palatino Linotype" w:eastAsiaTheme="minorHAnsi" w:hAnsi="Palatino Linotype" w:cstheme="minorBidi"/>
          <w:i/>
          <w:color w:val="000000"/>
          <w:sz w:val="22"/>
          <w:szCs w:val="22"/>
          <w:lang w:val="es-MX" w:eastAsia="en-US"/>
        </w:rPr>
        <w:t>“</w:t>
      </w:r>
      <w:r w:rsidR="004B25DD" w:rsidRPr="004B25DD">
        <w:rPr>
          <w:rFonts w:ascii="Palatino Linotype" w:hAnsi="Palatino Linotype"/>
          <w:i/>
          <w:color w:val="000000"/>
        </w:rPr>
        <w:t xml:space="preserve">Folio de solicitud: 00233/CHALCO/IP/2025 Unidad de Transparencia y Acceso a la Información Municipio de Chalco, Estado de México Asunto: Recurso de revisión en relación con la negativa de entrega de información solicitada, cambio de modalidad y cuestionamiento sobre la capacidad del titular de la Unidad de Transparencia. C. Servidor Público de la Unidad de Transparencia y Acceso a la Información: Por medio de la presente, interpongo el Recurso de Revisión en relación con la respuesta emitida el 28 de octubre de 2025, respecto a la solicitud de información registrada con el folio 00233/CHALCO/IP/2025. En la respuesta se informa que el Comité de Transparencia Municipal aprobó el cambio de modalidad de la entrega de la información solicitada, pasando de una entrega electrónica vía SAIMEX a una consulta presencial directa en las oficinas del Ayuntamiento. Esta modificación no solo contraviene la Ley de Transparencia, sino que también pone de manifiesto una grave falta de capacidad por parte de la Unidad de Transparencia para garantizar el acceso efectivo a la información pública. Motivos de la inconformidad: 1. Violación al derecho humano de acceso a la información: El derecho a la información pública es un derecho humano reconocido en diversas normativas, incluida la Ley de Transparencia y Acceso a la Información Pública del Estado de México y Municipios. El cambio de modalidad de entrega, al exigir una consulta presencial, representa un obstáculo innecesario y desproporcionado para el acceso eficiente y transparente a la información pública. Este cambio vulnera el principio de accesibilidad y </w:t>
      </w:r>
      <w:r w:rsidR="004B25DD" w:rsidRPr="004B25DD">
        <w:rPr>
          <w:rFonts w:ascii="Palatino Linotype" w:hAnsi="Palatino Linotype"/>
          <w:i/>
          <w:color w:val="000000"/>
        </w:rPr>
        <w:lastRenderedPageBreak/>
        <w:t>contraviene el objetivo de facilitar el acceso a la información pública de manera ágil y sin barreras. 2. Injustificada modificación de modalidad: La respuesta recibida no justifica de manera adecuada ni presenta un fundamento legal suficiente para modificar la modalidad de entrega de la información solicitada. La ley establece claramente que la información debe ser entregada electrónicamente, salvo que se demuestre la necesidad de otro tipo de acceso. El hecho de que se me exija acudir a consulta presencial sin justificación válida es una violación a mis derechos de acceso a la información. 3. Falta de capacidad y voluntad de la Unidad de Transparencia: Desde que inicié mis solicitudes, ninguna de ellas ha sido resuelta de manera satisfactoria. El incumplimiento recurrente de la Unidad de Transparencia en la entrega de la información solicitada refleja no solo una falta de capacidad para cumplir con las obligaciones legales, sino también una ausencia de voluntad por parte del titular de dicha unidad para cumplir con sus responsabilidades. Si el titular de la Unidad de Transparencia no tiene la capacidad para garantizar el acceso efectivo a la información pública, debería considerar renunciar a su puesto. 4. Retraso innecesario en la entrega de la información: Al cambiar la modalidad de entrega, se me está exigiendo un desplazamiento físico innecesario, lo que solo retrasa el proceso y crea un obstáculo para acceder a la información que debería estar disponible de forma sencilla y accesible a través de plataformas electrónicas como SAIMEX. Esto genera una carga administrativa injustificada y afecta gravemente la eficiencia de la gestión pública. Por lo tanto, solicito que se revise la respuesta dada y que se disponga la entrega de la información solicitada de forma electrónica a través de SAIMEX, como lo establece la ley, sin la necesidad de acudir a consulta presencial. En caso de que no se resuelva favorablemente esta solicitud, procederé a interponer la queja correspondiente ante el Instituto de Transparencia, Acceso a la Información Pública y Protección de Datos Personales del Estado de México (INFOEM), conforme a lo señalado en los artículos 176, 177 y 178 de la Ley de Transparencia y Acceso a la Información Pública del Estado de México. Finalmente, hago un llamado a la renuncia del titular de la Unidad de Transparencia si no tiene la capacidad para cumplir con sus responsabilidades de forma efectiva, ya que su falta de acción no solo está impidiendo el acceso a la información pública, sino que también está violando derechos fundamentales de los ciudadanos. Agradezco la atención prestada y quedo a la espera de su pronta respuesta.</w:t>
      </w:r>
      <w:r w:rsidRPr="007D40B5">
        <w:rPr>
          <w:rFonts w:ascii="Palatino Linotype" w:hAnsi="Palatino Linotype"/>
          <w:i/>
          <w:color w:val="000000"/>
        </w:rPr>
        <w:t>”</w:t>
      </w:r>
      <w:r w:rsidRPr="00F02EAF">
        <w:rPr>
          <w:rFonts w:ascii="Palatino Linotype" w:eastAsiaTheme="minorHAnsi" w:hAnsi="Palatino Linotype" w:cstheme="minorBidi"/>
          <w:i/>
          <w:color w:val="000000"/>
          <w:sz w:val="22"/>
          <w:szCs w:val="22"/>
          <w:lang w:val="es-MX" w:eastAsia="en-US"/>
        </w:rPr>
        <w:t xml:space="preserve"> (Sic).</w:t>
      </w:r>
    </w:p>
    <w:p w14:paraId="77C7AE6E" w14:textId="77777777" w:rsidR="007D40B5" w:rsidRPr="00D366A9" w:rsidRDefault="007D40B5" w:rsidP="007D40B5">
      <w:pPr>
        <w:pStyle w:val="Prrafodelista"/>
        <w:rPr>
          <w:rFonts w:ascii="Palatino Linotype" w:hAnsi="Palatino Linotype"/>
          <w:i/>
          <w:sz w:val="26"/>
          <w:szCs w:val="26"/>
          <w:lang w:val="es-MX" w:eastAsia="es-MX"/>
        </w:rPr>
      </w:pPr>
    </w:p>
    <w:p w14:paraId="427BA9EC" w14:textId="77777777" w:rsidR="007D40B5" w:rsidRDefault="007D40B5" w:rsidP="007D40B5">
      <w:pPr>
        <w:pStyle w:val="Prrafodelista"/>
        <w:spacing w:line="276" w:lineRule="auto"/>
        <w:ind w:left="720"/>
        <w:jc w:val="both"/>
        <w:rPr>
          <w:rFonts w:ascii="Palatino Linotype" w:hAnsi="Palatino Linotype"/>
          <w:i/>
          <w:sz w:val="26"/>
          <w:szCs w:val="26"/>
          <w:lang w:val="es-MX" w:eastAsia="es-MX"/>
        </w:rPr>
      </w:pPr>
    </w:p>
    <w:p w14:paraId="18736B77" w14:textId="77777777" w:rsidR="004B25DD" w:rsidRPr="00D366A9" w:rsidRDefault="004B25DD" w:rsidP="007D40B5">
      <w:pPr>
        <w:pStyle w:val="Prrafodelista"/>
        <w:spacing w:line="276" w:lineRule="auto"/>
        <w:ind w:left="720"/>
        <w:jc w:val="both"/>
        <w:rPr>
          <w:rFonts w:ascii="Palatino Linotype" w:hAnsi="Palatino Linotype"/>
          <w:i/>
          <w:sz w:val="26"/>
          <w:szCs w:val="26"/>
          <w:lang w:val="es-MX" w:eastAsia="es-MX"/>
        </w:rPr>
      </w:pPr>
    </w:p>
    <w:p w14:paraId="1D32953C" w14:textId="77777777" w:rsidR="007D40B5" w:rsidRPr="00F02EAF" w:rsidRDefault="007D40B5" w:rsidP="007D40B5">
      <w:pPr>
        <w:spacing w:line="360" w:lineRule="auto"/>
        <w:jc w:val="both"/>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lastRenderedPageBreak/>
        <w:t>CUARTO. Del turno del recurso de revisión.</w:t>
      </w:r>
    </w:p>
    <w:p w14:paraId="3893D1C0" w14:textId="181CE8BF" w:rsidR="007D40B5" w:rsidRPr="00F02EAF" w:rsidRDefault="007D40B5" w:rsidP="007D40B5">
      <w:pPr>
        <w:spacing w:line="360" w:lineRule="auto"/>
        <w:jc w:val="both"/>
        <w:rPr>
          <w:rFonts w:ascii="Palatino Linotype" w:eastAsiaTheme="minorHAnsi" w:hAnsi="Palatino Linotype" w:cs="Arial"/>
          <w:lang w:val="es-MX" w:eastAsia="en-US"/>
        </w:rPr>
      </w:pPr>
      <w:r w:rsidRPr="00F02EAF">
        <w:rPr>
          <w:rFonts w:ascii="Palatino Linotype" w:eastAsiaTheme="minorHAnsi" w:hAnsi="Palatino Linotype" w:cs="Arial"/>
          <w:lang w:val="es-MX" w:eastAsia="en-US"/>
        </w:rPr>
        <w:t xml:space="preserve">Medio de impugnación que le fue turnado al Comisionado Presidente </w:t>
      </w:r>
      <w:r w:rsidRPr="00F02EAF">
        <w:rPr>
          <w:rFonts w:ascii="Palatino Linotype" w:eastAsiaTheme="minorHAnsi" w:hAnsi="Palatino Linotype" w:cs="Arial"/>
          <w:b/>
          <w:lang w:val="es-MX" w:eastAsia="en-US"/>
        </w:rPr>
        <w:t>José Martínez Vilchis</w:t>
      </w:r>
      <w:r w:rsidRPr="00F02EAF">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 xml:space="preserve">de lo anterior y con fundamento en el artículo </w:t>
      </w:r>
      <w:r w:rsidRPr="00F02EAF">
        <w:rPr>
          <w:rFonts w:ascii="Palatino Linotype" w:eastAsiaTheme="minorHAnsi" w:hAnsi="Palatino Linotype" w:cs="Arial"/>
          <w:lang w:val="es-MX" w:eastAsia="en-US"/>
        </w:rPr>
        <w:t>185, fracción I, de la Ley de Transparencia y Acceso a la información Pública del Estado de México y Municipios, del cual recayó acuerdo de admisión en fecha</w:t>
      </w:r>
      <w:r>
        <w:rPr>
          <w:rFonts w:ascii="Palatino Linotype" w:eastAsiaTheme="minorHAnsi" w:hAnsi="Palatino Linotype" w:cs="Arial"/>
          <w:b/>
          <w:lang w:val="es-MX" w:eastAsia="en-US"/>
        </w:rPr>
        <w:t xml:space="preserve"> </w:t>
      </w:r>
      <w:r w:rsidR="004B25DD">
        <w:rPr>
          <w:rFonts w:ascii="Palatino Linotype" w:eastAsiaTheme="minorHAnsi" w:hAnsi="Palatino Linotype" w:cs="Arial"/>
          <w:bCs/>
          <w:lang w:val="es-MX" w:eastAsia="en-US"/>
        </w:rPr>
        <w:t>cinco</w:t>
      </w:r>
      <w:r w:rsidRPr="004B25DD">
        <w:rPr>
          <w:rFonts w:ascii="Palatino Linotype" w:eastAsiaTheme="minorHAnsi" w:hAnsi="Palatino Linotype" w:cs="Arial"/>
          <w:bCs/>
          <w:lang w:val="es-MX" w:eastAsia="en-US"/>
        </w:rPr>
        <w:t xml:space="preserve"> de noviembre de dos mil veinticinco, determinándose</w:t>
      </w:r>
      <w:r w:rsidRPr="00F02EAF">
        <w:rPr>
          <w:rFonts w:ascii="Palatino Linotype" w:eastAsiaTheme="minorHAnsi" w:hAnsi="Palatino Linotype" w:cs="Arial"/>
          <w:lang w:val="es-MX" w:eastAsia="en-US"/>
        </w:rPr>
        <w:t xml:space="preserve"> en él, un plazo de siete días para que las partes manifestaran lo que a su derecho corresponda en términos del numeral ya citado.</w:t>
      </w:r>
    </w:p>
    <w:p w14:paraId="19E27A02" w14:textId="77777777" w:rsidR="007D40B5" w:rsidRPr="00F02EAF" w:rsidRDefault="007D40B5" w:rsidP="007D40B5">
      <w:pPr>
        <w:spacing w:line="360" w:lineRule="auto"/>
        <w:jc w:val="both"/>
        <w:rPr>
          <w:rFonts w:ascii="Palatino Linotype" w:eastAsiaTheme="minorHAnsi" w:hAnsi="Palatino Linotype" w:cs="Arial"/>
          <w:lang w:val="es-MX" w:eastAsia="en-US"/>
        </w:rPr>
      </w:pPr>
    </w:p>
    <w:p w14:paraId="206F6E9A" w14:textId="77777777" w:rsidR="007D40B5" w:rsidRPr="00F02EAF" w:rsidRDefault="007D40B5" w:rsidP="007D40B5">
      <w:pPr>
        <w:spacing w:line="360" w:lineRule="auto"/>
        <w:jc w:val="both"/>
        <w:rPr>
          <w:rFonts w:ascii="Palatino Linotype" w:eastAsiaTheme="minorHAnsi" w:hAnsi="Palatino Linotype" w:cs="Arial"/>
          <w:b/>
          <w:sz w:val="28"/>
          <w:lang w:val="es-MX" w:eastAsia="en-US"/>
        </w:rPr>
      </w:pPr>
      <w:r w:rsidRPr="00D93EDA">
        <w:rPr>
          <w:rFonts w:ascii="Palatino Linotype" w:eastAsiaTheme="minorHAnsi" w:hAnsi="Palatino Linotype" w:cs="Arial"/>
          <w:b/>
          <w:sz w:val="28"/>
          <w:lang w:val="es-MX" w:eastAsia="en-US"/>
        </w:rPr>
        <w:t>QUINTO. De la etapa de</w:t>
      </w:r>
      <w:r w:rsidRPr="00F02EAF">
        <w:rPr>
          <w:rFonts w:ascii="Palatino Linotype" w:eastAsiaTheme="minorHAnsi" w:hAnsi="Palatino Linotype" w:cs="Arial"/>
          <w:b/>
          <w:sz w:val="28"/>
          <w:lang w:val="es-MX" w:eastAsia="en-US"/>
        </w:rPr>
        <w:t xml:space="preserve"> manifestaciones y/o alegatos.</w:t>
      </w:r>
    </w:p>
    <w:p w14:paraId="6DF2D58C" w14:textId="4543FB14" w:rsidR="007D40B5" w:rsidRPr="00304548" w:rsidRDefault="007D40B5" w:rsidP="007D40B5">
      <w:pPr>
        <w:spacing w:line="360" w:lineRule="auto"/>
        <w:jc w:val="both"/>
        <w:rPr>
          <w:rFonts w:ascii="Palatino Linotype" w:eastAsia="Calibri" w:hAnsi="Palatino Linotype" w:cs="Arial"/>
          <w:lang w:val="es-MX" w:eastAsia="en-US"/>
        </w:rPr>
      </w:pPr>
      <w:r w:rsidRPr="00304548">
        <w:rPr>
          <w:rFonts w:ascii="Palatino Linotype" w:eastAsia="Calibri" w:hAnsi="Palatino Linotype" w:cs="Arial"/>
          <w:lang w:val="es-MX" w:eastAsia="en-US"/>
        </w:rPr>
        <w:t xml:space="preserve">Una vez transcurrido el término legal referido se destaca que </w:t>
      </w:r>
      <w:r w:rsidRPr="00304548">
        <w:rPr>
          <w:rFonts w:ascii="Palatino Linotype" w:eastAsia="Calibri" w:hAnsi="Palatino Linotype" w:cs="Arial"/>
          <w:b/>
          <w:lang w:val="es-MX" w:eastAsia="en-US"/>
        </w:rPr>
        <w:t xml:space="preserve">El Sujeto </w:t>
      </w:r>
      <w:r w:rsidRPr="00346D28">
        <w:rPr>
          <w:rFonts w:ascii="Palatino Linotype" w:eastAsia="Calibri" w:hAnsi="Palatino Linotype" w:cs="Arial"/>
          <w:b/>
          <w:lang w:val="es-MX" w:eastAsia="en-US"/>
        </w:rPr>
        <w:t>Obligado</w:t>
      </w:r>
      <w:r>
        <w:rPr>
          <w:rFonts w:ascii="Palatino Linotype" w:eastAsia="Calibri" w:hAnsi="Palatino Linotype" w:cs="Arial"/>
          <w:b/>
          <w:lang w:val="es-MX" w:eastAsia="en-US"/>
        </w:rPr>
        <w:t xml:space="preserve"> </w:t>
      </w:r>
      <w:r>
        <w:rPr>
          <w:rFonts w:ascii="Palatino Linotype" w:eastAsia="Calibri" w:hAnsi="Palatino Linotype" w:cs="Arial"/>
          <w:lang w:val="es-MX" w:eastAsia="en-US"/>
        </w:rPr>
        <w:t xml:space="preserve">rindió informe justificado en fecha </w:t>
      </w:r>
      <w:r w:rsidR="004B25DD">
        <w:rPr>
          <w:rFonts w:ascii="Palatino Linotype" w:eastAsia="Calibri" w:hAnsi="Palatino Linotype" w:cs="Arial"/>
          <w:lang w:val="es-MX" w:eastAsia="en-US"/>
        </w:rPr>
        <w:t>trece</w:t>
      </w:r>
      <w:r>
        <w:rPr>
          <w:rFonts w:ascii="Palatino Linotype" w:eastAsia="Calibri" w:hAnsi="Palatino Linotype" w:cs="Arial"/>
          <w:lang w:val="es-MX" w:eastAsia="en-US"/>
        </w:rPr>
        <w:t xml:space="preserve"> de noviembre de dos mil veinticinco el cual fue puesto a la vista del Recurrente en fecha </w:t>
      </w:r>
      <w:r w:rsidR="004B25DD">
        <w:rPr>
          <w:rFonts w:ascii="Palatino Linotype" w:eastAsia="Calibri" w:hAnsi="Palatino Linotype" w:cs="Arial"/>
          <w:lang w:val="es-MX" w:eastAsia="en-US"/>
        </w:rPr>
        <w:t>veintiséis de febrero de año en curso</w:t>
      </w:r>
      <w:r w:rsidRPr="00304548">
        <w:rPr>
          <w:rFonts w:ascii="Palatino Linotype" w:eastAsia="Calibri" w:hAnsi="Palatino Linotype" w:cs="Arial"/>
          <w:lang w:val="es-MX" w:eastAsia="en-US"/>
        </w:rPr>
        <w:t xml:space="preserve">; asimismo, se aprecia que la parte </w:t>
      </w:r>
      <w:r w:rsidRPr="00304548">
        <w:rPr>
          <w:rFonts w:ascii="Palatino Linotype" w:eastAsia="Calibri" w:hAnsi="Palatino Linotype" w:cs="Arial"/>
          <w:b/>
          <w:lang w:val="es-MX" w:eastAsia="en-US"/>
        </w:rPr>
        <w:t>Recurrente</w:t>
      </w:r>
      <w:r w:rsidRPr="00304548">
        <w:rPr>
          <w:rFonts w:ascii="Palatino Linotype" w:eastAsia="Calibri" w:hAnsi="Palatino Linotype" w:cs="Arial"/>
          <w:lang w:val="es-MX" w:eastAsia="en-US"/>
        </w:rPr>
        <w:t xml:space="preserve"> no realizó alegatos, ni ofreció pruebas o manifestaciones.</w:t>
      </w:r>
      <w:r w:rsidRPr="00304548">
        <w:rPr>
          <w:rFonts w:ascii="Palatino Linotype" w:eastAsia="Calibri" w:hAnsi="Palatino Linotype" w:cs="Arial"/>
          <w:noProof/>
          <w:lang w:val="es-MX" w:eastAsia="en-US"/>
        </w:rPr>
        <w:t xml:space="preserve"> </w:t>
      </w:r>
    </w:p>
    <w:p w14:paraId="17F74044" w14:textId="77777777" w:rsidR="007D40B5" w:rsidRPr="00F02EAF" w:rsidRDefault="007D40B5" w:rsidP="007D40B5">
      <w:pPr>
        <w:spacing w:line="360" w:lineRule="auto"/>
        <w:jc w:val="both"/>
        <w:rPr>
          <w:rFonts w:ascii="Palatino Linotype" w:eastAsiaTheme="minorHAnsi" w:hAnsi="Palatino Linotype" w:cs="Arial"/>
          <w:noProof/>
          <w:lang w:val="es-MX" w:eastAsia="es-MX"/>
        </w:rPr>
      </w:pPr>
    </w:p>
    <w:p w14:paraId="03693378" w14:textId="77777777" w:rsidR="007D40B5" w:rsidRPr="00F02EAF" w:rsidRDefault="007D40B5" w:rsidP="007D40B5">
      <w:pPr>
        <w:tabs>
          <w:tab w:val="left" w:pos="3206"/>
        </w:tabs>
        <w:spacing w:line="360" w:lineRule="auto"/>
        <w:jc w:val="both"/>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SEXTO. Del cierre de instrucción.</w:t>
      </w:r>
      <w:r w:rsidRPr="00F02EAF">
        <w:rPr>
          <w:rFonts w:ascii="Palatino Linotype" w:eastAsiaTheme="minorHAnsi" w:hAnsi="Palatino Linotype" w:cs="Arial"/>
          <w:b/>
          <w:sz w:val="28"/>
          <w:lang w:val="es-MX" w:eastAsia="en-US"/>
        </w:rPr>
        <w:tab/>
      </w:r>
    </w:p>
    <w:p w14:paraId="75E82FFF" w14:textId="16FCFA3C" w:rsidR="007D40B5" w:rsidRDefault="007D40B5" w:rsidP="007D40B5">
      <w:pPr>
        <w:spacing w:line="360" w:lineRule="auto"/>
        <w:jc w:val="both"/>
        <w:rPr>
          <w:rFonts w:ascii="Palatino Linotype" w:eastAsiaTheme="minorHAnsi" w:hAnsi="Palatino Linotype" w:cs="Arial"/>
          <w:lang w:val="es-MX" w:eastAsia="en-US"/>
        </w:rPr>
      </w:pPr>
      <w:r w:rsidRPr="00F02EAF">
        <w:rPr>
          <w:rFonts w:ascii="Palatino Linotype" w:eastAsiaTheme="minorHAnsi" w:hAnsi="Palatino Linotype" w:cs="Arial"/>
          <w:lang w:val="es-MX" w:eastAsia="en-US"/>
        </w:rPr>
        <w:t xml:space="preserve">Así, una vez transcurrido el término legal, </w:t>
      </w:r>
      <w:r>
        <w:rPr>
          <w:rFonts w:ascii="Palatino Linotype" w:eastAsiaTheme="minorHAnsi" w:hAnsi="Palatino Linotype" w:cs="Arial"/>
          <w:lang w:val="es-MX" w:eastAsia="en-US"/>
        </w:rPr>
        <w:t>procedió a</w:t>
      </w:r>
      <w:r w:rsidRPr="00F02EAF">
        <w:rPr>
          <w:rFonts w:ascii="Palatino Linotype" w:eastAsiaTheme="minorHAnsi" w:hAnsi="Palatino Linotype" w:cs="Arial"/>
          <w:lang w:val="es-MX" w:eastAsia="en-US"/>
        </w:rPr>
        <w:t xml:space="preserve"> decretarse el cierre de instrucción en fecha </w:t>
      </w:r>
      <w:r w:rsidR="008B72B5">
        <w:rPr>
          <w:rFonts w:ascii="Palatino Linotype" w:eastAsiaTheme="minorHAnsi" w:hAnsi="Palatino Linotype" w:cs="Arial"/>
          <w:bCs/>
          <w:lang w:val="es-MX" w:eastAsia="en-US"/>
        </w:rPr>
        <w:t>omce</w:t>
      </w:r>
      <w:r w:rsidR="004B25DD">
        <w:rPr>
          <w:rFonts w:ascii="Palatino Linotype" w:eastAsiaTheme="minorHAnsi" w:hAnsi="Palatino Linotype" w:cs="Arial"/>
          <w:bCs/>
          <w:lang w:val="es-MX" w:eastAsia="en-US"/>
        </w:rPr>
        <w:t xml:space="preserve"> de marzo de dos mil veintiséis</w:t>
      </w:r>
      <w:r w:rsidRPr="004B25DD">
        <w:rPr>
          <w:rFonts w:ascii="Palatino Linotype" w:eastAsiaTheme="minorHAnsi" w:hAnsi="Palatino Linotype" w:cs="Arial"/>
          <w:bCs/>
          <w:lang w:val="es-MX" w:eastAsia="en-US"/>
        </w:rPr>
        <w:t>, en términos</w:t>
      </w:r>
      <w:r w:rsidRPr="00F02EAF">
        <w:rPr>
          <w:rFonts w:ascii="Palatino Linotype" w:eastAsiaTheme="minorHAnsi" w:hAnsi="Palatino Linotype" w:cs="Arial"/>
          <w:lang w:val="es-MX" w:eastAsia="en-US"/>
        </w:rPr>
        <w:t xml:space="preserve"> del artículo 185, Fracción VI, de la Ley de Transparencia y Acceso a la Información Pública del Estado de México y Municipios, iniciando el término legal para dictar resolución definitiva del asunto.</w:t>
      </w:r>
    </w:p>
    <w:p w14:paraId="07975928" w14:textId="77777777" w:rsidR="00034F0A" w:rsidRDefault="00034F0A" w:rsidP="007D40B5">
      <w:pPr>
        <w:spacing w:line="360" w:lineRule="auto"/>
        <w:jc w:val="both"/>
        <w:rPr>
          <w:rFonts w:ascii="Palatino Linotype" w:eastAsiaTheme="minorHAnsi" w:hAnsi="Palatino Linotype" w:cs="Arial"/>
          <w:lang w:val="es-MX" w:eastAsia="en-US"/>
        </w:rPr>
      </w:pPr>
    </w:p>
    <w:p w14:paraId="10326E4E" w14:textId="77777777" w:rsidR="00034F0A" w:rsidRPr="00034F0A" w:rsidRDefault="00034F0A" w:rsidP="00034F0A">
      <w:pPr>
        <w:spacing w:line="360" w:lineRule="auto"/>
        <w:rPr>
          <w:rFonts w:ascii="Palatino Linotype" w:hAnsi="Palatino Linotype"/>
          <w:b/>
          <w:sz w:val="28"/>
          <w:szCs w:val="26"/>
          <w:lang w:val="es-MX" w:eastAsia="en-US"/>
        </w:rPr>
      </w:pPr>
      <w:r w:rsidRPr="00034F0A">
        <w:rPr>
          <w:rFonts w:ascii="Palatino Linotype" w:hAnsi="Palatino Linotype"/>
          <w:b/>
          <w:sz w:val="28"/>
          <w:szCs w:val="26"/>
          <w:lang w:val="es-MX" w:eastAsia="en-US"/>
        </w:rPr>
        <w:t>SÉPTIMO. De la ampliación del término para resolver.</w:t>
      </w:r>
    </w:p>
    <w:p w14:paraId="79BE5743" w14:textId="77777777" w:rsidR="00034F0A" w:rsidRPr="00034F0A" w:rsidRDefault="00034F0A" w:rsidP="00034F0A">
      <w:pPr>
        <w:spacing w:line="360" w:lineRule="auto"/>
        <w:jc w:val="both"/>
        <w:rPr>
          <w:rFonts w:ascii="Palatino Linotype" w:hAnsi="Palatino Linotype"/>
          <w:lang w:val="es-MX" w:eastAsia="en-US"/>
        </w:rPr>
      </w:pPr>
      <w:r w:rsidRPr="00034F0A">
        <w:rPr>
          <w:rFonts w:ascii="Palatino Linotype" w:hAnsi="Palatino Linotype" w:cs="Arial"/>
          <w:lang w:val="es-MX" w:eastAsia="en-US"/>
        </w:rPr>
        <w:t>En</w:t>
      </w:r>
      <w:r w:rsidRPr="00034F0A">
        <w:rPr>
          <w:rFonts w:ascii="Palatino Linotype" w:hAnsi="Palatino Linotype"/>
          <w:lang w:val="es-MX" w:eastAsia="en-US"/>
        </w:rPr>
        <w:t xml:space="preserve"> fecha veintiséis de febrero de dos mil veintiséis, se amplió el término para resolver el recurso de revisión en términos del artículo 181 párrafo tercero de la Ley de </w:t>
      </w:r>
      <w:r w:rsidRPr="00034F0A">
        <w:rPr>
          <w:rFonts w:ascii="Palatino Linotype" w:hAnsi="Palatino Linotype"/>
          <w:lang w:val="es-MX" w:eastAsia="en-US"/>
        </w:rPr>
        <w:lastRenderedPageBreak/>
        <w:t>Transparencia y Acceso a la Información Pública del Estado de México y Municipios por un plazo de quince días hábiles.</w:t>
      </w:r>
    </w:p>
    <w:p w14:paraId="67864CAF" w14:textId="77777777" w:rsidR="007D40B5" w:rsidRDefault="007D40B5" w:rsidP="007D40B5">
      <w:pPr>
        <w:spacing w:line="360" w:lineRule="auto"/>
        <w:jc w:val="both"/>
        <w:rPr>
          <w:rFonts w:ascii="Palatino Linotype" w:hAnsi="Palatino Linotype"/>
          <w:lang w:val="es-MX"/>
        </w:rPr>
      </w:pPr>
    </w:p>
    <w:p w14:paraId="2638C9F1" w14:textId="77777777" w:rsidR="007D40B5" w:rsidRPr="00F02EAF" w:rsidRDefault="007D40B5" w:rsidP="007D40B5">
      <w:pPr>
        <w:spacing w:line="360" w:lineRule="auto"/>
        <w:jc w:val="both"/>
        <w:rPr>
          <w:rFonts w:ascii="Palatino Linotype" w:hAnsi="Palatino Linotype"/>
          <w:lang w:val="es-MX"/>
        </w:rPr>
      </w:pPr>
    </w:p>
    <w:p w14:paraId="6BA7D965" w14:textId="77777777" w:rsidR="007D40B5" w:rsidRDefault="007D40B5" w:rsidP="007D40B5">
      <w:pPr>
        <w:spacing w:line="360" w:lineRule="auto"/>
        <w:jc w:val="center"/>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 xml:space="preserve">C O N S I D E R A N D O </w:t>
      </w:r>
    </w:p>
    <w:p w14:paraId="214BF666" w14:textId="77777777" w:rsidR="007D40B5" w:rsidRPr="00F02EAF" w:rsidRDefault="007D40B5" w:rsidP="00034F0A">
      <w:pPr>
        <w:spacing w:line="360" w:lineRule="auto"/>
        <w:rPr>
          <w:rFonts w:ascii="Palatino Linotype" w:eastAsiaTheme="minorHAnsi" w:hAnsi="Palatino Linotype" w:cs="Arial"/>
          <w:b/>
          <w:sz w:val="28"/>
          <w:lang w:val="es-MX" w:eastAsia="en-US"/>
        </w:rPr>
      </w:pPr>
    </w:p>
    <w:p w14:paraId="5FDBDABB" w14:textId="77777777" w:rsidR="007D40B5" w:rsidRPr="00F02EAF" w:rsidRDefault="007D40B5" w:rsidP="007D40B5">
      <w:pPr>
        <w:spacing w:line="360" w:lineRule="auto"/>
        <w:jc w:val="both"/>
        <w:rPr>
          <w:rFonts w:ascii="Palatino Linotype" w:eastAsiaTheme="minorHAnsi" w:hAnsi="Palatino Linotype" w:cs="Arial"/>
          <w:sz w:val="28"/>
          <w:lang w:val="es-MX" w:eastAsia="en-US"/>
        </w:rPr>
      </w:pPr>
      <w:r w:rsidRPr="00F02EAF">
        <w:rPr>
          <w:rFonts w:ascii="Palatino Linotype" w:eastAsiaTheme="minorHAnsi" w:hAnsi="Palatino Linotype" w:cs="Arial"/>
          <w:b/>
          <w:sz w:val="28"/>
          <w:lang w:val="es-MX" w:eastAsia="en-US"/>
        </w:rPr>
        <w:t>PRIMERO. De la competencia</w:t>
      </w:r>
      <w:r w:rsidRPr="00F02EAF">
        <w:rPr>
          <w:rFonts w:ascii="Palatino Linotype" w:eastAsiaTheme="minorHAnsi" w:hAnsi="Palatino Linotype" w:cs="Arial"/>
          <w:sz w:val="28"/>
          <w:lang w:val="es-MX" w:eastAsia="en-US"/>
        </w:rPr>
        <w:t>.</w:t>
      </w:r>
    </w:p>
    <w:p w14:paraId="45F81038" w14:textId="6C072120" w:rsidR="007D40B5" w:rsidRPr="00034F0A" w:rsidRDefault="00034F0A" w:rsidP="00034F0A">
      <w:pPr>
        <w:autoSpaceDE w:val="0"/>
        <w:autoSpaceDN w:val="0"/>
        <w:adjustRightInd w:val="0"/>
        <w:spacing w:line="360" w:lineRule="auto"/>
        <w:jc w:val="both"/>
        <w:rPr>
          <w:rFonts w:ascii="Palatino Linotype" w:hAnsi="Palatino Linotype" w:cs="Arial"/>
        </w:rPr>
      </w:pPr>
      <w:r w:rsidRPr="00034F0A">
        <w:rPr>
          <w:rFonts w:ascii="Palatino Linotype" w:hAnsi="Palatino Linotype" w:cs="Arial"/>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8931107" w14:textId="77777777" w:rsidR="00B24C13" w:rsidRPr="00F02EAF" w:rsidRDefault="00B24C13" w:rsidP="007D40B5">
      <w:pPr>
        <w:spacing w:line="360" w:lineRule="auto"/>
        <w:jc w:val="both"/>
        <w:rPr>
          <w:rFonts w:ascii="Palatino Linotype" w:eastAsiaTheme="minorHAnsi" w:hAnsi="Palatino Linotype" w:cs="Arial"/>
          <w:lang w:val="es-MX" w:eastAsia="en-US"/>
        </w:rPr>
      </w:pPr>
    </w:p>
    <w:p w14:paraId="1D012DD6" w14:textId="77777777" w:rsidR="007D40B5" w:rsidRPr="00F02EAF" w:rsidRDefault="007D40B5" w:rsidP="007D40B5">
      <w:pPr>
        <w:autoSpaceDE w:val="0"/>
        <w:autoSpaceDN w:val="0"/>
        <w:adjustRightInd w:val="0"/>
        <w:spacing w:line="360" w:lineRule="auto"/>
        <w:jc w:val="both"/>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 xml:space="preserve">SEGUNDO. De los alcances del Recurso de Revisión. </w:t>
      </w:r>
    </w:p>
    <w:p w14:paraId="56322239" w14:textId="79D28202" w:rsidR="007D40B5" w:rsidRDefault="007D40B5" w:rsidP="007D40B5">
      <w:pPr>
        <w:autoSpaceDE w:val="0"/>
        <w:autoSpaceDN w:val="0"/>
        <w:adjustRightInd w:val="0"/>
        <w:spacing w:line="360" w:lineRule="auto"/>
        <w:jc w:val="both"/>
        <w:rPr>
          <w:rFonts w:ascii="Palatino Linotype" w:eastAsiaTheme="minorHAnsi" w:hAnsi="Palatino Linotype" w:cs="Arial"/>
          <w:lang w:val="es-MX" w:eastAsia="en-US"/>
        </w:rPr>
      </w:pPr>
      <w:r w:rsidRPr="00F02EAF">
        <w:rPr>
          <w:rFonts w:ascii="Palatino Linotype" w:eastAsiaTheme="minorHAnsi" w:hAnsi="Palatino Linotype" w:cs="Arial"/>
          <w:lang w:val="es-MX" w:eastAsia="en-U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w:t>
      </w:r>
      <w:r w:rsidRPr="00F02EAF">
        <w:rPr>
          <w:rFonts w:ascii="Palatino Linotype" w:eastAsiaTheme="minorHAnsi" w:hAnsi="Palatino Linotype" w:cs="Arial"/>
          <w:lang w:val="es-MX" w:eastAsia="en-US"/>
        </w:rPr>
        <w:lastRenderedPageBreak/>
        <w:t>derecho de acceso a la información pública y garantizando el principio rector de máxima publicidad.</w:t>
      </w:r>
    </w:p>
    <w:p w14:paraId="2A715DDB" w14:textId="77777777" w:rsidR="007D40B5" w:rsidRPr="00BB59EC" w:rsidRDefault="007D40B5" w:rsidP="007D40B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55574775" w14:textId="77777777" w:rsidR="00B54D35" w:rsidRPr="00B54D35" w:rsidRDefault="00B54D35" w:rsidP="00B54D35">
      <w:pPr>
        <w:autoSpaceDE w:val="0"/>
        <w:autoSpaceDN w:val="0"/>
        <w:adjustRightInd w:val="0"/>
        <w:spacing w:line="360" w:lineRule="auto"/>
        <w:jc w:val="both"/>
        <w:rPr>
          <w:rFonts w:ascii="Palatino Linotype" w:hAnsi="Palatino Linotype" w:cs="Arial"/>
          <w:b/>
          <w:sz w:val="28"/>
        </w:rPr>
      </w:pPr>
      <w:r w:rsidRPr="00B54D35">
        <w:rPr>
          <w:rFonts w:ascii="Palatino Linotype" w:hAnsi="Palatino Linotype" w:cs="Arial"/>
          <w:b/>
          <w:sz w:val="28"/>
        </w:rPr>
        <w:t>TERCERO. Del estudio de las causas de improcedencia y sobreseimiento.</w:t>
      </w:r>
    </w:p>
    <w:p w14:paraId="105D3331" w14:textId="77777777" w:rsidR="00B54D35" w:rsidRPr="00B54D35" w:rsidRDefault="00B54D35" w:rsidP="00B54D35">
      <w:pPr>
        <w:autoSpaceDE w:val="0"/>
        <w:autoSpaceDN w:val="0"/>
        <w:adjustRightInd w:val="0"/>
        <w:spacing w:line="360" w:lineRule="auto"/>
        <w:jc w:val="both"/>
        <w:rPr>
          <w:rFonts w:ascii="Palatino Linotype" w:hAnsi="Palatino Linotype" w:cs="Arial"/>
        </w:rPr>
      </w:pPr>
      <w:r w:rsidRPr="00B54D35">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281908D" w14:textId="77777777" w:rsidR="00B54D35" w:rsidRPr="00B54D35" w:rsidRDefault="00B54D35" w:rsidP="00B54D35">
      <w:pPr>
        <w:rPr>
          <w:rFonts w:asciiTheme="minorHAnsi" w:hAnsiTheme="minorHAnsi"/>
          <w:sz w:val="22"/>
          <w:szCs w:val="22"/>
          <w:lang w:val="es-MX" w:eastAsia="en-US"/>
        </w:rPr>
      </w:pPr>
    </w:p>
    <w:p w14:paraId="1F936271" w14:textId="77777777" w:rsidR="00B54D35" w:rsidRPr="00B54D35" w:rsidRDefault="00B54D35" w:rsidP="00B54D35">
      <w:pPr>
        <w:autoSpaceDE w:val="0"/>
        <w:autoSpaceDN w:val="0"/>
        <w:adjustRightInd w:val="0"/>
        <w:spacing w:line="360" w:lineRule="auto"/>
        <w:jc w:val="both"/>
        <w:rPr>
          <w:rFonts w:ascii="Palatino Linotype" w:hAnsi="Palatino Linotype" w:cs="Arial"/>
        </w:rPr>
      </w:pPr>
      <w:r w:rsidRPr="00B54D35">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74344E22" w14:textId="77777777" w:rsidR="00B54D35" w:rsidRPr="00B54D35" w:rsidRDefault="00B54D35" w:rsidP="00B54D35">
      <w:pPr>
        <w:autoSpaceDE w:val="0"/>
        <w:autoSpaceDN w:val="0"/>
        <w:adjustRightInd w:val="0"/>
        <w:spacing w:line="360" w:lineRule="auto"/>
        <w:jc w:val="both"/>
        <w:rPr>
          <w:rFonts w:ascii="Palatino Linotype" w:hAnsi="Palatino Linotype" w:cs="Arial"/>
        </w:rPr>
      </w:pPr>
    </w:p>
    <w:p w14:paraId="15A65A53" w14:textId="77777777" w:rsidR="00B54D35" w:rsidRPr="00B54D35" w:rsidRDefault="00B54D35" w:rsidP="00B54D35">
      <w:pPr>
        <w:autoSpaceDE w:val="0"/>
        <w:autoSpaceDN w:val="0"/>
        <w:adjustRightInd w:val="0"/>
        <w:spacing w:line="360" w:lineRule="auto"/>
        <w:jc w:val="both"/>
        <w:rPr>
          <w:rFonts w:ascii="Palatino Linotype" w:hAnsi="Palatino Linotype" w:cs="Arial"/>
        </w:rPr>
      </w:pPr>
      <w:r w:rsidRPr="00B54D35">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B54D35">
        <w:footnoteReference w:id="1"/>
      </w:r>
      <w:r w:rsidRPr="00B54D35">
        <w:rPr>
          <w:rFonts w:ascii="Palatino Linotype" w:hAnsi="Palatino Linotype" w:cs="Arial"/>
        </w:rPr>
        <w:t>.</w:t>
      </w:r>
    </w:p>
    <w:p w14:paraId="29E3F241" w14:textId="77777777" w:rsidR="00B54D35" w:rsidRPr="00B54D35" w:rsidRDefault="00B54D35" w:rsidP="00B54D35">
      <w:pPr>
        <w:autoSpaceDE w:val="0"/>
        <w:autoSpaceDN w:val="0"/>
        <w:adjustRightInd w:val="0"/>
        <w:spacing w:line="360" w:lineRule="auto"/>
        <w:jc w:val="both"/>
        <w:rPr>
          <w:rFonts w:ascii="Palatino Linotype" w:hAnsi="Palatino Linotype" w:cs="Arial"/>
        </w:rPr>
      </w:pPr>
    </w:p>
    <w:p w14:paraId="28D161C2" w14:textId="77777777" w:rsidR="00B54D35" w:rsidRPr="00B54D35" w:rsidRDefault="00B54D35" w:rsidP="00B54D35">
      <w:pPr>
        <w:autoSpaceDE w:val="0"/>
        <w:autoSpaceDN w:val="0"/>
        <w:adjustRightInd w:val="0"/>
        <w:spacing w:line="360" w:lineRule="auto"/>
        <w:jc w:val="both"/>
        <w:rPr>
          <w:rFonts w:ascii="Palatino Linotype" w:hAnsi="Palatino Linotype" w:cs="Arial"/>
        </w:rPr>
      </w:pPr>
      <w:r w:rsidRPr="00B54D35">
        <w:rPr>
          <w:rFonts w:ascii="Palatino Linotype" w:hAnsi="Palatino Linotype" w:cs="Arial"/>
        </w:rPr>
        <w:t xml:space="preserve">La Ley de Transparencia de la entidad, en su artículo 192, contempla la figura jurídica del sobreseimiento, y específicamente en sus hipótesis inmersas en la fracción III, refieren que se sobreseerá el asunto cuando </w:t>
      </w:r>
      <w:r w:rsidRPr="00B54D35">
        <w:rPr>
          <w:rFonts w:ascii="Palatino Linotype" w:hAnsi="Palatino Linotype" w:cs="Arial"/>
          <w:b/>
        </w:rPr>
        <w:t>El Sujeto Obligado</w:t>
      </w:r>
      <w:r w:rsidRPr="00B54D35">
        <w:rPr>
          <w:rFonts w:ascii="Palatino Linotype" w:hAnsi="Palatino Linotype" w:cs="Arial"/>
        </w:rPr>
        <w:t xml:space="preserve"> responsable del acto lo modifique o revoque de tal manera que el recurso de revisión quede sin materia o admitido el recurso de revisión, aparezca alguna causal de improcedencia en los términos de la presente Ley.</w:t>
      </w:r>
    </w:p>
    <w:p w14:paraId="03A02785" w14:textId="77777777" w:rsidR="00B54D35" w:rsidRPr="00B54D35" w:rsidRDefault="00B54D35" w:rsidP="00B54D35">
      <w:pPr>
        <w:autoSpaceDE w:val="0"/>
        <w:autoSpaceDN w:val="0"/>
        <w:adjustRightInd w:val="0"/>
        <w:spacing w:line="360" w:lineRule="auto"/>
        <w:jc w:val="both"/>
        <w:rPr>
          <w:rFonts w:ascii="Palatino Linotype" w:hAnsi="Palatino Linotype" w:cs="Arial"/>
        </w:rPr>
      </w:pPr>
    </w:p>
    <w:p w14:paraId="3218DD34" w14:textId="77777777" w:rsidR="00B54D35" w:rsidRPr="00B54D35" w:rsidRDefault="00B54D35" w:rsidP="00B54D35">
      <w:pPr>
        <w:autoSpaceDE w:val="0"/>
        <w:autoSpaceDN w:val="0"/>
        <w:adjustRightInd w:val="0"/>
        <w:spacing w:line="360" w:lineRule="auto"/>
        <w:jc w:val="both"/>
        <w:rPr>
          <w:rFonts w:ascii="Palatino Linotype" w:hAnsi="Palatino Linotype" w:cs="Arial"/>
        </w:rPr>
      </w:pPr>
      <w:r w:rsidRPr="00B54D35">
        <w:rPr>
          <w:rFonts w:ascii="Palatino Linotype" w:hAnsi="Palatino Linotype" w:cs="Arial"/>
        </w:rPr>
        <w:t xml:space="preserve">Bajo esa línea, con la finalidad de determinar si se modificó o revocó el acto u omisión del </w:t>
      </w:r>
      <w:r w:rsidRPr="00B54D35">
        <w:rPr>
          <w:rFonts w:ascii="Palatino Linotype" w:hAnsi="Palatino Linotype" w:cs="Arial"/>
          <w:b/>
        </w:rPr>
        <w:t>Sujeto Obligado</w:t>
      </w:r>
      <w:r w:rsidRPr="00B54D35">
        <w:rPr>
          <w:rFonts w:ascii="Palatino Linotype" w:hAnsi="Palatino Linotype" w:cs="Arial"/>
        </w:rPr>
        <w:t>, para el efecto de que quede sin materia el recurso de revisión, es necesario realizar una valoración de la información remitida en informe justificado y determinar si dicha consecuencia se subsume en el presupuesto procesal que establece la fracción III, del artículo 192, de la Ley de Transparencia y Acceso a la Información Pública del Estado de México y Municipios, a efecto de generar certeza jurídica sobre la satisfacción del derecho de acceso a la información accionado por la particular, sirviendo para tales efectos las siguientes líneas argumentativas.</w:t>
      </w:r>
    </w:p>
    <w:p w14:paraId="7EEADD18" w14:textId="77777777" w:rsidR="00B54D35" w:rsidRPr="00B54D35" w:rsidRDefault="00B54D35" w:rsidP="00B54D35">
      <w:pPr>
        <w:rPr>
          <w:rFonts w:ascii="Palatino Linotype" w:hAnsi="Palatino Linotype" w:cs="Arial"/>
          <w:b/>
          <w:sz w:val="2"/>
          <w:szCs w:val="22"/>
          <w:lang w:val="es-MX" w:eastAsia="en-US"/>
        </w:rPr>
      </w:pPr>
    </w:p>
    <w:p w14:paraId="1330CD52" w14:textId="77777777" w:rsidR="00B54D35" w:rsidRPr="00B54D35" w:rsidRDefault="00B54D35" w:rsidP="00B54D35">
      <w:pPr>
        <w:autoSpaceDE w:val="0"/>
        <w:autoSpaceDN w:val="0"/>
        <w:adjustRightInd w:val="0"/>
        <w:spacing w:line="360" w:lineRule="auto"/>
        <w:jc w:val="both"/>
      </w:pPr>
    </w:p>
    <w:p w14:paraId="52416FF8" w14:textId="7C7F7CC1" w:rsidR="00B54D35" w:rsidRPr="00B54D35" w:rsidRDefault="00B54D35" w:rsidP="00B54D35">
      <w:pPr>
        <w:autoSpaceDE w:val="0"/>
        <w:autoSpaceDN w:val="0"/>
        <w:adjustRightInd w:val="0"/>
        <w:spacing w:line="360" w:lineRule="auto"/>
        <w:jc w:val="both"/>
        <w:rPr>
          <w:rFonts w:ascii="Palatino Linotype" w:hAnsi="Palatino Linotype" w:cs="Arial"/>
          <w:bCs/>
        </w:rPr>
      </w:pPr>
      <w:r w:rsidRPr="00B54D35">
        <w:rPr>
          <w:rFonts w:ascii="Palatino Linotype" w:hAnsi="Palatino Linotype" w:cs="Arial"/>
        </w:rPr>
        <w:t xml:space="preserve">En primera instancia, es necesario hacer referencia a los motivos o razones de inconformidad que expresa </w:t>
      </w:r>
      <w:r w:rsidR="008118F3">
        <w:rPr>
          <w:rFonts w:ascii="Palatino Linotype" w:hAnsi="Palatino Linotype" w:cs="Arial"/>
          <w:b/>
        </w:rPr>
        <w:t>EL</w:t>
      </w:r>
      <w:r w:rsidRPr="00B54D35">
        <w:rPr>
          <w:rFonts w:ascii="Palatino Linotype" w:hAnsi="Palatino Linotype" w:cs="Arial"/>
          <w:b/>
        </w:rPr>
        <w:t xml:space="preserve"> Recurrente</w:t>
      </w:r>
      <w:r w:rsidRPr="00B54D35">
        <w:rPr>
          <w:rFonts w:ascii="Palatino Linotype" w:hAnsi="Palatino Linotype" w:cs="Arial"/>
        </w:rPr>
        <w:t xml:space="preserve">, los cuales, concatenados con el acto impugnado, señalan medularmente, la entrega </w:t>
      </w:r>
      <w:r w:rsidR="008A263C">
        <w:rPr>
          <w:rFonts w:ascii="Palatino Linotype" w:hAnsi="Palatino Linotype" w:cs="Arial"/>
        </w:rPr>
        <w:t xml:space="preserve">o puesta a disposición de información </w:t>
      </w:r>
      <w:r w:rsidR="008A263C">
        <w:rPr>
          <w:rFonts w:ascii="Palatino Linotype" w:hAnsi="Palatino Linotype" w:cs="Arial"/>
        </w:rPr>
        <w:lastRenderedPageBreak/>
        <w:t>en una modalidad distinta a la solicitada</w:t>
      </w:r>
      <w:r w:rsidRPr="00B54D35">
        <w:rPr>
          <w:rFonts w:ascii="Palatino Linotype" w:hAnsi="Palatino Linotype" w:cs="Arial"/>
        </w:rPr>
        <w:t>, actualizando con ello la causal de procedencia del recurso de revisión establecida en la fracción V</w:t>
      </w:r>
      <w:r w:rsidR="008A263C">
        <w:rPr>
          <w:rFonts w:ascii="Palatino Linotype" w:hAnsi="Palatino Linotype" w:cs="Arial"/>
        </w:rPr>
        <w:t>II</w:t>
      </w:r>
      <w:r w:rsidRPr="00B54D35">
        <w:rPr>
          <w:rFonts w:ascii="Palatino Linotype" w:hAnsi="Palatino Linotype" w:cs="Arial"/>
        </w:rPr>
        <w:t>I, del artículo 179 de la Ley de Transparencia local.</w:t>
      </w:r>
    </w:p>
    <w:p w14:paraId="33716B3D" w14:textId="77777777" w:rsidR="00B54D35" w:rsidRPr="00B54D35" w:rsidRDefault="00B54D35" w:rsidP="00B54D35">
      <w:pPr>
        <w:autoSpaceDE w:val="0"/>
        <w:autoSpaceDN w:val="0"/>
        <w:adjustRightInd w:val="0"/>
        <w:spacing w:line="360" w:lineRule="auto"/>
        <w:jc w:val="both"/>
        <w:rPr>
          <w:rFonts w:ascii="Palatino Linotype" w:hAnsi="Palatino Linotype" w:cs="Arial"/>
        </w:rPr>
      </w:pPr>
    </w:p>
    <w:p w14:paraId="212BDD73" w14:textId="77777777" w:rsidR="00B54D35" w:rsidRPr="00B54D35" w:rsidRDefault="00B54D35" w:rsidP="00B54D35">
      <w:pPr>
        <w:autoSpaceDE w:val="0"/>
        <w:autoSpaceDN w:val="0"/>
        <w:adjustRightInd w:val="0"/>
        <w:spacing w:line="360" w:lineRule="auto"/>
        <w:jc w:val="both"/>
        <w:rPr>
          <w:rFonts w:ascii="Palatino Linotype" w:hAnsi="Palatino Linotype" w:cs="Arial"/>
        </w:rPr>
      </w:pPr>
      <w:r w:rsidRPr="00B54D35">
        <w:rPr>
          <w:rFonts w:ascii="Palatino Linotype" w:hAnsi="Palatino Linotype" w:cs="Arial"/>
        </w:rPr>
        <w:t xml:space="preserve">Resultando procedente la interposición del recurso de revisión cuando </w:t>
      </w:r>
      <w:r w:rsidRPr="00B54D35">
        <w:rPr>
          <w:rFonts w:ascii="Palatino Linotype" w:hAnsi="Palatino Linotype" w:cs="Arial"/>
          <w:b/>
        </w:rPr>
        <w:t>El Sujeto Obligado</w:t>
      </w:r>
      <w:r w:rsidRPr="00B54D35">
        <w:rPr>
          <w:rFonts w:ascii="Palatino Linotype" w:hAnsi="Palatino Linotype" w:cs="Arial"/>
        </w:rPr>
        <w:t xml:space="preserve"> no hace entrega de la información con lo solicitado; en ese tenor se precisa que la materia sobre la cual versará el estudio del asunto, consiste en verificar si </w:t>
      </w:r>
      <w:r w:rsidRPr="00B54D35">
        <w:rPr>
          <w:rFonts w:ascii="Palatino Linotype" w:hAnsi="Palatino Linotype" w:cs="Arial"/>
          <w:b/>
        </w:rPr>
        <w:t>El Sujeto Obligado</w:t>
      </w:r>
      <w:r w:rsidRPr="00B54D35">
        <w:rPr>
          <w:rFonts w:ascii="Palatino Linotype" w:hAnsi="Palatino Linotype" w:cs="Arial"/>
        </w:rPr>
        <w:t xml:space="preserve"> atendió el requerimiento formulado por la hoy </w:t>
      </w:r>
      <w:r w:rsidRPr="00B54D35">
        <w:rPr>
          <w:rFonts w:ascii="Palatino Linotype" w:hAnsi="Palatino Linotype" w:cs="Arial"/>
          <w:b/>
        </w:rPr>
        <w:t>Recurrente</w:t>
      </w:r>
      <w:r w:rsidRPr="00B54D35">
        <w:rPr>
          <w:rFonts w:ascii="Palatino Linotype" w:hAnsi="Palatino Linotype" w:cs="Arial"/>
        </w:rPr>
        <w:t>, otorgando la respuesta que en derecho corresponde.</w:t>
      </w:r>
    </w:p>
    <w:p w14:paraId="44531105" w14:textId="77777777" w:rsidR="007D40B5" w:rsidRPr="00F02EAF" w:rsidRDefault="007D40B5" w:rsidP="007D40B5">
      <w:pPr>
        <w:ind w:left="851" w:right="616"/>
        <w:contextualSpacing/>
        <w:jc w:val="both"/>
        <w:rPr>
          <w:rFonts w:ascii="Palatino Linotype" w:hAnsi="Palatino Linotype" w:cs="Arial"/>
          <w:i/>
          <w:sz w:val="22"/>
          <w:lang w:eastAsia="gl-ES"/>
        </w:rPr>
      </w:pPr>
    </w:p>
    <w:p w14:paraId="41C0B4BF" w14:textId="77777777" w:rsidR="007D40B5" w:rsidRPr="00F02EAF" w:rsidRDefault="007D40B5" w:rsidP="007D40B5">
      <w:pPr>
        <w:ind w:left="851" w:right="616"/>
        <w:contextualSpacing/>
        <w:jc w:val="both"/>
        <w:rPr>
          <w:rFonts w:ascii="Palatino Linotype" w:hAnsi="Palatino Linotype" w:cs="Arial"/>
          <w:i/>
          <w:sz w:val="14"/>
          <w:lang w:eastAsia="gl-ES"/>
        </w:rPr>
      </w:pPr>
    </w:p>
    <w:p w14:paraId="18E2EB9D" w14:textId="77777777" w:rsidR="007D40B5" w:rsidRDefault="007D40B5" w:rsidP="007D40B5">
      <w:pPr>
        <w:autoSpaceDE w:val="0"/>
        <w:autoSpaceDN w:val="0"/>
        <w:adjustRightInd w:val="0"/>
        <w:spacing w:line="360" w:lineRule="auto"/>
        <w:jc w:val="both"/>
        <w:rPr>
          <w:rFonts w:ascii="Palatino Linotype" w:eastAsia="Palatino Linotype" w:hAnsi="Palatino Linotype" w:cs="Palatino Linotype"/>
          <w:color w:val="000000"/>
        </w:rPr>
      </w:pPr>
      <w:r w:rsidRPr="00156640">
        <w:rPr>
          <w:rFonts w:ascii="Palatino Linotype" w:eastAsia="Palatino Linotype" w:hAnsi="Palatino Linotype" w:cs="Palatino Linotype"/>
          <w:color w:val="000000"/>
        </w:rPr>
        <w:t xml:space="preserve">Por tanto, </w:t>
      </w:r>
      <w:r w:rsidRPr="007A1A02">
        <w:rPr>
          <w:rFonts w:ascii="Palatino Linotype" w:eastAsia="Palatino Linotype" w:hAnsi="Palatino Linotype" w:cs="Palatino Linotype"/>
          <w:color w:val="000000"/>
        </w:rPr>
        <w:t>es conveniente recordar que el hoy Recurrente requirió que se le entregara la siguiente documentación:</w:t>
      </w:r>
    </w:p>
    <w:p w14:paraId="5475B2E9" w14:textId="6CC1136C" w:rsidR="008C0AB0" w:rsidRPr="008C0AB0" w:rsidRDefault="008A263C" w:rsidP="008C0AB0">
      <w:pPr>
        <w:pStyle w:val="Prrafodelista"/>
        <w:numPr>
          <w:ilvl w:val="0"/>
          <w:numId w:val="10"/>
        </w:numPr>
        <w:spacing w:before="100" w:beforeAutospacing="1" w:after="100" w:afterAutospacing="1" w:line="360" w:lineRule="auto"/>
        <w:jc w:val="both"/>
        <w:rPr>
          <w:rFonts w:ascii="Palatino Linotype" w:eastAsia="Arial Unicode MS" w:hAnsi="Palatino Linotype" w:cs="Arial"/>
        </w:rPr>
      </w:pPr>
      <w:r>
        <w:rPr>
          <w:rFonts w:ascii="Palatino Linotype" w:hAnsi="Palatino Linotype"/>
          <w:color w:val="000000"/>
        </w:rPr>
        <w:t>I</w:t>
      </w:r>
      <w:r w:rsidRPr="008A263C">
        <w:rPr>
          <w:rFonts w:ascii="Palatino Linotype" w:hAnsi="Palatino Linotype"/>
          <w:color w:val="000000"/>
        </w:rPr>
        <w:t>nformes sobre la administración de la hacienda pública municipal entre 2019 y el 7 de octubre de 2025</w:t>
      </w:r>
      <w:r>
        <w:rPr>
          <w:rFonts w:ascii="Palatino Linotype" w:hAnsi="Palatino Linotype"/>
          <w:color w:val="000000"/>
        </w:rPr>
        <w:t xml:space="preserve">,que incluya </w:t>
      </w:r>
      <w:r w:rsidRPr="008A263C">
        <w:rPr>
          <w:rFonts w:ascii="Palatino Linotype" w:hAnsi="Palatino Linotype"/>
          <w:color w:val="000000"/>
        </w:rPr>
        <w:t>la documentación que respalda la recaudación, la fiscalización de las contribuciones y la gestión de los recursos obtenidos, así como las medidas adoptadas para garantizar el cumplimiento de las disposiciones legales aplicables.</w:t>
      </w:r>
    </w:p>
    <w:p w14:paraId="425D7C6C" w14:textId="4FC69677" w:rsidR="008C0AB0" w:rsidRPr="008C0AB0" w:rsidRDefault="008C0AB0" w:rsidP="008C0AB0">
      <w:pPr>
        <w:pStyle w:val="Prrafodelista"/>
        <w:numPr>
          <w:ilvl w:val="0"/>
          <w:numId w:val="10"/>
        </w:numPr>
        <w:spacing w:before="100" w:beforeAutospacing="1" w:after="100" w:afterAutospacing="1" w:line="360" w:lineRule="auto"/>
        <w:jc w:val="both"/>
        <w:rPr>
          <w:rFonts w:ascii="Palatino Linotype" w:eastAsia="Arial Unicode MS" w:hAnsi="Palatino Linotype" w:cs="Arial"/>
        </w:rPr>
      </w:pPr>
      <w:r w:rsidRPr="008C0AB0">
        <w:rPr>
          <w:rFonts w:ascii="Palatino Linotype" w:hAnsi="Palatino Linotype"/>
          <w:color w:val="000000"/>
        </w:rPr>
        <w:t xml:space="preserve"> </w:t>
      </w:r>
      <w:r w:rsidR="008A263C">
        <w:rPr>
          <w:rFonts w:ascii="Palatino Linotype" w:hAnsi="Palatino Linotype"/>
          <w:color w:val="000000"/>
        </w:rPr>
        <w:t>I</w:t>
      </w:r>
      <w:r w:rsidR="008A263C" w:rsidRPr="008A263C">
        <w:rPr>
          <w:rFonts w:ascii="Palatino Linotype" w:hAnsi="Palatino Linotype"/>
          <w:color w:val="000000"/>
        </w:rPr>
        <w:t>nformes de fiscalización de las contribuciones municipales realizadas entre 2019 y el 7 de octubre de 2025</w:t>
      </w:r>
      <w:r w:rsidR="008A263C">
        <w:rPr>
          <w:rFonts w:ascii="Palatino Linotype" w:hAnsi="Palatino Linotype"/>
          <w:color w:val="000000"/>
        </w:rPr>
        <w:t>, que incluya l</w:t>
      </w:r>
      <w:r w:rsidR="008A263C" w:rsidRPr="008A263C">
        <w:rPr>
          <w:rFonts w:ascii="Palatino Linotype" w:hAnsi="Palatino Linotype"/>
          <w:color w:val="000000"/>
        </w:rPr>
        <w:t>os procedimientos de determinación, liquidación y recaudación de las contribuciones, así como las sanciones administrativas impuestas por infracciones a las disposiciones fiscales</w:t>
      </w:r>
      <w:r w:rsidR="008A263C">
        <w:rPr>
          <w:rFonts w:ascii="Palatino Linotype" w:hAnsi="Palatino Linotype"/>
          <w:color w:val="000000"/>
        </w:rPr>
        <w:t>.</w:t>
      </w:r>
    </w:p>
    <w:p w14:paraId="177B04AB" w14:textId="4138470A" w:rsidR="008C0AB0" w:rsidRPr="008C0AB0" w:rsidRDefault="008A263C" w:rsidP="008C0AB0">
      <w:pPr>
        <w:pStyle w:val="Prrafodelista"/>
        <w:numPr>
          <w:ilvl w:val="0"/>
          <w:numId w:val="10"/>
        </w:numPr>
        <w:spacing w:before="100" w:beforeAutospacing="1" w:after="100" w:afterAutospacing="1" w:line="360" w:lineRule="auto"/>
        <w:jc w:val="both"/>
        <w:rPr>
          <w:rFonts w:ascii="Palatino Linotype" w:eastAsia="Arial Unicode MS" w:hAnsi="Palatino Linotype" w:cs="Arial"/>
        </w:rPr>
      </w:pPr>
      <w:r>
        <w:rPr>
          <w:rFonts w:ascii="Palatino Linotype" w:hAnsi="Palatino Linotype"/>
          <w:color w:val="000000"/>
        </w:rPr>
        <w:t>I</w:t>
      </w:r>
      <w:r w:rsidRPr="008A263C">
        <w:rPr>
          <w:rFonts w:ascii="Palatino Linotype" w:hAnsi="Palatino Linotype"/>
          <w:color w:val="000000"/>
        </w:rPr>
        <w:t>nforme anual presentado al Ayuntamiento sobre la situación contable y financiera de la Tesorería Municipal entre 2019 y el 7 de octubre de 2025</w:t>
      </w:r>
      <w:r>
        <w:rPr>
          <w:rFonts w:ascii="Palatino Linotype" w:hAnsi="Palatino Linotype"/>
          <w:color w:val="000000"/>
        </w:rPr>
        <w:t>,</w:t>
      </w:r>
      <w:r w:rsidRPr="008A263C">
        <w:rPr>
          <w:rFonts w:ascii="Palatino Linotype" w:hAnsi="Palatino Linotype"/>
          <w:color w:val="000000"/>
        </w:rPr>
        <w:t xml:space="preserve"> </w:t>
      </w:r>
      <w:r>
        <w:rPr>
          <w:rFonts w:ascii="Palatino Linotype" w:hAnsi="Palatino Linotype"/>
          <w:color w:val="000000"/>
        </w:rPr>
        <w:t>que incluya</w:t>
      </w:r>
      <w:r w:rsidRPr="008A263C">
        <w:rPr>
          <w:rFonts w:ascii="Palatino Linotype" w:hAnsi="Palatino Linotype"/>
          <w:color w:val="000000"/>
        </w:rPr>
        <w:t xml:space="preserve"> un desglose detallado de los ingresos, egresos y el balance de la </w:t>
      </w:r>
      <w:r w:rsidRPr="008A263C">
        <w:rPr>
          <w:rFonts w:ascii="Palatino Linotype" w:hAnsi="Palatino Linotype"/>
          <w:color w:val="000000"/>
        </w:rPr>
        <w:lastRenderedPageBreak/>
        <w:t>tesorería, con el cumplimiento de las disposiciones legales y las observaciones</w:t>
      </w:r>
      <w:r>
        <w:rPr>
          <w:rFonts w:ascii="Palatino Linotype" w:hAnsi="Palatino Linotype"/>
          <w:color w:val="000000"/>
        </w:rPr>
        <w:t xml:space="preserve"> </w:t>
      </w:r>
      <w:r w:rsidRPr="008A263C">
        <w:rPr>
          <w:rFonts w:ascii="Palatino Linotype" w:hAnsi="Palatino Linotype"/>
          <w:color w:val="000000"/>
        </w:rPr>
        <w:t>realizadas por el Órgano Superior de Fiscalización del Estado de México</w:t>
      </w:r>
      <w:r w:rsidR="008C0AB0" w:rsidRPr="008C0AB0">
        <w:rPr>
          <w:rFonts w:ascii="Palatino Linotype" w:hAnsi="Palatino Linotype"/>
          <w:color w:val="000000"/>
        </w:rPr>
        <w:t xml:space="preserve">. </w:t>
      </w:r>
    </w:p>
    <w:p w14:paraId="65F789BC" w14:textId="7A6E2319" w:rsidR="008C0AB0" w:rsidRPr="008C0AB0" w:rsidRDefault="008A263C" w:rsidP="008C0AB0">
      <w:pPr>
        <w:pStyle w:val="Prrafodelista"/>
        <w:numPr>
          <w:ilvl w:val="0"/>
          <w:numId w:val="10"/>
        </w:numPr>
        <w:spacing w:before="100" w:beforeAutospacing="1" w:after="100" w:afterAutospacing="1" w:line="360" w:lineRule="auto"/>
        <w:jc w:val="both"/>
        <w:rPr>
          <w:rFonts w:ascii="Palatino Linotype" w:eastAsia="Arial Unicode MS" w:hAnsi="Palatino Linotype" w:cs="Arial"/>
        </w:rPr>
      </w:pPr>
      <w:r>
        <w:rPr>
          <w:rFonts w:ascii="Palatino Linotype" w:hAnsi="Palatino Linotype"/>
          <w:color w:val="000000"/>
        </w:rPr>
        <w:t>I</w:t>
      </w:r>
      <w:r w:rsidRPr="008A263C">
        <w:rPr>
          <w:rFonts w:ascii="Palatino Linotype" w:hAnsi="Palatino Linotype"/>
          <w:color w:val="000000"/>
        </w:rPr>
        <w:t>nformes financieros relacionados con el pago y resolución de litigios laborales del municipio entre 2019 y el 7 de octubre de 2025</w:t>
      </w:r>
      <w:r>
        <w:rPr>
          <w:rFonts w:ascii="Palatino Linotype" w:hAnsi="Palatino Linotype"/>
          <w:color w:val="000000"/>
        </w:rPr>
        <w:t xml:space="preserve">, que incluya </w:t>
      </w:r>
      <w:r w:rsidRPr="008A263C">
        <w:rPr>
          <w:rFonts w:ascii="Palatino Linotype" w:hAnsi="Palatino Linotype"/>
          <w:color w:val="000000"/>
        </w:rPr>
        <w:t>los montos utilizados, las gestiones realizadas y la solución o pago de litigios, así como la información relativa a su impacto en el presupuesto municipal</w:t>
      </w:r>
      <w:r w:rsidR="008C0AB0" w:rsidRPr="008C0AB0">
        <w:rPr>
          <w:rFonts w:ascii="Palatino Linotype" w:hAnsi="Palatino Linotype"/>
          <w:color w:val="000000"/>
        </w:rPr>
        <w:t xml:space="preserve">. </w:t>
      </w:r>
    </w:p>
    <w:p w14:paraId="646BE090" w14:textId="7F049630" w:rsidR="008C0AB0" w:rsidRPr="008C0AB0" w:rsidRDefault="008C0AB0" w:rsidP="008C0AB0">
      <w:pPr>
        <w:pStyle w:val="Prrafodelista"/>
        <w:numPr>
          <w:ilvl w:val="0"/>
          <w:numId w:val="10"/>
        </w:numPr>
        <w:spacing w:before="100" w:beforeAutospacing="1" w:after="100" w:afterAutospacing="1" w:line="360" w:lineRule="auto"/>
        <w:jc w:val="both"/>
        <w:rPr>
          <w:rFonts w:ascii="Palatino Linotype" w:eastAsia="Arial Unicode MS" w:hAnsi="Palatino Linotype" w:cs="Arial"/>
        </w:rPr>
      </w:pPr>
      <w:r>
        <w:rPr>
          <w:rFonts w:ascii="Palatino Linotype" w:hAnsi="Palatino Linotype"/>
          <w:color w:val="000000"/>
        </w:rPr>
        <w:t>I</w:t>
      </w:r>
      <w:r w:rsidRPr="008C0AB0">
        <w:rPr>
          <w:rFonts w:ascii="Palatino Linotype" w:hAnsi="Palatino Linotype"/>
          <w:color w:val="000000"/>
        </w:rPr>
        <w:t xml:space="preserve">nformación sobre </w:t>
      </w:r>
      <w:r w:rsidR="008A263C">
        <w:rPr>
          <w:rFonts w:ascii="Palatino Linotype" w:hAnsi="Palatino Linotype"/>
          <w:color w:val="000000"/>
        </w:rPr>
        <w:t xml:space="preserve">los </w:t>
      </w:r>
      <w:r w:rsidR="008A263C" w:rsidRPr="008A263C">
        <w:rPr>
          <w:rFonts w:ascii="Palatino Linotype" w:hAnsi="Palatino Linotype"/>
          <w:color w:val="000000"/>
        </w:rPr>
        <w:t>datos financieros utilizados para la formulación del presupuesto de egresos municipales, incluyendo las previsiones sobre ingresos y egresos, los análisis realizados para ajustar el presupuesto a las disposiciones legales y las propuestas presentadas al Ayuntamiento entre 2019 y el 7 de octubre de 2025</w:t>
      </w:r>
      <w:r w:rsidRPr="008C0AB0">
        <w:rPr>
          <w:rFonts w:ascii="Palatino Linotype" w:hAnsi="Palatino Linotype"/>
          <w:color w:val="000000"/>
        </w:rPr>
        <w:t xml:space="preserve">. </w:t>
      </w:r>
    </w:p>
    <w:p w14:paraId="1992EA67" w14:textId="23803643" w:rsidR="008C0AB0" w:rsidRPr="008C0AB0" w:rsidRDefault="008A263C" w:rsidP="008C0AB0">
      <w:pPr>
        <w:pStyle w:val="Prrafodelista"/>
        <w:numPr>
          <w:ilvl w:val="0"/>
          <w:numId w:val="10"/>
        </w:numPr>
        <w:spacing w:before="100" w:beforeAutospacing="1" w:after="100" w:afterAutospacing="1" w:line="360" w:lineRule="auto"/>
        <w:jc w:val="both"/>
        <w:rPr>
          <w:rFonts w:ascii="Palatino Linotype" w:eastAsia="Arial Unicode MS" w:hAnsi="Palatino Linotype" w:cs="Arial"/>
        </w:rPr>
      </w:pPr>
      <w:r>
        <w:rPr>
          <w:rFonts w:ascii="Palatino Linotype" w:hAnsi="Palatino Linotype"/>
          <w:color w:val="000000"/>
        </w:rPr>
        <w:t>C</w:t>
      </w:r>
      <w:r w:rsidRPr="008A263C">
        <w:rPr>
          <w:rFonts w:ascii="Palatino Linotype" w:hAnsi="Palatino Linotype"/>
          <w:color w:val="000000"/>
        </w:rPr>
        <w:t>onvenios fiscales celebrados por el Ayuntamiento entre 2019 y el 7 de octubre de 2025, incluyendo los convenios de coordinación fiscal y sus impactos en las finanzas del municipio</w:t>
      </w:r>
      <w:r>
        <w:rPr>
          <w:rFonts w:ascii="Palatino Linotype" w:hAnsi="Palatino Linotype"/>
          <w:color w:val="000000"/>
        </w:rPr>
        <w:t xml:space="preserve">, que incluya </w:t>
      </w:r>
      <w:r w:rsidRPr="008A263C">
        <w:rPr>
          <w:rFonts w:ascii="Palatino Linotype" w:hAnsi="Palatino Linotype"/>
          <w:color w:val="000000"/>
        </w:rPr>
        <w:t>los montos obtenidos y la fiscalización realizada sobre dichos convenios</w:t>
      </w:r>
      <w:r w:rsidR="008C0AB0" w:rsidRPr="008C0AB0">
        <w:rPr>
          <w:rFonts w:ascii="Palatino Linotype" w:hAnsi="Palatino Linotype"/>
          <w:color w:val="000000"/>
        </w:rPr>
        <w:t xml:space="preserve">. </w:t>
      </w:r>
    </w:p>
    <w:p w14:paraId="34372F16" w14:textId="7015E4BC" w:rsidR="008C0AB0" w:rsidRPr="008C0AB0" w:rsidRDefault="008A263C" w:rsidP="008C0AB0">
      <w:pPr>
        <w:pStyle w:val="Prrafodelista"/>
        <w:numPr>
          <w:ilvl w:val="0"/>
          <w:numId w:val="10"/>
        </w:numPr>
        <w:spacing w:before="100" w:beforeAutospacing="1" w:after="100" w:afterAutospacing="1" w:line="360" w:lineRule="auto"/>
        <w:jc w:val="both"/>
        <w:rPr>
          <w:rFonts w:ascii="Palatino Linotype" w:eastAsia="Arial Unicode MS" w:hAnsi="Palatino Linotype" w:cs="Arial"/>
        </w:rPr>
      </w:pPr>
      <w:r>
        <w:rPr>
          <w:rFonts w:ascii="Palatino Linotype" w:hAnsi="Palatino Linotype"/>
          <w:color w:val="000000"/>
        </w:rPr>
        <w:t>I</w:t>
      </w:r>
      <w:r w:rsidRPr="008A263C">
        <w:rPr>
          <w:rFonts w:ascii="Palatino Linotype" w:hAnsi="Palatino Linotype"/>
          <w:color w:val="000000"/>
        </w:rPr>
        <w:t>nformes sobre la propuesta y ejecución de la cancelación de cuentas incobrables entre 2019 y el 7 de octubre de 2025, incluyendo los detalles de las cuentas canceladas, los motivos y los procedimientos seguidos.</w:t>
      </w:r>
    </w:p>
    <w:p w14:paraId="44162546" w14:textId="14938280" w:rsidR="008C0AB0" w:rsidRPr="008C0AB0" w:rsidRDefault="008A263C" w:rsidP="008C0AB0">
      <w:pPr>
        <w:pStyle w:val="Prrafodelista"/>
        <w:numPr>
          <w:ilvl w:val="0"/>
          <w:numId w:val="10"/>
        </w:numPr>
        <w:spacing w:before="100" w:beforeAutospacing="1" w:after="100" w:afterAutospacing="1" w:line="360" w:lineRule="auto"/>
        <w:jc w:val="both"/>
        <w:rPr>
          <w:rFonts w:ascii="Palatino Linotype" w:eastAsia="Arial Unicode MS" w:hAnsi="Palatino Linotype" w:cs="Arial"/>
        </w:rPr>
      </w:pPr>
      <w:r>
        <w:rPr>
          <w:rFonts w:ascii="Palatino Linotype" w:hAnsi="Palatino Linotype"/>
          <w:color w:val="000000"/>
        </w:rPr>
        <w:t>I</w:t>
      </w:r>
      <w:r w:rsidRPr="008A263C">
        <w:rPr>
          <w:rFonts w:ascii="Palatino Linotype" w:hAnsi="Palatino Linotype"/>
          <w:color w:val="000000"/>
        </w:rPr>
        <w:t>nformes sobre la custodia y el ejercicio de las garantías otorgadas en favor de la hacienda municipal entre 2019 y el 7 de octubre de 2025</w:t>
      </w:r>
      <w:r>
        <w:rPr>
          <w:rFonts w:ascii="Palatino Linotype" w:hAnsi="Palatino Linotype"/>
          <w:color w:val="000000"/>
        </w:rPr>
        <w:t xml:space="preserve">, que incluya </w:t>
      </w:r>
      <w:r w:rsidRPr="008A263C">
        <w:rPr>
          <w:rFonts w:ascii="Palatino Linotype" w:hAnsi="Palatino Linotype"/>
          <w:color w:val="000000"/>
        </w:rPr>
        <w:t>los documentos relacionados con las garantías, los montos correspondientes y las acciones tomadas para garantizar el cumplimiento de las disposiciones fiscales</w:t>
      </w:r>
      <w:r w:rsidR="008C0AB0" w:rsidRPr="008C0AB0">
        <w:rPr>
          <w:rFonts w:ascii="Palatino Linotype" w:hAnsi="Palatino Linotype"/>
          <w:color w:val="000000"/>
        </w:rPr>
        <w:t xml:space="preserve">. </w:t>
      </w:r>
    </w:p>
    <w:p w14:paraId="20A0D6CF" w14:textId="4AEE1097" w:rsidR="008C0AB0" w:rsidRPr="008C0AB0" w:rsidRDefault="008A263C" w:rsidP="008C0AB0">
      <w:pPr>
        <w:pStyle w:val="Prrafodelista"/>
        <w:numPr>
          <w:ilvl w:val="0"/>
          <w:numId w:val="10"/>
        </w:numPr>
        <w:spacing w:before="100" w:beforeAutospacing="1" w:after="100" w:afterAutospacing="1" w:line="360" w:lineRule="auto"/>
        <w:jc w:val="both"/>
        <w:rPr>
          <w:rFonts w:ascii="Palatino Linotype" w:eastAsia="Arial Unicode MS" w:hAnsi="Palatino Linotype" w:cs="Arial"/>
        </w:rPr>
      </w:pPr>
      <w:r>
        <w:rPr>
          <w:rFonts w:ascii="Palatino Linotype" w:hAnsi="Palatino Linotype"/>
          <w:color w:val="000000"/>
        </w:rPr>
        <w:t>I</w:t>
      </w:r>
      <w:r w:rsidRPr="008A263C">
        <w:rPr>
          <w:rFonts w:ascii="Palatino Linotype" w:hAnsi="Palatino Linotype"/>
          <w:color w:val="000000"/>
        </w:rPr>
        <w:t xml:space="preserve">nformes sobre la actualización y mantenimiento del Padrón de Contribuyentes municipales entre 2019 y el 7 de octubre de 2025, incluyendo la cantidad de </w:t>
      </w:r>
      <w:r w:rsidRPr="008A263C">
        <w:rPr>
          <w:rFonts w:ascii="Palatino Linotype" w:hAnsi="Palatino Linotype"/>
          <w:color w:val="000000"/>
        </w:rPr>
        <w:lastRenderedPageBreak/>
        <w:t>contribuyentes registrados, las acciones tomadas para asegurar la veracidad de la información y las actualizaciones realizadas</w:t>
      </w:r>
      <w:r w:rsidR="008C0AB0" w:rsidRPr="008C0AB0">
        <w:rPr>
          <w:rFonts w:ascii="Palatino Linotype" w:hAnsi="Palatino Linotype"/>
          <w:color w:val="000000"/>
        </w:rPr>
        <w:t xml:space="preserve">. </w:t>
      </w:r>
    </w:p>
    <w:p w14:paraId="555D77A6" w14:textId="0D835822" w:rsidR="003272F9" w:rsidRPr="008A263C" w:rsidRDefault="008A263C" w:rsidP="007D40B5">
      <w:pPr>
        <w:pStyle w:val="Prrafodelista"/>
        <w:numPr>
          <w:ilvl w:val="0"/>
          <w:numId w:val="10"/>
        </w:numPr>
        <w:spacing w:before="100" w:beforeAutospacing="1" w:after="100" w:afterAutospacing="1" w:line="360" w:lineRule="auto"/>
        <w:jc w:val="both"/>
        <w:rPr>
          <w:rFonts w:ascii="Palatino Linotype" w:eastAsia="Arial Unicode MS" w:hAnsi="Palatino Linotype" w:cs="Arial"/>
        </w:rPr>
      </w:pPr>
      <w:r>
        <w:rPr>
          <w:rFonts w:ascii="Palatino Linotype" w:hAnsi="Palatino Linotype"/>
          <w:color w:val="000000"/>
        </w:rPr>
        <w:t>I</w:t>
      </w:r>
      <w:r w:rsidRPr="008A263C">
        <w:rPr>
          <w:rFonts w:ascii="Palatino Linotype" w:hAnsi="Palatino Linotype"/>
          <w:color w:val="000000"/>
        </w:rPr>
        <w:t>nformes sobre la recaudación y administración de los recursos provenientes de convenios y acuerdos de coordinación fiscal celebrados con el Estado y la Federación entre 2019 y el 7 de octubre de 2025</w:t>
      </w:r>
      <w:r>
        <w:rPr>
          <w:rFonts w:ascii="Palatino Linotype" w:hAnsi="Palatino Linotype"/>
          <w:color w:val="000000"/>
        </w:rPr>
        <w:t>, que incluya</w:t>
      </w:r>
      <w:r w:rsidRPr="008A263C">
        <w:rPr>
          <w:rFonts w:ascii="Palatino Linotype" w:hAnsi="Palatino Linotype"/>
          <w:color w:val="000000"/>
        </w:rPr>
        <w:t xml:space="preserve"> los montos recaudados, los plazos de ejecución, y las acciones tomadas para asegurar la correcta administración de dichos recursos</w:t>
      </w:r>
      <w:r w:rsidR="008C0AB0" w:rsidRPr="008C0AB0">
        <w:rPr>
          <w:rFonts w:ascii="Palatino Linotype" w:hAnsi="Palatino Linotype"/>
          <w:color w:val="000000"/>
        </w:rPr>
        <w:t>.</w:t>
      </w:r>
    </w:p>
    <w:p w14:paraId="4FAF9B44" w14:textId="1F350F02" w:rsidR="008A263C" w:rsidRPr="00222C5F" w:rsidRDefault="008A263C" w:rsidP="007D40B5">
      <w:pPr>
        <w:pStyle w:val="Prrafodelista"/>
        <w:numPr>
          <w:ilvl w:val="0"/>
          <w:numId w:val="10"/>
        </w:numPr>
        <w:spacing w:before="100" w:beforeAutospacing="1" w:after="100" w:afterAutospacing="1" w:line="360" w:lineRule="auto"/>
        <w:jc w:val="both"/>
        <w:rPr>
          <w:rFonts w:ascii="Palatino Linotype" w:eastAsia="Arial Unicode MS" w:hAnsi="Palatino Linotype" w:cs="Arial"/>
        </w:rPr>
      </w:pPr>
      <w:r>
        <w:rPr>
          <w:rFonts w:ascii="Palatino Linotype" w:eastAsia="Arial Unicode MS" w:hAnsi="Palatino Linotype" w:cs="Arial"/>
        </w:rPr>
        <w:t>I</w:t>
      </w:r>
      <w:r w:rsidRPr="008A263C">
        <w:rPr>
          <w:rFonts w:ascii="Palatino Linotype" w:eastAsia="Arial Unicode MS" w:hAnsi="Palatino Linotype" w:cs="Arial"/>
        </w:rPr>
        <w:t>nformes relacionados con la glosa y fiscalización de las cuentas del Ayuntamiento, incluyendo la revisión de ingresos, egresos, y el cumplimiento con las disposiciones fiscales durante el periodo de 2019 a 2025.</w:t>
      </w:r>
    </w:p>
    <w:p w14:paraId="7DC3FAD6" w14:textId="6F6ABBFD" w:rsidR="007D40B5" w:rsidRDefault="007D40B5" w:rsidP="007D40B5">
      <w:pPr>
        <w:spacing w:before="100" w:beforeAutospacing="1" w:after="100" w:afterAutospacing="1" w:line="360" w:lineRule="auto"/>
        <w:jc w:val="both"/>
        <w:rPr>
          <w:rFonts w:ascii="Palatino Linotype" w:eastAsia="Arial Unicode MS" w:hAnsi="Palatino Linotype" w:cs="Arial"/>
        </w:rPr>
      </w:pPr>
      <w:r w:rsidRPr="00C75EF9">
        <w:rPr>
          <w:rFonts w:ascii="Palatino Linotype" w:eastAsia="Arial Unicode MS" w:hAnsi="Palatino Linotype" w:cs="Arial"/>
        </w:rPr>
        <w:t>En atención al requerim</w:t>
      </w:r>
      <w:r>
        <w:rPr>
          <w:rFonts w:ascii="Palatino Linotype" w:eastAsia="Arial Unicode MS" w:hAnsi="Palatino Linotype" w:cs="Arial"/>
        </w:rPr>
        <w:t xml:space="preserve">iento de información planteado, el </w:t>
      </w:r>
      <w:r w:rsidRPr="008A263C">
        <w:rPr>
          <w:rFonts w:ascii="Palatino Linotype" w:eastAsia="Arial Unicode MS" w:hAnsi="Palatino Linotype" w:cs="Arial"/>
          <w:b/>
          <w:bCs/>
        </w:rPr>
        <w:t>Sujeto Obligado</w:t>
      </w:r>
      <w:r>
        <w:rPr>
          <w:rFonts w:ascii="Palatino Linotype" w:eastAsia="Arial Unicode MS" w:hAnsi="Palatino Linotype" w:cs="Arial"/>
        </w:rPr>
        <w:t xml:space="preserve"> entreg</w:t>
      </w:r>
      <w:r w:rsidR="008A263C">
        <w:rPr>
          <w:rFonts w:ascii="Palatino Linotype" w:eastAsia="Arial Unicode MS" w:hAnsi="Palatino Linotype" w:cs="Arial"/>
        </w:rPr>
        <w:t>ó</w:t>
      </w:r>
      <w:r>
        <w:rPr>
          <w:rFonts w:ascii="Palatino Linotype" w:eastAsia="Arial Unicode MS" w:hAnsi="Palatino Linotype" w:cs="Arial"/>
        </w:rPr>
        <w:t xml:space="preserve"> en respuesta </w:t>
      </w:r>
      <w:r w:rsidR="008A263C">
        <w:rPr>
          <w:rFonts w:ascii="Palatino Linotype" w:eastAsia="Arial Unicode MS" w:hAnsi="Palatino Linotype" w:cs="Arial"/>
        </w:rPr>
        <w:t>el</w:t>
      </w:r>
      <w:r>
        <w:rPr>
          <w:rFonts w:ascii="Palatino Linotype" w:eastAsia="Arial Unicode MS" w:hAnsi="Palatino Linotype" w:cs="Arial"/>
        </w:rPr>
        <w:t xml:space="preserve"> siguiente archivo electrónico</w:t>
      </w:r>
      <w:r w:rsidR="008A263C">
        <w:rPr>
          <w:rFonts w:ascii="Palatino Linotype" w:eastAsia="Arial Unicode MS" w:hAnsi="Palatino Linotype" w:cs="Arial"/>
        </w:rPr>
        <w:t>:</w:t>
      </w:r>
      <w:r>
        <w:rPr>
          <w:rFonts w:ascii="Palatino Linotype" w:eastAsia="Arial Unicode MS" w:hAnsi="Palatino Linotype" w:cs="Arial"/>
        </w:rPr>
        <w:t xml:space="preserve"> </w:t>
      </w:r>
    </w:p>
    <w:p w14:paraId="1D2EC7C4" w14:textId="77CC0EEC" w:rsidR="001D4AE1" w:rsidRPr="000D6105" w:rsidRDefault="008A263C" w:rsidP="000D6105">
      <w:pPr>
        <w:pStyle w:val="Prrafodelista"/>
        <w:numPr>
          <w:ilvl w:val="0"/>
          <w:numId w:val="11"/>
        </w:numPr>
        <w:spacing w:line="360" w:lineRule="auto"/>
        <w:jc w:val="both"/>
        <w:rPr>
          <w:rFonts w:ascii="Palatino Linotype" w:hAnsi="Palatino Linotype"/>
        </w:rPr>
      </w:pPr>
      <w:r w:rsidRPr="008A263C">
        <w:rPr>
          <w:rFonts w:ascii="Palatino Linotype" w:eastAsiaTheme="majorEastAsia" w:hAnsi="Palatino Linotype" w:cs="Arial"/>
          <w:b/>
          <w:bCs/>
        </w:rPr>
        <w:t>VIGÉSIMA SESIÓN EXTRAORDINARIA.pdf</w:t>
      </w:r>
      <w:r w:rsidR="00211FC7">
        <w:rPr>
          <w:rFonts w:ascii="Palatino Linotype" w:eastAsiaTheme="majorEastAsia" w:hAnsi="Palatino Linotype" w:cs="Arial"/>
          <w:b/>
          <w:bCs/>
        </w:rPr>
        <w:t xml:space="preserve">: </w:t>
      </w:r>
      <w:r w:rsidR="00211FC7">
        <w:rPr>
          <w:rFonts w:ascii="Palatino Linotype" w:eastAsiaTheme="majorEastAsia" w:hAnsi="Palatino Linotype" w:cs="Arial"/>
          <w:bCs/>
        </w:rPr>
        <w:t xml:space="preserve">Soporte documental que consta de cuarenta y una fojas </w:t>
      </w:r>
      <w:r w:rsidR="001D4AE1">
        <w:rPr>
          <w:rFonts w:ascii="Palatino Linotype" w:eastAsiaTheme="majorEastAsia" w:hAnsi="Palatino Linotype" w:cs="Arial"/>
          <w:bCs/>
        </w:rPr>
        <w:t xml:space="preserve">de las que se advierte el </w:t>
      </w:r>
      <w:r w:rsidR="000D6105">
        <w:rPr>
          <w:rFonts w:ascii="Palatino Linotype" w:eastAsiaTheme="majorEastAsia" w:hAnsi="Palatino Linotype" w:cs="Arial"/>
          <w:bCs/>
        </w:rPr>
        <w:t>A</w:t>
      </w:r>
      <w:r w:rsidR="001D4AE1">
        <w:rPr>
          <w:rFonts w:ascii="Palatino Linotype" w:eastAsiaTheme="majorEastAsia" w:hAnsi="Palatino Linotype" w:cs="Arial"/>
          <w:bCs/>
        </w:rPr>
        <w:t xml:space="preserve">cta de la </w:t>
      </w:r>
      <w:r w:rsidR="000D6105">
        <w:rPr>
          <w:rFonts w:ascii="Palatino Linotype" w:eastAsiaTheme="majorEastAsia" w:hAnsi="Palatino Linotype" w:cs="Arial"/>
          <w:bCs/>
        </w:rPr>
        <w:t>V</w:t>
      </w:r>
      <w:r w:rsidR="001D4AE1">
        <w:rPr>
          <w:rFonts w:ascii="Palatino Linotype" w:eastAsiaTheme="majorEastAsia" w:hAnsi="Palatino Linotype" w:cs="Arial"/>
          <w:bCs/>
        </w:rPr>
        <w:t xml:space="preserve">igésima </w:t>
      </w:r>
      <w:r w:rsidR="000D6105">
        <w:rPr>
          <w:rFonts w:ascii="Palatino Linotype" w:eastAsiaTheme="majorEastAsia" w:hAnsi="Palatino Linotype" w:cs="Arial"/>
          <w:bCs/>
        </w:rPr>
        <w:t>S</w:t>
      </w:r>
      <w:r w:rsidR="001D4AE1">
        <w:rPr>
          <w:rFonts w:ascii="Palatino Linotype" w:eastAsiaTheme="majorEastAsia" w:hAnsi="Palatino Linotype" w:cs="Arial"/>
          <w:bCs/>
        </w:rPr>
        <w:t xml:space="preserve">esión </w:t>
      </w:r>
      <w:r w:rsidR="000D6105">
        <w:rPr>
          <w:rFonts w:ascii="Palatino Linotype" w:eastAsiaTheme="majorEastAsia" w:hAnsi="Palatino Linotype" w:cs="Arial"/>
          <w:bCs/>
        </w:rPr>
        <w:t>E</w:t>
      </w:r>
      <w:r w:rsidR="001D4AE1">
        <w:rPr>
          <w:rFonts w:ascii="Palatino Linotype" w:eastAsiaTheme="majorEastAsia" w:hAnsi="Palatino Linotype" w:cs="Arial"/>
          <w:bCs/>
        </w:rPr>
        <w:t xml:space="preserve">xtraordinaria del </w:t>
      </w:r>
      <w:r w:rsidR="000D6105">
        <w:rPr>
          <w:rFonts w:ascii="Palatino Linotype" w:eastAsiaTheme="majorEastAsia" w:hAnsi="Palatino Linotype" w:cs="Arial"/>
          <w:bCs/>
        </w:rPr>
        <w:t>C</w:t>
      </w:r>
      <w:r w:rsidR="001D4AE1">
        <w:rPr>
          <w:rFonts w:ascii="Palatino Linotype" w:eastAsiaTheme="majorEastAsia" w:hAnsi="Palatino Linotype" w:cs="Arial"/>
          <w:bCs/>
        </w:rPr>
        <w:t xml:space="preserve">omité de </w:t>
      </w:r>
      <w:r w:rsidR="000D6105">
        <w:rPr>
          <w:rFonts w:ascii="Palatino Linotype" w:eastAsiaTheme="majorEastAsia" w:hAnsi="Palatino Linotype" w:cs="Arial"/>
          <w:bCs/>
        </w:rPr>
        <w:t>T</w:t>
      </w:r>
      <w:r w:rsidR="001D4AE1">
        <w:rPr>
          <w:rFonts w:ascii="Palatino Linotype" w:eastAsiaTheme="majorEastAsia" w:hAnsi="Palatino Linotype" w:cs="Arial"/>
          <w:bCs/>
        </w:rPr>
        <w:t xml:space="preserve">ransparencia por medio del cual se aprueba el cambio de modalidad de la solicitud de información </w:t>
      </w:r>
      <w:r w:rsidR="000D6105" w:rsidRPr="000D6105">
        <w:rPr>
          <w:rFonts w:ascii="Palatino Linotype" w:hAnsi="Palatino Linotype"/>
          <w:b/>
          <w:bCs/>
        </w:rPr>
        <w:t>00233/CHALCO/IP/2025</w:t>
      </w:r>
      <w:r w:rsidR="001D4AE1">
        <w:rPr>
          <w:rFonts w:ascii="Palatino Linotype" w:hAnsi="Palatino Linotype"/>
          <w:b/>
          <w:bCs/>
        </w:rPr>
        <w:t xml:space="preserve"> </w:t>
      </w:r>
      <w:r w:rsidR="00A76C35" w:rsidRPr="00A76C35">
        <w:rPr>
          <w:rFonts w:ascii="Palatino Linotype" w:hAnsi="Palatino Linotype"/>
        </w:rPr>
        <w:t xml:space="preserve">en las oficinas que ocupa la </w:t>
      </w:r>
      <w:r w:rsidR="000D6105">
        <w:rPr>
          <w:rFonts w:ascii="Palatino Linotype" w:hAnsi="Palatino Linotype"/>
        </w:rPr>
        <w:t>Tesorería</w:t>
      </w:r>
      <w:r w:rsidR="00A76C35" w:rsidRPr="00A76C35">
        <w:rPr>
          <w:rFonts w:ascii="Palatino Linotype" w:hAnsi="Palatino Linotype"/>
        </w:rPr>
        <w:t xml:space="preserve"> Municipal, en un horario de 09:00 a 16:00 horas, salvo la información clasificada.</w:t>
      </w:r>
    </w:p>
    <w:p w14:paraId="26B27C7A" w14:textId="77777777" w:rsidR="001D4AE1" w:rsidRDefault="001D4AE1" w:rsidP="001D4AE1">
      <w:pPr>
        <w:spacing w:line="360" w:lineRule="auto"/>
        <w:ind w:left="708"/>
        <w:jc w:val="both"/>
        <w:rPr>
          <w:rFonts w:ascii="Palatino Linotype" w:hAnsi="Palatino Linotype"/>
        </w:rPr>
      </w:pPr>
    </w:p>
    <w:p w14:paraId="285E18BB" w14:textId="7E826967" w:rsidR="00A76C35" w:rsidRDefault="001D4AE1" w:rsidP="000D6105">
      <w:pPr>
        <w:spacing w:line="360" w:lineRule="auto"/>
        <w:ind w:left="708"/>
        <w:jc w:val="both"/>
        <w:rPr>
          <w:rFonts w:ascii="Palatino Linotype" w:hAnsi="Palatino Linotype"/>
        </w:rPr>
      </w:pPr>
      <w:r>
        <w:rPr>
          <w:rFonts w:ascii="Palatino Linotype" w:hAnsi="Palatino Linotype"/>
        </w:rPr>
        <w:t>Asimismo, indica</w:t>
      </w:r>
      <w:r w:rsidRPr="001D4AE1">
        <w:rPr>
          <w:rFonts w:ascii="Palatino Linotype" w:hAnsi="Palatino Linotype"/>
        </w:rPr>
        <w:t xml:space="preserve"> que </w:t>
      </w:r>
      <w:r w:rsidR="000D6105">
        <w:rPr>
          <w:rFonts w:ascii="Palatino Linotype" w:hAnsi="Palatino Linotype"/>
        </w:rPr>
        <w:t>u</w:t>
      </w:r>
      <w:r w:rsidR="000D6105" w:rsidRPr="000D6105">
        <w:rPr>
          <w:rFonts w:ascii="Palatino Linotype" w:hAnsi="Palatino Linotype"/>
        </w:rPr>
        <w:t>na vez turnada la solicitud a la Teoría Municipal, por ser la responsable de la información requerida, el Tesorero Municipal, señalo a través del oficio No. GCH/TM/0886/2025 que, una vez analizada la información con la cual se daría respuesta a la solicitud, esta consta de documentación con un peso aproximado de 7.16 GB,</w:t>
      </w:r>
      <w:r w:rsidRPr="001D4AE1">
        <w:rPr>
          <w:rFonts w:ascii="Palatino Linotype" w:hAnsi="Palatino Linotype"/>
        </w:rPr>
        <w:t xml:space="preserve"> hecho que anticipa que la información rebasa </w:t>
      </w:r>
      <w:r w:rsidRPr="001D4AE1">
        <w:rPr>
          <w:rFonts w:ascii="Palatino Linotype" w:hAnsi="Palatino Linotype"/>
        </w:rPr>
        <w:lastRenderedPageBreak/>
        <w:t>las capacidades técnicas del sistema de Acceso a la Información Mexiquense (SAIMEX), pues por solicitud, permit</w:t>
      </w:r>
      <w:r w:rsidR="00A76C35">
        <w:rPr>
          <w:rFonts w:ascii="Palatino Linotype" w:hAnsi="Palatino Linotype"/>
        </w:rPr>
        <w:t>e la carga de</w:t>
      </w:r>
      <w:r w:rsidR="000D6105" w:rsidRPr="000D6105">
        <w:t xml:space="preserve"> </w:t>
      </w:r>
      <w:r w:rsidR="000D6105" w:rsidRPr="000D6105">
        <w:rPr>
          <w:rFonts w:ascii="Palatino Linotype" w:hAnsi="Palatino Linotype"/>
        </w:rPr>
        <w:t>hasta 500 MB</w:t>
      </w:r>
      <w:r w:rsidR="000D6105">
        <w:rPr>
          <w:rFonts w:ascii="Palatino Linotype" w:hAnsi="Palatino Linotype"/>
        </w:rPr>
        <w:t xml:space="preserve"> </w:t>
      </w:r>
      <w:r w:rsidR="000D6105" w:rsidRPr="000D6105">
        <w:rPr>
          <w:rFonts w:ascii="Palatino Linotype" w:hAnsi="Palatino Linotype"/>
        </w:rPr>
        <w:t>o en su defecto 8 mil fojas</w:t>
      </w:r>
      <w:r w:rsidR="000D6105">
        <w:rPr>
          <w:rFonts w:ascii="Palatino Linotype" w:hAnsi="Palatino Linotype"/>
        </w:rPr>
        <w:t xml:space="preserve">, </w:t>
      </w:r>
      <w:r w:rsidR="00A76C35">
        <w:rPr>
          <w:rFonts w:ascii="Palatino Linotype" w:hAnsi="Palatino Linotype"/>
        </w:rPr>
        <w:t>señalando</w:t>
      </w:r>
      <w:r w:rsidR="00A76C35" w:rsidRPr="00A76C35">
        <w:rPr>
          <w:rFonts w:ascii="Palatino Linotype" w:hAnsi="Palatino Linotype"/>
        </w:rPr>
        <w:t xml:space="preserve"> que, las circunstancias y condiciones administrativas del área, dificultan la entrega de la información vía SAIMEX.</w:t>
      </w:r>
    </w:p>
    <w:p w14:paraId="3CE7918E" w14:textId="77777777" w:rsidR="00A76C35" w:rsidRDefault="00A76C35" w:rsidP="00A76C35">
      <w:pPr>
        <w:spacing w:line="360" w:lineRule="auto"/>
        <w:ind w:left="708"/>
        <w:jc w:val="both"/>
        <w:rPr>
          <w:rFonts w:ascii="Palatino Linotype" w:hAnsi="Palatino Linotype"/>
        </w:rPr>
      </w:pPr>
    </w:p>
    <w:p w14:paraId="1AC7C357" w14:textId="77777777" w:rsidR="00A76C35" w:rsidRDefault="00A76C35" w:rsidP="00A76C35">
      <w:pPr>
        <w:spacing w:line="360" w:lineRule="auto"/>
        <w:ind w:left="708"/>
        <w:jc w:val="both"/>
        <w:rPr>
          <w:rFonts w:ascii="Palatino Linotype" w:hAnsi="Palatino Linotype"/>
        </w:rPr>
      </w:pPr>
      <w:r>
        <w:rPr>
          <w:rFonts w:ascii="Palatino Linotype" w:hAnsi="Palatino Linotype"/>
        </w:rPr>
        <w:t xml:space="preserve">Con las siguientes especificaciones; </w:t>
      </w:r>
    </w:p>
    <w:p w14:paraId="7C9D9068" w14:textId="16BDA5A9" w:rsidR="00A76C35" w:rsidRPr="000D6105" w:rsidRDefault="000D6105" w:rsidP="00A76C35">
      <w:pPr>
        <w:pStyle w:val="Prrafodelista"/>
        <w:numPr>
          <w:ilvl w:val="0"/>
          <w:numId w:val="11"/>
        </w:numPr>
        <w:spacing w:line="360" w:lineRule="auto"/>
        <w:jc w:val="both"/>
        <w:rPr>
          <w:rFonts w:ascii="Palatino Linotype" w:hAnsi="Palatino Linotype"/>
        </w:rPr>
      </w:pPr>
      <w:r w:rsidRPr="000D6105">
        <w:rPr>
          <w:rFonts w:ascii="Palatino Linotype" w:hAnsi="Palatino Linotype"/>
        </w:rPr>
        <w:t>El solicitante se podrá contactar con la Servidora Pública Cynthia Samantha Castillo Cruz, adscrita a la Unidad de Transparencia y Acceso a la Información a efecto de concretar una cita con cada una de las Dependencias poseedoras de la información a la que pretende acceder. Dicho contacto se podrá llevar a cabo a través del número 55 59 72 82 80 ext. 2273 o bien en la oficina que ocupa la Unidad de Transparencia y Acceso a la Información ubicadas en calle Reforma No. 4, Planta Alta, Colonia Centro, Chalco. Código postal 56600 en un horario de 09:00 a 16:00 hrs.</w:t>
      </w:r>
    </w:p>
    <w:p w14:paraId="43B9E1A3" w14:textId="77777777" w:rsidR="00222C5F" w:rsidRDefault="00222C5F" w:rsidP="00222C5F">
      <w:pPr>
        <w:pStyle w:val="Prrafodelista"/>
        <w:spacing w:line="360" w:lineRule="auto"/>
        <w:ind w:left="720"/>
        <w:jc w:val="both"/>
        <w:rPr>
          <w:rFonts w:ascii="Palatino Linotype" w:hAnsi="Palatino Linotype"/>
        </w:rPr>
      </w:pPr>
    </w:p>
    <w:p w14:paraId="4D120DCB" w14:textId="02A8175A" w:rsidR="00A76C35" w:rsidRDefault="00A76C35" w:rsidP="00A76C35">
      <w:pPr>
        <w:pStyle w:val="Prrafodelista"/>
        <w:numPr>
          <w:ilvl w:val="0"/>
          <w:numId w:val="11"/>
        </w:numPr>
        <w:spacing w:line="360" w:lineRule="auto"/>
        <w:jc w:val="both"/>
        <w:rPr>
          <w:rFonts w:ascii="Palatino Linotype" w:hAnsi="Palatino Linotype"/>
        </w:rPr>
      </w:pPr>
      <w:r w:rsidRPr="00A76C35">
        <w:rPr>
          <w:rFonts w:ascii="Palatino Linotype" w:hAnsi="Palatino Linotype"/>
        </w:rPr>
        <w:t xml:space="preserve"> </w:t>
      </w:r>
      <w:r w:rsidR="000D6105" w:rsidRPr="000D6105">
        <w:rPr>
          <w:rFonts w:ascii="Palatino Linotype" w:hAnsi="Palatino Linotype"/>
        </w:rPr>
        <w:t>La consulta directa de la Información se llevará a cabo en las oficinas que ocupa Tesorería Municipal en un horario de 09:00 a 16:00 hrs</w:t>
      </w:r>
      <w:r>
        <w:rPr>
          <w:rFonts w:ascii="Palatino Linotype" w:hAnsi="Palatino Linotype"/>
        </w:rPr>
        <w:t xml:space="preserve">. </w:t>
      </w:r>
    </w:p>
    <w:p w14:paraId="48A80DF2" w14:textId="77777777" w:rsidR="00222C5F" w:rsidRDefault="00222C5F" w:rsidP="00222C5F">
      <w:pPr>
        <w:pStyle w:val="Prrafodelista"/>
        <w:spacing w:line="360" w:lineRule="auto"/>
        <w:ind w:left="720"/>
        <w:jc w:val="both"/>
        <w:rPr>
          <w:rFonts w:ascii="Palatino Linotype" w:hAnsi="Palatino Linotype"/>
        </w:rPr>
      </w:pPr>
    </w:p>
    <w:p w14:paraId="722BD7A6" w14:textId="25A89ADB" w:rsidR="00A76C35" w:rsidRDefault="00A76C35" w:rsidP="00A76C35">
      <w:pPr>
        <w:pStyle w:val="Prrafodelista"/>
        <w:numPr>
          <w:ilvl w:val="0"/>
          <w:numId w:val="11"/>
        </w:numPr>
        <w:spacing w:line="360" w:lineRule="auto"/>
        <w:jc w:val="both"/>
        <w:rPr>
          <w:rFonts w:ascii="Palatino Linotype" w:hAnsi="Palatino Linotype"/>
        </w:rPr>
      </w:pPr>
      <w:r w:rsidRPr="00A76C35">
        <w:rPr>
          <w:rFonts w:ascii="Palatino Linotype" w:hAnsi="Palatino Linotype"/>
        </w:rPr>
        <w:t xml:space="preserve"> </w:t>
      </w:r>
      <w:r w:rsidR="000D6105" w:rsidRPr="000D6105">
        <w:rPr>
          <w:rFonts w:ascii="Palatino Linotype" w:hAnsi="Palatino Linotype"/>
        </w:rPr>
        <w:t>El solicitante deberá presentarse con una identificación oficial vigente con el propósito de realizar su registro en recepción</w:t>
      </w:r>
      <w:r w:rsidRPr="00A76C35">
        <w:rPr>
          <w:rFonts w:ascii="Palatino Linotype" w:hAnsi="Palatino Linotype"/>
        </w:rPr>
        <w:t xml:space="preserve">. </w:t>
      </w:r>
    </w:p>
    <w:p w14:paraId="16FCFA3C" w14:textId="77777777" w:rsidR="00222C5F" w:rsidRPr="00222C5F" w:rsidRDefault="00222C5F" w:rsidP="00222C5F">
      <w:pPr>
        <w:spacing w:line="360" w:lineRule="auto"/>
        <w:jc w:val="both"/>
        <w:rPr>
          <w:rFonts w:ascii="Palatino Linotype" w:hAnsi="Palatino Linotype"/>
        </w:rPr>
      </w:pPr>
    </w:p>
    <w:p w14:paraId="763D3579" w14:textId="2AA07355" w:rsidR="00A76C35" w:rsidRDefault="000D6105" w:rsidP="00A76C35">
      <w:pPr>
        <w:pStyle w:val="Prrafodelista"/>
        <w:numPr>
          <w:ilvl w:val="0"/>
          <w:numId w:val="11"/>
        </w:numPr>
        <w:spacing w:line="360" w:lineRule="auto"/>
        <w:jc w:val="both"/>
        <w:rPr>
          <w:rFonts w:ascii="Palatino Linotype" w:hAnsi="Palatino Linotype"/>
        </w:rPr>
      </w:pPr>
      <w:r>
        <w:rPr>
          <w:rFonts w:ascii="Palatino Linotype" w:hAnsi="Palatino Linotype"/>
        </w:rPr>
        <w:t>A</w:t>
      </w:r>
      <w:r w:rsidRPr="000D6105">
        <w:rPr>
          <w:rFonts w:ascii="Palatino Linotype" w:hAnsi="Palatino Linotype"/>
        </w:rPr>
        <w:t>l momento en que se realice la consulta directa de la información requerida, el Solicitante, será asistido por un Servidor Público adscrito a cada una de las dependencias poseedoras de la Información solicitada, así como de un Servidor Público de la Unidad de Transparencia y Acceso a la Información</w:t>
      </w:r>
      <w:r w:rsidR="00A76C35" w:rsidRPr="00A76C35">
        <w:rPr>
          <w:rFonts w:ascii="Palatino Linotype" w:hAnsi="Palatino Linotype"/>
        </w:rPr>
        <w:t>.</w:t>
      </w:r>
    </w:p>
    <w:p w14:paraId="747321B8" w14:textId="77777777" w:rsidR="000D6105" w:rsidRPr="000D6105" w:rsidRDefault="000D6105" w:rsidP="000D6105">
      <w:pPr>
        <w:pStyle w:val="Prrafodelista"/>
        <w:rPr>
          <w:rFonts w:ascii="Palatino Linotype" w:hAnsi="Palatino Linotype"/>
        </w:rPr>
      </w:pPr>
    </w:p>
    <w:p w14:paraId="59F70477" w14:textId="1A316033" w:rsidR="000D6105" w:rsidRDefault="000D6105" w:rsidP="00A76C35">
      <w:pPr>
        <w:pStyle w:val="Prrafodelista"/>
        <w:numPr>
          <w:ilvl w:val="0"/>
          <w:numId w:val="11"/>
        </w:numPr>
        <w:spacing w:line="360" w:lineRule="auto"/>
        <w:jc w:val="both"/>
        <w:rPr>
          <w:rFonts w:ascii="Palatino Linotype" w:hAnsi="Palatino Linotype"/>
        </w:rPr>
      </w:pPr>
      <w:r w:rsidRPr="000D6105">
        <w:rPr>
          <w:rFonts w:ascii="Palatino Linotype" w:hAnsi="Palatino Linotype"/>
        </w:rPr>
        <w:t>El solicitante dará cumplimiento a las diversas medidas técnicas, físicas y administrativas, las cuales resultan necesarias para la integridad de la información a consultar.</w:t>
      </w:r>
    </w:p>
    <w:p w14:paraId="25395BF5" w14:textId="77777777" w:rsidR="00222C5F" w:rsidRDefault="00222C5F" w:rsidP="00222C5F">
      <w:pPr>
        <w:pStyle w:val="Prrafodelista"/>
        <w:spacing w:line="360" w:lineRule="auto"/>
        <w:ind w:left="720"/>
        <w:jc w:val="both"/>
        <w:rPr>
          <w:rFonts w:ascii="Palatino Linotype" w:hAnsi="Palatino Linotype"/>
        </w:rPr>
      </w:pPr>
    </w:p>
    <w:p w14:paraId="24899E0C" w14:textId="77777777" w:rsidR="00A76C35" w:rsidRDefault="00A76C35" w:rsidP="00A76C35">
      <w:pPr>
        <w:pStyle w:val="Prrafodelista"/>
        <w:numPr>
          <w:ilvl w:val="0"/>
          <w:numId w:val="11"/>
        </w:numPr>
        <w:spacing w:line="360" w:lineRule="auto"/>
        <w:jc w:val="both"/>
        <w:rPr>
          <w:rFonts w:ascii="Palatino Linotype" w:hAnsi="Palatino Linotype"/>
        </w:rPr>
      </w:pPr>
      <w:r w:rsidRPr="00A76C35">
        <w:rPr>
          <w:rFonts w:ascii="Palatino Linotype" w:hAnsi="Palatino Linotype"/>
        </w:rPr>
        <w:t xml:space="preserve"> El solicitante no beberá introducir ningún objeto al área dispuesta para la consulta de la información que pueda poner en riesgo la integridad de la misma, tales como alimentos, líquidos u otros similares, ni sustancias o dispositivos inflamables.</w:t>
      </w:r>
    </w:p>
    <w:p w14:paraId="4E80F63E" w14:textId="77777777" w:rsidR="00222C5F" w:rsidRDefault="00222C5F" w:rsidP="00222C5F">
      <w:pPr>
        <w:pStyle w:val="Prrafodelista"/>
        <w:spacing w:line="360" w:lineRule="auto"/>
        <w:ind w:left="720"/>
        <w:jc w:val="both"/>
        <w:rPr>
          <w:rFonts w:ascii="Palatino Linotype" w:hAnsi="Palatino Linotype"/>
        </w:rPr>
      </w:pPr>
    </w:p>
    <w:p w14:paraId="44739817" w14:textId="77777777" w:rsidR="00A76C35" w:rsidRDefault="00A76C35" w:rsidP="00A76C35">
      <w:pPr>
        <w:pStyle w:val="Prrafodelista"/>
        <w:numPr>
          <w:ilvl w:val="0"/>
          <w:numId w:val="11"/>
        </w:numPr>
        <w:spacing w:line="360" w:lineRule="auto"/>
        <w:jc w:val="both"/>
        <w:rPr>
          <w:rFonts w:ascii="Palatino Linotype" w:hAnsi="Palatino Linotype"/>
        </w:rPr>
      </w:pPr>
      <w:r w:rsidRPr="00A76C35">
        <w:rPr>
          <w:rFonts w:ascii="Palatino Linotype" w:hAnsi="Palatino Linotype"/>
        </w:rPr>
        <w:t xml:space="preserve"> El área de consulta deberá contar con material de papelería, bolígrafos, lápices, hojas de papel, para el caso de que el solicitante lo requiera.</w:t>
      </w:r>
    </w:p>
    <w:p w14:paraId="219E95F4" w14:textId="77777777" w:rsidR="00222C5F" w:rsidRDefault="00222C5F" w:rsidP="00222C5F">
      <w:pPr>
        <w:pStyle w:val="Prrafodelista"/>
        <w:spacing w:line="360" w:lineRule="auto"/>
        <w:ind w:left="720"/>
        <w:jc w:val="both"/>
        <w:rPr>
          <w:rFonts w:ascii="Palatino Linotype" w:hAnsi="Palatino Linotype"/>
        </w:rPr>
      </w:pPr>
    </w:p>
    <w:p w14:paraId="5BEB852F" w14:textId="77777777" w:rsidR="00A76C35" w:rsidRDefault="00A76C35" w:rsidP="00A76C35">
      <w:pPr>
        <w:pStyle w:val="Prrafodelista"/>
        <w:numPr>
          <w:ilvl w:val="0"/>
          <w:numId w:val="11"/>
        </w:numPr>
        <w:spacing w:line="360" w:lineRule="auto"/>
        <w:jc w:val="both"/>
        <w:rPr>
          <w:rFonts w:ascii="Palatino Linotype" w:hAnsi="Palatino Linotype"/>
        </w:rPr>
      </w:pPr>
      <w:r w:rsidRPr="00A76C35">
        <w:rPr>
          <w:rFonts w:ascii="Palatino Linotype" w:hAnsi="Palatino Linotype"/>
        </w:rPr>
        <w:t xml:space="preserve"> En caso de que el solicitante requiera la reproducción de la información, el personal de la Unidad de Transparencia y Acceso a la Información deberá indicarle el monto, en atención al artículo 73 del Código Financiero del Estado de México y Municipios, así como el procedimiento para la realización del pago respectivo. </w:t>
      </w:r>
    </w:p>
    <w:p w14:paraId="75614A37" w14:textId="77777777" w:rsidR="00222C5F" w:rsidRDefault="00222C5F" w:rsidP="00222C5F">
      <w:pPr>
        <w:pStyle w:val="Prrafodelista"/>
        <w:spacing w:line="360" w:lineRule="auto"/>
        <w:ind w:left="720"/>
        <w:jc w:val="both"/>
        <w:rPr>
          <w:rFonts w:ascii="Palatino Linotype" w:hAnsi="Palatino Linotype"/>
        </w:rPr>
      </w:pPr>
    </w:p>
    <w:p w14:paraId="306920A2" w14:textId="77777777" w:rsidR="00A76C35" w:rsidRPr="00A76C35" w:rsidRDefault="00A76C35" w:rsidP="00A76C35">
      <w:pPr>
        <w:pStyle w:val="Prrafodelista"/>
        <w:numPr>
          <w:ilvl w:val="0"/>
          <w:numId w:val="11"/>
        </w:numPr>
        <w:spacing w:line="360" w:lineRule="auto"/>
        <w:jc w:val="both"/>
        <w:rPr>
          <w:rFonts w:ascii="Palatino Linotype" w:hAnsi="Palatino Linotype"/>
        </w:rPr>
      </w:pPr>
      <w:r w:rsidRPr="00A76C35">
        <w:rPr>
          <w:rFonts w:ascii="Palatino Linotype" w:hAnsi="Palatino Linotype"/>
        </w:rPr>
        <w:t>La consulta y la disposición de la información, se circunscribe al plazo de sesenta días hábiles a partir de la presente notificación, de acuerdo con lo establecido por el artículo 166, segundo párrafo de la Ley de Transparencia del Estado, en días y horas hábiles</w:t>
      </w:r>
      <w:r>
        <w:t>.</w:t>
      </w:r>
    </w:p>
    <w:p w14:paraId="4C15BC0B" w14:textId="77777777" w:rsidR="00A76C35" w:rsidRDefault="00A76C35" w:rsidP="007D40B5">
      <w:pPr>
        <w:spacing w:line="360" w:lineRule="auto"/>
        <w:jc w:val="both"/>
      </w:pPr>
    </w:p>
    <w:p w14:paraId="78DBDFFD" w14:textId="77777777" w:rsidR="00A76C35" w:rsidRPr="00A76C35" w:rsidRDefault="00A76C35" w:rsidP="007D40B5">
      <w:pPr>
        <w:spacing w:line="360" w:lineRule="auto"/>
        <w:jc w:val="both"/>
      </w:pPr>
    </w:p>
    <w:p w14:paraId="262CDFA1" w14:textId="01D8007D" w:rsidR="007D40B5" w:rsidRDefault="007D40B5" w:rsidP="007D40B5">
      <w:pPr>
        <w:spacing w:line="360" w:lineRule="auto"/>
        <w:jc w:val="both"/>
        <w:rPr>
          <w:rFonts w:ascii="Palatino Linotype" w:hAnsi="Palatino Linotype"/>
        </w:rPr>
      </w:pPr>
      <w:r w:rsidRPr="00D33B37">
        <w:rPr>
          <w:rFonts w:ascii="Palatino Linotype" w:hAnsi="Palatino Linotype"/>
        </w:rPr>
        <w:lastRenderedPageBreak/>
        <w:t xml:space="preserve">Cabe resaltar que durante la etapa de Manifestaciones </w:t>
      </w:r>
      <w:r w:rsidR="00222C5F">
        <w:rPr>
          <w:rFonts w:ascii="Palatino Linotype" w:hAnsi="Palatino Linotype"/>
        </w:rPr>
        <w:t>a efecto de no vulnerar el derecho al acceso a la información del Recurrente el Sujeto Obligado rindió su informe justificado en los términos siguientes</w:t>
      </w:r>
      <w:r w:rsidR="00934A14">
        <w:rPr>
          <w:rFonts w:ascii="Palatino Linotype" w:hAnsi="Palatino Linotype"/>
        </w:rPr>
        <w:t>:</w:t>
      </w:r>
    </w:p>
    <w:p w14:paraId="076F4FB5" w14:textId="77777777" w:rsidR="00934A14" w:rsidRDefault="00934A14" w:rsidP="007D40B5">
      <w:pPr>
        <w:spacing w:line="360" w:lineRule="auto"/>
        <w:jc w:val="both"/>
        <w:rPr>
          <w:rFonts w:ascii="Palatino Linotype" w:hAnsi="Palatino Linotype"/>
        </w:rPr>
      </w:pPr>
    </w:p>
    <w:p w14:paraId="228BDA90" w14:textId="2B811D42" w:rsidR="00A76C35" w:rsidRPr="00A76C35" w:rsidRDefault="00934A14" w:rsidP="00934A14">
      <w:pPr>
        <w:pStyle w:val="Prrafodelista"/>
        <w:numPr>
          <w:ilvl w:val="0"/>
          <w:numId w:val="11"/>
        </w:numPr>
        <w:spacing w:line="360" w:lineRule="auto"/>
        <w:jc w:val="both"/>
        <w:rPr>
          <w:rFonts w:ascii="Palatino Linotype" w:hAnsi="Palatino Linotype"/>
          <w:b/>
          <w:i/>
        </w:rPr>
      </w:pPr>
      <w:r w:rsidRPr="00934A14">
        <w:rPr>
          <w:rFonts w:ascii="Palatino Linotype" w:eastAsiaTheme="majorEastAsia" w:hAnsi="Palatino Linotype"/>
          <w:b/>
          <w:i/>
        </w:rPr>
        <w:t>OFICIO TESORERIA S233.pdf</w:t>
      </w:r>
      <w:r w:rsidR="00A76C35">
        <w:rPr>
          <w:rFonts w:ascii="Palatino Linotype" w:eastAsiaTheme="majorEastAsia" w:hAnsi="Palatino Linotype"/>
          <w:b/>
          <w:i/>
        </w:rPr>
        <w:t xml:space="preserve">: </w:t>
      </w:r>
      <w:r w:rsidR="00A76C35">
        <w:rPr>
          <w:rFonts w:ascii="Palatino Linotype" w:eastAsiaTheme="majorEastAsia" w:hAnsi="Palatino Linotype"/>
        </w:rPr>
        <w:t xml:space="preserve">Soporte documental que consta de </w:t>
      </w:r>
      <w:r>
        <w:rPr>
          <w:rFonts w:ascii="Palatino Linotype" w:eastAsiaTheme="majorEastAsia" w:hAnsi="Palatino Linotype"/>
        </w:rPr>
        <w:t>cuatro</w:t>
      </w:r>
      <w:r w:rsidR="00A76C35">
        <w:rPr>
          <w:rFonts w:ascii="Palatino Linotype" w:eastAsiaTheme="majorEastAsia" w:hAnsi="Palatino Linotype"/>
        </w:rPr>
        <w:t xml:space="preserve"> fojas en formato PDF de fecha </w:t>
      </w:r>
      <w:r>
        <w:rPr>
          <w:rFonts w:ascii="Palatino Linotype" w:eastAsiaTheme="majorEastAsia" w:hAnsi="Palatino Linotype"/>
        </w:rPr>
        <w:t>veinticuatro</w:t>
      </w:r>
      <w:r w:rsidR="00A76C35">
        <w:rPr>
          <w:rFonts w:ascii="Palatino Linotype" w:eastAsiaTheme="majorEastAsia" w:hAnsi="Palatino Linotype"/>
        </w:rPr>
        <w:t xml:space="preserve"> de octubre de dos mil veinticinco</w:t>
      </w:r>
      <w:r>
        <w:rPr>
          <w:rFonts w:ascii="Palatino Linotype" w:eastAsiaTheme="majorEastAsia" w:hAnsi="Palatino Linotype"/>
        </w:rPr>
        <w:t>,</w:t>
      </w:r>
      <w:r w:rsidR="00A76C35">
        <w:rPr>
          <w:rFonts w:ascii="Palatino Linotype" w:eastAsiaTheme="majorEastAsia" w:hAnsi="Palatino Linotype"/>
        </w:rPr>
        <w:t xml:space="preserve"> por medio del cual el </w:t>
      </w:r>
      <w:r>
        <w:rPr>
          <w:rFonts w:ascii="Palatino Linotype" w:eastAsiaTheme="majorEastAsia" w:hAnsi="Palatino Linotype"/>
        </w:rPr>
        <w:t>Tesorero Municipal</w:t>
      </w:r>
      <w:r w:rsidR="00A76C35">
        <w:rPr>
          <w:rFonts w:ascii="Palatino Linotype" w:eastAsiaTheme="majorEastAsia" w:hAnsi="Palatino Linotype"/>
        </w:rPr>
        <w:t xml:space="preserve"> ratifica su respuesta anexando una captura de pantalla en los términos siguientes</w:t>
      </w:r>
      <w:r>
        <w:rPr>
          <w:rFonts w:ascii="Palatino Linotype" w:eastAsiaTheme="majorEastAsia" w:hAnsi="Palatino Linotype"/>
        </w:rPr>
        <w:t>:</w:t>
      </w:r>
    </w:p>
    <w:p w14:paraId="6A4C8D31" w14:textId="7BEFDADE" w:rsidR="00A76C35" w:rsidRDefault="00A76C35" w:rsidP="00A76C35">
      <w:pPr>
        <w:pStyle w:val="Prrafodelista"/>
        <w:ind w:left="720"/>
        <w:jc w:val="center"/>
        <w:rPr>
          <w:rFonts w:ascii="Palatino Linotype" w:hAnsi="Palatino Linotype"/>
          <w:b/>
          <w:i/>
        </w:rPr>
      </w:pPr>
    </w:p>
    <w:p w14:paraId="6FB01852" w14:textId="75DE5229" w:rsidR="00934A14" w:rsidRDefault="00934A14" w:rsidP="00A76C35">
      <w:pPr>
        <w:pStyle w:val="Prrafodelista"/>
        <w:ind w:left="720"/>
        <w:jc w:val="center"/>
        <w:rPr>
          <w:rFonts w:ascii="Palatino Linotype" w:hAnsi="Palatino Linotype"/>
          <w:b/>
          <w:i/>
        </w:rPr>
      </w:pPr>
      <w:r w:rsidRPr="00934A14">
        <w:rPr>
          <w:rFonts w:ascii="Palatino Linotype" w:hAnsi="Palatino Linotype"/>
          <w:b/>
          <w:i/>
          <w:noProof/>
          <w:lang w:val="es-MX" w:eastAsia="es-MX"/>
        </w:rPr>
        <w:drawing>
          <wp:inline distT="0" distB="0" distL="0" distR="0" wp14:anchorId="6D02E3DB" wp14:editId="7F34BA6E">
            <wp:extent cx="2943225" cy="4363272"/>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943636" cy="4363881"/>
                    </a:xfrm>
                    <a:prstGeom prst="rect">
                      <a:avLst/>
                    </a:prstGeom>
                  </pic:spPr>
                </pic:pic>
              </a:graphicData>
            </a:graphic>
          </wp:inline>
        </w:drawing>
      </w:r>
    </w:p>
    <w:p w14:paraId="4CC09B36" w14:textId="77777777" w:rsidR="00934A14" w:rsidRPr="00934A14" w:rsidRDefault="00934A14" w:rsidP="00A76C35">
      <w:pPr>
        <w:pStyle w:val="Prrafodelista"/>
        <w:ind w:left="720"/>
        <w:jc w:val="center"/>
        <w:rPr>
          <w:rFonts w:ascii="Palatino Linotype" w:hAnsi="Palatino Linotype"/>
          <w:b/>
          <w:i/>
        </w:rPr>
      </w:pPr>
    </w:p>
    <w:p w14:paraId="15D18A90" w14:textId="77777777" w:rsidR="00A76C35" w:rsidRPr="00A76C35" w:rsidRDefault="00A76C35" w:rsidP="00A76C35">
      <w:pPr>
        <w:pStyle w:val="Prrafodelista"/>
        <w:ind w:left="720"/>
        <w:rPr>
          <w:rFonts w:ascii="Palatino Linotype" w:hAnsi="Palatino Linotype"/>
          <w:b/>
          <w:i/>
        </w:rPr>
      </w:pPr>
    </w:p>
    <w:p w14:paraId="58849110" w14:textId="07DC1C1A" w:rsidR="00A76C35" w:rsidRPr="00934A14" w:rsidRDefault="00934A14" w:rsidP="005D6ED3">
      <w:pPr>
        <w:pStyle w:val="Prrafodelista"/>
        <w:numPr>
          <w:ilvl w:val="0"/>
          <w:numId w:val="11"/>
        </w:numPr>
        <w:spacing w:line="360" w:lineRule="auto"/>
        <w:jc w:val="both"/>
        <w:rPr>
          <w:rFonts w:ascii="Palatino Linotype" w:hAnsi="Palatino Linotype"/>
          <w:b/>
          <w:i/>
        </w:rPr>
      </w:pPr>
      <w:r w:rsidRPr="00934A14">
        <w:rPr>
          <w:rFonts w:ascii="Palatino Linotype" w:eastAsiaTheme="majorEastAsia" w:hAnsi="Palatino Linotype"/>
          <w:b/>
          <w:i/>
        </w:rPr>
        <w:lastRenderedPageBreak/>
        <w:t>INFORME JUSTIFICADO 233.pdf</w:t>
      </w:r>
      <w:r w:rsidR="00A76C35" w:rsidRPr="00934A14">
        <w:rPr>
          <w:rFonts w:ascii="Palatino Linotype" w:eastAsiaTheme="majorEastAsia" w:hAnsi="Palatino Linotype"/>
          <w:b/>
          <w:i/>
        </w:rPr>
        <w:t xml:space="preserve">: </w:t>
      </w:r>
      <w:r w:rsidR="00A76C35" w:rsidRPr="00934A14">
        <w:rPr>
          <w:rFonts w:ascii="Palatino Linotype" w:eastAsiaTheme="majorEastAsia" w:hAnsi="Palatino Linotype"/>
        </w:rPr>
        <w:t>Soporte documental que consta de s</w:t>
      </w:r>
      <w:r w:rsidRPr="00934A14">
        <w:rPr>
          <w:rFonts w:ascii="Palatino Linotype" w:eastAsiaTheme="majorEastAsia" w:hAnsi="Palatino Linotype"/>
        </w:rPr>
        <w:t>ete</w:t>
      </w:r>
      <w:r w:rsidR="00A76C35" w:rsidRPr="00934A14">
        <w:rPr>
          <w:rFonts w:ascii="Palatino Linotype" w:eastAsiaTheme="majorEastAsia" w:hAnsi="Palatino Linotype"/>
        </w:rPr>
        <w:t xml:space="preserve"> fojas en formato PDF de fecha d</w:t>
      </w:r>
      <w:r w:rsidRPr="00934A14">
        <w:rPr>
          <w:rFonts w:ascii="Palatino Linotype" w:eastAsiaTheme="majorEastAsia" w:hAnsi="Palatino Linotype"/>
        </w:rPr>
        <w:t>oce</w:t>
      </w:r>
      <w:r w:rsidR="00A76C35" w:rsidRPr="00934A14">
        <w:rPr>
          <w:rFonts w:ascii="Palatino Linotype" w:eastAsiaTheme="majorEastAsia" w:hAnsi="Palatino Linotype"/>
        </w:rPr>
        <w:t xml:space="preserve"> de noviembre de dos mil veinticinco por medio del cual </w:t>
      </w:r>
      <w:r w:rsidR="008D7D86" w:rsidRPr="00934A14">
        <w:rPr>
          <w:rFonts w:ascii="Palatino Linotype" w:eastAsiaTheme="majorEastAsia" w:hAnsi="Palatino Linotype"/>
        </w:rPr>
        <w:t xml:space="preserve">el Titular de la Unidad de Transparencia </w:t>
      </w:r>
      <w:r w:rsidRPr="00934A14">
        <w:rPr>
          <w:rFonts w:ascii="Palatino Linotype" w:eastAsiaTheme="majorEastAsia" w:hAnsi="Palatino Linotype"/>
        </w:rPr>
        <w:t>refiere que, en relación al Artículo 164, mismo que señala que, cuando la información no pueda entregarse o enviarse en la modalidad solicitada, el sujeto obligado deberá ofrecer otra u otras modalidades de entrega. Se considera oportuno la ampliación de las modalidades de entrega de la información, como se describe a continuación:</w:t>
      </w:r>
      <w:r w:rsidR="008D7D86" w:rsidRPr="00934A14">
        <w:rPr>
          <w:rFonts w:ascii="Palatino Linotype" w:eastAsiaTheme="majorEastAsia" w:hAnsi="Palatino Linotype"/>
        </w:rPr>
        <w:t xml:space="preserve"> </w:t>
      </w:r>
    </w:p>
    <w:p w14:paraId="77FA7B41" w14:textId="77777777" w:rsidR="00934A14" w:rsidRPr="00934A14" w:rsidRDefault="00934A14" w:rsidP="00934A14">
      <w:pPr>
        <w:pStyle w:val="Prrafodelista"/>
        <w:spacing w:line="360" w:lineRule="auto"/>
        <w:ind w:left="720"/>
        <w:jc w:val="both"/>
        <w:rPr>
          <w:rFonts w:ascii="Palatino Linotype" w:hAnsi="Palatino Linotype"/>
          <w:b/>
          <w:i/>
        </w:rPr>
      </w:pPr>
    </w:p>
    <w:p w14:paraId="42210EEE" w14:textId="77777777" w:rsidR="00934A14" w:rsidRDefault="008D7D86" w:rsidP="008D7D86">
      <w:pPr>
        <w:spacing w:line="360" w:lineRule="auto"/>
        <w:ind w:left="708"/>
        <w:jc w:val="both"/>
        <w:rPr>
          <w:rFonts w:ascii="Palatino Linotype" w:hAnsi="Palatino Linotype"/>
        </w:rPr>
      </w:pPr>
      <w:r w:rsidRPr="008D7D86">
        <w:rPr>
          <w:rFonts w:ascii="Palatino Linotype" w:hAnsi="Palatino Linotype"/>
        </w:rPr>
        <w:t xml:space="preserve">Se podrá hacer entrega sin costo alguno de la información, si usted proporciona los medios electrónicos u ópticos (USB, disco duro externo, CD-DVD, Blu-ray). </w:t>
      </w:r>
    </w:p>
    <w:p w14:paraId="71B78EE1" w14:textId="77777777" w:rsidR="00934A14" w:rsidRDefault="00934A14" w:rsidP="008D7D86">
      <w:pPr>
        <w:spacing w:line="360" w:lineRule="auto"/>
        <w:ind w:left="708"/>
        <w:jc w:val="both"/>
        <w:rPr>
          <w:rFonts w:ascii="Palatino Linotype" w:hAnsi="Palatino Linotype"/>
        </w:rPr>
      </w:pPr>
    </w:p>
    <w:p w14:paraId="70BDE72E" w14:textId="0946870C" w:rsidR="00A76C35" w:rsidRDefault="008D7D86" w:rsidP="008D7D86">
      <w:pPr>
        <w:spacing w:line="360" w:lineRule="auto"/>
        <w:ind w:left="708"/>
        <w:jc w:val="both"/>
        <w:rPr>
          <w:rFonts w:ascii="Palatino Linotype" w:hAnsi="Palatino Linotype"/>
        </w:rPr>
      </w:pPr>
      <w:r w:rsidRPr="008D7D86">
        <w:rPr>
          <w:rFonts w:ascii="Palatino Linotype" w:hAnsi="Palatino Linotype"/>
        </w:rPr>
        <w:t>Podrá contactarse con la servidora pública adscrita a la Unidad de Transparencia, Cynthia Samantha Castillo Cruz, con número telefónico de contacto 55 59 72 82 80 Ext. 2273, a efecto de llevar a cabo la asistencia correspondiente.</w:t>
      </w:r>
    </w:p>
    <w:p w14:paraId="26F4E2FF" w14:textId="77777777" w:rsidR="00934A14" w:rsidRDefault="00934A14" w:rsidP="008D7D86">
      <w:pPr>
        <w:spacing w:line="360" w:lineRule="auto"/>
        <w:ind w:left="708"/>
        <w:jc w:val="both"/>
        <w:rPr>
          <w:rFonts w:ascii="Palatino Linotype" w:hAnsi="Palatino Linotype"/>
        </w:rPr>
      </w:pPr>
    </w:p>
    <w:p w14:paraId="7BC277A0" w14:textId="77777777" w:rsidR="00934A14" w:rsidRDefault="00934A14" w:rsidP="00934A14">
      <w:pPr>
        <w:pStyle w:val="Prrafodelista"/>
        <w:numPr>
          <w:ilvl w:val="0"/>
          <w:numId w:val="14"/>
        </w:numPr>
        <w:spacing w:line="360" w:lineRule="auto"/>
        <w:jc w:val="both"/>
        <w:rPr>
          <w:rFonts w:ascii="Palatino Linotype" w:hAnsi="Palatino Linotype"/>
        </w:rPr>
      </w:pPr>
      <w:r w:rsidRPr="00934A14">
        <w:rPr>
          <w:rFonts w:ascii="Palatino Linotype" w:hAnsi="Palatino Linotype"/>
        </w:rPr>
        <w:t xml:space="preserve">Copias simples o Certificadas </w:t>
      </w:r>
    </w:p>
    <w:p w14:paraId="0BB62F57" w14:textId="32081961" w:rsidR="00934A14" w:rsidRPr="00934A14" w:rsidRDefault="00934A14" w:rsidP="00934A14">
      <w:pPr>
        <w:pStyle w:val="Prrafodelista"/>
        <w:spacing w:line="360" w:lineRule="auto"/>
        <w:ind w:left="720"/>
        <w:jc w:val="both"/>
        <w:rPr>
          <w:rFonts w:ascii="Palatino Linotype" w:hAnsi="Palatino Linotype"/>
        </w:rPr>
      </w:pPr>
      <w:r w:rsidRPr="00934A14">
        <w:rPr>
          <w:rFonts w:ascii="Palatino Linotype" w:hAnsi="Palatino Linotype"/>
        </w:rPr>
        <w:t xml:space="preserve">En caso de elegir esta modalidad de entrega, deberá cubrir de manera previa a la entrega el costo de los materiales utilizados para su reproducción, de acuerdo con lo establecido por el artículo 174, de la Ley de Transparencia del Estado. Derivado de lo anterior, se le notificaría en un plazo no mayor a tres días, el costo de reproducción o certificación, según sea el caso, para que proceda a efectuar el pago correspondiente, el cual deberá hacerlo en un plazo no mayor a treinta días hábiles. Reiterándole, la asistencia de la servidora pública adscrita a </w:t>
      </w:r>
      <w:r w:rsidRPr="00934A14">
        <w:rPr>
          <w:rFonts w:ascii="Palatino Linotype" w:hAnsi="Palatino Linotype"/>
        </w:rPr>
        <w:lastRenderedPageBreak/>
        <w:t>la Unidad de Transparencia, Cynthia Samantha Castillo Cruz, con número telefónico de contacto 55 59 72 82 80, Ext. 2273.</w:t>
      </w:r>
    </w:p>
    <w:p w14:paraId="405ABDC8" w14:textId="77777777" w:rsidR="008D7D86" w:rsidRDefault="008D7D86" w:rsidP="007D40B5">
      <w:pPr>
        <w:spacing w:line="360" w:lineRule="auto"/>
        <w:jc w:val="both"/>
        <w:rPr>
          <w:rFonts w:ascii="Palatino Linotype" w:hAnsi="Palatino Linotype"/>
        </w:rPr>
      </w:pPr>
    </w:p>
    <w:p w14:paraId="742F750C" w14:textId="77777777" w:rsidR="008D7D86" w:rsidRPr="008D7D86" w:rsidRDefault="008D7D86" w:rsidP="008D7D86">
      <w:pPr>
        <w:pStyle w:val="Prrafodelista"/>
        <w:numPr>
          <w:ilvl w:val="0"/>
          <w:numId w:val="11"/>
        </w:numPr>
        <w:spacing w:line="360" w:lineRule="auto"/>
        <w:jc w:val="both"/>
        <w:rPr>
          <w:rFonts w:ascii="Palatino Linotype" w:hAnsi="Palatino Linotype"/>
        </w:rPr>
      </w:pPr>
      <w:r w:rsidRPr="008D7D86">
        <w:rPr>
          <w:rFonts w:ascii="Palatino Linotype" w:hAnsi="Palatino Linotype"/>
        </w:rPr>
        <w:t xml:space="preserve">Domicilio por correo certificado </w:t>
      </w:r>
    </w:p>
    <w:p w14:paraId="5BAA53EE" w14:textId="77777777" w:rsidR="008D7D86" w:rsidRDefault="008D7D86" w:rsidP="008D7D86">
      <w:pPr>
        <w:spacing w:line="360" w:lineRule="auto"/>
        <w:ind w:left="708"/>
        <w:jc w:val="both"/>
        <w:rPr>
          <w:rFonts w:ascii="Palatino Linotype" w:hAnsi="Palatino Linotype"/>
        </w:rPr>
      </w:pPr>
      <w:r w:rsidRPr="008D7D86">
        <w:rPr>
          <w:rFonts w:ascii="Palatino Linotype" w:hAnsi="Palatino Linotype"/>
        </w:rPr>
        <w:t xml:space="preserve">En caso de que requiera que los documentos sean remitidos a su domicilio, se agregará a los costos de reproducción, un excedente que depende de los siguientes factores: </w:t>
      </w:r>
    </w:p>
    <w:p w14:paraId="3062B3FE" w14:textId="77777777" w:rsidR="008D7D86" w:rsidRDefault="008D7D86" w:rsidP="008D7D86">
      <w:pPr>
        <w:pStyle w:val="Prrafodelista"/>
        <w:numPr>
          <w:ilvl w:val="0"/>
          <w:numId w:val="12"/>
        </w:numPr>
        <w:spacing w:line="360" w:lineRule="auto"/>
        <w:jc w:val="both"/>
        <w:rPr>
          <w:rFonts w:ascii="Palatino Linotype" w:hAnsi="Palatino Linotype"/>
        </w:rPr>
      </w:pPr>
      <w:r w:rsidRPr="008D7D86">
        <w:rPr>
          <w:rFonts w:ascii="Palatino Linotype" w:hAnsi="Palatino Linotype"/>
        </w:rPr>
        <w:t xml:space="preserve">Del destino al que sea remitida la información; </w:t>
      </w:r>
    </w:p>
    <w:p w14:paraId="559FEBA4" w14:textId="77777777" w:rsidR="008D7D86" w:rsidRDefault="008D7D86" w:rsidP="008D7D86">
      <w:pPr>
        <w:pStyle w:val="Prrafodelista"/>
        <w:numPr>
          <w:ilvl w:val="0"/>
          <w:numId w:val="12"/>
        </w:numPr>
        <w:spacing w:line="360" w:lineRule="auto"/>
        <w:jc w:val="both"/>
        <w:rPr>
          <w:rFonts w:ascii="Palatino Linotype" w:hAnsi="Palatino Linotype"/>
        </w:rPr>
      </w:pPr>
      <w:r w:rsidRPr="008D7D86">
        <w:rPr>
          <w:rFonts w:ascii="Palatino Linotype" w:hAnsi="Palatino Linotype"/>
        </w:rPr>
        <w:t xml:space="preserve">Del volumen y peso del envío; </w:t>
      </w:r>
    </w:p>
    <w:p w14:paraId="731FE0A5" w14:textId="77777777" w:rsidR="008D7D86" w:rsidRDefault="008D7D86" w:rsidP="008D7D86">
      <w:pPr>
        <w:pStyle w:val="Prrafodelista"/>
        <w:numPr>
          <w:ilvl w:val="0"/>
          <w:numId w:val="12"/>
        </w:numPr>
        <w:spacing w:line="360" w:lineRule="auto"/>
        <w:jc w:val="both"/>
        <w:rPr>
          <w:rFonts w:ascii="Palatino Linotype" w:hAnsi="Palatino Linotype"/>
        </w:rPr>
      </w:pPr>
      <w:r w:rsidRPr="008D7D86">
        <w:rPr>
          <w:rFonts w:ascii="Palatino Linotype" w:hAnsi="Palatino Linotype"/>
        </w:rPr>
        <w:t xml:space="preserve">Del prestador del servicio de mensajería; y </w:t>
      </w:r>
    </w:p>
    <w:p w14:paraId="28FA13A0" w14:textId="77777777" w:rsidR="008D7D86" w:rsidRDefault="008D7D86" w:rsidP="008D7D86">
      <w:pPr>
        <w:pStyle w:val="Prrafodelista"/>
        <w:numPr>
          <w:ilvl w:val="0"/>
          <w:numId w:val="12"/>
        </w:numPr>
        <w:spacing w:line="360" w:lineRule="auto"/>
        <w:jc w:val="both"/>
        <w:rPr>
          <w:rFonts w:ascii="Palatino Linotype" w:hAnsi="Palatino Linotype"/>
        </w:rPr>
      </w:pPr>
      <w:r w:rsidRPr="008D7D86">
        <w:rPr>
          <w:rFonts w:ascii="Palatino Linotype" w:hAnsi="Palatino Linotype"/>
        </w:rPr>
        <w:t xml:space="preserve">Del tipo de servicio solicitado: ordinario o urgente. </w:t>
      </w:r>
    </w:p>
    <w:p w14:paraId="1CCFBA5E" w14:textId="77777777" w:rsidR="00222C5F" w:rsidRDefault="00222C5F" w:rsidP="008D7D86">
      <w:pPr>
        <w:spacing w:line="360" w:lineRule="auto"/>
        <w:ind w:left="708"/>
        <w:jc w:val="both"/>
        <w:rPr>
          <w:rFonts w:ascii="Palatino Linotype" w:hAnsi="Palatino Linotype"/>
        </w:rPr>
      </w:pPr>
    </w:p>
    <w:p w14:paraId="682D686F" w14:textId="77777777" w:rsidR="008D7D86" w:rsidRPr="008D7D86" w:rsidRDefault="008D7D86" w:rsidP="008D7D86">
      <w:pPr>
        <w:spacing w:line="360" w:lineRule="auto"/>
        <w:ind w:left="708"/>
        <w:jc w:val="both"/>
        <w:rPr>
          <w:rFonts w:ascii="Palatino Linotype" w:hAnsi="Palatino Linotype"/>
        </w:rPr>
      </w:pPr>
      <w:r w:rsidRPr="008D7D86">
        <w:rPr>
          <w:rFonts w:ascii="Palatino Linotype" w:hAnsi="Palatino Linotype"/>
        </w:rPr>
        <w:t>Por lo anterior, a través de la de la servidora pública adscrita a la Unidad de Transparencia, Cynthia Samantha Castillo Cruz, se le notificaría en un plazo no mayor a tres días, el costo de envío y reproducción, para que proceda a efectuar el pago correspondiente, el cual deberá hacerlo en un plazo no mayor a treinta días hábiles.</w:t>
      </w:r>
    </w:p>
    <w:p w14:paraId="1B88F341" w14:textId="77777777" w:rsidR="007D40B5" w:rsidRDefault="007D40B5" w:rsidP="007D40B5">
      <w:pPr>
        <w:spacing w:line="360" w:lineRule="auto"/>
        <w:jc w:val="both"/>
        <w:rPr>
          <w:rFonts w:ascii="Palatino Linotype" w:hAnsi="Palatino Linotype"/>
        </w:rPr>
      </w:pPr>
    </w:p>
    <w:p w14:paraId="6FE8D682" w14:textId="77777777" w:rsidR="007D40B5" w:rsidRPr="003E09B9" w:rsidRDefault="007D40B5" w:rsidP="007D40B5">
      <w:pPr>
        <w:pBdr>
          <w:top w:val="nil"/>
          <w:left w:val="nil"/>
          <w:bottom w:val="nil"/>
          <w:right w:val="nil"/>
          <w:between w:val="nil"/>
        </w:pBdr>
        <w:spacing w:line="360" w:lineRule="auto"/>
        <w:contextualSpacing/>
        <w:jc w:val="both"/>
        <w:rPr>
          <w:rFonts w:ascii="Palatino Linotype" w:hAnsi="Palatino Linotype"/>
        </w:rPr>
      </w:pPr>
      <w:r w:rsidRPr="003E09B9">
        <w:rPr>
          <w:rFonts w:ascii="Palatino Linotype" w:hAnsi="Palatino Linotype"/>
        </w:rPr>
        <w:t xml:space="preserve">Como podemos apreciar de la documental en análisis, el </w:t>
      </w:r>
      <w:r>
        <w:rPr>
          <w:rFonts w:ascii="Palatino Linotype" w:hAnsi="Palatino Linotype"/>
        </w:rPr>
        <w:t>S</w:t>
      </w:r>
      <w:r w:rsidRPr="003E09B9">
        <w:rPr>
          <w:rFonts w:ascii="Palatino Linotype" w:hAnsi="Palatino Linotype"/>
        </w:rPr>
        <w:t xml:space="preserve">ujeto </w:t>
      </w:r>
      <w:r>
        <w:rPr>
          <w:rFonts w:ascii="Palatino Linotype" w:hAnsi="Palatino Linotype"/>
        </w:rPr>
        <w:t>O</w:t>
      </w:r>
      <w:r w:rsidRPr="003E09B9">
        <w:rPr>
          <w:rFonts w:ascii="Palatino Linotype" w:hAnsi="Palatino Linotype"/>
        </w:rPr>
        <w:t xml:space="preserve">bligado no niega contar con la información solicitada, por el contrario, acepta de forma expresa poseerla, al cambiar de modalidad y manifestar que se le entregará la información en consulta directa, en consecuencia, </w:t>
      </w:r>
      <w:r w:rsidRPr="00034983">
        <w:rPr>
          <w:rFonts w:ascii="Palatino Linotype" w:hAnsi="Palatino Linotype"/>
          <w:u w:val="single"/>
        </w:rPr>
        <w:t>se omite el estudio de la fuente obligacional que impone al sujeto obligado a generarla, administrarla o poseerla</w:t>
      </w:r>
      <w:r w:rsidRPr="003E09B9">
        <w:rPr>
          <w:rFonts w:ascii="Palatino Linotype" w:hAnsi="Palatino Linotype"/>
        </w:rPr>
        <w:t>.</w:t>
      </w:r>
    </w:p>
    <w:p w14:paraId="527A2785" w14:textId="77777777" w:rsidR="007D40B5" w:rsidRPr="003E09B9" w:rsidRDefault="007D40B5" w:rsidP="007D40B5">
      <w:pPr>
        <w:pBdr>
          <w:top w:val="nil"/>
          <w:left w:val="nil"/>
          <w:bottom w:val="nil"/>
          <w:right w:val="nil"/>
          <w:between w:val="nil"/>
        </w:pBdr>
        <w:spacing w:line="360" w:lineRule="auto"/>
        <w:contextualSpacing/>
        <w:jc w:val="both"/>
        <w:rPr>
          <w:rFonts w:ascii="Palatino Linotype" w:hAnsi="Palatino Linotype"/>
        </w:rPr>
      </w:pPr>
    </w:p>
    <w:p w14:paraId="334B018B" w14:textId="77777777" w:rsidR="007D40B5" w:rsidRPr="003E09B9" w:rsidRDefault="007D40B5" w:rsidP="007D40B5">
      <w:pPr>
        <w:pBdr>
          <w:top w:val="nil"/>
          <w:left w:val="nil"/>
          <w:bottom w:val="nil"/>
          <w:right w:val="nil"/>
          <w:between w:val="nil"/>
        </w:pBdr>
        <w:spacing w:line="360" w:lineRule="auto"/>
        <w:contextualSpacing/>
        <w:jc w:val="both"/>
        <w:rPr>
          <w:rFonts w:ascii="Palatino Linotype" w:hAnsi="Palatino Linotype"/>
        </w:rPr>
      </w:pPr>
      <w:r w:rsidRPr="003E09B9">
        <w:rPr>
          <w:rFonts w:ascii="Palatino Linotype" w:hAnsi="Palatino Linotype"/>
        </w:rPr>
        <w:lastRenderedPageBreak/>
        <w:t xml:space="preserve"> De lo anterior se colige que, el hecho de que el Sujeto Obligado haya manifestado al Recurrente que puede asistir a las instalaciones para acceder a lo solicitado, comprueba fehacientemente que dicha autoridad acepta que la genera, posee y/o administra los documentos solicitados,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 </w:t>
      </w:r>
    </w:p>
    <w:p w14:paraId="5F86FE5F" w14:textId="77777777" w:rsidR="007D40B5" w:rsidRPr="003E09B9" w:rsidRDefault="007D40B5" w:rsidP="007D40B5">
      <w:pPr>
        <w:pBdr>
          <w:top w:val="nil"/>
          <w:left w:val="nil"/>
          <w:bottom w:val="nil"/>
          <w:right w:val="nil"/>
          <w:between w:val="nil"/>
        </w:pBdr>
        <w:spacing w:line="360" w:lineRule="auto"/>
        <w:contextualSpacing/>
        <w:jc w:val="both"/>
        <w:rPr>
          <w:rFonts w:ascii="Palatino Linotype" w:hAnsi="Palatino Linotype"/>
        </w:rPr>
      </w:pPr>
    </w:p>
    <w:p w14:paraId="58D96A49" w14:textId="77777777" w:rsidR="007D40B5" w:rsidRDefault="007D40B5" w:rsidP="007D40B5">
      <w:pPr>
        <w:spacing w:line="360" w:lineRule="auto"/>
        <w:jc w:val="both"/>
        <w:rPr>
          <w:rFonts w:ascii="Palatino Linotype" w:hAnsi="Palatino Linotype"/>
        </w:rPr>
      </w:pPr>
      <w:r w:rsidRPr="003E09B9">
        <w:rPr>
          <w:rFonts w:ascii="Palatino Linotype" w:hAnsi="Palatino Linotype"/>
        </w:rPr>
        <w:t>De hecho, el estudio de la naturaleza jurídica de la información pública solicitada tiene por objeto determinar si ésta la genera, posee o administra el Sujeto Obligado; sin embargo, en aquellos casos en que éste la asume, implica en automático que la genera, posee o administra; por consiguiente, a nada práctico nos conduciría su estudio, ya que se insiste la información pública solicitada, ya fue asumida por el Sujeto Obligado.</w:t>
      </w:r>
    </w:p>
    <w:p w14:paraId="27CF6250" w14:textId="77777777" w:rsidR="007D40B5" w:rsidRPr="003E09B9" w:rsidRDefault="007D40B5" w:rsidP="007D40B5">
      <w:pPr>
        <w:spacing w:line="360" w:lineRule="auto"/>
        <w:jc w:val="both"/>
        <w:rPr>
          <w:rFonts w:ascii="Palatino Linotype" w:eastAsia="Palatino Linotype" w:hAnsi="Palatino Linotype" w:cs="Palatino Linotype"/>
          <w:color w:val="000000"/>
        </w:rPr>
      </w:pPr>
    </w:p>
    <w:p w14:paraId="59FB7133" w14:textId="77777777" w:rsidR="007D40B5" w:rsidRDefault="007D40B5" w:rsidP="007D40B5">
      <w:pPr>
        <w:spacing w:line="360" w:lineRule="auto"/>
        <w:ind w:right="-2"/>
        <w:jc w:val="both"/>
        <w:rPr>
          <w:rFonts w:ascii="Palatino Linotype" w:hAnsi="Palatino Linotype"/>
          <w:lang w:val="es-ES_tradnl"/>
        </w:rPr>
      </w:pPr>
      <w:r>
        <w:rPr>
          <w:rFonts w:ascii="Palatino Linotype" w:hAnsi="Palatino Linotype"/>
        </w:rPr>
        <w:t xml:space="preserve">Al respecto se reitera que se obvia el estudio de la naturaleza de lo solicitado toda vez que </w:t>
      </w:r>
      <w:r w:rsidRPr="0017418C">
        <w:rPr>
          <w:rFonts w:ascii="Palatino Linotype" w:hAnsi="Palatino Linotype"/>
          <w:lang w:val="es-ES_tradnl"/>
        </w:rPr>
        <w:t>es de advertir que el Sujeto Obligado manifiesta poseer la información solicitada, tan es así que la pone a disposición del Recurrente mediante la consulta directa, por lo cual se obvia el estudio de la naturaleza de la misma, esto guarda relación con el diverso 158, primer párrafo de la Ley de Transparencia y Acceso a la Información Pública del Estado de México y Municipios.</w:t>
      </w:r>
    </w:p>
    <w:p w14:paraId="17945318" w14:textId="77777777" w:rsidR="00934A14" w:rsidRPr="0017418C" w:rsidRDefault="00934A14" w:rsidP="007D40B5">
      <w:pPr>
        <w:spacing w:line="360" w:lineRule="auto"/>
        <w:ind w:right="-2"/>
        <w:jc w:val="both"/>
        <w:rPr>
          <w:rFonts w:ascii="Palatino Linotype" w:hAnsi="Palatino Linotype"/>
          <w:lang w:val="es-ES_tradnl"/>
        </w:rPr>
      </w:pPr>
    </w:p>
    <w:p w14:paraId="1E329F13" w14:textId="77777777" w:rsidR="007D40B5" w:rsidRPr="0017418C" w:rsidRDefault="007D40B5" w:rsidP="007D40B5">
      <w:pPr>
        <w:tabs>
          <w:tab w:val="left" w:pos="851"/>
        </w:tabs>
        <w:spacing w:line="276" w:lineRule="auto"/>
        <w:ind w:left="851" w:right="565"/>
        <w:jc w:val="both"/>
        <w:rPr>
          <w:rFonts w:ascii="Palatino Linotype" w:hAnsi="Palatino Linotype"/>
          <w:i/>
          <w:iCs/>
          <w:sz w:val="22"/>
          <w:szCs w:val="22"/>
          <w:lang w:val="es-ES_tradnl"/>
        </w:rPr>
      </w:pPr>
      <w:r w:rsidRPr="0017418C">
        <w:rPr>
          <w:rFonts w:ascii="Palatino Linotype" w:hAnsi="Palatino Linotype"/>
          <w:b/>
          <w:bCs/>
          <w:i/>
          <w:iCs/>
          <w:sz w:val="22"/>
          <w:szCs w:val="22"/>
          <w:lang w:val="es-ES_tradnl"/>
        </w:rPr>
        <w:t>Artículo 158.</w:t>
      </w:r>
      <w:r w:rsidRPr="0017418C">
        <w:rPr>
          <w:rFonts w:ascii="Palatino Linotype" w:hAnsi="Palatino Linotype"/>
          <w:i/>
          <w:iCs/>
          <w:sz w:val="22"/>
          <w:szCs w:val="22"/>
          <w:lang w:val="es-ES_tradnl"/>
        </w:rPr>
        <w:t xml:space="preserve"> De manera excepcional, cuando de forma fundada y motivada así lo determine </w:t>
      </w:r>
      <w:r w:rsidRPr="0017418C">
        <w:rPr>
          <w:rFonts w:ascii="Palatino Linotype" w:hAnsi="Palatino Linotype"/>
          <w:b/>
          <w:bCs/>
          <w:i/>
          <w:iCs/>
          <w:sz w:val="22"/>
          <w:szCs w:val="22"/>
          <w:u w:val="single"/>
          <w:lang w:val="es-ES_tradnl"/>
        </w:rPr>
        <w:t>el sujeto obligado</w:t>
      </w:r>
      <w:r w:rsidRPr="0017418C">
        <w:rPr>
          <w:rFonts w:ascii="Palatino Linotype" w:hAnsi="Palatino Linotype"/>
          <w:i/>
          <w:iCs/>
          <w:sz w:val="22"/>
          <w:szCs w:val="22"/>
          <w:lang w:val="es-ES_tradnl"/>
        </w:rPr>
        <w:t xml:space="preserve">, en </w:t>
      </w:r>
      <w:r w:rsidRPr="0017418C">
        <w:rPr>
          <w:rFonts w:ascii="Palatino Linotype" w:hAnsi="Palatino Linotype"/>
          <w:b/>
          <w:bCs/>
          <w:i/>
          <w:iCs/>
          <w:sz w:val="22"/>
          <w:szCs w:val="22"/>
          <w:u w:val="single"/>
          <w:lang w:val="es-ES_tradnl"/>
        </w:rPr>
        <w:t>aquellos casos en que la información solicitada que ya se encuentre en su posesión</w:t>
      </w:r>
      <w:r w:rsidRPr="0017418C">
        <w:rPr>
          <w:rFonts w:ascii="Palatino Linotype" w:hAnsi="Palatino Linotype"/>
          <w:i/>
          <w:iCs/>
          <w:sz w:val="22"/>
          <w:szCs w:val="22"/>
          <w:lang w:val="es-ES_tradnl"/>
        </w:rPr>
        <w:t xml:space="preserve"> implique análisis, estudio o procesamiento de documentos cuya entrega o reproducción sobrepase las capacidades técnicas administrativas y humanas del sujeto obligado para cumplir con la solicitud, en los </w:t>
      </w:r>
      <w:r w:rsidRPr="0017418C">
        <w:rPr>
          <w:rFonts w:ascii="Palatino Linotype" w:hAnsi="Palatino Linotype"/>
          <w:i/>
          <w:iCs/>
          <w:sz w:val="22"/>
          <w:szCs w:val="22"/>
          <w:lang w:val="es-ES_tradnl"/>
        </w:rPr>
        <w:lastRenderedPageBreak/>
        <w:t>plazos establecidos para dichos efectos, se podrá poner a disposición del solicitante los documentos en consulta directa, salvo la información clasificada.</w:t>
      </w:r>
    </w:p>
    <w:p w14:paraId="170D64CF" w14:textId="77777777" w:rsidR="007D40B5" w:rsidRDefault="007D40B5" w:rsidP="007D40B5">
      <w:pPr>
        <w:spacing w:line="360" w:lineRule="auto"/>
        <w:jc w:val="both"/>
        <w:rPr>
          <w:rFonts w:ascii="Palatino Linotype" w:hAnsi="Palatino Linotype"/>
        </w:rPr>
      </w:pPr>
    </w:p>
    <w:p w14:paraId="13EBC9C4" w14:textId="30446C4D" w:rsidR="007D40B5" w:rsidRDefault="007D40B5" w:rsidP="00934A14">
      <w:pPr>
        <w:spacing w:line="360" w:lineRule="auto"/>
        <w:jc w:val="both"/>
        <w:rPr>
          <w:rFonts w:ascii="Palatino Linotype" w:hAnsi="Palatino Linotype"/>
          <w:lang w:val="es-MX"/>
        </w:rPr>
      </w:pPr>
      <w:r w:rsidRPr="0017418C">
        <w:rPr>
          <w:rFonts w:ascii="Palatino Linotype" w:hAnsi="Palatino Linotype"/>
          <w:lang w:val="es-MX"/>
        </w:rPr>
        <w:t xml:space="preserve">El Sujeto Obligado, asume contar con la información y que la genera, posee, recopila, maneja, archiva, conserva o administra en ejercicio de sus funciones de derecho público </w:t>
      </w:r>
      <w:r w:rsidRPr="0017418C">
        <w:rPr>
          <w:rFonts w:ascii="Palatino Linotype" w:hAnsi="Palatino Linotype" w:cs="Arial"/>
          <w:lang w:val="es-MX"/>
        </w:rPr>
        <w:t>y proporcionar la información que obren en su poder conforme el estado que se encuentra y no hacer un procesamiento de la misma, ni presentarla conforme al interés del solicitante</w:t>
      </w:r>
      <w:r w:rsidRPr="0017418C">
        <w:rPr>
          <w:rFonts w:ascii="Palatino Linotype" w:hAnsi="Palatino Linotype"/>
          <w:lang w:val="es-MX"/>
        </w:rPr>
        <w:t xml:space="preserve"> motivo por el cual se actualiza el supuesto jurídico, previsto en el artículo 12 de la Ley de Transparencia y Acceso a la Información Pública del</w:t>
      </w:r>
      <w:r>
        <w:rPr>
          <w:rFonts w:ascii="Palatino Linotype" w:hAnsi="Palatino Linotype"/>
          <w:lang w:val="es-MX"/>
        </w:rPr>
        <w:t xml:space="preserve"> Estado de México y Municipios.</w:t>
      </w:r>
    </w:p>
    <w:p w14:paraId="1077E996" w14:textId="77777777" w:rsidR="00934A14" w:rsidRDefault="00934A14" w:rsidP="00934A14">
      <w:pPr>
        <w:spacing w:line="360" w:lineRule="auto"/>
        <w:jc w:val="both"/>
        <w:rPr>
          <w:rFonts w:ascii="Palatino Linotype" w:hAnsi="Palatino Linotype"/>
          <w:lang w:val="es-MX"/>
        </w:rPr>
      </w:pPr>
    </w:p>
    <w:p w14:paraId="57A82A8F" w14:textId="558EC0B9" w:rsidR="007D40B5" w:rsidRDefault="007D40B5" w:rsidP="00934A14">
      <w:pPr>
        <w:spacing w:line="360" w:lineRule="auto"/>
        <w:ind w:right="-2"/>
        <w:jc w:val="both"/>
        <w:rPr>
          <w:rFonts w:ascii="Palatino Linotype" w:hAnsi="Palatino Linotype"/>
          <w:lang w:val="es-ES_tradnl"/>
        </w:rPr>
      </w:pPr>
      <w:r w:rsidRPr="0017418C">
        <w:rPr>
          <w:rFonts w:ascii="Palatino Linotype" w:hAnsi="Palatino Linotype"/>
          <w:lang w:val="es-ES_tradnl"/>
        </w:rPr>
        <w:t xml:space="preserve">Como se mencionó, el Sujeto Obligado pretende hacer un cambio en la modalidad de entrega de la información, lo cual encuentra relación con el agravio </w:t>
      </w:r>
      <w:r>
        <w:rPr>
          <w:rFonts w:ascii="Palatino Linotype" w:hAnsi="Palatino Linotype"/>
          <w:lang w:val="es-ES_tradnl"/>
        </w:rPr>
        <w:t xml:space="preserve">manifestado por el </w:t>
      </w:r>
      <w:r w:rsidRPr="007A1A02">
        <w:rPr>
          <w:rFonts w:ascii="Palatino Linotype" w:hAnsi="Palatino Linotype"/>
          <w:b/>
          <w:bCs/>
          <w:lang w:val="es-ES_tradnl"/>
        </w:rPr>
        <w:t>Recurrente</w:t>
      </w:r>
      <w:r w:rsidRPr="0017418C">
        <w:rPr>
          <w:rFonts w:ascii="Palatino Linotype" w:hAnsi="Palatino Linotype"/>
          <w:lang w:val="es-ES_tradnl"/>
        </w:rPr>
        <w:t xml:space="preserve">. En ese sentido, se expone que, en respuesta, el Sujeto Obligado </w:t>
      </w:r>
      <w:r>
        <w:rPr>
          <w:rFonts w:ascii="Palatino Linotype" w:hAnsi="Palatino Linotype"/>
          <w:lang w:val="es-ES_tradnl"/>
        </w:rPr>
        <w:t>manifestó lo siguiente</w:t>
      </w:r>
      <w:r w:rsidR="00934A14">
        <w:rPr>
          <w:rFonts w:ascii="Palatino Linotype" w:hAnsi="Palatino Linotype"/>
          <w:lang w:val="es-ES_tradnl"/>
        </w:rPr>
        <w:t>:</w:t>
      </w:r>
    </w:p>
    <w:p w14:paraId="4FB2022F" w14:textId="77777777" w:rsidR="00934A14" w:rsidRDefault="00934A14" w:rsidP="00934A14">
      <w:pPr>
        <w:spacing w:line="360" w:lineRule="auto"/>
        <w:ind w:right="-2"/>
        <w:jc w:val="both"/>
        <w:rPr>
          <w:rFonts w:ascii="Palatino Linotype" w:hAnsi="Palatino Linotype"/>
          <w:lang w:val="es-ES_tradnl"/>
        </w:rPr>
      </w:pPr>
    </w:p>
    <w:p w14:paraId="69759F4A" w14:textId="03FA62CB" w:rsidR="003E73B7" w:rsidRDefault="003E73B7" w:rsidP="003E73B7">
      <w:pPr>
        <w:pStyle w:val="Prrafodelista"/>
        <w:numPr>
          <w:ilvl w:val="0"/>
          <w:numId w:val="11"/>
        </w:numPr>
        <w:spacing w:line="360" w:lineRule="auto"/>
        <w:jc w:val="both"/>
        <w:rPr>
          <w:rFonts w:ascii="Palatino Linotype" w:hAnsi="Palatino Linotype"/>
        </w:rPr>
      </w:pPr>
      <w:r>
        <w:rPr>
          <w:rFonts w:ascii="Palatino Linotype" w:hAnsi="Palatino Linotype"/>
        </w:rPr>
        <w:t xml:space="preserve">Propone cambio de modalidad </w:t>
      </w:r>
      <w:r w:rsidR="005015C7">
        <w:rPr>
          <w:rFonts w:ascii="Palatino Linotype" w:hAnsi="Palatino Linotype"/>
        </w:rPr>
        <w:t xml:space="preserve">debido a que sobrepasaba las capacidades técnicas </w:t>
      </w:r>
      <w:r w:rsidR="00934A14">
        <w:rPr>
          <w:rFonts w:ascii="Palatino Linotype" w:hAnsi="Palatino Linotype"/>
        </w:rPr>
        <w:t>del Sistema de Acceso a la Información Mexiquense</w:t>
      </w:r>
      <w:r w:rsidR="005015C7">
        <w:rPr>
          <w:rFonts w:ascii="Palatino Linotype" w:hAnsi="Palatino Linotype"/>
        </w:rPr>
        <w:t xml:space="preserve"> </w:t>
      </w:r>
      <w:r>
        <w:rPr>
          <w:rFonts w:ascii="Palatino Linotype" w:hAnsi="Palatino Linotype"/>
        </w:rPr>
        <w:t xml:space="preserve">por lo que </w:t>
      </w:r>
      <w:r w:rsidRPr="003E73B7">
        <w:rPr>
          <w:rFonts w:ascii="Palatino Linotype" w:hAnsi="Palatino Linotype"/>
        </w:rPr>
        <w:t>se podrá contactar</w:t>
      </w:r>
      <w:r w:rsidRPr="00A76C35">
        <w:rPr>
          <w:rFonts w:ascii="Palatino Linotype" w:hAnsi="Palatino Linotype"/>
        </w:rPr>
        <w:t xml:space="preserve"> con la Servidora Pública Cynthia Samantha Castillo Cruz, adscrita a la Unidad de Transparencia y Acceso a la Información a efecto de concretar una cita con cada una de las Dependencias poseedoras de la información a la que pretende acceder. </w:t>
      </w:r>
    </w:p>
    <w:p w14:paraId="606CD6F0" w14:textId="77777777" w:rsidR="003E73B7" w:rsidRDefault="003E73B7" w:rsidP="003E73B7">
      <w:pPr>
        <w:pStyle w:val="Prrafodelista"/>
        <w:spacing w:line="360" w:lineRule="auto"/>
        <w:ind w:left="720"/>
        <w:jc w:val="both"/>
        <w:rPr>
          <w:rFonts w:ascii="Palatino Linotype" w:hAnsi="Palatino Linotype"/>
        </w:rPr>
      </w:pPr>
    </w:p>
    <w:p w14:paraId="4A7E9518" w14:textId="77777777" w:rsidR="003E73B7" w:rsidRDefault="003E73B7" w:rsidP="003E73B7">
      <w:pPr>
        <w:pStyle w:val="Prrafodelista"/>
        <w:numPr>
          <w:ilvl w:val="0"/>
          <w:numId w:val="11"/>
        </w:numPr>
        <w:spacing w:line="360" w:lineRule="auto"/>
        <w:jc w:val="both"/>
        <w:rPr>
          <w:rFonts w:ascii="Palatino Linotype" w:hAnsi="Palatino Linotype"/>
        </w:rPr>
      </w:pPr>
      <w:r>
        <w:rPr>
          <w:rFonts w:ascii="Palatino Linotype" w:hAnsi="Palatino Linotype"/>
        </w:rPr>
        <w:t xml:space="preserve">Le proporciona un número telefónico institucional a efecto de establecer la fecha en que se hará la consulta; </w:t>
      </w:r>
      <w:r w:rsidRPr="00A76C35">
        <w:rPr>
          <w:rFonts w:ascii="Palatino Linotype" w:hAnsi="Palatino Linotype"/>
        </w:rPr>
        <w:t xml:space="preserve">55 59 72 82 80 ext. 2273 o bien en la oficina que ocupa la Unidad de Transparencia y Acceso a Información ubicadas en calle Reforma </w:t>
      </w:r>
      <w:r w:rsidRPr="00A76C35">
        <w:rPr>
          <w:rFonts w:ascii="Palatino Linotype" w:hAnsi="Palatino Linotype"/>
        </w:rPr>
        <w:lastRenderedPageBreak/>
        <w:t>No. 4, Planta Alta, Colonia Centro, Chalco. Código postal 56600 en un</w:t>
      </w:r>
      <w:r>
        <w:rPr>
          <w:rFonts w:ascii="Palatino Linotype" w:hAnsi="Palatino Linotype"/>
        </w:rPr>
        <w:t xml:space="preserve"> horario de 09:00 a 16:00 h</w:t>
      </w:r>
      <w:r w:rsidR="00224E56">
        <w:rPr>
          <w:rFonts w:ascii="Palatino Linotype" w:hAnsi="Palatino Linotype"/>
        </w:rPr>
        <w:t>o</w:t>
      </w:r>
      <w:r>
        <w:rPr>
          <w:rFonts w:ascii="Palatino Linotype" w:hAnsi="Palatino Linotype"/>
        </w:rPr>
        <w:t>r</w:t>
      </w:r>
      <w:r w:rsidR="00224E56">
        <w:rPr>
          <w:rFonts w:ascii="Palatino Linotype" w:hAnsi="Palatino Linotype"/>
        </w:rPr>
        <w:t>a</w:t>
      </w:r>
      <w:r>
        <w:rPr>
          <w:rFonts w:ascii="Palatino Linotype" w:hAnsi="Palatino Linotype"/>
        </w:rPr>
        <w:t>s.</w:t>
      </w:r>
    </w:p>
    <w:p w14:paraId="752AA6BD" w14:textId="77777777" w:rsidR="003E73B7" w:rsidRDefault="003E73B7" w:rsidP="003E73B7">
      <w:pPr>
        <w:pStyle w:val="Prrafodelista"/>
        <w:spacing w:line="360" w:lineRule="auto"/>
        <w:ind w:left="720"/>
        <w:jc w:val="both"/>
        <w:rPr>
          <w:rFonts w:ascii="Palatino Linotype" w:hAnsi="Palatino Linotype"/>
        </w:rPr>
      </w:pPr>
    </w:p>
    <w:p w14:paraId="004B8585" w14:textId="26454F85" w:rsidR="003E73B7" w:rsidRDefault="003E73B7" w:rsidP="003E73B7">
      <w:pPr>
        <w:pStyle w:val="Prrafodelista"/>
        <w:numPr>
          <w:ilvl w:val="0"/>
          <w:numId w:val="11"/>
        </w:numPr>
        <w:spacing w:line="360" w:lineRule="auto"/>
        <w:jc w:val="both"/>
        <w:rPr>
          <w:rFonts w:ascii="Palatino Linotype" w:hAnsi="Palatino Linotype"/>
        </w:rPr>
      </w:pPr>
      <w:r w:rsidRPr="00A76C35">
        <w:rPr>
          <w:rFonts w:ascii="Palatino Linotype" w:hAnsi="Palatino Linotype"/>
        </w:rPr>
        <w:t xml:space="preserve"> </w:t>
      </w:r>
      <w:r>
        <w:rPr>
          <w:rFonts w:ascii="Palatino Linotype" w:hAnsi="Palatino Linotype"/>
        </w:rPr>
        <w:t>Manifiesta que l</w:t>
      </w:r>
      <w:r w:rsidRPr="00A76C35">
        <w:rPr>
          <w:rFonts w:ascii="Palatino Linotype" w:hAnsi="Palatino Linotype"/>
        </w:rPr>
        <w:t xml:space="preserve">a consulta directa de la Información se llevará a cabo en la oficina que ocupa </w:t>
      </w:r>
      <w:r w:rsidR="00BB2500">
        <w:rPr>
          <w:rFonts w:ascii="Palatino Linotype" w:hAnsi="Palatino Linotype"/>
        </w:rPr>
        <w:t>la Tesorería</w:t>
      </w:r>
      <w:r w:rsidRPr="00A76C35">
        <w:rPr>
          <w:rFonts w:ascii="Palatino Linotype" w:hAnsi="Palatino Linotype"/>
        </w:rPr>
        <w:t xml:space="preserve"> Municipal en un horari</w:t>
      </w:r>
      <w:r>
        <w:rPr>
          <w:rFonts w:ascii="Palatino Linotype" w:hAnsi="Palatino Linotype"/>
        </w:rPr>
        <w:t>o de 09:00 a 16:00 h</w:t>
      </w:r>
      <w:r w:rsidR="00224E56">
        <w:rPr>
          <w:rFonts w:ascii="Palatino Linotype" w:hAnsi="Palatino Linotype"/>
        </w:rPr>
        <w:t>o</w:t>
      </w:r>
      <w:r>
        <w:rPr>
          <w:rFonts w:ascii="Palatino Linotype" w:hAnsi="Palatino Linotype"/>
        </w:rPr>
        <w:t>r</w:t>
      </w:r>
      <w:r w:rsidR="00224E56">
        <w:rPr>
          <w:rFonts w:ascii="Palatino Linotype" w:hAnsi="Palatino Linotype"/>
        </w:rPr>
        <w:t>a</w:t>
      </w:r>
      <w:r>
        <w:rPr>
          <w:rFonts w:ascii="Palatino Linotype" w:hAnsi="Palatino Linotype"/>
        </w:rPr>
        <w:t xml:space="preserve">s. </w:t>
      </w:r>
    </w:p>
    <w:p w14:paraId="6C4DDF4F" w14:textId="77777777" w:rsidR="003E73B7" w:rsidRDefault="003E73B7" w:rsidP="003E73B7">
      <w:pPr>
        <w:pStyle w:val="Prrafodelista"/>
        <w:spacing w:line="360" w:lineRule="auto"/>
        <w:ind w:left="720"/>
        <w:jc w:val="both"/>
        <w:rPr>
          <w:rFonts w:ascii="Palatino Linotype" w:hAnsi="Palatino Linotype"/>
        </w:rPr>
      </w:pPr>
    </w:p>
    <w:p w14:paraId="027CC90C" w14:textId="77777777" w:rsidR="003E73B7" w:rsidRPr="003E73B7" w:rsidRDefault="003E73B7" w:rsidP="003E73B7">
      <w:pPr>
        <w:pStyle w:val="Prrafodelista"/>
        <w:numPr>
          <w:ilvl w:val="0"/>
          <w:numId w:val="11"/>
        </w:numPr>
        <w:spacing w:line="360" w:lineRule="auto"/>
        <w:jc w:val="both"/>
        <w:rPr>
          <w:rFonts w:ascii="Palatino Linotype" w:hAnsi="Palatino Linotype"/>
          <w:b/>
        </w:rPr>
      </w:pPr>
      <w:r w:rsidRPr="00A76C35">
        <w:rPr>
          <w:rFonts w:ascii="Palatino Linotype" w:hAnsi="Palatino Linotype"/>
        </w:rPr>
        <w:t xml:space="preserve"> </w:t>
      </w:r>
      <w:r w:rsidRPr="00757B51">
        <w:rPr>
          <w:rFonts w:ascii="Palatino Linotype" w:hAnsi="Palatino Linotype"/>
        </w:rPr>
        <w:t>Manifiesta que el solicitante deberá presentarse con una identificación oficial vigente con el propósito de realizar su registro en recepción</w:t>
      </w:r>
      <w:r w:rsidRPr="003E73B7">
        <w:rPr>
          <w:rFonts w:ascii="Palatino Linotype" w:hAnsi="Palatino Linotype"/>
          <w:b/>
        </w:rPr>
        <w:t xml:space="preserve">. </w:t>
      </w:r>
    </w:p>
    <w:p w14:paraId="08399014" w14:textId="77777777" w:rsidR="003E73B7" w:rsidRPr="00222C5F" w:rsidRDefault="003E73B7" w:rsidP="003E73B7">
      <w:pPr>
        <w:spacing w:line="360" w:lineRule="auto"/>
        <w:jc w:val="both"/>
        <w:rPr>
          <w:rFonts w:ascii="Palatino Linotype" w:hAnsi="Palatino Linotype"/>
        </w:rPr>
      </w:pPr>
    </w:p>
    <w:p w14:paraId="23590405" w14:textId="77777777" w:rsidR="003E73B7" w:rsidRDefault="003E73B7" w:rsidP="003E73B7">
      <w:pPr>
        <w:pStyle w:val="Prrafodelista"/>
        <w:numPr>
          <w:ilvl w:val="0"/>
          <w:numId w:val="11"/>
        </w:numPr>
        <w:spacing w:line="360" w:lineRule="auto"/>
        <w:jc w:val="both"/>
        <w:rPr>
          <w:rFonts w:ascii="Palatino Linotype" w:hAnsi="Palatino Linotype"/>
        </w:rPr>
      </w:pPr>
      <w:r>
        <w:rPr>
          <w:rFonts w:ascii="Palatino Linotype" w:hAnsi="Palatino Linotype"/>
        </w:rPr>
        <w:t xml:space="preserve">Manifiesta que al </w:t>
      </w:r>
      <w:r w:rsidRPr="00A76C35">
        <w:rPr>
          <w:rFonts w:ascii="Palatino Linotype" w:hAnsi="Palatino Linotype"/>
        </w:rPr>
        <w:t>momento en que se realice la consulta directa de la información requerida, el Solicitante, será asistido por un Servidor Público adscrito a cada una de las dependencias poseedoras de la Información solicitada, así como de un Servidor Público de la Unidad de Transparencia y Acceso a la Información.</w:t>
      </w:r>
    </w:p>
    <w:p w14:paraId="28FBF97E" w14:textId="77777777" w:rsidR="003E73B7" w:rsidRDefault="003E73B7" w:rsidP="003E73B7">
      <w:pPr>
        <w:pStyle w:val="Prrafodelista"/>
        <w:spacing w:line="360" w:lineRule="auto"/>
        <w:ind w:left="720"/>
        <w:jc w:val="both"/>
        <w:rPr>
          <w:rFonts w:ascii="Palatino Linotype" w:hAnsi="Palatino Linotype"/>
        </w:rPr>
      </w:pPr>
    </w:p>
    <w:p w14:paraId="659F1E84" w14:textId="77777777" w:rsidR="003E73B7" w:rsidRDefault="003E73B7" w:rsidP="003E73B7">
      <w:pPr>
        <w:pStyle w:val="Prrafodelista"/>
        <w:numPr>
          <w:ilvl w:val="0"/>
          <w:numId w:val="11"/>
        </w:numPr>
        <w:spacing w:line="360" w:lineRule="auto"/>
        <w:jc w:val="both"/>
        <w:rPr>
          <w:rFonts w:ascii="Palatino Linotype" w:hAnsi="Palatino Linotype"/>
        </w:rPr>
      </w:pPr>
      <w:r w:rsidRPr="00A76C35">
        <w:rPr>
          <w:rFonts w:ascii="Palatino Linotype" w:hAnsi="Palatino Linotype"/>
        </w:rPr>
        <w:t xml:space="preserve"> </w:t>
      </w:r>
      <w:r>
        <w:rPr>
          <w:rFonts w:ascii="Palatino Linotype" w:hAnsi="Palatino Linotype"/>
        </w:rPr>
        <w:t>Manifiesta que e</w:t>
      </w:r>
      <w:r w:rsidRPr="00A76C35">
        <w:rPr>
          <w:rFonts w:ascii="Palatino Linotype" w:hAnsi="Palatino Linotype"/>
        </w:rPr>
        <w:t>l solicitante dará cumplimiento a las diversas medidas técnicas, físicas y administrativas, las cuales resultan necesarias para la integridad de la información a consultar.</w:t>
      </w:r>
    </w:p>
    <w:p w14:paraId="246297F1" w14:textId="77777777" w:rsidR="003E73B7" w:rsidRDefault="003E73B7" w:rsidP="003E73B7">
      <w:pPr>
        <w:pStyle w:val="Prrafodelista"/>
        <w:spacing w:line="360" w:lineRule="auto"/>
        <w:ind w:left="720"/>
        <w:jc w:val="both"/>
        <w:rPr>
          <w:rFonts w:ascii="Palatino Linotype" w:hAnsi="Palatino Linotype"/>
        </w:rPr>
      </w:pPr>
    </w:p>
    <w:p w14:paraId="756BBC95" w14:textId="77777777" w:rsidR="003E73B7" w:rsidRDefault="003E73B7" w:rsidP="003E73B7">
      <w:pPr>
        <w:pStyle w:val="Prrafodelista"/>
        <w:numPr>
          <w:ilvl w:val="0"/>
          <w:numId w:val="11"/>
        </w:numPr>
        <w:spacing w:line="360" w:lineRule="auto"/>
        <w:jc w:val="both"/>
        <w:rPr>
          <w:rFonts w:ascii="Palatino Linotype" w:hAnsi="Palatino Linotype"/>
        </w:rPr>
      </w:pPr>
      <w:r>
        <w:rPr>
          <w:rFonts w:ascii="Palatino Linotype" w:hAnsi="Palatino Linotype"/>
        </w:rPr>
        <w:t xml:space="preserve"> Manifiesta que e</w:t>
      </w:r>
      <w:r w:rsidRPr="00A76C35">
        <w:rPr>
          <w:rFonts w:ascii="Palatino Linotype" w:hAnsi="Palatino Linotype"/>
        </w:rPr>
        <w:t>l solicitante no beberá introducir ningún objeto al área dispuesta para la consulta de la información que pueda poner en riesgo la integridad de la misma, tales como alimentos, líquidos u otros similares, ni sustancias o dispositivos inflamables.</w:t>
      </w:r>
    </w:p>
    <w:p w14:paraId="412E9DA2" w14:textId="77777777" w:rsidR="003E73B7" w:rsidRDefault="003E73B7" w:rsidP="003E73B7">
      <w:pPr>
        <w:pStyle w:val="Prrafodelista"/>
        <w:spacing w:line="360" w:lineRule="auto"/>
        <w:ind w:left="720"/>
        <w:jc w:val="both"/>
        <w:rPr>
          <w:rFonts w:ascii="Palatino Linotype" w:hAnsi="Palatino Linotype"/>
        </w:rPr>
      </w:pPr>
    </w:p>
    <w:p w14:paraId="34623348" w14:textId="77777777" w:rsidR="003E73B7" w:rsidRDefault="003E73B7" w:rsidP="003E73B7">
      <w:pPr>
        <w:pStyle w:val="Prrafodelista"/>
        <w:numPr>
          <w:ilvl w:val="0"/>
          <w:numId w:val="11"/>
        </w:numPr>
        <w:spacing w:line="360" w:lineRule="auto"/>
        <w:jc w:val="both"/>
        <w:rPr>
          <w:rFonts w:ascii="Palatino Linotype" w:hAnsi="Palatino Linotype"/>
        </w:rPr>
      </w:pPr>
      <w:r w:rsidRPr="00A76C35">
        <w:rPr>
          <w:rFonts w:ascii="Palatino Linotype" w:hAnsi="Palatino Linotype"/>
        </w:rPr>
        <w:lastRenderedPageBreak/>
        <w:t xml:space="preserve"> </w:t>
      </w:r>
      <w:r>
        <w:rPr>
          <w:rFonts w:ascii="Palatino Linotype" w:hAnsi="Palatino Linotype"/>
        </w:rPr>
        <w:t>Manifiesta que e</w:t>
      </w:r>
      <w:r w:rsidRPr="00A76C35">
        <w:rPr>
          <w:rFonts w:ascii="Palatino Linotype" w:hAnsi="Palatino Linotype"/>
        </w:rPr>
        <w:t>l área de consulta deberá contar con material de papelería, bolígrafos, lápices, hojas de papel, para el caso de que el solicitante lo requiera.</w:t>
      </w:r>
    </w:p>
    <w:p w14:paraId="36562C6B" w14:textId="77777777" w:rsidR="003E73B7" w:rsidRDefault="003E73B7" w:rsidP="003E73B7">
      <w:pPr>
        <w:pStyle w:val="Prrafodelista"/>
        <w:spacing w:line="360" w:lineRule="auto"/>
        <w:ind w:left="720"/>
        <w:jc w:val="both"/>
        <w:rPr>
          <w:rFonts w:ascii="Palatino Linotype" w:hAnsi="Palatino Linotype"/>
        </w:rPr>
      </w:pPr>
    </w:p>
    <w:p w14:paraId="22F2E7DA" w14:textId="77777777" w:rsidR="003E73B7" w:rsidRDefault="003E73B7" w:rsidP="003E73B7">
      <w:pPr>
        <w:pStyle w:val="Prrafodelista"/>
        <w:numPr>
          <w:ilvl w:val="0"/>
          <w:numId w:val="11"/>
        </w:numPr>
        <w:spacing w:line="360" w:lineRule="auto"/>
        <w:jc w:val="both"/>
        <w:rPr>
          <w:rFonts w:ascii="Palatino Linotype" w:hAnsi="Palatino Linotype"/>
        </w:rPr>
      </w:pPr>
      <w:r>
        <w:rPr>
          <w:rFonts w:ascii="Palatino Linotype" w:hAnsi="Palatino Linotype"/>
        </w:rPr>
        <w:t>Manifiesta que e</w:t>
      </w:r>
      <w:r w:rsidRPr="00A76C35">
        <w:rPr>
          <w:rFonts w:ascii="Palatino Linotype" w:hAnsi="Palatino Linotype"/>
        </w:rPr>
        <w:t xml:space="preserve">n caso de que el solicitante requiera la reproducción de la información, el personal de la Unidad de Transparencia y Acceso a la Información deberá indicarle el monto, en atención al artículo 73 del Código Financiero del Estado de México y Municipios, así como el procedimiento para la realización del pago respectivo. </w:t>
      </w:r>
    </w:p>
    <w:p w14:paraId="5BB56E03" w14:textId="77777777" w:rsidR="003E73B7" w:rsidRDefault="003E73B7" w:rsidP="003E73B7">
      <w:pPr>
        <w:pStyle w:val="Prrafodelista"/>
        <w:spacing w:line="360" w:lineRule="auto"/>
        <w:ind w:left="720"/>
        <w:jc w:val="both"/>
        <w:rPr>
          <w:rFonts w:ascii="Palatino Linotype" w:hAnsi="Palatino Linotype"/>
        </w:rPr>
      </w:pPr>
    </w:p>
    <w:p w14:paraId="5A4A3E6F" w14:textId="77777777" w:rsidR="003E73B7" w:rsidRPr="003E73B7" w:rsidRDefault="003E73B7" w:rsidP="003E73B7">
      <w:pPr>
        <w:pStyle w:val="Prrafodelista"/>
        <w:numPr>
          <w:ilvl w:val="0"/>
          <w:numId w:val="11"/>
        </w:numPr>
        <w:spacing w:line="360" w:lineRule="auto"/>
        <w:jc w:val="both"/>
        <w:rPr>
          <w:rFonts w:ascii="Palatino Linotype" w:hAnsi="Palatino Linotype"/>
        </w:rPr>
      </w:pPr>
      <w:r>
        <w:rPr>
          <w:rFonts w:ascii="Palatino Linotype" w:hAnsi="Palatino Linotype"/>
        </w:rPr>
        <w:t>Manifiesta que l</w:t>
      </w:r>
      <w:r w:rsidRPr="00A76C35">
        <w:rPr>
          <w:rFonts w:ascii="Palatino Linotype" w:hAnsi="Palatino Linotype"/>
        </w:rPr>
        <w:t>a consulta y la disposición de la información, se circunscribe al plazo de sesenta días hábiles a partir de la presente notificación, de acuerdo con lo establecido por el artículo 166, segundo párrafo de la Ley de Transparencia del Estado, en días y horas hábiles</w:t>
      </w:r>
      <w:r>
        <w:t>.</w:t>
      </w:r>
    </w:p>
    <w:p w14:paraId="6D49FDE4" w14:textId="77777777" w:rsidR="003E73B7" w:rsidRPr="003E73B7" w:rsidRDefault="003E73B7" w:rsidP="003E73B7">
      <w:pPr>
        <w:spacing w:line="360" w:lineRule="auto"/>
        <w:jc w:val="both"/>
        <w:rPr>
          <w:rFonts w:ascii="Palatino Linotype" w:hAnsi="Palatino Linotype"/>
        </w:rPr>
      </w:pPr>
    </w:p>
    <w:p w14:paraId="4A9DFE4D" w14:textId="77777777" w:rsidR="00587C59" w:rsidRPr="00757B51" w:rsidRDefault="003E73B7" w:rsidP="00587C59">
      <w:pPr>
        <w:pStyle w:val="Prrafodelista"/>
        <w:numPr>
          <w:ilvl w:val="0"/>
          <w:numId w:val="11"/>
        </w:numPr>
        <w:spacing w:before="240" w:after="160" w:line="360" w:lineRule="auto"/>
        <w:ind w:right="-2"/>
        <w:jc w:val="both"/>
        <w:rPr>
          <w:rFonts w:ascii="Palatino Linotype" w:hAnsi="Palatino Linotype"/>
          <w:lang w:val="es-ES_tradnl"/>
        </w:rPr>
      </w:pPr>
      <w:r w:rsidRPr="003E73B7">
        <w:rPr>
          <w:rFonts w:ascii="Palatino Linotype" w:hAnsi="Palatino Linotype"/>
        </w:rPr>
        <w:t xml:space="preserve">Así mismo mediante informe justificado que se podrá hacer entrega sin costo alguno de la información, si proporciona los medios electrónicos u ópticos (USB, disco duro externo, CD-DVD, Blu-ray). </w:t>
      </w:r>
    </w:p>
    <w:p w14:paraId="2A31AE29" w14:textId="77777777" w:rsidR="00757B51" w:rsidRPr="00757B51" w:rsidRDefault="00757B51" w:rsidP="00757B51">
      <w:pPr>
        <w:spacing w:before="240" w:after="160" w:line="360" w:lineRule="auto"/>
        <w:ind w:right="-2"/>
        <w:jc w:val="both"/>
        <w:rPr>
          <w:rFonts w:ascii="Palatino Linotype" w:hAnsi="Palatino Linotype"/>
          <w:lang w:val="es-ES_tradnl"/>
        </w:rPr>
      </w:pPr>
    </w:p>
    <w:p w14:paraId="4EF31ABC" w14:textId="77777777" w:rsidR="007D40B5" w:rsidRPr="00144B8B" w:rsidRDefault="007D40B5" w:rsidP="00144B8B">
      <w:pPr>
        <w:pStyle w:val="Prrafodelista"/>
        <w:numPr>
          <w:ilvl w:val="0"/>
          <w:numId w:val="11"/>
        </w:numPr>
        <w:spacing w:before="240" w:after="160" w:line="360" w:lineRule="auto"/>
        <w:ind w:right="-2"/>
        <w:jc w:val="both"/>
        <w:rPr>
          <w:rFonts w:ascii="Palatino Linotype" w:hAnsi="Palatino Linotype"/>
          <w:lang w:val="es-ES_tradnl"/>
        </w:rPr>
      </w:pPr>
      <w:r w:rsidRPr="00144B8B">
        <w:rPr>
          <w:rFonts w:ascii="Palatino Linotype" w:hAnsi="Palatino Linotype" w:cs="Arial"/>
        </w:rPr>
        <w:t xml:space="preserve">Asimismo, la autoridad </w:t>
      </w:r>
      <w:r w:rsidR="00144B8B" w:rsidRPr="00144B8B">
        <w:rPr>
          <w:rFonts w:ascii="Palatino Linotype" w:hAnsi="Palatino Linotype" w:cs="Arial"/>
        </w:rPr>
        <w:t>proporcionó</w:t>
      </w:r>
      <w:r w:rsidRPr="00144B8B">
        <w:rPr>
          <w:rFonts w:ascii="Palatino Linotype" w:hAnsi="Palatino Linotype" w:cs="Arial"/>
        </w:rPr>
        <w:t xml:space="preserve"> el acta del Comité de Transparencia en donde se aprueba el cambio de modalidad a consulta directa </w:t>
      </w:r>
      <w:r w:rsidR="00144B8B" w:rsidRPr="00144B8B">
        <w:rPr>
          <w:rFonts w:ascii="Palatino Linotype" w:hAnsi="Palatino Linotype" w:cs="Arial"/>
        </w:rPr>
        <w:t>para la entrega de información.</w:t>
      </w:r>
    </w:p>
    <w:p w14:paraId="5F556ED8" w14:textId="77777777" w:rsidR="007D40B5" w:rsidRPr="004B6DBF" w:rsidRDefault="007D40B5" w:rsidP="007D40B5">
      <w:pPr>
        <w:widowControl w:val="0"/>
        <w:autoSpaceDE w:val="0"/>
        <w:autoSpaceDN w:val="0"/>
        <w:adjustRightInd w:val="0"/>
        <w:spacing w:line="360" w:lineRule="auto"/>
        <w:jc w:val="both"/>
        <w:rPr>
          <w:rFonts w:ascii="Palatino Linotype" w:hAnsi="Palatino Linotype" w:cs="Arial"/>
        </w:rPr>
      </w:pPr>
    </w:p>
    <w:p w14:paraId="6B8A386C" w14:textId="77777777" w:rsidR="007D40B5" w:rsidRPr="009566D3" w:rsidRDefault="007D40B5" w:rsidP="007D40B5">
      <w:pPr>
        <w:spacing w:line="360" w:lineRule="auto"/>
        <w:jc w:val="both"/>
        <w:rPr>
          <w:rFonts w:ascii="Palatino Linotype" w:eastAsia="Palatino Linotype" w:hAnsi="Palatino Linotype" w:cs="Palatino Linotype"/>
          <w:lang w:val="es-MX"/>
        </w:rPr>
      </w:pPr>
      <w:r w:rsidRPr="009566D3">
        <w:rPr>
          <w:rFonts w:ascii="Palatino Linotype" w:hAnsi="Palatino Linotype" w:cs="Arial"/>
          <w:lang w:val="es-MX"/>
        </w:rPr>
        <w:t xml:space="preserve">Es preciso señalar que </w:t>
      </w:r>
      <w:r w:rsidRPr="009566D3">
        <w:rPr>
          <w:rFonts w:ascii="Palatino Linotype" w:eastAsia="Palatino Linotype" w:hAnsi="Palatino Linotype" w:cs="Palatino Linotype"/>
          <w:lang w:val="es-MX"/>
        </w:rPr>
        <w:t xml:space="preserve">el artículo 155, fracción V, de la Ley de Transparencia y Acceso a la Información Pública del Estado de México y Municipios, precisa que para presentar </w:t>
      </w:r>
      <w:r w:rsidRPr="009566D3">
        <w:rPr>
          <w:rFonts w:ascii="Palatino Linotype" w:eastAsia="Palatino Linotype" w:hAnsi="Palatino Linotype" w:cs="Palatino Linotype"/>
          <w:lang w:val="es-MX"/>
        </w:rPr>
        <w:lastRenderedPageBreak/>
        <w:t>una solicitud, el particular podrá elegir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30A36CEA" w14:textId="77777777" w:rsidR="007D40B5" w:rsidRPr="009566D3" w:rsidRDefault="007D40B5" w:rsidP="007D40B5">
      <w:pPr>
        <w:spacing w:line="360" w:lineRule="auto"/>
        <w:ind w:right="51"/>
        <w:jc w:val="both"/>
        <w:rPr>
          <w:rFonts w:ascii="Palatino Linotype" w:eastAsia="Palatino Linotype" w:hAnsi="Palatino Linotype" w:cs="Palatino Linotype"/>
          <w:lang w:val="es-MX"/>
        </w:rPr>
      </w:pPr>
    </w:p>
    <w:p w14:paraId="08961338" w14:textId="77777777" w:rsidR="007D40B5" w:rsidRPr="00EB546F" w:rsidRDefault="007D40B5" w:rsidP="007D40B5">
      <w:pPr>
        <w:tabs>
          <w:tab w:val="left" w:pos="7938"/>
        </w:tabs>
        <w:spacing w:line="360" w:lineRule="auto"/>
        <w:jc w:val="both"/>
        <w:rPr>
          <w:rFonts w:ascii="Palatino Linotype" w:hAnsi="Palatino Linotype" w:cs="Arial"/>
        </w:rPr>
      </w:pPr>
      <w:r>
        <w:rPr>
          <w:rFonts w:ascii="Palatino Linotype" w:hAnsi="Palatino Linotype" w:cs="Arial"/>
        </w:rPr>
        <w:t>Atentos a ello, re</w:t>
      </w:r>
      <w:r w:rsidRPr="00EB546F">
        <w:rPr>
          <w:rFonts w:ascii="Palatino Linotype" w:hAnsi="Palatino Linotype" w:cs="Arial"/>
        </w:rPr>
        <w:t xml:space="preserve">specto a la procedencia del cambio de modalidad, el numeral 158 de la Ley de Transparencia y Acceso a la Información Pública del Estado de México y Municipios, señala que cuando lo determine el </w:t>
      </w:r>
      <w:r w:rsidRPr="00EB546F">
        <w:rPr>
          <w:rFonts w:ascii="Palatino Linotype" w:hAnsi="Palatino Linotype" w:cs="Arial"/>
          <w:b/>
        </w:rPr>
        <w:t>Sujeto Obligado</w:t>
      </w:r>
      <w:r w:rsidRPr="00EB546F">
        <w:rPr>
          <w:rFonts w:ascii="Palatino Linotype" w:hAnsi="Palatino Linotype" w:cs="Arial"/>
        </w:rPr>
        <w:t xml:space="preserve"> podrá solicitar el cambio de modalidad a consulta directa, en el supuesto de que la información se encuentre en su posesión y esta implique análisis, estudio o procesamiento de documentos y </w:t>
      </w:r>
      <w:r w:rsidRPr="00EB546F">
        <w:rPr>
          <w:rFonts w:ascii="Palatino Linotype" w:hAnsi="Palatino Linotype" w:cs="Arial"/>
          <w:b/>
        </w:rPr>
        <w:t>cuya entrega o reproducción sobrepase las capacidades técnicas,</w:t>
      </w:r>
      <w:r w:rsidRPr="00EB546F">
        <w:rPr>
          <w:rFonts w:ascii="Palatino Linotype" w:hAnsi="Palatino Linotype" w:cs="Arial"/>
        </w:rPr>
        <w:t xml:space="preserve"> </w:t>
      </w:r>
      <w:r w:rsidRPr="00953413">
        <w:rPr>
          <w:rFonts w:ascii="Palatino Linotype" w:hAnsi="Palatino Linotype" w:cs="Arial"/>
          <w:b/>
        </w:rPr>
        <w:t>administrativas</w:t>
      </w:r>
      <w:r w:rsidRPr="00EB546F">
        <w:rPr>
          <w:rFonts w:ascii="Palatino Linotype" w:hAnsi="Palatino Linotype" w:cs="Arial"/>
        </w:rPr>
        <w:t xml:space="preserve"> y </w:t>
      </w:r>
      <w:r w:rsidRPr="00EB546F">
        <w:rPr>
          <w:rFonts w:ascii="Palatino Linotype" w:hAnsi="Palatino Linotype" w:cs="Arial"/>
          <w:b/>
        </w:rPr>
        <w:t>humanas</w:t>
      </w:r>
      <w:r w:rsidRPr="00EB546F">
        <w:rPr>
          <w:rFonts w:ascii="Palatino Linotype" w:hAnsi="Palatino Linotype" w:cs="Arial"/>
        </w:rPr>
        <w:t>, para el cumplimiento de las obligaciones de transparencia,</w:t>
      </w:r>
      <w:r w:rsidRPr="00EB546F">
        <w:rPr>
          <w:rFonts w:ascii="Palatino Linotype" w:hAnsi="Palatino Linotype" w:cs="Arial"/>
          <w:b/>
        </w:rPr>
        <w:t xml:space="preserve"> no siendo óbice mencionar que dicho cambio de modalidad de entrega deberá de estar debidamente fundado y motivado</w:t>
      </w:r>
      <w:r w:rsidRPr="00EB546F">
        <w:rPr>
          <w:rFonts w:ascii="Palatino Linotype" w:hAnsi="Palatino Linotype" w:cs="Arial"/>
        </w:rPr>
        <w:t>, en el cual se expliquen las razones o motivos del cambio, exceptuando la información clasificada, la cual se deberá de respaldar de igual manera por un acuerdo de clasificación.</w:t>
      </w:r>
    </w:p>
    <w:p w14:paraId="006C0664" w14:textId="77777777" w:rsidR="007D40B5" w:rsidRPr="009566D3" w:rsidRDefault="007D40B5" w:rsidP="007D40B5">
      <w:pPr>
        <w:spacing w:line="360" w:lineRule="auto"/>
        <w:ind w:right="51"/>
        <w:jc w:val="both"/>
        <w:rPr>
          <w:rFonts w:ascii="Palatino Linotype" w:eastAsia="Palatino Linotype" w:hAnsi="Palatino Linotype" w:cs="Palatino Linotype"/>
          <w:lang w:val="es-MX"/>
        </w:rPr>
      </w:pPr>
    </w:p>
    <w:p w14:paraId="4B3DE2E6" w14:textId="77777777" w:rsidR="007D40B5" w:rsidRPr="00537DDC" w:rsidRDefault="007D40B5" w:rsidP="007D40B5">
      <w:pPr>
        <w:spacing w:line="360" w:lineRule="auto"/>
        <w:ind w:right="51"/>
        <w:jc w:val="both"/>
        <w:rPr>
          <w:rFonts w:ascii="Palatino Linotype" w:eastAsia="Palatino Linotype" w:hAnsi="Palatino Linotype" w:cs="Palatino Linotype"/>
          <w:lang w:val="es-MX"/>
        </w:rPr>
      </w:pPr>
      <w:r w:rsidRPr="009566D3">
        <w:rPr>
          <w:rFonts w:ascii="Palatino Linotype" w:eastAsia="Palatino Linotype" w:hAnsi="Palatino Linotype" w:cs="Palatino Linotype"/>
          <w:lang w:val="es-MX"/>
        </w:rPr>
        <w:t xml:space="preserve">Además, el artículo 164 de dicho ordenamiento jurídico, prevé que el acceso se dará en la modalidad de entrega y, en su caso, de envío elegidos por el solicitante; cuando la información no pueda entregarse o enviarse en la modalidad elegida, </w:t>
      </w:r>
      <w:r w:rsidRPr="00537DDC">
        <w:rPr>
          <w:rFonts w:ascii="Palatino Linotype" w:eastAsia="Palatino Linotype" w:hAnsi="Palatino Linotype" w:cs="Palatino Linotype"/>
          <w:u w:val="single"/>
          <w:lang w:val="es-MX"/>
        </w:rPr>
        <w:t xml:space="preserve">el sujeto obligado deberá ofrecer otra u otras modalidades de entrega, </w:t>
      </w:r>
      <w:r w:rsidRPr="00537DDC">
        <w:rPr>
          <w:rFonts w:ascii="Palatino Linotype" w:eastAsia="Palatino Linotype" w:hAnsi="Palatino Linotype" w:cs="Palatino Linotype"/>
          <w:lang w:val="es-MX"/>
        </w:rPr>
        <w:t>en cualquier caso, se deberá fundar y motivar la necesidad de ofrecer medios distintos para el acceso a la información.</w:t>
      </w:r>
    </w:p>
    <w:p w14:paraId="203670B8" w14:textId="77777777" w:rsidR="007D40B5" w:rsidRPr="009566D3" w:rsidRDefault="007D40B5" w:rsidP="007D40B5">
      <w:pPr>
        <w:spacing w:line="360" w:lineRule="auto"/>
        <w:ind w:right="51"/>
        <w:jc w:val="both"/>
        <w:rPr>
          <w:rFonts w:ascii="Palatino Linotype" w:eastAsia="Palatino Linotype" w:hAnsi="Palatino Linotype" w:cs="Palatino Linotype"/>
          <w:lang w:val="es-MX"/>
        </w:rPr>
      </w:pPr>
    </w:p>
    <w:p w14:paraId="638EF5A5" w14:textId="77777777" w:rsidR="007D40B5" w:rsidRPr="009566D3" w:rsidRDefault="007D40B5" w:rsidP="007D40B5">
      <w:pPr>
        <w:spacing w:line="360" w:lineRule="auto"/>
        <w:ind w:right="51"/>
        <w:jc w:val="both"/>
        <w:rPr>
          <w:rFonts w:ascii="Palatino Linotype" w:eastAsia="Palatino Linotype" w:hAnsi="Palatino Linotype" w:cs="Palatino Linotype"/>
          <w:lang w:val="es-MX"/>
        </w:rPr>
      </w:pPr>
      <w:r w:rsidRPr="009566D3">
        <w:rPr>
          <w:rFonts w:ascii="Palatino Linotype" w:eastAsia="Palatino Linotype" w:hAnsi="Palatino Linotype" w:cs="Palatino Linotype"/>
          <w:lang w:val="es-MX"/>
        </w:rPr>
        <w:lastRenderedPageBreak/>
        <w:t>Sirva como apoyo</w:t>
      </w:r>
      <w:r>
        <w:rPr>
          <w:rFonts w:ascii="Palatino Linotype" w:eastAsia="Palatino Linotype" w:hAnsi="Palatino Linotype" w:cs="Palatino Linotype"/>
          <w:lang w:val="es-MX"/>
        </w:rPr>
        <w:t xml:space="preserve"> de lo hasta aquí relatado, el c</w:t>
      </w:r>
      <w:r w:rsidRPr="009566D3">
        <w:rPr>
          <w:rFonts w:ascii="Palatino Linotype" w:eastAsia="Palatino Linotype" w:hAnsi="Palatino Linotype" w:cs="Palatino Linotype"/>
          <w:lang w:val="es-MX"/>
        </w:rPr>
        <w:t>riterio</w:t>
      </w:r>
      <w:r>
        <w:rPr>
          <w:rFonts w:ascii="Palatino Linotype" w:eastAsia="Palatino Linotype" w:hAnsi="Palatino Linotype" w:cs="Palatino Linotype"/>
          <w:lang w:val="es-MX"/>
        </w:rPr>
        <w:t xml:space="preserve"> orientador</w:t>
      </w:r>
      <w:r w:rsidRPr="009566D3">
        <w:rPr>
          <w:rFonts w:ascii="Palatino Linotype" w:eastAsia="Palatino Linotype" w:hAnsi="Palatino Linotype" w:cs="Palatino Linotype"/>
          <w:lang w:val="es-MX"/>
        </w:rPr>
        <w:t xml:space="preserve"> 08/17, emitido por el Pleno del Instituto Nacional de Transparencia, Acceso a la Información y Protección de Datos Personales, </w:t>
      </w:r>
      <w:r>
        <w:rPr>
          <w:rFonts w:ascii="Palatino Linotype" w:eastAsia="Palatino Linotype" w:hAnsi="Palatino Linotype" w:cs="Palatino Linotype"/>
          <w:lang w:val="es-MX"/>
        </w:rPr>
        <w:t>el cual establece lo siguiente:</w:t>
      </w:r>
    </w:p>
    <w:p w14:paraId="7E729A9F" w14:textId="77777777" w:rsidR="007D40B5" w:rsidRPr="009566D3" w:rsidRDefault="007D40B5" w:rsidP="007D40B5">
      <w:pPr>
        <w:ind w:left="851" w:right="899"/>
        <w:jc w:val="both"/>
        <w:rPr>
          <w:rFonts w:ascii="Palatino Linotype" w:eastAsia="Palatino Linotype" w:hAnsi="Palatino Linotype" w:cs="Palatino Linotype"/>
          <w:i/>
          <w:sz w:val="22"/>
          <w:lang w:val="es-MX"/>
        </w:rPr>
      </w:pPr>
      <w:r w:rsidRPr="009566D3">
        <w:rPr>
          <w:rFonts w:ascii="Palatino Linotype" w:eastAsia="Palatino Linotype" w:hAnsi="Palatino Linotype" w:cs="Palatino Linotype"/>
          <w:i/>
          <w:sz w:val="22"/>
          <w:lang w:val="es-MX"/>
        </w:rPr>
        <w:t>“</w:t>
      </w:r>
      <w:r w:rsidRPr="009566D3">
        <w:rPr>
          <w:rFonts w:ascii="Palatino Linotype" w:eastAsia="Palatino Linotype" w:hAnsi="Palatino Linotype" w:cs="Palatino Linotype"/>
          <w:b/>
          <w:bCs/>
          <w:i/>
          <w:sz w:val="22"/>
          <w:lang w:val="es-MX"/>
        </w:rPr>
        <w:t>Modalidad de entrega. Procedencia de proporcionar la información solicitada en una diversa a la elegida por el solicitante</w:t>
      </w:r>
      <w:r w:rsidRPr="009566D3">
        <w:rPr>
          <w:rFonts w:ascii="Palatino Linotype" w:eastAsia="Palatino Linotype" w:hAnsi="Palatino Linotype" w:cs="Palatino Linotype"/>
          <w:i/>
          <w:sz w:val="22"/>
          <w:lang w:val="es-MX"/>
        </w:rPr>
        <w:t>.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0DA2C43E" w14:textId="77777777" w:rsidR="007D40B5" w:rsidRPr="009566D3" w:rsidRDefault="007D40B5" w:rsidP="007D40B5">
      <w:pPr>
        <w:spacing w:line="360" w:lineRule="auto"/>
        <w:ind w:right="51"/>
        <w:jc w:val="both"/>
        <w:rPr>
          <w:rFonts w:ascii="Palatino Linotype" w:eastAsia="Palatino Linotype" w:hAnsi="Palatino Linotype" w:cs="Palatino Linotype"/>
          <w:lang w:val="es-MX"/>
        </w:rPr>
      </w:pPr>
    </w:p>
    <w:p w14:paraId="384F4961" w14:textId="746B4B63" w:rsidR="007D40B5" w:rsidRDefault="007D40B5" w:rsidP="007D40B5">
      <w:pPr>
        <w:spacing w:line="360" w:lineRule="auto"/>
        <w:ind w:right="51"/>
        <w:jc w:val="both"/>
        <w:rPr>
          <w:rFonts w:ascii="Palatino Linotype" w:eastAsia="Palatino Linotype" w:hAnsi="Palatino Linotype" w:cs="Palatino Linotype"/>
          <w:lang w:val="es-MX"/>
        </w:rPr>
      </w:pPr>
      <w:r w:rsidRPr="009566D3">
        <w:rPr>
          <w:rFonts w:ascii="Palatino Linotype" w:eastAsia="Palatino Linotype" w:hAnsi="Palatino Linotype" w:cs="Palatino Linotype"/>
          <w:lang w:val="es-MX"/>
        </w:rPr>
        <w:t xml:space="preserve">Se reitera que las manifestaciones emitidas por el </w:t>
      </w:r>
      <w:r w:rsidRPr="002746D3">
        <w:rPr>
          <w:rFonts w:ascii="Palatino Linotype" w:eastAsia="Palatino Linotype" w:hAnsi="Palatino Linotype" w:cs="Palatino Linotype"/>
          <w:b/>
          <w:lang w:val="es-MX"/>
        </w:rPr>
        <w:t>Sujeto Obligado</w:t>
      </w:r>
      <w:r w:rsidRPr="009566D3">
        <w:rPr>
          <w:rFonts w:ascii="Palatino Linotype" w:eastAsia="Palatino Linotype" w:hAnsi="Palatino Linotype" w:cs="Palatino Linotype"/>
          <w:lang w:val="es-MX"/>
        </w:rPr>
        <w:t xml:space="preserve"> son mani</w:t>
      </w:r>
      <w:r w:rsidR="00537DDC">
        <w:rPr>
          <w:rFonts w:ascii="Palatino Linotype" w:eastAsia="Palatino Linotype" w:hAnsi="Palatino Linotype" w:cs="Palatino Linotype"/>
          <w:lang w:val="es-MX"/>
        </w:rPr>
        <w:t xml:space="preserve">festaciones que </w:t>
      </w:r>
      <w:r w:rsidR="00BB2500">
        <w:rPr>
          <w:rFonts w:ascii="Palatino Linotype" w:eastAsia="Palatino Linotype" w:hAnsi="Palatino Linotype" w:cs="Palatino Linotype"/>
          <w:lang w:val="es-MX"/>
        </w:rPr>
        <w:t>este</w:t>
      </w:r>
      <w:r w:rsidR="00537DDC">
        <w:rPr>
          <w:rFonts w:ascii="Palatino Linotype" w:eastAsia="Palatino Linotype" w:hAnsi="Palatino Linotype" w:cs="Palatino Linotype"/>
          <w:lang w:val="es-MX"/>
        </w:rPr>
        <w:t xml:space="preserve"> Instituto </w:t>
      </w:r>
      <w:r w:rsidRPr="009566D3">
        <w:rPr>
          <w:rFonts w:ascii="Palatino Linotype" w:eastAsia="Palatino Linotype" w:hAnsi="Palatino Linotype" w:cs="Palatino Linotype"/>
          <w:lang w:val="es-MX"/>
        </w:rPr>
        <w:t xml:space="preserve">estima </w:t>
      </w:r>
      <w:r>
        <w:rPr>
          <w:rFonts w:ascii="Palatino Linotype" w:eastAsia="Palatino Linotype" w:hAnsi="Palatino Linotype" w:cs="Palatino Linotype"/>
          <w:lang w:val="es-MX"/>
        </w:rPr>
        <w:t>suficientes</w:t>
      </w:r>
      <w:r w:rsidRPr="009566D3">
        <w:rPr>
          <w:rFonts w:ascii="Palatino Linotype" w:eastAsia="Palatino Linotype" w:hAnsi="Palatino Linotype" w:cs="Palatino Linotype"/>
          <w:lang w:val="es-MX"/>
        </w:rPr>
        <w:t xml:space="preserve"> para colmar el derecho de acceso a la información</w:t>
      </w:r>
      <w:r w:rsidR="00537DDC">
        <w:rPr>
          <w:rFonts w:ascii="Palatino Linotype" w:eastAsia="Palatino Linotype" w:hAnsi="Palatino Linotype" w:cs="Palatino Linotype"/>
          <w:lang w:val="es-MX"/>
        </w:rPr>
        <w:t xml:space="preserve"> del particular, toda vez que</w:t>
      </w:r>
      <w:r w:rsidRPr="009566D3">
        <w:rPr>
          <w:rFonts w:ascii="Palatino Linotype" w:eastAsia="Palatino Linotype" w:hAnsi="Palatino Linotype" w:cs="Palatino Linotype"/>
          <w:lang w:val="es-MX"/>
        </w:rPr>
        <w:t xml:space="preserve"> existe pronunciamiento fehaciente para comprobar que la documentación solicitada se intentó cargar en la plataforma digital SAIMEX, más aún que por alguna cuestión técnica no se logró subir la documentación en dicho sistema electrónico.</w:t>
      </w:r>
    </w:p>
    <w:p w14:paraId="54BED352" w14:textId="77777777" w:rsidR="007D40B5" w:rsidRDefault="007D40B5" w:rsidP="007D40B5">
      <w:pPr>
        <w:spacing w:line="360" w:lineRule="auto"/>
        <w:ind w:right="51"/>
        <w:jc w:val="both"/>
        <w:rPr>
          <w:rFonts w:ascii="Palatino Linotype" w:eastAsia="Palatino Linotype" w:hAnsi="Palatino Linotype" w:cs="Palatino Linotype"/>
          <w:lang w:val="es-MX"/>
        </w:rPr>
      </w:pPr>
    </w:p>
    <w:p w14:paraId="37BDDCC3" w14:textId="0C5385F2" w:rsidR="007D40B5" w:rsidRDefault="007D40B5" w:rsidP="007D40B5">
      <w:pPr>
        <w:tabs>
          <w:tab w:val="left" w:pos="7938"/>
        </w:tabs>
        <w:spacing w:line="360" w:lineRule="auto"/>
        <w:jc w:val="both"/>
        <w:rPr>
          <w:rFonts w:ascii="Palatino Linotype" w:hAnsi="Palatino Linotype" w:cs="Arial"/>
        </w:rPr>
      </w:pPr>
      <w:r>
        <w:rPr>
          <w:rFonts w:ascii="Palatino Linotype" w:hAnsi="Palatino Linotype" w:cs="Arial"/>
        </w:rPr>
        <w:t>De lo anterior entonces no se debe dejar de observa que los r</w:t>
      </w:r>
      <w:r w:rsidRPr="00EB546F">
        <w:rPr>
          <w:rFonts w:ascii="Palatino Linotype" w:hAnsi="Palatino Linotype" w:cs="Arial"/>
        </w:rPr>
        <w:t xml:space="preserve">equisitos de </w:t>
      </w:r>
      <w:r w:rsidR="00537DDC">
        <w:rPr>
          <w:rFonts w:ascii="Palatino Linotype" w:hAnsi="Palatino Linotype" w:cs="Arial"/>
        </w:rPr>
        <w:t>motivación y fundamentación que</w:t>
      </w:r>
      <w:r w:rsidRPr="00EB546F">
        <w:rPr>
          <w:rFonts w:ascii="Palatino Linotype" w:hAnsi="Palatino Linotype" w:cs="Arial"/>
          <w:b/>
        </w:rPr>
        <w:t xml:space="preserve"> se encuentran cumplidos</w:t>
      </w:r>
      <w:r w:rsidR="00537DDC">
        <w:rPr>
          <w:rFonts w:ascii="Palatino Linotype" w:hAnsi="Palatino Linotype" w:cs="Arial"/>
        </w:rPr>
        <w:t>, atendiendo que,</w:t>
      </w:r>
      <w:r>
        <w:rPr>
          <w:rFonts w:ascii="Palatino Linotype" w:hAnsi="Palatino Linotype" w:cs="Arial"/>
        </w:rPr>
        <w:t xml:space="preserve"> preciso las circunstancias que ocasiona</w:t>
      </w:r>
      <w:r w:rsidR="00537DDC">
        <w:rPr>
          <w:rFonts w:ascii="Palatino Linotype" w:hAnsi="Palatino Linotype" w:cs="Arial"/>
        </w:rPr>
        <w:t>n las imposibilidades humanas y materiales, d</w:t>
      </w:r>
      <w:r>
        <w:rPr>
          <w:rFonts w:ascii="Palatino Linotype" w:hAnsi="Palatino Linotype" w:cs="Arial"/>
        </w:rPr>
        <w:t xml:space="preserve">e igual manera, en lo que corresponde a las incapacidades </w:t>
      </w:r>
      <w:r w:rsidR="00BB2500">
        <w:rPr>
          <w:rFonts w:ascii="Palatino Linotype" w:hAnsi="Palatino Linotype" w:cs="Arial"/>
        </w:rPr>
        <w:t>técnicas, precisa</w:t>
      </w:r>
      <w:r w:rsidRPr="00537DDC">
        <w:rPr>
          <w:rFonts w:ascii="Palatino Linotype" w:hAnsi="Palatino Linotype" w:cs="Arial"/>
          <w:u w:val="single"/>
        </w:rPr>
        <w:t xml:space="preserve"> </w:t>
      </w:r>
      <w:r w:rsidR="00537DDC">
        <w:rPr>
          <w:rFonts w:ascii="Palatino Linotype" w:hAnsi="Palatino Linotype" w:cs="Arial"/>
          <w:u w:val="single"/>
        </w:rPr>
        <w:t>el peso informático y</w:t>
      </w:r>
      <w:r w:rsidRPr="00537DDC">
        <w:rPr>
          <w:rFonts w:ascii="Palatino Linotype" w:hAnsi="Palatino Linotype" w:cs="Arial"/>
          <w:u w:val="single"/>
        </w:rPr>
        <w:t xml:space="preserve"> la calidad en que serían digitalizados</w:t>
      </w:r>
      <w:r>
        <w:rPr>
          <w:rFonts w:ascii="Palatino Linotype" w:hAnsi="Palatino Linotype" w:cs="Arial"/>
        </w:rPr>
        <w:t xml:space="preserve">. </w:t>
      </w:r>
    </w:p>
    <w:p w14:paraId="09CAF4DE" w14:textId="77777777" w:rsidR="007D40B5" w:rsidRPr="009566D3" w:rsidRDefault="007D40B5" w:rsidP="007D40B5">
      <w:pPr>
        <w:spacing w:line="360" w:lineRule="auto"/>
        <w:ind w:right="51"/>
        <w:jc w:val="both"/>
        <w:rPr>
          <w:rFonts w:ascii="Palatino Linotype" w:eastAsia="Palatino Linotype" w:hAnsi="Palatino Linotype" w:cs="Palatino Linotype"/>
          <w:lang w:val="es-MX"/>
        </w:rPr>
      </w:pPr>
    </w:p>
    <w:p w14:paraId="4A209BD3" w14:textId="77777777" w:rsidR="007D40B5" w:rsidRPr="009566D3" w:rsidRDefault="007D40B5" w:rsidP="007D40B5">
      <w:pPr>
        <w:spacing w:line="360" w:lineRule="auto"/>
        <w:ind w:right="51"/>
        <w:jc w:val="both"/>
        <w:rPr>
          <w:rFonts w:ascii="Palatino Linotype" w:eastAsia="Palatino Linotype" w:hAnsi="Palatino Linotype" w:cs="Palatino Linotype"/>
          <w:lang w:val="es-MX"/>
        </w:rPr>
      </w:pPr>
      <w:r w:rsidRPr="009566D3">
        <w:rPr>
          <w:rFonts w:ascii="Palatino Linotype" w:eastAsia="Palatino Linotype" w:hAnsi="Palatino Linotype" w:cs="Palatino Linotype"/>
          <w:lang w:val="es-MX"/>
        </w:rPr>
        <w:t xml:space="preserve">Lo dicho hasta aquí para efecto de llevar a cabo un cambio de modalidad, el Sujeto Obligado debió además de generar una incidencia a través de la Dirección General de Informática de este Instituto, demostrar porque los documentos a entregar sobrepasan </w:t>
      </w:r>
      <w:r w:rsidRPr="009566D3">
        <w:rPr>
          <w:rFonts w:ascii="Palatino Linotype" w:eastAsia="Palatino Linotype" w:hAnsi="Palatino Linotype" w:cs="Palatino Linotype"/>
          <w:lang w:val="es-MX"/>
        </w:rPr>
        <w:lastRenderedPageBreak/>
        <w:t>las capacidades técnicas del SAIMEX</w:t>
      </w:r>
      <w:r w:rsidR="00537DDC">
        <w:rPr>
          <w:rFonts w:ascii="Palatino Linotype" w:eastAsia="Palatino Linotype" w:hAnsi="Palatino Linotype" w:cs="Palatino Linotype"/>
          <w:lang w:val="es-MX"/>
        </w:rPr>
        <w:t xml:space="preserve"> con la finalidad de que este Instituto corroborará que se intentó subir la información y que está sobrepasa las capacidades técnicas del Sistema SAIMEX</w:t>
      </w:r>
      <w:r w:rsidRPr="009566D3">
        <w:rPr>
          <w:rFonts w:ascii="Palatino Linotype" w:eastAsia="Palatino Linotype" w:hAnsi="Palatino Linotype" w:cs="Palatino Linotype"/>
          <w:lang w:val="es-MX"/>
        </w:rPr>
        <w:t>.</w:t>
      </w:r>
    </w:p>
    <w:p w14:paraId="6006C9D0" w14:textId="77777777" w:rsidR="007D40B5" w:rsidRPr="009566D3" w:rsidRDefault="007D40B5" w:rsidP="007D40B5">
      <w:pPr>
        <w:spacing w:line="360" w:lineRule="auto"/>
        <w:ind w:right="51"/>
        <w:jc w:val="both"/>
        <w:rPr>
          <w:rFonts w:ascii="Palatino Linotype" w:eastAsia="Palatino Linotype" w:hAnsi="Palatino Linotype" w:cs="Palatino Linotype"/>
          <w:lang w:val="es-MX"/>
        </w:rPr>
      </w:pPr>
    </w:p>
    <w:p w14:paraId="7F791A6F" w14:textId="77777777" w:rsidR="007D40B5" w:rsidRPr="009566D3" w:rsidRDefault="007D40B5" w:rsidP="007D40B5">
      <w:pPr>
        <w:spacing w:line="360" w:lineRule="auto"/>
        <w:ind w:right="51"/>
        <w:jc w:val="both"/>
        <w:rPr>
          <w:rFonts w:ascii="Palatino Linotype" w:eastAsia="Palatino Linotype" w:hAnsi="Palatino Linotype" w:cs="Palatino Linotype"/>
          <w:lang w:val="es-MX"/>
        </w:rPr>
      </w:pPr>
      <w:r w:rsidRPr="009566D3">
        <w:rPr>
          <w:rFonts w:ascii="Palatino Linotype" w:eastAsia="Palatino Linotype" w:hAnsi="Palatino Linotype" w:cs="Palatino Linotype"/>
          <w:lang w:val="es-MX"/>
        </w:rPr>
        <w:t>Basta como muestra, lo apuntado por la investigadora del Natalia Calero</w:t>
      </w:r>
      <w:r w:rsidRPr="009566D3">
        <w:rPr>
          <w:rFonts w:ascii="Palatino Linotype" w:eastAsia="Palatino Linotype" w:hAnsi="Palatino Linotype" w:cs="Palatino Linotype"/>
          <w:vertAlign w:val="superscript"/>
          <w:lang w:val="es-MX"/>
        </w:rPr>
        <w:footnoteReference w:id="2"/>
      </w:r>
      <w:r w:rsidRPr="009566D3">
        <w:rPr>
          <w:rFonts w:ascii="Palatino Linotype" w:eastAsia="Palatino Linotype" w:hAnsi="Palatino Linotype" w:cs="Palatino Linotype"/>
          <w:lang w:val="es-MX"/>
        </w:rPr>
        <w:t>, respecto a cuándo los Sujetos Obligados ofrezcan como modalidad de entrega de la información, consulta directa, estos deberán fundar y motivar las razones por las cuales no es posible otorgar el acceso a los documentos de otra forma; además que se deberá explicar de</w:t>
      </w:r>
      <w:r>
        <w:rPr>
          <w:rFonts w:ascii="Palatino Linotype" w:eastAsia="Palatino Linotype" w:hAnsi="Palatino Linotype" w:cs="Palatino Linotype"/>
          <w:lang w:val="es-MX"/>
        </w:rPr>
        <w:t xml:space="preserve"> manera detallada lo siguiente:</w:t>
      </w:r>
    </w:p>
    <w:p w14:paraId="63F8076A" w14:textId="77777777" w:rsidR="007D40B5" w:rsidRPr="009566D3" w:rsidRDefault="007D40B5" w:rsidP="007D40B5">
      <w:pPr>
        <w:ind w:left="851" w:right="899"/>
        <w:jc w:val="both"/>
        <w:rPr>
          <w:rFonts w:ascii="Palatino Linotype" w:eastAsia="Palatino Linotype" w:hAnsi="Palatino Linotype" w:cs="Palatino Linotype"/>
          <w:i/>
          <w:sz w:val="22"/>
          <w:lang w:val="es-MX"/>
        </w:rPr>
      </w:pPr>
      <w:r w:rsidRPr="009566D3">
        <w:rPr>
          <w:rFonts w:ascii="Palatino Linotype" w:eastAsia="Palatino Linotype" w:hAnsi="Palatino Linotype" w:cs="Palatino Linotype"/>
          <w:lang w:val="es-MX"/>
        </w:rPr>
        <w:t>●</w:t>
      </w:r>
      <w:r w:rsidRPr="009566D3">
        <w:rPr>
          <w:rFonts w:ascii="Palatino Linotype" w:eastAsia="Palatino Linotype" w:hAnsi="Palatino Linotype" w:cs="Palatino Linotype"/>
          <w:i/>
          <w:sz w:val="22"/>
          <w:lang w:val="es-MX"/>
        </w:rPr>
        <w:tab/>
        <w:t>Las razones por las cuales la información implicaba un análisis, estudio o procesamiento de datos;</w:t>
      </w:r>
    </w:p>
    <w:p w14:paraId="3D414759" w14:textId="77777777" w:rsidR="007D40B5" w:rsidRPr="009566D3" w:rsidRDefault="007D40B5" w:rsidP="007D40B5">
      <w:pPr>
        <w:ind w:left="851" w:right="899"/>
        <w:jc w:val="both"/>
        <w:rPr>
          <w:rFonts w:ascii="Palatino Linotype" w:eastAsia="Palatino Linotype" w:hAnsi="Palatino Linotype" w:cs="Palatino Linotype"/>
          <w:i/>
          <w:sz w:val="10"/>
          <w:szCs w:val="10"/>
          <w:lang w:val="es-MX"/>
        </w:rPr>
      </w:pPr>
    </w:p>
    <w:p w14:paraId="0C5AF302" w14:textId="77777777" w:rsidR="007D40B5" w:rsidRPr="009566D3" w:rsidRDefault="007D40B5" w:rsidP="007D40B5">
      <w:pPr>
        <w:ind w:left="851" w:right="899"/>
        <w:jc w:val="both"/>
        <w:rPr>
          <w:rFonts w:ascii="Palatino Linotype" w:eastAsia="Palatino Linotype" w:hAnsi="Palatino Linotype" w:cs="Palatino Linotype"/>
          <w:i/>
          <w:sz w:val="22"/>
          <w:lang w:val="es-MX"/>
        </w:rPr>
      </w:pPr>
      <w:r w:rsidRPr="009566D3">
        <w:rPr>
          <w:rFonts w:ascii="Palatino Linotype" w:eastAsia="Palatino Linotype" w:hAnsi="Palatino Linotype" w:cs="Palatino Linotype"/>
          <w:i/>
          <w:sz w:val="22"/>
          <w:lang w:val="es-MX"/>
        </w:rPr>
        <w:t>●</w:t>
      </w:r>
      <w:r w:rsidRPr="009566D3">
        <w:rPr>
          <w:rFonts w:ascii="Palatino Linotype" w:eastAsia="Palatino Linotype" w:hAnsi="Palatino Linotype" w:cs="Palatino Linotype"/>
          <w:i/>
          <w:sz w:val="22"/>
          <w:lang w:val="es-MX"/>
        </w:rPr>
        <w:tab/>
        <w:t>Por qué motivo el tiempo, que se le otorga al Sujeto Obligado para dar respuesta, en la modalidad elegida a la solicitud de información, no le es suficiente, y</w:t>
      </w:r>
    </w:p>
    <w:p w14:paraId="182946C1" w14:textId="77777777" w:rsidR="007D40B5" w:rsidRPr="009566D3" w:rsidRDefault="007D40B5" w:rsidP="007D40B5">
      <w:pPr>
        <w:ind w:left="851" w:right="899"/>
        <w:jc w:val="both"/>
        <w:rPr>
          <w:rFonts w:ascii="Palatino Linotype" w:eastAsia="Palatino Linotype" w:hAnsi="Palatino Linotype" w:cs="Palatino Linotype"/>
          <w:i/>
          <w:sz w:val="10"/>
          <w:szCs w:val="10"/>
          <w:lang w:val="es-MX"/>
        </w:rPr>
      </w:pPr>
    </w:p>
    <w:p w14:paraId="028C2858" w14:textId="77777777" w:rsidR="007D40B5" w:rsidRPr="009566D3" w:rsidRDefault="007D40B5" w:rsidP="007D40B5">
      <w:pPr>
        <w:ind w:left="851" w:right="899"/>
        <w:jc w:val="both"/>
        <w:rPr>
          <w:rFonts w:ascii="Palatino Linotype" w:eastAsia="Palatino Linotype" w:hAnsi="Palatino Linotype" w:cs="Palatino Linotype"/>
          <w:i/>
          <w:sz w:val="22"/>
          <w:lang w:val="es-MX"/>
        </w:rPr>
      </w:pPr>
      <w:r w:rsidRPr="009566D3">
        <w:rPr>
          <w:rFonts w:ascii="Palatino Linotype" w:eastAsia="Palatino Linotype" w:hAnsi="Palatino Linotype" w:cs="Palatino Linotype"/>
          <w:i/>
          <w:sz w:val="22"/>
          <w:lang w:val="es-MX"/>
        </w:rPr>
        <w:t>●</w:t>
      </w:r>
      <w:r w:rsidRPr="009566D3">
        <w:rPr>
          <w:rFonts w:ascii="Palatino Linotype" w:eastAsia="Palatino Linotype" w:hAnsi="Palatino Linotype" w:cs="Palatino Linotype"/>
          <w:i/>
          <w:sz w:val="22"/>
          <w:lang w:val="es-MX"/>
        </w:rPr>
        <w:tab/>
        <w:t>La cantidad de recursos humanos y materiales con los que cuenta el Sujeto Obligado son insuficientes.</w:t>
      </w:r>
    </w:p>
    <w:p w14:paraId="55F45D5B" w14:textId="77777777" w:rsidR="007D40B5" w:rsidRPr="009566D3" w:rsidRDefault="007D40B5" w:rsidP="007D40B5">
      <w:pPr>
        <w:spacing w:line="360" w:lineRule="auto"/>
        <w:ind w:right="51"/>
        <w:jc w:val="both"/>
        <w:rPr>
          <w:rFonts w:ascii="Palatino Linotype" w:eastAsia="Palatino Linotype" w:hAnsi="Palatino Linotype" w:cs="Palatino Linotype"/>
          <w:lang w:val="es-MX"/>
        </w:rPr>
      </w:pPr>
    </w:p>
    <w:p w14:paraId="1AAE5E67" w14:textId="6F1B787B" w:rsidR="007D40B5" w:rsidRPr="009566D3" w:rsidRDefault="007D40B5" w:rsidP="007D40B5">
      <w:pPr>
        <w:spacing w:line="360" w:lineRule="auto"/>
        <w:ind w:right="51"/>
        <w:jc w:val="both"/>
        <w:rPr>
          <w:rFonts w:ascii="Palatino Linotype" w:eastAsia="Palatino Linotype" w:hAnsi="Palatino Linotype" w:cs="Palatino Linotype"/>
          <w:lang w:val="es-MX"/>
        </w:rPr>
      </w:pPr>
      <w:r w:rsidRPr="009566D3">
        <w:rPr>
          <w:rFonts w:ascii="Palatino Linotype" w:eastAsia="Palatino Linotype" w:hAnsi="Palatino Linotype" w:cs="Palatino Linotype"/>
          <w:lang w:val="es-MX"/>
        </w:rPr>
        <w:t xml:space="preserve">Llegados a este punto, es conveniente mencionar que, en fecha </w:t>
      </w:r>
      <w:r w:rsidR="00BB2500">
        <w:rPr>
          <w:rFonts w:ascii="Palatino Linotype" w:eastAsia="Palatino Linotype" w:hAnsi="Palatino Linotype" w:cs="Palatino Linotype"/>
          <w:bCs/>
          <w:lang w:val="es-MX"/>
        </w:rPr>
        <w:t>veintiséis de febrero de dos mil veintiséis</w:t>
      </w:r>
      <w:r w:rsidRPr="009566D3">
        <w:rPr>
          <w:rFonts w:ascii="Palatino Linotype" w:eastAsia="Palatino Linotype" w:hAnsi="Palatino Linotype" w:cs="Palatino Linotype"/>
          <w:lang w:val="es-MX"/>
        </w:rPr>
        <w:t xml:space="preserve">, éste Órgano Garante, requirió al Sujeto Obligado a través del Titular de la Unidad de Transparencia, vía correo electrónico para que informara, </w:t>
      </w:r>
      <w:r w:rsidR="006C55BB">
        <w:rPr>
          <w:rFonts w:ascii="Palatino Linotype" w:eastAsia="Palatino Linotype" w:hAnsi="Palatino Linotype" w:cs="Palatino Linotype"/>
          <w:lang w:val="es-MX"/>
        </w:rPr>
        <w:t xml:space="preserve">nuevamente </w:t>
      </w:r>
      <w:r w:rsidRPr="009566D3">
        <w:rPr>
          <w:rFonts w:ascii="Palatino Linotype" w:eastAsia="Palatino Linotype" w:hAnsi="Palatino Linotype" w:cs="Palatino Linotype"/>
          <w:lang w:val="es-MX"/>
        </w:rPr>
        <w:t>a través del registro de la incidencia ante la Dirección General de Informática de este Instituto, las razones, fundamentos y motivos por los cuales no le es posible cargar la información, asimismo manifieste el volumen de la información solicitada.</w:t>
      </w:r>
    </w:p>
    <w:p w14:paraId="2E6866F1" w14:textId="77777777" w:rsidR="007D40B5" w:rsidRPr="009566D3" w:rsidRDefault="007D40B5" w:rsidP="007D40B5">
      <w:pPr>
        <w:spacing w:line="276" w:lineRule="auto"/>
        <w:ind w:left="720" w:right="51"/>
        <w:rPr>
          <w:rFonts w:ascii="Palatino Linotype" w:eastAsia="Palatino Linotype" w:hAnsi="Palatino Linotype" w:cs="Palatino Linotype"/>
          <w:lang w:val="es-MX"/>
        </w:rPr>
      </w:pPr>
    </w:p>
    <w:p w14:paraId="7641F700" w14:textId="5DFADDE0" w:rsidR="00BA581E" w:rsidRDefault="007D40B5" w:rsidP="007D40B5">
      <w:pPr>
        <w:spacing w:line="360" w:lineRule="auto"/>
        <w:ind w:right="51"/>
        <w:jc w:val="both"/>
        <w:rPr>
          <w:rFonts w:ascii="Palatino Linotype" w:eastAsia="Palatino Linotype" w:hAnsi="Palatino Linotype" w:cs="Palatino Linotype"/>
          <w:lang w:val="es-MX"/>
        </w:rPr>
      </w:pPr>
      <w:r>
        <w:rPr>
          <w:rFonts w:ascii="Palatino Linotype" w:eastAsia="Palatino Linotype" w:hAnsi="Palatino Linotype" w:cs="Palatino Linotype"/>
          <w:lang w:val="es-MX"/>
        </w:rPr>
        <w:t>De lo anterior</w:t>
      </w:r>
      <w:r w:rsidRPr="009566D3">
        <w:rPr>
          <w:rFonts w:ascii="Palatino Linotype" w:eastAsia="Palatino Linotype" w:hAnsi="Palatino Linotype" w:cs="Palatino Linotype"/>
          <w:lang w:val="es-MX"/>
        </w:rPr>
        <w:t>, se advierte que</w:t>
      </w:r>
      <w:r>
        <w:rPr>
          <w:rFonts w:ascii="Palatino Linotype" w:eastAsia="Palatino Linotype" w:hAnsi="Palatino Linotype" w:cs="Palatino Linotype"/>
          <w:lang w:val="es-MX"/>
        </w:rPr>
        <w:t xml:space="preserve"> en fecha </w:t>
      </w:r>
      <w:r w:rsidR="00BB2500">
        <w:rPr>
          <w:rFonts w:ascii="Palatino Linotype" w:eastAsia="Palatino Linotype" w:hAnsi="Palatino Linotype" w:cs="Palatino Linotype"/>
          <w:bCs/>
          <w:lang w:val="es-MX"/>
        </w:rPr>
        <w:t>tres de marzo de dos mil veintiséis</w:t>
      </w:r>
      <w:r w:rsidRPr="009566D3">
        <w:rPr>
          <w:rFonts w:ascii="Palatino Linotype" w:eastAsia="Palatino Linotype" w:hAnsi="Palatino Linotype" w:cs="Palatino Linotype"/>
          <w:lang w:val="es-MX"/>
        </w:rPr>
        <w:t>,</w:t>
      </w:r>
      <w:r w:rsidR="00BB2500">
        <w:rPr>
          <w:rFonts w:ascii="Palatino Linotype" w:eastAsia="Palatino Linotype" w:hAnsi="Palatino Linotype" w:cs="Palatino Linotype"/>
          <w:lang w:val="es-MX"/>
        </w:rPr>
        <w:t xml:space="preserve"> </w:t>
      </w:r>
      <w:r w:rsidR="00BA581E">
        <w:rPr>
          <w:rFonts w:ascii="Palatino Linotype" w:eastAsia="Palatino Linotype" w:hAnsi="Palatino Linotype" w:cs="Palatino Linotype"/>
          <w:lang w:val="es-MX"/>
        </w:rPr>
        <w:t xml:space="preserve">se hizo llegar mediante correo electrónico del Sujeto Obligado la solicitud de registro de </w:t>
      </w:r>
      <w:r w:rsidR="00BA581E">
        <w:rPr>
          <w:rFonts w:ascii="Palatino Linotype" w:eastAsia="Palatino Linotype" w:hAnsi="Palatino Linotype" w:cs="Palatino Linotype"/>
          <w:lang w:val="es-MX"/>
        </w:rPr>
        <w:lastRenderedPageBreak/>
        <w:t>incidencia a la Dirección de Informática de este Instituto, por lo que se acredita dicho registro, sirva de sustento la imagen ilustrativa</w:t>
      </w:r>
      <w:r w:rsidR="00BB2500">
        <w:rPr>
          <w:rFonts w:ascii="Palatino Linotype" w:eastAsia="Palatino Linotype" w:hAnsi="Palatino Linotype" w:cs="Palatino Linotype"/>
          <w:lang w:val="es-MX"/>
        </w:rPr>
        <w:t>:</w:t>
      </w:r>
    </w:p>
    <w:p w14:paraId="44474D5F" w14:textId="77777777" w:rsidR="00BB2500" w:rsidRDefault="00BB2500" w:rsidP="007D40B5">
      <w:pPr>
        <w:spacing w:line="360" w:lineRule="auto"/>
        <w:ind w:right="51"/>
        <w:jc w:val="both"/>
        <w:rPr>
          <w:rFonts w:ascii="Palatino Linotype" w:eastAsia="Palatino Linotype" w:hAnsi="Palatino Linotype" w:cs="Palatino Linotype"/>
          <w:lang w:val="es-MX"/>
        </w:rPr>
      </w:pPr>
    </w:p>
    <w:p w14:paraId="5BADB7D4" w14:textId="671E1787" w:rsidR="00BA581E" w:rsidRDefault="00BB2500" w:rsidP="00BA581E">
      <w:pPr>
        <w:spacing w:line="360" w:lineRule="auto"/>
        <w:ind w:right="51"/>
        <w:jc w:val="center"/>
        <w:rPr>
          <w:rFonts w:ascii="Palatino Linotype" w:eastAsia="Palatino Linotype" w:hAnsi="Palatino Linotype" w:cs="Palatino Linotype"/>
          <w:lang w:val="es-MX"/>
        </w:rPr>
      </w:pPr>
      <w:r w:rsidRPr="00BB2500">
        <w:rPr>
          <w:rFonts w:ascii="Palatino Linotype" w:eastAsia="Palatino Linotype" w:hAnsi="Palatino Linotype" w:cs="Palatino Linotype"/>
          <w:noProof/>
          <w:lang w:val="es-MX" w:eastAsia="es-MX"/>
        </w:rPr>
        <w:drawing>
          <wp:inline distT="0" distB="0" distL="0" distR="0" wp14:anchorId="08798A43" wp14:editId="645C6637">
            <wp:extent cx="5732453" cy="6191250"/>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2548" cy="6191352"/>
                    </a:xfrm>
                    <a:prstGeom prst="rect">
                      <a:avLst/>
                    </a:prstGeom>
                  </pic:spPr>
                </pic:pic>
              </a:graphicData>
            </a:graphic>
          </wp:inline>
        </w:drawing>
      </w:r>
    </w:p>
    <w:p w14:paraId="32723188" w14:textId="77777777" w:rsidR="00BA581E" w:rsidRDefault="00BA581E" w:rsidP="007D40B5">
      <w:pPr>
        <w:spacing w:line="360" w:lineRule="auto"/>
        <w:ind w:right="51"/>
        <w:jc w:val="both"/>
        <w:rPr>
          <w:rFonts w:ascii="Palatino Linotype" w:eastAsia="Palatino Linotype" w:hAnsi="Palatino Linotype" w:cs="Palatino Linotype"/>
          <w:lang w:val="es-MX"/>
        </w:rPr>
      </w:pPr>
    </w:p>
    <w:p w14:paraId="3635A01E" w14:textId="7BC41AD9" w:rsidR="00BB2500" w:rsidRDefault="007D40B5" w:rsidP="007D40B5">
      <w:pPr>
        <w:pBdr>
          <w:top w:val="nil"/>
          <w:left w:val="nil"/>
          <w:bottom w:val="nil"/>
          <w:right w:val="nil"/>
          <w:between w:val="nil"/>
        </w:pBdr>
        <w:spacing w:line="360" w:lineRule="auto"/>
        <w:contextualSpacing/>
        <w:jc w:val="both"/>
        <w:rPr>
          <w:rFonts w:ascii="Palatino Linotype" w:hAnsi="Palatino Linotype"/>
        </w:rPr>
      </w:pPr>
      <w:r w:rsidRPr="00CC2403">
        <w:rPr>
          <w:rFonts w:ascii="Palatino Linotype" w:hAnsi="Palatino Linotype"/>
        </w:rPr>
        <w:lastRenderedPageBreak/>
        <w:t xml:space="preserve">Bajo este contexto, del cambio de modalidad sustentado por El Sujeto Obligado y en atención a los Lineamientos </w:t>
      </w:r>
      <w:r>
        <w:rPr>
          <w:rFonts w:ascii="Palatino Linotype" w:hAnsi="Palatino Linotype"/>
        </w:rPr>
        <w:t>para la Operación del Sistema de Acceso a la Información Mexiquense (SAIMEX) y Oposición de Datos Personales del Estado de México (SARCOEM) establece que los para el caso en que los Sujetos Obligados se vean impedidos para otorgar la información a través del sistema electrónico deberá fundar y motivar la imposibilidad y ofrecer al particular diversas modalidades de entrega de la información conforme lo siguiente</w:t>
      </w:r>
      <w:r w:rsidR="00BB2500">
        <w:rPr>
          <w:rFonts w:ascii="Palatino Linotype" w:hAnsi="Palatino Linotype"/>
        </w:rPr>
        <w:t>:</w:t>
      </w:r>
    </w:p>
    <w:p w14:paraId="130D6DA6" w14:textId="77777777" w:rsidR="00BB2500" w:rsidRPr="004B6DBF" w:rsidRDefault="00BB2500" w:rsidP="007D40B5">
      <w:pPr>
        <w:pBdr>
          <w:top w:val="nil"/>
          <w:left w:val="nil"/>
          <w:bottom w:val="nil"/>
          <w:right w:val="nil"/>
          <w:between w:val="nil"/>
        </w:pBdr>
        <w:spacing w:line="360" w:lineRule="auto"/>
        <w:contextualSpacing/>
        <w:jc w:val="both"/>
        <w:rPr>
          <w:rFonts w:ascii="Palatino Linotype" w:hAnsi="Palatino Linotype"/>
        </w:rPr>
      </w:pPr>
    </w:p>
    <w:p w14:paraId="5ED13E45" w14:textId="77777777" w:rsidR="007D40B5" w:rsidRPr="00CC2403" w:rsidRDefault="007D40B5" w:rsidP="007D40B5">
      <w:pPr>
        <w:pBdr>
          <w:top w:val="nil"/>
          <w:left w:val="nil"/>
          <w:bottom w:val="nil"/>
          <w:right w:val="nil"/>
          <w:between w:val="nil"/>
        </w:pBdr>
        <w:spacing w:line="360" w:lineRule="auto"/>
        <w:ind w:left="708"/>
        <w:contextualSpacing/>
        <w:jc w:val="both"/>
        <w:rPr>
          <w:rFonts w:ascii="Palatino Linotype" w:hAnsi="Palatino Linotype"/>
          <w:i/>
          <w:sz w:val="22"/>
          <w:szCs w:val="22"/>
        </w:rPr>
      </w:pPr>
      <w:r w:rsidRPr="0046699A">
        <w:rPr>
          <w:rFonts w:ascii="Palatino Linotype" w:hAnsi="Palatino Linotype"/>
          <w:b/>
          <w:i/>
          <w:sz w:val="22"/>
          <w:szCs w:val="22"/>
        </w:rPr>
        <w:t>VIGÉSIMO CUARTO.</w:t>
      </w:r>
      <w:r w:rsidRPr="00CC2403">
        <w:rPr>
          <w:rFonts w:ascii="Palatino Linotype" w:hAnsi="Palatino Linotype"/>
          <w:i/>
          <w:sz w:val="22"/>
          <w:szCs w:val="22"/>
        </w:rPr>
        <w:t xml:space="preserve"> Los sujetos obligados deberán entregar la información solicitada o permitir su acceso, en la modalidad que señale el solicitante. Los sistemas electrónicos cuentan con una capacidad máxima de carga dentro del servidor con un peso total de quinientos megabytes o su equivalente a ocho mil fojas aproximadamente, por lo que, cuando la información no pueda entregarse o enviarse a través de dichos sistemas en la modalidad solicitada, el sujeto obligado deberá ofrecer otra u otras modalidades de entrega.</w:t>
      </w:r>
    </w:p>
    <w:p w14:paraId="1C4ED4F4" w14:textId="77777777" w:rsidR="007D40B5" w:rsidRPr="00CC2403" w:rsidRDefault="007D40B5" w:rsidP="007D40B5">
      <w:pPr>
        <w:pBdr>
          <w:top w:val="nil"/>
          <w:left w:val="nil"/>
          <w:bottom w:val="nil"/>
          <w:right w:val="nil"/>
          <w:between w:val="nil"/>
        </w:pBdr>
        <w:spacing w:line="360" w:lineRule="auto"/>
        <w:contextualSpacing/>
        <w:jc w:val="both"/>
        <w:rPr>
          <w:rFonts w:ascii="Palatino Linotype" w:hAnsi="Palatino Linotype"/>
          <w:i/>
          <w:sz w:val="22"/>
          <w:szCs w:val="22"/>
        </w:rPr>
      </w:pPr>
    </w:p>
    <w:p w14:paraId="174C6019" w14:textId="77777777" w:rsidR="007D40B5" w:rsidRPr="00CC2403" w:rsidRDefault="007D40B5" w:rsidP="007D40B5">
      <w:pPr>
        <w:pBdr>
          <w:top w:val="nil"/>
          <w:left w:val="nil"/>
          <w:bottom w:val="nil"/>
          <w:right w:val="nil"/>
          <w:between w:val="nil"/>
        </w:pBdr>
        <w:spacing w:line="360" w:lineRule="auto"/>
        <w:ind w:left="708"/>
        <w:contextualSpacing/>
        <w:jc w:val="both"/>
        <w:rPr>
          <w:rFonts w:ascii="Palatino Linotype" w:hAnsi="Palatino Linotype"/>
          <w:i/>
          <w:sz w:val="22"/>
          <w:szCs w:val="22"/>
        </w:rPr>
      </w:pPr>
      <w:r w:rsidRPr="0046699A">
        <w:rPr>
          <w:rFonts w:ascii="Palatino Linotype" w:hAnsi="Palatino Linotype"/>
          <w:b/>
          <w:i/>
          <w:sz w:val="22"/>
          <w:szCs w:val="22"/>
        </w:rPr>
        <w:t>VIGÉSIMO QUINTO.</w:t>
      </w:r>
      <w:r w:rsidRPr="00CC2403">
        <w:rPr>
          <w:rFonts w:ascii="Palatino Linotype" w:hAnsi="Palatino Linotype"/>
          <w:i/>
          <w:sz w:val="22"/>
          <w:szCs w:val="22"/>
        </w:rPr>
        <w:t xml:space="preserve"> El Sujeto Obligado de encontrarse impedido para otorgar la información a través del sistema electrónico correspondiente, deberá fundar y motivar la imposibilidad y ofrecer al particular las siguientes modalidades de entrega de información:</w:t>
      </w:r>
    </w:p>
    <w:p w14:paraId="680F4F2F" w14:textId="77777777" w:rsidR="007D40B5" w:rsidRPr="0046699A" w:rsidRDefault="007D40B5" w:rsidP="007D40B5">
      <w:pPr>
        <w:pStyle w:val="Prrafodelista"/>
        <w:numPr>
          <w:ilvl w:val="2"/>
          <w:numId w:val="1"/>
        </w:numPr>
        <w:pBdr>
          <w:top w:val="nil"/>
          <w:left w:val="nil"/>
          <w:bottom w:val="nil"/>
          <w:right w:val="nil"/>
          <w:between w:val="nil"/>
        </w:pBdr>
        <w:spacing w:line="360" w:lineRule="auto"/>
        <w:ind w:left="1418"/>
        <w:contextualSpacing/>
        <w:jc w:val="both"/>
        <w:rPr>
          <w:rFonts w:ascii="Palatino Linotype" w:hAnsi="Palatino Linotype"/>
          <w:b/>
          <w:i/>
          <w:sz w:val="22"/>
          <w:szCs w:val="22"/>
        </w:rPr>
      </w:pPr>
      <w:r w:rsidRPr="0046699A">
        <w:rPr>
          <w:rFonts w:ascii="Palatino Linotype" w:hAnsi="Palatino Linotype"/>
          <w:b/>
          <w:i/>
          <w:sz w:val="22"/>
          <w:szCs w:val="22"/>
        </w:rPr>
        <w:t>Disco compacto;</w:t>
      </w:r>
    </w:p>
    <w:p w14:paraId="2E5DAF71" w14:textId="77777777" w:rsidR="007D40B5" w:rsidRPr="0046699A" w:rsidRDefault="007D40B5" w:rsidP="007D40B5">
      <w:pPr>
        <w:pStyle w:val="Prrafodelista"/>
        <w:numPr>
          <w:ilvl w:val="2"/>
          <w:numId w:val="1"/>
        </w:numPr>
        <w:pBdr>
          <w:top w:val="nil"/>
          <w:left w:val="nil"/>
          <w:bottom w:val="nil"/>
          <w:right w:val="nil"/>
          <w:between w:val="nil"/>
        </w:pBdr>
        <w:spacing w:line="360" w:lineRule="auto"/>
        <w:ind w:left="1418"/>
        <w:contextualSpacing/>
        <w:jc w:val="both"/>
        <w:rPr>
          <w:rFonts w:ascii="Palatino Linotype" w:hAnsi="Palatino Linotype"/>
          <w:b/>
          <w:i/>
          <w:sz w:val="22"/>
          <w:szCs w:val="22"/>
        </w:rPr>
      </w:pPr>
      <w:r w:rsidRPr="0046699A">
        <w:rPr>
          <w:rFonts w:ascii="Palatino Linotype" w:hAnsi="Palatino Linotype"/>
          <w:b/>
          <w:i/>
          <w:sz w:val="22"/>
          <w:szCs w:val="22"/>
        </w:rPr>
        <w:t xml:space="preserve">  Dispositivo de almacenamiento aportado por el particular (CD o USB); </w:t>
      </w:r>
    </w:p>
    <w:p w14:paraId="5B205512" w14:textId="77777777" w:rsidR="007D40B5" w:rsidRPr="0046699A" w:rsidRDefault="007D40B5" w:rsidP="007D40B5">
      <w:pPr>
        <w:pStyle w:val="Prrafodelista"/>
        <w:numPr>
          <w:ilvl w:val="2"/>
          <w:numId w:val="1"/>
        </w:numPr>
        <w:pBdr>
          <w:top w:val="nil"/>
          <w:left w:val="nil"/>
          <w:bottom w:val="nil"/>
          <w:right w:val="nil"/>
          <w:between w:val="nil"/>
        </w:pBdr>
        <w:spacing w:line="360" w:lineRule="auto"/>
        <w:ind w:left="1418"/>
        <w:contextualSpacing/>
        <w:jc w:val="both"/>
        <w:rPr>
          <w:rFonts w:ascii="Palatino Linotype" w:hAnsi="Palatino Linotype"/>
          <w:b/>
          <w:i/>
          <w:sz w:val="22"/>
          <w:szCs w:val="22"/>
        </w:rPr>
      </w:pPr>
      <w:r w:rsidRPr="0046699A">
        <w:rPr>
          <w:rFonts w:ascii="Palatino Linotype" w:hAnsi="Palatino Linotype"/>
          <w:b/>
          <w:i/>
          <w:sz w:val="22"/>
          <w:szCs w:val="22"/>
        </w:rPr>
        <w:t xml:space="preserve">Copias simples o certificadas previo pago de derechos correspondientes; </w:t>
      </w:r>
    </w:p>
    <w:p w14:paraId="026C7746" w14:textId="77777777" w:rsidR="007D40B5" w:rsidRPr="0046699A" w:rsidRDefault="007D40B5" w:rsidP="007D40B5">
      <w:pPr>
        <w:pStyle w:val="Prrafodelista"/>
        <w:numPr>
          <w:ilvl w:val="2"/>
          <w:numId w:val="1"/>
        </w:numPr>
        <w:pBdr>
          <w:top w:val="nil"/>
          <w:left w:val="nil"/>
          <w:bottom w:val="nil"/>
          <w:right w:val="nil"/>
          <w:between w:val="nil"/>
        </w:pBdr>
        <w:spacing w:line="360" w:lineRule="auto"/>
        <w:ind w:left="1418"/>
        <w:contextualSpacing/>
        <w:jc w:val="both"/>
        <w:rPr>
          <w:rFonts w:ascii="Palatino Linotype" w:hAnsi="Palatino Linotype"/>
          <w:b/>
          <w:i/>
          <w:sz w:val="22"/>
          <w:szCs w:val="22"/>
        </w:rPr>
      </w:pPr>
      <w:r w:rsidRPr="0046699A">
        <w:rPr>
          <w:rFonts w:ascii="Palatino Linotype" w:hAnsi="Palatino Linotype"/>
          <w:b/>
          <w:i/>
          <w:sz w:val="22"/>
          <w:szCs w:val="22"/>
        </w:rPr>
        <w:t xml:space="preserve">Entrega en la unidad de Transparencia o a domicilio por correo postal certificado, previo pago derechos correspondientes; </w:t>
      </w:r>
    </w:p>
    <w:p w14:paraId="162862D8" w14:textId="77777777" w:rsidR="007D40B5" w:rsidRPr="00CC2403" w:rsidRDefault="007D40B5" w:rsidP="007D40B5">
      <w:pPr>
        <w:pStyle w:val="Prrafodelista"/>
        <w:numPr>
          <w:ilvl w:val="2"/>
          <w:numId w:val="1"/>
        </w:numPr>
        <w:pBdr>
          <w:top w:val="nil"/>
          <w:left w:val="nil"/>
          <w:bottom w:val="nil"/>
          <w:right w:val="nil"/>
          <w:between w:val="nil"/>
        </w:pBdr>
        <w:spacing w:line="360" w:lineRule="auto"/>
        <w:ind w:left="1418"/>
        <w:contextualSpacing/>
        <w:jc w:val="both"/>
        <w:rPr>
          <w:rFonts w:ascii="Palatino Linotype" w:hAnsi="Palatino Linotype"/>
          <w:i/>
          <w:sz w:val="22"/>
          <w:szCs w:val="22"/>
        </w:rPr>
      </w:pPr>
      <w:r w:rsidRPr="0046699A">
        <w:rPr>
          <w:rFonts w:ascii="Palatino Linotype" w:hAnsi="Palatino Linotype"/>
          <w:b/>
          <w:i/>
          <w:sz w:val="22"/>
          <w:szCs w:val="22"/>
        </w:rPr>
        <w:t>En su caso, correo electrónico o vínculo electrónico</w:t>
      </w:r>
      <w:r w:rsidRPr="00CC2403">
        <w:rPr>
          <w:rFonts w:ascii="Palatino Linotype" w:hAnsi="Palatino Linotype"/>
          <w:i/>
          <w:sz w:val="22"/>
          <w:szCs w:val="22"/>
        </w:rPr>
        <w:t>. En caso de que el particular proporcione el dispositivo electrónico para la entrega de la información, la reproducción se hará sin costo</w:t>
      </w:r>
    </w:p>
    <w:p w14:paraId="2664A49B" w14:textId="77777777" w:rsidR="007D40B5" w:rsidRDefault="007D40B5" w:rsidP="007D40B5">
      <w:pPr>
        <w:pBdr>
          <w:top w:val="nil"/>
          <w:left w:val="nil"/>
          <w:bottom w:val="nil"/>
          <w:right w:val="nil"/>
          <w:between w:val="nil"/>
        </w:pBdr>
        <w:spacing w:line="360" w:lineRule="auto"/>
        <w:contextualSpacing/>
        <w:jc w:val="both"/>
        <w:rPr>
          <w:rFonts w:ascii="Palatino Linotype" w:hAnsi="Palatino Linotype"/>
        </w:rPr>
      </w:pPr>
    </w:p>
    <w:p w14:paraId="7E0B9842" w14:textId="77777777" w:rsidR="007D40B5" w:rsidRPr="00CC2403" w:rsidRDefault="007D40B5" w:rsidP="007D40B5">
      <w:pPr>
        <w:pBdr>
          <w:top w:val="nil"/>
          <w:left w:val="nil"/>
          <w:bottom w:val="nil"/>
          <w:right w:val="nil"/>
          <w:between w:val="nil"/>
        </w:pBdr>
        <w:spacing w:line="360" w:lineRule="auto"/>
        <w:contextualSpacing/>
        <w:jc w:val="both"/>
        <w:rPr>
          <w:rFonts w:ascii="Palatino Linotype" w:hAnsi="Palatino Linotype"/>
        </w:rPr>
      </w:pPr>
      <w:r>
        <w:rPr>
          <w:rFonts w:ascii="Palatino Linotype" w:hAnsi="Palatino Linotype"/>
        </w:rPr>
        <w:lastRenderedPageBreak/>
        <w:t>De lo anterior</w:t>
      </w:r>
      <w:r w:rsidRPr="00CC2403">
        <w:rPr>
          <w:rFonts w:ascii="Palatino Linotype" w:hAnsi="Palatino Linotype"/>
        </w:rPr>
        <w:t>, se desprenden las siguientes consideraciones:</w:t>
      </w:r>
    </w:p>
    <w:p w14:paraId="1DDD26E5" w14:textId="77777777" w:rsidR="007D40B5" w:rsidRPr="006C55BB" w:rsidRDefault="007D40B5" w:rsidP="007D40B5">
      <w:pPr>
        <w:pStyle w:val="Prrafodelista"/>
        <w:numPr>
          <w:ilvl w:val="0"/>
          <w:numId w:val="3"/>
        </w:numPr>
        <w:spacing w:line="360" w:lineRule="auto"/>
        <w:ind w:right="51"/>
        <w:jc w:val="both"/>
        <w:rPr>
          <w:rFonts w:ascii="Palatino Linotype" w:eastAsia="Palatino Linotype" w:hAnsi="Palatino Linotype" w:cs="Palatino Linotype"/>
          <w:lang w:val="es-MX"/>
        </w:rPr>
      </w:pPr>
      <w:r w:rsidRPr="0046699A">
        <w:rPr>
          <w:rFonts w:ascii="Palatino Linotype" w:hAnsi="Palatino Linotype"/>
        </w:rPr>
        <w:t>Para la entrega de la información en una modalidad distinta a los medios electrónicos, el Sujeto Obligado deberá indicar a través de los sistemas electrónicos el nombre del servidor público que lo atenderá, domicilio de la Unidad de Transparencia, los días, horarios de atención, y en su c</w:t>
      </w:r>
      <w:r w:rsidR="006C55BB">
        <w:rPr>
          <w:rFonts w:ascii="Palatino Linotype" w:hAnsi="Palatino Linotype"/>
        </w:rPr>
        <w:t xml:space="preserve">aso los costos de reproducción, </w:t>
      </w:r>
      <w:r w:rsidR="006C55BB">
        <w:rPr>
          <w:rFonts w:ascii="Palatino Linotype" w:hAnsi="Palatino Linotype"/>
          <w:b/>
        </w:rPr>
        <w:t>situación que aconteció en respuesta.</w:t>
      </w:r>
    </w:p>
    <w:p w14:paraId="4829F00A" w14:textId="77777777" w:rsidR="006C55BB" w:rsidRPr="0046699A" w:rsidRDefault="006C55BB" w:rsidP="006C55BB">
      <w:pPr>
        <w:pStyle w:val="Prrafodelista"/>
        <w:spacing w:line="360" w:lineRule="auto"/>
        <w:ind w:left="720" w:right="51"/>
        <w:jc w:val="both"/>
        <w:rPr>
          <w:rFonts w:ascii="Palatino Linotype" w:eastAsia="Palatino Linotype" w:hAnsi="Palatino Linotype" w:cs="Palatino Linotype"/>
          <w:lang w:val="es-MX"/>
        </w:rPr>
      </w:pPr>
    </w:p>
    <w:p w14:paraId="0BEA891A" w14:textId="77777777" w:rsidR="006C55BB" w:rsidRPr="006C55BB" w:rsidRDefault="007D40B5" w:rsidP="007D40B5">
      <w:pPr>
        <w:pStyle w:val="Prrafodelista"/>
        <w:numPr>
          <w:ilvl w:val="0"/>
          <w:numId w:val="3"/>
        </w:numPr>
        <w:spacing w:line="360" w:lineRule="auto"/>
        <w:ind w:right="51"/>
        <w:jc w:val="both"/>
        <w:rPr>
          <w:rFonts w:ascii="Palatino Linotype" w:eastAsia="Palatino Linotype" w:hAnsi="Palatino Linotype" w:cs="Palatino Linotype"/>
          <w:lang w:val="es-MX"/>
        </w:rPr>
      </w:pPr>
      <w:r w:rsidRPr="0046699A">
        <w:rPr>
          <w:rFonts w:ascii="Palatino Linotype" w:hAnsi="Palatino Linotype"/>
        </w:rPr>
        <w:t>En caso</w:t>
      </w:r>
      <w:r>
        <w:rPr>
          <w:rFonts w:ascii="Palatino Linotype" w:hAnsi="Palatino Linotype"/>
        </w:rPr>
        <w:t xml:space="preserve"> </w:t>
      </w:r>
      <w:r w:rsidRPr="0046699A">
        <w:rPr>
          <w:rFonts w:ascii="Palatino Linotype" w:hAnsi="Palatino Linotype"/>
        </w:rPr>
        <w:t>de que la información se programe de manera calendarizada, el Sujeto Obligado, deberá tener disponible la información correspondiente a la entrega de la primera fecha</w:t>
      </w:r>
      <w:r w:rsidR="006C55BB">
        <w:rPr>
          <w:rFonts w:ascii="Palatino Linotype" w:hAnsi="Palatino Linotype"/>
        </w:rPr>
        <w:t xml:space="preserve">, </w:t>
      </w:r>
      <w:r w:rsidR="006C55BB">
        <w:rPr>
          <w:rFonts w:ascii="Palatino Linotype" w:hAnsi="Palatino Linotype"/>
          <w:b/>
        </w:rPr>
        <w:t>situación que aconteció en respuesta pues el Sujeto Obligado le proporciono el número telefónico de la servidora pública que le apoyaría con la cita y calendarización de ser el caso de la información</w:t>
      </w:r>
    </w:p>
    <w:p w14:paraId="3F9A5947" w14:textId="77777777" w:rsidR="007D40B5" w:rsidRDefault="007D40B5" w:rsidP="007D40B5">
      <w:pPr>
        <w:spacing w:line="360" w:lineRule="auto"/>
        <w:ind w:right="51"/>
        <w:jc w:val="both"/>
        <w:rPr>
          <w:rFonts w:ascii="Palatino Linotype" w:eastAsia="Palatino Linotype" w:hAnsi="Palatino Linotype" w:cs="Palatino Linotype"/>
          <w:lang w:val="es-MX"/>
        </w:rPr>
      </w:pPr>
    </w:p>
    <w:p w14:paraId="1F5FC06D" w14:textId="43F5080F" w:rsidR="007D40B5" w:rsidRDefault="007D40B5" w:rsidP="007D40B5">
      <w:pPr>
        <w:pStyle w:val="Prrafodelista"/>
        <w:spacing w:line="360" w:lineRule="auto"/>
        <w:ind w:left="0"/>
        <w:jc w:val="both"/>
        <w:rPr>
          <w:rFonts w:ascii="Palatino Linotype" w:eastAsia="Palatino Linotype" w:hAnsi="Palatino Linotype" w:cs="Palatino Linotype"/>
          <w:color w:val="000000"/>
        </w:rPr>
      </w:pPr>
      <w:r>
        <w:rPr>
          <w:rFonts w:ascii="Palatino Linotype" w:eastAsia="MS Mincho" w:hAnsi="Palatino Linotype"/>
          <w:color w:val="000000"/>
        </w:rPr>
        <w:t xml:space="preserve">Por lo que resulta procedente recordar que </w:t>
      </w:r>
      <w:r w:rsidRPr="00BE6B27">
        <w:rPr>
          <w:rFonts w:ascii="Palatino Linotype" w:eastAsia="MS Mincho" w:hAnsi="Palatino Linotype"/>
          <w:color w:val="000000"/>
        </w:rPr>
        <w:t xml:space="preserve">cada una de las áreas administrativas del </w:t>
      </w:r>
      <w:r w:rsidR="00BB2500" w:rsidRPr="00BE6B27">
        <w:rPr>
          <w:rFonts w:ascii="Palatino Linotype" w:eastAsia="MS Mincho" w:hAnsi="Palatino Linotype"/>
          <w:b/>
          <w:bCs/>
          <w:color w:val="000000"/>
        </w:rPr>
        <w:t>Sujeto Obligado</w:t>
      </w:r>
      <w:r w:rsidR="00BB2500" w:rsidRPr="00BE6B27">
        <w:rPr>
          <w:rFonts w:ascii="Palatino Linotype" w:eastAsia="MS Mincho" w:hAnsi="Palatino Linotype"/>
          <w:color w:val="000000"/>
        </w:rPr>
        <w:t xml:space="preserve"> </w:t>
      </w:r>
      <w:r w:rsidRPr="00BE6B27">
        <w:rPr>
          <w:rFonts w:ascii="Palatino Linotype" w:eastAsia="MS Mincho" w:hAnsi="Palatino Linotype"/>
          <w:color w:val="000000"/>
        </w:rPr>
        <w:t>deberá contar con un servidor público habilitado, quien será, a su vez, el enlace entre la Unidad de Transparencia y el área administrativa, y se encargará de buscar, localizar y proporcionar la información que se requiera a través de las solici</w:t>
      </w:r>
      <w:r>
        <w:rPr>
          <w:rFonts w:ascii="Palatino Linotype" w:eastAsia="MS Mincho" w:hAnsi="Palatino Linotype"/>
          <w:color w:val="000000"/>
        </w:rPr>
        <w:t xml:space="preserve">tudes de acceso a la información, lo anterior a efecto de que se </w:t>
      </w:r>
      <w:r>
        <w:rPr>
          <w:rFonts w:ascii="Palatino Linotype" w:eastAsia="Palatino Linotype" w:hAnsi="Palatino Linotype" w:cs="Palatino Linotype"/>
          <w:color w:val="000000"/>
        </w:rPr>
        <w:t>pueda advertir que se realizó una</w:t>
      </w:r>
      <w:r w:rsidRPr="00130604">
        <w:rPr>
          <w:rFonts w:ascii="Palatino Linotype" w:eastAsia="Palatino Linotype" w:hAnsi="Palatino Linotype" w:cs="Palatino Linotype"/>
          <w:color w:val="000000"/>
        </w:rPr>
        <w:t xml:space="preserve"> búsqueda exhaustiva de la información</w:t>
      </w:r>
      <w:r>
        <w:rPr>
          <w:rFonts w:ascii="Palatino Linotype" w:eastAsia="Palatino Linotype" w:hAnsi="Palatino Linotype" w:cs="Palatino Linotype"/>
          <w:color w:val="000000"/>
        </w:rPr>
        <w:t xml:space="preserve">. </w:t>
      </w:r>
    </w:p>
    <w:p w14:paraId="3765E1F3" w14:textId="77777777" w:rsidR="007D40B5" w:rsidRDefault="007D40B5" w:rsidP="007D40B5">
      <w:pPr>
        <w:pStyle w:val="Prrafodelista"/>
        <w:spacing w:line="360" w:lineRule="auto"/>
        <w:ind w:left="0"/>
        <w:jc w:val="both"/>
        <w:rPr>
          <w:rFonts w:ascii="Palatino Linotype" w:eastAsia="Palatino Linotype" w:hAnsi="Palatino Linotype" w:cs="Palatino Linotype"/>
          <w:color w:val="000000"/>
        </w:rPr>
      </w:pPr>
    </w:p>
    <w:p w14:paraId="5A9A04A3" w14:textId="77777777" w:rsidR="007D40B5" w:rsidRPr="001B43EF" w:rsidRDefault="007D40B5" w:rsidP="007D40B5">
      <w:pPr>
        <w:pStyle w:val="Prrafodelista"/>
        <w:spacing w:line="360" w:lineRule="auto"/>
        <w:ind w:left="0"/>
        <w:jc w:val="both"/>
        <w:rPr>
          <w:rFonts w:eastAsia="MS Mincho"/>
          <w:color w:val="000000"/>
        </w:rPr>
      </w:pPr>
      <w:r w:rsidRPr="00130604">
        <w:rPr>
          <w:rFonts w:ascii="Palatino Linotype" w:eastAsia="Palatino Linotype" w:hAnsi="Palatino Linotype" w:cs="Palatino Linotype"/>
          <w:color w:val="000000"/>
        </w:rPr>
        <w:t>Lo anterior se encuentra establecido en el Criterio Reiterado 02/19 emitido por el Pleno de este Organismo Garante, a saber:</w:t>
      </w:r>
    </w:p>
    <w:p w14:paraId="61B0C77D" w14:textId="77777777" w:rsidR="007D40B5" w:rsidRPr="00663D7E" w:rsidRDefault="007D40B5" w:rsidP="007D40B5">
      <w:pPr>
        <w:spacing w:line="276" w:lineRule="auto"/>
        <w:ind w:left="567" w:right="706"/>
        <w:jc w:val="both"/>
        <w:rPr>
          <w:rFonts w:ascii="Palatino Linotype" w:eastAsia="Palatino Linotype" w:hAnsi="Palatino Linotype" w:cs="Palatino Linotype"/>
          <w:i/>
          <w:color w:val="000000"/>
          <w:sz w:val="22"/>
          <w:szCs w:val="22"/>
        </w:rPr>
      </w:pPr>
      <w:r w:rsidRPr="00663D7E">
        <w:rPr>
          <w:rFonts w:ascii="Palatino Linotype" w:eastAsia="Palatino Linotype" w:hAnsi="Palatino Linotype" w:cs="Palatino Linotype"/>
          <w:b/>
          <w:i/>
          <w:color w:val="000000"/>
          <w:sz w:val="22"/>
          <w:szCs w:val="22"/>
        </w:rPr>
        <w:t xml:space="preserve">“BÚSQUEDA EXHAUSTIVA. SU EJERCICIO PARA LOCALIZAR LA INFORMACIÓN SOLICITADA, NO CONSTITUYE UNA INVESTIGACIÓN A LA CUAL SE REFIERE EL ARTÍCULO 12 DE LA LEY DE TRANSPARENCIA Y ACCESO A LA INFORMACIÓN PÚBLICA DEL ESTADO DE MÉXICO Y MUNICIPIOS. </w:t>
      </w:r>
      <w:r w:rsidRPr="00663D7E">
        <w:rPr>
          <w:rFonts w:ascii="Palatino Linotype" w:eastAsia="Palatino Linotype" w:hAnsi="Palatino Linotype" w:cs="Palatino Linotype"/>
          <w:i/>
          <w:color w:val="000000"/>
          <w:sz w:val="22"/>
          <w:szCs w:val="22"/>
        </w:rPr>
        <w:t xml:space="preserve">De conformidad con lo establecido en el artículo 162 de la Ley de </w:t>
      </w:r>
      <w:r w:rsidRPr="00663D7E">
        <w:rPr>
          <w:rFonts w:ascii="Palatino Linotype" w:eastAsia="Palatino Linotype" w:hAnsi="Palatino Linotype" w:cs="Palatino Linotype"/>
          <w:i/>
          <w:color w:val="000000"/>
          <w:sz w:val="22"/>
          <w:szCs w:val="22"/>
        </w:rPr>
        <w:lastRenderedPageBreak/>
        <w:t>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14:paraId="55E2044A" w14:textId="77777777" w:rsidR="007D40B5" w:rsidRDefault="007D40B5" w:rsidP="007D40B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ACB6AB7" w14:textId="77777777" w:rsidR="007D40B5" w:rsidRPr="00130604" w:rsidRDefault="007D40B5" w:rsidP="007D40B5">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30604">
        <w:rPr>
          <w:rFonts w:ascii="Palatino Linotype" w:eastAsia="Palatino Linotype" w:hAnsi="Palatino Linotype" w:cs="Palatino Linotype"/>
          <w:color w:val="000000"/>
        </w:rPr>
        <w:t>En tal sentido, resulta aplicable el Criterio</w:t>
      </w:r>
      <w:r>
        <w:rPr>
          <w:rFonts w:ascii="Palatino Linotype" w:eastAsia="Palatino Linotype" w:hAnsi="Palatino Linotype" w:cs="Palatino Linotype"/>
          <w:color w:val="000000"/>
        </w:rPr>
        <w:t xml:space="preserve"> orientador</w:t>
      </w:r>
      <w:r w:rsidRPr="00130604">
        <w:rPr>
          <w:rFonts w:ascii="Palatino Linotype" w:eastAsia="Palatino Linotype" w:hAnsi="Palatino Linotype" w:cs="Palatino Linotype"/>
          <w:color w:val="000000"/>
        </w:rPr>
        <w:t xml:space="preserve"> 02/17 emitido por el Instituto Nacional de Transparencia y Acceso a la Información y Protección de Datos Personales, de título y texto siguientes:</w:t>
      </w:r>
    </w:p>
    <w:p w14:paraId="48C9D488" w14:textId="77777777" w:rsidR="007D40B5" w:rsidRPr="00663D7E" w:rsidRDefault="007D40B5" w:rsidP="007D40B5">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663D7E">
        <w:rPr>
          <w:rFonts w:ascii="Palatino Linotype" w:eastAsia="Palatino Linotype" w:hAnsi="Palatino Linotype" w:cs="Palatino Linotype"/>
          <w:b/>
          <w:i/>
          <w:color w:val="000000"/>
          <w:sz w:val="22"/>
          <w:szCs w:val="22"/>
        </w:rPr>
        <w:t xml:space="preserve">“Congruencia y exhaustividad. Sus alcances para garantizar el derecho de acceso a la información. </w:t>
      </w:r>
      <w:r w:rsidRPr="00663D7E">
        <w:rPr>
          <w:rFonts w:ascii="Palatino Linotype" w:eastAsia="Palatino Linotype" w:hAnsi="Palatino Linotype" w:cs="Palatino Linotype"/>
          <w:i/>
          <w:color w:val="000000"/>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663D7E">
        <w:rPr>
          <w:rFonts w:ascii="Palatino Linotype" w:eastAsia="Palatino Linotype" w:hAnsi="Palatino Linotype" w:cs="Palatino Linotype"/>
          <w:b/>
          <w:i/>
          <w:color w:val="000000"/>
          <w:sz w:val="22"/>
          <w:szCs w:val="22"/>
        </w:rPr>
        <w:t>la congruencia implica que exista concordancia entre el requerimiento formulado por el particular y la respuesta proporcionada por el sujeto obligado</w:t>
      </w:r>
      <w:r w:rsidRPr="00663D7E">
        <w:rPr>
          <w:rFonts w:ascii="Palatino Linotype" w:eastAsia="Palatino Linotype" w:hAnsi="Palatino Linotype" w:cs="Palatino Linotype"/>
          <w:i/>
          <w:color w:val="000000"/>
          <w:sz w:val="22"/>
          <w:szCs w:val="22"/>
        </w:rPr>
        <w:t xml:space="preserve">; mientras que </w:t>
      </w:r>
      <w:r w:rsidRPr="00663D7E">
        <w:rPr>
          <w:rFonts w:ascii="Palatino Linotype" w:eastAsia="Palatino Linotype" w:hAnsi="Palatino Linotype" w:cs="Palatino Linotype"/>
          <w:b/>
          <w:i/>
          <w:color w:val="000000"/>
          <w:sz w:val="22"/>
          <w:szCs w:val="22"/>
        </w:rPr>
        <w:t>la exhaustividad significa que dicha respuesta se refiera expresamente a cada uno de los puntos solicitados</w:t>
      </w:r>
      <w:r w:rsidRPr="00663D7E">
        <w:rPr>
          <w:rFonts w:ascii="Palatino Linotype" w:eastAsia="Palatino Linotype" w:hAnsi="Palatino Linotype" w:cs="Palatino Linotype"/>
          <w:i/>
          <w:color w:val="000000"/>
          <w:sz w:val="22"/>
          <w:szCs w:val="22"/>
        </w:rPr>
        <w:t xml:space="preserve">. Por lo anterior, los sujetos obligados cumplirán con los principios de congruencia y exhaustividad, cuando las respuestas que emitan </w:t>
      </w:r>
      <w:r w:rsidRPr="00663D7E">
        <w:rPr>
          <w:rFonts w:ascii="Palatino Linotype" w:eastAsia="Palatino Linotype" w:hAnsi="Palatino Linotype" w:cs="Palatino Linotype"/>
          <w:i/>
          <w:color w:val="000000"/>
          <w:sz w:val="22"/>
          <w:szCs w:val="22"/>
        </w:rPr>
        <w:lastRenderedPageBreak/>
        <w:t>guarden una relación lógica con lo solicitado y atiendan de manera puntual y expresa, cada uno de los contenidos de información.”</w:t>
      </w:r>
    </w:p>
    <w:p w14:paraId="01EB4E63" w14:textId="77777777" w:rsidR="007D40B5" w:rsidRDefault="007D40B5" w:rsidP="007D40B5">
      <w:pPr>
        <w:spacing w:line="360" w:lineRule="auto"/>
        <w:ind w:right="51"/>
        <w:jc w:val="both"/>
        <w:rPr>
          <w:rFonts w:ascii="Palatino Linotype" w:eastAsia="Palatino Linotype" w:hAnsi="Palatino Linotype" w:cs="Palatino Linotype"/>
          <w:lang w:val="es-MX"/>
        </w:rPr>
      </w:pPr>
    </w:p>
    <w:p w14:paraId="3B2ACB6F" w14:textId="77777777" w:rsidR="007D40B5" w:rsidRPr="00CC2403" w:rsidRDefault="007D40B5" w:rsidP="007D40B5">
      <w:pPr>
        <w:spacing w:line="360" w:lineRule="auto"/>
        <w:ind w:right="51"/>
        <w:jc w:val="both"/>
        <w:rPr>
          <w:rFonts w:ascii="Palatino Linotype" w:eastAsia="Palatino Linotype" w:hAnsi="Palatino Linotype" w:cs="Palatino Linotype"/>
          <w:lang w:val="es-MX"/>
        </w:rPr>
      </w:pPr>
    </w:p>
    <w:p w14:paraId="73CB4641" w14:textId="77777777" w:rsidR="007D40B5" w:rsidRDefault="007D40B5" w:rsidP="007D40B5">
      <w:pPr>
        <w:pBdr>
          <w:top w:val="nil"/>
          <w:left w:val="nil"/>
          <w:bottom w:val="nil"/>
          <w:right w:val="nil"/>
          <w:between w:val="nil"/>
        </w:pBdr>
        <w:spacing w:line="360" w:lineRule="auto"/>
        <w:contextualSpacing/>
        <w:jc w:val="both"/>
        <w:rPr>
          <w:rFonts w:ascii="Palatino Linotype" w:hAnsi="Palatino Linotype"/>
        </w:rPr>
      </w:pPr>
      <w:r w:rsidRPr="0046699A">
        <w:rPr>
          <w:rFonts w:ascii="Palatino Linotype" w:hAnsi="Palatino Linotype"/>
        </w:rPr>
        <w:t>Bajo este contexto, del cambio de modalidad sustentado por El Sujeto Obligado</w:t>
      </w:r>
      <w:r>
        <w:rPr>
          <w:rFonts w:ascii="Palatino Linotype" w:hAnsi="Palatino Linotype"/>
        </w:rPr>
        <w:t xml:space="preserve"> este Órgano Garante advierte lo siguiente</w:t>
      </w:r>
      <w:r w:rsidRPr="0046699A">
        <w:rPr>
          <w:rFonts w:ascii="Palatino Linotype" w:hAnsi="Palatino Linotype"/>
        </w:rPr>
        <w:t>:</w:t>
      </w:r>
    </w:p>
    <w:p w14:paraId="68B4B89F" w14:textId="77777777" w:rsidR="00BB2500" w:rsidRPr="0046699A" w:rsidRDefault="00BB2500" w:rsidP="007D40B5">
      <w:pPr>
        <w:pBdr>
          <w:top w:val="nil"/>
          <w:left w:val="nil"/>
          <w:bottom w:val="nil"/>
          <w:right w:val="nil"/>
          <w:between w:val="nil"/>
        </w:pBdr>
        <w:spacing w:line="360" w:lineRule="auto"/>
        <w:contextualSpacing/>
        <w:jc w:val="both"/>
        <w:rPr>
          <w:rFonts w:ascii="Palatino Linotype" w:hAnsi="Palatino Linotype"/>
        </w:rPr>
      </w:pPr>
    </w:p>
    <w:p w14:paraId="58530FCB" w14:textId="77777777" w:rsidR="007D40B5" w:rsidRPr="0046699A" w:rsidRDefault="007D40B5" w:rsidP="007D40B5">
      <w:pPr>
        <w:pBdr>
          <w:top w:val="nil"/>
          <w:left w:val="nil"/>
          <w:bottom w:val="nil"/>
          <w:right w:val="nil"/>
          <w:between w:val="nil"/>
        </w:pBdr>
        <w:spacing w:line="360" w:lineRule="auto"/>
        <w:ind w:left="708" w:firstLine="60"/>
        <w:contextualSpacing/>
        <w:jc w:val="both"/>
        <w:rPr>
          <w:rFonts w:ascii="Palatino Linotype" w:hAnsi="Palatino Linotype"/>
        </w:rPr>
      </w:pPr>
      <w:r w:rsidRPr="0046699A">
        <w:rPr>
          <w:rFonts w:ascii="Palatino Linotype" w:hAnsi="Palatino Linotype"/>
        </w:rPr>
        <w:sym w:font="Symbol" w:char="F0B7"/>
      </w:r>
      <w:r w:rsidRPr="0046699A">
        <w:rPr>
          <w:rFonts w:ascii="Palatino Linotype" w:hAnsi="Palatino Linotype"/>
        </w:rPr>
        <w:t xml:space="preserve"> Que </w:t>
      </w:r>
      <w:r w:rsidR="006C55BB">
        <w:rPr>
          <w:rFonts w:ascii="Palatino Linotype" w:hAnsi="Palatino Linotype"/>
          <w:b/>
        </w:rPr>
        <w:t>si</w:t>
      </w:r>
      <w:r>
        <w:rPr>
          <w:rFonts w:ascii="Palatino Linotype" w:hAnsi="Palatino Linotype"/>
        </w:rPr>
        <w:t xml:space="preserve"> </w:t>
      </w:r>
      <w:r w:rsidRPr="0046699A">
        <w:rPr>
          <w:rFonts w:ascii="Palatino Linotype" w:hAnsi="Palatino Linotype"/>
        </w:rPr>
        <w:t xml:space="preserve">fue señalado en respuesta primigenia el parámetro de inicio y conclusión de plazo para hacer consulta de la información, el cual en términos del numeral 166 de la Ley de Transparencia local, deberá de encontrarse disponible en un plazo mínimo de sesenta días hábiles. </w:t>
      </w:r>
    </w:p>
    <w:p w14:paraId="0591B30B" w14:textId="77777777" w:rsidR="007D40B5" w:rsidRPr="0046699A" w:rsidRDefault="007D40B5" w:rsidP="007D40B5">
      <w:pPr>
        <w:pBdr>
          <w:top w:val="nil"/>
          <w:left w:val="nil"/>
          <w:bottom w:val="nil"/>
          <w:right w:val="nil"/>
          <w:between w:val="nil"/>
        </w:pBdr>
        <w:spacing w:line="360" w:lineRule="auto"/>
        <w:contextualSpacing/>
        <w:jc w:val="both"/>
        <w:rPr>
          <w:rFonts w:ascii="Palatino Linotype" w:hAnsi="Palatino Linotype"/>
        </w:rPr>
      </w:pPr>
    </w:p>
    <w:p w14:paraId="418E6DBC" w14:textId="77777777" w:rsidR="007D40B5" w:rsidRDefault="007D40B5" w:rsidP="007D40B5">
      <w:pPr>
        <w:pBdr>
          <w:top w:val="nil"/>
          <w:left w:val="nil"/>
          <w:bottom w:val="nil"/>
          <w:right w:val="nil"/>
          <w:between w:val="nil"/>
        </w:pBdr>
        <w:spacing w:line="360" w:lineRule="auto"/>
        <w:ind w:left="708" w:firstLine="60"/>
        <w:contextualSpacing/>
        <w:jc w:val="both"/>
        <w:rPr>
          <w:rFonts w:ascii="Palatino Linotype" w:hAnsi="Palatino Linotype"/>
        </w:rPr>
      </w:pPr>
      <w:r w:rsidRPr="0046699A">
        <w:rPr>
          <w:rFonts w:ascii="Palatino Linotype" w:hAnsi="Palatino Linotype"/>
        </w:rPr>
        <w:sym w:font="Symbol" w:char="F0B7"/>
      </w:r>
      <w:r w:rsidRPr="0046699A">
        <w:rPr>
          <w:rFonts w:ascii="Palatino Linotype" w:hAnsi="Palatino Linotype"/>
        </w:rPr>
        <w:t xml:space="preserve"> Que previo a s</w:t>
      </w:r>
      <w:r w:rsidR="006C55BB">
        <w:rPr>
          <w:rFonts w:ascii="Palatino Linotype" w:hAnsi="Palatino Linotype"/>
        </w:rPr>
        <w:t xml:space="preserve">ustentar la consulta directa, </w:t>
      </w:r>
      <w:r w:rsidR="006C55BB">
        <w:rPr>
          <w:rFonts w:ascii="Palatino Linotype" w:hAnsi="Palatino Linotype"/>
          <w:b/>
        </w:rPr>
        <w:t>si</w:t>
      </w:r>
      <w:r w:rsidRPr="0046699A">
        <w:rPr>
          <w:rFonts w:ascii="Palatino Linotype" w:hAnsi="Palatino Linotype"/>
        </w:rPr>
        <w:t xml:space="preserve"> fueron ofrecidas otras modalidades para consulta de la información, otorgando uso preferente y preponder</w:t>
      </w:r>
      <w:r w:rsidR="006C55BB">
        <w:rPr>
          <w:rFonts w:ascii="Palatino Linotype" w:hAnsi="Palatino Linotype"/>
        </w:rPr>
        <w:t xml:space="preserve">antemente a medios electrónico en informe justificado. </w:t>
      </w:r>
    </w:p>
    <w:p w14:paraId="10149CBE" w14:textId="77777777" w:rsidR="007D40B5" w:rsidRPr="0046699A" w:rsidRDefault="007D40B5" w:rsidP="007D40B5">
      <w:pPr>
        <w:pBdr>
          <w:top w:val="nil"/>
          <w:left w:val="nil"/>
          <w:bottom w:val="nil"/>
          <w:right w:val="nil"/>
          <w:between w:val="nil"/>
        </w:pBdr>
        <w:spacing w:line="360" w:lineRule="auto"/>
        <w:contextualSpacing/>
        <w:jc w:val="both"/>
        <w:rPr>
          <w:rFonts w:ascii="Palatino Linotype" w:hAnsi="Palatino Linotype"/>
        </w:rPr>
      </w:pPr>
    </w:p>
    <w:p w14:paraId="01CDD787" w14:textId="77777777" w:rsidR="007D40B5" w:rsidRPr="0046699A" w:rsidRDefault="007D40B5" w:rsidP="007D40B5">
      <w:pPr>
        <w:pBdr>
          <w:top w:val="nil"/>
          <w:left w:val="nil"/>
          <w:bottom w:val="nil"/>
          <w:right w:val="nil"/>
          <w:between w:val="nil"/>
        </w:pBdr>
        <w:spacing w:line="360" w:lineRule="auto"/>
        <w:ind w:left="708" w:firstLine="60"/>
        <w:contextualSpacing/>
        <w:jc w:val="both"/>
        <w:rPr>
          <w:rFonts w:ascii="Palatino Linotype" w:hAnsi="Palatino Linotype"/>
        </w:rPr>
      </w:pPr>
      <w:r w:rsidRPr="0046699A">
        <w:rPr>
          <w:rFonts w:ascii="Palatino Linotype" w:hAnsi="Palatino Linotype"/>
        </w:rPr>
        <w:sym w:font="Symbol" w:char="F0B7"/>
      </w:r>
      <w:r w:rsidRPr="0046699A">
        <w:rPr>
          <w:rFonts w:ascii="Palatino Linotype" w:hAnsi="Palatino Linotype"/>
        </w:rPr>
        <w:t xml:space="preserve"> Que </w:t>
      </w:r>
      <w:r w:rsidR="006C55BB">
        <w:rPr>
          <w:rFonts w:ascii="Palatino Linotype" w:hAnsi="Palatino Linotype"/>
          <w:b/>
        </w:rPr>
        <w:t xml:space="preserve">si </w:t>
      </w:r>
      <w:r w:rsidRPr="0046699A">
        <w:rPr>
          <w:rFonts w:ascii="Palatino Linotype" w:hAnsi="Palatino Linotype"/>
        </w:rPr>
        <w:t xml:space="preserve">fue señalado de manera el lugar (dirección) para realizar la consulta directa de </w:t>
      </w:r>
      <w:r>
        <w:rPr>
          <w:rFonts w:ascii="Palatino Linotype" w:hAnsi="Palatino Linotype"/>
        </w:rPr>
        <w:t xml:space="preserve">la información, en este sentido </w:t>
      </w:r>
      <w:r w:rsidRPr="006C55BB">
        <w:rPr>
          <w:rFonts w:ascii="Palatino Linotype" w:hAnsi="Palatino Linotype"/>
          <w:b/>
        </w:rPr>
        <w:t>se señaló</w:t>
      </w:r>
      <w:r w:rsidRPr="0046699A">
        <w:rPr>
          <w:rFonts w:ascii="Palatino Linotype" w:hAnsi="Palatino Linotype"/>
        </w:rPr>
        <w:t xml:space="preserve"> el nombre del servidor público comisionado a efecto de brindar atención al particular. </w:t>
      </w:r>
    </w:p>
    <w:p w14:paraId="50D219DA" w14:textId="77777777" w:rsidR="007D40B5" w:rsidRPr="0046699A" w:rsidRDefault="007D40B5" w:rsidP="007D40B5">
      <w:pPr>
        <w:pBdr>
          <w:top w:val="nil"/>
          <w:left w:val="nil"/>
          <w:bottom w:val="nil"/>
          <w:right w:val="nil"/>
          <w:between w:val="nil"/>
        </w:pBdr>
        <w:spacing w:line="360" w:lineRule="auto"/>
        <w:ind w:left="708" w:firstLine="60"/>
        <w:contextualSpacing/>
        <w:jc w:val="both"/>
        <w:rPr>
          <w:rFonts w:ascii="Palatino Linotype" w:hAnsi="Palatino Linotype"/>
        </w:rPr>
      </w:pPr>
    </w:p>
    <w:p w14:paraId="2736A8CD" w14:textId="64BEA2A9" w:rsidR="007D40B5" w:rsidRPr="0046699A" w:rsidRDefault="007D40B5" w:rsidP="007D40B5">
      <w:pPr>
        <w:pBdr>
          <w:top w:val="nil"/>
          <w:left w:val="nil"/>
          <w:bottom w:val="nil"/>
          <w:right w:val="nil"/>
          <w:between w:val="nil"/>
        </w:pBdr>
        <w:spacing w:line="360" w:lineRule="auto"/>
        <w:ind w:left="708" w:firstLine="60"/>
        <w:contextualSpacing/>
        <w:jc w:val="both"/>
        <w:rPr>
          <w:rFonts w:ascii="Palatino Linotype" w:hAnsi="Palatino Linotype"/>
        </w:rPr>
      </w:pPr>
      <w:r w:rsidRPr="0046699A">
        <w:rPr>
          <w:rFonts w:ascii="Palatino Linotype" w:hAnsi="Palatino Linotype"/>
        </w:rPr>
        <w:sym w:font="Symbol" w:char="F0B7"/>
      </w:r>
      <w:r w:rsidRPr="0046699A">
        <w:rPr>
          <w:rFonts w:ascii="Palatino Linotype" w:hAnsi="Palatino Linotype"/>
        </w:rPr>
        <w:t xml:space="preserve"> Que El Sujeto Obligado </w:t>
      </w:r>
      <w:r w:rsidR="006C55BB">
        <w:rPr>
          <w:rFonts w:ascii="Palatino Linotype" w:hAnsi="Palatino Linotype"/>
          <w:b/>
        </w:rPr>
        <w:t>si</w:t>
      </w:r>
      <w:r>
        <w:rPr>
          <w:rFonts w:ascii="Palatino Linotype" w:hAnsi="Palatino Linotype"/>
        </w:rPr>
        <w:t xml:space="preserve"> </w:t>
      </w:r>
      <w:r w:rsidR="00BB2500">
        <w:rPr>
          <w:rFonts w:ascii="Palatino Linotype" w:hAnsi="Palatino Linotype"/>
        </w:rPr>
        <w:t>fundó y motivo</w:t>
      </w:r>
      <w:r w:rsidRPr="0046699A">
        <w:rPr>
          <w:rFonts w:ascii="Palatino Linotype" w:hAnsi="Palatino Linotype"/>
        </w:rPr>
        <w:t xml:space="preserve"> </w:t>
      </w:r>
      <w:r>
        <w:rPr>
          <w:rFonts w:ascii="Palatino Linotype" w:hAnsi="Palatino Linotype"/>
        </w:rPr>
        <w:t>el cambio de modalidad.</w:t>
      </w:r>
    </w:p>
    <w:p w14:paraId="76F67A77" w14:textId="77777777" w:rsidR="007D40B5" w:rsidRPr="0046699A" w:rsidRDefault="007D40B5" w:rsidP="007D40B5">
      <w:pPr>
        <w:pBdr>
          <w:top w:val="nil"/>
          <w:left w:val="nil"/>
          <w:bottom w:val="nil"/>
          <w:right w:val="nil"/>
          <w:between w:val="nil"/>
        </w:pBdr>
        <w:spacing w:line="360" w:lineRule="auto"/>
        <w:contextualSpacing/>
        <w:jc w:val="both"/>
        <w:rPr>
          <w:rFonts w:ascii="Palatino Linotype" w:hAnsi="Palatino Linotype"/>
        </w:rPr>
      </w:pPr>
    </w:p>
    <w:p w14:paraId="68C517B2" w14:textId="1DC99FC1" w:rsidR="007D40B5" w:rsidRPr="0046699A" w:rsidRDefault="007D40B5" w:rsidP="007D40B5">
      <w:pPr>
        <w:pBdr>
          <w:top w:val="nil"/>
          <w:left w:val="nil"/>
          <w:bottom w:val="nil"/>
          <w:right w:val="nil"/>
          <w:between w:val="nil"/>
        </w:pBdr>
        <w:spacing w:line="360" w:lineRule="auto"/>
        <w:ind w:left="708" w:firstLine="60"/>
        <w:contextualSpacing/>
        <w:jc w:val="both"/>
        <w:rPr>
          <w:rFonts w:ascii="Palatino Linotype" w:hAnsi="Palatino Linotype"/>
        </w:rPr>
      </w:pPr>
      <w:r w:rsidRPr="0046699A">
        <w:rPr>
          <w:rFonts w:ascii="Palatino Linotype" w:hAnsi="Palatino Linotype"/>
        </w:rPr>
        <w:sym w:font="Symbol" w:char="F0B7"/>
      </w:r>
      <w:r w:rsidRPr="0046699A">
        <w:rPr>
          <w:rFonts w:ascii="Palatino Linotype" w:hAnsi="Palatino Linotype"/>
        </w:rPr>
        <w:t xml:space="preserve"> Que derivado de la solicitud vía correo electrónico, el cambio de modalidad a consulta directa </w:t>
      </w:r>
      <w:r w:rsidR="00BA581E">
        <w:rPr>
          <w:rFonts w:ascii="Palatino Linotype" w:hAnsi="Palatino Linotype"/>
          <w:b/>
        </w:rPr>
        <w:t>SI</w:t>
      </w:r>
      <w:r w:rsidRPr="0046699A">
        <w:rPr>
          <w:rFonts w:ascii="Palatino Linotype" w:hAnsi="Palatino Linotype"/>
        </w:rPr>
        <w:t xml:space="preserve"> fue verificado mediante registro de incidencia ante la Dirección de informática del Órgano Garante</w:t>
      </w:r>
      <w:r w:rsidR="00BB2500">
        <w:rPr>
          <w:rFonts w:ascii="Palatino Linotype" w:hAnsi="Palatino Linotype"/>
        </w:rPr>
        <w:t>;</w:t>
      </w:r>
      <w:r w:rsidR="006C55BB">
        <w:rPr>
          <w:rFonts w:ascii="Palatino Linotype" w:hAnsi="Palatino Linotype"/>
        </w:rPr>
        <w:t xml:space="preserve"> </w:t>
      </w:r>
      <w:r w:rsidR="00BB2500">
        <w:rPr>
          <w:rFonts w:ascii="Palatino Linotype" w:hAnsi="Palatino Linotype"/>
        </w:rPr>
        <w:t>así también,</w:t>
      </w:r>
      <w:r w:rsidR="006C55BB">
        <w:rPr>
          <w:rFonts w:ascii="Palatino Linotype" w:hAnsi="Palatino Linotype"/>
        </w:rPr>
        <w:t xml:space="preserve"> mediante el </w:t>
      </w:r>
      <w:r w:rsidR="00BB2500">
        <w:rPr>
          <w:rFonts w:ascii="Palatino Linotype" w:hAnsi="Palatino Linotype"/>
        </w:rPr>
        <w:t>A</w:t>
      </w:r>
      <w:r w:rsidR="006C55BB">
        <w:rPr>
          <w:rFonts w:ascii="Palatino Linotype" w:hAnsi="Palatino Linotype"/>
        </w:rPr>
        <w:t xml:space="preserve">cta del </w:t>
      </w:r>
      <w:r w:rsidR="00BB2500">
        <w:rPr>
          <w:rFonts w:ascii="Palatino Linotype" w:hAnsi="Palatino Linotype"/>
        </w:rPr>
        <w:t>C</w:t>
      </w:r>
      <w:r w:rsidR="006C55BB">
        <w:rPr>
          <w:rFonts w:ascii="Palatino Linotype" w:hAnsi="Palatino Linotype"/>
        </w:rPr>
        <w:t xml:space="preserve">omité </w:t>
      </w:r>
      <w:r w:rsidR="00BB2500">
        <w:rPr>
          <w:rFonts w:ascii="Palatino Linotype" w:hAnsi="Palatino Linotype"/>
        </w:rPr>
        <w:t>T</w:t>
      </w:r>
      <w:r w:rsidR="006C55BB">
        <w:rPr>
          <w:rFonts w:ascii="Palatino Linotype" w:hAnsi="Palatino Linotype"/>
        </w:rPr>
        <w:t xml:space="preserve">ransparencia así como de la información entregada en repuesta y en </w:t>
      </w:r>
      <w:r w:rsidR="006C55BB">
        <w:rPr>
          <w:rFonts w:ascii="Palatino Linotype" w:hAnsi="Palatino Linotype"/>
        </w:rPr>
        <w:lastRenderedPageBreak/>
        <w:t>informe justificado este Instituto tuvo a bien corroborar el cambio de modalidad señalado por el Sujeto Obligado</w:t>
      </w:r>
      <w:r w:rsidRPr="0046699A">
        <w:rPr>
          <w:rFonts w:ascii="Palatino Linotype" w:hAnsi="Palatino Linotype"/>
        </w:rPr>
        <w:t>.</w:t>
      </w:r>
    </w:p>
    <w:p w14:paraId="6C2AFA3A" w14:textId="77777777" w:rsidR="007D40B5" w:rsidRPr="009566D3" w:rsidRDefault="007D40B5" w:rsidP="007D40B5">
      <w:pPr>
        <w:spacing w:line="360" w:lineRule="auto"/>
        <w:ind w:right="51"/>
        <w:jc w:val="both"/>
        <w:rPr>
          <w:rFonts w:ascii="Palatino Linotype" w:eastAsia="Palatino Linotype" w:hAnsi="Palatino Linotype" w:cs="Palatino Linotype"/>
          <w:lang w:val="es-MX"/>
        </w:rPr>
      </w:pPr>
    </w:p>
    <w:p w14:paraId="47CE78DC" w14:textId="77777777" w:rsidR="007D40B5" w:rsidRPr="008A0D59" w:rsidRDefault="007D40B5" w:rsidP="007D40B5">
      <w:pPr>
        <w:spacing w:line="360" w:lineRule="auto"/>
        <w:ind w:right="51"/>
        <w:jc w:val="both"/>
        <w:rPr>
          <w:rFonts w:ascii="Palatino Linotype" w:eastAsia="Palatino Linotype" w:hAnsi="Palatino Linotype" w:cs="Palatino Linotype"/>
          <w:b/>
          <w:u w:val="single"/>
          <w:lang w:val="es-MX"/>
        </w:rPr>
      </w:pPr>
      <w:r w:rsidRPr="009566D3">
        <w:rPr>
          <w:rFonts w:ascii="Palatino Linotype" w:eastAsia="Palatino Linotype" w:hAnsi="Palatino Linotype" w:cs="Palatino Linotype"/>
          <w:lang w:val="es-MX"/>
        </w:rPr>
        <w:t xml:space="preserve">Continuando con el pronunciamiento,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Además, precisan que no se debe ceñir el cambio de modalidad, directamente a consulta directa, sino que los sujetos obligados, </w:t>
      </w:r>
      <w:r w:rsidRPr="008A0D59">
        <w:rPr>
          <w:rFonts w:ascii="Palatino Linotype" w:eastAsia="Palatino Linotype" w:hAnsi="Palatino Linotype" w:cs="Palatino Linotype"/>
          <w:b/>
          <w:u w:val="single"/>
          <w:lang w:val="es-MX"/>
        </w:rPr>
        <w:t xml:space="preserve">deben de buscar la posibilidad de proporcionarla en las otras formas que establecen en la Ley, ya sean electrónicas o físicas. </w:t>
      </w:r>
    </w:p>
    <w:p w14:paraId="56FF5814" w14:textId="77777777" w:rsidR="007D40B5" w:rsidRPr="009566D3" w:rsidRDefault="007D40B5" w:rsidP="007D40B5">
      <w:pPr>
        <w:spacing w:line="360" w:lineRule="auto"/>
        <w:ind w:right="51"/>
        <w:jc w:val="both"/>
        <w:rPr>
          <w:rFonts w:ascii="Palatino Linotype" w:eastAsia="Palatino Linotype" w:hAnsi="Palatino Linotype" w:cs="Palatino Linotype"/>
          <w:lang w:val="es-MX"/>
        </w:rPr>
      </w:pPr>
    </w:p>
    <w:p w14:paraId="1CE2CE09" w14:textId="77777777" w:rsidR="007D40B5" w:rsidRPr="00B36A90" w:rsidRDefault="007D40B5" w:rsidP="007D40B5">
      <w:pPr>
        <w:spacing w:line="360" w:lineRule="auto"/>
        <w:ind w:right="51"/>
        <w:jc w:val="both"/>
        <w:rPr>
          <w:rFonts w:ascii="Palatino Linotype" w:eastAsia="Palatino Linotype" w:hAnsi="Palatino Linotype" w:cs="Palatino Linotype"/>
          <w:u w:val="single"/>
          <w:lang w:val="es-MX"/>
        </w:rPr>
      </w:pPr>
      <w:r w:rsidRPr="009566D3">
        <w:rPr>
          <w:rFonts w:ascii="Palatino Linotype" w:eastAsia="Palatino Linotype" w:hAnsi="Palatino Linotype" w:cs="Palatino Linotype"/>
          <w:lang w:val="es-MX"/>
        </w:rPr>
        <w:t>Por lo anterior, se advierte que el Sujeto Obligado,</w:t>
      </w:r>
      <w:r w:rsidR="00B36A90">
        <w:rPr>
          <w:rFonts w:ascii="Palatino Linotype" w:eastAsia="Palatino Linotype" w:hAnsi="Palatino Linotype" w:cs="Palatino Linotype"/>
          <w:lang w:val="es-MX"/>
        </w:rPr>
        <w:t xml:space="preserve"> </w:t>
      </w:r>
      <w:r w:rsidR="00B36A90">
        <w:rPr>
          <w:rFonts w:ascii="Palatino Linotype" w:eastAsia="Palatino Linotype" w:hAnsi="Palatino Linotype" w:cs="Palatino Linotype"/>
          <w:b/>
          <w:lang w:val="es-MX"/>
        </w:rPr>
        <w:t>SI</w:t>
      </w:r>
      <w:r w:rsidRPr="009566D3">
        <w:rPr>
          <w:rFonts w:ascii="Palatino Linotype" w:eastAsia="Palatino Linotype" w:hAnsi="Palatino Linotype" w:cs="Palatino Linotype"/>
          <w:lang w:val="es-MX"/>
        </w:rPr>
        <w:t xml:space="preserve"> acreditó la imposibilidad humana, técnica y administrativa, establecida en el artículo 158 de la Ley de Transparencia y Acceso a la Información Pública del Estado de México y Municipios, para validar el cambio de modalidad a consulta directa, por lo que, los agravios resultan </w:t>
      </w:r>
      <w:r w:rsidR="00B36A90">
        <w:rPr>
          <w:rFonts w:ascii="Palatino Linotype" w:eastAsia="Palatino Linotype" w:hAnsi="Palatino Linotype" w:cs="Palatino Linotype"/>
          <w:lang w:val="es-MX"/>
        </w:rPr>
        <w:t>in</w:t>
      </w:r>
      <w:r w:rsidRPr="009566D3">
        <w:rPr>
          <w:rFonts w:ascii="Palatino Linotype" w:eastAsia="Palatino Linotype" w:hAnsi="Palatino Linotype" w:cs="Palatino Linotype"/>
          <w:lang w:val="es-MX"/>
        </w:rPr>
        <w:t xml:space="preserve">fundados; situación que se robustece, con el hecho de que </w:t>
      </w:r>
      <w:r w:rsidR="00B36A90" w:rsidRPr="00B36A90">
        <w:rPr>
          <w:rFonts w:ascii="Palatino Linotype" w:eastAsia="Palatino Linotype" w:hAnsi="Palatino Linotype" w:cs="Palatino Linotype"/>
          <w:u w:val="single"/>
          <w:lang w:val="es-MX"/>
        </w:rPr>
        <w:t>mediante informe justificado el Sujeto Obligado le propuso al Recurrente la</w:t>
      </w:r>
      <w:r w:rsidRPr="00B36A90">
        <w:rPr>
          <w:rFonts w:ascii="Palatino Linotype" w:eastAsia="Palatino Linotype" w:hAnsi="Palatino Linotype" w:cs="Palatino Linotype"/>
          <w:u w:val="single"/>
          <w:lang w:val="es-MX"/>
        </w:rPr>
        <w:t xml:space="preserve"> posibilidad de poner a disposición la información, en el resto de modalidades establecidas en la Ley de la materia.</w:t>
      </w:r>
    </w:p>
    <w:p w14:paraId="4406EFC8" w14:textId="77777777" w:rsidR="007D40B5" w:rsidRPr="009566D3" w:rsidRDefault="007D40B5" w:rsidP="007D40B5">
      <w:pPr>
        <w:spacing w:line="360" w:lineRule="auto"/>
        <w:ind w:right="51"/>
        <w:jc w:val="both"/>
        <w:rPr>
          <w:rFonts w:ascii="Palatino Linotype" w:eastAsia="Palatino Linotype" w:hAnsi="Palatino Linotype" w:cs="Palatino Linotype"/>
          <w:lang w:val="es-MX"/>
        </w:rPr>
      </w:pPr>
    </w:p>
    <w:p w14:paraId="5929B48E" w14:textId="77777777" w:rsidR="00565B15" w:rsidRPr="00B36A90" w:rsidRDefault="00565B15" w:rsidP="00565B15">
      <w:pPr>
        <w:spacing w:line="360" w:lineRule="auto"/>
        <w:ind w:right="51"/>
        <w:jc w:val="both"/>
        <w:rPr>
          <w:rFonts w:ascii="Palatino Linotype" w:eastAsia="Palatino Linotype" w:hAnsi="Palatino Linotype" w:cs="Palatino Linotype"/>
          <w:u w:val="single"/>
          <w:lang w:val="es-MX"/>
        </w:rPr>
      </w:pPr>
      <w:r w:rsidRPr="00884E4B">
        <w:rPr>
          <w:rFonts w:ascii="Palatino Linotype" w:hAnsi="Palatino Linotype"/>
        </w:rPr>
        <w:lastRenderedPageBreak/>
        <w:t xml:space="preserve">En consecuencia, </w:t>
      </w:r>
      <w:r>
        <w:rPr>
          <w:rFonts w:ascii="Palatino Linotype" w:hAnsi="Palatino Linotype"/>
        </w:rPr>
        <w:t xml:space="preserve">este Instituto advierte que el Sujeto Obligado acredito el cambio de modalidad y que mediante </w:t>
      </w:r>
      <w:r w:rsidRPr="00565B15">
        <w:rPr>
          <w:rFonts w:ascii="Palatino Linotype" w:eastAsia="Palatino Linotype" w:hAnsi="Palatino Linotype" w:cs="Palatino Linotype"/>
          <w:lang w:val="es-MX"/>
        </w:rPr>
        <w:t>informe justificado propuso al Recurrente la posibilidad de poner a disposición la información, en el resto de modalidades estab</w:t>
      </w:r>
      <w:r>
        <w:rPr>
          <w:rFonts w:ascii="Palatino Linotype" w:eastAsia="Palatino Linotype" w:hAnsi="Palatino Linotype" w:cs="Palatino Linotype"/>
          <w:lang w:val="es-MX"/>
        </w:rPr>
        <w:t>lecidas en la Ley de la materia.</w:t>
      </w:r>
    </w:p>
    <w:p w14:paraId="300090D1" w14:textId="77777777" w:rsidR="00565B15" w:rsidRDefault="00565B15" w:rsidP="00565B15">
      <w:pPr>
        <w:spacing w:line="360" w:lineRule="auto"/>
        <w:contextualSpacing/>
        <w:jc w:val="both"/>
        <w:rPr>
          <w:rFonts w:ascii="Palatino Linotype" w:hAnsi="Palatino Linotype"/>
        </w:rPr>
      </w:pPr>
    </w:p>
    <w:p w14:paraId="20C0649D" w14:textId="77777777" w:rsidR="00565B15" w:rsidRPr="00565B15" w:rsidRDefault="00565B15" w:rsidP="00565B15">
      <w:pPr>
        <w:spacing w:line="360" w:lineRule="auto"/>
        <w:jc w:val="both"/>
        <w:rPr>
          <w:rFonts w:ascii="Palatino Linotype" w:hAnsi="Palatino Linotype" w:cs="Arial"/>
          <w:noProof/>
          <w:color w:val="000000"/>
        </w:rPr>
      </w:pPr>
      <w:r w:rsidRPr="00F71C89">
        <w:rPr>
          <w:rFonts w:ascii="Palatino Linotype" w:eastAsia="Arial" w:hAnsi="Palatino Linotype" w:cs="Arial"/>
        </w:rPr>
        <w:t>L</w:t>
      </w:r>
      <w:r w:rsidRPr="00F71C89">
        <w:rPr>
          <w:rFonts w:ascii="Palatino Linotype" w:hAnsi="Palatino Linotype" w:cs="Arial"/>
          <w:bCs/>
        </w:rPr>
        <w:t>o</w:t>
      </w:r>
      <w:r>
        <w:rPr>
          <w:rFonts w:ascii="Palatino Linotype" w:hAnsi="Palatino Linotype" w:cs="Arial"/>
          <w:bCs/>
        </w:rPr>
        <w:t xml:space="preserve"> que lleva a concluir a este Instituto que </w:t>
      </w:r>
      <w:r>
        <w:rPr>
          <w:rFonts w:ascii="Palatino Linotype" w:hAnsi="Palatino Linotype" w:cs="Arial"/>
          <w:noProof/>
          <w:color w:val="000000"/>
        </w:rPr>
        <w:t xml:space="preserve">en términos de lo establecido por la fracción I del artículo 186  </w:t>
      </w:r>
      <w:r w:rsidRPr="00565B15">
        <w:rPr>
          <w:rFonts w:ascii="Palatino Linotype" w:hAnsi="Palatino Linotype" w:cs="Arial"/>
          <w:noProof/>
          <w:color w:val="000000"/>
        </w:rPr>
        <w:t>e</w:t>
      </w:r>
      <w:r>
        <w:rPr>
          <w:rFonts w:ascii="Palatino Linotype" w:hAnsi="Palatino Linotype" w:cs="Arial"/>
          <w:noProof/>
          <w:color w:val="000000"/>
        </w:rPr>
        <w:t xml:space="preserve">n relación con la causal III </w:t>
      </w:r>
      <w:r w:rsidRPr="00565B15">
        <w:rPr>
          <w:rFonts w:ascii="Palatino Linotype" w:hAnsi="Palatino Linotype" w:cs="Arial"/>
          <w:noProof/>
          <w:color w:val="000000"/>
        </w:rPr>
        <w:t>prevista en el artículo 192 de la Ley de Transaprencia Local resulta aplicable para el presente caso sobreseer el presente recurso de revisión por haberse quedado sin materia</w:t>
      </w:r>
      <w:r>
        <w:rPr>
          <w:rFonts w:ascii="Palatino Linotype" w:hAnsi="Palatino Linotype" w:cs="Arial"/>
          <w:noProof/>
          <w:color w:val="000000"/>
        </w:rPr>
        <w:t xml:space="preserve">; conforme los siguiente; </w:t>
      </w:r>
    </w:p>
    <w:p w14:paraId="0FE0A7D7" w14:textId="77777777" w:rsidR="00565B15" w:rsidRPr="00565B15" w:rsidRDefault="00565B15" w:rsidP="00565B15">
      <w:pPr>
        <w:spacing w:line="360" w:lineRule="auto"/>
        <w:ind w:left="708"/>
        <w:jc w:val="both"/>
        <w:rPr>
          <w:rFonts w:ascii="Palatino Linotype" w:hAnsi="Palatino Linotype"/>
          <w:i/>
        </w:rPr>
      </w:pPr>
      <w:r w:rsidRPr="00565B15">
        <w:rPr>
          <w:rFonts w:ascii="Palatino Linotype" w:hAnsi="Palatino Linotype"/>
          <w:b/>
          <w:i/>
        </w:rPr>
        <w:t>Artículo 186</w:t>
      </w:r>
      <w:r w:rsidRPr="00565B15">
        <w:rPr>
          <w:rFonts w:ascii="Palatino Linotype" w:hAnsi="Palatino Linotype"/>
          <w:i/>
        </w:rPr>
        <w:t xml:space="preserve">. Las resoluciones del Instituto podrán: </w:t>
      </w:r>
    </w:p>
    <w:p w14:paraId="38939D8D" w14:textId="77777777" w:rsidR="00565B15" w:rsidRPr="00565B15" w:rsidRDefault="00565B15" w:rsidP="00565B15">
      <w:pPr>
        <w:spacing w:line="360" w:lineRule="auto"/>
        <w:ind w:left="708"/>
        <w:jc w:val="both"/>
        <w:rPr>
          <w:rFonts w:ascii="Palatino Linotype" w:hAnsi="Palatino Linotype"/>
          <w:i/>
        </w:rPr>
      </w:pPr>
      <w:r w:rsidRPr="00565B15">
        <w:rPr>
          <w:rFonts w:ascii="Palatino Linotype" w:hAnsi="Palatino Linotype"/>
          <w:i/>
        </w:rPr>
        <w:t>I. Desechar o sobreseer el recurso;</w:t>
      </w:r>
    </w:p>
    <w:p w14:paraId="120FF7C7" w14:textId="77777777" w:rsidR="00565B15" w:rsidRDefault="00565B15" w:rsidP="00565B15">
      <w:pPr>
        <w:spacing w:line="360" w:lineRule="auto"/>
        <w:ind w:left="708"/>
        <w:jc w:val="both"/>
        <w:rPr>
          <w:rFonts w:ascii="Palatino Linotype" w:hAnsi="Palatino Linotype"/>
          <w:b/>
          <w:i/>
          <w:sz w:val="22"/>
          <w:szCs w:val="22"/>
        </w:rPr>
      </w:pPr>
    </w:p>
    <w:p w14:paraId="09A140B3" w14:textId="77777777" w:rsidR="00565B15" w:rsidRPr="00565B15" w:rsidRDefault="00565B15" w:rsidP="00565B15">
      <w:pPr>
        <w:spacing w:line="360" w:lineRule="auto"/>
        <w:ind w:left="708"/>
        <w:jc w:val="both"/>
        <w:rPr>
          <w:rFonts w:ascii="Palatino Linotype" w:hAnsi="Palatino Linotype"/>
          <w:i/>
          <w:sz w:val="22"/>
          <w:szCs w:val="22"/>
        </w:rPr>
      </w:pPr>
      <w:r w:rsidRPr="00565B15">
        <w:rPr>
          <w:rFonts w:ascii="Palatino Linotype" w:hAnsi="Palatino Linotype"/>
          <w:b/>
          <w:i/>
          <w:sz w:val="22"/>
          <w:szCs w:val="22"/>
        </w:rPr>
        <w:t>Artículo 192.</w:t>
      </w:r>
      <w:r w:rsidRPr="00565B15">
        <w:rPr>
          <w:rFonts w:ascii="Palatino Linotype" w:hAnsi="Palatino Linotype"/>
          <w:i/>
          <w:sz w:val="22"/>
          <w:szCs w:val="22"/>
        </w:rPr>
        <w:t xml:space="preserve"> El recurso será sobreseído, en todo o en parte, cuando una vez admitido, se actualicen alguno de los siguientes supuestos: </w:t>
      </w:r>
    </w:p>
    <w:p w14:paraId="0A3BB75F" w14:textId="77777777" w:rsidR="00565B15" w:rsidRPr="00565B15" w:rsidRDefault="00565B15" w:rsidP="00565B15">
      <w:pPr>
        <w:pStyle w:val="Prrafodelista"/>
        <w:numPr>
          <w:ilvl w:val="0"/>
          <w:numId w:val="13"/>
        </w:numPr>
        <w:spacing w:line="360" w:lineRule="auto"/>
        <w:jc w:val="both"/>
        <w:rPr>
          <w:rFonts w:ascii="Palatino Linotype" w:hAnsi="Palatino Linotype"/>
          <w:i/>
          <w:sz w:val="22"/>
          <w:szCs w:val="22"/>
        </w:rPr>
      </w:pPr>
      <w:r w:rsidRPr="00565B15">
        <w:rPr>
          <w:rFonts w:ascii="Palatino Linotype" w:hAnsi="Palatino Linotype"/>
          <w:i/>
          <w:sz w:val="22"/>
          <w:szCs w:val="22"/>
        </w:rPr>
        <w:t xml:space="preserve">El recurrente se desista expresamente del recurso; </w:t>
      </w:r>
    </w:p>
    <w:p w14:paraId="2FF66EA9" w14:textId="77777777" w:rsidR="00565B15" w:rsidRPr="00565B15" w:rsidRDefault="00565B15" w:rsidP="00565B15">
      <w:pPr>
        <w:pStyle w:val="Prrafodelista"/>
        <w:numPr>
          <w:ilvl w:val="0"/>
          <w:numId w:val="13"/>
        </w:numPr>
        <w:spacing w:line="360" w:lineRule="auto"/>
        <w:jc w:val="both"/>
        <w:rPr>
          <w:rFonts w:ascii="Palatino Linotype" w:hAnsi="Palatino Linotype"/>
          <w:i/>
          <w:sz w:val="22"/>
          <w:szCs w:val="22"/>
        </w:rPr>
      </w:pPr>
      <w:r w:rsidRPr="00565B15">
        <w:rPr>
          <w:rFonts w:ascii="Palatino Linotype" w:hAnsi="Palatino Linotype"/>
          <w:i/>
          <w:sz w:val="22"/>
          <w:szCs w:val="22"/>
        </w:rPr>
        <w:t xml:space="preserve">II. El recurrente fallezca o, tratándose de personas jurídicas colectivas, se disuelva; </w:t>
      </w:r>
    </w:p>
    <w:p w14:paraId="1C00173F" w14:textId="77777777" w:rsidR="00565B15" w:rsidRPr="00565B15" w:rsidRDefault="00565B15" w:rsidP="00565B15">
      <w:pPr>
        <w:pStyle w:val="Prrafodelista"/>
        <w:numPr>
          <w:ilvl w:val="0"/>
          <w:numId w:val="13"/>
        </w:numPr>
        <w:spacing w:line="360" w:lineRule="auto"/>
        <w:jc w:val="both"/>
        <w:rPr>
          <w:rFonts w:ascii="Palatino Linotype" w:hAnsi="Palatino Linotype"/>
          <w:i/>
          <w:sz w:val="22"/>
          <w:szCs w:val="22"/>
        </w:rPr>
      </w:pPr>
      <w:r w:rsidRPr="00565B15">
        <w:rPr>
          <w:rFonts w:ascii="Palatino Linotype" w:hAnsi="Palatino Linotype"/>
          <w:i/>
          <w:sz w:val="22"/>
          <w:szCs w:val="22"/>
          <w:u w:val="single"/>
        </w:rPr>
        <w:t>El sujeto obligado responsable del acto lo modifique o revoque de tal manera que el recurso de revisión quede sin materia</w:t>
      </w:r>
      <w:r w:rsidRPr="00565B15">
        <w:rPr>
          <w:rFonts w:ascii="Palatino Linotype" w:hAnsi="Palatino Linotype"/>
          <w:i/>
          <w:sz w:val="22"/>
          <w:szCs w:val="22"/>
        </w:rPr>
        <w:t>;</w:t>
      </w:r>
    </w:p>
    <w:p w14:paraId="4A889B29" w14:textId="77777777" w:rsidR="00565B15" w:rsidRPr="00565B15" w:rsidRDefault="00565B15" w:rsidP="00565B15">
      <w:pPr>
        <w:pStyle w:val="Prrafodelista"/>
        <w:numPr>
          <w:ilvl w:val="0"/>
          <w:numId w:val="13"/>
        </w:numPr>
        <w:spacing w:line="360" w:lineRule="auto"/>
        <w:jc w:val="both"/>
        <w:rPr>
          <w:rFonts w:ascii="Palatino Linotype" w:hAnsi="Palatino Linotype"/>
          <w:i/>
          <w:sz w:val="22"/>
          <w:szCs w:val="22"/>
        </w:rPr>
      </w:pPr>
      <w:r w:rsidRPr="00565B15">
        <w:rPr>
          <w:rFonts w:ascii="Palatino Linotype" w:hAnsi="Palatino Linotype"/>
          <w:i/>
          <w:sz w:val="22"/>
          <w:szCs w:val="22"/>
        </w:rPr>
        <w:t xml:space="preserve">. Admitido el recurso de revisión, aparezca alguna causal de improcedencia en los términos de la presente Ley; y </w:t>
      </w:r>
    </w:p>
    <w:p w14:paraId="75B55479" w14:textId="77777777" w:rsidR="00565B15" w:rsidRPr="00565B15" w:rsidRDefault="00565B15" w:rsidP="00565B15">
      <w:pPr>
        <w:pStyle w:val="Prrafodelista"/>
        <w:numPr>
          <w:ilvl w:val="0"/>
          <w:numId w:val="13"/>
        </w:numPr>
        <w:spacing w:line="360" w:lineRule="auto"/>
        <w:jc w:val="both"/>
        <w:rPr>
          <w:rFonts w:ascii="Palatino Linotype" w:hAnsi="Palatino Linotype"/>
          <w:i/>
          <w:sz w:val="22"/>
          <w:szCs w:val="22"/>
        </w:rPr>
      </w:pPr>
      <w:r w:rsidRPr="00565B15">
        <w:rPr>
          <w:rFonts w:ascii="Palatino Linotype" w:hAnsi="Palatino Linotype"/>
          <w:i/>
          <w:sz w:val="22"/>
          <w:szCs w:val="22"/>
        </w:rPr>
        <w:t>Cuando por cualquier motivo quede sin materia el recurso.</w:t>
      </w:r>
    </w:p>
    <w:p w14:paraId="4876AB54" w14:textId="77777777" w:rsidR="00565B15" w:rsidRPr="00565B15" w:rsidRDefault="00565B15" w:rsidP="00565B15">
      <w:pPr>
        <w:spacing w:line="360" w:lineRule="auto"/>
        <w:ind w:left="708"/>
        <w:jc w:val="both"/>
        <w:rPr>
          <w:rFonts w:ascii="Palatino Linotype" w:hAnsi="Palatino Linotype" w:cs="Arial"/>
          <w:noProof/>
          <w:color w:val="000000"/>
        </w:rPr>
      </w:pPr>
    </w:p>
    <w:p w14:paraId="0B979BA5" w14:textId="217C607C" w:rsidR="00565B15" w:rsidRPr="00565B15" w:rsidRDefault="00565B15" w:rsidP="00565B15">
      <w:pPr>
        <w:spacing w:line="360" w:lineRule="auto"/>
        <w:jc w:val="both"/>
        <w:rPr>
          <w:rFonts w:ascii="Palatino Linotype" w:hAnsi="Palatino Linotype"/>
          <w:b/>
          <w:bCs/>
        </w:rPr>
      </w:pPr>
      <w:r w:rsidRPr="00565B15">
        <w:rPr>
          <w:rFonts w:ascii="Palatino Linotype" w:hAnsi="Palatino Linotype" w:cs="Arial"/>
        </w:rPr>
        <w:t>En consecuencia, al actualizars</w:t>
      </w:r>
      <w:r w:rsidR="007F50BA">
        <w:rPr>
          <w:rFonts w:ascii="Palatino Linotype" w:hAnsi="Palatino Linotype" w:cs="Arial"/>
        </w:rPr>
        <w:t>e lo estipulado en la fracción III</w:t>
      </w:r>
      <w:r w:rsidRPr="00565B15">
        <w:rPr>
          <w:rFonts w:ascii="Palatino Linotype" w:hAnsi="Palatino Linotype" w:cs="Arial"/>
        </w:rPr>
        <w:t xml:space="preserve">, del artículo 192, de la Ley de Transparencia, Acceso a la Información Pública y Protección de Datos Personales del Estado de México y Municipios; lo procedente será </w:t>
      </w:r>
      <w:r w:rsidRPr="00565B15">
        <w:rPr>
          <w:rFonts w:ascii="Palatino Linotype" w:hAnsi="Palatino Linotype" w:cs="Arial"/>
          <w:b/>
        </w:rPr>
        <w:t xml:space="preserve">SOBRESEER </w:t>
      </w:r>
      <w:r w:rsidRPr="00565B15">
        <w:rPr>
          <w:rFonts w:ascii="Palatino Linotype" w:hAnsi="Palatino Linotype" w:cs="Arial"/>
        </w:rPr>
        <w:t xml:space="preserve">el Recurso de revisión </w:t>
      </w:r>
      <w:r w:rsidR="00BB2500" w:rsidRPr="00BB2500">
        <w:rPr>
          <w:rFonts w:ascii="Palatino Linotype" w:hAnsi="Palatino Linotype"/>
          <w:b/>
          <w:bCs/>
        </w:rPr>
        <w:t>12365/INFOEM/IP/RR/2025</w:t>
      </w:r>
      <w:r w:rsidRPr="00565B15">
        <w:rPr>
          <w:rFonts w:ascii="Palatino Linotype" w:hAnsi="Palatino Linotype"/>
          <w:b/>
          <w:bCs/>
        </w:rPr>
        <w:t>.</w:t>
      </w:r>
    </w:p>
    <w:p w14:paraId="523AD285" w14:textId="77777777" w:rsidR="00565B15" w:rsidRPr="00565B15" w:rsidRDefault="00565B15" w:rsidP="00565B15">
      <w:pPr>
        <w:spacing w:line="360" w:lineRule="auto"/>
        <w:jc w:val="both"/>
        <w:rPr>
          <w:rFonts w:ascii="Palatino Linotype" w:eastAsia="Arial" w:hAnsi="Palatino Linotype" w:cs="Arial"/>
          <w:u w:val="single"/>
        </w:rPr>
      </w:pPr>
    </w:p>
    <w:p w14:paraId="35AB2065" w14:textId="77777777" w:rsidR="00565B15" w:rsidRPr="00565B15" w:rsidRDefault="00565B15" w:rsidP="00565B15">
      <w:pPr>
        <w:autoSpaceDE w:val="0"/>
        <w:autoSpaceDN w:val="0"/>
        <w:adjustRightInd w:val="0"/>
        <w:spacing w:line="360" w:lineRule="auto"/>
        <w:jc w:val="both"/>
        <w:rPr>
          <w:rFonts w:ascii="Palatino Linotype" w:hAnsi="Palatino Linotype"/>
        </w:rPr>
      </w:pPr>
      <w:r w:rsidRPr="00565B15">
        <w:rPr>
          <w:rFonts w:ascii="Palatino Linotype" w:hAnsi="Palatino Linotype"/>
        </w:rPr>
        <w:t>Por lo antes expuesto y fundado es de resolverse y</w:t>
      </w:r>
    </w:p>
    <w:p w14:paraId="010681A3" w14:textId="77777777" w:rsidR="00565B15" w:rsidRPr="00565B15" w:rsidRDefault="00565B15" w:rsidP="00565B15">
      <w:pPr>
        <w:autoSpaceDE w:val="0"/>
        <w:autoSpaceDN w:val="0"/>
        <w:adjustRightInd w:val="0"/>
        <w:spacing w:line="360" w:lineRule="auto"/>
        <w:rPr>
          <w:rFonts w:ascii="Palatino Linotype" w:eastAsia="Palatino Linotype" w:hAnsi="Palatino Linotype" w:cs="Palatino Linotype"/>
        </w:rPr>
      </w:pPr>
    </w:p>
    <w:p w14:paraId="71A7ED81" w14:textId="77777777" w:rsidR="00565B15" w:rsidRPr="00565B15" w:rsidRDefault="00565B15" w:rsidP="00565B15">
      <w:pPr>
        <w:autoSpaceDE w:val="0"/>
        <w:autoSpaceDN w:val="0"/>
        <w:adjustRightInd w:val="0"/>
        <w:spacing w:line="360" w:lineRule="auto"/>
        <w:jc w:val="center"/>
        <w:rPr>
          <w:rFonts w:ascii="Palatino Linotype" w:hAnsi="Palatino Linotype"/>
          <w:b/>
          <w:sz w:val="28"/>
          <w:szCs w:val="28"/>
        </w:rPr>
      </w:pPr>
      <w:r w:rsidRPr="00565B15">
        <w:rPr>
          <w:rFonts w:ascii="Palatino Linotype" w:hAnsi="Palatino Linotype"/>
          <w:b/>
          <w:sz w:val="28"/>
          <w:szCs w:val="28"/>
        </w:rPr>
        <w:t>S E    R E S U E L V E</w:t>
      </w:r>
    </w:p>
    <w:p w14:paraId="524F5CE8" w14:textId="77777777" w:rsidR="00565B15" w:rsidRPr="00565B15" w:rsidRDefault="00565B15" w:rsidP="00565B15">
      <w:pPr>
        <w:autoSpaceDE w:val="0"/>
        <w:autoSpaceDN w:val="0"/>
        <w:adjustRightInd w:val="0"/>
        <w:spacing w:line="360" w:lineRule="auto"/>
        <w:rPr>
          <w:rFonts w:ascii="Palatino Linotype" w:hAnsi="Palatino Linotype"/>
          <w:b/>
          <w:sz w:val="28"/>
          <w:szCs w:val="28"/>
        </w:rPr>
      </w:pPr>
    </w:p>
    <w:p w14:paraId="6AE17857" w14:textId="6592D464" w:rsidR="00565B15" w:rsidRDefault="00565B15" w:rsidP="00565B15">
      <w:pPr>
        <w:autoSpaceDE w:val="0"/>
        <w:autoSpaceDN w:val="0"/>
        <w:adjustRightInd w:val="0"/>
        <w:spacing w:line="360" w:lineRule="auto"/>
        <w:jc w:val="both"/>
        <w:rPr>
          <w:rFonts w:ascii="Palatino Linotype" w:eastAsiaTheme="minorEastAsia" w:hAnsi="Palatino Linotype"/>
          <w:lang w:val="es-ES_tradnl"/>
        </w:rPr>
      </w:pPr>
      <w:r w:rsidRPr="00565B15">
        <w:rPr>
          <w:rFonts w:ascii="Palatino Linotype" w:hAnsi="Palatino Linotype"/>
          <w:b/>
        </w:rPr>
        <w:t>PRIMERO</w:t>
      </w:r>
      <w:r w:rsidRPr="00565B15">
        <w:rPr>
          <w:rFonts w:ascii="Palatino Linotype" w:hAnsi="Palatino Linotype"/>
        </w:rPr>
        <w:t xml:space="preserve">. </w:t>
      </w:r>
      <w:r w:rsidR="00B54D35" w:rsidRPr="00B81A2B">
        <w:rPr>
          <w:rFonts w:ascii="Palatino Linotype" w:hAnsi="Palatino Linotype" w:cs="Arial"/>
          <w:lang w:val="es-ES_tradnl"/>
        </w:rPr>
        <w:t xml:space="preserve">Se </w:t>
      </w:r>
      <w:r w:rsidR="00B54D35" w:rsidRPr="00B81A2B">
        <w:rPr>
          <w:rFonts w:ascii="Palatino Linotype" w:hAnsi="Palatino Linotype" w:cs="Arial"/>
          <w:b/>
          <w:lang w:val="es-ES_tradnl"/>
        </w:rPr>
        <w:t>SOBRESEE</w:t>
      </w:r>
      <w:r w:rsidR="00B54D35" w:rsidRPr="00B81A2B">
        <w:rPr>
          <w:rFonts w:ascii="Palatino Linotype" w:hAnsi="Palatino Linotype" w:cs="Arial"/>
          <w:lang w:val="es-ES_tradnl"/>
        </w:rPr>
        <w:t xml:space="preserve"> el recurso de revisión número </w:t>
      </w:r>
      <w:r w:rsidR="00BB2500" w:rsidRPr="00BB2500">
        <w:rPr>
          <w:rFonts w:ascii="Palatino Linotype" w:eastAsiaTheme="minorEastAsia" w:hAnsi="Palatino Linotype"/>
          <w:b/>
          <w:bCs/>
        </w:rPr>
        <w:t>12365/INFOEM/IP/RR/2025</w:t>
      </w:r>
      <w:r w:rsidR="00B54D35" w:rsidRPr="00B81A2B">
        <w:rPr>
          <w:rFonts w:ascii="Palatino Linotype" w:eastAsiaTheme="minorEastAsia" w:hAnsi="Palatino Linotype"/>
          <w:lang w:val="es-ES_tradnl"/>
        </w:rPr>
        <w:t xml:space="preserve">, </w:t>
      </w:r>
      <w:r w:rsidR="00B54D35" w:rsidRPr="00CF6C67">
        <w:rPr>
          <w:rFonts w:ascii="Palatino Linotype" w:eastAsiaTheme="minorEastAsia" w:hAnsi="Palatino Linotype"/>
          <w:lang w:val="es-ES_tradnl"/>
        </w:rPr>
        <w:t>porque al modificar la respuesta el recurso quedó sin materia</w:t>
      </w:r>
      <w:r w:rsidR="00B54D35" w:rsidRPr="00A50743">
        <w:t xml:space="preserve"> </w:t>
      </w:r>
      <w:r w:rsidR="00B54D35" w:rsidRPr="00A50743">
        <w:rPr>
          <w:rFonts w:ascii="Palatino Linotype" w:eastAsiaTheme="minorEastAsia" w:hAnsi="Palatino Linotype"/>
          <w:lang w:val="es-ES_tradnl"/>
        </w:rPr>
        <w:t>conforme a lo dispuesto en el artículo 192 fracción III de la Ley de Transparencia y Acceso a la Información Pública del Estado de México y Municipios</w:t>
      </w:r>
      <w:r w:rsidR="00B54D35">
        <w:rPr>
          <w:rFonts w:ascii="Palatino Linotype" w:eastAsiaTheme="minorEastAsia" w:hAnsi="Palatino Linotype"/>
          <w:lang w:val="es-ES_tradnl"/>
        </w:rPr>
        <w:t>,</w:t>
      </w:r>
      <w:r w:rsidR="00B54D35" w:rsidRPr="00B81A2B">
        <w:rPr>
          <w:rFonts w:ascii="Palatino Linotype" w:eastAsiaTheme="minorEastAsia" w:hAnsi="Palatino Linotype"/>
          <w:lang w:val="es-ES_tradnl"/>
        </w:rPr>
        <w:t xml:space="preserve"> en términos del Considerando </w:t>
      </w:r>
      <w:r w:rsidR="00B54D35">
        <w:rPr>
          <w:rFonts w:ascii="Palatino Linotype" w:eastAsiaTheme="minorEastAsia" w:hAnsi="Palatino Linotype"/>
          <w:b/>
          <w:lang w:val="es-ES_tradnl"/>
        </w:rPr>
        <w:t>TERCERO</w:t>
      </w:r>
      <w:r w:rsidR="00B54D35" w:rsidRPr="00B81A2B">
        <w:rPr>
          <w:rFonts w:ascii="Palatino Linotype" w:eastAsiaTheme="minorEastAsia" w:hAnsi="Palatino Linotype"/>
          <w:b/>
          <w:lang w:val="es-ES_tradnl"/>
        </w:rPr>
        <w:t xml:space="preserve"> </w:t>
      </w:r>
      <w:r w:rsidR="00B54D35" w:rsidRPr="00B81A2B">
        <w:rPr>
          <w:rFonts w:ascii="Palatino Linotype" w:eastAsiaTheme="minorEastAsia" w:hAnsi="Palatino Linotype"/>
          <w:lang w:val="es-ES_tradnl"/>
        </w:rPr>
        <w:t>de la presente resolución.</w:t>
      </w:r>
    </w:p>
    <w:p w14:paraId="5C94F639" w14:textId="77777777" w:rsidR="00BB2500" w:rsidRPr="00565B15" w:rsidRDefault="00BB2500" w:rsidP="00565B15">
      <w:pPr>
        <w:autoSpaceDE w:val="0"/>
        <w:autoSpaceDN w:val="0"/>
        <w:adjustRightInd w:val="0"/>
        <w:spacing w:line="360" w:lineRule="auto"/>
        <w:jc w:val="both"/>
        <w:rPr>
          <w:rFonts w:ascii="Palatino Linotype" w:eastAsia="Palatino Linotype" w:hAnsi="Palatino Linotype" w:cs="Palatino Linotype"/>
        </w:rPr>
      </w:pPr>
    </w:p>
    <w:p w14:paraId="66D29EA9" w14:textId="77777777" w:rsidR="00565B15" w:rsidRPr="00565B15" w:rsidRDefault="00565B15" w:rsidP="00565B15">
      <w:pPr>
        <w:autoSpaceDE w:val="0"/>
        <w:autoSpaceDN w:val="0"/>
        <w:adjustRightInd w:val="0"/>
        <w:spacing w:line="360" w:lineRule="auto"/>
        <w:jc w:val="both"/>
        <w:rPr>
          <w:rFonts w:ascii="Palatino Linotype" w:hAnsi="Palatino Linotype"/>
        </w:rPr>
      </w:pPr>
      <w:r w:rsidRPr="00565B15">
        <w:rPr>
          <w:rFonts w:ascii="Palatino Linotype" w:hAnsi="Palatino Linotype"/>
          <w:b/>
        </w:rPr>
        <w:t>SEGUNDO</w:t>
      </w:r>
      <w:r w:rsidRPr="00565B15">
        <w:rPr>
          <w:rFonts w:ascii="Palatino Linotype" w:hAnsi="Palatino Linotype"/>
        </w:rPr>
        <w:t>. Notifíquese la presente resolución al Titular de la Unidad de Transparencia del Sujeto Obligado mediante el Sistema de Acceso a la Información Mexiquense (</w:t>
      </w:r>
      <w:r w:rsidRPr="00565B15">
        <w:rPr>
          <w:rFonts w:ascii="Palatino Linotype" w:hAnsi="Palatino Linotype"/>
          <w:b/>
        </w:rPr>
        <w:t>SAIMEX</w:t>
      </w:r>
      <w:r w:rsidRPr="00565B15">
        <w:rPr>
          <w:rFonts w:ascii="Palatino Linotype" w:hAnsi="Palatino Linotype"/>
        </w:rPr>
        <w:t xml:space="preserve">). </w:t>
      </w:r>
    </w:p>
    <w:p w14:paraId="391D9961" w14:textId="77777777" w:rsidR="00565B15" w:rsidRPr="00565B15" w:rsidRDefault="00565B15" w:rsidP="00565B15">
      <w:pPr>
        <w:autoSpaceDE w:val="0"/>
        <w:autoSpaceDN w:val="0"/>
        <w:adjustRightInd w:val="0"/>
        <w:spacing w:line="360" w:lineRule="auto"/>
        <w:jc w:val="both"/>
        <w:rPr>
          <w:rFonts w:ascii="Palatino Linotype" w:hAnsi="Palatino Linotype"/>
        </w:rPr>
      </w:pPr>
    </w:p>
    <w:p w14:paraId="3F91EBDD" w14:textId="77777777" w:rsidR="00565B15" w:rsidRDefault="00565B15" w:rsidP="00565B15">
      <w:pPr>
        <w:autoSpaceDE w:val="0"/>
        <w:autoSpaceDN w:val="0"/>
        <w:adjustRightInd w:val="0"/>
        <w:spacing w:line="360" w:lineRule="auto"/>
        <w:jc w:val="both"/>
        <w:rPr>
          <w:rFonts w:ascii="Palatino Linotype" w:hAnsi="Palatino Linotype"/>
        </w:rPr>
      </w:pPr>
      <w:r w:rsidRPr="00565B15">
        <w:rPr>
          <w:rFonts w:ascii="Palatino Linotype" w:hAnsi="Palatino Linotype"/>
          <w:b/>
        </w:rPr>
        <w:t>TERCERO</w:t>
      </w:r>
      <w:r w:rsidRPr="00565B15">
        <w:rPr>
          <w:rFonts w:ascii="Palatino Linotype" w:hAnsi="Palatino Linotype"/>
        </w:rPr>
        <w:t>. Notifíquese la presente resolución a la parte Recurrente a través del Sistema de Acceso a la Información Mexiquense (</w:t>
      </w:r>
      <w:r w:rsidRPr="00565B15">
        <w:rPr>
          <w:rFonts w:ascii="Palatino Linotype" w:hAnsi="Palatino Linotype"/>
          <w:b/>
        </w:rPr>
        <w:t>SAIMEX</w:t>
      </w:r>
      <w:r w:rsidRPr="00565B15">
        <w:rPr>
          <w:rFonts w:ascii="Palatino Linotype" w:hAnsi="Palatino Linotype"/>
        </w:rPr>
        <w:t>), y hágase de su conocimiento que, en caso de considerar que la misma le causa algún perjuicio, podrá promover el Juicio de Amparo en los términos de las leyes aplicables, de acuerdo con lo estipulado por el artículo 196 de la Ley de Transparencia y Acceso a la Información Pública del Estado de México y Municipios.</w:t>
      </w:r>
    </w:p>
    <w:p w14:paraId="5C125E04" w14:textId="77777777" w:rsidR="00565B15" w:rsidRDefault="00565B15" w:rsidP="007D40B5">
      <w:pPr>
        <w:spacing w:line="360" w:lineRule="auto"/>
        <w:jc w:val="both"/>
        <w:rPr>
          <w:rFonts w:ascii="Palatino Linotype" w:eastAsia="Palatino Linotype" w:hAnsi="Palatino Linotype" w:cs="Palatino Linotype"/>
          <w:lang w:val="es-MX"/>
        </w:rPr>
      </w:pPr>
    </w:p>
    <w:p w14:paraId="7C579947" w14:textId="6A7F2DD6" w:rsidR="00B54D35" w:rsidRPr="00B54D35" w:rsidRDefault="00B54D35" w:rsidP="00B54D35">
      <w:pPr>
        <w:spacing w:line="360" w:lineRule="auto"/>
        <w:jc w:val="both"/>
        <w:rPr>
          <w:rFonts w:ascii="Palatino Linotype" w:hAnsi="Palatino Linotype" w:cs="Arial"/>
          <w:sz w:val="16"/>
          <w:szCs w:val="20"/>
          <w:lang w:val="es-MX" w:eastAsia="en-US"/>
        </w:rPr>
      </w:pPr>
      <w:r w:rsidRPr="00B54D35">
        <w:rPr>
          <w:rFonts w:ascii="Palatino Linotype" w:hAnsi="Palatino Linotype"/>
          <w:lang w:val="es-MX"/>
        </w:rPr>
        <w:t xml:space="preserve">ASÍ LO ACORDÓ, POR UNANIMIDAD DE VOTOS, EL PLENO DEL INSTITUTO DE TRANSPARENCIA, ACCESO A LA INFORMACIÓN PÚBLICA Y PROTECCIÓN DE DATOS PERSONALES DEL ESTADO DE MÉXICO Y MUNICIPIOS, CONFORMADO </w:t>
      </w:r>
      <w:r w:rsidRPr="00B54D35">
        <w:rPr>
          <w:rFonts w:ascii="Palatino Linotype" w:hAnsi="Palatino Linotype"/>
          <w:lang w:val="es-MX"/>
        </w:rPr>
        <w:lastRenderedPageBreak/>
        <w:t xml:space="preserve">POR LOS COMISIONADOS JOSÉ MARTÍNEZ VILCHIS, MARÍA DEL ROSARIO MEJÍA AYALA, SHARON CRISTINA MORALES MARTÍNEZ, LUIS GUSTAVO PARRA NORIEGA Y GUADALUPE RAMÍREZ PEÑA; EN LA </w:t>
      </w:r>
      <w:r w:rsidR="00BB2500">
        <w:rPr>
          <w:rFonts w:ascii="Palatino Linotype" w:hAnsi="Palatino Linotype"/>
          <w:lang w:val="es-MX"/>
        </w:rPr>
        <w:t>DÉCIMA</w:t>
      </w:r>
      <w:r w:rsidRPr="00B54D35">
        <w:rPr>
          <w:rFonts w:ascii="Palatino Linotype" w:hAnsi="Palatino Linotype"/>
          <w:lang w:val="es-MX"/>
        </w:rPr>
        <w:t xml:space="preserve"> SESIÓN ORDINARIA CELEBRADA EL </w:t>
      </w:r>
      <w:r w:rsidR="00BB2500">
        <w:rPr>
          <w:rFonts w:ascii="Palatino Linotype" w:hAnsi="Palatino Linotype"/>
          <w:lang w:val="es-MX"/>
        </w:rPr>
        <w:t>DIECINUEVE DE MARZO DE DOS MIL VEINTISÉIS</w:t>
      </w:r>
      <w:r w:rsidRPr="00B54D35">
        <w:rPr>
          <w:rFonts w:ascii="Palatino Linotype" w:hAnsi="Palatino Linotype"/>
          <w:lang w:val="es-MX"/>
        </w:rPr>
        <w:t>, ANTE EL SECRETARIO TÉCNICO DEL PLENO, ALEXIS TAPIA RAMÍREZ</w:t>
      </w:r>
      <w:r w:rsidRPr="00B54D35">
        <w:rPr>
          <w:rFonts w:ascii="Palatino Linotype" w:hAnsi="Palatino Linotype" w:cs="Arial"/>
          <w:lang w:val="es-MX" w:eastAsia="en-US"/>
        </w:rPr>
        <w:t>.-------------------------------------------------------------------------------------------------------------------------------------------------------------------------------------------------------------------------------------------------------------------------------------------------------------------------------------------------------------------------------------------------------------------------------------------------------------------------------------------------------------------------------------------------------------------------------------------------------------------------------------------------------------------------------------------------------------------------------------------------------------------------------------------------------------------------------------------------------------------------------------------------------------------------</w:t>
      </w:r>
      <w:r w:rsidR="00BB2500">
        <w:rPr>
          <w:rFonts w:ascii="Palatino Linotype" w:hAnsi="Palatino Linotype" w:cs="Arial"/>
          <w:lang w:val="es-MX" w:eastAsia="en-US"/>
        </w:rPr>
        <w:t>----------------------------------</w:t>
      </w:r>
      <w:r w:rsidR="00BB2500" w:rsidRPr="00BB2500">
        <w:rPr>
          <w:rFonts w:ascii="Palatino Linotype" w:hAnsi="Palatino Linotype" w:cs="Arial"/>
          <w:lang w:val="es-MX" w:eastAsia="en-US"/>
        </w:rPr>
        <w:t xml:space="preserve"> </w:t>
      </w:r>
      <w:r w:rsidR="00BB2500" w:rsidRPr="00B54D35">
        <w:rPr>
          <w:rFonts w:ascii="Palatino Linotype" w:hAnsi="Palatino Linotype" w:cs="Arial"/>
          <w:lang w:val="es-MX" w:eastAsia="en-US"/>
        </w:rPr>
        <w:t>------------------------------------------------------------------------------------------------------------------------------------------------------------------------------------------------------------------------------------------------------------------------------------------------------------------------------------------------------------------------------------------------------------------------------------------------------------------------------------------------------------------------------------------------------------------------------------------------------------------------------------------------------------------------------------------------------------------------------------------------------------------------------------------------------------------------------------------------------------------------------------------------------------------------------------------------------------------------------------------------------------------------------------------------------------------------------------------------------------------------------------------------------------------------------------------------------------------------------------------------------------------------------------------------------------------------------------------------------------------------------------------------------------------------</w:t>
      </w:r>
    </w:p>
    <w:p w14:paraId="47A02A02" w14:textId="431980CC" w:rsidR="00B54D35" w:rsidRPr="00B54D35" w:rsidRDefault="00B54D35" w:rsidP="00B54D35">
      <w:pPr>
        <w:rPr>
          <w:rFonts w:ascii="Palatino Linotype" w:hAnsi="Palatino Linotype"/>
          <w:sz w:val="14"/>
          <w:szCs w:val="20"/>
          <w:lang w:val="es-MX" w:eastAsia="en-US"/>
        </w:rPr>
      </w:pPr>
      <w:r w:rsidRPr="00B54D35">
        <w:rPr>
          <w:rFonts w:ascii="Palatino Linotype" w:hAnsi="Palatino Linotype"/>
          <w:sz w:val="14"/>
          <w:szCs w:val="20"/>
          <w:lang w:val="es-MX" w:eastAsia="en-US"/>
        </w:rPr>
        <w:t>JMV/CCR</w:t>
      </w:r>
    </w:p>
    <w:p w14:paraId="66787A3F" w14:textId="77777777" w:rsidR="00B54D35" w:rsidRPr="00B54D35" w:rsidRDefault="00B54D35" w:rsidP="00B54D35">
      <w:pPr>
        <w:rPr>
          <w:rFonts w:ascii="Palatino Linotype" w:hAnsi="Palatino Linotype"/>
          <w:sz w:val="14"/>
          <w:szCs w:val="20"/>
          <w:lang w:val="es-MX" w:eastAsia="en-US"/>
        </w:rPr>
      </w:pPr>
    </w:p>
    <w:p w14:paraId="36F6B5D4" w14:textId="77777777" w:rsidR="00B54D35" w:rsidRPr="00B54D35" w:rsidRDefault="00B54D35" w:rsidP="00B54D35">
      <w:pPr>
        <w:spacing w:line="360" w:lineRule="auto"/>
        <w:jc w:val="both"/>
        <w:rPr>
          <w:rFonts w:ascii="Palatino Linotype" w:hAnsi="Palatino Linotype" w:cs="Arial"/>
          <w:sz w:val="16"/>
          <w:szCs w:val="16"/>
          <w:lang w:val="es-MX" w:eastAsia="en-US"/>
        </w:rPr>
      </w:pPr>
    </w:p>
    <w:p w14:paraId="0228B5C6" w14:textId="77777777" w:rsidR="007D40B5" w:rsidRDefault="007D40B5" w:rsidP="007D40B5"/>
    <w:p w14:paraId="6ED22918" w14:textId="77777777" w:rsidR="007D40B5" w:rsidRDefault="007D40B5" w:rsidP="007D40B5"/>
    <w:p w14:paraId="0F7F7875" w14:textId="77777777" w:rsidR="007D40B5" w:rsidRDefault="007D40B5" w:rsidP="007D40B5"/>
    <w:p w14:paraId="283CD8ED" w14:textId="77777777" w:rsidR="007D40B5" w:rsidRDefault="007D40B5" w:rsidP="007D40B5"/>
    <w:p w14:paraId="415ACD52" w14:textId="77777777" w:rsidR="007D40B5" w:rsidRDefault="007D40B5" w:rsidP="007D40B5"/>
    <w:p w14:paraId="538398BB" w14:textId="77777777" w:rsidR="007D40B5" w:rsidRDefault="007D40B5" w:rsidP="007D40B5"/>
    <w:p w14:paraId="7A8724E2" w14:textId="77777777" w:rsidR="007D40B5" w:rsidRDefault="007D40B5" w:rsidP="007D40B5"/>
    <w:p w14:paraId="2D9EE1F9" w14:textId="77777777" w:rsidR="007D40B5" w:rsidRDefault="007D40B5" w:rsidP="007D40B5"/>
    <w:p w14:paraId="434FC847" w14:textId="77777777" w:rsidR="007D40B5" w:rsidRDefault="007D40B5" w:rsidP="007D40B5"/>
    <w:p w14:paraId="66C315D2" w14:textId="77777777" w:rsidR="007D40B5" w:rsidRDefault="007D40B5" w:rsidP="007D40B5"/>
    <w:p w14:paraId="652904CF" w14:textId="77777777" w:rsidR="007D40B5" w:rsidRDefault="007D40B5" w:rsidP="007D40B5"/>
    <w:p w14:paraId="71AA6C23" w14:textId="77777777" w:rsidR="007D40B5" w:rsidRDefault="007D40B5" w:rsidP="007D40B5"/>
    <w:p w14:paraId="32036CFB" w14:textId="77777777" w:rsidR="007D40B5" w:rsidRDefault="007D40B5" w:rsidP="007D40B5"/>
    <w:p w14:paraId="4878B32C" w14:textId="77777777" w:rsidR="007D40B5" w:rsidRDefault="007D40B5" w:rsidP="007D40B5"/>
    <w:p w14:paraId="597E7E97" w14:textId="77777777" w:rsidR="007D40B5" w:rsidRDefault="007D40B5" w:rsidP="007D40B5"/>
    <w:p w14:paraId="64CB5E5D" w14:textId="77777777" w:rsidR="007D40B5" w:rsidRDefault="007D40B5" w:rsidP="007D40B5"/>
    <w:p w14:paraId="68F00B1F" w14:textId="77777777" w:rsidR="007D40B5" w:rsidRDefault="007D40B5" w:rsidP="007D40B5"/>
    <w:p w14:paraId="5BE78F55" w14:textId="77777777" w:rsidR="007D40B5" w:rsidRDefault="007D40B5" w:rsidP="007D40B5"/>
    <w:p w14:paraId="5D729F5F" w14:textId="77777777" w:rsidR="007D40B5" w:rsidRDefault="007D40B5" w:rsidP="007D40B5"/>
    <w:p w14:paraId="1158E425" w14:textId="77777777" w:rsidR="007D40B5" w:rsidRDefault="007D40B5" w:rsidP="007D40B5"/>
    <w:p w14:paraId="1A3510BF" w14:textId="77777777" w:rsidR="007D40B5" w:rsidRDefault="007D40B5" w:rsidP="007D40B5"/>
    <w:p w14:paraId="00D036CC" w14:textId="77777777" w:rsidR="007D40B5" w:rsidRDefault="007D40B5" w:rsidP="007D40B5"/>
    <w:p w14:paraId="4ED2E78E" w14:textId="77777777" w:rsidR="007D40B5" w:rsidRDefault="007D40B5" w:rsidP="007D40B5"/>
    <w:p w14:paraId="0C0A1C50" w14:textId="77777777" w:rsidR="007D40B5" w:rsidRDefault="007D40B5" w:rsidP="007D40B5"/>
    <w:p w14:paraId="7AECF350" w14:textId="77777777" w:rsidR="007D40B5" w:rsidRDefault="007D40B5" w:rsidP="007D40B5"/>
    <w:p w14:paraId="6F3F447D" w14:textId="77777777" w:rsidR="007D40B5" w:rsidRDefault="007D40B5" w:rsidP="007D40B5"/>
    <w:p w14:paraId="69335622" w14:textId="77777777" w:rsidR="007D40B5" w:rsidRDefault="007D40B5" w:rsidP="007D40B5"/>
    <w:p w14:paraId="717C57C0" w14:textId="77777777" w:rsidR="007D40B5" w:rsidRDefault="007D40B5" w:rsidP="007D40B5"/>
    <w:p w14:paraId="4A3F5530" w14:textId="77777777" w:rsidR="007D40B5" w:rsidRDefault="007D40B5" w:rsidP="007D40B5"/>
    <w:p w14:paraId="7AB3F6C3" w14:textId="77777777" w:rsidR="007D40B5" w:rsidRDefault="007D40B5" w:rsidP="007D40B5"/>
    <w:p w14:paraId="650E9F5B" w14:textId="77777777" w:rsidR="007D40B5" w:rsidRDefault="007D40B5" w:rsidP="007D40B5"/>
    <w:p w14:paraId="7D046476" w14:textId="77777777" w:rsidR="007D40B5" w:rsidRDefault="007D40B5" w:rsidP="007D40B5"/>
    <w:p w14:paraId="2C8EED1E" w14:textId="77777777" w:rsidR="007D40B5" w:rsidRDefault="007D40B5" w:rsidP="007D40B5"/>
    <w:p w14:paraId="022B6142" w14:textId="77777777" w:rsidR="007D40B5" w:rsidRDefault="007D40B5" w:rsidP="007D40B5"/>
    <w:p w14:paraId="553ECDC8" w14:textId="77777777" w:rsidR="007D40B5" w:rsidRPr="003E56C9" w:rsidRDefault="007D40B5" w:rsidP="007D40B5"/>
    <w:p w14:paraId="65696353" w14:textId="77777777" w:rsidR="00A92F67" w:rsidRDefault="00A92F67"/>
    <w:sectPr w:rsidR="00A92F67" w:rsidSect="00B24C13">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E6BD0C" w14:textId="77777777" w:rsidR="00915702" w:rsidRDefault="00915702" w:rsidP="007D40B5">
      <w:r>
        <w:separator/>
      </w:r>
    </w:p>
  </w:endnote>
  <w:endnote w:type="continuationSeparator" w:id="0">
    <w:p w14:paraId="44B86975" w14:textId="77777777" w:rsidR="00915702" w:rsidRDefault="00915702" w:rsidP="007D4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76E5A" w14:textId="77777777" w:rsidR="00565B15" w:rsidRPr="000D3AD4" w:rsidRDefault="00565B15" w:rsidP="00B24C13">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A15CAD">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A15CAD">
      <w:rPr>
        <w:rFonts w:ascii="Palatino Linotype" w:hAnsi="Palatino Linotype" w:cs="Arial"/>
        <w:bCs/>
        <w:noProof/>
        <w:sz w:val="20"/>
        <w:szCs w:val="20"/>
      </w:rPr>
      <w:t>36</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25870" w14:textId="77777777" w:rsidR="00565B15" w:rsidRPr="000D3AD4" w:rsidRDefault="00565B15" w:rsidP="00B24C13">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A15CAD">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A15CAD">
      <w:rPr>
        <w:rFonts w:ascii="Palatino Linotype" w:hAnsi="Palatino Linotype" w:cs="Arial"/>
        <w:bCs/>
        <w:noProof/>
        <w:sz w:val="20"/>
        <w:szCs w:val="20"/>
      </w:rPr>
      <w:t>36</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06C78D" w14:textId="77777777" w:rsidR="00915702" w:rsidRDefault="00915702" w:rsidP="007D40B5">
      <w:r>
        <w:separator/>
      </w:r>
    </w:p>
  </w:footnote>
  <w:footnote w:type="continuationSeparator" w:id="0">
    <w:p w14:paraId="776B6210" w14:textId="77777777" w:rsidR="00915702" w:rsidRDefault="00915702" w:rsidP="007D40B5">
      <w:r>
        <w:continuationSeparator/>
      </w:r>
    </w:p>
  </w:footnote>
  <w:footnote w:id="1">
    <w:p w14:paraId="2ADB59E6" w14:textId="77777777" w:rsidR="00B54D35" w:rsidRPr="00911081" w:rsidRDefault="00B54D35" w:rsidP="00B54D35">
      <w:pPr>
        <w:jc w:val="both"/>
        <w:rPr>
          <w:rFonts w:ascii="Palatino Linotype" w:hAnsi="Palatino Linotype"/>
          <w:b/>
          <w:bCs/>
          <w:i/>
          <w:sz w:val="16"/>
          <w:szCs w:val="16"/>
          <w:lang w:eastAsia="es-MX"/>
        </w:rPr>
      </w:pPr>
      <w:r>
        <w:rPr>
          <w:rStyle w:val="Refdenotaalpie"/>
          <w:rFonts w:asciiTheme="minorHAnsi" w:hAnsiTheme="minorHAnsi"/>
          <w:sz w:val="22"/>
          <w:szCs w:val="22"/>
          <w:lang w:val="es-MX" w:eastAsia="en-US"/>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C148D38" w14:textId="77777777" w:rsidR="00B54D35" w:rsidRDefault="00B54D35" w:rsidP="00B54D35">
      <w:pPr>
        <w:jc w:val="both"/>
      </w:pPr>
      <w:r w:rsidRPr="00911081">
        <w:rPr>
          <w:rFonts w:ascii="Palatino Linotype" w:hAnsi="Palatino Linotype"/>
          <w:i/>
          <w:sz w:val="16"/>
          <w:szCs w:val="16"/>
        </w:rPr>
        <w:t>Del examen de compatibilidad de los artículos</w:t>
      </w:r>
      <w:r w:rsidRPr="00911081">
        <w:rPr>
          <w:rStyle w:val="apple-converted-space"/>
          <w:rFonts w:ascii="Palatino Linotype" w:eastAsiaTheme="minorEastAsia" w:hAnsi="Palatino Linotype"/>
          <w:i/>
          <w:sz w:val="16"/>
          <w:szCs w:val="16"/>
        </w:rPr>
        <w:t> </w:t>
      </w:r>
      <w:hyperlink r:id="rId1" w:history="1">
        <w:r w:rsidRPr="00911081">
          <w:rPr>
            <w:rStyle w:val="Hipervnculo"/>
            <w:rFonts w:ascii="Palatino Linotype" w:eastAsiaTheme="minorEastAsia" w:hAnsi="Palatino Linotype"/>
            <w:i/>
            <w:sz w:val="16"/>
            <w:szCs w:val="16"/>
          </w:rPr>
          <w:t>73 y 74 de la Ley de Amparo</w:t>
        </w:r>
      </w:hyperlink>
      <w:r w:rsidRPr="00911081">
        <w:rPr>
          <w:rStyle w:val="apple-converted-space"/>
          <w:rFonts w:ascii="Palatino Linotype" w:eastAsiaTheme="minorEastAsia"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eastAsiaTheme="minorEastAsia" w:hAnsi="Palatino Linotype"/>
          <w:i/>
          <w:sz w:val="16"/>
          <w:szCs w:val="16"/>
        </w:rPr>
        <w:t> </w:t>
      </w:r>
      <w:hyperlink r:id="rId2" w:history="1">
        <w:r w:rsidRPr="00911081">
          <w:rPr>
            <w:rStyle w:val="Hipervnculo"/>
            <w:rFonts w:ascii="Palatino Linotype" w:eastAsiaTheme="minorEastAsia" w:hAnsi="Palatino Linotype"/>
            <w:i/>
            <w:sz w:val="16"/>
            <w:szCs w:val="16"/>
          </w:rPr>
          <w:t>25.1 de la Convención Americana sobre Derechos Humanos</w:t>
        </w:r>
      </w:hyperlink>
      <w:r w:rsidRPr="00911081">
        <w:rPr>
          <w:rStyle w:val="apple-converted-space"/>
          <w:rFonts w:ascii="Palatino Linotype" w:eastAsiaTheme="minorEastAsia"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4DA7E14" w14:textId="77777777" w:rsidR="00565B15" w:rsidRDefault="00565B15" w:rsidP="007D40B5">
      <w:pPr>
        <w:pStyle w:val="Textonotapie"/>
      </w:pPr>
      <w:r>
        <w:rPr>
          <w:rStyle w:val="Refdenotaalpie"/>
        </w:rPr>
        <w:footnoteRef/>
      </w:r>
      <w:r>
        <w:t xml:space="preserve"> </w:t>
      </w:r>
      <w:r w:rsidRPr="00E3574D">
        <w:rPr>
          <w:rFonts w:eastAsia="Palatino Linotype" w:cs="Palatino Linotype"/>
        </w:rPr>
        <w:t>Ley General de Transparencia y Acceso a l</w:t>
      </w:r>
      <w:r>
        <w:rPr>
          <w:rFonts w:eastAsia="Palatino Linotype" w:cs="Palatino Linotype"/>
        </w:rPr>
        <w:t>a Información Pública Comentada, año 2016, pág. 401.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7C352" w14:textId="77777777" w:rsidR="00565B15" w:rsidRDefault="00915702">
    <w:pPr>
      <w:pStyle w:val="Encabezado"/>
    </w:pPr>
    <w:r>
      <w:rPr>
        <w:noProof/>
        <w:lang w:val="es-MX" w:eastAsia="es-MX"/>
      </w:rPr>
      <w:pict w14:anchorId="2ECF71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565B15" w:rsidRPr="008F2CCC" w14:paraId="025A5775" w14:textId="77777777" w:rsidTr="00B24C13">
      <w:tc>
        <w:tcPr>
          <w:tcW w:w="2551" w:type="dxa"/>
          <w:shd w:val="clear" w:color="auto" w:fill="auto"/>
          <w:vAlign w:val="center"/>
        </w:tcPr>
        <w:p w14:paraId="0EF64F07" w14:textId="77777777" w:rsidR="00565B15" w:rsidRPr="008F5DAE" w:rsidRDefault="00565B15" w:rsidP="00B24C13">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1A42739F" w14:textId="3E6124D5" w:rsidR="00565B15" w:rsidRPr="0029071C" w:rsidRDefault="004B25DD" w:rsidP="007D40B5">
          <w:pPr>
            <w:spacing w:line="276" w:lineRule="auto"/>
            <w:jc w:val="right"/>
            <w:rPr>
              <w:rFonts w:ascii="Palatino Linotype" w:hAnsi="Palatino Linotype"/>
              <w:sz w:val="22"/>
              <w:szCs w:val="22"/>
              <w:lang w:val="es-ES_tradnl"/>
            </w:rPr>
          </w:pPr>
          <w:r w:rsidRPr="004B25DD">
            <w:rPr>
              <w:rFonts w:ascii="Palatino Linotype" w:hAnsi="Palatino Linotype"/>
              <w:sz w:val="22"/>
              <w:szCs w:val="22"/>
              <w:lang w:val="es-ES_tradnl"/>
            </w:rPr>
            <w:t>12365/INFOEM/IP/RR/2025</w:t>
          </w:r>
        </w:p>
      </w:tc>
    </w:tr>
    <w:tr w:rsidR="00565B15" w:rsidRPr="008F2CCC" w14:paraId="5D020ABC" w14:textId="77777777" w:rsidTr="00B24C13">
      <w:trPr>
        <w:trHeight w:val="228"/>
      </w:trPr>
      <w:tc>
        <w:tcPr>
          <w:tcW w:w="2551" w:type="dxa"/>
          <w:shd w:val="clear" w:color="auto" w:fill="auto"/>
          <w:vAlign w:val="center"/>
        </w:tcPr>
        <w:p w14:paraId="5ED9DBEC" w14:textId="77777777" w:rsidR="00565B15" w:rsidRPr="008F5DAE" w:rsidRDefault="00565B15" w:rsidP="00B24C13">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66D6E452" w14:textId="77777777" w:rsidR="00565B15" w:rsidRPr="0029071C" w:rsidRDefault="00565B15" w:rsidP="007D40B5">
          <w:pPr>
            <w:spacing w:line="276" w:lineRule="auto"/>
            <w:jc w:val="right"/>
            <w:rPr>
              <w:rFonts w:ascii="Palatino Linotype" w:hAnsi="Palatino Linotype"/>
              <w:sz w:val="22"/>
              <w:szCs w:val="22"/>
            </w:rPr>
          </w:pPr>
          <w:r w:rsidRPr="00170283">
            <w:rPr>
              <w:rFonts w:ascii="Palatino Linotype" w:hAnsi="Palatino Linotype"/>
              <w:sz w:val="22"/>
              <w:szCs w:val="22"/>
            </w:rPr>
            <w:t xml:space="preserve">Ayuntamiento de </w:t>
          </w:r>
          <w:r>
            <w:rPr>
              <w:rFonts w:ascii="Palatino Linotype" w:hAnsi="Palatino Linotype"/>
              <w:sz w:val="22"/>
              <w:szCs w:val="22"/>
            </w:rPr>
            <w:t>Chalco</w:t>
          </w:r>
        </w:p>
      </w:tc>
    </w:tr>
    <w:tr w:rsidR="00565B15" w:rsidRPr="008F2CCC" w14:paraId="1F63BD74" w14:textId="77777777" w:rsidTr="00B24C13">
      <w:tc>
        <w:tcPr>
          <w:tcW w:w="2551" w:type="dxa"/>
          <w:shd w:val="clear" w:color="auto" w:fill="auto"/>
          <w:vAlign w:val="center"/>
        </w:tcPr>
        <w:p w14:paraId="3262AC2F" w14:textId="77777777" w:rsidR="00565B15" w:rsidRPr="008F5DAE" w:rsidRDefault="00565B15" w:rsidP="00B24C13">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0E745168" w14:textId="77777777" w:rsidR="00565B15" w:rsidRPr="0029071C" w:rsidRDefault="00565B15" w:rsidP="00B24C13">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5067C73C" w14:textId="77777777" w:rsidR="00565B15" w:rsidRPr="001779E0" w:rsidRDefault="00915702" w:rsidP="00B24C13">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73923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6.85pt;width:649.35pt;height:845.8pt;z-index:-251655168;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565B15" w:rsidRPr="008F2CCC" w14:paraId="0B431742" w14:textId="77777777" w:rsidTr="00B24C13">
      <w:tc>
        <w:tcPr>
          <w:tcW w:w="2551" w:type="dxa"/>
          <w:shd w:val="clear" w:color="auto" w:fill="auto"/>
          <w:vAlign w:val="center"/>
        </w:tcPr>
        <w:p w14:paraId="6FB93F1F" w14:textId="77777777" w:rsidR="00565B15" w:rsidRPr="008F5DAE" w:rsidRDefault="00565B15" w:rsidP="00B24C13">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30B783AB" w14:textId="3C49BCC1" w:rsidR="00565B15" w:rsidRPr="0029071C" w:rsidRDefault="004B25DD" w:rsidP="00B24C13">
          <w:pPr>
            <w:spacing w:line="276" w:lineRule="auto"/>
            <w:jc w:val="right"/>
            <w:rPr>
              <w:rFonts w:ascii="Palatino Linotype" w:hAnsi="Palatino Linotype"/>
              <w:sz w:val="22"/>
              <w:szCs w:val="22"/>
              <w:lang w:val="es-ES_tradnl"/>
            </w:rPr>
          </w:pPr>
          <w:r w:rsidRPr="004B25DD">
            <w:rPr>
              <w:rFonts w:ascii="Palatino Linotype" w:hAnsi="Palatino Linotype"/>
              <w:sz w:val="22"/>
              <w:szCs w:val="22"/>
              <w:lang w:val="es-ES_tradnl"/>
            </w:rPr>
            <w:t>12365/INFOEM/IP/RR/2025</w:t>
          </w:r>
        </w:p>
      </w:tc>
    </w:tr>
    <w:tr w:rsidR="00565B15" w:rsidRPr="008F2CCC" w14:paraId="0B891171" w14:textId="77777777" w:rsidTr="00B24C13">
      <w:tc>
        <w:tcPr>
          <w:tcW w:w="2551" w:type="dxa"/>
          <w:shd w:val="clear" w:color="auto" w:fill="auto"/>
          <w:vAlign w:val="center"/>
        </w:tcPr>
        <w:p w14:paraId="27DFF42D" w14:textId="77777777" w:rsidR="00565B15" w:rsidRPr="008F5DAE" w:rsidRDefault="00565B15" w:rsidP="00B24C13">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55A73AD6" w14:textId="236BE6A9" w:rsidR="00565B15" w:rsidRPr="00FB4CBE" w:rsidRDefault="00A15CAD" w:rsidP="00B24C13">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w:t>
          </w:r>
        </w:p>
      </w:tc>
    </w:tr>
    <w:tr w:rsidR="00565B15" w:rsidRPr="008F2CCC" w14:paraId="7DC49D3D" w14:textId="77777777" w:rsidTr="00B24C13">
      <w:trPr>
        <w:trHeight w:val="228"/>
      </w:trPr>
      <w:tc>
        <w:tcPr>
          <w:tcW w:w="2551" w:type="dxa"/>
          <w:shd w:val="clear" w:color="auto" w:fill="auto"/>
          <w:vAlign w:val="center"/>
        </w:tcPr>
        <w:p w14:paraId="246ECC88" w14:textId="77777777" w:rsidR="00565B15" w:rsidRPr="008F5DAE" w:rsidRDefault="00565B15" w:rsidP="00B24C13">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49A944E3" w14:textId="77777777" w:rsidR="00565B15" w:rsidRPr="00FB4CBE" w:rsidRDefault="00565B15" w:rsidP="007D40B5">
          <w:pPr>
            <w:spacing w:line="276" w:lineRule="auto"/>
            <w:jc w:val="right"/>
            <w:rPr>
              <w:rFonts w:ascii="Palatino Linotype" w:hAnsi="Palatino Linotype"/>
            </w:rPr>
          </w:pPr>
          <w:r>
            <w:rPr>
              <w:rFonts w:ascii="Palatino Linotype" w:hAnsi="Palatino Linotype"/>
              <w:b/>
              <w:bCs/>
              <w:color w:val="000000"/>
            </w:rPr>
            <w:t>Ayuntamiento de Chalco</w:t>
          </w:r>
        </w:p>
      </w:tc>
    </w:tr>
    <w:tr w:rsidR="00565B15" w:rsidRPr="008F2CCC" w14:paraId="7D20C4CD" w14:textId="77777777" w:rsidTr="00B24C13">
      <w:tc>
        <w:tcPr>
          <w:tcW w:w="2551" w:type="dxa"/>
          <w:shd w:val="clear" w:color="auto" w:fill="auto"/>
          <w:vAlign w:val="center"/>
        </w:tcPr>
        <w:p w14:paraId="7AD1391F" w14:textId="77777777" w:rsidR="00565B15" w:rsidRPr="008F5DAE" w:rsidRDefault="00565B15" w:rsidP="00B24C13">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47896627" w14:textId="77777777" w:rsidR="00565B15" w:rsidRPr="0029071C" w:rsidRDefault="00565B15" w:rsidP="00B24C13">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6D2AD61E" w14:textId="77777777" w:rsidR="00565B15" w:rsidRPr="009F1AB6" w:rsidRDefault="00915702">
    <w:pPr>
      <w:pStyle w:val="Encabezado"/>
      <w:rPr>
        <w:sz w:val="10"/>
      </w:rPr>
    </w:pPr>
    <w:r>
      <w:rPr>
        <w:noProof/>
        <w:sz w:val="10"/>
        <w:lang w:val="es-MX" w:eastAsia="es-MX"/>
      </w:rPr>
      <w:pict w14:anchorId="16206B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6.55pt;width:628.7pt;height:818.9pt;z-index:-251657216;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5F0A8E"/>
    <w:multiLevelType w:val="hybridMultilevel"/>
    <w:tmpl w:val="92ECF6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2A707F3"/>
    <w:multiLevelType w:val="hybridMultilevel"/>
    <w:tmpl w:val="25D021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0D80A6C"/>
    <w:multiLevelType w:val="hybridMultilevel"/>
    <w:tmpl w:val="E7A2DE04"/>
    <w:lvl w:ilvl="0" w:tplc="EDAED74A">
      <w:start w:val="1"/>
      <w:numFmt w:val="bullet"/>
      <w:lvlText w:val="-"/>
      <w:lvlJc w:val="left"/>
      <w:pPr>
        <w:ind w:left="1068" w:hanging="360"/>
      </w:pPr>
      <w:rPr>
        <w:rFonts w:ascii="Palatino Linotype" w:eastAsia="Times New Roman" w:hAnsi="Palatino Linotype" w:cs="Times New Roman"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 w15:restartNumberingAfterBreak="0">
    <w:nsid w:val="34A14CDC"/>
    <w:multiLevelType w:val="hybridMultilevel"/>
    <w:tmpl w:val="04E2C2E4"/>
    <w:lvl w:ilvl="0" w:tplc="D1A43F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3AD360FA"/>
    <w:multiLevelType w:val="hybridMultilevel"/>
    <w:tmpl w:val="FC6C4CAC"/>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9A6274A"/>
    <w:multiLevelType w:val="hybridMultilevel"/>
    <w:tmpl w:val="C3AA09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5293FEC"/>
    <w:multiLevelType w:val="hybridMultilevel"/>
    <w:tmpl w:val="30266A36"/>
    <w:lvl w:ilvl="0" w:tplc="8B10461C">
      <w:start w:val="1"/>
      <w:numFmt w:val="decimal"/>
      <w:lvlText w:val="%1."/>
      <w:lvlJc w:val="left"/>
      <w:pPr>
        <w:ind w:left="720" w:hanging="360"/>
      </w:pPr>
      <w:rPr>
        <w:rFonts w:eastAsia="Times New Roman" w:cs="Times New Roman"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AB354A8"/>
    <w:multiLevelType w:val="multilevel"/>
    <w:tmpl w:val="61241926"/>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Palatino Linotype" w:eastAsia="Times New Roman" w:hAnsi="Palatino Linotype" w:cs="Arial"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E27930"/>
    <w:multiLevelType w:val="hybridMultilevel"/>
    <w:tmpl w:val="88686E0A"/>
    <w:lvl w:ilvl="0" w:tplc="080A0001">
      <w:start w:val="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A0812E5"/>
    <w:multiLevelType w:val="hybridMultilevel"/>
    <w:tmpl w:val="06100FF6"/>
    <w:lvl w:ilvl="0" w:tplc="069870C0">
      <w:start w:val="1"/>
      <w:numFmt w:val="bullet"/>
      <w:lvlText w:val=""/>
      <w:lvlJc w:val="left"/>
      <w:pPr>
        <w:ind w:left="720" w:hanging="360"/>
      </w:pPr>
      <w:rPr>
        <w:rFonts w:ascii="Symbol" w:eastAsiaTheme="majorEastAsia"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D454AC6"/>
    <w:multiLevelType w:val="hybridMultilevel"/>
    <w:tmpl w:val="BED0A5C8"/>
    <w:lvl w:ilvl="0" w:tplc="84F04CA4">
      <w:start w:val="12"/>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97A193D"/>
    <w:multiLevelType w:val="hybridMultilevel"/>
    <w:tmpl w:val="3C90E884"/>
    <w:lvl w:ilvl="0" w:tplc="25AECF20">
      <w:start w:val="1"/>
      <w:numFmt w:val="lowerLetter"/>
      <w:lvlText w:val="%1)"/>
      <w:lvlJc w:val="left"/>
      <w:pPr>
        <w:ind w:left="720" w:hanging="360"/>
      </w:pPr>
      <w:rPr>
        <w:rFonts w:hint="default"/>
        <w:b/>
        <w:i w:val="0"/>
      </w:rPr>
    </w:lvl>
    <w:lvl w:ilvl="1" w:tplc="B13E3866">
      <w:start w:val="1"/>
      <w:numFmt w:val="decimal"/>
      <w:lvlText w:val="%2."/>
      <w:lvlJc w:val="left"/>
      <w:pPr>
        <w:ind w:left="1440" w:hanging="360"/>
      </w:pPr>
      <w:rPr>
        <w:rFonts w:hint="default"/>
      </w:rPr>
    </w:lvl>
    <w:lvl w:ilvl="2" w:tplc="CAA4B37E">
      <w:start w:val="1"/>
      <w:numFmt w:val="upperRoman"/>
      <w:lvlText w:val="%3."/>
      <w:lvlJc w:val="left"/>
      <w:pPr>
        <w:ind w:left="2564" w:hanging="72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AE90072"/>
    <w:multiLevelType w:val="hybridMultilevel"/>
    <w:tmpl w:val="FC6C4C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0"/>
  </w:num>
  <w:num w:numId="3">
    <w:abstractNumId w:val="8"/>
  </w:num>
  <w:num w:numId="4">
    <w:abstractNumId w:val="6"/>
  </w:num>
  <w:num w:numId="5">
    <w:abstractNumId w:val="13"/>
  </w:num>
  <w:num w:numId="6">
    <w:abstractNumId w:val="9"/>
  </w:num>
  <w:num w:numId="7">
    <w:abstractNumId w:val="1"/>
  </w:num>
  <w:num w:numId="8">
    <w:abstractNumId w:val="11"/>
  </w:num>
  <w:num w:numId="9">
    <w:abstractNumId w:val="5"/>
  </w:num>
  <w:num w:numId="10">
    <w:abstractNumId w:val="7"/>
  </w:num>
  <w:num w:numId="11">
    <w:abstractNumId w:val="10"/>
  </w:num>
  <w:num w:numId="12">
    <w:abstractNumId w:val="3"/>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0B5"/>
    <w:rsid w:val="00034F0A"/>
    <w:rsid w:val="000D6105"/>
    <w:rsid w:val="00103B73"/>
    <w:rsid w:val="00144B8B"/>
    <w:rsid w:val="00185BE6"/>
    <w:rsid w:val="001D4AE1"/>
    <w:rsid w:val="00211FC7"/>
    <w:rsid w:val="00222C5F"/>
    <w:rsid w:val="00224E56"/>
    <w:rsid w:val="00230944"/>
    <w:rsid w:val="0023388C"/>
    <w:rsid w:val="002618CA"/>
    <w:rsid w:val="002844D1"/>
    <w:rsid w:val="003272F9"/>
    <w:rsid w:val="0034742C"/>
    <w:rsid w:val="003E73B7"/>
    <w:rsid w:val="004B25DD"/>
    <w:rsid w:val="005015C7"/>
    <w:rsid w:val="005127B5"/>
    <w:rsid w:val="00537DDC"/>
    <w:rsid w:val="00565B15"/>
    <w:rsid w:val="00586843"/>
    <w:rsid w:val="00587C59"/>
    <w:rsid w:val="005971BA"/>
    <w:rsid w:val="006C55BB"/>
    <w:rsid w:val="00757B51"/>
    <w:rsid w:val="007D40B5"/>
    <w:rsid w:val="007F50BA"/>
    <w:rsid w:val="007F731F"/>
    <w:rsid w:val="008118F3"/>
    <w:rsid w:val="00886C18"/>
    <w:rsid w:val="008A263C"/>
    <w:rsid w:val="008B72B5"/>
    <w:rsid w:val="008C0AB0"/>
    <w:rsid w:val="008D7D86"/>
    <w:rsid w:val="00915702"/>
    <w:rsid w:val="00934A14"/>
    <w:rsid w:val="009F49B1"/>
    <w:rsid w:val="00A1261E"/>
    <w:rsid w:val="00A15CAD"/>
    <w:rsid w:val="00A76C35"/>
    <w:rsid w:val="00A92F67"/>
    <w:rsid w:val="00B24C13"/>
    <w:rsid w:val="00B36A90"/>
    <w:rsid w:val="00B453BF"/>
    <w:rsid w:val="00B54D35"/>
    <w:rsid w:val="00BA581E"/>
    <w:rsid w:val="00BB0866"/>
    <w:rsid w:val="00BB2500"/>
    <w:rsid w:val="00D5003F"/>
    <w:rsid w:val="00E50A7E"/>
    <w:rsid w:val="00FD5CF1"/>
    <w:rsid w:val="00FD6639"/>
    <w:rsid w:val="00FF1D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7DB16C"/>
  <w15:chartTrackingRefBased/>
  <w15:docId w15:val="{5084AED9-CDBB-4CF2-BC41-4B1905F81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0B5"/>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7D40B5"/>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D40B5"/>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7D40B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7D40B5"/>
    <w:rPr>
      <w:rFonts w:eastAsiaTheme="minorEastAsia"/>
      <w:sz w:val="24"/>
      <w:szCs w:val="24"/>
      <w:lang w:val="es-ES_tradnl" w:eastAsia="es-ES"/>
    </w:rPr>
  </w:style>
  <w:style w:type="paragraph" w:styleId="Piedepgina">
    <w:name w:val="footer"/>
    <w:basedOn w:val="Normal"/>
    <w:link w:val="PiedepginaCar"/>
    <w:uiPriority w:val="99"/>
    <w:unhideWhenUsed/>
    <w:rsid w:val="007D40B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7D40B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D40B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D40B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D40B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7D40B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D40B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D40B5"/>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7D40B5"/>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7D40B5"/>
    <w:rPr>
      <w:rFonts w:ascii="Times New Roman" w:eastAsia="Times New Roman" w:hAnsi="Times New Roman" w:cs="Times New Roman"/>
      <w:sz w:val="24"/>
      <w:szCs w:val="24"/>
      <w:lang w:eastAsia="es-ES"/>
    </w:rPr>
  </w:style>
  <w:style w:type="paragraph" w:customStyle="1" w:styleId="Infoem">
    <w:name w:val="Infoem"/>
    <w:basedOn w:val="Normal"/>
    <w:qFormat/>
    <w:rsid w:val="00565B15"/>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character" w:customStyle="1" w:styleId="apple-converted-space">
    <w:name w:val="apple-converted-space"/>
    <w:basedOn w:val="Fuentedeprrafopredeter"/>
    <w:rsid w:val="00B54D3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46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36</Pages>
  <Words>9309</Words>
  <Characters>51205</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60394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12</cp:revision>
  <cp:lastPrinted>2026-03-20T18:25:00Z</cp:lastPrinted>
  <dcterms:created xsi:type="dcterms:W3CDTF">2026-03-05T20:15:00Z</dcterms:created>
  <dcterms:modified xsi:type="dcterms:W3CDTF">2026-04-10T15:53:00Z</dcterms:modified>
</cp:coreProperties>
</file>