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52C301C4" w:rsidR="00D10152" w:rsidRPr="000C5DCB" w:rsidRDefault="00785AE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0C5D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01290" w:rsidRPr="000C5DCB">
        <w:rPr>
          <w:rFonts w:ascii="Palatino Linotype" w:eastAsia="Palatino Linotype" w:hAnsi="Palatino Linotype" w:cs="Palatino Linotype"/>
          <w:sz w:val="22"/>
          <w:szCs w:val="22"/>
        </w:rPr>
        <w:t>veintiuno de enero de dos mil veintiséis</w:t>
      </w:r>
      <w:r w:rsidRPr="000C5DCB">
        <w:rPr>
          <w:rFonts w:ascii="Palatino Linotype" w:eastAsia="Palatino Linotype" w:hAnsi="Palatino Linotype" w:cs="Palatino Linotype"/>
          <w:sz w:val="22"/>
          <w:szCs w:val="22"/>
        </w:rPr>
        <w:t xml:space="preserve">. </w:t>
      </w:r>
    </w:p>
    <w:p w14:paraId="0BEC3A2A" w14:textId="29F3D5F7" w:rsidR="00D10152" w:rsidRPr="000C5DCB" w:rsidRDefault="00785AE5">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0C5DCB">
        <w:rPr>
          <w:rFonts w:ascii="Palatino Linotype" w:eastAsia="Palatino Linotype" w:hAnsi="Palatino Linotype" w:cs="Palatino Linotype"/>
          <w:b/>
          <w:sz w:val="22"/>
          <w:szCs w:val="22"/>
        </w:rPr>
        <w:t>VISTO</w:t>
      </w:r>
      <w:r w:rsidRPr="000C5DCB">
        <w:rPr>
          <w:rFonts w:ascii="Palatino Linotype" w:eastAsia="Palatino Linotype" w:hAnsi="Palatino Linotype" w:cs="Palatino Linotype"/>
          <w:sz w:val="22"/>
          <w:szCs w:val="22"/>
        </w:rPr>
        <w:t xml:space="preserve"> el expediente formado con motivo del recurso de revisión </w:t>
      </w:r>
      <w:r w:rsidR="0068548B" w:rsidRPr="000C5DCB">
        <w:rPr>
          <w:rFonts w:ascii="Palatino Linotype" w:eastAsia="Palatino Linotype" w:hAnsi="Palatino Linotype" w:cs="Palatino Linotype"/>
          <w:b/>
          <w:sz w:val="22"/>
          <w:szCs w:val="22"/>
        </w:rPr>
        <w:t>11</w:t>
      </w:r>
      <w:r w:rsidR="009C5F6F" w:rsidRPr="000C5DCB">
        <w:rPr>
          <w:rFonts w:ascii="Palatino Linotype" w:eastAsia="Palatino Linotype" w:hAnsi="Palatino Linotype" w:cs="Palatino Linotype"/>
          <w:b/>
          <w:sz w:val="22"/>
          <w:szCs w:val="22"/>
        </w:rPr>
        <w:t>684</w:t>
      </w:r>
      <w:r w:rsidRPr="000C5DCB">
        <w:rPr>
          <w:rFonts w:ascii="Palatino Linotype" w:eastAsia="Palatino Linotype" w:hAnsi="Palatino Linotype" w:cs="Palatino Linotype"/>
          <w:b/>
          <w:sz w:val="22"/>
          <w:szCs w:val="22"/>
        </w:rPr>
        <w:t>/INFOEM/IP/RR/2025</w:t>
      </w:r>
      <w:r w:rsidRPr="000C5DCB">
        <w:rPr>
          <w:rFonts w:ascii="Palatino Linotype" w:eastAsia="Palatino Linotype" w:hAnsi="Palatino Linotype" w:cs="Palatino Linotype"/>
          <w:sz w:val="22"/>
          <w:szCs w:val="22"/>
        </w:rPr>
        <w:t xml:space="preserve">, interpuesto </w:t>
      </w:r>
      <w:r w:rsidR="009C5F6F" w:rsidRPr="000C5DCB">
        <w:rPr>
          <w:rFonts w:ascii="Palatino Linotype" w:eastAsia="Palatino Linotype" w:hAnsi="Palatino Linotype" w:cs="Palatino Linotype"/>
          <w:sz w:val="22"/>
          <w:szCs w:val="22"/>
        </w:rPr>
        <w:t xml:space="preserve">por </w:t>
      </w:r>
      <w:r w:rsidR="009C5F6F" w:rsidRPr="000C5DCB">
        <w:rPr>
          <w:rFonts w:ascii="Palatino Linotype" w:eastAsia="Palatino Linotype" w:hAnsi="Palatino Linotype" w:cs="Palatino Linotype"/>
          <w:b/>
          <w:sz w:val="22"/>
        </w:rPr>
        <w:t>una persona usuaria del Sistema de Acceso a la Información Mexiquense que no proporcionó nombre</w:t>
      </w:r>
      <w:r w:rsidRPr="000C5DCB">
        <w:rPr>
          <w:rFonts w:ascii="Palatino Linotype" w:eastAsia="Palatino Linotype" w:hAnsi="Palatino Linotype" w:cs="Palatino Linotype"/>
          <w:b/>
          <w:sz w:val="22"/>
          <w:szCs w:val="22"/>
        </w:rPr>
        <w:t>,</w:t>
      </w:r>
      <w:r w:rsidRPr="000C5DCB">
        <w:rPr>
          <w:rFonts w:ascii="Palatino Linotype" w:eastAsia="Palatino Linotype" w:hAnsi="Palatino Linotype" w:cs="Palatino Linotype"/>
          <w:sz w:val="22"/>
          <w:szCs w:val="22"/>
        </w:rPr>
        <w:t xml:space="preserve"> en lo sucesivo</w:t>
      </w:r>
      <w:r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szCs w:val="22"/>
        </w:rPr>
        <w:t xml:space="preserve">la parte </w:t>
      </w:r>
      <w:r w:rsidRPr="000C5DCB">
        <w:rPr>
          <w:rFonts w:ascii="Palatino Linotype" w:eastAsia="Palatino Linotype" w:hAnsi="Palatino Linotype" w:cs="Palatino Linotype"/>
          <w:b/>
          <w:sz w:val="22"/>
          <w:szCs w:val="22"/>
        </w:rPr>
        <w:t>Recurrente,</w:t>
      </w:r>
      <w:r w:rsidRPr="000C5DCB">
        <w:rPr>
          <w:rFonts w:ascii="Palatino Linotype" w:eastAsia="Palatino Linotype" w:hAnsi="Palatino Linotype" w:cs="Palatino Linotype"/>
          <w:sz w:val="22"/>
          <w:szCs w:val="22"/>
        </w:rPr>
        <w:t xml:space="preserve"> en contra de la respuesta a la solicitud de información con número de folio</w:t>
      </w:r>
      <w:r w:rsidR="00BD2B2C" w:rsidRPr="000C5DCB">
        <w:t xml:space="preserve"> </w:t>
      </w:r>
      <w:r w:rsidR="009C5F6F" w:rsidRPr="000C5DCB">
        <w:rPr>
          <w:rFonts w:ascii="Palatino Linotype" w:eastAsia="Palatino Linotype" w:hAnsi="Palatino Linotype" w:cs="Palatino Linotype"/>
          <w:b/>
          <w:bCs/>
          <w:sz w:val="22"/>
          <w:szCs w:val="22"/>
        </w:rPr>
        <w:t>00220/DIFHUEHUET/IP/2025</w:t>
      </w:r>
      <w:r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szCs w:val="22"/>
        </w:rPr>
        <w:t xml:space="preserve">por parte </w:t>
      </w:r>
      <w:r w:rsidR="009C5F6F" w:rsidRPr="000C5DCB">
        <w:rPr>
          <w:rFonts w:ascii="Palatino Linotype" w:eastAsia="Palatino Linotype" w:hAnsi="Palatino Linotype" w:cs="Palatino Linotype"/>
          <w:sz w:val="22"/>
          <w:szCs w:val="22"/>
        </w:rPr>
        <w:t>del</w:t>
      </w:r>
      <w:r w:rsidRPr="000C5DCB">
        <w:rPr>
          <w:rFonts w:ascii="Palatino Linotype" w:eastAsia="Palatino Linotype" w:hAnsi="Palatino Linotype" w:cs="Palatino Linotype"/>
          <w:sz w:val="22"/>
          <w:szCs w:val="22"/>
        </w:rPr>
        <w:t xml:space="preserve"> </w:t>
      </w:r>
      <w:r w:rsidR="009C5F6F" w:rsidRPr="000C5DCB">
        <w:rPr>
          <w:rFonts w:ascii="Palatino Linotype" w:eastAsia="Palatino Linotype" w:hAnsi="Palatino Linotype" w:cs="Palatino Linotype"/>
          <w:b/>
          <w:sz w:val="22"/>
          <w:szCs w:val="22"/>
        </w:rPr>
        <w:t>Sistema Municipal Para el Desarrollo Integral de la Familia de Huehuetoca</w:t>
      </w:r>
      <w:r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szCs w:val="22"/>
        </w:rPr>
        <w:t xml:space="preserve">en lo sucesivo el </w:t>
      </w:r>
      <w:r w:rsidRPr="000C5DCB">
        <w:rPr>
          <w:rFonts w:ascii="Palatino Linotype" w:eastAsia="Palatino Linotype" w:hAnsi="Palatino Linotype" w:cs="Palatino Linotype"/>
          <w:b/>
          <w:sz w:val="22"/>
          <w:szCs w:val="22"/>
        </w:rPr>
        <w:t xml:space="preserve">Sujeto Obligado, </w:t>
      </w:r>
      <w:r w:rsidRPr="000C5DCB">
        <w:rPr>
          <w:rFonts w:ascii="Palatino Linotype" w:eastAsia="Palatino Linotype" w:hAnsi="Palatino Linotype" w:cs="Palatino Linotype"/>
          <w:sz w:val="22"/>
          <w:szCs w:val="22"/>
        </w:rPr>
        <w:t xml:space="preserve">se procede a dictar la presente resolución con base en los siguientes: </w:t>
      </w:r>
    </w:p>
    <w:p w14:paraId="008010D0" w14:textId="77777777" w:rsidR="00D10152" w:rsidRPr="000C5DCB" w:rsidRDefault="00785AE5">
      <w:pPr>
        <w:spacing w:before="240" w:after="240" w:line="360" w:lineRule="auto"/>
        <w:jc w:val="center"/>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I. A N T E C E D E N T E S</w:t>
      </w:r>
    </w:p>
    <w:p w14:paraId="4C11ADD7" w14:textId="087D4216" w:rsidR="00D10152" w:rsidRPr="000C5DCB" w:rsidRDefault="00785AE5">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0C5DCB">
        <w:rPr>
          <w:rFonts w:ascii="Palatino Linotype" w:eastAsia="Palatino Linotype" w:hAnsi="Palatino Linotype" w:cs="Palatino Linotype"/>
          <w:b/>
          <w:sz w:val="22"/>
          <w:szCs w:val="22"/>
        </w:rPr>
        <w:t>1. Solicitud de acceso a la información.</w:t>
      </w:r>
      <w:r w:rsidRPr="000C5DCB">
        <w:rPr>
          <w:rFonts w:ascii="Palatino Linotype" w:eastAsia="Palatino Linotype" w:hAnsi="Palatino Linotype" w:cs="Palatino Linotype"/>
          <w:sz w:val="22"/>
          <w:szCs w:val="22"/>
        </w:rPr>
        <w:t xml:space="preserve"> El </w:t>
      </w:r>
      <w:r w:rsidR="0068548B" w:rsidRPr="000C5DCB">
        <w:rPr>
          <w:rFonts w:ascii="Palatino Linotype" w:eastAsia="Palatino Linotype" w:hAnsi="Palatino Linotype" w:cs="Palatino Linotype"/>
          <w:b/>
          <w:sz w:val="22"/>
          <w:szCs w:val="22"/>
        </w:rPr>
        <w:t>do</w:t>
      </w:r>
      <w:r w:rsidR="009C5F6F" w:rsidRPr="000C5DCB">
        <w:rPr>
          <w:rFonts w:ascii="Palatino Linotype" w:eastAsia="Palatino Linotype" w:hAnsi="Palatino Linotype" w:cs="Palatino Linotype"/>
          <w:b/>
          <w:sz w:val="22"/>
          <w:szCs w:val="22"/>
        </w:rPr>
        <w:t>ce</w:t>
      </w:r>
      <w:r w:rsidR="0068548B" w:rsidRPr="000C5DCB">
        <w:rPr>
          <w:rFonts w:ascii="Palatino Linotype" w:eastAsia="Palatino Linotype" w:hAnsi="Palatino Linotype" w:cs="Palatino Linotype"/>
          <w:b/>
          <w:sz w:val="22"/>
          <w:szCs w:val="22"/>
        </w:rPr>
        <w:t xml:space="preserve"> de septiembre de</w:t>
      </w:r>
      <w:r w:rsidRPr="000C5DCB">
        <w:rPr>
          <w:rFonts w:ascii="Palatino Linotype" w:eastAsia="Palatino Linotype" w:hAnsi="Palatino Linotype" w:cs="Palatino Linotype"/>
          <w:b/>
          <w:sz w:val="22"/>
          <w:szCs w:val="22"/>
        </w:rPr>
        <w:t xml:space="preserve"> dos mil veinticinco,</w:t>
      </w:r>
      <w:r w:rsidRPr="000C5DCB">
        <w:rPr>
          <w:rFonts w:ascii="Palatino Linotype" w:eastAsia="Palatino Linotype" w:hAnsi="Palatino Linotype" w:cs="Palatino Linotype"/>
          <w:sz w:val="22"/>
          <w:szCs w:val="22"/>
        </w:rPr>
        <w:t xml:space="preserve"> la parte </w:t>
      </w:r>
      <w:r w:rsidRPr="000C5DCB">
        <w:rPr>
          <w:rFonts w:ascii="Palatino Linotype" w:eastAsia="Palatino Linotype" w:hAnsi="Palatino Linotype" w:cs="Palatino Linotype"/>
          <w:b/>
          <w:sz w:val="22"/>
          <w:szCs w:val="22"/>
        </w:rPr>
        <w:t xml:space="preserve">Recurrente </w:t>
      </w:r>
      <w:r w:rsidRPr="000C5DCB">
        <w:rPr>
          <w:rFonts w:ascii="Palatino Linotype" w:eastAsia="Palatino Linotype" w:hAnsi="Palatino Linotype" w:cs="Palatino Linotype"/>
          <w:sz w:val="22"/>
          <w:szCs w:val="22"/>
        </w:rPr>
        <w:t xml:space="preserve">presentó la solicitud de acceso a la información pública ante el </w:t>
      </w:r>
      <w:r w:rsidRPr="000C5DCB">
        <w:rPr>
          <w:rFonts w:ascii="Palatino Linotype" w:eastAsia="Palatino Linotype" w:hAnsi="Palatino Linotype" w:cs="Palatino Linotype"/>
          <w:b/>
          <w:sz w:val="22"/>
          <w:szCs w:val="22"/>
        </w:rPr>
        <w:t>Sujeto Obligado</w:t>
      </w:r>
      <w:r w:rsidRPr="000C5DCB">
        <w:rPr>
          <w:rFonts w:ascii="Palatino Linotype" w:eastAsia="Palatino Linotype" w:hAnsi="Palatino Linotype" w:cs="Palatino Linotype"/>
          <w:sz w:val="22"/>
          <w:szCs w:val="22"/>
        </w:rPr>
        <w:t xml:space="preserve">, a través del Sistema de Acceso a la Información Mexiquense, en lo subsecuente el </w:t>
      </w:r>
      <w:r w:rsidRPr="000C5DCB">
        <w:rPr>
          <w:rFonts w:ascii="Palatino Linotype" w:eastAsia="Palatino Linotype" w:hAnsi="Palatino Linotype" w:cs="Palatino Linotype"/>
          <w:b/>
          <w:sz w:val="22"/>
          <w:szCs w:val="22"/>
        </w:rPr>
        <w:t>SAIMEX,</w:t>
      </w:r>
      <w:r w:rsidRPr="000C5DCB">
        <w:rPr>
          <w:rFonts w:ascii="Palatino Linotype" w:eastAsia="Palatino Linotype" w:hAnsi="Palatino Linotype" w:cs="Palatino Linotype"/>
          <w:sz w:val="22"/>
          <w:szCs w:val="22"/>
        </w:rPr>
        <w:t xml:space="preserve"> mediante la cual requirió lo siguiente:</w:t>
      </w:r>
    </w:p>
    <w:p w14:paraId="5D46E660" w14:textId="3A7204E3" w:rsidR="00D10152" w:rsidRPr="000C5DCB" w:rsidRDefault="0068548B" w:rsidP="0068548B">
      <w:pPr>
        <w:tabs>
          <w:tab w:val="left" w:pos="4678"/>
        </w:tabs>
        <w:spacing w:before="120" w:after="120"/>
        <w:ind w:left="851" w:right="902"/>
        <w:jc w:val="both"/>
        <w:rPr>
          <w:rFonts w:ascii="Palatino Linotype" w:eastAsia="Palatino Linotype" w:hAnsi="Palatino Linotype" w:cs="Palatino Linotype"/>
          <w:b/>
          <w:i/>
          <w:sz w:val="22"/>
          <w:szCs w:val="22"/>
        </w:rPr>
      </w:pPr>
      <w:r w:rsidRPr="000C5DCB">
        <w:rPr>
          <w:rFonts w:ascii="Palatino Linotype" w:eastAsia="Palatino Linotype" w:hAnsi="Palatino Linotype" w:cs="Palatino Linotype"/>
          <w:i/>
          <w:sz w:val="22"/>
          <w:szCs w:val="22"/>
        </w:rPr>
        <w:t xml:space="preserve"> “</w:t>
      </w:r>
      <w:r w:rsidR="009C5F6F" w:rsidRPr="000C5DCB">
        <w:rPr>
          <w:rFonts w:ascii="Palatino Linotype" w:eastAsia="Palatino Linotype" w:hAnsi="Palatino Linotype" w:cs="Palatino Linotype"/>
          <w:i/>
          <w:sz w:val="22"/>
          <w:szCs w:val="22"/>
        </w:rPr>
        <w:t>SOLICITO REMITA PROTOCOLO PARA LA PREVENSIÓN DE HOSTIGAMIENTO Y ACOSO LABORAL, SOLICITO REMITA PROTOCOLO PARA LA PREVENSIÓN DE VIOLENCIA DE GÉNERO, SOLICITO REMITA PROTOCOLO PARA LA PREVENSIÓN DE ABUSO DE FUNCIONES, SOLICITO REMITA CÓDIGO DE ÉTICA”</w:t>
      </w:r>
      <w:r w:rsidR="00785AE5" w:rsidRPr="000C5DCB">
        <w:rPr>
          <w:rFonts w:ascii="Palatino Linotype" w:eastAsia="Palatino Linotype" w:hAnsi="Palatino Linotype" w:cs="Palatino Linotype"/>
          <w:b/>
          <w:i/>
          <w:sz w:val="22"/>
          <w:szCs w:val="22"/>
        </w:rPr>
        <w:t>”</w:t>
      </w:r>
      <w:r w:rsidR="00785AE5" w:rsidRPr="000C5DCB">
        <w:rPr>
          <w:rFonts w:ascii="Palatino Linotype" w:eastAsia="Palatino Linotype" w:hAnsi="Palatino Linotype" w:cs="Palatino Linotype"/>
          <w:i/>
          <w:sz w:val="22"/>
          <w:szCs w:val="22"/>
        </w:rPr>
        <w:t xml:space="preserve"> (sic) </w:t>
      </w:r>
    </w:p>
    <w:p w14:paraId="0400CAF1"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0C5DCB">
        <w:rPr>
          <w:rFonts w:ascii="Palatino Linotype" w:eastAsia="Palatino Linotype" w:hAnsi="Palatino Linotype" w:cs="Palatino Linotype"/>
          <w:b/>
          <w:sz w:val="22"/>
          <w:szCs w:val="22"/>
        </w:rPr>
        <w:t>Modalidad de Entrega:</w:t>
      </w:r>
      <w:r w:rsidRPr="000C5DCB">
        <w:rPr>
          <w:rFonts w:ascii="Palatino Linotype" w:eastAsia="Palatino Linotype" w:hAnsi="Palatino Linotype" w:cs="Palatino Linotype"/>
          <w:sz w:val="22"/>
          <w:szCs w:val="22"/>
        </w:rPr>
        <w:t xml:space="preserve"> a través del</w:t>
      </w:r>
      <w:r w:rsidRPr="000C5DCB">
        <w:rPr>
          <w:rFonts w:ascii="Palatino Linotype" w:eastAsia="Palatino Linotype" w:hAnsi="Palatino Linotype" w:cs="Palatino Linotype"/>
          <w:b/>
          <w:sz w:val="22"/>
          <w:szCs w:val="22"/>
        </w:rPr>
        <w:t xml:space="preserve"> SAIMEX.</w:t>
      </w:r>
    </w:p>
    <w:p w14:paraId="2D763FC4" w14:textId="531B91D3" w:rsidR="00D10152" w:rsidRPr="000C5DCB" w:rsidRDefault="0068548B" w:rsidP="009C5F6F">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lastRenderedPageBreak/>
        <w:t xml:space="preserve">2. </w:t>
      </w:r>
      <w:hyperlink r:id="rId8" w:history="1">
        <w:r w:rsidRPr="000C5DCB">
          <w:rPr>
            <w:rStyle w:val="Hipervnculo"/>
            <w:rFonts w:ascii="Palatino Linotype" w:eastAsia="Palatino Linotype" w:hAnsi="Palatino Linotype" w:cs="Palatino Linotype"/>
            <w:b/>
            <w:bCs/>
            <w:color w:val="auto"/>
            <w:sz w:val="22"/>
            <w:szCs w:val="22"/>
            <w:u w:val="none"/>
          </w:rPr>
          <w:t>Respuesta</w:t>
        </w:r>
      </w:hyperlink>
      <w:r w:rsidR="00785AE5" w:rsidRPr="000C5DCB">
        <w:rPr>
          <w:rFonts w:ascii="Palatino Linotype" w:eastAsia="Palatino Linotype" w:hAnsi="Palatino Linotype" w:cs="Palatino Linotype"/>
          <w:b/>
          <w:sz w:val="22"/>
          <w:szCs w:val="22"/>
        </w:rPr>
        <w:t xml:space="preserve">. </w:t>
      </w:r>
      <w:r w:rsidR="00785AE5" w:rsidRPr="000C5DCB">
        <w:rPr>
          <w:rFonts w:ascii="Palatino Linotype" w:eastAsia="Palatino Linotype" w:hAnsi="Palatino Linotype" w:cs="Palatino Linotype"/>
          <w:sz w:val="22"/>
          <w:szCs w:val="22"/>
        </w:rPr>
        <w:t xml:space="preserve">El </w:t>
      </w:r>
      <w:r w:rsidR="009C5F6F" w:rsidRPr="000C5DCB">
        <w:rPr>
          <w:rFonts w:ascii="Palatino Linotype" w:eastAsia="Palatino Linotype" w:hAnsi="Palatino Linotype" w:cs="Palatino Linotype"/>
          <w:b/>
          <w:sz w:val="22"/>
          <w:szCs w:val="22"/>
        </w:rPr>
        <w:t>seis</w:t>
      </w:r>
      <w:r w:rsidRPr="000C5DCB">
        <w:rPr>
          <w:rFonts w:ascii="Palatino Linotype" w:eastAsia="Palatino Linotype" w:hAnsi="Palatino Linotype" w:cs="Palatino Linotype"/>
          <w:b/>
          <w:sz w:val="22"/>
          <w:szCs w:val="22"/>
        </w:rPr>
        <w:t xml:space="preserve"> de octubre</w:t>
      </w:r>
      <w:r w:rsidR="00785AE5" w:rsidRPr="000C5DCB">
        <w:rPr>
          <w:rFonts w:ascii="Palatino Linotype" w:eastAsia="Palatino Linotype" w:hAnsi="Palatino Linotype" w:cs="Palatino Linotype"/>
          <w:b/>
          <w:sz w:val="22"/>
          <w:szCs w:val="22"/>
        </w:rPr>
        <w:t xml:space="preserve"> de dos mil veinticinco,</w:t>
      </w:r>
      <w:r w:rsidR="00785AE5" w:rsidRPr="000C5DCB">
        <w:rPr>
          <w:rFonts w:ascii="Palatino Linotype" w:eastAsia="Palatino Linotype" w:hAnsi="Palatino Linotype" w:cs="Palatino Linotype"/>
          <w:sz w:val="22"/>
          <w:szCs w:val="22"/>
        </w:rPr>
        <w:t xml:space="preserve"> el </w:t>
      </w:r>
      <w:r w:rsidR="00785AE5" w:rsidRPr="000C5DCB">
        <w:rPr>
          <w:rFonts w:ascii="Palatino Linotype" w:eastAsia="Palatino Linotype" w:hAnsi="Palatino Linotype" w:cs="Palatino Linotype"/>
          <w:b/>
          <w:sz w:val="22"/>
          <w:szCs w:val="22"/>
        </w:rPr>
        <w:t xml:space="preserve">Sujeto Obligado </w:t>
      </w:r>
      <w:r w:rsidR="00785AE5" w:rsidRPr="000C5DCB">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C790F3B" w14:textId="4B1FB860" w:rsidR="00D10152" w:rsidRPr="000C5DCB" w:rsidRDefault="00785AE5">
      <w:pPr>
        <w:spacing w:before="240" w:after="24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009C5F6F" w:rsidRPr="000C5DCB">
        <w:rPr>
          <w:rFonts w:ascii="Palatino Linotype" w:eastAsia="Palatino Linotype" w:hAnsi="Palatino Linotype" w:cs="Palatino Linotype"/>
          <w:i/>
          <w:sz w:val="22"/>
          <w:szCs w:val="22"/>
        </w:rPr>
        <w:t xml:space="preserve">adjunto remito respuesta entregada por el área correspondiente a lo </w:t>
      </w:r>
      <w:proofErr w:type="gramStart"/>
      <w:r w:rsidR="009C5F6F" w:rsidRPr="000C5DCB">
        <w:rPr>
          <w:rFonts w:ascii="Palatino Linotype" w:eastAsia="Palatino Linotype" w:hAnsi="Palatino Linotype" w:cs="Palatino Linotype"/>
          <w:i/>
          <w:sz w:val="22"/>
          <w:szCs w:val="22"/>
        </w:rPr>
        <w:t>solicitado</w:t>
      </w:r>
      <w:r w:rsidR="009D4FFC" w:rsidRPr="000C5DCB">
        <w:rPr>
          <w:rFonts w:ascii="Palatino Linotype" w:eastAsia="Palatino Linotype" w:hAnsi="Palatino Linotype" w:cs="Palatino Linotype"/>
          <w:i/>
          <w:sz w:val="22"/>
          <w:szCs w:val="22"/>
        </w:rPr>
        <w:t>.</w:t>
      </w:r>
      <w:r w:rsidR="0095720E" w:rsidRPr="000C5DCB">
        <w:rPr>
          <w:rFonts w:ascii="Palatino Linotype" w:eastAsia="Palatino Linotype" w:hAnsi="Palatino Linotype" w:cs="Palatino Linotype"/>
          <w:i/>
          <w:sz w:val="22"/>
          <w:szCs w:val="22"/>
        </w:rPr>
        <w:t>.</w:t>
      </w:r>
      <w:r w:rsidRPr="000C5DCB">
        <w:rPr>
          <w:rFonts w:ascii="Palatino Linotype" w:eastAsia="Palatino Linotype" w:hAnsi="Palatino Linotype" w:cs="Palatino Linotype"/>
          <w:i/>
          <w:sz w:val="22"/>
          <w:szCs w:val="22"/>
        </w:rPr>
        <w:t>..</w:t>
      </w:r>
      <w:proofErr w:type="gramEnd"/>
      <w:r w:rsidRPr="000C5DCB">
        <w:rPr>
          <w:rFonts w:ascii="Palatino Linotype" w:eastAsia="Palatino Linotype" w:hAnsi="Palatino Linotype" w:cs="Palatino Linotype"/>
          <w:i/>
          <w:sz w:val="22"/>
          <w:szCs w:val="22"/>
        </w:rPr>
        <w:t>” (sic)</w:t>
      </w:r>
    </w:p>
    <w:p w14:paraId="46FF42D4" w14:textId="0C7F1CF7" w:rsidR="009D4FFC" w:rsidRPr="000C5DCB" w:rsidRDefault="00785AE5" w:rsidP="009D4FFC">
      <w:pPr>
        <w:spacing w:before="240" w:after="240"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El </w:t>
      </w:r>
      <w:r w:rsidRPr="000C5DCB">
        <w:rPr>
          <w:rFonts w:ascii="Palatino Linotype" w:eastAsia="Palatino Linotype" w:hAnsi="Palatino Linotype" w:cs="Palatino Linotype"/>
          <w:b/>
          <w:sz w:val="22"/>
          <w:szCs w:val="22"/>
        </w:rPr>
        <w:t xml:space="preserve">Sujeto Obligado </w:t>
      </w:r>
      <w:r w:rsidRPr="000C5DCB">
        <w:rPr>
          <w:rFonts w:ascii="Palatino Linotype" w:eastAsia="Palatino Linotype" w:hAnsi="Palatino Linotype" w:cs="Palatino Linotype"/>
          <w:sz w:val="22"/>
          <w:szCs w:val="22"/>
        </w:rPr>
        <w:t xml:space="preserve">adjuntó </w:t>
      </w:r>
      <w:r w:rsidR="0068548B" w:rsidRPr="000C5DCB">
        <w:rPr>
          <w:rFonts w:ascii="Palatino Linotype" w:eastAsia="Palatino Linotype" w:hAnsi="Palatino Linotype" w:cs="Palatino Linotype"/>
          <w:sz w:val="22"/>
          <w:szCs w:val="22"/>
        </w:rPr>
        <w:t>la siguiente información</w:t>
      </w:r>
      <w:r w:rsidR="0014317F" w:rsidRPr="000C5DCB">
        <w:rPr>
          <w:rFonts w:ascii="Palatino Linotype" w:eastAsia="Palatino Linotype" w:hAnsi="Palatino Linotype" w:cs="Palatino Linotype"/>
          <w:sz w:val="22"/>
          <w:szCs w:val="22"/>
        </w:rPr>
        <w:t>:</w:t>
      </w:r>
    </w:p>
    <w:p w14:paraId="55591387" w14:textId="3182B05D" w:rsidR="009075DB" w:rsidRPr="000C5DCB" w:rsidRDefault="0068548B" w:rsidP="0048293C">
      <w:pPr>
        <w:pStyle w:val="Prrafodelista"/>
        <w:numPr>
          <w:ilvl w:val="0"/>
          <w:numId w:val="9"/>
        </w:numPr>
        <w:spacing w:before="240" w:after="240"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Oficio del 0</w:t>
      </w:r>
      <w:r w:rsidR="009C5F6F" w:rsidRPr="000C5DCB">
        <w:rPr>
          <w:rFonts w:ascii="Palatino Linotype" w:eastAsia="Palatino Linotype" w:hAnsi="Palatino Linotype" w:cs="Palatino Linotype"/>
          <w:sz w:val="22"/>
          <w:szCs w:val="22"/>
        </w:rPr>
        <w:t>2</w:t>
      </w:r>
      <w:r w:rsidRPr="000C5DCB">
        <w:rPr>
          <w:rFonts w:ascii="Palatino Linotype" w:eastAsia="Palatino Linotype" w:hAnsi="Palatino Linotype" w:cs="Palatino Linotype"/>
          <w:sz w:val="22"/>
          <w:szCs w:val="22"/>
        </w:rPr>
        <w:t xml:space="preserve"> de octubre de 2025, </w:t>
      </w:r>
      <w:r w:rsidR="009C5F6F" w:rsidRPr="000C5DCB">
        <w:rPr>
          <w:rFonts w:ascii="Palatino Linotype" w:eastAsia="Palatino Linotype" w:hAnsi="Palatino Linotype" w:cs="Palatino Linotype"/>
          <w:sz w:val="22"/>
          <w:szCs w:val="22"/>
        </w:rPr>
        <w:t>a través del cual la Jefa de Recursos Humanos</w:t>
      </w:r>
      <w:r w:rsidR="0048293C" w:rsidRPr="000C5DCB">
        <w:rPr>
          <w:rFonts w:ascii="Palatino Linotype" w:eastAsia="Palatino Linotype" w:hAnsi="Palatino Linotype" w:cs="Palatino Linotype"/>
          <w:sz w:val="22"/>
          <w:szCs w:val="22"/>
        </w:rPr>
        <w:t xml:space="preserve"> con relación a la solicitud de información de nuestra atención señaló que mediante acta de la Cuadragésima Quinta Sesión Extraordinaria del Comité de Transparencia de 2025 se hizo constar que no se localizó documento alguno que contenga la información requerida y por tanto, al no haberse encontrado información referente a la solicitud ni documento que contenga los protocolos para la prevención de hostigamiento y acoso laboral para la prevención de violencia de género, para la prevención de abuso de funciones y código de ética, se indica que no hay registro de los mismos, y que ello implica la inexistencia de la información.</w:t>
      </w:r>
    </w:p>
    <w:p w14:paraId="0AF01862" w14:textId="77777777" w:rsidR="0048293C" w:rsidRPr="000C5DCB" w:rsidRDefault="0048293C" w:rsidP="0048293C">
      <w:pPr>
        <w:pStyle w:val="Prrafodelista"/>
        <w:spacing w:before="240" w:after="240" w:line="360" w:lineRule="auto"/>
        <w:ind w:left="360" w:right="49"/>
        <w:jc w:val="both"/>
        <w:rPr>
          <w:rFonts w:ascii="Palatino Linotype" w:eastAsia="Palatino Linotype" w:hAnsi="Palatino Linotype" w:cs="Palatino Linotype"/>
          <w:sz w:val="22"/>
          <w:szCs w:val="22"/>
        </w:rPr>
      </w:pPr>
    </w:p>
    <w:p w14:paraId="2E04FE88" w14:textId="607BC797" w:rsidR="009C5F6F" w:rsidRPr="000C5DCB" w:rsidRDefault="009C5F6F" w:rsidP="0048293C">
      <w:pPr>
        <w:pStyle w:val="Prrafodelista"/>
        <w:numPr>
          <w:ilvl w:val="0"/>
          <w:numId w:val="9"/>
        </w:numPr>
        <w:spacing w:before="240" w:after="240"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Acta de la Cuadragésima Quinta Sesión Extraordinaria del Comité de Transparencia de 2025, celebrada el dos de octubre de dos mil veinticinco, a través de la cual se llevó a cabo la presentación y resolución a la solicitud de información de nuestra atención; no obstante, señalan que tras una búsqueda exhaustiva y razonable se aprobó la declaratoria de inexistencia de diversa información a la peticionada, como se muestra:</w:t>
      </w:r>
    </w:p>
    <w:p w14:paraId="07A4E59E" w14:textId="4A700BF0" w:rsidR="009C5F6F" w:rsidRPr="000C5DCB" w:rsidRDefault="00186C0C" w:rsidP="009C5F6F">
      <w:pPr>
        <w:pStyle w:val="Prrafodelista"/>
        <w:spacing w:before="240" w:after="240" w:line="276" w:lineRule="auto"/>
        <w:ind w:left="360"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noProof/>
          <w:sz w:val="22"/>
          <w:szCs w:val="22"/>
        </w:rPr>
        <w:lastRenderedPageBreak/>
        <w:drawing>
          <wp:inline distT="0" distB="0" distL="0" distR="0" wp14:anchorId="4786CA08" wp14:editId="19017890">
            <wp:extent cx="5372850" cy="1314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850" cy="1314633"/>
                    </a:xfrm>
                    <a:prstGeom prst="rect">
                      <a:avLst/>
                    </a:prstGeom>
                  </pic:spPr>
                </pic:pic>
              </a:graphicData>
            </a:graphic>
          </wp:inline>
        </w:drawing>
      </w:r>
    </w:p>
    <w:p w14:paraId="5C09983E" w14:textId="687AF61D" w:rsidR="009C5F6F" w:rsidRPr="000C5DCB" w:rsidRDefault="009C5F6F" w:rsidP="009C5F6F">
      <w:pPr>
        <w:pStyle w:val="Prrafodelista"/>
        <w:spacing w:before="240" w:after="240" w:line="276" w:lineRule="auto"/>
        <w:ind w:left="360" w:right="49"/>
        <w:jc w:val="both"/>
        <w:rPr>
          <w:rFonts w:ascii="Palatino Linotype" w:eastAsia="Palatino Linotype" w:hAnsi="Palatino Linotype" w:cs="Palatino Linotype"/>
          <w:sz w:val="22"/>
          <w:szCs w:val="22"/>
        </w:rPr>
      </w:pPr>
    </w:p>
    <w:p w14:paraId="4AECC494" w14:textId="3A7D7192" w:rsidR="00D10152" w:rsidRPr="000C5DCB" w:rsidRDefault="00785AE5" w:rsidP="005772DE">
      <w:pPr>
        <w:spacing w:before="240" w:after="240"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 xml:space="preserve">3. Interposición del recurso de revisión. </w:t>
      </w:r>
      <w:r w:rsidRPr="000C5DCB">
        <w:rPr>
          <w:rFonts w:ascii="Palatino Linotype" w:eastAsia="Palatino Linotype" w:hAnsi="Palatino Linotype" w:cs="Palatino Linotype"/>
          <w:sz w:val="22"/>
          <w:szCs w:val="22"/>
        </w:rPr>
        <w:t xml:space="preserve">Inconforme con los términos de la respuesta emitida por parte del </w:t>
      </w:r>
      <w:r w:rsidRPr="000C5DCB">
        <w:rPr>
          <w:rFonts w:ascii="Palatino Linotype" w:eastAsia="Palatino Linotype" w:hAnsi="Palatino Linotype" w:cs="Palatino Linotype"/>
          <w:b/>
          <w:sz w:val="22"/>
          <w:szCs w:val="22"/>
        </w:rPr>
        <w:t>Sujeto Obligado</w:t>
      </w:r>
      <w:r w:rsidRPr="000C5DCB">
        <w:rPr>
          <w:rFonts w:ascii="Palatino Linotype" w:eastAsia="Palatino Linotype" w:hAnsi="Palatino Linotype" w:cs="Palatino Linotype"/>
          <w:sz w:val="22"/>
          <w:szCs w:val="22"/>
        </w:rPr>
        <w:t xml:space="preserve">, el </w:t>
      </w:r>
      <w:r w:rsidR="0048293C" w:rsidRPr="000C5DCB">
        <w:rPr>
          <w:rFonts w:ascii="Palatino Linotype" w:eastAsia="Palatino Linotype" w:hAnsi="Palatino Linotype" w:cs="Palatino Linotype"/>
          <w:b/>
          <w:sz w:val="22"/>
          <w:szCs w:val="22"/>
        </w:rPr>
        <w:t>nueve</w:t>
      </w:r>
      <w:r w:rsidR="00626D56" w:rsidRPr="000C5DCB">
        <w:rPr>
          <w:rFonts w:ascii="Palatino Linotype" w:eastAsia="Palatino Linotype" w:hAnsi="Palatino Linotype" w:cs="Palatino Linotype"/>
          <w:b/>
          <w:sz w:val="22"/>
          <w:szCs w:val="22"/>
        </w:rPr>
        <w:t xml:space="preserve"> de octubre</w:t>
      </w:r>
      <w:r w:rsidRPr="000C5DCB">
        <w:rPr>
          <w:rFonts w:ascii="Palatino Linotype" w:eastAsia="Palatino Linotype" w:hAnsi="Palatino Linotype" w:cs="Palatino Linotype"/>
          <w:b/>
          <w:sz w:val="22"/>
          <w:szCs w:val="22"/>
        </w:rPr>
        <w:t xml:space="preserve"> de dos mil veinticinco,</w:t>
      </w:r>
      <w:r w:rsidRPr="000C5DCB">
        <w:rPr>
          <w:rFonts w:ascii="Palatino Linotype" w:eastAsia="Palatino Linotype" w:hAnsi="Palatino Linotype" w:cs="Palatino Linotype"/>
          <w:sz w:val="22"/>
          <w:szCs w:val="22"/>
        </w:rPr>
        <w:t xml:space="preserve"> la parte </w:t>
      </w:r>
      <w:r w:rsidRPr="000C5DCB">
        <w:rPr>
          <w:rFonts w:ascii="Palatino Linotype" w:eastAsia="Palatino Linotype" w:hAnsi="Palatino Linotype" w:cs="Palatino Linotype"/>
          <w:b/>
          <w:sz w:val="22"/>
          <w:szCs w:val="22"/>
        </w:rPr>
        <w:t>Recurrente</w:t>
      </w:r>
      <w:r w:rsidRPr="000C5DCB">
        <w:rPr>
          <w:rFonts w:ascii="Palatino Linotype" w:eastAsia="Palatino Linotype" w:hAnsi="Palatino Linotype" w:cs="Palatino Linotype"/>
          <w:sz w:val="22"/>
          <w:szCs w:val="22"/>
        </w:rPr>
        <w:t xml:space="preserve"> interpuso el recurso de revisión a través de </w:t>
      </w:r>
      <w:r w:rsidR="000143D8" w:rsidRPr="000C5DCB">
        <w:rPr>
          <w:rFonts w:ascii="Palatino Linotype" w:eastAsia="Palatino Linotype" w:hAnsi="Palatino Linotype" w:cs="Palatino Linotype"/>
          <w:b/>
          <w:sz w:val="22"/>
          <w:szCs w:val="22"/>
        </w:rPr>
        <w:t>SAIMEX</w:t>
      </w:r>
      <w:r w:rsidR="002B4417"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szCs w:val="22"/>
        </w:rPr>
        <w:t>en donde se manifestó de la siguiente manera:</w:t>
      </w:r>
    </w:p>
    <w:p w14:paraId="783E4E2F" w14:textId="77777777" w:rsidR="00D10152" w:rsidRPr="000C5DCB" w:rsidRDefault="00785AE5">
      <w:pPr>
        <w:spacing w:before="240" w:after="240" w:line="360" w:lineRule="auto"/>
        <w:ind w:right="49"/>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Acto impugnado: </w:t>
      </w:r>
    </w:p>
    <w:p w14:paraId="094A5AE9" w14:textId="3AB408A3" w:rsidR="00D10152" w:rsidRPr="000C5DCB" w:rsidRDefault="00626D56">
      <w:pPr>
        <w:tabs>
          <w:tab w:val="left" w:pos="2745"/>
        </w:tabs>
        <w:spacing w:before="240" w:after="240"/>
        <w:ind w:left="851" w:right="900"/>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0048293C" w:rsidRPr="000C5DCB">
        <w:rPr>
          <w:rFonts w:ascii="Palatino Linotype" w:eastAsia="Palatino Linotype" w:hAnsi="Palatino Linotype" w:cs="Palatino Linotype"/>
          <w:i/>
          <w:sz w:val="22"/>
          <w:szCs w:val="22"/>
        </w:rPr>
        <w:t>No contestaron a lo solicitado</w:t>
      </w:r>
      <w:r w:rsidR="00E33716" w:rsidRPr="000C5DCB">
        <w:rPr>
          <w:rFonts w:ascii="Palatino Linotype" w:eastAsia="Palatino Linotype" w:hAnsi="Palatino Linotype" w:cs="Palatino Linotype"/>
          <w:i/>
          <w:sz w:val="22"/>
          <w:szCs w:val="22"/>
        </w:rPr>
        <w:t>"</w:t>
      </w:r>
      <w:r w:rsidR="00785AE5" w:rsidRPr="000C5DCB">
        <w:rPr>
          <w:rFonts w:ascii="Palatino Linotype" w:eastAsia="Palatino Linotype" w:hAnsi="Palatino Linotype" w:cs="Palatino Linotype"/>
          <w:i/>
          <w:sz w:val="22"/>
          <w:szCs w:val="22"/>
        </w:rPr>
        <w:t xml:space="preserve"> (sic)</w:t>
      </w:r>
    </w:p>
    <w:p w14:paraId="048E5D9C" w14:textId="77777777" w:rsidR="00D10152" w:rsidRPr="000C5DCB" w:rsidRDefault="00785AE5">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0C5DCB">
        <w:rPr>
          <w:rFonts w:ascii="Palatino Linotype" w:eastAsia="Palatino Linotype" w:hAnsi="Palatino Linotype" w:cs="Palatino Linotype"/>
          <w:b/>
          <w:sz w:val="22"/>
          <w:szCs w:val="22"/>
        </w:rPr>
        <w:t>Y, Razones o motivos de inconformidad</w:t>
      </w:r>
      <w:r w:rsidRPr="000C5DCB">
        <w:rPr>
          <w:rFonts w:ascii="Palatino Linotype" w:eastAsia="Palatino Linotype" w:hAnsi="Palatino Linotype" w:cs="Palatino Linotype"/>
          <w:sz w:val="22"/>
          <w:szCs w:val="22"/>
        </w:rPr>
        <w:t>:</w:t>
      </w:r>
    </w:p>
    <w:p w14:paraId="64A9EFA7" w14:textId="2B73CCE7" w:rsidR="00D10152" w:rsidRPr="000C5DCB"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0048293C" w:rsidRPr="000C5DCB">
        <w:rPr>
          <w:rFonts w:ascii="Palatino Linotype" w:eastAsia="Palatino Linotype" w:hAnsi="Palatino Linotype" w:cs="Palatino Linotype"/>
          <w:i/>
          <w:sz w:val="22"/>
          <w:szCs w:val="22"/>
        </w:rPr>
        <w:t xml:space="preserve">No contestaron a lo solicitado: Al realizar el </w:t>
      </w:r>
      <w:proofErr w:type="spellStart"/>
      <w:r w:rsidR="0048293C" w:rsidRPr="000C5DCB">
        <w:rPr>
          <w:rFonts w:ascii="Palatino Linotype" w:eastAsia="Palatino Linotype" w:hAnsi="Palatino Linotype" w:cs="Palatino Linotype"/>
          <w:i/>
          <w:sz w:val="22"/>
          <w:szCs w:val="22"/>
        </w:rPr>
        <w:t>analisis</w:t>
      </w:r>
      <w:proofErr w:type="spellEnd"/>
      <w:r w:rsidR="0048293C" w:rsidRPr="000C5DCB">
        <w:rPr>
          <w:rFonts w:ascii="Palatino Linotype" w:eastAsia="Palatino Linotype" w:hAnsi="Palatino Linotype" w:cs="Palatino Linotype"/>
          <w:i/>
          <w:sz w:val="22"/>
          <w:szCs w:val="22"/>
        </w:rPr>
        <w:t xml:space="preserve"> de la respuesta emitida por el </w:t>
      </w:r>
      <w:proofErr w:type="spellStart"/>
      <w:r w:rsidR="0048293C" w:rsidRPr="000C5DCB">
        <w:rPr>
          <w:rFonts w:ascii="Palatino Linotype" w:eastAsia="Palatino Linotype" w:hAnsi="Palatino Linotype" w:cs="Palatino Linotype"/>
          <w:i/>
          <w:sz w:val="22"/>
          <w:szCs w:val="22"/>
        </w:rPr>
        <w:t>comite</w:t>
      </w:r>
      <w:proofErr w:type="spellEnd"/>
      <w:r w:rsidR="0048293C" w:rsidRPr="000C5DCB">
        <w:rPr>
          <w:rFonts w:ascii="Palatino Linotype" w:eastAsia="Palatino Linotype" w:hAnsi="Palatino Linotype" w:cs="Palatino Linotype"/>
          <w:i/>
          <w:sz w:val="22"/>
          <w:szCs w:val="22"/>
        </w:rPr>
        <w:t xml:space="preserve"> de transparencia se puede apreciar que no se </w:t>
      </w:r>
      <w:proofErr w:type="spellStart"/>
      <w:r w:rsidR="0048293C" w:rsidRPr="000C5DCB">
        <w:rPr>
          <w:rFonts w:ascii="Palatino Linotype" w:eastAsia="Palatino Linotype" w:hAnsi="Palatino Linotype" w:cs="Palatino Linotype"/>
          <w:i/>
          <w:sz w:val="22"/>
          <w:szCs w:val="22"/>
        </w:rPr>
        <w:t>llevo</w:t>
      </w:r>
      <w:proofErr w:type="spellEnd"/>
      <w:r w:rsidR="0048293C" w:rsidRPr="000C5DCB">
        <w:rPr>
          <w:rFonts w:ascii="Palatino Linotype" w:eastAsia="Palatino Linotype" w:hAnsi="Palatino Linotype" w:cs="Palatino Linotype"/>
          <w:i/>
          <w:sz w:val="22"/>
          <w:szCs w:val="22"/>
        </w:rPr>
        <w:t xml:space="preserve"> a cabo dicha </w:t>
      </w:r>
      <w:proofErr w:type="spellStart"/>
      <w:r w:rsidR="0048293C" w:rsidRPr="000C5DCB">
        <w:rPr>
          <w:rFonts w:ascii="Palatino Linotype" w:eastAsia="Palatino Linotype" w:hAnsi="Palatino Linotype" w:cs="Palatino Linotype"/>
          <w:i/>
          <w:sz w:val="22"/>
          <w:szCs w:val="22"/>
        </w:rPr>
        <w:t>reunion</w:t>
      </w:r>
      <w:proofErr w:type="spellEnd"/>
      <w:r w:rsidR="0048293C" w:rsidRPr="000C5DCB">
        <w:rPr>
          <w:rFonts w:ascii="Palatino Linotype" w:eastAsia="Palatino Linotype" w:hAnsi="Palatino Linotype" w:cs="Palatino Linotype"/>
          <w:i/>
          <w:sz w:val="22"/>
          <w:szCs w:val="22"/>
        </w:rPr>
        <w:t xml:space="preserve"> del </w:t>
      </w:r>
      <w:proofErr w:type="spellStart"/>
      <w:r w:rsidR="0048293C" w:rsidRPr="000C5DCB">
        <w:rPr>
          <w:rFonts w:ascii="Palatino Linotype" w:eastAsia="Palatino Linotype" w:hAnsi="Palatino Linotype" w:cs="Palatino Linotype"/>
          <w:i/>
          <w:sz w:val="22"/>
          <w:szCs w:val="22"/>
        </w:rPr>
        <w:t>comite</w:t>
      </w:r>
      <w:proofErr w:type="spellEnd"/>
      <w:r w:rsidR="0048293C" w:rsidRPr="000C5DCB">
        <w:rPr>
          <w:rFonts w:ascii="Palatino Linotype" w:eastAsia="Palatino Linotype" w:hAnsi="Palatino Linotype" w:cs="Palatino Linotype"/>
          <w:i/>
          <w:sz w:val="22"/>
          <w:szCs w:val="22"/>
        </w:rPr>
        <w:t xml:space="preserve"> para </w:t>
      </w:r>
      <w:proofErr w:type="spellStart"/>
      <w:r w:rsidR="0048293C" w:rsidRPr="000C5DCB">
        <w:rPr>
          <w:rFonts w:ascii="Palatino Linotype" w:eastAsia="Palatino Linotype" w:hAnsi="Palatino Linotype" w:cs="Palatino Linotype"/>
          <w:i/>
          <w:sz w:val="22"/>
          <w:szCs w:val="22"/>
        </w:rPr>
        <w:t>deshagar</w:t>
      </w:r>
      <w:proofErr w:type="spellEnd"/>
      <w:r w:rsidR="0048293C" w:rsidRPr="000C5DCB">
        <w:rPr>
          <w:rFonts w:ascii="Palatino Linotype" w:eastAsia="Palatino Linotype" w:hAnsi="Palatino Linotype" w:cs="Palatino Linotype"/>
          <w:i/>
          <w:sz w:val="22"/>
          <w:szCs w:val="22"/>
        </w:rPr>
        <w:t xml:space="preserve"> los puntos solicitados, Ya que en su </w:t>
      </w:r>
      <w:proofErr w:type="spellStart"/>
      <w:r w:rsidR="0048293C" w:rsidRPr="000C5DCB">
        <w:rPr>
          <w:rFonts w:ascii="Palatino Linotype" w:eastAsia="Palatino Linotype" w:hAnsi="Palatino Linotype" w:cs="Palatino Linotype"/>
          <w:i/>
          <w:sz w:val="22"/>
          <w:szCs w:val="22"/>
        </w:rPr>
        <w:t>cuadragesima</w:t>
      </w:r>
      <w:proofErr w:type="spellEnd"/>
      <w:r w:rsidR="0048293C" w:rsidRPr="000C5DCB">
        <w:rPr>
          <w:rFonts w:ascii="Palatino Linotype" w:eastAsia="Palatino Linotype" w:hAnsi="Palatino Linotype" w:cs="Palatino Linotype"/>
          <w:i/>
          <w:sz w:val="22"/>
          <w:szCs w:val="22"/>
        </w:rPr>
        <w:t xml:space="preserve"> quinta </w:t>
      </w:r>
      <w:proofErr w:type="spellStart"/>
      <w:r w:rsidR="0048293C" w:rsidRPr="000C5DCB">
        <w:rPr>
          <w:rFonts w:ascii="Palatino Linotype" w:eastAsia="Palatino Linotype" w:hAnsi="Palatino Linotype" w:cs="Palatino Linotype"/>
          <w:i/>
          <w:sz w:val="22"/>
          <w:szCs w:val="22"/>
        </w:rPr>
        <w:t>sesion</w:t>
      </w:r>
      <w:proofErr w:type="spellEnd"/>
      <w:r w:rsidR="0048293C" w:rsidRPr="000C5DCB">
        <w:rPr>
          <w:rFonts w:ascii="Palatino Linotype" w:eastAsia="Palatino Linotype" w:hAnsi="Palatino Linotype" w:cs="Palatino Linotype"/>
          <w:i/>
          <w:sz w:val="22"/>
          <w:szCs w:val="22"/>
        </w:rPr>
        <w:t xml:space="preserve"> del </w:t>
      </w:r>
      <w:proofErr w:type="spellStart"/>
      <w:r w:rsidR="0048293C" w:rsidRPr="000C5DCB">
        <w:rPr>
          <w:rFonts w:ascii="Palatino Linotype" w:eastAsia="Palatino Linotype" w:hAnsi="Palatino Linotype" w:cs="Palatino Linotype"/>
          <w:i/>
          <w:sz w:val="22"/>
          <w:szCs w:val="22"/>
        </w:rPr>
        <w:t>comite</w:t>
      </w:r>
      <w:proofErr w:type="spellEnd"/>
      <w:r w:rsidR="0048293C" w:rsidRPr="000C5DCB">
        <w:rPr>
          <w:rFonts w:ascii="Palatino Linotype" w:eastAsia="Palatino Linotype" w:hAnsi="Palatino Linotype" w:cs="Palatino Linotype"/>
          <w:i/>
          <w:sz w:val="22"/>
          <w:szCs w:val="22"/>
        </w:rPr>
        <w:t xml:space="preserve"> de transparencia, en su </w:t>
      </w:r>
      <w:proofErr w:type="spellStart"/>
      <w:r w:rsidR="0048293C" w:rsidRPr="000C5DCB">
        <w:rPr>
          <w:rFonts w:ascii="Palatino Linotype" w:eastAsia="Palatino Linotype" w:hAnsi="Palatino Linotype" w:cs="Palatino Linotype"/>
          <w:i/>
          <w:sz w:val="22"/>
          <w:szCs w:val="22"/>
        </w:rPr>
        <w:t>seccion</w:t>
      </w:r>
      <w:proofErr w:type="spellEnd"/>
      <w:r w:rsidR="0048293C" w:rsidRPr="000C5DCB">
        <w:rPr>
          <w:rFonts w:ascii="Palatino Linotype" w:eastAsia="Palatino Linotype" w:hAnsi="Palatino Linotype" w:cs="Palatino Linotype"/>
          <w:i/>
          <w:sz w:val="22"/>
          <w:szCs w:val="22"/>
        </w:rPr>
        <w:t xml:space="preserve"> DESAHOGO DE LA SESION, en su numeral II </w:t>
      </w:r>
      <w:proofErr w:type="spellStart"/>
      <w:r w:rsidR="0048293C" w:rsidRPr="000C5DCB">
        <w:rPr>
          <w:rFonts w:ascii="Palatino Linotype" w:eastAsia="Palatino Linotype" w:hAnsi="Palatino Linotype" w:cs="Palatino Linotype"/>
          <w:i/>
          <w:sz w:val="22"/>
          <w:szCs w:val="22"/>
        </w:rPr>
        <w:t>parrafo</w:t>
      </w:r>
      <w:proofErr w:type="spellEnd"/>
      <w:r w:rsidR="0048293C" w:rsidRPr="000C5DCB">
        <w:rPr>
          <w:rFonts w:ascii="Palatino Linotype" w:eastAsia="Palatino Linotype" w:hAnsi="Palatino Linotype" w:cs="Palatino Linotype"/>
          <w:i/>
          <w:sz w:val="22"/>
          <w:szCs w:val="22"/>
        </w:rPr>
        <w:t xml:space="preserve"> tercero, informan que realizaron la </w:t>
      </w:r>
      <w:proofErr w:type="spellStart"/>
      <w:r w:rsidR="0048293C" w:rsidRPr="000C5DCB">
        <w:rPr>
          <w:rFonts w:ascii="Palatino Linotype" w:eastAsia="Palatino Linotype" w:hAnsi="Palatino Linotype" w:cs="Palatino Linotype"/>
          <w:i/>
          <w:sz w:val="22"/>
          <w:szCs w:val="22"/>
        </w:rPr>
        <w:t>busqueda</w:t>
      </w:r>
      <w:proofErr w:type="spellEnd"/>
      <w:r w:rsidR="0048293C" w:rsidRPr="000C5DCB">
        <w:rPr>
          <w:rFonts w:ascii="Palatino Linotype" w:eastAsia="Palatino Linotype" w:hAnsi="Palatino Linotype" w:cs="Palatino Linotype"/>
          <w:i/>
          <w:sz w:val="22"/>
          <w:szCs w:val="22"/>
        </w:rPr>
        <w:t xml:space="preserve"> exhaustiva de una </w:t>
      </w:r>
      <w:proofErr w:type="spellStart"/>
      <w:r w:rsidR="0048293C" w:rsidRPr="000C5DCB">
        <w:rPr>
          <w:rFonts w:ascii="Palatino Linotype" w:eastAsia="Palatino Linotype" w:hAnsi="Palatino Linotype" w:cs="Palatino Linotype"/>
          <w:i/>
          <w:sz w:val="22"/>
          <w:szCs w:val="22"/>
        </w:rPr>
        <w:t>informacion</w:t>
      </w:r>
      <w:proofErr w:type="spellEnd"/>
      <w:r w:rsidR="0048293C" w:rsidRPr="000C5DCB">
        <w:rPr>
          <w:rFonts w:ascii="Palatino Linotype" w:eastAsia="Palatino Linotype" w:hAnsi="Palatino Linotype" w:cs="Palatino Linotype"/>
          <w:i/>
          <w:sz w:val="22"/>
          <w:szCs w:val="22"/>
        </w:rPr>
        <w:t xml:space="preserve">, </w:t>
      </w:r>
      <w:r w:rsidR="0048293C" w:rsidRPr="000C5DCB">
        <w:rPr>
          <w:rFonts w:ascii="Palatino Linotype" w:eastAsia="Palatino Linotype" w:hAnsi="Palatino Linotype" w:cs="Palatino Linotype"/>
          <w:b/>
          <w:i/>
          <w:sz w:val="22"/>
          <w:szCs w:val="22"/>
          <w:u w:val="single"/>
        </w:rPr>
        <w:t xml:space="preserve">sin embargo en su </w:t>
      </w:r>
      <w:proofErr w:type="spellStart"/>
      <w:r w:rsidR="0048293C" w:rsidRPr="000C5DCB">
        <w:rPr>
          <w:rFonts w:ascii="Palatino Linotype" w:eastAsia="Palatino Linotype" w:hAnsi="Palatino Linotype" w:cs="Palatino Linotype"/>
          <w:b/>
          <w:i/>
          <w:sz w:val="22"/>
          <w:szCs w:val="22"/>
          <w:u w:val="single"/>
        </w:rPr>
        <w:t>seccion</w:t>
      </w:r>
      <w:proofErr w:type="spellEnd"/>
      <w:r w:rsidR="0048293C" w:rsidRPr="000C5DCB">
        <w:rPr>
          <w:rFonts w:ascii="Palatino Linotype" w:eastAsia="Palatino Linotype" w:hAnsi="Palatino Linotype" w:cs="Palatino Linotype"/>
          <w:b/>
          <w:i/>
          <w:sz w:val="22"/>
          <w:szCs w:val="22"/>
          <w:u w:val="single"/>
        </w:rPr>
        <w:t xml:space="preserve"> de ACUERDO, </w:t>
      </w:r>
      <w:proofErr w:type="spellStart"/>
      <w:r w:rsidR="0048293C" w:rsidRPr="000C5DCB">
        <w:rPr>
          <w:rFonts w:ascii="Palatino Linotype" w:eastAsia="Palatino Linotype" w:hAnsi="Palatino Linotype" w:cs="Palatino Linotype"/>
          <w:b/>
          <w:i/>
          <w:sz w:val="22"/>
          <w:szCs w:val="22"/>
          <w:u w:val="single"/>
        </w:rPr>
        <w:t>Estan</w:t>
      </w:r>
      <w:proofErr w:type="spellEnd"/>
      <w:r w:rsidR="0048293C" w:rsidRPr="000C5DCB">
        <w:rPr>
          <w:rFonts w:ascii="Palatino Linotype" w:eastAsia="Palatino Linotype" w:hAnsi="Palatino Linotype" w:cs="Palatino Linotype"/>
          <w:b/>
          <w:i/>
          <w:sz w:val="22"/>
          <w:szCs w:val="22"/>
          <w:u w:val="single"/>
        </w:rPr>
        <w:t xml:space="preserve"> aprobando la inexistencia de una </w:t>
      </w:r>
      <w:proofErr w:type="spellStart"/>
      <w:r w:rsidR="0048293C" w:rsidRPr="000C5DCB">
        <w:rPr>
          <w:rFonts w:ascii="Palatino Linotype" w:eastAsia="Palatino Linotype" w:hAnsi="Palatino Linotype" w:cs="Palatino Linotype"/>
          <w:b/>
          <w:i/>
          <w:sz w:val="22"/>
          <w:szCs w:val="22"/>
          <w:u w:val="single"/>
        </w:rPr>
        <w:t>informacion</w:t>
      </w:r>
      <w:proofErr w:type="spellEnd"/>
      <w:r w:rsidR="0048293C" w:rsidRPr="000C5DCB">
        <w:rPr>
          <w:rFonts w:ascii="Palatino Linotype" w:eastAsia="Palatino Linotype" w:hAnsi="Palatino Linotype" w:cs="Palatino Linotype"/>
          <w:b/>
          <w:i/>
          <w:sz w:val="22"/>
          <w:szCs w:val="22"/>
          <w:u w:val="single"/>
        </w:rPr>
        <w:t xml:space="preserve"> muy diferente a la planteada en su desahogo de la </w:t>
      </w:r>
      <w:proofErr w:type="spellStart"/>
      <w:r w:rsidR="0048293C" w:rsidRPr="000C5DCB">
        <w:rPr>
          <w:rFonts w:ascii="Palatino Linotype" w:eastAsia="Palatino Linotype" w:hAnsi="Palatino Linotype" w:cs="Palatino Linotype"/>
          <w:b/>
          <w:i/>
          <w:sz w:val="22"/>
          <w:szCs w:val="22"/>
          <w:u w:val="single"/>
        </w:rPr>
        <w:t>sesion</w:t>
      </w:r>
      <w:proofErr w:type="spellEnd"/>
      <w:r w:rsidR="0048293C" w:rsidRPr="000C5DCB">
        <w:rPr>
          <w:rFonts w:ascii="Palatino Linotype" w:eastAsia="Palatino Linotype" w:hAnsi="Palatino Linotype" w:cs="Palatino Linotype"/>
          <w:b/>
          <w:i/>
          <w:sz w:val="22"/>
          <w:szCs w:val="22"/>
          <w:u w:val="single"/>
        </w:rPr>
        <w:t xml:space="preserve"> o sea dos cosas muy diferentes.</w:t>
      </w:r>
      <w:r w:rsidR="0048293C" w:rsidRPr="000C5DCB">
        <w:rPr>
          <w:rFonts w:ascii="Palatino Linotype" w:eastAsia="Palatino Linotype" w:hAnsi="Palatino Linotype" w:cs="Palatino Linotype"/>
          <w:i/>
          <w:sz w:val="22"/>
          <w:szCs w:val="22"/>
        </w:rPr>
        <w:t xml:space="preserve"> Cabe señalar que todas las personas que firman, o no leyeron las hojas que les pasaron o las firmas </w:t>
      </w:r>
      <w:proofErr w:type="spellStart"/>
      <w:r w:rsidR="0048293C" w:rsidRPr="000C5DCB">
        <w:rPr>
          <w:rFonts w:ascii="Palatino Linotype" w:eastAsia="Palatino Linotype" w:hAnsi="Palatino Linotype" w:cs="Palatino Linotype"/>
          <w:i/>
          <w:sz w:val="22"/>
          <w:szCs w:val="22"/>
        </w:rPr>
        <w:t>estan</w:t>
      </w:r>
      <w:proofErr w:type="spellEnd"/>
      <w:r w:rsidR="0048293C" w:rsidRPr="000C5DCB">
        <w:rPr>
          <w:rFonts w:ascii="Palatino Linotype" w:eastAsia="Palatino Linotype" w:hAnsi="Palatino Linotype" w:cs="Palatino Linotype"/>
          <w:i/>
          <w:sz w:val="22"/>
          <w:szCs w:val="22"/>
        </w:rPr>
        <w:t xml:space="preserve"> sobrepuestas. POR LO AQUI EXPUESTO, SOLICITO TODO LO REQUERIDO EN LA SOLICITUD DE INFORMACION.</w:t>
      </w:r>
      <w:r w:rsidRPr="000C5DCB">
        <w:rPr>
          <w:rFonts w:ascii="Palatino Linotype" w:eastAsia="Palatino Linotype" w:hAnsi="Palatino Linotype" w:cs="Palatino Linotype"/>
          <w:i/>
          <w:sz w:val="22"/>
          <w:szCs w:val="22"/>
        </w:rPr>
        <w:t>” (sic)</w:t>
      </w:r>
    </w:p>
    <w:p w14:paraId="665BCC88" w14:textId="77777777" w:rsidR="00D10152" w:rsidRPr="000C5DCB" w:rsidRDefault="00785AE5">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 xml:space="preserve">4. Turno. </w:t>
      </w:r>
      <w:r w:rsidRPr="000C5DC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C5DCB">
        <w:rPr>
          <w:rFonts w:ascii="Palatino Linotype" w:eastAsia="Palatino Linotype" w:hAnsi="Palatino Linotype" w:cs="Palatino Linotype"/>
          <w:b/>
          <w:sz w:val="22"/>
          <w:szCs w:val="22"/>
        </w:rPr>
        <w:t xml:space="preserve">Guadalupe Ramírez Peña, </w:t>
      </w:r>
      <w:r w:rsidRPr="000C5DCB">
        <w:rPr>
          <w:rFonts w:ascii="Palatino Linotype" w:eastAsia="Palatino Linotype" w:hAnsi="Palatino Linotype" w:cs="Palatino Linotype"/>
          <w:sz w:val="22"/>
          <w:szCs w:val="22"/>
        </w:rPr>
        <w:t xml:space="preserve">a efecto de que analizara sobre su admisión o su </w:t>
      </w:r>
      <w:proofErr w:type="spellStart"/>
      <w:r w:rsidRPr="000C5DCB">
        <w:rPr>
          <w:rFonts w:ascii="Palatino Linotype" w:eastAsia="Palatino Linotype" w:hAnsi="Palatino Linotype" w:cs="Palatino Linotype"/>
          <w:sz w:val="22"/>
          <w:szCs w:val="22"/>
        </w:rPr>
        <w:t>desechamiento</w:t>
      </w:r>
      <w:proofErr w:type="spellEnd"/>
      <w:r w:rsidRPr="000C5DCB">
        <w:rPr>
          <w:rFonts w:ascii="Palatino Linotype" w:eastAsia="Palatino Linotype" w:hAnsi="Palatino Linotype" w:cs="Palatino Linotype"/>
          <w:sz w:val="22"/>
          <w:szCs w:val="22"/>
        </w:rPr>
        <w:t>.</w:t>
      </w:r>
    </w:p>
    <w:p w14:paraId="6AC268B4" w14:textId="05358B80" w:rsidR="00D10152" w:rsidRPr="000C5DCB" w:rsidRDefault="00785AE5">
      <w:pPr>
        <w:spacing w:before="240" w:after="240"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5. Admisión del Recurso de revisión.</w:t>
      </w:r>
      <w:r w:rsidRPr="000C5DCB">
        <w:rPr>
          <w:rFonts w:ascii="Palatino Linotype" w:eastAsia="Palatino Linotype" w:hAnsi="Palatino Linotype" w:cs="Palatino Linotype"/>
          <w:sz w:val="22"/>
          <w:szCs w:val="22"/>
        </w:rPr>
        <w:t xml:space="preserve"> El</w:t>
      </w:r>
      <w:r w:rsidRPr="000C5DCB">
        <w:rPr>
          <w:rFonts w:ascii="Palatino Linotype" w:eastAsia="Palatino Linotype" w:hAnsi="Palatino Linotype" w:cs="Palatino Linotype"/>
          <w:b/>
          <w:sz w:val="22"/>
          <w:szCs w:val="22"/>
        </w:rPr>
        <w:t xml:space="preserve"> </w:t>
      </w:r>
      <w:r w:rsidR="0048293C" w:rsidRPr="000C5DCB">
        <w:rPr>
          <w:rFonts w:ascii="Palatino Linotype" w:eastAsia="Palatino Linotype" w:hAnsi="Palatino Linotype" w:cs="Palatino Linotype"/>
          <w:b/>
          <w:sz w:val="22"/>
          <w:szCs w:val="22"/>
        </w:rPr>
        <w:t>catorce</w:t>
      </w:r>
      <w:r w:rsidR="00626D56" w:rsidRPr="000C5DCB">
        <w:rPr>
          <w:rFonts w:ascii="Palatino Linotype" w:eastAsia="Palatino Linotype" w:hAnsi="Palatino Linotype" w:cs="Palatino Linotype"/>
          <w:b/>
          <w:sz w:val="22"/>
          <w:szCs w:val="22"/>
        </w:rPr>
        <w:t xml:space="preserve"> de octubre</w:t>
      </w:r>
      <w:r w:rsidRPr="000C5DCB">
        <w:rPr>
          <w:rFonts w:ascii="Palatino Linotype" w:eastAsia="Palatino Linotype" w:hAnsi="Palatino Linotype" w:cs="Palatino Linotype"/>
          <w:b/>
          <w:sz w:val="22"/>
          <w:szCs w:val="22"/>
        </w:rPr>
        <w:t xml:space="preserve"> de dos mil veinticinco, </w:t>
      </w:r>
      <w:r w:rsidRPr="000C5DC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C5DCB">
        <w:rPr>
          <w:rFonts w:ascii="Palatino Linotype" w:eastAsia="Palatino Linotype" w:hAnsi="Palatino Linotype" w:cs="Palatino Linotype"/>
          <w:b/>
          <w:sz w:val="22"/>
          <w:szCs w:val="22"/>
        </w:rPr>
        <w:t xml:space="preserve">Sujeto Obligado </w:t>
      </w:r>
      <w:r w:rsidRPr="000C5DCB">
        <w:rPr>
          <w:rFonts w:ascii="Palatino Linotype" w:eastAsia="Palatino Linotype" w:hAnsi="Palatino Linotype" w:cs="Palatino Linotype"/>
          <w:sz w:val="22"/>
          <w:szCs w:val="22"/>
        </w:rPr>
        <w:t>presentara su informe justificado.</w:t>
      </w:r>
    </w:p>
    <w:p w14:paraId="07665421" w14:textId="584EC4AC" w:rsidR="00A22E4D" w:rsidRPr="000C5DCB" w:rsidRDefault="00785AE5" w:rsidP="009116F5">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0C5DCB">
        <w:rPr>
          <w:rFonts w:ascii="Palatino Linotype" w:eastAsia="Palatino Linotype" w:hAnsi="Palatino Linotype" w:cs="Palatino Linotype"/>
          <w:b/>
          <w:sz w:val="22"/>
          <w:szCs w:val="22"/>
        </w:rPr>
        <w:t>6. Manifestaciones</w:t>
      </w:r>
      <w:r w:rsidRPr="000C5DCB">
        <w:rPr>
          <w:rFonts w:ascii="Palatino Linotype" w:eastAsia="Palatino Linotype" w:hAnsi="Palatino Linotype" w:cs="Palatino Linotype"/>
          <w:sz w:val="22"/>
          <w:szCs w:val="22"/>
        </w:rPr>
        <w:t xml:space="preserve">. </w:t>
      </w:r>
      <w:r w:rsidR="0048293C" w:rsidRPr="000C5DCB">
        <w:rPr>
          <w:rFonts w:ascii="Palatino Linotype" w:eastAsia="Palatino Linotype" w:hAnsi="Palatino Linotype" w:cs="Palatino Linotype"/>
          <w:sz w:val="22"/>
          <w:szCs w:val="22"/>
        </w:rPr>
        <w:t>De las constancias que obran en el expediente en que se actúa, se desprende que las partes fueron omisas en hacer valer manifestaciones que conforme a derecho resultaran procedentes, como se muestra:</w:t>
      </w:r>
    </w:p>
    <w:p w14:paraId="60DBD752" w14:textId="362A3F48" w:rsidR="0048293C" w:rsidRPr="000C5DCB" w:rsidRDefault="0048293C" w:rsidP="009116F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noProof/>
          <w:sz w:val="22"/>
          <w:szCs w:val="22"/>
        </w:rPr>
        <w:drawing>
          <wp:inline distT="0" distB="0" distL="0" distR="0" wp14:anchorId="0DCA7F35" wp14:editId="6856573B">
            <wp:extent cx="5612130" cy="1522095"/>
            <wp:effectExtent l="19050" t="19050" r="26670" b="209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22095"/>
                    </a:xfrm>
                    <a:prstGeom prst="rect">
                      <a:avLst/>
                    </a:prstGeom>
                    <a:ln>
                      <a:solidFill>
                        <a:schemeClr val="accent1"/>
                      </a:solidFill>
                    </a:ln>
                  </pic:spPr>
                </pic:pic>
              </a:graphicData>
            </a:graphic>
          </wp:inline>
        </w:drawing>
      </w:r>
    </w:p>
    <w:p w14:paraId="7B89DCE9" w14:textId="2908F8B3" w:rsidR="000143D8" w:rsidRPr="000C5DCB" w:rsidRDefault="00785AE5"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 xml:space="preserve">7. </w:t>
      </w:r>
      <w:r w:rsidR="000143D8" w:rsidRPr="000C5DCB">
        <w:rPr>
          <w:rFonts w:ascii="Palatino Linotype" w:eastAsia="Palatino Linotype" w:hAnsi="Palatino Linotype" w:cs="Palatino Linotype"/>
          <w:b/>
          <w:sz w:val="22"/>
          <w:szCs w:val="22"/>
        </w:rPr>
        <w:t xml:space="preserve">Ampliación del término para resolver. </w:t>
      </w:r>
      <w:r w:rsidR="000143D8" w:rsidRPr="000C5DCB">
        <w:rPr>
          <w:rFonts w:ascii="Palatino Linotype" w:eastAsia="Palatino Linotype" w:hAnsi="Palatino Linotype" w:cs="Palatino Linotype"/>
          <w:sz w:val="22"/>
          <w:szCs w:val="22"/>
        </w:rPr>
        <w:t xml:space="preserve">Mediante acuerdo del </w:t>
      </w:r>
      <w:r w:rsidR="000143D8" w:rsidRPr="000C5DCB">
        <w:rPr>
          <w:rFonts w:ascii="Palatino Linotype" w:eastAsia="Palatino Linotype" w:hAnsi="Palatino Linotype" w:cs="Palatino Linotype"/>
          <w:b/>
          <w:sz w:val="22"/>
          <w:szCs w:val="22"/>
        </w:rPr>
        <w:t>catorce de enero de dos mil veintiséis</w:t>
      </w:r>
      <w:r w:rsidR="000143D8" w:rsidRPr="000C5DC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2ECD99E" w14:textId="77777777" w:rsidR="000143D8" w:rsidRPr="000C5DCB" w:rsidRDefault="000143D8"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3656FB9"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7BC048"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578C6D36"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Por ello, es menester precisar </w:t>
      </w:r>
      <w:proofErr w:type="gramStart"/>
      <w:r w:rsidRPr="000C5DCB">
        <w:rPr>
          <w:rFonts w:ascii="Palatino Linotype" w:eastAsia="Palatino Linotype" w:hAnsi="Palatino Linotype" w:cs="Palatino Linotype"/>
          <w:sz w:val="22"/>
          <w:szCs w:val="22"/>
        </w:rPr>
        <w:t>que</w:t>
      </w:r>
      <w:proofErr w:type="gramEnd"/>
      <w:r w:rsidRPr="000C5DCB">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1468F67"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4AF833A4"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E1F086"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2CD50545"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37F193"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143B4F26"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25827DE" w14:textId="77777777" w:rsidR="000143D8" w:rsidRPr="000C5DCB" w:rsidRDefault="000143D8" w:rsidP="000143D8">
      <w:pPr>
        <w:spacing w:line="360" w:lineRule="auto"/>
        <w:jc w:val="both"/>
        <w:rPr>
          <w:rFonts w:ascii="Palatino Linotype" w:eastAsia="Palatino Linotype" w:hAnsi="Palatino Linotype" w:cs="Palatino Linotype"/>
          <w:strike/>
          <w:sz w:val="22"/>
          <w:szCs w:val="22"/>
        </w:rPr>
      </w:pPr>
    </w:p>
    <w:p w14:paraId="4AFE4FEE" w14:textId="77777777" w:rsidR="000143D8" w:rsidRPr="000C5DCB"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Complejidad del Asunto:</w:t>
      </w:r>
      <w:r w:rsidRPr="000C5DC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4D46F6" w14:textId="77777777" w:rsidR="000143D8" w:rsidRPr="000C5DCB"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Actividad Procesal del interesado</w:t>
      </w:r>
      <w:r w:rsidRPr="000C5DCB">
        <w:rPr>
          <w:rFonts w:ascii="Palatino Linotype" w:eastAsia="Palatino Linotype" w:hAnsi="Palatino Linotype" w:cs="Palatino Linotype"/>
          <w:sz w:val="22"/>
          <w:szCs w:val="22"/>
        </w:rPr>
        <w:t>. Acciones u omisiones del interesado.</w:t>
      </w:r>
    </w:p>
    <w:p w14:paraId="44A81B9E" w14:textId="77777777" w:rsidR="000143D8" w:rsidRPr="000C5DCB"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Conducta de la Autoridad:</w:t>
      </w:r>
      <w:r w:rsidRPr="000C5DC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38447C" w14:textId="77777777" w:rsidR="000143D8" w:rsidRPr="000C5DCB"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La afectación generada en la situación jurídica de la persona involucrada en el proceso:</w:t>
      </w:r>
      <w:r w:rsidRPr="000C5DCB">
        <w:rPr>
          <w:rFonts w:ascii="Palatino Linotype" w:eastAsia="Palatino Linotype" w:hAnsi="Palatino Linotype" w:cs="Palatino Linotype"/>
          <w:sz w:val="22"/>
          <w:szCs w:val="22"/>
        </w:rPr>
        <w:t xml:space="preserve"> Violación a sus derechos humanos.</w:t>
      </w:r>
    </w:p>
    <w:p w14:paraId="09A7F27C" w14:textId="77777777" w:rsidR="000143D8" w:rsidRPr="000C5DCB" w:rsidRDefault="000143D8" w:rsidP="000143D8">
      <w:pPr>
        <w:tabs>
          <w:tab w:val="left" w:pos="993"/>
        </w:tabs>
        <w:spacing w:line="360" w:lineRule="auto"/>
        <w:ind w:left="567" w:right="900"/>
        <w:jc w:val="both"/>
        <w:rPr>
          <w:rFonts w:ascii="Palatino Linotype" w:eastAsia="Palatino Linotype" w:hAnsi="Palatino Linotype" w:cs="Palatino Linotype"/>
          <w:sz w:val="22"/>
          <w:szCs w:val="22"/>
        </w:rPr>
      </w:pPr>
    </w:p>
    <w:p w14:paraId="0B0E43B0"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47611D"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76656A3B"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C5DC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C5DCB">
        <w:rPr>
          <w:rFonts w:ascii="Palatino Linotype" w:eastAsia="Palatino Linotype" w:hAnsi="Palatino Linotype" w:cs="Palatino Linotype"/>
          <w:sz w:val="22"/>
          <w:szCs w:val="22"/>
        </w:rPr>
        <w:t>, visible en la Gaceta del Seminario Judicial de la Federación con el registro digital 205635.</w:t>
      </w:r>
    </w:p>
    <w:p w14:paraId="2BA9446F" w14:textId="77777777" w:rsidR="000143D8" w:rsidRPr="000C5DCB" w:rsidRDefault="000143D8" w:rsidP="000143D8">
      <w:pPr>
        <w:spacing w:line="360" w:lineRule="auto"/>
        <w:jc w:val="both"/>
        <w:rPr>
          <w:rFonts w:ascii="Palatino Linotype" w:eastAsia="Palatino Linotype" w:hAnsi="Palatino Linotype" w:cs="Palatino Linotype"/>
          <w:b/>
          <w:sz w:val="22"/>
          <w:szCs w:val="22"/>
        </w:rPr>
      </w:pPr>
    </w:p>
    <w:p w14:paraId="17B3187D"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BF35CC"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5E7FAA66"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2B8FC58" w14:textId="77777777" w:rsidR="000143D8" w:rsidRPr="000C5DCB" w:rsidRDefault="000143D8" w:rsidP="000143D8">
      <w:pPr>
        <w:spacing w:line="360" w:lineRule="auto"/>
        <w:jc w:val="both"/>
        <w:rPr>
          <w:rFonts w:ascii="Palatino Linotype" w:eastAsia="Palatino Linotype" w:hAnsi="Palatino Linotype" w:cs="Palatino Linotype"/>
          <w:sz w:val="22"/>
          <w:szCs w:val="22"/>
        </w:rPr>
      </w:pPr>
    </w:p>
    <w:p w14:paraId="6DB5AE62" w14:textId="77777777" w:rsidR="000143D8" w:rsidRPr="000C5DCB" w:rsidRDefault="000143D8" w:rsidP="000143D8">
      <w:pPr>
        <w:spacing w:line="360" w:lineRule="auto"/>
        <w:ind w:left="851" w:right="900"/>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 </w:t>
      </w:r>
      <w:r w:rsidRPr="000C5DCB">
        <w:rPr>
          <w:rFonts w:ascii="Palatino Linotype" w:eastAsia="Palatino Linotype" w:hAnsi="Palatino Linotype" w:cs="Palatino Linotype"/>
          <w:b/>
          <w:i/>
          <w:sz w:val="22"/>
          <w:szCs w:val="22"/>
        </w:rPr>
        <w:t>“PLAZO RAZONABLE PARA RESOLVER. DIMENSIÓN Y EFECTOS DE ESTE CONCEPTO CUANDO SE ADUCE EXCESIVA CARGA DE TRABAJO</w:t>
      </w:r>
      <w:r w:rsidRPr="000C5DCB">
        <w:rPr>
          <w:rFonts w:ascii="Palatino Linotype" w:eastAsia="Palatino Linotype" w:hAnsi="Palatino Linotype" w:cs="Palatino Linotype"/>
          <w:i/>
          <w:sz w:val="22"/>
          <w:szCs w:val="22"/>
        </w:rPr>
        <w:t>.”</w:t>
      </w:r>
      <w:r w:rsidRPr="000C5DCB">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EFCD73" w14:textId="77777777" w:rsidR="000143D8" w:rsidRPr="000C5DCB" w:rsidRDefault="000143D8" w:rsidP="000143D8">
      <w:pPr>
        <w:spacing w:line="360" w:lineRule="auto"/>
        <w:ind w:left="851" w:right="900"/>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C5DCB">
        <w:rPr>
          <w:rFonts w:ascii="Palatino Linotype" w:eastAsia="Palatino Linotype" w:hAnsi="Palatino Linotype" w:cs="Palatino Linotype"/>
          <w:sz w:val="22"/>
          <w:szCs w:val="22"/>
        </w:rPr>
        <w:t>, visible en el Seminario Judicial de la Federación y su gaceta, con el registro digital 2002350.</w:t>
      </w:r>
    </w:p>
    <w:p w14:paraId="23A9ABB1" w14:textId="77777777" w:rsidR="000143D8" w:rsidRPr="000C5DCB" w:rsidRDefault="000143D8" w:rsidP="000143D8">
      <w:pPr>
        <w:spacing w:line="360" w:lineRule="auto"/>
        <w:ind w:left="851" w:right="900"/>
        <w:jc w:val="both"/>
        <w:rPr>
          <w:rFonts w:ascii="Palatino Linotype" w:eastAsia="Palatino Linotype" w:hAnsi="Palatino Linotype" w:cs="Palatino Linotype"/>
          <w:sz w:val="22"/>
          <w:szCs w:val="22"/>
        </w:rPr>
      </w:pPr>
    </w:p>
    <w:p w14:paraId="3F2C62F8" w14:textId="77777777" w:rsidR="000143D8" w:rsidRPr="000C5DCB" w:rsidRDefault="000143D8"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0C5DCB">
        <w:rPr>
          <w:rFonts w:ascii="Palatino Linotype" w:eastAsia="Palatino Linotype" w:hAnsi="Palatino Linotype" w:cs="Palatino Linotype"/>
          <w:sz w:val="22"/>
          <w:szCs w:val="22"/>
        </w:rPr>
        <w:t>de  carácter</w:t>
      </w:r>
      <w:proofErr w:type="gramEnd"/>
      <w:r w:rsidRPr="000C5DCB">
        <w:rPr>
          <w:rFonts w:ascii="Palatino Linotype" w:eastAsia="Palatino Linotype" w:hAnsi="Palatino Linotype" w:cs="Palatino Linotype"/>
          <w:sz w:val="22"/>
          <w:szCs w:val="22"/>
        </w:rPr>
        <w:t xml:space="preserve"> excepcional.</w:t>
      </w:r>
    </w:p>
    <w:p w14:paraId="77F60BAA" w14:textId="57F4731F" w:rsidR="00CA0651" w:rsidRPr="000C5DCB" w:rsidRDefault="000143D8" w:rsidP="00CA0651">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8. Cierre</w:t>
      </w:r>
      <w:r w:rsidR="00CA0651" w:rsidRPr="000C5DCB">
        <w:rPr>
          <w:rFonts w:ascii="Palatino Linotype" w:eastAsia="Palatino Linotype" w:hAnsi="Palatino Linotype" w:cs="Palatino Linotype"/>
          <w:b/>
          <w:sz w:val="22"/>
          <w:szCs w:val="22"/>
        </w:rPr>
        <w:t xml:space="preserve"> de instrucción. </w:t>
      </w:r>
      <w:r w:rsidR="00CA0651" w:rsidRPr="000C5D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F268A9" w:rsidRPr="000C5DCB">
        <w:rPr>
          <w:rFonts w:ascii="Palatino Linotype" w:eastAsia="Palatino Linotype" w:hAnsi="Palatino Linotype" w:cs="Palatino Linotype"/>
          <w:b/>
          <w:sz w:val="22"/>
          <w:szCs w:val="22"/>
        </w:rPr>
        <w:t>catorce</w:t>
      </w:r>
      <w:r w:rsidRPr="000C5DCB">
        <w:rPr>
          <w:rFonts w:ascii="Palatino Linotype" w:eastAsia="Palatino Linotype" w:hAnsi="Palatino Linotype" w:cs="Palatino Linotype"/>
          <w:b/>
          <w:sz w:val="22"/>
          <w:szCs w:val="22"/>
        </w:rPr>
        <w:t xml:space="preserve"> de enero de dos mil veintiséis</w:t>
      </w:r>
      <w:r w:rsidR="00CA0651" w:rsidRPr="000C5D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DC025C"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5365B9" w14:textId="77777777" w:rsidR="00D10152" w:rsidRPr="000C5DCB" w:rsidRDefault="00785AE5">
      <w:pPr>
        <w:widowControl w:val="0"/>
        <w:spacing w:before="240" w:after="240" w:line="360" w:lineRule="auto"/>
        <w:jc w:val="center"/>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II. C O N S I D E R A N D O S</w:t>
      </w:r>
    </w:p>
    <w:p w14:paraId="3D727666" w14:textId="1CB05DBE"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Primero. Competencia.</w:t>
      </w:r>
      <w:r w:rsidRPr="000C5D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143D8" w:rsidRPr="000C5DCB">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C5DCB">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0C5DCB">
        <w:rPr>
          <w:rFonts w:ascii="Palatino Linotype" w:eastAsia="Palatino Linotype" w:hAnsi="Palatino Linotype" w:cs="Palatino Linotype"/>
          <w:b/>
          <w:sz w:val="22"/>
          <w:szCs w:val="22"/>
        </w:rPr>
        <w:t xml:space="preserve">Segundo. Oportunidad y </w:t>
      </w:r>
      <w:proofErr w:type="spellStart"/>
      <w:r w:rsidRPr="000C5DCB">
        <w:rPr>
          <w:rFonts w:ascii="Palatino Linotype" w:eastAsia="Palatino Linotype" w:hAnsi="Palatino Linotype" w:cs="Palatino Linotype"/>
          <w:b/>
          <w:sz w:val="22"/>
          <w:szCs w:val="22"/>
        </w:rPr>
        <w:t>Procedibilidad</w:t>
      </w:r>
      <w:proofErr w:type="spellEnd"/>
      <w:r w:rsidRPr="000C5DCB">
        <w:rPr>
          <w:rFonts w:ascii="Palatino Linotype" w:eastAsia="Palatino Linotype" w:hAnsi="Palatino Linotype" w:cs="Palatino Linotype"/>
          <w:b/>
          <w:sz w:val="22"/>
          <w:szCs w:val="22"/>
        </w:rPr>
        <w:t xml:space="preserve"> del Recurso de Revisión</w:t>
      </w:r>
      <w:r w:rsidRPr="000C5DCB">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0C5DCB">
        <w:rPr>
          <w:rFonts w:ascii="Palatino Linotype" w:eastAsia="Palatino Linotype" w:hAnsi="Palatino Linotype" w:cs="Palatino Linotype"/>
          <w:sz w:val="22"/>
          <w:szCs w:val="22"/>
        </w:rPr>
        <w:t>procedibilidad</w:t>
      </w:r>
      <w:proofErr w:type="spellEnd"/>
      <w:r w:rsidRPr="000C5DCB">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6A95ACB1" w14:textId="664D1623"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C5DCB">
        <w:rPr>
          <w:rFonts w:ascii="Palatino Linotype" w:eastAsia="Palatino Linotype" w:hAnsi="Palatino Linotype" w:cs="Palatino Linotype"/>
          <w:b/>
          <w:sz w:val="22"/>
          <w:szCs w:val="22"/>
        </w:rPr>
        <w:t xml:space="preserve">Sujeto Obligado </w:t>
      </w:r>
      <w:r w:rsidRPr="000C5DCB">
        <w:rPr>
          <w:rFonts w:ascii="Palatino Linotype" w:eastAsia="Palatino Linotype" w:hAnsi="Palatino Linotype" w:cs="Palatino Linotype"/>
          <w:sz w:val="22"/>
          <w:szCs w:val="22"/>
        </w:rPr>
        <w:t xml:space="preserve">remitió la respuesta a la solicitud de información el día </w:t>
      </w:r>
      <w:r w:rsidR="0048293C" w:rsidRPr="000C5DCB">
        <w:rPr>
          <w:rFonts w:ascii="Palatino Linotype" w:eastAsia="Palatino Linotype" w:hAnsi="Palatino Linotype" w:cs="Palatino Linotype"/>
          <w:b/>
          <w:sz w:val="22"/>
          <w:szCs w:val="22"/>
        </w:rPr>
        <w:t>seis de octubre de dos mil veinticinco</w:t>
      </w:r>
      <w:r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szCs w:val="22"/>
        </w:rPr>
        <w:t xml:space="preserve">mientras que el recurso de revisión interpuesto por la parte </w:t>
      </w:r>
      <w:r w:rsidRPr="000C5DCB">
        <w:rPr>
          <w:rFonts w:ascii="Palatino Linotype" w:eastAsia="Palatino Linotype" w:hAnsi="Palatino Linotype" w:cs="Palatino Linotype"/>
          <w:b/>
          <w:sz w:val="22"/>
          <w:szCs w:val="22"/>
        </w:rPr>
        <w:t xml:space="preserve">Recurrente, </w:t>
      </w:r>
      <w:r w:rsidRPr="000C5DCB">
        <w:rPr>
          <w:rFonts w:ascii="Palatino Linotype" w:eastAsia="Palatino Linotype" w:hAnsi="Palatino Linotype" w:cs="Palatino Linotype"/>
          <w:sz w:val="22"/>
          <w:szCs w:val="22"/>
        </w:rPr>
        <w:t>se tuvo por presentado el día</w:t>
      </w:r>
      <w:r w:rsidR="00EF706F" w:rsidRPr="000C5DCB">
        <w:rPr>
          <w:rFonts w:ascii="Palatino Linotype" w:eastAsia="Palatino Linotype" w:hAnsi="Palatino Linotype" w:cs="Palatino Linotype"/>
          <w:b/>
          <w:sz w:val="22"/>
          <w:szCs w:val="22"/>
        </w:rPr>
        <w:t xml:space="preserve"> </w:t>
      </w:r>
      <w:r w:rsidR="0048293C" w:rsidRPr="000C5DCB">
        <w:rPr>
          <w:rFonts w:ascii="Palatino Linotype" w:eastAsia="Palatino Linotype" w:hAnsi="Palatino Linotype" w:cs="Palatino Linotype"/>
          <w:b/>
          <w:sz w:val="22"/>
          <w:szCs w:val="22"/>
        </w:rPr>
        <w:t>nueve de octubre de dos mil veinticinco</w:t>
      </w:r>
      <w:r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szCs w:val="22"/>
        </w:rPr>
        <w:t>esto es, al</w:t>
      </w:r>
      <w:r w:rsidR="00A167A0" w:rsidRPr="000C5DCB">
        <w:rPr>
          <w:rFonts w:ascii="Palatino Linotype" w:eastAsia="Palatino Linotype" w:hAnsi="Palatino Linotype" w:cs="Palatino Linotype"/>
          <w:sz w:val="22"/>
          <w:szCs w:val="22"/>
        </w:rPr>
        <w:t xml:space="preserve"> </w:t>
      </w:r>
      <w:r w:rsidR="0048293C" w:rsidRPr="000C5DCB">
        <w:rPr>
          <w:rFonts w:ascii="Palatino Linotype" w:eastAsia="Palatino Linotype" w:hAnsi="Palatino Linotype" w:cs="Palatino Linotype"/>
          <w:b/>
          <w:sz w:val="22"/>
          <w:szCs w:val="22"/>
          <w:u w:val="single"/>
        </w:rPr>
        <w:t>primer</w:t>
      </w:r>
      <w:r w:rsidRPr="000C5DCB">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0EF2078F" w14:textId="77777777" w:rsidR="005A7850" w:rsidRPr="000C5DCB" w:rsidRDefault="00785AE5" w:rsidP="005A7850">
      <w:pPr>
        <w:spacing w:before="240" w:after="240"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005A7850" w:rsidRPr="000C5DCB">
        <w:rPr>
          <w:rFonts w:ascii="Palatino Linotype" w:eastAsia="Palatino Linotype" w:hAnsi="Palatino Linotype" w:cs="Palatino Linotype"/>
          <w:b/>
          <w:sz w:val="22"/>
          <w:szCs w:val="22"/>
        </w:rPr>
        <w:t xml:space="preserve"> SAIMEX.</w:t>
      </w:r>
    </w:p>
    <w:p w14:paraId="699C55DA" w14:textId="4BCE94C9" w:rsidR="005A7850" w:rsidRPr="000C5DCB" w:rsidRDefault="005A7850" w:rsidP="005A7850">
      <w:pPr>
        <w:spacing w:before="240" w:after="240"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 xml:space="preserve">Es de suma importancia mencionar que si bien la persona solicitante </w:t>
      </w:r>
      <w:r w:rsidRPr="000C5DCB">
        <w:rPr>
          <w:rFonts w:ascii="Palatino Linotype" w:eastAsia="Palatino Linotype" w:hAnsi="Palatino Linotype" w:cs="Palatino Linotype"/>
          <w:b/>
          <w:sz w:val="22"/>
          <w:szCs w:val="22"/>
        </w:rPr>
        <w:t xml:space="preserve">no proporcionó un nombre, </w:t>
      </w:r>
      <w:r w:rsidRPr="000C5DCB">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968129" w14:textId="77777777" w:rsidR="005A7850" w:rsidRPr="000C5DCB" w:rsidRDefault="005A7850" w:rsidP="005A7850">
      <w:pPr>
        <w:ind w:left="851" w:right="902"/>
        <w:jc w:val="both"/>
        <w:rPr>
          <w:rFonts w:ascii="Palatino Linotype" w:eastAsia="Palatino Linotype" w:hAnsi="Palatino Linotype" w:cs="Palatino Linotype"/>
          <w:i/>
          <w:sz w:val="22"/>
          <w:szCs w:val="22"/>
        </w:rPr>
      </w:pPr>
    </w:p>
    <w:p w14:paraId="01E5CA21" w14:textId="77777777" w:rsidR="005A7850" w:rsidRPr="000C5DCB" w:rsidRDefault="005A7850" w:rsidP="005A7850">
      <w:pPr>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Pr="000C5DCB">
        <w:rPr>
          <w:rFonts w:ascii="Palatino Linotype" w:eastAsia="Palatino Linotype" w:hAnsi="Palatino Linotype" w:cs="Palatino Linotype"/>
          <w:b/>
          <w:i/>
          <w:sz w:val="22"/>
          <w:szCs w:val="22"/>
        </w:rPr>
        <w:t>Las solicitudes anónimas,</w:t>
      </w:r>
      <w:r w:rsidRPr="000C5DCB">
        <w:rPr>
          <w:rFonts w:ascii="Palatino Linotype" w:eastAsia="Palatino Linotype" w:hAnsi="Palatino Linotype" w:cs="Palatino Linotype"/>
          <w:i/>
          <w:sz w:val="22"/>
          <w:szCs w:val="22"/>
        </w:rPr>
        <w:t xml:space="preserve"> con nombre incompleto o seudónimo</w:t>
      </w:r>
      <w:r w:rsidRPr="000C5DCB">
        <w:rPr>
          <w:rFonts w:ascii="Palatino Linotype" w:eastAsia="Palatino Linotype" w:hAnsi="Palatino Linotype" w:cs="Palatino Linotype"/>
          <w:b/>
          <w:i/>
          <w:sz w:val="22"/>
          <w:szCs w:val="22"/>
        </w:rPr>
        <w:t xml:space="preserve"> serán procedentes para su trámite por parte del sujeto obligado ante quien se presente</w:t>
      </w:r>
      <w:r w:rsidRPr="000C5DCB">
        <w:rPr>
          <w:rFonts w:ascii="Palatino Linotype" w:eastAsia="Palatino Linotype" w:hAnsi="Palatino Linotype" w:cs="Palatino Linotype"/>
          <w:i/>
          <w:sz w:val="22"/>
          <w:szCs w:val="22"/>
        </w:rPr>
        <w:t>. No podrá requerirse información adicional con motivo del nombre proporcionado por el solicitante."</w:t>
      </w:r>
    </w:p>
    <w:p w14:paraId="67880B5C" w14:textId="77777777" w:rsidR="005A7850" w:rsidRPr="000C5DCB" w:rsidRDefault="005A7850" w:rsidP="005A7850">
      <w:pPr>
        <w:rPr>
          <w:sz w:val="22"/>
          <w:szCs w:val="22"/>
        </w:rPr>
      </w:pPr>
    </w:p>
    <w:p w14:paraId="52F8B886" w14:textId="60FADE18"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C5DCB">
        <w:rPr>
          <w:rFonts w:ascii="Palatino Linotype" w:eastAsia="Palatino Linotype" w:hAnsi="Palatino Linotype" w:cs="Palatino Linotype"/>
          <w:b/>
          <w:sz w:val="22"/>
          <w:szCs w:val="22"/>
        </w:rPr>
        <w:t>Recurrente</w:t>
      </w:r>
      <w:r w:rsidRPr="000C5DCB">
        <w:rPr>
          <w:rFonts w:ascii="Palatino Linotype" w:eastAsia="Palatino Linotype" w:hAnsi="Palatino Linotype" w:cs="Palatino Linotype"/>
          <w:sz w:val="22"/>
          <w:szCs w:val="22"/>
        </w:rPr>
        <w:t xml:space="preserve"> en sus motivos de inconformidad, de acuerdo al artículo 179, </w:t>
      </w:r>
      <w:r w:rsidR="007E0430" w:rsidRPr="000C5DCB">
        <w:rPr>
          <w:rFonts w:ascii="Palatino Linotype" w:eastAsia="Palatino Linotype" w:hAnsi="Palatino Linotype" w:cs="Palatino Linotype"/>
          <w:sz w:val="22"/>
          <w:szCs w:val="22"/>
        </w:rPr>
        <w:t>fracción</w:t>
      </w:r>
      <w:r w:rsidR="00A167A0" w:rsidRPr="000C5DCB">
        <w:rPr>
          <w:rFonts w:ascii="Palatino Linotype" w:eastAsia="Palatino Linotype" w:hAnsi="Palatino Linotype" w:cs="Palatino Linotype"/>
          <w:sz w:val="22"/>
          <w:szCs w:val="22"/>
        </w:rPr>
        <w:t xml:space="preserve"> I </w:t>
      </w:r>
      <w:r w:rsidRPr="000C5DCB">
        <w:rPr>
          <w:rFonts w:ascii="Palatino Linotype" w:eastAsia="Palatino Linotype" w:hAnsi="Palatino Linotype" w:cs="Palatino Linotype"/>
          <w:sz w:val="22"/>
          <w:szCs w:val="22"/>
        </w:rPr>
        <w:t>del ordenamiento legal citado, que a la letra dice: </w:t>
      </w:r>
    </w:p>
    <w:p w14:paraId="2ACBD19C" w14:textId="77777777" w:rsidR="00D10152" w:rsidRPr="000C5DCB" w:rsidRDefault="00785AE5">
      <w:pPr>
        <w:tabs>
          <w:tab w:val="left" w:pos="7938"/>
        </w:tabs>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Pr="000C5DCB">
        <w:rPr>
          <w:rFonts w:ascii="Palatino Linotype" w:eastAsia="Palatino Linotype" w:hAnsi="Palatino Linotype" w:cs="Palatino Linotype"/>
          <w:b/>
          <w:i/>
          <w:sz w:val="22"/>
          <w:szCs w:val="22"/>
        </w:rPr>
        <w:t>Artículo 179.</w:t>
      </w:r>
      <w:r w:rsidRPr="000C5DC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7AF0321" w14:textId="12E5B204" w:rsidR="007E0430" w:rsidRPr="000C5DCB" w:rsidRDefault="00EF706F" w:rsidP="007E0430">
      <w:pPr>
        <w:spacing w:before="120" w:after="120"/>
        <w:ind w:left="1134"/>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I.</w:t>
      </w:r>
      <w:r w:rsidRPr="000C5DCB">
        <w:rPr>
          <w:rFonts w:ascii="Palatino Linotype" w:eastAsia="Palatino Linotype" w:hAnsi="Palatino Linotype" w:cs="Palatino Linotype"/>
          <w:i/>
          <w:sz w:val="22"/>
          <w:szCs w:val="22"/>
        </w:rPr>
        <w:t xml:space="preserve"> La negati</w:t>
      </w:r>
      <w:r w:rsidR="00A167A0" w:rsidRPr="000C5DCB">
        <w:rPr>
          <w:rFonts w:ascii="Palatino Linotype" w:eastAsia="Palatino Linotype" w:hAnsi="Palatino Linotype" w:cs="Palatino Linotype"/>
          <w:i/>
          <w:sz w:val="22"/>
          <w:szCs w:val="22"/>
        </w:rPr>
        <w:t>va a la información solicitada;</w:t>
      </w:r>
    </w:p>
    <w:p w14:paraId="547FCCF8" w14:textId="71FF278C" w:rsidR="00A167A0" w:rsidRPr="000C5DCB" w:rsidRDefault="00A167A0" w:rsidP="00A167A0">
      <w:pPr>
        <w:spacing w:before="120" w:after="120"/>
        <w:ind w:left="1134"/>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p>
    <w:p w14:paraId="5853D41E" w14:textId="77777777" w:rsidR="00D10152" w:rsidRPr="000C5DCB" w:rsidRDefault="00785AE5">
      <w:pPr>
        <w:spacing w:before="240" w:after="240"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Tercero. Materia de la revisión. </w:t>
      </w:r>
      <w:r w:rsidRPr="000C5DC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C5DCB">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C5DCB">
        <w:rPr>
          <w:rFonts w:ascii="Palatino Linotype" w:eastAsia="Palatino Linotype" w:hAnsi="Palatino Linotype" w:cs="Palatino Linotype"/>
          <w:sz w:val="22"/>
          <w:szCs w:val="22"/>
        </w:rPr>
        <w:t xml:space="preserve">de la parte </w:t>
      </w:r>
      <w:r w:rsidRPr="000C5DCB">
        <w:rPr>
          <w:rFonts w:ascii="Palatino Linotype" w:eastAsia="Palatino Linotype" w:hAnsi="Palatino Linotype" w:cs="Palatino Linotype"/>
          <w:b/>
          <w:sz w:val="22"/>
          <w:szCs w:val="22"/>
        </w:rPr>
        <w:t>Recurrente</w:t>
      </w:r>
      <w:r w:rsidRPr="000C5DCB">
        <w:rPr>
          <w:rFonts w:ascii="Palatino Linotype" w:eastAsia="Palatino Linotype" w:hAnsi="Palatino Linotype" w:cs="Palatino Linotype"/>
          <w:sz w:val="22"/>
          <w:szCs w:val="22"/>
        </w:rPr>
        <w:t>, o en su defecto, en caso de ser procedente, ordenar la entrega de información.</w:t>
      </w:r>
    </w:p>
    <w:p w14:paraId="22FD6236"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0C5DCB">
        <w:rPr>
          <w:rFonts w:ascii="Palatino Linotype" w:eastAsia="Palatino Linotype" w:hAnsi="Palatino Linotype" w:cs="Palatino Linotype"/>
          <w:b/>
          <w:sz w:val="22"/>
          <w:szCs w:val="22"/>
        </w:rPr>
        <w:t xml:space="preserve">Cuarto. Estudio del asunto. </w:t>
      </w:r>
      <w:r w:rsidRPr="000C5DCB">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Pr="000C5DCB">
        <w:rPr>
          <w:rFonts w:ascii="Palatino Linotype" w:eastAsia="Palatino Linotype" w:hAnsi="Palatino Linotype" w:cs="Palatino Linotype"/>
          <w:b/>
          <w:i/>
          <w:sz w:val="22"/>
          <w:szCs w:val="22"/>
        </w:rPr>
        <w:t>Artículo 4</w:t>
      </w:r>
      <w:r w:rsidRPr="000C5DC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C5DC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C5DCB">
        <w:rPr>
          <w:rFonts w:ascii="Palatino Linotype" w:eastAsia="Palatino Linotype" w:hAnsi="Palatino Linotype" w:cs="Palatino Linotype"/>
          <w:i/>
          <w:sz w:val="22"/>
          <w:szCs w:val="22"/>
        </w:rPr>
        <w:t>.”</w:t>
      </w:r>
    </w:p>
    <w:p w14:paraId="338039AD"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12.-</w:t>
      </w:r>
      <w:r w:rsidRPr="000C5DC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C5DCB">
        <w:rPr>
          <w:rFonts w:ascii="Palatino Linotype" w:eastAsia="Palatino Linotype" w:hAnsi="Palatino Linotype" w:cs="Palatino Linotype"/>
          <w:i/>
          <w:sz w:val="22"/>
          <w:szCs w:val="22"/>
        </w:rPr>
        <w:t xml:space="preserve">. </w:t>
      </w:r>
      <w:r w:rsidRPr="000C5DC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0C5DCB" w:rsidRDefault="00785AE5">
      <w:pPr>
        <w:spacing w:before="240" w:after="240" w:line="360" w:lineRule="auto"/>
        <w:ind w:right="-93"/>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0C5DCB" w:rsidRDefault="00785AE5">
      <w:pPr>
        <w:spacing w:before="240" w:after="240"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 xml:space="preserve">Sirve de apoyo a lo anterior, el criterio orientador con clave de control SO/003/2017, emitido por el entonces Instituto Nacional de Transparencia, Acceso a la Información y Protección de Datos Personales, </w:t>
      </w:r>
      <w:proofErr w:type="gramStart"/>
      <w:r w:rsidRPr="000C5DCB">
        <w:rPr>
          <w:rFonts w:ascii="Palatino Linotype" w:eastAsia="Palatino Linotype" w:hAnsi="Palatino Linotype" w:cs="Palatino Linotype"/>
          <w:sz w:val="22"/>
          <w:szCs w:val="22"/>
        </w:rPr>
        <w:t>que</w:t>
      </w:r>
      <w:proofErr w:type="gramEnd"/>
      <w:r w:rsidRPr="000C5DCB">
        <w:rPr>
          <w:rFonts w:ascii="Palatino Linotype" w:eastAsia="Palatino Linotype" w:hAnsi="Palatino Linotype" w:cs="Palatino Linotype"/>
          <w:sz w:val="22"/>
          <w:szCs w:val="22"/>
        </w:rPr>
        <w:t xml:space="preserve"> por rubro y texto, dispone lo siguiente:</w:t>
      </w:r>
      <w:r w:rsidRPr="000C5DCB">
        <w:rPr>
          <w:rFonts w:ascii="Palatino Linotype" w:eastAsia="Palatino Linotype" w:hAnsi="Palatino Linotype" w:cs="Palatino Linotype"/>
          <w:b/>
          <w:sz w:val="22"/>
          <w:szCs w:val="22"/>
        </w:rPr>
        <w:t xml:space="preserve"> </w:t>
      </w:r>
    </w:p>
    <w:p w14:paraId="019AA3FB" w14:textId="77777777" w:rsidR="00D10152" w:rsidRPr="000C5DCB" w:rsidRDefault="00785AE5">
      <w:pPr>
        <w:spacing w:before="120" w:after="120"/>
        <w:ind w:left="1134"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 “</w:t>
      </w:r>
      <w:r w:rsidRPr="000C5DCB">
        <w:rPr>
          <w:rFonts w:ascii="Palatino Linotype" w:eastAsia="Palatino Linotype" w:hAnsi="Palatino Linotype" w:cs="Palatino Linotype"/>
          <w:b/>
          <w:i/>
          <w:sz w:val="22"/>
          <w:szCs w:val="22"/>
        </w:rPr>
        <w:t>No existe obligación de elaborar documentos ad hoc para atender las solicitudes de acceso a la información.</w:t>
      </w:r>
      <w:r w:rsidRPr="000C5DC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0C5DCB" w:rsidRDefault="00785AE5">
      <w:pPr>
        <w:spacing w:before="120" w:after="12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979A2" w14:textId="77777777" w:rsidR="00D10152" w:rsidRPr="000C5DCB" w:rsidRDefault="00785AE5">
      <w:pPr>
        <w:spacing w:before="120" w:after="12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r w:rsidRPr="000C5DCB">
        <w:rPr>
          <w:rFonts w:ascii="Palatino Linotype" w:eastAsia="Palatino Linotype" w:hAnsi="Palatino Linotype" w:cs="Palatino Linotype"/>
          <w:b/>
          <w:i/>
          <w:sz w:val="22"/>
          <w:szCs w:val="22"/>
        </w:rPr>
        <w:t xml:space="preserve">Artículo 3. </w:t>
      </w:r>
      <w:r w:rsidRPr="000C5DCB">
        <w:rPr>
          <w:rFonts w:ascii="Palatino Linotype" w:eastAsia="Palatino Linotype" w:hAnsi="Palatino Linotype" w:cs="Palatino Linotype"/>
          <w:i/>
          <w:sz w:val="22"/>
          <w:szCs w:val="22"/>
        </w:rPr>
        <w:t>Para los efectos de la presente Ley se entenderá por:</w:t>
      </w:r>
    </w:p>
    <w:p w14:paraId="08F5F729" w14:textId="77777777" w:rsidR="00D10152" w:rsidRPr="000C5DCB" w:rsidRDefault="00785AE5">
      <w:pPr>
        <w:spacing w:before="120" w:after="120"/>
        <w:ind w:left="1134"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p>
    <w:p w14:paraId="5F179B63" w14:textId="77777777" w:rsidR="00D10152" w:rsidRPr="000C5DCB" w:rsidRDefault="00785AE5">
      <w:pPr>
        <w:spacing w:before="120" w:after="120"/>
        <w:ind w:left="1134"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XI. Documento:</w:t>
      </w:r>
      <w:r w:rsidRPr="000C5DCB">
        <w:rPr>
          <w:rFonts w:ascii="Palatino Linotype" w:eastAsia="Palatino Linotype" w:hAnsi="Palatino Linotype" w:cs="Palatino Linotype"/>
          <w:i/>
          <w:sz w:val="22"/>
          <w:szCs w:val="22"/>
        </w:rPr>
        <w:t xml:space="preserve"> Los expedientes, reportes, estudios, actas</w:t>
      </w:r>
      <w:r w:rsidRPr="000C5DCB">
        <w:rPr>
          <w:rFonts w:ascii="Palatino Linotype" w:eastAsia="Palatino Linotype" w:hAnsi="Palatino Linotype" w:cs="Palatino Linotype"/>
          <w:b/>
          <w:i/>
          <w:sz w:val="22"/>
          <w:szCs w:val="22"/>
        </w:rPr>
        <w:t>,</w:t>
      </w:r>
      <w:r w:rsidRPr="000C5DC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sz w:val="22"/>
          <w:szCs w:val="22"/>
        </w:rPr>
        <w:t>“</w:t>
      </w:r>
      <w:r w:rsidRPr="000C5DC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C5DC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0C5DCB" w:rsidRDefault="00785AE5">
      <w:pPr>
        <w:spacing w:before="120" w:after="120"/>
        <w:ind w:left="851"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En </w:t>
      </w:r>
      <w:proofErr w:type="gramStart"/>
      <w:r w:rsidRPr="000C5DCB">
        <w:rPr>
          <w:rFonts w:ascii="Palatino Linotype" w:eastAsia="Palatino Linotype" w:hAnsi="Palatino Linotype" w:cs="Palatino Linotype"/>
          <w:i/>
          <w:sz w:val="22"/>
          <w:szCs w:val="22"/>
        </w:rPr>
        <w:t>consecuencia</w:t>
      </w:r>
      <w:proofErr w:type="gramEnd"/>
      <w:r w:rsidRPr="000C5DC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778DCBE" w14:textId="77777777" w:rsidR="00D10152" w:rsidRPr="000C5DCB" w:rsidRDefault="00785AE5">
      <w:pPr>
        <w:spacing w:before="120" w:after="120"/>
        <w:ind w:left="1134"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C5DCB">
        <w:rPr>
          <w:rFonts w:ascii="Palatino Linotype" w:eastAsia="Palatino Linotype" w:hAnsi="Palatino Linotype" w:cs="Palatino Linotype"/>
          <w:i/>
          <w:sz w:val="22"/>
          <w:szCs w:val="22"/>
        </w:rPr>
        <w:t>que</w:t>
      </w:r>
      <w:proofErr w:type="gramEnd"/>
      <w:r w:rsidRPr="000C5DCB">
        <w:rPr>
          <w:rFonts w:ascii="Palatino Linotype" w:eastAsia="Palatino Linotype" w:hAnsi="Palatino Linotype" w:cs="Palatino Linotype"/>
          <w:i/>
          <w:sz w:val="22"/>
          <w:szCs w:val="22"/>
        </w:rPr>
        <w:t xml:space="preserve"> en ejercicio de las atribuciones conferidas, sea generada por los Sujetos Obligados;</w:t>
      </w:r>
    </w:p>
    <w:p w14:paraId="42B91EF1" w14:textId="77777777" w:rsidR="00D10152" w:rsidRPr="000C5DCB" w:rsidRDefault="00785AE5">
      <w:pPr>
        <w:spacing w:before="120" w:after="120"/>
        <w:ind w:left="1134"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2) Que se trate de información registrada en cualquier soporte documental, </w:t>
      </w:r>
      <w:proofErr w:type="gramStart"/>
      <w:r w:rsidRPr="000C5DCB">
        <w:rPr>
          <w:rFonts w:ascii="Palatino Linotype" w:eastAsia="Palatino Linotype" w:hAnsi="Palatino Linotype" w:cs="Palatino Linotype"/>
          <w:i/>
          <w:sz w:val="22"/>
          <w:szCs w:val="22"/>
        </w:rPr>
        <w:t>que</w:t>
      </w:r>
      <w:proofErr w:type="gramEnd"/>
      <w:r w:rsidRPr="000C5DCB">
        <w:rPr>
          <w:rFonts w:ascii="Palatino Linotype" w:eastAsia="Palatino Linotype" w:hAnsi="Palatino Linotype" w:cs="Palatino Linotype"/>
          <w:i/>
          <w:sz w:val="22"/>
          <w:szCs w:val="22"/>
        </w:rPr>
        <w:t xml:space="preserve"> en ejercicio de las atribuciones conferidas, sea administrada por los Sujetos Obligados, y</w:t>
      </w:r>
    </w:p>
    <w:p w14:paraId="52E4ED0D" w14:textId="77777777" w:rsidR="00D10152" w:rsidRPr="000C5DCB" w:rsidRDefault="00785AE5">
      <w:pPr>
        <w:spacing w:before="120" w:after="120"/>
        <w:ind w:left="1134" w:right="902"/>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3) Que se trate de información registrada en cualquier soporte documental, </w:t>
      </w:r>
      <w:proofErr w:type="gramStart"/>
      <w:r w:rsidRPr="000C5DCB">
        <w:rPr>
          <w:rFonts w:ascii="Palatino Linotype" w:eastAsia="Palatino Linotype" w:hAnsi="Palatino Linotype" w:cs="Palatino Linotype"/>
          <w:i/>
          <w:sz w:val="22"/>
          <w:szCs w:val="22"/>
        </w:rPr>
        <w:t>que</w:t>
      </w:r>
      <w:proofErr w:type="gramEnd"/>
      <w:r w:rsidRPr="000C5DCB">
        <w:rPr>
          <w:rFonts w:ascii="Palatino Linotype" w:eastAsia="Palatino Linotype" w:hAnsi="Palatino Linotype" w:cs="Palatino Linotype"/>
          <w:i/>
          <w:sz w:val="22"/>
          <w:szCs w:val="22"/>
        </w:rPr>
        <w:t xml:space="preserve"> en ejercicio de las atribuciones conferidas, se encuentre en posesión de los Sujetos Obligados.”</w:t>
      </w:r>
    </w:p>
    <w:p w14:paraId="3366DBF9" w14:textId="77777777" w:rsidR="00D10152" w:rsidRPr="000C5DCB" w:rsidRDefault="00785AE5">
      <w:pPr>
        <w:spacing w:before="240" w:after="240" w:line="360" w:lineRule="auto"/>
        <w:ind w:right="51"/>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0C5DCB" w:rsidRDefault="00785AE5">
      <w:pPr>
        <w:spacing w:before="240" w:after="240"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52A9E018" w:rsidR="009C6343" w:rsidRPr="000C5DCB" w:rsidRDefault="009C6343" w:rsidP="009C6343">
      <w:pPr>
        <w:spacing w:before="240" w:after="240" w:line="360" w:lineRule="auto"/>
        <w:ind w:right="51"/>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0C5DCB">
        <w:rPr>
          <w:rFonts w:ascii="Palatino Linotype" w:eastAsia="Palatino Linotype" w:hAnsi="Palatino Linotype" w:cs="Palatino Linotype"/>
          <w:b/>
          <w:sz w:val="22"/>
          <w:szCs w:val="22"/>
        </w:rPr>
        <w:t>Recurrente</w:t>
      </w:r>
      <w:r w:rsidRPr="000C5DCB">
        <w:rPr>
          <w:rFonts w:ascii="Palatino Linotype" w:eastAsia="Palatino Linotype" w:hAnsi="Palatino Linotype" w:cs="Palatino Linotype"/>
          <w:sz w:val="22"/>
          <w:szCs w:val="22"/>
        </w:rPr>
        <w:t xml:space="preserve"> requirió al </w:t>
      </w:r>
      <w:r w:rsidRPr="000C5DCB">
        <w:rPr>
          <w:rFonts w:ascii="Palatino Linotype" w:eastAsia="Palatino Linotype" w:hAnsi="Palatino Linotype" w:cs="Palatino Linotype"/>
          <w:b/>
          <w:sz w:val="22"/>
          <w:szCs w:val="22"/>
        </w:rPr>
        <w:t xml:space="preserve">Sujeto Obligado </w:t>
      </w:r>
      <w:r w:rsidRPr="000C5DCB">
        <w:rPr>
          <w:rFonts w:ascii="Palatino Linotype" w:eastAsia="Palatino Linotype" w:hAnsi="Palatino Linotype" w:cs="Palatino Linotype"/>
          <w:sz w:val="22"/>
          <w:szCs w:val="22"/>
        </w:rPr>
        <w:t xml:space="preserve">le proporcione, </w:t>
      </w:r>
      <w:r w:rsidR="000E6F31" w:rsidRPr="000C5DCB">
        <w:rPr>
          <w:rFonts w:ascii="Palatino Linotype" w:eastAsia="Palatino Linotype" w:hAnsi="Palatino Linotype" w:cs="Palatino Linotype"/>
          <w:sz w:val="22"/>
          <w:szCs w:val="22"/>
        </w:rPr>
        <w:t>la siguiente i</w:t>
      </w:r>
      <w:r w:rsidRPr="000C5DCB">
        <w:rPr>
          <w:rFonts w:ascii="Palatino Linotype" w:eastAsia="Palatino Linotype" w:hAnsi="Palatino Linotype" w:cs="Palatino Linotype"/>
          <w:sz w:val="22"/>
          <w:szCs w:val="22"/>
        </w:rPr>
        <w:t xml:space="preserve">nformación </w:t>
      </w:r>
      <w:r w:rsidR="000E6F31" w:rsidRPr="000C5DCB">
        <w:rPr>
          <w:rFonts w:ascii="Palatino Linotype" w:eastAsia="Palatino Linotype" w:hAnsi="Palatino Linotype" w:cs="Palatino Linotype"/>
          <w:sz w:val="22"/>
          <w:szCs w:val="22"/>
        </w:rPr>
        <w:t xml:space="preserve">vigente a la fecha de la solicitud, esto es al </w:t>
      </w:r>
      <w:r w:rsidR="000E6F31" w:rsidRPr="000C5DCB">
        <w:rPr>
          <w:rFonts w:ascii="Palatino Linotype" w:eastAsia="Palatino Linotype" w:hAnsi="Palatino Linotype" w:cs="Palatino Linotype"/>
          <w:b/>
          <w:sz w:val="22"/>
          <w:szCs w:val="22"/>
        </w:rPr>
        <w:t>doce de septiembre de dos mil veinticinco</w:t>
      </w:r>
      <w:r w:rsidRPr="000C5DCB">
        <w:rPr>
          <w:rFonts w:ascii="Palatino Linotype" w:eastAsia="Palatino Linotype" w:hAnsi="Palatino Linotype" w:cs="Palatino Linotype"/>
          <w:sz w:val="22"/>
          <w:szCs w:val="22"/>
        </w:rPr>
        <w:t>:</w:t>
      </w:r>
    </w:p>
    <w:p w14:paraId="665F04F5" w14:textId="77777777" w:rsidR="002E4DC2" w:rsidRPr="000C5DCB" w:rsidRDefault="002E4DC2" w:rsidP="002E4DC2">
      <w:pPr>
        <w:pStyle w:val="NormalWeb"/>
        <w:numPr>
          <w:ilvl w:val="0"/>
          <w:numId w:val="11"/>
        </w:numPr>
        <w:spacing w:before="240" w:beforeAutospacing="0" w:after="240" w:afterAutospacing="0" w:line="360" w:lineRule="auto"/>
        <w:jc w:val="both"/>
        <w:rPr>
          <w:rFonts w:ascii="Palatino Linotype" w:hAnsi="Palatino Linotype"/>
          <w:b/>
          <w:sz w:val="22"/>
          <w:szCs w:val="22"/>
        </w:rPr>
      </w:pPr>
      <w:r w:rsidRPr="000C5DCB">
        <w:rPr>
          <w:rFonts w:ascii="Palatino Linotype" w:hAnsi="Palatino Linotype"/>
          <w:b/>
          <w:sz w:val="22"/>
          <w:szCs w:val="22"/>
        </w:rPr>
        <w:t xml:space="preserve">Protocolo para la prevención de hostigamiento y acoso laboral, </w:t>
      </w:r>
    </w:p>
    <w:p w14:paraId="422E8525" w14:textId="485BDDBB" w:rsidR="002E4DC2" w:rsidRPr="000C5DCB" w:rsidRDefault="002E4DC2" w:rsidP="002E4DC2">
      <w:pPr>
        <w:pStyle w:val="NormalWeb"/>
        <w:numPr>
          <w:ilvl w:val="0"/>
          <w:numId w:val="11"/>
        </w:numPr>
        <w:spacing w:before="240" w:beforeAutospacing="0" w:after="240" w:afterAutospacing="0" w:line="360" w:lineRule="auto"/>
        <w:jc w:val="both"/>
        <w:rPr>
          <w:rFonts w:ascii="Palatino Linotype" w:hAnsi="Palatino Linotype"/>
          <w:b/>
          <w:sz w:val="22"/>
          <w:szCs w:val="22"/>
        </w:rPr>
      </w:pPr>
      <w:r w:rsidRPr="000C5DCB">
        <w:rPr>
          <w:rFonts w:ascii="Palatino Linotype" w:hAnsi="Palatino Linotype"/>
          <w:b/>
          <w:sz w:val="22"/>
          <w:szCs w:val="22"/>
        </w:rPr>
        <w:t xml:space="preserve">Protocolo para la prevención de violencia de género, </w:t>
      </w:r>
    </w:p>
    <w:p w14:paraId="27B056DB" w14:textId="07562D59" w:rsidR="002E4DC2" w:rsidRPr="000C5DCB" w:rsidRDefault="002E4DC2" w:rsidP="002E4DC2">
      <w:pPr>
        <w:pStyle w:val="NormalWeb"/>
        <w:numPr>
          <w:ilvl w:val="0"/>
          <w:numId w:val="11"/>
        </w:numPr>
        <w:spacing w:before="240" w:beforeAutospacing="0" w:after="240" w:afterAutospacing="0" w:line="360" w:lineRule="auto"/>
        <w:jc w:val="both"/>
        <w:rPr>
          <w:rFonts w:ascii="Palatino Linotype" w:hAnsi="Palatino Linotype"/>
          <w:b/>
          <w:sz w:val="22"/>
          <w:szCs w:val="22"/>
        </w:rPr>
      </w:pPr>
      <w:r w:rsidRPr="000C5DCB">
        <w:rPr>
          <w:rFonts w:ascii="Palatino Linotype" w:hAnsi="Palatino Linotype"/>
          <w:b/>
          <w:sz w:val="22"/>
          <w:szCs w:val="22"/>
        </w:rPr>
        <w:t>Protocolo para la prevención de abuso de funciones, y</w:t>
      </w:r>
    </w:p>
    <w:p w14:paraId="6C2D0A3C" w14:textId="3300E9B3" w:rsidR="002E4DC2" w:rsidRPr="000C5DCB" w:rsidRDefault="002E4DC2" w:rsidP="002E4DC2">
      <w:pPr>
        <w:pStyle w:val="NormalWeb"/>
        <w:numPr>
          <w:ilvl w:val="0"/>
          <w:numId w:val="11"/>
        </w:numPr>
        <w:spacing w:before="240" w:beforeAutospacing="0" w:after="240" w:afterAutospacing="0" w:line="360" w:lineRule="auto"/>
        <w:jc w:val="both"/>
        <w:rPr>
          <w:rFonts w:ascii="Palatino Linotype" w:hAnsi="Palatino Linotype"/>
          <w:b/>
          <w:sz w:val="22"/>
          <w:szCs w:val="22"/>
        </w:rPr>
      </w:pPr>
      <w:r w:rsidRPr="000C5DCB">
        <w:rPr>
          <w:rFonts w:ascii="Palatino Linotype" w:hAnsi="Palatino Linotype"/>
          <w:b/>
          <w:sz w:val="22"/>
          <w:szCs w:val="22"/>
        </w:rPr>
        <w:t>Código de ética.</w:t>
      </w:r>
    </w:p>
    <w:p w14:paraId="2D5B67A5" w14:textId="4A68F032" w:rsidR="00A167A0" w:rsidRPr="000C5DCB" w:rsidRDefault="00AB0EC1" w:rsidP="009C6343">
      <w:pPr>
        <w:spacing w:before="240" w:after="240"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Ahora, e</w:t>
      </w:r>
      <w:r w:rsidR="00A167A0" w:rsidRPr="000C5DCB">
        <w:rPr>
          <w:rFonts w:ascii="Palatino Linotype" w:eastAsia="Palatino Linotype" w:hAnsi="Palatino Linotype" w:cs="Palatino Linotype"/>
          <w:sz w:val="22"/>
          <w:szCs w:val="22"/>
        </w:rPr>
        <w:t xml:space="preserve">n respuesta, </w:t>
      </w:r>
      <w:r w:rsidR="000E6F31" w:rsidRPr="000C5DCB">
        <w:rPr>
          <w:rFonts w:ascii="Palatino Linotype" w:eastAsia="Palatino Linotype" w:hAnsi="Palatino Linotype" w:cs="Palatino Linotype"/>
          <w:sz w:val="22"/>
          <w:szCs w:val="22"/>
        </w:rPr>
        <w:t>la Jefa de Recursos Humanos con relación a la solicitud de información de nuestra atención señaló que mediante acta de la Cuadragésima Quinta Sesión Extraordinaria del Comité de Transparencia de 2025 se hizo constar que no se localizó documento alguno que contenga la información requerida y por tanto, al no haberse encontrado información referente a la solicitud ni documento que contenga los protocolos para la prevención de hostigamiento y acoso laboral para la prevención de violencia de género, para la prevención de abuso de funciones y código de ética, se indica que no hay registro de los mismos, y que ello implica la inexistencia de la información.</w:t>
      </w:r>
    </w:p>
    <w:p w14:paraId="6E2EE7D9" w14:textId="343A4D03" w:rsidR="000E6F31" w:rsidRPr="000C5DCB" w:rsidRDefault="000E6F31" w:rsidP="009C6343">
      <w:pPr>
        <w:spacing w:before="240" w:after="240"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No obstante, </w:t>
      </w:r>
      <w:r w:rsidR="0054035F" w:rsidRPr="000C5DCB">
        <w:rPr>
          <w:rFonts w:ascii="Palatino Linotype" w:eastAsia="Palatino Linotype" w:hAnsi="Palatino Linotype" w:cs="Palatino Linotype"/>
          <w:sz w:val="22"/>
          <w:szCs w:val="22"/>
        </w:rPr>
        <w:t xml:space="preserve">se </w:t>
      </w:r>
      <w:r w:rsidRPr="000C5DCB">
        <w:rPr>
          <w:rFonts w:ascii="Palatino Linotype" w:eastAsia="Palatino Linotype" w:hAnsi="Palatino Linotype" w:cs="Palatino Linotype"/>
          <w:sz w:val="22"/>
          <w:szCs w:val="22"/>
        </w:rPr>
        <w:t>adjuntó el Acta de la Cuadragésima Quinta Sesión Extraordinaria del Comité de Transparencia de 2025, celebrada el dos de octubre de dos mil veinticinco, a través de la cual se llevó a cabo la presentación y resolución a la solicitud de información de nuestra atención; no obstante, señalan que tras una búsqueda exhaustiva y razonable se aprobó la declaratoria de inexistencia de diversa información a la peticionada, como se precisó en el antecedente segundo de la presente resolución.</w:t>
      </w:r>
    </w:p>
    <w:p w14:paraId="6A7F1419" w14:textId="045B519F" w:rsidR="000175C1" w:rsidRPr="000C5DCB" w:rsidRDefault="00F0656E" w:rsidP="000175C1">
      <w:pPr>
        <w:spacing w:before="240" w:after="240" w:line="360" w:lineRule="auto"/>
        <w:ind w:right="49"/>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Consecuentemente, a</w:t>
      </w:r>
      <w:r w:rsidR="000175C1" w:rsidRPr="000C5DCB">
        <w:rPr>
          <w:rFonts w:ascii="Palatino Linotype" w:eastAsia="Palatino Linotype" w:hAnsi="Palatino Linotype" w:cs="Palatino Linotype"/>
          <w:sz w:val="22"/>
          <w:szCs w:val="22"/>
        </w:rPr>
        <w:t xml:space="preserve">l no estar conforme con los términos de la respuesta emitida, la parte </w:t>
      </w:r>
      <w:r w:rsidR="000175C1" w:rsidRPr="000C5DCB">
        <w:rPr>
          <w:rFonts w:ascii="Palatino Linotype" w:eastAsia="Palatino Linotype" w:hAnsi="Palatino Linotype" w:cs="Palatino Linotype"/>
          <w:b/>
          <w:sz w:val="22"/>
          <w:szCs w:val="22"/>
        </w:rPr>
        <w:t xml:space="preserve">Recurrente </w:t>
      </w:r>
      <w:r w:rsidR="000175C1" w:rsidRPr="000C5DCB">
        <w:rPr>
          <w:rFonts w:ascii="Palatino Linotype" w:eastAsia="Palatino Linotype" w:hAnsi="Palatino Linotype" w:cs="Palatino Linotype"/>
          <w:sz w:val="22"/>
          <w:szCs w:val="22"/>
        </w:rPr>
        <w:t xml:space="preserve">interpuso el recurso de revisión que nos ocupa, donde señaló como motivo de inconformidad </w:t>
      </w:r>
      <w:r w:rsidR="00993914" w:rsidRPr="000C5DCB">
        <w:rPr>
          <w:rFonts w:ascii="Palatino Linotype" w:eastAsia="Palatino Linotype" w:hAnsi="Palatino Linotype" w:cs="Palatino Linotype"/>
          <w:sz w:val="22"/>
          <w:szCs w:val="22"/>
        </w:rPr>
        <w:t xml:space="preserve">la negativa a la entrega de la información, en razón de </w:t>
      </w:r>
      <w:r w:rsidR="000175C1" w:rsidRPr="000C5DCB">
        <w:rPr>
          <w:rFonts w:ascii="Palatino Linotype" w:eastAsia="Palatino Linotype" w:hAnsi="Palatino Linotype" w:cs="Palatino Linotype"/>
          <w:sz w:val="22"/>
          <w:szCs w:val="22"/>
        </w:rPr>
        <w:t xml:space="preserve">que </w:t>
      </w:r>
      <w:r w:rsidR="00993914" w:rsidRPr="000C5DCB">
        <w:rPr>
          <w:rFonts w:ascii="Palatino Linotype" w:eastAsia="Palatino Linotype" w:hAnsi="Palatino Linotype" w:cs="Palatino Linotype"/>
          <w:sz w:val="22"/>
          <w:szCs w:val="22"/>
        </w:rPr>
        <w:t>no contestaron a lo requerido</w:t>
      </w:r>
      <w:r w:rsidR="00142FF8" w:rsidRPr="000C5DCB">
        <w:rPr>
          <w:rFonts w:ascii="Palatino Linotype" w:eastAsia="Palatino Linotype" w:hAnsi="Palatino Linotype" w:cs="Palatino Linotype"/>
          <w:sz w:val="22"/>
          <w:szCs w:val="22"/>
        </w:rPr>
        <w:t>.</w:t>
      </w:r>
    </w:p>
    <w:p w14:paraId="044138F1" w14:textId="77777777" w:rsidR="00993914" w:rsidRPr="000C5DCB" w:rsidRDefault="00993914" w:rsidP="00993914">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Admitido el presente recurso de revisión, en términos del artículo 185 fracción II</w:t>
      </w:r>
      <w:r w:rsidRPr="000C5DCB">
        <w:rPr>
          <w:rFonts w:ascii="Palatino Linotype" w:eastAsia="Palatino Linotype" w:hAnsi="Palatino Linotype" w:cs="Palatino Linotype"/>
          <w:sz w:val="22"/>
          <w:szCs w:val="22"/>
          <w:vertAlign w:val="superscript"/>
        </w:rPr>
        <w:footnoteReference w:id="1"/>
      </w:r>
      <w:r w:rsidRPr="000C5DC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322834" w14:textId="77777777" w:rsidR="00993914" w:rsidRPr="000C5DCB" w:rsidRDefault="00993914" w:rsidP="00993914">
      <w:pPr>
        <w:spacing w:line="360" w:lineRule="auto"/>
        <w:jc w:val="both"/>
        <w:rPr>
          <w:rFonts w:ascii="Palatino Linotype" w:eastAsia="Palatino Linotype" w:hAnsi="Palatino Linotype" w:cs="Palatino Linotype"/>
          <w:sz w:val="22"/>
          <w:szCs w:val="22"/>
        </w:rPr>
      </w:pPr>
    </w:p>
    <w:p w14:paraId="7BE102E5" w14:textId="00DFA8B5" w:rsidR="00993914" w:rsidRPr="000C5DCB" w:rsidRDefault="00993914" w:rsidP="00993914">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Cabe resaltar que </w:t>
      </w:r>
      <w:r w:rsidR="00186C0C" w:rsidRPr="000C5DCB">
        <w:rPr>
          <w:rFonts w:ascii="Palatino Linotype" w:eastAsia="Palatino Linotype" w:hAnsi="Palatino Linotype" w:cs="Palatino Linotype"/>
          <w:sz w:val="22"/>
          <w:szCs w:val="22"/>
        </w:rPr>
        <w:t>las partes fueron omisas en hacer valer manifestaciones que conforme a derecho resultaran procedentes.</w:t>
      </w:r>
    </w:p>
    <w:p w14:paraId="02390148" w14:textId="77777777" w:rsidR="00993914" w:rsidRPr="000C5DCB" w:rsidRDefault="00993914" w:rsidP="00C0763E">
      <w:pPr>
        <w:spacing w:line="360" w:lineRule="auto"/>
        <w:jc w:val="both"/>
        <w:rPr>
          <w:rFonts w:ascii="Palatino Linotype" w:eastAsia="Palatino Linotype" w:hAnsi="Palatino Linotype" w:cs="Palatino Linotype"/>
          <w:sz w:val="22"/>
          <w:szCs w:val="22"/>
        </w:rPr>
      </w:pPr>
    </w:p>
    <w:p w14:paraId="1F57E4E6" w14:textId="5E0A62F7" w:rsidR="00186C0C" w:rsidRPr="000C5DCB" w:rsidRDefault="009C6343" w:rsidP="00C0763E">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Una vez establecidas las posturas de las partes, </w:t>
      </w:r>
      <w:r w:rsidR="00642517" w:rsidRPr="000C5DCB">
        <w:rPr>
          <w:rFonts w:ascii="Palatino Linotype" w:eastAsia="Palatino Linotype" w:hAnsi="Palatino Linotype" w:cs="Palatino Linotype"/>
          <w:sz w:val="22"/>
          <w:szCs w:val="22"/>
        </w:rPr>
        <w:t xml:space="preserve">en el caso </w:t>
      </w:r>
      <w:r w:rsidR="00186C0C" w:rsidRPr="000C5DCB">
        <w:rPr>
          <w:rFonts w:ascii="Palatino Linotype" w:eastAsia="Palatino Linotype" w:hAnsi="Palatino Linotype" w:cs="Palatino Linotype"/>
          <w:sz w:val="22"/>
          <w:szCs w:val="22"/>
        </w:rPr>
        <w:t>se procede al análisis de la naturaleza de la información requerida:</w:t>
      </w:r>
    </w:p>
    <w:p w14:paraId="4F8396D0" w14:textId="77777777" w:rsidR="00186C0C" w:rsidRPr="000C5DCB" w:rsidRDefault="00186C0C" w:rsidP="00C0763E">
      <w:pPr>
        <w:spacing w:line="360" w:lineRule="auto"/>
        <w:jc w:val="both"/>
        <w:rPr>
          <w:rFonts w:ascii="Palatino Linotype" w:eastAsia="Palatino Linotype" w:hAnsi="Palatino Linotype" w:cs="Palatino Linotype"/>
          <w:sz w:val="22"/>
          <w:szCs w:val="22"/>
        </w:rPr>
      </w:pPr>
    </w:p>
    <w:p w14:paraId="64054AAB" w14:textId="77777777" w:rsidR="0054035F" w:rsidRPr="000C5DCB" w:rsidRDefault="0054035F" w:rsidP="0054035F">
      <w:pPr>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Protocolo para la prevención de hostigamiento y acoso laboral, </w:t>
      </w:r>
    </w:p>
    <w:p w14:paraId="3A0E7357" w14:textId="0CD36976" w:rsidR="0054035F" w:rsidRPr="000C5DCB" w:rsidRDefault="0054035F" w:rsidP="0054035F">
      <w:pPr>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Protocolo para la prevención de violencia de género, y</w:t>
      </w:r>
    </w:p>
    <w:p w14:paraId="576B95B0" w14:textId="4AF84D92" w:rsidR="0054035F" w:rsidRPr="000C5DCB" w:rsidRDefault="0054035F" w:rsidP="0054035F">
      <w:pPr>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Protocolo para la prevención de abuso de funciones. </w:t>
      </w:r>
    </w:p>
    <w:p w14:paraId="063D97C9" w14:textId="77777777" w:rsidR="00186C0C" w:rsidRPr="000C5DCB" w:rsidRDefault="00186C0C" w:rsidP="00C0763E">
      <w:pPr>
        <w:spacing w:line="360" w:lineRule="auto"/>
        <w:jc w:val="both"/>
        <w:rPr>
          <w:rFonts w:ascii="Palatino Linotype" w:eastAsia="Palatino Linotype" w:hAnsi="Palatino Linotype" w:cs="Palatino Linotype"/>
          <w:sz w:val="22"/>
          <w:szCs w:val="22"/>
        </w:rPr>
      </w:pPr>
    </w:p>
    <w:p w14:paraId="182AA499" w14:textId="5D47E6BD" w:rsidR="00186C0C" w:rsidRPr="000C5DCB" w:rsidRDefault="0054035F" w:rsidP="00C0763E">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Al respecto, conviene indicar que del análisis a la Ley que crea los Organismos Públicos Descentralizados de Asistencia Social de Carácter Municipal denominados "Sistemas Municipales para el Desarrollo Integral de la Familia, aplicable al ente obligado, no se desprende la obligación de generar pro</w:t>
      </w:r>
      <w:r w:rsidR="004118DF" w:rsidRPr="000C5DCB">
        <w:rPr>
          <w:rFonts w:ascii="Palatino Linotype" w:eastAsia="Palatino Linotype" w:hAnsi="Palatino Linotype" w:cs="Palatino Linotype"/>
          <w:sz w:val="22"/>
          <w:szCs w:val="22"/>
        </w:rPr>
        <w:t>tocolos como los precisados por el solicitante.</w:t>
      </w:r>
    </w:p>
    <w:p w14:paraId="2A6BC478" w14:textId="77777777" w:rsidR="004118DF" w:rsidRPr="000C5DCB" w:rsidRDefault="004118DF" w:rsidP="00C0763E">
      <w:pPr>
        <w:spacing w:line="360" w:lineRule="auto"/>
        <w:jc w:val="both"/>
        <w:rPr>
          <w:rFonts w:ascii="Palatino Linotype" w:eastAsia="Palatino Linotype" w:hAnsi="Palatino Linotype" w:cs="Palatino Linotype"/>
          <w:sz w:val="22"/>
          <w:szCs w:val="22"/>
        </w:rPr>
      </w:pPr>
    </w:p>
    <w:p w14:paraId="089AF683" w14:textId="279774C9" w:rsidR="004118DF" w:rsidRPr="000C5DCB" w:rsidRDefault="004118DF" w:rsidP="004118DF">
      <w:p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Sin embargo, es menester de este Órgano Garante traer a contexto el contenido de los artículos 16, 17, 18, 52 fracciones V y VI, 58, 59, 60 de la Ley de Responsabilidades Administrativas del Estado de México y Municipios, a saber:</w:t>
      </w:r>
    </w:p>
    <w:p w14:paraId="035CF7FA" w14:textId="7BC39069" w:rsidR="004118DF" w:rsidRPr="000C5DCB" w:rsidRDefault="004118DF" w:rsidP="00C0763E">
      <w:pPr>
        <w:spacing w:line="360" w:lineRule="auto"/>
        <w:jc w:val="both"/>
        <w:rPr>
          <w:rFonts w:ascii="Palatino Linotype" w:eastAsia="Palatino Linotype" w:hAnsi="Palatino Linotype" w:cs="Palatino Linotype"/>
          <w:sz w:val="22"/>
          <w:szCs w:val="22"/>
        </w:rPr>
      </w:pPr>
    </w:p>
    <w:p w14:paraId="11164A8A" w14:textId="624B8B9C"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16.</w:t>
      </w:r>
      <w:r w:rsidRPr="000C5DCB">
        <w:rPr>
          <w:rFonts w:ascii="Palatino Linotype" w:eastAsia="Palatino Linotype" w:hAnsi="Palatino Linotype" w:cs="Palatino Linotype"/>
          <w:i/>
          <w:sz w:val="22"/>
          <w:szCs w:val="22"/>
        </w:rPr>
        <w:t xml:space="preserve"> 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 en coordinación con lo dispuesto en la Ley del Sistema. </w:t>
      </w:r>
    </w:p>
    <w:p w14:paraId="1F363FB7"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En la implementación de dichas acciones, los órganos internos de control deberán acatar los lineamientos generales que emita la Secretaría de la Contraloría. </w:t>
      </w:r>
    </w:p>
    <w:p w14:paraId="7F371011"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En los órganos constitucionales autónomos, los órganos internos de control respectivos, emitirán los lineamientos señalados. </w:t>
      </w:r>
    </w:p>
    <w:p w14:paraId="7E704C0A"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17.</w:t>
      </w:r>
      <w:r w:rsidRPr="000C5DCB">
        <w:rPr>
          <w:rFonts w:ascii="Palatino Linotype" w:eastAsia="Palatino Linotype" w:hAnsi="Palatino Linotype" w:cs="Palatino Linotype"/>
          <w:i/>
          <w:sz w:val="22"/>
          <w:szCs w:val="22"/>
        </w:rPr>
        <w:t xml:space="preserve"> Los servidores públicos deberán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w:t>
      </w:r>
    </w:p>
    <w:p w14:paraId="3522232E"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El código de ética y las disposiciones relativas que emitan los municipios, los órganos constitucionales autónomos, deberán hacerse del conocimiento de sus servidores públicos, así como darle la máxima publicidad. </w:t>
      </w:r>
    </w:p>
    <w:p w14:paraId="79AC65D0"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18.</w:t>
      </w:r>
      <w:r w:rsidRPr="000C5DCB">
        <w:rPr>
          <w:rFonts w:ascii="Palatino Linotype" w:eastAsia="Palatino Linotype" w:hAnsi="Palatino Linotype" w:cs="Palatino Linotype"/>
          <w:i/>
          <w:sz w:val="22"/>
          <w:szCs w:val="22"/>
        </w:rPr>
        <w:t xml:space="preserve"> Los órganos internos de control deberán evaluar anualmente el resultado de las acciones específicas que hayan implementado conforme a este Capítulo y proponer en su caso, las modificaciones que resulten procedentes, informando de ello a la Secretaría de la Contraloría, o al Presidente Municipal, en los términos que éstos dispongan.</w:t>
      </w:r>
    </w:p>
    <w:p w14:paraId="65CACF0D"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p>
    <w:p w14:paraId="3076148B"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52.</w:t>
      </w:r>
      <w:r w:rsidRPr="000C5DCB">
        <w:rPr>
          <w:rFonts w:ascii="Palatino Linotype" w:eastAsia="Palatino Linotype" w:hAnsi="Palatino Linotype" w:cs="Palatino Linotype"/>
          <w:i/>
          <w:sz w:val="22"/>
          <w:szCs w:val="22"/>
        </w:rPr>
        <w:t xml:space="preserve"> Para efectos de la presente Ley, se consideran faltas administrativas graves de los servidores públicos, mediante cualquier acto u omisión, las siguientes: </w:t>
      </w:r>
    </w:p>
    <w:p w14:paraId="3CFEE4C6"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p>
    <w:p w14:paraId="199B5653"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V. El abuso de funciones.</w:t>
      </w:r>
    </w:p>
    <w:p w14:paraId="774B722F"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VI. Cometer o tolerar conductas de hostigamiento y acoso sexual.</w:t>
      </w:r>
    </w:p>
    <w:p w14:paraId="24687295"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p>
    <w:p w14:paraId="56007B32"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58. Incurrirá en abuso de funciones</w:t>
      </w:r>
      <w:r w:rsidRPr="000C5DCB">
        <w:rPr>
          <w:rFonts w:ascii="Palatino Linotype" w:eastAsia="Palatino Linotype" w:hAnsi="Palatino Linotype" w:cs="Palatino Linotype"/>
          <w:i/>
          <w:sz w:val="22"/>
          <w:szCs w:val="22"/>
        </w:rPr>
        <w:t xml:space="preserve"> la persona servidora o servidor público que ejerza atribuciones que no tenga conferidas o se valga de las que tenga, para realizar o inducir actos u omisiones arbitrarios, para generar un beneficio para sí o para su cónyuge, parientes consanguíneos, parientes civiles o para terceros con los que tenga relaciones profesionales, laborales o de negocios, o para socios o sociedades de las que el servidor público o las personas antes referidas formen parte o para causar perjuicio a alguna persona o al servicio público; así como cuando realiza por si o a través de un tercero, alguna de las conductas descritas en el artículo 27 </w:t>
      </w:r>
      <w:proofErr w:type="spellStart"/>
      <w:r w:rsidRPr="000C5DCB">
        <w:rPr>
          <w:rFonts w:ascii="Palatino Linotype" w:eastAsia="Palatino Linotype" w:hAnsi="Palatino Linotype" w:cs="Palatino Linotype"/>
          <w:i/>
          <w:sz w:val="22"/>
          <w:szCs w:val="22"/>
        </w:rPr>
        <w:t>Sexies</w:t>
      </w:r>
      <w:proofErr w:type="spellEnd"/>
      <w:r w:rsidRPr="000C5DCB">
        <w:rPr>
          <w:rFonts w:ascii="Palatino Linotype" w:eastAsia="Palatino Linotype" w:hAnsi="Palatino Linotype" w:cs="Palatino Linotype"/>
          <w:i/>
          <w:sz w:val="22"/>
          <w:szCs w:val="22"/>
        </w:rPr>
        <w:t>, de la Ley de Acceso de las Mujeres a una Vida Libre de Violencia del Estado de México.</w:t>
      </w:r>
    </w:p>
    <w:p w14:paraId="6B83086D"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59. Comete hostigamiento sexual</w:t>
      </w:r>
      <w:r w:rsidRPr="000C5DCB">
        <w:rPr>
          <w:rFonts w:ascii="Palatino Linotype" w:eastAsia="Palatino Linotype" w:hAnsi="Palatino Linotype" w:cs="Palatino Linotype"/>
          <w:i/>
          <w:sz w:val="22"/>
          <w:szCs w:val="22"/>
        </w:rPr>
        <w:t xml:space="preserve"> la persona servidora pública que, con fines de lujuria, asedie a otra, valiéndose de la posición derivada de su empleo, cargo o comisión, o de sus relaciones laborales, familiares, de negocios, docentes, domésticas, o cualquier otra que implique situación de ventaja o vulnerabilidad, a través de ejercer el poder en una subordinación de la víctima frente a quien agrede y que amenacen o perjudiquen su situación laboral o sus oportunidades en el servicio público. </w:t>
      </w:r>
    </w:p>
    <w:p w14:paraId="1CE72095"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Se incrementará en una mitad, las conductas que lleve a cabo la persona servidora pública que: </w:t>
      </w:r>
    </w:p>
    <w:p w14:paraId="69D9A5A7"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I. Permita, tolere o facilite la realización de conductas de hostigamiento sexual, así como cualquiera de las referidas en el presente artículo. </w:t>
      </w:r>
    </w:p>
    <w:p w14:paraId="5DB4FA57"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II. Perteneciendo a una institución educativa pública y teniendo el carácter de personal docente o administrativo, sea cual sea la naturaleza de su función, realice o pretenda realizar actos que impliquen violencia sexual hacia otra persona, haciendo uso de su posición jerárquica. </w:t>
      </w:r>
    </w:p>
    <w:p w14:paraId="02F4D36B"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III. Las faltas previstas en las fracciones I y II, también serán cometidas por persona servidora pública perteneciente a institución educativa pública, teniendo el carácter de personal docente o administrativo sea cual sea la naturaleza de su función. </w:t>
      </w:r>
    </w:p>
    <w:p w14:paraId="055F745C"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b/>
          <w:i/>
          <w:sz w:val="22"/>
          <w:szCs w:val="22"/>
        </w:rPr>
        <w:t>Artículo 60.</w:t>
      </w:r>
      <w:r w:rsidRPr="000C5DCB">
        <w:rPr>
          <w:rFonts w:ascii="Palatino Linotype" w:eastAsia="Palatino Linotype" w:hAnsi="Palatino Linotype" w:cs="Palatino Linotype"/>
          <w:i/>
          <w:sz w:val="22"/>
          <w:szCs w:val="22"/>
        </w:rPr>
        <w:t xml:space="preserve"> Comete acoso sexual, quien con fines de lujuria asedie reiteradamente a una persona servidora pública, aprovechándose de cualquier circunstancia que produzca desventaja, indefensión o riesgo inminente para la persona servidora pública. Se equiparán a la falta administrativa de acoso sexual, independientemente de que exista o no reiteración, las conductas que lleve a cabo la persona servidora pública que: </w:t>
      </w:r>
    </w:p>
    <w:p w14:paraId="39FFA1A6"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I. Realice o pretenda realizar actos que impliquen violencia sexual hacia otra persona servidora pública. </w:t>
      </w:r>
    </w:p>
    <w:p w14:paraId="1EE93EEE"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II. Valiéndose de su empleo, cargo o comisión en la administración pública, realice o pretenda realizar actos de violencia sexual hacia otra persona que no sea servidora pública. </w:t>
      </w:r>
    </w:p>
    <w:p w14:paraId="751FEEA6"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III. Permita, tolere o facilite la realización de conductas de acoso sexual, así como cualquiera de las referidas en el presente artículo. </w:t>
      </w:r>
    </w:p>
    <w:p w14:paraId="65134D5D"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IV. Sin consentimiento y con propósitos de lujuria o erótico sexuales, grabe, reproduzca, fije, publique, ofrezca, almacene, exponga, envíe, transmita, importe o exporte de cualquier forma, imágenes, texto, sonidos o la voz, de una persona sea servidora pública o no, en forma directa, informática, audiovisual, virtual o por cualquier otro medio.</w:t>
      </w:r>
    </w:p>
    <w:p w14:paraId="308BDAC1" w14:textId="77777777" w:rsidR="004118DF" w:rsidRPr="000C5DCB" w:rsidRDefault="004118DF" w:rsidP="004118DF">
      <w:pPr>
        <w:spacing w:line="276" w:lineRule="auto"/>
        <w:ind w:left="567" w:right="758"/>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w:t>
      </w:r>
    </w:p>
    <w:p w14:paraId="36F9420F" w14:textId="77777777" w:rsidR="00186C0C" w:rsidRPr="000C5DCB" w:rsidRDefault="00186C0C" w:rsidP="00C0763E">
      <w:pPr>
        <w:spacing w:line="360" w:lineRule="auto"/>
        <w:jc w:val="both"/>
        <w:rPr>
          <w:rFonts w:ascii="Palatino Linotype" w:eastAsia="Palatino Linotype" w:hAnsi="Palatino Linotype" w:cs="Palatino Linotype"/>
          <w:sz w:val="22"/>
          <w:szCs w:val="22"/>
        </w:rPr>
      </w:pPr>
    </w:p>
    <w:p w14:paraId="7868087A" w14:textId="286270F7" w:rsidR="004118DF" w:rsidRPr="000C5DCB" w:rsidRDefault="004118DF" w:rsidP="00C0763E">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De los numerales anteriores se desprende medularmente lo siguiente:</w:t>
      </w:r>
    </w:p>
    <w:p w14:paraId="63947D4F" w14:textId="77777777" w:rsidR="004118DF" w:rsidRPr="000C5DCB" w:rsidRDefault="004118DF" w:rsidP="00C0763E">
      <w:pPr>
        <w:spacing w:line="360" w:lineRule="auto"/>
        <w:jc w:val="both"/>
        <w:rPr>
          <w:rFonts w:ascii="Palatino Linotype" w:eastAsia="Palatino Linotype" w:hAnsi="Palatino Linotype" w:cs="Palatino Linotype"/>
          <w:sz w:val="22"/>
          <w:szCs w:val="22"/>
        </w:rPr>
      </w:pPr>
    </w:p>
    <w:p w14:paraId="0B1D5A59" w14:textId="77777777" w:rsidR="004118DF" w:rsidRPr="000C5DCB" w:rsidRDefault="004118DF" w:rsidP="00C0763E">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En primer lugar, que dentro de las faltas administrativas graves que se consideran cometidas por servidores públicos, se localizan el abuso de funciones, así como cometer o tolerar conductas de hostigamiento y acoso sexual.</w:t>
      </w:r>
    </w:p>
    <w:p w14:paraId="5D26FDDA" w14:textId="77777777" w:rsidR="004118DF" w:rsidRPr="000C5DCB" w:rsidRDefault="004118DF" w:rsidP="00C0763E">
      <w:pPr>
        <w:spacing w:line="360" w:lineRule="auto"/>
        <w:jc w:val="both"/>
        <w:rPr>
          <w:rFonts w:ascii="Palatino Linotype" w:eastAsia="Palatino Linotype" w:hAnsi="Palatino Linotype" w:cs="Palatino Linotype"/>
          <w:sz w:val="22"/>
          <w:szCs w:val="22"/>
        </w:rPr>
      </w:pPr>
    </w:p>
    <w:p w14:paraId="04FC0478" w14:textId="4B131ED8" w:rsidR="004118DF" w:rsidRPr="000C5DCB" w:rsidRDefault="004118DF" w:rsidP="00C0763E">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Asimismo, se advierte que </w:t>
      </w:r>
      <w:r w:rsidRPr="000C5DCB">
        <w:rPr>
          <w:rFonts w:ascii="Palatino Linotype" w:eastAsia="Palatino Linotype" w:hAnsi="Palatino Linotype" w:cs="Palatino Linotype"/>
          <w:sz w:val="22"/>
          <w:szCs w:val="22"/>
          <w:u w:val="single"/>
        </w:rPr>
        <w:t>incurrirá</w:t>
      </w:r>
      <w:r w:rsidRPr="000C5DCB">
        <w:rPr>
          <w:rFonts w:ascii="Palatino Linotype" w:eastAsia="Palatino Linotype" w:hAnsi="Palatino Linotype" w:cs="Palatino Linotype"/>
          <w:b/>
          <w:sz w:val="22"/>
          <w:szCs w:val="22"/>
          <w:u w:val="single"/>
        </w:rPr>
        <w:t xml:space="preserve"> en abuso de funciones</w:t>
      </w:r>
      <w:r w:rsidRPr="000C5DCB">
        <w:rPr>
          <w:rFonts w:ascii="Palatino Linotype" w:eastAsia="Palatino Linotype" w:hAnsi="Palatino Linotype" w:cs="Palatino Linotype"/>
          <w:sz w:val="22"/>
          <w:szCs w:val="22"/>
        </w:rPr>
        <w:t xml:space="preserve"> la persona servidora o servidor público que ejerza atribuciones que no tenga conferidas o se valga de las que tenga, para realizar o inducir actos u omisiones arbitrarios, para generar un beneficio para sí o para su cónyuge, parientes consanguíneos, parientes civiles o para terceros con los que tenga relaciones profesionales, laborales o de negocios, o para socios o sociedades de las que el servidor público o las personas antes referidas formen parte o para causar perjuicio a alguna persona o al servicio público.</w:t>
      </w:r>
    </w:p>
    <w:p w14:paraId="379324D4" w14:textId="77777777" w:rsidR="004118DF" w:rsidRPr="000C5DCB" w:rsidRDefault="004118DF" w:rsidP="00C0763E">
      <w:pPr>
        <w:spacing w:line="360" w:lineRule="auto"/>
        <w:jc w:val="both"/>
        <w:rPr>
          <w:rFonts w:ascii="Palatino Linotype" w:eastAsia="Palatino Linotype" w:hAnsi="Palatino Linotype" w:cs="Palatino Linotype"/>
          <w:sz w:val="22"/>
          <w:szCs w:val="22"/>
        </w:rPr>
      </w:pPr>
    </w:p>
    <w:p w14:paraId="22F8A31F" w14:textId="1C73A8F5" w:rsidR="004118DF" w:rsidRPr="000C5DCB" w:rsidRDefault="004118DF" w:rsidP="00C0763E">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Por su parte, </w:t>
      </w:r>
      <w:r w:rsidRPr="000C5DCB">
        <w:rPr>
          <w:rFonts w:ascii="Palatino Linotype" w:eastAsia="Palatino Linotype" w:hAnsi="Palatino Linotype" w:cs="Palatino Linotype"/>
          <w:b/>
          <w:sz w:val="22"/>
          <w:szCs w:val="22"/>
          <w:u w:val="single"/>
        </w:rPr>
        <w:t>comete hostigamiento sexual</w:t>
      </w:r>
      <w:r w:rsidRPr="000C5DCB">
        <w:rPr>
          <w:rFonts w:ascii="Palatino Linotype" w:eastAsia="Palatino Linotype" w:hAnsi="Palatino Linotype" w:cs="Palatino Linotype"/>
          <w:sz w:val="22"/>
          <w:szCs w:val="22"/>
        </w:rPr>
        <w:t xml:space="preserve"> la persona servidora pública que, con fines de lujuria, asedie a otra, valiéndose de la posición derivada de su empleo, cargo o comisión, o de sus relaciones laborales, familiares, de negocios, docentes, domésticas, o cualquier otra que implique situación de ventaja o vulnerabilidad, a través de ejercer el poder en una subordinación de la víctima frente a quien agrede y que amenacen o perjudiquen su situación laboral o sus oportunidades en el servicio público.</w:t>
      </w:r>
    </w:p>
    <w:p w14:paraId="798EE95C" w14:textId="77777777" w:rsidR="004118DF" w:rsidRPr="000C5DCB" w:rsidRDefault="004118DF" w:rsidP="00C0763E">
      <w:pPr>
        <w:spacing w:line="360" w:lineRule="auto"/>
        <w:jc w:val="both"/>
        <w:rPr>
          <w:rFonts w:ascii="Palatino Linotype" w:eastAsia="Palatino Linotype" w:hAnsi="Palatino Linotype" w:cs="Palatino Linotype"/>
          <w:sz w:val="22"/>
          <w:szCs w:val="22"/>
        </w:rPr>
      </w:pPr>
    </w:p>
    <w:p w14:paraId="7A9B74EA" w14:textId="21E346BB" w:rsidR="004118DF" w:rsidRPr="000C5DCB" w:rsidRDefault="004118DF" w:rsidP="004118DF">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Asimismo, </w:t>
      </w:r>
      <w:r w:rsidRPr="000C5DCB">
        <w:rPr>
          <w:rFonts w:ascii="Palatino Linotype" w:eastAsia="Palatino Linotype" w:hAnsi="Palatino Linotype" w:cs="Palatino Linotype"/>
          <w:b/>
          <w:sz w:val="22"/>
          <w:szCs w:val="22"/>
          <w:u w:val="single"/>
        </w:rPr>
        <w:t>comete acoso sexual</w:t>
      </w:r>
      <w:r w:rsidRPr="000C5DCB">
        <w:rPr>
          <w:rFonts w:ascii="Palatino Linotype" w:eastAsia="Palatino Linotype" w:hAnsi="Palatino Linotype" w:cs="Palatino Linotype"/>
          <w:sz w:val="22"/>
          <w:szCs w:val="22"/>
        </w:rPr>
        <w:t>, quien con fines de lujuria asedie reiteradamente a una persona servidora pública, aprovechándose de cualquier circunstancia que produzca desventaja, indefensión o riesgo inminente para la persona servidora pública. Se equiparán a la falta administrativa de acoso sexual, independientemente de que exista o no reiteración, las conductas que lleve a cabo la persona servidora pública que, entre otras acciones, realice o pretenda realizar actos que impliquen violencia sexual hacia otra persona servidora pública; o bien, valiéndose de su empleo, cargo o comisión en la administración pública, realice o pretenda realizar actos de violencia sexual hacia otra persona que no sea servidora pública.</w:t>
      </w:r>
    </w:p>
    <w:p w14:paraId="271D357F" w14:textId="77777777" w:rsidR="004118DF" w:rsidRPr="000C5DCB" w:rsidRDefault="004118DF" w:rsidP="004118DF">
      <w:pPr>
        <w:spacing w:line="360" w:lineRule="auto"/>
        <w:jc w:val="both"/>
        <w:rPr>
          <w:rFonts w:ascii="Palatino Linotype" w:eastAsia="Palatino Linotype" w:hAnsi="Palatino Linotype" w:cs="Palatino Linotype"/>
          <w:sz w:val="22"/>
          <w:szCs w:val="22"/>
        </w:rPr>
      </w:pPr>
    </w:p>
    <w:p w14:paraId="269A2081" w14:textId="62D3903A" w:rsidR="004118DF" w:rsidRPr="000C5DCB" w:rsidRDefault="004118DF" w:rsidP="004118DF">
      <w:p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 xml:space="preserve">Ahora, la Ley en cita, </w:t>
      </w:r>
      <w:r w:rsidRPr="000C5DCB">
        <w:rPr>
          <w:rFonts w:ascii="Palatino Linotype" w:eastAsia="Palatino Linotype" w:hAnsi="Palatino Linotype" w:cs="Palatino Linotype"/>
          <w:b/>
          <w:sz w:val="22"/>
          <w:szCs w:val="22"/>
          <w:u w:val="single"/>
        </w:rPr>
        <w:t xml:space="preserve">dispone </w:t>
      </w:r>
      <w:proofErr w:type="gramStart"/>
      <w:r w:rsidRPr="000C5DCB">
        <w:rPr>
          <w:rFonts w:ascii="Palatino Linotype" w:eastAsia="Palatino Linotype" w:hAnsi="Palatino Linotype" w:cs="Palatino Linotype"/>
          <w:b/>
          <w:sz w:val="22"/>
          <w:szCs w:val="22"/>
          <w:u w:val="single"/>
        </w:rPr>
        <w:t>que</w:t>
      </w:r>
      <w:proofErr w:type="gramEnd"/>
      <w:r w:rsidRPr="000C5DCB">
        <w:rPr>
          <w:rFonts w:ascii="Palatino Linotype" w:eastAsia="Palatino Linotype" w:hAnsi="Palatino Linotype" w:cs="Palatino Linotype"/>
          <w:b/>
          <w:sz w:val="22"/>
          <w:szCs w:val="22"/>
          <w:u w:val="single"/>
        </w:rPr>
        <w:t xml:space="preserve"> para prevenir la comisión de faltas administrativas</w:t>
      </w:r>
      <w:r w:rsidRPr="000C5DCB">
        <w:rPr>
          <w:rFonts w:ascii="Palatino Linotype" w:eastAsia="Palatino Linotype" w:hAnsi="Palatino Linotype" w:cs="Palatino Linotype"/>
          <w:sz w:val="22"/>
          <w:szCs w:val="22"/>
        </w:rPr>
        <w:t xml:space="preserve">, como las antes mencionadas, entre otros, </w:t>
      </w:r>
      <w:r w:rsidRPr="000C5DCB">
        <w:rPr>
          <w:rFonts w:ascii="Palatino Linotype" w:eastAsia="Palatino Linotype" w:hAnsi="Palatino Linotype" w:cs="Palatino Linotype"/>
          <w:b/>
          <w:sz w:val="22"/>
          <w:szCs w:val="22"/>
        </w:rPr>
        <w:t>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w:t>
      </w:r>
    </w:p>
    <w:p w14:paraId="01DDC6C4" w14:textId="77777777" w:rsidR="004118DF" w:rsidRPr="000C5DCB" w:rsidRDefault="004118DF" w:rsidP="004118DF">
      <w:pPr>
        <w:spacing w:line="360" w:lineRule="auto"/>
        <w:jc w:val="both"/>
        <w:rPr>
          <w:rFonts w:ascii="Palatino Linotype" w:eastAsia="Palatino Linotype" w:hAnsi="Palatino Linotype" w:cs="Palatino Linotype"/>
          <w:sz w:val="22"/>
          <w:szCs w:val="22"/>
        </w:rPr>
      </w:pPr>
    </w:p>
    <w:p w14:paraId="3A66EC28" w14:textId="52CCBE19" w:rsidR="00D54A0D" w:rsidRPr="000C5DCB" w:rsidRDefault="00D54A0D" w:rsidP="004118DF">
      <w:p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 xml:space="preserve">Asimismo, que será atribución de los órganos internos de control evaluar anualmente el </w:t>
      </w:r>
      <w:r w:rsidRPr="000C5DCB">
        <w:rPr>
          <w:rFonts w:ascii="Palatino Linotype" w:eastAsia="Palatino Linotype" w:hAnsi="Palatino Linotype" w:cs="Palatino Linotype"/>
          <w:b/>
          <w:sz w:val="22"/>
          <w:szCs w:val="22"/>
        </w:rPr>
        <w:t>resultado de las acciones específicas que hayan implementado para la prevención de la comisión de faltas administrativas como las antes indicadas.</w:t>
      </w:r>
    </w:p>
    <w:p w14:paraId="13A5A72B" w14:textId="77777777" w:rsidR="00D54A0D" w:rsidRPr="000C5DCB" w:rsidRDefault="00D54A0D" w:rsidP="004118DF">
      <w:pPr>
        <w:spacing w:line="360" w:lineRule="auto"/>
        <w:jc w:val="both"/>
        <w:rPr>
          <w:rFonts w:ascii="Palatino Linotype" w:eastAsia="Palatino Linotype" w:hAnsi="Palatino Linotype" w:cs="Palatino Linotype"/>
          <w:b/>
          <w:sz w:val="22"/>
          <w:szCs w:val="22"/>
        </w:rPr>
      </w:pPr>
    </w:p>
    <w:p w14:paraId="14515968" w14:textId="4EE3BCFA" w:rsidR="00A24DD2" w:rsidRPr="000C5DCB" w:rsidRDefault="00D54A0D" w:rsidP="00D54A0D">
      <w:p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sz w:val="22"/>
          <w:szCs w:val="22"/>
        </w:rPr>
        <w:t xml:space="preserve">De esta manera, se advierte que </w:t>
      </w:r>
      <w:r w:rsidRPr="000C5DCB">
        <w:rPr>
          <w:rFonts w:ascii="Palatino Linotype" w:eastAsia="Palatino Linotype" w:hAnsi="Palatino Linotype" w:cs="Palatino Linotype"/>
          <w:b/>
          <w:sz w:val="22"/>
          <w:szCs w:val="22"/>
          <w:u w:val="single"/>
        </w:rPr>
        <w:t>si bien</w:t>
      </w:r>
      <w:r w:rsidR="00A24DD2" w:rsidRPr="000C5DCB">
        <w:rPr>
          <w:rFonts w:ascii="Palatino Linotype" w:eastAsia="Palatino Linotype" w:hAnsi="Palatino Linotype" w:cs="Palatino Linotype"/>
          <w:b/>
          <w:sz w:val="22"/>
          <w:szCs w:val="22"/>
          <w:u w:val="single"/>
        </w:rPr>
        <w:t xml:space="preserve"> es cierto</w:t>
      </w:r>
      <w:r w:rsidRPr="000C5DCB">
        <w:rPr>
          <w:rFonts w:ascii="Palatino Linotype" w:eastAsia="Palatino Linotype" w:hAnsi="Palatino Linotype" w:cs="Palatino Linotype"/>
          <w:b/>
          <w:sz w:val="22"/>
          <w:szCs w:val="22"/>
        </w:rPr>
        <w:t xml:space="preserve">, no hay disposición normativa que de manera </w:t>
      </w:r>
      <w:r w:rsidR="00A24DD2" w:rsidRPr="000C5DCB">
        <w:rPr>
          <w:rFonts w:ascii="Palatino Linotype" w:eastAsia="Palatino Linotype" w:hAnsi="Palatino Linotype" w:cs="Palatino Linotype"/>
          <w:b/>
          <w:sz w:val="22"/>
          <w:szCs w:val="22"/>
        </w:rPr>
        <w:t>específica</w:t>
      </w:r>
      <w:r w:rsidRPr="000C5DCB">
        <w:rPr>
          <w:rFonts w:ascii="Palatino Linotype" w:eastAsia="Palatino Linotype" w:hAnsi="Palatino Linotype" w:cs="Palatino Linotype"/>
          <w:b/>
          <w:sz w:val="22"/>
          <w:szCs w:val="22"/>
        </w:rPr>
        <w:t xml:space="preserve"> constriña al ente obligado a crear protocolos</w:t>
      </w:r>
      <w:r w:rsidRPr="000C5DCB">
        <w:rPr>
          <w:rFonts w:ascii="Palatino Linotype" w:eastAsia="Palatino Linotype" w:hAnsi="Palatino Linotype" w:cs="Palatino Linotype"/>
          <w:sz w:val="22"/>
          <w:szCs w:val="22"/>
        </w:rPr>
        <w:t xml:space="preserve"> de prevención de faltas administrativas como el hostigamiento y acoso laboral, </w:t>
      </w:r>
      <w:r w:rsidR="00A24DD2" w:rsidRPr="000C5DCB">
        <w:rPr>
          <w:rFonts w:ascii="Palatino Linotype" w:eastAsia="Palatino Linotype" w:hAnsi="Palatino Linotype" w:cs="Palatino Linotype"/>
          <w:sz w:val="22"/>
          <w:szCs w:val="22"/>
        </w:rPr>
        <w:t xml:space="preserve">el abuso de funciones, y la violencia de género; </w:t>
      </w:r>
      <w:r w:rsidR="00A24DD2" w:rsidRPr="000C5DCB">
        <w:rPr>
          <w:rFonts w:ascii="Palatino Linotype" w:eastAsia="Palatino Linotype" w:hAnsi="Palatino Linotype" w:cs="Palatino Linotype"/>
          <w:b/>
          <w:sz w:val="22"/>
          <w:szCs w:val="22"/>
          <w:u w:val="single"/>
        </w:rPr>
        <w:t>también lo es que</w:t>
      </w:r>
      <w:r w:rsidR="00A24DD2" w:rsidRPr="000C5DCB">
        <w:rPr>
          <w:rFonts w:ascii="Palatino Linotype" w:eastAsia="Palatino Linotype" w:hAnsi="Palatino Linotype" w:cs="Palatino Linotype"/>
          <w:b/>
          <w:sz w:val="22"/>
          <w:szCs w:val="22"/>
        </w:rPr>
        <w:t>, la Ley de la entidad en materia de responsabilidades administrativas en contra de servidores públicos prevé como atribución potestativa</w:t>
      </w:r>
      <w:r w:rsidR="00A24DD2" w:rsidRPr="000C5DCB">
        <w:rPr>
          <w:rFonts w:ascii="Palatino Linotype" w:eastAsia="Palatino Linotype" w:hAnsi="Palatino Linotype" w:cs="Palatino Linotype"/>
          <w:sz w:val="22"/>
          <w:szCs w:val="22"/>
        </w:rPr>
        <w:t xml:space="preserve"> </w:t>
      </w:r>
      <w:r w:rsidR="00A24DD2" w:rsidRPr="000C5DCB">
        <w:rPr>
          <w:rFonts w:ascii="Palatino Linotype" w:eastAsia="Palatino Linotype" w:hAnsi="Palatino Linotype" w:cs="Palatino Linotype"/>
          <w:b/>
          <w:sz w:val="22"/>
          <w:szCs w:val="22"/>
        </w:rPr>
        <w:t>la implementación de acciones para establecer los criterios a seguir y que se deberán observar por los servidores públicos en el desempeño de sus empleos, cargos o comisiones, y que puede ser a través de la implementación de protocolos como a los que pretende acceder el particular.</w:t>
      </w:r>
    </w:p>
    <w:p w14:paraId="2FD600EB" w14:textId="77777777" w:rsidR="00A24DD2" w:rsidRPr="000C5DCB" w:rsidRDefault="00A24DD2" w:rsidP="00D54A0D">
      <w:pPr>
        <w:spacing w:line="360" w:lineRule="auto"/>
        <w:jc w:val="both"/>
        <w:rPr>
          <w:rFonts w:ascii="Palatino Linotype" w:eastAsia="Palatino Linotype" w:hAnsi="Palatino Linotype" w:cs="Palatino Linotype"/>
          <w:sz w:val="22"/>
          <w:szCs w:val="22"/>
        </w:rPr>
      </w:pPr>
    </w:p>
    <w:p w14:paraId="2E2CD523" w14:textId="56C7E190" w:rsidR="004F2EDC" w:rsidRPr="000C5DCB" w:rsidRDefault="004F2EDC" w:rsidP="004F2EDC">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Ahora, en el caso es de recordar que se pronunció la Jefa de Recursos Humanos quien señaló que mediante acta de la Cuadragésima Quinta Sesión Extraordinaria del Comité de Transparencia de 2025 se hizo constar que no se localizó documento alguno que contenga la información requerida y por tanto, al no haberse encontrado información referente a la solicitud ni documento que contenga los protocolos para la prevención de hostigamiento y acoso laboral para la prevención de violencia de género, para la prevención de abuso de funciones no hay registro de los mismos, y que ello implica la inexistencia de la información, entregando un acuerdo de declaratoria de inexistencia relativa a información distinta a la peticionada en este asunto.</w:t>
      </w:r>
    </w:p>
    <w:p w14:paraId="3FEE1242" w14:textId="722AF894" w:rsidR="00A24DD2" w:rsidRPr="000C5DCB" w:rsidRDefault="00A24DD2" w:rsidP="00D54A0D">
      <w:pPr>
        <w:spacing w:line="360" w:lineRule="auto"/>
        <w:jc w:val="both"/>
        <w:rPr>
          <w:rFonts w:ascii="Palatino Linotype" w:eastAsia="Palatino Linotype" w:hAnsi="Palatino Linotype" w:cs="Palatino Linotype"/>
          <w:sz w:val="22"/>
          <w:szCs w:val="22"/>
        </w:rPr>
      </w:pPr>
    </w:p>
    <w:p w14:paraId="550AC72E" w14:textId="46B72130" w:rsidR="00D54A0D" w:rsidRPr="000C5DCB" w:rsidRDefault="004F2EDC" w:rsidP="00A24DD2">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Sin embargo, dicha respuesta resulta insuficiente para tener por colmado el derecho de acceso a la información del particular, en razón de que la autoridad competente para conocer de lo solicitado es el órgano interno de control del organismo, o bien, la autoridad que ejerza las atribuciones de ese órgano, con relación al Sistema Municipal Para el Desarrollo Integral de la Familia de Huehuetoca.</w:t>
      </w:r>
    </w:p>
    <w:p w14:paraId="7982FFB4" w14:textId="77777777" w:rsidR="00391D01" w:rsidRPr="000C5DCB" w:rsidRDefault="00391D01" w:rsidP="00A24DD2">
      <w:pPr>
        <w:spacing w:line="360" w:lineRule="auto"/>
        <w:jc w:val="both"/>
        <w:rPr>
          <w:rFonts w:ascii="Palatino Linotype" w:eastAsia="Palatino Linotype" w:hAnsi="Palatino Linotype" w:cs="Palatino Linotype"/>
          <w:sz w:val="22"/>
          <w:szCs w:val="22"/>
        </w:rPr>
      </w:pPr>
    </w:p>
    <w:p w14:paraId="2E300FF0" w14:textId="63C6F2AB" w:rsidR="00391D01" w:rsidRPr="000C5DCB" w:rsidRDefault="00391D01" w:rsidP="00391D01">
      <w:pPr>
        <w:spacing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De ahí que tampoco se diera cumplimiento con el procedimiento establecido por el artículo 162 de la Ley de Transparencia y Acceso a la Información Pública del Estado de México y Municipios, ya que no se turnó la solicitud al área que puede conocer de la información requerida de conformidad con la fracción XXXIX del artículo tercero de la legislación local vigente en materia de transparencia: </w:t>
      </w:r>
    </w:p>
    <w:p w14:paraId="04E03019" w14:textId="77777777" w:rsidR="00391D01" w:rsidRPr="000C5DCB" w:rsidRDefault="00391D01" w:rsidP="00391D01">
      <w:pPr>
        <w:rPr>
          <w:sz w:val="22"/>
          <w:szCs w:val="22"/>
        </w:rPr>
      </w:pPr>
    </w:p>
    <w:p w14:paraId="27A1F49E" w14:textId="77777777" w:rsidR="00391D01" w:rsidRPr="000C5DCB" w:rsidRDefault="00391D01" w:rsidP="00391D01">
      <w:pPr>
        <w:pBdr>
          <w:top w:val="nil"/>
          <w:left w:val="nil"/>
          <w:bottom w:val="nil"/>
          <w:right w:val="nil"/>
          <w:between w:val="nil"/>
        </w:pBdr>
        <w:ind w:left="864" w:right="864"/>
        <w:jc w:val="both"/>
        <w:rPr>
          <w:sz w:val="22"/>
          <w:szCs w:val="22"/>
        </w:rPr>
      </w:pPr>
      <w:r w:rsidRPr="000C5DC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B321A75" w14:textId="77777777" w:rsidR="00391D01" w:rsidRPr="000C5DCB" w:rsidRDefault="00391D01" w:rsidP="00391D01">
      <w:pPr>
        <w:rPr>
          <w:sz w:val="22"/>
          <w:szCs w:val="22"/>
        </w:rPr>
      </w:pPr>
    </w:p>
    <w:p w14:paraId="1C2DB1CE" w14:textId="35D042DB" w:rsidR="00391D01" w:rsidRPr="000C5DCB" w:rsidRDefault="00391D01" w:rsidP="00391D01">
      <w:pPr>
        <w:pBdr>
          <w:top w:val="nil"/>
          <w:left w:val="nil"/>
          <w:bottom w:val="nil"/>
          <w:right w:val="nil"/>
          <w:between w:val="nil"/>
        </w:pBdr>
        <w:shd w:val="clear" w:color="auto" w:fill="FFFFFF"/>
        <w:spacing w:line="360" w:lineRule="auto"/>
        <w:jc w:val="both"/>
        <w:rPr>
          <w:sz w:val="22"/>
          <w:szCs w:val="22"/>
        </w:rPr>
      </w:pPr>
      <w:r w:rsidRPr="000C5DCB">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200AE143" w14:textId="77777777" w:rsidR="00391D01" w:rsidRPr="000C5DCB" w:rsidRDefault="00391D01" w:rsidP="00391D01">
      <w:pPr>
        <w:rPr>
          <w:sz w:val="22"/>
          <w:szCs w:val="22"/>
        </w:rPr>
      </w:pPr>
    </w:p>
    <w:p w14:paraId="5C708E5F" w14:textId="77777777" w:rsidR="00391D01" w:rsidRPr="000C5DCB" w:rsidRDefault="00391D01" w:rsidP="00391D01">
      <w:pPr>
        <w:pBdr>
          <w:top w:val="nil"/>
          <w:left w:val="nil"/>
          <w:bottom w:val="nil"/>
          <w:right w:val="nil"/>
          <w:between w:val="nil"/>
        </w:pBdr>
        <w:ind w:left="864" w:right="864"/>
        <w:jc w:val="both"/>
        <w:rPr>
          <w:sz w:val="22"/>
          <w:szCs w:val="22"/>
        </w:rPr>
      </w:pPr>
      <w:r w:rsidRPr="000C5DCB">
        <w:rPr>
          <w:rFonts w:ascii="Palatino Linotype" w:eastAsia="Palatino Linotype" w:hAnsi="Palatino Linotype" w:cs="Palatino Linotype"/>
          <w:i/>
          <w:sz w:val="22"/>
          <w:szCs w:val="22"/>
        </w:rPr>
        <w:t xml:space="preserve">“Artículo 162. Las unidades de transparencia deberán garantizar que las solicitudes </w:t>
      </w:r>
      <w:r w:rsidRPr="000C5DCB">
        <w:rPr>
          <w:rFonts w:ascii="Palatino Linotype" w:eastAsia="Palatino Linotype" w:hAnsi="Palatino Linotype" w:cs="Palatino Linotype"/>
          <w:b/>
          <w:i/>
          <w:sz w:val="22"/>
          <w:szCs w:val="22"/>
        </w:rPr>
        <w:t xml:space="preserve">se turnen a todas las Áreas competentes </w:t>
      </w:r>
      <w:r w:rsidRPr="000C5DC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1989BD8" w14:textId="3F95EFE4" w:rsidR="00391D01" w:rsidRPr="000C5DCB" w:rsidRDefault="00391D01" w:rsidP="00A24DD2">
      <w:pPr>
        <w:spacing w:line="360" w:lineRule="auto"/>
        <w:jc w:val="both"/>
        <w:rPr>
          <w:rFonts w:ascii="Palatino Linotype" w:eastAsia="Palatino Linotype" w:hAnsi="Palatino Linotype" w:cs="Palatino Linotype"/>
          <w:sz w:val="22"/>
          <w:szCs w:val="22"/>
        </w:rPr>
      </w:pPr>
    </w:p>
    <w:p w14:paraId="5B41DA98" w14:textId="0AFF5C61" w:rsidR="004F2EDC" w:rsidRPr="000C5DCB" w:rsidRDefault="004F2EDC" w:rsidP="00A24DD2">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Aunado a que, la </w:t>
      </w:r>
      <w:r w:rsidR="00391D01" w:rsidRPr="000C5DCB">
        <w:rPr>
          <w:rFonts w:ascii="Palatino Linotype" w:eastAsia="Palatino Linotype" w:hAnsi="Palatino Linotype" w:cs="Palatino Linotype"/>
          <w:sz w:val="22"/>
          <w:szCs w:val="22"/>
        </w:rPr>
        <w:t xml:space="preserve">declaratoria de </w:t>
      </w:r>
      <w:r w:rsidRPr="000C5DCB">
        <w:rPr>
          <w:rFonts w:ascii="Palatino Linotype" w:eastAsia="Palatino Linotype" w:hAnsi="Palatino Linotype" w:cs="Palatino Linotype"/>
          <w:sz w:val="22"/>
          <w:szCs w:val="22"/>
        </w:rPr>
        <w:t xml:space="preserve">inexistencia </w:t>
      </w:r>
      <w:r w:rsidR="00391D01" w:rsidRPr="000C5DCB">
        <w:rPr>
          <w:rFonts w:ascii="Palatino Linotype" w:eastAsia="Palatino Linotype" w:hAnsi="Palatino Linotype" w:cs="Palatino Linotype"/>
          <w:sz w:val="22"/>
          <w:szCs w:val="22"/>
        </w:rPr>
        <w:t>entregada, aunque se hizo referencia al número de la solicitud que nos ocupa, la misma es respecto de información diferente a la peticionada, como se muestra:</w:t>
      </w:r>
    </w:p>
    <w:p w14:paraId="01879BD5" w14:textId="77777777" w:rsidR="00391D01" w:rsidRPr="000C5DCB" w:rsidRDefault="00391D01" w:rsidP="00A24DD2">
      <w:pPr>
        <w:spacing w:line="360" w:lineRule="auto"/>
        <w:jc w:val="both"/>
        <w:rPr>
          <w:rFonts w:ascii="Palatino Linotype" w:eastAsia="Palatino Linotype" w:hAnsi="Palatino Linotype" w:cs="Palatino Linotype"/>
          <w:sz w:val="22"/>
          <w:szCs w:val="22"/>
        </w:rPr>
      </w:pPr>
    </w:p>
    <w:p w14:paraId="4A71DC65" w14:textId="1BFCCE9E" w:rsidR="00391D01" w:rsidRPr="000C5DCB" w:rsidRDefault="00391D01" w:rsidP="00A24DD2">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noProof/>
          <w:sz w:val="22"/>
          <w:szCs w:val="22"/>
        </w:rPr>
        <w:drawing>
          <wp:inline distT="0" distB="0" distL="0" distR="0" wp14:anchorId="4C8F4FAD" wp14:editId="30F0763E">
            <wp:extent cx="5372850" cy="131463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850" cy="1314633"/>
                    </a:xfrm>
                    <a:prstGeom prst="rect">
                      <a:avLst/>
                    </a:prstGeom>
                  </pic:spPr>
                </pic:pic>
              </a:graphicData>
            </a:graphic>
          </wp:inline>
        </w:drawing>
      </w:r>
    </w:p>
    <w:p w14:paraId="11A19FC8" w14:textId="77777777" w:rsidR="00391D01" w:rsidRPr="000C5DCB" w:rsidRDefault="00391D01" w:rsidP="004118DF">
      <w:pPr>
        <w:spacing w:line="360" w:lineRule="auto"/>
        <w:jc w:val="both"/>
        <w:rPr>
          <w:rFonts w:ascii="Palatino Linotype" w:eastAsia="Palatino Linotype" w:hAnsi="Palatino Linotype" w:cs="Palatino Linotype"/>
          <w:sz w:val="22"/>
          <w:szCs w:val="22"/>
        </w:rPr>
      </w:pPr>
    </w:p>
    <w:p w14:paraId="197E92B9" w14:textId="54298A41" w:rsidR="00D54A0D" w:rsidRPr="000C5DCB" w:rsidRDefault="00391D01" w:rsidP="004118DF">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Por tanto, resulta procedente revocar la respuesta del ente obligado y ordenar, previa búsqueda exhaustiva y razonable, la siguiente información</w:t>
      </w:r>
      <w:r w:rsidR="005830FB" w:rsidRPr="000C5DCB">
        <w:rPr>
          <w:rFonts w:ascii="Palatino Linotype" w:eastAsia="Palatino Linotype" w:hAnsi="Palatino Linotype" w:cs="Palatino Linotype"/>
          <w:sz w:val="22"/>
          <w:szCs w:val="22"/>
        </w:rPr>
        <w:t xml:space="preserve"> vigente al</w:t>
      </w:r>
      <w:r w:rsidR="005830FB" w:rsidRPr="000C5DCB">
        <w:rPr>
          <w:rFonts w:ascii="Palatino Linotype" w:eastAsia="Palatino Linotype" w:hAnsi="Palatino Linotype" w:cs="Palatino Linotype"/>
          <w:b/>
          <w:sz w:val="22"/>
          <w:szCs w:val="22"/>
        </w:rPr>
        <w:t xml:space="preserve"> doce de septiembre de dos mil veinticinco</w:t>
      </w:r>
      <w:r w:rsidR="005830FB" w:rsidRPr="000C5DCB">
        <w:rPr>
          <w:rFonts w:ascii="Palatino Linotype" w:eastAsia="Palatino Linotype" w:hAnsi="Palatino Linotype" w:cs="Palatino Linotype"/>
          <w:sz w:val="22"/>
          <w:szCs w:val="22"/>
        </w:rPr>
        <w:t>:</w:t>
      </w:r>
    </w:p>
    <w:p w14:paraId="2B9BB766" w14:textId="77777777" w:rsidR="00391D01" w:rsidRPr="000C5DCB" w:rsidRDefault="00391D01" w:rsidP="004118DF">
      <w:pPr>
        <w:spacing w:line="360" w:lineRule="auto"/>
        <w:jc w:val="both"/>
        <w:rPr>
          <w:rFonts w:ascii="Palatino Linotype" w:eastAsia="Palatino Linotype" w:hAnsi="Palatino Linotype" w:cs="Palatino Linotype"/>
          <w:sz w:val="22"/>
          <w:szCs w:val="22"/>
        </w:rPr>
      </w:pPr>
    </w:p>
    <w:p w14:paraId="5D0BB8EA" w14:textId="77777777" w:rsidR="005830FB" w:rsidRPr="000C5DCB" w:rsidRDefault="005830FB" w:rsidP="005830FB">
      <w:pPr>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Protocolo para la prevención de hostigamiento y acoso laboral, </w:t>
      </w:r>
    </w:p>
    <w:p w14:paraId="25C1D295" w14:textId="77777777" w:rsidR="005830FB" w:rsidRPr="000C5DCB" w:rsidRDefault="005830FB" w:rsidP="005830FB">
      <w:pPr>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Protocolo para la prevención de violencia de género, y</w:t>
      </w:r>
    </w:p>
    <w:p w14:paraId="17B87559" w14:textId="77777777" w:rsidR="005830FB" w:rsidRPr="000C5DCB" w:rsidRDefault="005830FB" w:rsidP="005830FB">
      <w:pPr>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Protocolo para la prevención de abuso de funciones. </w:t>
      </w:r>
    </w:p>
    <w:p w14:paraId="0FD79FD8" w14:textId="22F23BDF" w:rsidR="00391D01" w:rsidRPr="000C5DCB" w:rsidRDefault="005830FB" w:rsidP="004118DF">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En el supuesto que no se llegara a localizar la información que se ordena, porque a la fecha de la solicitud no se hayan emitido, 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41190FE1" w14:textId="77777777" w:rsidR="00391D01" w:rsidRPr="000C5DCB" w:rsidRDefault="00391D01" w:rsidP="004118DF">
      <w:pPr>
        <w:spacing w:line="360" w:lineRule="auto"/>
        <w:jc w:val="both"/>
        <w:rPr>
          <w:rFonts w:ascii="Palatino Linotype" w:eastAsia="Palatino Linotype" w:hAnsi="Palatino Linotype" w:cs="Palatino Linotype"/>
          <w:sz w:val="22"/>
          <w:szCs w:val="22"/>
        </w:rPr>
      </w:pPr>
    </w:p>
    <w:p w14:paraId="71C26F3E" w14:textId="3A586652" w:rsidR="00AD26E5" w:rsidRPr="000C5DCB" w:rsidRDefault="00D971FA" w:rsidP="00D971FA">
      <w:pPr>
        <w:pStyle w:val="Prrafodelista"/>
        <w:numPr>
          <w:ilvl w:val="0"/>
          <w:numId w:val="11"/>
        </w:numPr>
        <w:spacing w:line="360" w:lineRule="auto"/>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Código de ética.</w:t>
      </w:r>
    </w:p>
    <w:p w14:paraId="6C5A378C" w14:textId="77777777" w:rsidR="00D971FA" w:rsidRPr="000C5DCB" w:rsidRDefault="00D971FA" w:rsidP="00D971FA">
      <w:pPr>
        <w:spacing w:line="360" w:lineRule="auto"/>
        <w:jc w:val="both"/>
        <w:rPr>
          <w:rFonts w:ascii="Palatino Linotype" w:eastAsia="Palatino Linotype" w:hAnsi="Palatino Linotype" w:cs="Palatino Linotype"/>
          <w:b/>
          <w:sz w:val="22"/>
          <w:szCs w:val="22"/>
        </w:rPr>
      </w:pPr>
    </w:p>
    <w:p w14:paraId="79F15167"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 xml:space="preserve">En este sentido, por lo que se refiere a la materia de la solicitud, es importante citar lo dispuesto por la Ley General de Responsabilidades Administrativas, ordenamiento legal que establece en su artículo 16 que, </w:t>
      </w:r>
      <w:r w:rsidRPr="000C5DCB">
        <w:rPr>
          <w:rFonts w:ascii="Palatino Linotype" w:eastAsia="Palatino Linotype" w:hAnsi="Palatino Linotype" w:cs="Palatino Linotype"/>
          <w:b/>
          <w:sz w:val="22"/>
          <w:u w:val="single"/>
        </w:rPr>
        <w:t>los servidores públicos deberán observar el código de ética que al efecto sea emitido por las Secretarías o los Órganos internos de control</w:t>
      </w:r>
      <w:r w:rsidRPr="000C5DCB">
        <w:rPr>
          <w:rFonts w:ascii="Palatino Linotype" w:eastAsia="Palatino Linotype" w:hAnsi="Palatino Linotype" w:cs="Palatino Linotype"/>
          <w:sz w:val="22"/>
        </w:rPr>
        <w:t xml:space="preserve">, conforme a los lineamientos que emita el Sistema Nacional Anticorrupción, para que en su actuación impere una conducta digna que responda a las necesidades de la sociedad y que oriente su desempeño. </w:t>
      </w:r>
    </w:p>
    <w:p w14:paraId="24483EDB"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39CCE3BD"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En otras palabras, el artículo 16 de la Ley General de Responsabilidades Administrativas delega a los órganos internos de control, la atribución de generar el código de ética, mismo que deberá ser observado por los servidores públicos en estricto sentido.</w:t>
      </w:r>
    </w:p>
    <w:p w14:paraId="02A01082"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0449A54D"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El código de ética referido deberá hacerse del conocimiento de los Servidores Públicos de la dependencia o entidad de que se trate, así como darle la máxima publicidad.</w:t>
      </w:r>
    </w:p>
    <w:p w14:paraId="51A60080"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25B65056" w14:textId="3827D2C6" w:rsidR="00D971FA" w:rsidRPr="000C5DCB" w:rsidRDefault="00D971FA" w:rsidP="00D971FA">
      <w:pPr>
        <w:spacing w:line="360" w:lineRule="auto"/>
        <w:ind w:right="49"/>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Una vez puntualizado lo anterior, conviene recordar que la Unidad de Transparencia no dio cumplimiento a los artículos 53, fracción IV y  162 de la Ley de Transparencia y Acceso a la Información Pública del Estado de México y Municipios, pues no garantizo el procedimiento de búsqueda, ya que en el caso no se turnó la solicitud de información al órgano interno de control del organismo, o bien a la autoridad que ejerce las funciones de dicho órgano, a efecto de que se pronunciara sobre el código de ética aplicable al Sistema</w:t>
      </w:r>
      <w:r w:rsidRPr="000C5DCB">
        <w:rPr>
          <w:rFonts w:ascii="Palatino Linotype" w:eastAsia="Palatino Linotype" w:hAnsi="Palatino Linotype" w:cs="Palatino Linotype"/>
          <w:b/>
          <w:sz w:val="22"/>
          <w:szCs w:val="22"/>
        </w:rPr>
        <w:t xml:space="preserve"> </w:t>
      </w:r>
      <w:r w:rsidRPr="000C5DCB">
        <w:rPr>
          <w:rFonts w:ascii="Palatino Linotype" w:eastAsia="Palatino Linotype" w:hAnsi="Palatino Linotype" w:cs="Palatino Linotype"/>
          <w:sz w:val="22"/>
        </w:rPr>
        <w:t>Municipal Para el Desarrollo Integral de la Familia de Huehuetoca, vigente al doce de septiembre de dos mil veinticinco.</w:t>
      </w:r>
    </w:p>
    <w:p w14:paraId="290BA30E" w14:textId="77777777" w:rsidR="00D971FA" w:rsidRPr="000C5DCB" w:rsidRDefault="00D971FA" w:rsidP="00D971FA">
      <w:pPr>
        <w:spacing w:line="360" w:lineRule="auto"/>
        <w:ind w:right="49"/>
        <w:jc w:val="both"/>
        <w:rPr>
          <w:rFonts w:ascii="Palatino Linotype" w:eastAsia="Palatino Linotype" w:hAnsi="Palatino Linotype" w:cs="Palatino Linotype"/>
          <w:sz w:val="22"/>
        </w:rPr>
      </w:pPr>
    </w:p>
    <w:p w14:paraId="6513A0C4" w14:textId="2715FF96" w:rsidR="00D971FA" w:rsidRPr="000C5DCB" w:rsidRDefault="00D971FA" w:rsidP="00D971FA">
      <w:pPr>
        <w:spacing w:line="360" w:lineRule="auto"/>
        <w:ind w:right="49"/>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Máxime que se insiste en el caso se pronunció una unidad administrativa distinta a la competente, remitiendo un acuerdo con declaratoria de inexistencia de información distinta a la peticionada.</w:t>
      </w:r>
    </w:p>
    <w:p w14:paraId="3D0B72D1" w14:textId="77777777" w:rsidR="00D971FA" w:rsidRPr="000C5DCB" w:rsidRDefault="00D971FA" w:rsidP="00D971FA">
      <w:pPr>
        <w:spacing w:line="360" w:lineRule="auto"/>
        <w:ind w:right="49"/>
        <w:jc w:val="both"/>
        <w:rPr>
          <w:rFonts w:ascii="Palatino Linotype" w:eastAsia="Palatino Linotype" w:hAnsi="Palatino Linotype" w:cs="Palatino Linotype"/>
          <w:sz w:val="22"/>
        </w:rPr>
      </w:pPr>
    </w:p>
    <w:p w14:paraId="0500F1F8" w14:textId="6F7AF634" w:rsidR="00D971FA" w:rsidRPr="000C5DCB" w:rsidRDefault="00D971FA" w:rsidP="00D971FA">
      <w:pPr>
        <w:spacing w:line="360" w:lineRule="auto"/>
        <w:ind w:right="49"/>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 xml:space="preserve">Atento a lo anterior, es evidente que en el caso concreto no se garantizó el derecho de acceso a la información, y, para tales efectos es necesario que se haga entrega </w:t>
      </w:r>
      <w:r w:rsidRPr="000C5DCB">
        <w:rPr>
          <w:rFonts w:ascii="Palatino Linotype" w:eastAsia="Palatino Linotype" w:hAnsi="Palatino Linotype" w:cs="Palatino Linotype"/>
          <w:b/>
          <w:sz w:val="22"/>
        </w:rPr>
        <w:t>del código de ética aplicable al Organismo, vigente al vigente al doce de septiembre de dos mil veinticinco.</w:t>
      </w:r>
    </w:p>
    <w:p w14:paraId="75915FC3" w14:textId="77777777" w:rsidR="00D971FA" w:rsidRPr="000C5DCB" w:rsidRDefault="00D971FA" w:rsidP="00D971FA">
      <w:pPr>
        <w:spacing w:line="360" w:lineRule="auto"/>
        <w:ind w:right="49"/>
        <w:jc w:val="both"/>
        <w:rPr>
          <w:rFonts w:ascii="Palatino Linotype" w:eastAsia="Palatino Linotype" w:hAnsi="Palatino Linotype" w:cs="Palatino Linotype"/>
          <w:sz w:val="22"/>
        </w:rPr>
      </w:pPr>
    </w:p>
    <w:p w14:paraId="104F7B0F" w14:textId="77777777" w:rsidR="00D971FA" w:rsidRPr="000C5DCB" w:rsidRDefault="00D971FA" w:rsidP="00D971F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0C5DCB">
        <w:rPr>
          <w:rFonts w:ascii="Palatino Linotype" w:eastAsia="Palatino Linotype" w:hAnsi="Palatino Linotype" w:cs="Palatino Linotype"/>
          <w:sz w:val="22"/>
        </w:rPr>
        <w:t xml:space="preserve">De lo hasta aquí expuesto, se concluye que los motivos de inconformidad de la parte </w:t>
      </w:r>
      <w:r w:rsidRPr="000C5DCB">
        <w:rPr>
          <w:rFonts w:ascii="Palatino Linotype" w:eastAsia="Palatino Linotype" w:hAnsi="Palatino Linotype" w:cs="Palatino Linotype"/>
          <w:b/>
          <w:sz w:val="22"/>
        </w:rPr>
        <w:t xml:space="preserve">Recurrente </w:t>
      </w:r>
      <w:r w:rsidRPr="000C5DCB">
        <w:rPr>
          <w:rFonts w:ascii="Palatino Linotype" w:eastAsia="Palatino Linotype" w:hAnsi="Palatino Linotype" w:cs="Palatino Linotype"/>
          <w:sz w:val="22"/>
        </w:rPr>
        <w:t xml:space="preserve">devienen fundados, siendo procedente </w:t>
      </w:r>
      <w:r w:rsidRPr="000C5DCB">
        <w:rPr>
          <w:rFonts w:ascii="Palatino Linotype" w:eastAsia="Palatino Linotype" w:hAnsi="Palatino Linotype" w:cs="Palatino Linotype"/>
          <w:i/>
          <w:sz w:val="22"/>
        </w:rPr>
        <w:t xml:space="preserve">Revocar </w:t>
      </w:r>
      <w:r w:rsidRPr="000C5DCB">
        <w:rPr>
          <w:rFonts w:ascii="Palatino Linotype" w:eastAsia="Palatino Linotype" w:hAnsi="Palatino Linotype" w:cs="Palatino Linotype"/>
          <w:sz w:val="22"/>
        </w:rPr>
        <w:t xml:space="preserve">la respuesta proporcionada por el </w:t>
      </w:r>
      <w:r w:rsidRPr="000C5DCB">
        <w:rPr>
          <w:rFonts w:ascii="Palatino Linotype" w:eastAsia="Palatino Linotype" w:hAnsi="Palatino Linotype" w:cs="Palatino Linotype"/>
          <w:b/>
          <w:sz w:val="22"/>
        </w:rPr>
        <w:t xml:space="preserve">Sujeto Obligado </w:t>
      </w:r>
      <w:r w:rsidRPr="000C5DCB">
        <w:rPr>
          <w:rFonts w:ascii="Palatino Linotype" w:eastAsia="Palatino Linotype" w:hAnsi="Palatino Linotype" w:cs="Palatino Linotype"/>
          <w:sz w:val="22"/>
        </w:rPr>
        <w:t>en términos del artículo 186, fracción III de la Ley de Transparencia y Acceso a la Información Pública del Estado de México y Municipios.</w:t>
      </w:r>
    </w:p>
    <w:p w14:paraId="1FA1D4B1" w14:textId="77777777" w:rsidR="00D971FA" w:rsidRPr="000C5DCB" w:rsidRDefault="00D971FA" w:rsidP="00D971FA">
      <w:pPr>
        <w:spacing w:line="360" w:lineRule="auto"/>
        <w:jc w:val="both"/>
        <w:rPr>
          <w:rFonts w:ascii="Palatino Linotype" w:eastAsia="Palatino Linotype" w:hAnsi="Palatino Linotype" w:cs="Palatino Linotype"/>
          <w:b/>
          <w:sz w:val="22"/>
          <w:szCs w:val="22"/>
        </w:rPr>
      </w:pPr>
    </w:p>
    <w:p w14:paraId="0D1B05CB" w14:textId="5B441D41" w:rsidR="00D10152" w:rsidRPr="000C5DCB" w:rsidRDefault="00785AE5" w:rsidP="00AD26E5">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Así, con fundamento en lo prescrito en los artículos </w:t>
      </w:r>
      <w:r w:rsidR="00BB45E0" w:rsidRPr="000C5DCB">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C5DCB">
        <w:rPr>
          <w:rFonts w:ascii="Palatino Linotype" w:eastAsia="Palatino Linotype" w:hAnsi="Palatino Linotype" w:cs="Palatino Linotype"/>
          <w:sz w:val="22"/>
          <w:szCs w:val="22"/>
        </w:rPr>
        <w:t>; 2, fracción II; 29, 36 fracciones I y II; 176, 178, 181, 185 y 186 fracción II</w:t>
      </w:r>
      <w:r w:rsidR="00D971FA" w:rsidRPr="000C5DCB">
        <w:rPr>
          <w:rFonts w:ascii="Palatino Linotype" w:eastAsia="Palatino Linotype" w:hAnsi="Palatino Linotype" w:cs="Palatino Linotype"/>
          <w:sz w:val="22"/>
          <w:szCs w:val="22"/>
        </w:rPr>
        <w:t>I</w:t>
      </w:r>
      <w:r w:rsidRPr="000C5DCB">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60BA02F4" w14:textId="77777777" w:rsidR="00D10152" w:rsidRPr="000C5DCB" w:rsidRDefault="00785AE5">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III. R E S U E L V E</w:t>
      </w:r>
    </w:p>
    <w:p w14:paraId="422732AD" w14:textId="49401C97" w:rsidR="00D971FA" w:rsidRPr="000C5DCB" w:rsidRDefault="00D971FA" w:rsidP="00D971FA">
      <w:pPr>
        <w:spacing w:line="360" w:lineRule="auto"/>
        <w:jc w:val="both"/>
        <w:rPr>
          <w:rFonts w:ascii="Palatino Linotype" w:eastAsia="Palatino Linotype" w:hAnsi="Palatino Linotype" w:cs="Palatino Linotype"/>
          <w:b/>
          <w:sz w:val="22"/>
          <w:szCs w:val="22"/>
        </w:rPr>
      </w:pPr>
      <w:bookmarkStart w:id="9" w:name="_heading=h.1t3h5sf" w:colFirst="0" w:colLast="0"/>
      <w:bookmarkEnd w:id="9"/>
      <w:r w:rsidRPr="000C5DCB">
        <w:rPr>
          <w:rFonts w:ascii="Palatino Linotype" w:eastAsia="Palatino Linotype" w:hAnsi="Palatino Linotype" w:cs="Palatino Linotype"/>
          <w:b/>
          <w:sz w:val="22"/>
          <w:szCs w:val="22"/>
        </w:rPr>
        <w:t xml:space="preserve">Primero. </w:t>
      </w:r>
      <w:r w:rsidRPr="000C5DCB">
        <w:rPr>
          <w:rFonts w:ascii="Palatino Linotype" w:eastAsia="Palatino Linotype" w:hAnsi="Palatino Linotype" w:cs="Palatino Linotype"/>
          <w:sz w:val="22"/>
          <w:szCs w:val="22"/>
        </w:rPr>
        <w:t xml:space="preserve">Resultan </w:t>
      </w:r>
      <w:r w:rsidRPr="000C5DCB">
        <w:rPr>
          <w:rFonts w:ascii="Palatino Linotype" w:eastAsia="Palatino Linotype" w:hAnsi="Palatino Linotype" w:cs="Palatino Linotype"/>
          <w:b/>
          <w:sz w:val="22"/>
          <w:szCs w:val="22"/>
        </w:rPr>
        <w:t>fundadas</w:t>
      </w:r>
      <w:r w:rsidRPr="000C5DCB">
        <w:rPr>
          <w:rFonts w:ascii="Palatino Linotype" w:eastAsia="Palatino Linotype" w:hAnsi="Palatino Linotype" w:cs="Palatino Linotype"/>
          <w:sz w:val="22"/>
          <w:szCs w:val="22"/>
        </w:rPr>
        <w:t xml:space="preserve"> las razones o motivos de inconformidad hechos valer por la parte</w:t>
      </w:r>
      <w:r w:rsidRPr="000C5DCB">
        <w:rPr>
          <w:rFonts w:ascii="Palatino Linotype" w:eastAsia="Palatino Linotype" w:hAnsi="Palatino Linotype" w:cs="Palatino Linotype"/>
          <w:b/>
          <w:sz w:val="22"/>
          <w:szCs w:val="22"/>
        </w:rPr>
        <w:t xml:space="preserve"> Recurrente</w:t>
      </w:r>
      <w:r w:rsidRPr="000C5DCB">
        <w:rPr>
          <w:rFonts w:ascii="Palatino Linotype" w:eastAsia="Palatino Linotype" w:hAnsi="Palatino Linotype" w:cs="Palatino Linotype"/>
          <w:sz w:val="22"/>
          <w:szCs w:val="22"/>
        </w:rPr>
        <w:t xml:space="preserve"> en el recurso de revisión </w:t>
      </w:r>
      <w:r w:rsidRPr="000C5DCB">
        <w:rPr>
          <w:rFonts w:ascii="Palatino Linotype" w:eastAsia="Palatino Linotype" w:hAnsi="Palatino Linotype" w:cs="Palatino Linotype"/>
          <w:b/>
          <w:sz w:val="22"/>
          <w:szCs w:val="22"/>
        </w:rPr>
        <w:t>11684/INFOEM/IP/RR/2025</w:t>
      </w:r>
      <w:r w:rsidRPr="000C5DCB">
        <w:rPr>
          <w:rFonts w:ascii="Palatino Linotype" w:eastAsia="Palatino Linotype" w:hAnsi="Palatino Linotype" w:cs="Palatino Linotype"/>
          <w:sz w:val="22"/>
          <w:szCs w:val="22"/>
        </w:rPr>
        <w:t xml:space="preserve">; por lo que, en términos del </w:t>
      </w:r>
      <w:r w:rsidRPr="000C5DCB">
        <w:rPr>
          <w:rFonts w:ascii="Palatino Linotype" w:eastAsia="Palatino Linotype" w:hAnsi="Palatino Linotype" w:cs="Palatino Linotype"/>
          <w:b/>
          <w:sz w:val="22"/>
          <w:szCs w:val="22"/>
        </w:rPr>
        <w:t>Considerando</w:t>
      </w:r>
      <w:r w:rsidRPr="000C5DCB">
        <w:rPr>
          <w:rFonts w:ascii="Palatino Linotype" w:eastAsia="Palatino Linotype" w:hAnsi="Palatino Linotype" w:cs="Palatino Linotype"/>
          <w:sz w:val="22"/>
          <w:szCs w:val="22"/>
        </w:rPr>
        <w:t xml:space="preserve"> </w:t>
      </w:r>
      <w:r w:rsidRPr="000C5DCB">
        <w:rPr>
          <w:rFonts w:ascii="Palatino Linotype" w:eastAsia="Palatino Linotype" w:hAnsi="Palatino Linotype" w:cs="Palatino Linotype"/>
          <w:b/>
          <w:sz w:val="22"/>
          <w:szCs w:val="22"/>
        </w:rPr>
        <w:t xml:space="preserve">Cuarto </w:t>
      </w:r>
      <w:r w:rsidRPr="000C5DCB">
        <w:rPr>
          <w:rFonts w:ascii="Palatino Linotype" w:eastAsia="Palatino Linotype" w:hAnsi="Palatino Linotype" w:cs="Palatino Linotype"/>
          <w:sz w:val="22"/>
          <w:szCs w:val="22"/>
        </w:rPr>
        <w:t xml:space="preserve">de esta resolución, se </w:t>
      </w:r>
      <w:r w:rsidRPr="000C5DCB">
        <w:rPr>
          <w:rFonts w:ascii="Palatino Linotype" w:eastAsia="Palatino Linotype" w:hAnsi="Palatino Linotype" w:cs="Palatino Linotype"/>
          <w:b/>
          <w:sz w:val="22"/>
          <w:szCs w:val="22"/>
        </w:rPr>
        <w:t xml:space="preserve">Revoca </w:t>
      </w:r>
      <w:r w:rsidRPr="000C5DCB">
        <w:rPr>
          <w:rFonts w:ascii="Palatino Linotype" w:eastAsia="Palatino Linotype" w:hAnsi="Palatino Linotype" w:cs="Palatino Linotype"/>
          <w:sz w:val="22"/>
          <w:szCs w:val="22"/>
        </w:rPr>
        <w:t xml:space="preserve">la respuesta emitida por el </w:t>
      </w:r>
      <w:r w:rsidRPr="000C5DCB">
        <w:rPr>
          <w:rFonts w:ascii="Palatino Linotype" w:eastAsia="Palatino Linotype" w:hAnsi="Palatino Linotype" w:cs="Palatino Linotype"/>
          <w:b/>
          <w:sz w:val="22"/>
          <w:szCs w:val="22"/>
        </w:rPr>
        <w:t>Sujeto Obligado.</w:t>
      </w:r>
    </w:p>
    <w:p w14:paraId="74CFF627" w14:textId="77777777" w:rsidR="00D971FA" w:rsidRPr="000C5DCB" w:rsidRDefault="00D971FA" w:rsidP="00D971FA">
      <w:pPr>
        <w:spacing w:line="360" w:lineRule="auto"/>
        <w:jc w:val="both"/>
        <w:rPr>
          <w:rFonts w:ascii="Palatino Linotype" w:eastAsia="Palatino Linotype" w:hAnsi="Palatino Linotype" w:cs="Palatino Linotype"/>
          <w:b/>
          <w:sz w:val="22"/>
          <w:szCs w:val="22"/>
        </w:rPr>
      </w:pPr>
    </w:p>
    <w:p w14:paraId="6923382B" w14:textId="3A6C8034" w:rsidR="00D971FA" w:rsidRPr="000C5DCB" w:rsidRDefault="00D971FA" w:rsidP="00D971FA">
      <w:pPr>
        <w:spacing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 xml:space="preserve">Segundo. </w:t>
      </w:r>
      <w:r w:rsidRPr="000C5DCB">
        <w:rPr>
          <w:rFonts w:ascii="Palatino Linotype" w:eastAsia="Palatino Linotype" w:hAnsi="Palatino Linotype" w:cs="Palatino Linotype"/>
          <w:sz w:val="22"/>
          <w:szCs w:val="22"/>
        </w:rPr>
        <w:t xml:space="preserve">Se </w:t>
      </w:r>
      <w:r w:rsidRPr="000C5DCB">
        <w:rPr>
          <w:rFonts w:ascii="Palatino Linotype" w:eastAsia="Palatino Linotype" w:hAnsi="Palatino Linotype" w:cs="Palatino Linotype"/>
          <w:b/>
          <w:sz w:val="22"/>
          <w:szCs w:val="22"/>
        </w:rPr>
        <w:t>Ordena</w:t>
      </w:r>
      <w:r w:rsidRPr="000C5DCB">
        <w:rPr>
          <w:rFonts w:ascii="Palatino Linotype" w:eastAsia="Palatino Linotype" w:hAnsi="Palatino Linotype" w:cs="Palatino Linotype"/>
          <w:sz w:val="22"/>
          <w:szCs w:val="22"/>
        </w:rPr>
        <w:t xml:space="preserve"> al </w:t>
      </w:r>
      <w:r w:rsidRPr="000C5DCB">
        <w:rPr>
          <w:rFonts w:ascii="Palatino Linotype" w:eastAsia="Palatino Linotype" w:hAnsi="Palatino Linotype" w:cs="Palatino Linotype"/>
          <w:b/>
          <w:sz w:val="22"/>
          <w:szCs w:val="22"/>
        </w:rPr>
        <w:t>Sujeto Obligado</w:t>
      </w:r>
      <w:r w:rsidRPr="000C5DCB">
        <w:rPr>
          <w:rFonts w:ascii="Palatino Linotype" w:eastAsia="Palatino Linotype" w:hAnsi="Palatino Linotype" w:cs="Palatino Linotype"/>
          <w:sz w:val="22"/>
          <w:szCs w:val="22"/>
        </w:rPr>
        <w:t xml:space="preserve">, en términos del considerando </w:t>
      </w:r>
      <w:r w:rsidRPr="000C5DCB">
        <w:rPr>
          <w:rFonts w:ascii="Palatino Linotype" w:eastAsia="Palatino Linotype" w:hAnsi="Palatino Linotype" w:cs="Palatino Linotype"/>
          <w:b/>
          <w:sz w:val="22"/>
          <w:szCs w:val="22"/>
        </w:rPr>
        <w:t xml:space="preserve">Cuarto </w:t>
      </w:r>
      <w:r w:rsidRPr="000C5DCB">
        <w:rPr>
          <w:rFonts w:ascii="Palatino Linotype" w:eastAsia="Palatino Linotype" w:hAnsi="Palatino Linotype" w:cs="Palatino Linotype"/>
          <w:sz w:val="22"/>
          <w:szCs w:val="22"/>
        </w:rPr>
        <w:t xml:space="preserve">de esta resolución, </w:t>
      </w:r>
      <w:r w:rsidRPr="000C5DCB">
        <w:rPr>
          <w:rFonts w:ascii="Palatino Linotype" w:eastAsia="Palatino Linotype" w:hAnsi="Palatino Linotype" w:cs="Palatino Linotype"/>
          <w:b/>
          <w:sz w:val="22"/>
          <w:szCs w:val="22"/>
        </w:rPr>
        <w:t xml:space="preserve">haga entrega vía Sistema de Acceso a la Información Mexiquense (SAIMEX), </w:t>
      </w:r>
      <w:r w:rsidRPr="000C5DCB">
        <w:rPr>
          <w:rFonts w:ascii="Palatino Linotype" w:eastAsia="Palatino Linotype" w:hAnsi="Palatino Linotype" w:cs="Palatino Linotype"/>
          <w:sz w:val="22"/>
          <w:szCs w:val="22"/>
        </w:rPr>
        <w:t xml:space="preserve">la siguiente información vigente al </w:t>
      </w:r>
      <w:r w:rsidRPr="000C5DCB">
        <w:rPr>
          <w:rFonts w:ascii="Palatino Linotype" w:eastAsia="Palatino Linotype" w:hAnsi="Palatino Linotype" w:cs="Palatino Linotype"/>
          <w:b/>
          <w:sz w:val="22"/>
          <w:szCs w:val="22"/>
        </w:rPr>
        <w:t>doce de septiembre de dos mil veinticinco</w:t>
      </w:r>
      <w:r w:rsidRPr="000C5DCB">
        <w:rPr>
          <w:rFonts w:ascii="Palatino Linotype" w:eastAsia="Palatino Linotype" w:hAnsi="Palatino Linotype" w:cs="Palatino Linotype"/>
          <w:sz w:val="22"/>
          <w:szCs w:val="22"/>
        </w:rPr>
        <w:t>:</w:t>
      </w:r>
    </w:p>
    <w:p w14:paraId="072EA929" w14:textId="77777777" w:rsidR="00D971FA" w:rsidRPr="000C5DCB" w:rsidRDefault="00D971FA" w:rsidP="00D971FA">
      <w:pPr>
        <w:spacing w:line="360" w:lineRule="auto"/>
        <w:jc w:val="both"/>
        <w:rPr>
          <w:rFonts w:ascii="Palatino Linotype" w:eastAsia="Palatino Linotype" w:hAnsi="Palatino Linotype" w:cs="Palatino Linotype"/>
          <w:b/>
          <w:sz w:val="22"/>
          <w:szCs w:val="22"/>
        </w:rPr>
      </w:pPr>
    </w:p>
    <w:p w14:paraId="4E96967C" w14:textId="77777777" w:rsidR="00D971FA" w:rsidRPr="000C5DCB" w:rsidRDefault="00D971FA" w:rsidP="00D971FA">
      <w:pPr>
        <w:numPr>
          <w:ilvl w:val="0"/>
          <w:numId w:val="13"/>
        </w:numPr>
        <w:spacing w:line="360" w:lineRule="auto"/>
        <w:ind w:left="567" w:right="474"/>
        <w:jc w:val="both"/>
        <w:rPr>
          <w:rFonts w:ascii="Palatino Linotype" w:eastAsia="Palatino Linotype" w:hAnsi="Palatino Linotype" w:cs="Palatino Linotype"/>
          <w:b/>
          <w:sz w:val="22"/>
          <w:szCs w:val="22"/>
        </w:rPr>
      </w:pPr>
      <w:bookmarkStart w:id="10" w:name="_heading=h.h7nzb79wlra" w:colFirst="0" w:colLast="0"/>
      <w:bookmarkEnd w:id="10"/>
      <w:r w:rsidRPr="000C5DCB">
        <w:rPr>
          <w:rFonts w:ascii="Palatino Linotype" w:eastAsia="Palatino Linotype" w:hAnsi="Palatino Linotype" w:cs="Palatino Linotype"/>
          <w:b/>
          <w:sz w:val="22"/>
          <w:szCs w:val="22"/>
        </w:rPr>
        <w:t xml:space="preserve">Protocolo para la prevención de hostigamiento y acoso laboral, </w:t>
      </w:r>
    </w:p>
    <w:p w14:paraId="0217FDE6" w14:textId="59B6BB65" w:rsidR="00D971FA" w:rsidRPr="000C5DCB" w:rsidRDefault="00D971FA" w:rsidP="00D971FA">
      <w:pPr>
        <w:numPr>
          <w:ilvl w:val="0"/>
          <w:numId w:val="13"/>
        </w:numPr>
        <w:spacing w:line="360" w:lineRule="auto"/>
        <w:ind w:left="567" w:right="474"/>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 xml:space="preserve">Protocolo para la prevención de violencia de género, </w:t>
      </w:r>
    </w:p>
    <w:p w14:paraId="6D7414C7" w14:textId="4FFDA3EE" w:rsidR="00D971FA" w:rsidRPr="000C5DCB" w:rsidRDefault="00D971FA" w:rsidP="00D971FA">
      <w:pPr>
        <w:numPr>
          <w:ilvl w:val="0"/>
          <w:numId w:val="13"/>
        </w:numPr>
        <w:spacing w:line="360" w:lineRule="auto"/>
        <w:ind w:left="567" w:right="474"/>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szCs w:val="22"/>
        </w:rPr>
        <w:t>Protocolo para la prevención de abuso de funciones, y</w:t>
      </w:r>
    </w:p>
    <w:p w14:paraId="5086C32B" w14:textId="5F0C0FEC" w:rsidR="00D971FA" w:rsidRPr="000C5DCB" w:rsidRDefault="00D971FA" w:rsidP="00D971FA">
      <w:pPr>
        <w:numPr>
          <w:ilvl w:val="0"/>
          <w:numId w:val="13"/>
        </w:numPr>
        <w:spacing w:line="360" w:lineRule="auto"/>
        <w:ind w:left="567" w:right="474"/>
        <w:jc w:val="both"/>
        <w:rPr>
          <w:rFonts w:ascii="Palatino Linotype" w:eastAsia="Palatino Linotype" w:hAnsi="Palatino Linotype" w:cs="Palatino Linotype"/>
          <w:b/>
          <w:sz w:val="22"/>
          <w:szCs w:val="22"/>
        </w:rPr>
      </w:pPr>
      <w:r w:rsidRPr="000C5DCB">
        <w:rPr>
          <w:rFonts w:ascii="Palatino Linotype" w:eastAsia="Palatino Linotype" w:hAnsi="Palatino Linotype" w:cs="Palatino Linotype"/>
          <w:b/>
          <w:sz w:val="22"/>
        </w:rPr>
        <w:t>Código de ética aplicable al Organismo.</w:t>
      </w:r>
    </w:p>
    <w:p w14:paraId="6ADCC543" w14:textId="77777777" w:rsidR="00BF77FD" w:rsidRPr="000C5DCB" w:rsidRDefault="00BF77FD" w:rsidP="00D971FA">
      <w:pPr>
        <w:spacing w:line="360" w:lineRule="auto"/>
        <w:ind w:left="567" w:right="474"/>
        <w:jc w:val="both"/>
        <w:rPr>
          <w:rFonts w:ascii="Palatino Linotype" w:eastAsia="Palatino Linotype" w:hAnsi="Palatino Linotype" w:cs="Palatino Linotype"/>
          <w:i/>
          <w:sz w:val="22"/>
          <w:szCs w:val="22"/>
        </w:rPr>
      </w:pPr>
    </w:p>
    <w:p w14:paraId="72AC2C13" w14:textId="75C10A5D" w:rsidR="00D971FA" w:rsidRPr="000C5DCB" w:rsidRDefault="00D971FA" w:rsidP="00D971FA">
      <w:pPr>
        <w:spacing w:line="360" w:lineRule="auto"/>
        <w:ind w:left="567" w:right="474"/>
        <w:jc w:val="both"/>
        <w:rPr>
          <w:rFonts w:ascii="Palatino Linotype" w:eastAsia="Palatino Linotype" w:hAnsi="Palatino Linotype" w:cs="Palatino Linotype"/>
          <w:i/>
          <w:sz w:val="22"/>
          <w:szCs w:val="22"/>
        </w:rPr>
      </w:pPr>
      <w:r w:rsidRPr="000C5DCB">
        <w:rPr>
          <w:rFonts w:ascii="Palatino Linotype" w:eastAsia="Palatino Linotype" w:hAnsi="Palatino Linotype" w:cs="Palatino Linotype"/>
          <w:i/>
          <w:sz w:val="22"/>
          <w:szCs w:val="22"/>
        </w:rPr>
        <w:t xml:space="preserve">En el supuesto que no se llegara a localizar la información que se ordena en los puntos del </w:t>
      </w:r>
      <w:r w:rsidRPr="000C5DCB">
        <w:rPr>
          <w:rFonts w:ascii="Palatino Linotype" w:eastAsia="Palatino Linotype" w:hAnsi="Palatino Linotype" w:cs="Palatino Linotype"/>
          <w:b/>
          <w:i/>
          <w:sz w:val="22"/>
          <w:szCs w:val="22"/>
        </w:rPr>
        <w:t>1 al 3</w:t>
      </w:r>
      <w:r w:rsidRPr="000C5DCB">
        <w:rPr>
          <w:rFonts w:ascii="Palatino Linotype" w:eastAsia="Palatino Linotype" w:hAnsi="Palatino Linotype" w:cs="Palatino Linotype"/>
          <w:i/>
          <w:sz w:val="22"/>
          <w:szCs w:val="22"/>
        </w:rPr>
        <w:t>, porque a la fecha de la solicitud no emitieron dichos protocolos, 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605859FC" w14:textId="77777777" w:rsidR="00D971FA" w:rsidRPr="000C5DCB" w:rsidRDefault="00D971FA" w:rsidP="00D971FA">
      <w:pPr>
        <w:spacing w:line="360" w:lineRule="auto"/>
        <w:ind w:right="49"/>
        <w:jc w:val="both"/>
        <w:rPr>
          <w:rFonts w:ascii="Palatino Linotype" w:eastAsia="Palatino Linotype" w:hAnsi="Palatino Linotype" w:cs="Palatino Linotype"/>
          <w:i/>
          <w:sz w:val="22"/>
          <w:szCs w:val="22"/>
        </w:rPr>
      </w:pPr>
    </w:p>
    <w:p w14:paraId="5223CE23" w14:textId="77777777" w:rsidR="00D971FA" w:rsidRPr="000C5DCB" w:rsidRDefault="00D971FA" w:rsidP="00D971FA">
      <w:pPr>
        <w:spacing w:line="360" w:lineRule="auto"/>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 xml:space="preserve">Tercero. Notifíquese, </w:t>
      </w:r>
      <w:r w:rsidRPr="000C5DCB">
        <w:rPr>
          <w:rFonts w:ascii="Palatino Linotype" w:eastAsia="Palatino Linotype" w:hAnsi="Palatino Linotype" w:cs="Palatino Linotype"/>
          <w:sz w:val="22"/>
          <w:szCs w:val="22"/>
        </w:rPr>
        <w:t xml:space="preserve">vía </w:t>
      </w:r>
      <w:r w:rsidRPr="000C5DCB">
        <w:rPr>
          <w:rFonts w:ascii="Palatino Linotype" w:eastAsia="Palatino Linotype" w:hAnsi="Palatino Linotype" w:cs="Palatino Linotype"/>
          <w:b/>
          <w:sz w:val="22"/>
          <w:szCs w:val="22"/>
        </w:rPr>
        <w:t>SAIMEX</w:t>
      </w:r>
      <w:r w:rsidRPr="000C5DCB">
        <w:rPr>
          <w:rFonts w:ascii="Palatino Linotype" w:eastAsia="Palatino Linotype" w:hAnsi="Palatino Linotype" w:cs="Palatino Linotype"/>
          <w:sz w:val="22"/>
          <w:szCs w:val="22"/>
        </w:rPr>
        <w:t xml:space="preserve">, al Titular de la Unidad de Transparencia del </w:t>
      </w:r>
      <w:r w:rsidRPr="000C5DCB">
        <w:rPr>
          <w:rFonts w:ascii="Palatino Linotype" w:eastAsia="Palatino Linotype" w:hAnsi="Palatino Linotype" w:cs="Palatino Linotype"/>
          <w:b/>
          <w:sz w:val="22"/>
          <w:szCs w:val="22"/>
        </w:rPr>
        <w:t>Sujeto Obligado,</w:t>
      </w:r>
      <w:r w:rsidRPr="000C5DC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7EAA8" w14:textId="77777777" w:rsidR="00D971FA" w:rsidRPr="000C5DCB" w:rsidRDefault="00D971FA" w:rsidP="00D971FA">
      <w:pPr>
        <w:spacing w:line="360" w:lineRule="auto"/>
        <w:jc w:val="both"/>
        <w:rPr>
          <w:rFonts w:ascii="Palatino Linotype" w:eastAsia="Palatino Linotype" w:hAnsi="Palatino Linotype" w:cs="Palatino Linotype"/>
          <w:sz w:val="22"/>
          <w:szCs w:val="22"/>
        </w:rPr>
      </w:pPr>
    </w:p>
    <w:p w14:paraId="3EE215FC" w14:textId="77777777" w:rsidR="00D971FA" w:rsidRPr="000C5DCB" w:rsidRDefault="00D971FA" w:rsidP="00D971FA">
      <w:pPr>
        <w:spacing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Cuarto.</w:t>
      </w:r>
      <w:r w:rsidRPr="000C5DCB">
        <w:rPr>
          <w:rFonts w:ascii="Palatino Linotype" w:eastAsia="Palatino Linotype" w:hAnsi="Palatino Linotype" w:cs="Palatino Linotype"/>
          <w:sz w:val="22"/>
          <w:szCs w:val="22"/>
        </w:rPr>
        <w:t xml:space="preserve"> </w:t>
      </w:r>
      <w:r w:rsidRPr="000C5DCB">
        <w:rPr>
          <w:rFonts w:ascii="Palatino Linotype" w:eastAsia="Palatino Linotype" w:hAnsi="Palatino Linotype" w:cs="Palatino Linotype"/>
          <w:b/>
          <w:sz w:val="22"/>
          <w:szCs w:val="22"/>
        </w:rPr>
        <w:t xml:space="preserve">Notifíquese, </w:t>
      </w:r>
      <w:r w:rsidRPr="000C5DCB">
        <w:rPr>
          <w:rFonts w:ascii="Palatino Linotype" w:eastAsia="Palatino Linotype" w:hAnsi="Palatino Linotype" w:cs="Palatino Linotype"/>
          <w:sz w:val="22"/>
          <w:szCs w:val="22"/>
        </w:rPr>
        <w:t xml:space="preserve">vía </w:t>
      </w:r>
      <w:r w:rsidRPr="000C5DCB">
        <w:rPr>
          <w:rFonts w:ascii="Palatino Linotype" w:eastAsia="Palatino Linotype" w:hAnsi="Palatino Linotype" w:cs="Palatino Linotype"/>
          <w:b/>
          <w:sz w:val="22"/>
          <w:szCs w:val="22"/>
        </w:rPr>
        <w:t>SAIMEX</w:t>
      </w:r>
      <w:r w:rsidRPr="000C5DCB">
        <w:rPr>
          <w:rFonts w:ascii="Palatino Linotype" w:eastAsia="Palatino Linotype" w:hAnsi="Palatino Linotype" w:cs="Palatino Linotype"/>
          <w:sz w:val="22"/>
          <w:szCs w:val="22"/>
        </w:rPr>
        <w:t xml:space="preserve">, al Titular de la Unidad de Transparencia del </w:t>
      </w:r>
      <w:r w:rsidRPr="000C5DCB">
        <w:rPr>
          <w:rFonts w:ascii="Palatino Linotype" w:eastAsia="Palatino Linotype" w:hAnsi="Palatino Linotype" w:cs="Palatino Linotype"/>
          <w:b/>
          <w:sz w:val="22"/>
          <w:szCs w:val="22"/>
        </w:rPr>
        <w:t>Sujeto Obligado,</w:t>
      </w:r>
      <w:r w:rsidRPr="000C5DC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2722E0E" w14:textId="77777777" w:rsidR="00D971FA" w:rsidRPr="000C5DCB" w:rsidRDefault="00D971FA" w:rsidP="00D971FA">
      <w:pPr>
        <w:spacing w:line="360" w:lineRule="auto"/>
        <w:ind w:right="49"/>
        <w:jc w:val="both"/>
        <w:rPr>
          <w:rFonts w:ascii="Palatino Linotype" w:eastAsia="Palatino Linotype" w:hAnsi="Palatino Linotype" w:cs="Palatino Linotype"/>
          <w:sz w:val="22"/>
          <w:szCs w:val="22"/>
        </w:rPr>
      </w:pPr>
    </w:p>
    <w:p w14:paraId="715D89D4" w14:textId="77777777" w:rsidR="00D971FA" w:rsidRPr="000C5DCB" w:rsidRDefault="00D971FA" w:rsidP="00D971FA">
      <w:pPr>
        <w:spacing w:line="360" w:lineRule="auto"/>
        <w:ind w:right="49"/>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b/>
          <w:sz w:val="22"/>
          <w:szCs w:val="22"/>
        </w:rPr>
        <w:t xml:space="preserve">Quinto. Notifíquese vía SAIMEX, </w:t>
      </w:r>
      <w:r w:rsidRPr="000C5DCB">
        <w:rPr>
          <w:rFonts w:ascii="Palatino Linotype" w:eastAsia="Palatino Linotype" w:hAnsi="Palatino Linotype" w:cs="Palatino Linotype"/>
          <w:sz w:val="22"/>
          <w:szCs w:val="22"/>
        </w:rPr>
        <w:t xml:space="preserve">la presente resolución a la parte </w:t>
      </w:r>
      <w:r w:rsidRPr="000C5DCB">
        <w:rPr>
          <w:rFonts w:ascii="Palatino Linotype" w:eastAsia="Palatino Linotype" w:hAnsi="Palatino Linotype" w:cs="Palatino Linotype"/>
          <w:b/>
          <w:sz w:val="22"/>
          <w:szCs w:val="22"/>
        </w:rPr>
        <w:t>Recurrente</w:t>
      </w:r>
      <w:r w:rsidRPr="000C5DC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C7AAE7B" w14:textId="02F89D5D" w:rsidR="00D10152" w:rsidRPr="00F268A9" w:rsidRDefault="00785AE5">
      <w:pPr>
        <w:tabs>
          <w:tab w:val="left" w:pos="8647"/>
        </w:tabs>
        <w:spacing w:before="240" w:after="240" w:line="360" w:lineRule="auto"/>
        <w:ind w:right="51"/>
        <w:jc w:val="both"/>
        <w:rPr>
          <w:rFonts w:ascii="Palatino Linotype" w:eastAsia="Palatino Linotype" w:hAnsi="Palatino Linotype" w:cs="Palatino Linotype"/>
          <w:sz w:val="22"/>
          <w:szCs w:val="22"/>
        </w:rPr>
      </w:pPr>
      <w:r w:rsidRPr="000C5D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B45E0" w:rsidRPr="000C5DCB">
        <w:rPr>
          <w:rFonts w:ascii="Palatino Linotype" w:eastAsia="Palatino Linotype" w:hAnsi="Palatino Linotype" w:cs="Palatino Linotype"/>
          <w:sz w:val="22"/>
          <w:szCs w:val="22"/>
        </w:rPr>
        <w:t>SEGUNDA</w:t>
      </w:r>
      <w:r w:rsidRPr="000C5DCB">
        <w:rPr>
          <w:rFonts w:ascii="Palatino Linotype" w:eastAsia="Palatino Linotype" w:hAnsi="Palatino Linotype" w:cs="Palatino Linotype"/>
          <w:sz w:val="22"/>
          <w:szCs w:val="22"/>
        </w:rPr>
        <w:t xml:space="preserve"> SESIÓN ORDINARIA CELEBRADA EL </w:t>
      </w:r>
      <w:r w:rsidR="00BB45E0" w:rsidRPr="000C5DCB">
        <w:rPr>
          <w:rFonts w:ascii="Palatino Linotype" w:eastAsia="Palatino Linotype" w:hAnsi="Palatino Linotype" w:cs="Palatino Linotype"/>
          <w:sz w:val="22"/>
          <w:szCs w:val="22"/>
        </w:rPr>
        <w:t>VEINTIUNO DE ENERO DE DOS MIL VEINTISEIS</w:t>
      </w:r>
      <w:r w:rsidRPr="000C5DCB">
        <w:rPr>
          <w:rFonts w:ascii="Palatino Linotype" w:eastAsia="Palatino Linotype" w:hAnsi="Palatino Linotype" w:cs="Palatino Linotype"/>
          <w:sz w:val="22"/>
          <w:szCs w:val="22"/>
        </w:rPr>
        <w:t>, ANTE EL SECRETARIO TÉCNICO DEL PLENO ALEXIS TAPIA RAMÍREZ.</w:t>
      </w:r>
    </w:p>
    <w:p w14:paraId="69848C62"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1D0A746E" w14:textId="77777777" w:rsidR="00D10152" w:rsidRPr="00F268A9" w:rsidRDefault="00D10152">
      <w:pPr>
        <w:spacing w:line="360" w:lineRule="auto"/>
        <w:jc w:val="center"/>
        <w:rPr>
          <w:rFonts w:ascii="Palatino Linotype" w:eastAsia="Palatino Linotype" w:hAnsi="Palatino Linotype" w:cs="Palatino Linotype"/>
          <w:sz w:val="22"/>
          <w:szCs w:val="22"/>
        </w:rPr>
      </w:pPr>
    </w:p>
    <w:p w14:paraId="352157DC"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5B3459BA"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0263275D"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30E9D8C1"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162D1FE9"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5C2DF62C"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6A49EF97"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31796C7E"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1A43E230"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3948F8B2"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3F79936A"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36191FAD"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7CE10556"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5F96BE1C"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35081A67"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12E9C048" w14:textId="57F16113" w:rsidR="00D10152" w:rsidRPr="00F268A9" w:rsidRDefault="00D10152">
      <w:pPr>
        <w:spacing w:line="360" w:lineRule="auto"/>
        <w:jc w:val="both"/>
        <w:rPr>
          <w:rFonts w:ascii="Palatino Linotype" w:eastAsia="Palatino Linotype" w:hAnsi="Palatino Linotype" w:cs="Palatino Linotype"/>
          <w:sz w:val="22"/>
          <w:szCs w:val="22"/>
        </w:rPr>
      </w:pPr>
    </w:p>
    <w:p w14:paraId="6225F68F" w14:textId="6570B1ED" w:rsidR="00F268A9" w:rsidRPr="00F268A9" w:rsidRDefault="00F268A9">
      <w:pPr>
        <w:spacing w:line="360" w:lineRule="auto"/>
        <w:jc w:val="both"/>
        <w:rPr>
          <w:rFonts w:ascii="Palatino Linotype" w:eastAsia="Palatino Linotype" w:hAnsi="Palatino Linotype" w:cs="Palatino Linotype"/>
          <w:sz w:val="22"/>
          <w:szCs w:val="22"/>
        </w:rPr>
      </w:pPr>
    </w:p>
    <w:p w14:paraId="2F66B31B" w14:textId="11F1DCC4" w:rsidR="00F268A9" w:rsidRPr="00F268A9" w:rsidRDefault="00F268A9">
      <w:pPr>
        <w:spacing w:line="360" w:lineRule="auto"/>
        <w:jc w:val="both"/>
        <w:rPr>
          <w:rFonts w:ascii="Palatino Linotype" w:eastAsia="Palatino Linotype" w:hAnsi="Palatino Linotype" w:cs="Palatino Linotype"/>
          <w:sz w:val="22"/>
          <w:szCs w:val="22"/>
        </w:rPr>
      </w:pPr>
    </w:p>
    <w:p w14:paraId="06AF0966" w14:textId="04083865" w:rsidR="00F268A9" w:rsidRPr="00F268A9" w:rsidRDefault="00F268A9">
      <w:pPr>
        <w:spacing w:line="360" w:lineRule="auto"/>
        <w:jc w:val="both"/>
        <w:rPr>
          <w:rFonts w:ascii="Palatino Linotype" w:eastAsia="Palatino Linotype" w:hAnsi="Palatino Linotype" w:cs="Palatino Linotype"/>
          <w:sz w:val="22"/>
          <w:szCs w:val="22"/>
        </w:rPr>
      </w:pPr>
    </w:p>
    <w:p w14:paraId="4A681FDB" w14:textId="179AF1FF" w:rsidR="00F268A9" w:rsidRPr="00F268A9" w:rsidRDefault="00F268A9">
      <w:pPr>
        <w:spacing w:line="360" w:lineRule="auto"/>
        <w:jc w:val="both"/>
        <w:rPr>
          <w:rFonts w:ascii="Palatino Linotype" w:eastAsia="Palatino Linotype" w:hAnsi="Palatino Linotype" w:cs="Palatino Linotype"/>
          <w:sz w:val="22"/>
          <w:szCs w:val="22"/>
        </w:rPr>
      </w:pPr>
    </w:p>
    <w:p w14:paraId="2E428A85" w14:textId="77777777" w:rsidR="00F268A9" w:rsidRPr="00F268A9" w:rsidRDefault="00F268A9">
      <w:pPr>
        <w:spacing w:line="360" w:lineRule="auto"/>
        <w:jc w:val="both"/>
        <w:rPr>
          <w:rFonts w:ascii="Palatino Linotype" w:eastAsia="Palatino Linotype" w:hAnsi="Palatino Linotype" w:cs="Palatino Linotype"/>
          <w:sz w:val="22"/>
          <w:szCs w:val="22"/>
        </w:rPr>
      </w:pPr>
    </w:p>
    <w:p w14:paraId="2C823BFC" w14:textId="77777777" w:rsidR="00D10152" w:rsidRPr="00F268A9" w:rsidRDefault="00D10152">
      <w:pPr>
        <w:spacing w:line="360" w:lineRule="auto"/>
        <w:jc w:val="both"/>
        <w:rPr>
          <w:rFonts w:ascii="Palatino Linotype" w:eastAsia="Palatino Linotype" w:hAnsi="Palatino Linotype" w:cs="Palatino Linotype"/>
          <w:sz w:val="22"/>
          <w:szCs w:val="22"/>
        </w:rPr>
      </w:pPr>
    </w:p>
    <w:p w14:paraId="1B44045F" w14:textId="77777777" w:rsidR="00D10152" w:rsidRPr="00F268A9" w:rsidRDefault="00D10152">
      <w:pPr>
        <w:spacing w:line="360" w:lineRule="auto"/>
        <w:jc w:val="both"/>
        <w:rPr>
          <w:rFonts w:ascii="Palatino Linotype" w:eastAsia="Palatino Linotype" w:hAnsi="Palatino Linotype" w:cs="Palatino Linotype"/>
          <w:sz w:val="22"/>
          <w:szCs w:val="22"/>
        </w:rPr>
      </w:pPr>
    </w:p>
    <w:sectPr w:rsidR="00D10152" w:rsidRPr="00F268A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989A4" w14:textId="77777777" w:rsidR="000F238F" w:rsidRDefault="000F238F">
      <w:r>
        <w:separator/>
      </w:r>
    </w:p>
  </w:endnote>
  <w:endnote w:type="continuationSeparator" w:id="0">
    <w:p w14:paraId="7B428617" w14:textId="77777777" w:rsidR="000F238F" w:rsidRDefault="000F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756CC2DE" w:rsidR="00391D01" w:rsidRDefault="00391D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1252">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125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7B340A6" w14:textId="77777777" w:rsidR="00391D01" w:rsidRDefault="00391D0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0ED3512C" w:rsidR="00391D01" w:rsidRDefault="00391D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125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125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92029CF" w14:textId="77777777" w:rsidR="00391D01" w:rsidRDefault="00391D0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2810" w14:textId="77777777" w:rsidR="000F238F" w:rsidRDefault="000F238F">
      <w:r>
        <w:separator/>
      </w:r>
    </w:p>
  </w:footnote>
  <w:footnote w:type="continuationSeparator" w:id="0">
    <w:p w14:paraId="6A742DAF" w14:textId="77777777" w:rsidR="000F238F" w:rsidRDefault="000F238F">
      <w:r>
        <w:continuationSeparator/>
      </w:r>
    </w:p>
  </w:footnote>
  <w:footnote w:id="1">
    <w:p w14:paraId="44B36193" w14:textId="77777777" w:rsidR="00391D01" w:rsidRDefault="00391D01" w:rsidP="009939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0B30E82" w14:textId="77777777" w:rsidR="00391D01" w:rsidRDefault="00391D01" w:rsidP="009939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7777777" w:rsidR="00391D01" w:rsidRDefault="00391D01">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391D01" w14:paraId="12ED3AA9" w14:textId="77777777">
      <w:tc>
        <w:tcPr>
          <w:tcW w:w="2489" w:type="dxa"/>
        </w:tcPr>
        <w:p w14:paraId="3466DFBE" w14:textId="77777777" w:rsidR="00391D01" w:rsidRDefault="00391D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76F8BEE0" w:rsidR="00391D01" w:rsidRDefault="00391D01" w:rsidP="009C5F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11684/INFOEM/IP/RR/2025</w:t>
          </w:r>
        </w:p>
      </w:tc>
    </w:tr>
    <w:tr w:rsidR="00391D01" w14:paraId="1F693A74" w14:textId="77777777">
      <w:trPr>
        <w:trHeight w:val="228"/>
      </w:trPr>
      <w:tc>
        <w:tcPr>
          <w:tcW w:w="2489" w:type="dxa"/>
          <w:vAlign w:val="center"/>
        </w:tcPr>
        <w:p w14:paraId="31F01A98" w14:textId="77777777" w:rsidR="00391D01" w:rsidRDefault="00391D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4DE5A1BD" w:rsidR="00391D01" w:rsidRDefault="00391D01">
          <w:pPr>
            <w:ind w:left="-45" w:right="176"/>
            <w:jc w:val="both"/>
            <w:rPr>
              <w:rFonts w:ascii="Palatino Linotype" w:eastAsia="Palatino Linotype" w:hAnsi="Palatino Linotype" w:cs="Palatino Linotype"/>
              <w:b/>
              <w:sz w:val="22"/>
              <w:szCs w:val="22"/>
            </w:rPr>
          </w:pPr>
          <w:r w:rsidRPr="009C5F6F">
            <w:rPr>
              <w:rFonts w:ascii="Palatino Linotype" w:eastAsia="Palatino Linotype" w:hAnsi="Palatino Linotype" w:cs="Palatino Linotype"/>
              <w:b/>
              <w:sz w:val="22"/>
              <w:szCs w:val="22"/>
            </w:rPr>
            <w:t>Sistema Municipal Para el Desarrollo Integral de la Familia de Huehuetoca</w:t>
          </w:r>
        </w:p>
      </w:tc>
    </w:tr>
    <w:tr w:rsidR="00391D01" w14:paraId="72A8C24D" w14:textId="77777777">
      <w:tc>
        <w:tcPr>
          <w:tcW w:w="2489" w:type="dxa"/>
          <w:vAlign w:val="center"/>
        </w:tcPr>
        <w:p w14:paraId="22F4249F" w14:textId="77777777" w:rsidR="00391D01" w:rsidRDefault="00391D0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391D01" w:rsidRDefault="00391D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391D01" w:rsidRDefault="00391D0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391D01" w:rsidRDefault="00391D01">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391D01" w14:paraId="658BA233" w14:textId="77777777">
      <w:tc>
        <w:tcPr>
          <w:tcW w:w="2489" w:type="dxa"/>
        </w:tcPr>
        <w:p w14:paraId="3B662A4A" w14:textId="77777777" w:rsidR="00391D01" w:rsidRDefault="00391D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4762157E" w:rsidR="00391D01" w:rsidRDefault="00391D01" w:rsidP="009C5F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11684/INFOEM/IP/RR/2025</w:t>
          </w:r>
        </w:p>
      </w:tc>
    </w:tr>
    <w:tr w:rsidR="00391D01" w14:paraId="12107FBB" w14:textId="77777777">
      <w:tc>
        <w:tcPr>
          <w:tcW w:w="2489" w:type="dxa"/>
        </w:tcPr>
        <w:p w14:paraId="38DA5A64" w14:textId="77777777" w:rsidR="00391D01" w:rsidRDefault="00391D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2C6E05C1" w:rsidR="00391D01" w:rsidRDefault="00391D01" w:rsidP="0068548B">
          <w:pPr>
            <w:ind w:right="175"/>
            <w:jc w:val="both"/>
            <w:rPr>
              <w:rFonts w:ascii="Palatino Linotype" w:eastAsia="Palatino Linotype" w:hAnsi="Palatino Linotype" w:cs="Palatino Linotype"/>
              <w:b/>
              <w:sz w:val="22"/>
              <w:szCs w:val="22"/>
            </w:rPr>
          </w:pPr>
        </w:p>
      </w:tc>
    </w:tr>
    <w:tr w:rsidR="00391D01" w14:paraId="6911DA80" w14:textId="77777777">
      <w:trPr>
        <w:trHeight w:val="228"/>
      </w:trPr>
      <w:tc>
        <w:tcPr>
          <w:tcW w:w="2489" w:type="dxa"/>
          <w:vAlign w:val="center"/>
        </w:tcPr>
        <w:p w14:paraId="1E00DAEA" w14:textId="77777777" w:rsidR="00391D01" w:rsidRDefault="00391D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760EAF75" w:rsidR="00391D01" w:rsidRDefault="00391D01" w:rsidP="0068548B">
          <w:pPr>
            <w:ind w:left="-45" w:right="176"/>
            <w:jc w:val="both"/>
            <w:rPr>
              <w:rFonts w:ascii="Palatino Linotype" w:eastAsia="Palatino Linotype" w:hAnsi="Palatino Linotype" w:cs="Palatino Linotype"/>
              <w:b/>
              <w:sz w:val="22"/>
              <w:szCs w:val="22"/>
            </w:rPr>
          </w:pPr>
          <w:r w:rsidRPr="009C5F6F">
            <w:rPr>
              <w:rFonts w:ascii="Palatino Linotype" w:eastAsia="Palatino Linotype" w:hAnsi="Palatino Linotype" w:cs="Palatino Linotype"/>
              <w:b/>
              <w:sz w:val="22"/>
              <w:szCs w:val="22"/>
            </w:rPr>
            <w:t>Sistema Municipal Para el Desarrollo Integral de la Familia de Huehuetoca</w:t>
          </w:r>
        </w:p>
      </w:tc>
    </w:tr>
    <w:tr w:rsidR="00391D01" w14:paraId="1665E429" w14:textId="77777777">
      <w:tc>
        <w:tcPr>
          <w:tcW w:w="2489" w:type="dxa"/>
          <w:vAlign w:val="center"/>
        </w:tcPr>
        <w:p w14:paraId="6CF84D98" w14:textId="77777777" w:rsidR="00391D01" w:rsidRDefault="00391D0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391D01" w:rsidRDefault="00391D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391D01" w:rsidRDefault="00391D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E20"/>
    <w:multiLevelType w:val="hybridMultilevel"/>
    <w:tmpl w:val="EDD81A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E74A08"/>
    <w:multiLevelType w:val="hybridMultilevel"/>
    <w:tmpl w:val="D6EC9A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C727703"/>
    <w:multiLevelType w:val="hybridMultilevel"/>
    <w:tmpl w:val="764224C6"/>
    <w:lvl w:ilvl="0" w:tplc="86D88F64">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2564F9E"/>
    <w:multiLevelType w:val="hybridMultilevel"/>
    <w:tmpl w:val="63AC3C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CCA5D1E"/>
    <w:multiLevelType w:val="hybridMultilevel"/>
    <w:tmpl w:val="181ADDB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0"/>
  </w:num>
  <w:num w:numId="4">
    <w:abstractNumId w:val="4"/>
  </w:num>
  <w:num w:numId="5">
    <w:abstractNumId w:val="9"/>
  </w:num>
  <w:num w:numId="6">
    <w:abstractNumId w:val="10"/>
  </w:num>
  <w:num w:numId="7">
    <w:abstractNumId w:val="5"/>
  </w:num>
  <w:num w:numId="8">
    <w:abstractNumId w:val="7"/>
  </w:num>
  <w:num w:numId="9">
    <w:abstractNumId w:val="6"/>
  </w:num>
  <w:num w:numId="10">
    <w:abstractNumId w:val="2"/>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143D8"/>
    <w:rsid w:val="000175C1"/>
    <w:rsid w:val="00034A43"/>
    <w:rsid w:val="000367EE"/>
    <w:rsid w:val="0005336F"/>
    <w:rsid w:val="0006637B"/>
    <w:rsid w:val="00067B3B"/>
    <w:rsid w:val="000A0455"/>
    <w:rsid w:val="000C5DCB"/>
    <w:rsid w:val="000E3A16"/>
    <w:rsid w:val="000E6F31"/>
    <w:rsid w:val="000E7BEB"/>
    <w:rsid w:val="000F238F"/>
    <w:rsid w:val="00112C78"/>
    <w:rsid w:val="001219D1"/>
    <w:rsid w:val="00142FF8"/>
    <w:rsid w:val="0014317F"/>
    <w:rsid w:val="001513F2"/>
    <w:rsid w:val="00186329"/>
    <w:rsid w:val="0018648E"/>
    <w:rsid w:val="00186C0C"/>
    <w:rsid w:val="001C1B9B"/>
    <w:rsid w:val="001D0183"/>
    <w:rsid w:val="001F643D"/>
    <w:rsid w:val="0020625C"/>
    <w:rsid w:val="00243A62"/>
    <w:rsid w:val="002606C0"/>
    <w:rsid w:val="00291141"/>
    <w:rsid w:val="00296A8B"/>
    <w:rsid w:val="002A0B10"/>
    <w:rsid w:val="002B1D4B"/>
    <w:rsid w:val="002B4417"/>
    <w:rsid w:val="002C674B"/>
    <w:rsid w:val="002E4605"/>
    <w:rsid w:val="002E4DC2"/>
    <w:rsid w:val="002F1D80"/>
    <w:rsid w:val="00312564"/>
    <w:rsid w:val="003141AD"/>
    <w:rsid w:val="00315AA9"/>
    <w:rsid w:val="00327386"/>
    <w:rsid w:val="0033618F"/>
    <w:rsid w:val="003402BF"/>
    <w:rsid w:val="003541DC"/>
    <w:rsid w:val="00391D01"/>
    <w:rsid w:val="003B6859"/>
    <w:rsid w:val="003E10E0"/>
    <w:rsid w:val="003E5B2D"/>
    <w:rsid w:val="003E715C"/>
    <w:rsid w:val="004118DF"/>
    <w:rsid w:val="00450793"/>
    <w:rsid w:val="0047708C"/>
    <w:rsid w:val="0048293C"/>
    <w:rsid w:val="00495886"/>
    <w:rsid w:val="004E0D08"/>
    <w:rsid w:val="004F1040"/>
    <w:rsid w:val="004F2EDC"/>
    <w:rsid w:val="00510968"/>
    <w:rsid w:val="00514E61"/>
    <w:rsid w:val="00517BBA"/>
    <w:rsid w:val="00524A25"/>
    <w:rsid w:val="0054035F"/>
    <w:rsid w:val="00545318"/>
    <w:rsid w:val="005772DE"/>
    <w:rsid w:val="005830FB"/>
    <w:rsid w:val="0058476C"/>
    <w:rsid w:val="005A7850"/>
    <w:rsid w:val="005B39FA"/>
    <w:rsid w:val="005F5FDB"/>
    <w:rsid w:val="00601996"/>
    <w:rsid w:val="00626D56"/>
    <w:rsid w:val="00642517"/>
    <w:rsid w:val="00647AA7"/>
    <w:rsid w:val="00653437"/>
    <w:rsid w:val="0066283B"/>
    <w:rsid w:val="00663C2C"/>
    <w:rsid w:val="00672232"/>
    <w:rsid w:val="0068548B"/>
    <w:rsid w:val="006B0E1F"/>
    <w:rsid w:val="006E3A03"/>
    <w:rsid w:val="007620DB"/>
    <w:rsid w:val="00785AE5"/>
    <w:rsid w:val="007C1F34"/>
    <w:rsid w:val="007E0430"/>
    <w:rsid w:val="00805D57"/>
    <w:rsid w:val="008260A7"/>
    <w:rsid w:val="00862F14"/>
    <w:rsid w:val="008642E8"/>
    <w:rsid w:val="0088434A"/>
    <w:rsid w:val="008A3635"/>
    <w:rsid w:val="008A6625"/>
    <w:rsid w:val="008B6CAB"/>
    <w:rsid w:val="00901290"/>
    <w:rsid w:val="009075DB"/>
    <w:rsid w:val="009116F5"/>
    <w:rsid w:val="0091405A"/>
    <w:rsid w:val="00941252"/>
    <w:rsid w:val="0095720E"/>
    <w:rsid w:val="009916AC"/>
    <w:rsid w:val="00993914"/>
    <w:rsid w:val="009C44E8"/>
    <w:rsid w:val="009C5A57"/>
    <w:rsid w:val="009C5F6F"/>
    <w:rsid w:val="009C6343"/>
    <w:rsid w:val="009C63C1"/>
    <w:rsid w:val="009D4FFC"/>
    <w:rsid w:val="00A122B4"/>
    <w:rsid w:val="00A167A0"/>
    <w:rsid w:val="00A22E4D"/>
    <w:rsid w:val="00A24DD2"/>
    <w:rsid w:val="00A27E41"/>
    <w:rsid w:val="00A310FB"/>
    <w:rsid w:val="00A32E65"/>
    <w:rsid w:val="00A769A7"/>
    <w:rsid w:val="00A77817"/>
    <w:rsid w:val="00AA7FBE"/>
    <w:rsid w:val="00AB0EC1"/>
    <w:rsid w:val="00AC507A"/>
    <w:rsid w:val="00AD26E5"/>
    <w:rsid w:val="00AD5B6A"/>
    <w:rsid w:val="00B142B7"/>
    <w:rsid w:val="00B40014"/>
    <w:rsid w:val="00B60E25"/>
    <w:rsid w:val="00B63DCC"/>
    <w:rsid w:val="00B73B3D"/>
    <w:rsid w:val="00B963DC"/>
    <w:rsid w:val="00BA0863"/>
    <w:rsid w:val="00BB45E0"/>
    <w:rsid w:val="00BC3010"/>
    <w:rsid w:val="00BD2B2C"/>
    <w:rsid w:val="00BE36BC"/>
    <w:rsid w:val="00BF0906"/>
    <w:rsid w:val="00BF77FD"/>
    <w:rsid w:val="00C0763E"/>
    <w:rsid w:val="00C14C8A"/>
    <w:rsid w:val="00C5454F"/>
    <w:rsid w:val="00C75854"/>
    <w:rsid w:val="00CA0651"/>
    <w:rsid w:val="00CC74D6"/>
    <w:rsid w:val="00CD0F28"/>
    <w:rsid w:val="00CD2073"/>
    <w:rsid w:val="00D02786"/>
    <w:rsid w:val="00D10152"/>
    <w:rsid w:val="00D169E3"/>
    <w:rsid w:val="00D35D2A"/>
    <w:rsid w:val="00D54A0D"/>
    <w:rsid w:val="00D971FA"/>
    <w:rsid w:val="00DB4FCB"/>
    <w:rsid w:val="00DE3822"/>
    <w:rsid w:val="00E036D0"/>
    <w:rsid w:val="00E30BA3"/>
    <w:rsid w:val="00E32A1E"/>
    <w:rsid w:val="00E32CB5"/>
    <w:rsid w:val="00E33716"/>
    <w:rsid w:val="00E3616C"/>
    <w:rsid w:val="00E57E9A"/>
    <w:rsid w:val="00E71154"/>
    <w:rsid w:val="00E82DC6"/>
    <w:rsid w:val="00E96D67"/>
    <w:rsid w:val="00EA2AB2"/>
    <w:rsid w:val="00EB2195"/>
    <w:rsid w:val="00EB4974"/>
    <w:rsid w:val="00EB75AD"/>
    <w:rsid w:val="00ED6A8C"/>
    <w:rsid w:val="00EF0A62"/>
    <w:rsid w:val="00EF706F"/>
    <w:rsid w:val="00F03349"/>
    <w:rsid w:val="00F0656E"/>
    <w:rsid w:val="00F21AFE"/>
    <w:rsid w:val="00F268A9"/>
    <w:rsid w:val="00F43B1D"/>
    <w:rsid w:val="00F62BE1"/>
    <w:rsid w:val="00F65B80"/>
    <w:rsid w:val="00F70B79"/>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33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683628/60/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7119</Words>
  <Characters>39158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2026-01-23T18:44:00Z</cp:lastPrinted>
  <dcterms:created xsi:type="dcterms:W3CDTF">2026-03-19T22:43:00Z</dcterms:created>
  <dcterms:modified xsi:type="dcterms:W3CDTF">2026-03-19T22:43:00Z</dcterms:modified>
</cp:coreProperties>
</file>