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5028ED" w14:textId="087045D5" w:rsidR="004B51CC" w:rsidRDefault="004B51CC" w:rsidP="009950AD">
      <w:pPr>
        <w:pStyle w:val="NormalINFOEM"/>
      </w:pPr>
    </w:p>
    <w:p w14:paraId="49AF2C0C" w14:textId="3306663C" w:rsidR="00A970D5" w:rsidRPr="0058373D" w:rsidRDefault="00A970D5" w:rsidP="009950AD">
      <w:pPr>
        <w:pStyle w:val="NormalINFOEM"/>
      </w:pPr>
      <w:r w:rsidRPr="0058373D">
        <w:t>Resolución del Pleno del Instituto de Transparencia, Acceso a la Información Pública y Protección de Datos Personales del Estado de México</w:t>
      </w:r>
      <w:r w:rsidR="00FD2A3F" w:rsidRPr="0058373D">
        <w:t xml:space="preserve"> </w:t>
      </w:r>
      <w:r w:rsidRPr="0058373D">
        <w:t xml:space="preserve">y Municipios, con domicilio en Metepec, Estado de </w:t>
      </w:r>
      <w:r w:rsidR="008B2951" w:rsidRPr="0058373D">
        <w:t xml:space="preserve">México, </w:t>
      </w:r>
      <w:r w:rsidR="000D2E93" w:rsidRPr="0058373D">
        <w:t>a</w:t>
      </w:r>
      <w:r w:rsidR="0011108B" w:rsidRPr="0058373D">
        <w:t xml:space="preserve"> </w:t>
      </w:r>
      <w:r w:rsidR="00B33801" w:rsidRPr="0058373D">
        <w:t>cinco de febrero de dos mil veintiséis</w:t>
      </w:r>
      <w:r w:rsidR="001D2C8F" w:rsidRPr="0058373D">
        <w:t>.</w:t>
      </w:r>
    </w:p>
    <w:p w14:paraId="60399B74" w14:textId="77777777" w:rsidR="00A970D5" w:rsidRPr="0058373D"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6CCF6355" w:rsidR="00A970D5" w:rsidRPr="0058373D" w:rsidRDefault="70652167" w:rsidP="70652167">
      <w:pPr>
        <w:pBdr>
          <w:top w:val="nil"/>
          <w:left w:val="nil"/>
          <w:bottom w:val="nil"/>
          <w:right w:val="nil"/>
          <w:between w:val="nil"/>
        </w:pBdr>
        <w:contextualSpacing/>
        <w:rPr>
          <w:rFonts w:eastAsia="Palatino Linotype" w:cs="Palatino Linotype"/>
          <w:b/>
          <w:bCs/>
          <w:color w:val="000000"/>
          <w:lang w:val="es-ES"/>
        </w:rPr>
      </w:pPr>
      <w:r w:rsidRPr="0058373D">
        <w:rPr>
          <w:rFonts w:eastAsia="Palatino Linotype" w:cs="Palatino Linotype"/>
          <w:b/>
          <w:bCs/>
          <w:color w:val="000000" w:themeColor="text1"/>
          <w:lang w:val="es-ES"/>
        </w:rPr>
        <w:t>VISTO</w:t>
      </w:r>
      <w:r w:rsidRPr="0058373D">
        <w:rPr>
          <w:rFonts w:eastAsia="Palatino Linotype" w:cs="Palatino Linotype"/>
          <w:color w:val="000000" w:themeColor="text1"/>
          <w:lang w:val="es-ES"/>
        </w:rPr>
        <w:t xml:space="preserve"> el expediente electrónico formado con motivo del recurso de revisión número </w:t>
      </w:r>
      <w:bookmarkStart w:id="0" w:name="_GoBack"/>
      <w:r w:rsidR="00B33801" w:rsidRPr="0058373D">
        <w:rPr>
          <w:rFonts w:eastAsia="Palatino Linotype" w:cs="Palatino Linotype"/>
          <w:b/>
          <w:bCs/>
          <w:color w:val="000000" w:themeColor="text1"/>
          <w:lang w:val="es-ES"/>
        </w:rPr>
        <w:t>13115/INFOEM/IP/RR/2025</w:t>
      </w:r>
      <w:bookmarkEnd w:id="0"/>
      <w:r w:rsidRPr="0058373D">
        <w:rPr>
          <w:rFonts w:eastAsia="Palatino Linotype" w:cs="Palatino Linotype"/>
          <w:color w:val="000000" w:themeColor="text1"/>
          <w:lang w:val="es-ES"/>
        </w:rPr>
        <w:t xml:space="preserve">, interpuesto por </w:t>
      </w:r>
      <w:r w:rsidR="00F163F5">
        <w:rPr>
          <w:rFonts w:eastAsia="Palatino Linotype" w:cs="Palatino Linotype"/>
          <w:b/>
          <w:bCs/>
          <w:color w:val="000000" w:themeColor="text1"/>
          <w:lang w:val="es-ES"/>
        </w:rPr>
        <w:t>XXXXXXXXXXXXXX</w:t>
      </w:r>
      <w:r w:rsidR="00E97C2F" w:rsidRPr="0058373D">
        <w:rPr>
          <w:rFonts w:eastAsia="Palatino Linotype" w:cs="Palatino Linotype"/>
          <w:color w:val="000000" w:themeColor="text1"/>
          <w:lang w:val="es-ES"/>
        </w:rPr>
        <w:t>, en lo su</w:t>
      </w:r>
      <w:r w:rsidR="00771E23" w:rsidRPr="0058373D">
        <w:rPr>
          <w:rFonts w:eastAsia="Palatino Linotype" w:cs="Palatino Linotype"/>
          <w:color w:val="000000" w:themeColor="text1"/>
          <w:lang w:val="es-ES"/>
        </w:rPr>
        <w:t xml:space="preserve">cesivo </w:t>
      </w:r>
      <w:r w:rsidR="001C3595" w:rsidRPr="0058373D">
        <w:rPr>
          <w:rFonts w:eastAsia="Palatino Linotype" w:cs="Palatino Linotype"/>
          <w:color w:val="000000" w:themeColor="text1"/>
          <w:lang w:val="es-ES"/>
        </w:rPr>
        <w:t>el</w:t>
      </w:r>
      <w:r w:rsidRPr="0058373D">
        <w:rPr>
          <w:rFonts w:eastAsia="Palatino Linotype" w:cs="Palatino Linotype"/>
          <w:color w:val="000000" w:themeColor="text1"/>
          <w:lang w:val="es-ES"/>
        </w:rPr>
        <w:t xml:space="preserve"> </w:t>
      </w:r>
      <w:r w:rsidRPr="0058373D">
        <w:rPr>
          <w:rFonts w:eastAsia="Palatino Linotype" w:cs="Palatino Linotype"/>
          <w:b/>
          <w:bCs/>
          <w:color w:val="000000" w:themeColor="text1"/>
          <w:lang w:val="es-ES"/>
        </w:rPr>
        <w:t>Recurrente</w:t>
      </w:r>
      <w:r w:rsidRPr="0058373D">
        <w:rPr>
          <w:rFonts w:eastAsia="Palatino Linotype" w:cs="Palatino Linotype"/>
          <w:color w:val="000000" w:themeColor="text1"/>
          <w:lang w:val="es-ES"/>
        </w:rPr>
        <w:t>, en contra de la respuesta de</w:t>
      </w:r>
      <w:r w:rsidR="00920835" w:rsidRPr="0058373D">
        <w:rPr>
          <w:rFonts w:eastAsia="Palatino Linotype" w:cs="Palatino Linotype"/>
          <w:color w:val="000000" w:themeColor="text1"/>
          <w:lang w:val="es-ES"/>
        </w:rPr>
        <w:t>l</w:t>
      </w:r>
      <w:r w:rsidRPr="0058373D">
        <w:rPr>
          <w:rFonts w:eastAsia="Palatino Linotype" w:cs="Palatino Linotype"/>
          <w:color w:val="000000" w:themeColor="text1"/>
          <w:lang w:val="es-ES"/>
        </w:rPr>
        <w:t xml:space="preserve"> </w:t>
      </w:r>
      <w:r w:rsidR="00B33801" w:rsidRPr="0058373D">
        <w:rPr>
          <w:rFonts w:eastAsia="Palatino Linotype" w:cs="Palatino Linotype"/>
          <w:b/>
          <w:bCs/>
          <w:color w:val="000000" w:themeColor="text1"/>
          <w:lang w:val="es-ES"/>
        </w:rPr>
        <w:t>Ayuntamiento de Calimaya</w:t>
      </w:r>
      <w:r w:rsidR="00771E23" w:rsidRPr="0058373D">
        <w:rPr>
          <w:rFonts w:eastAsia="Palatino Linotype" w:cs="Palatino Linotype"/>
          <w:color w:val="000000" w:themeColor="text1"/>
          <w:lang w:val="es-ES"/>
        </w:rPr>
        <w:t>,</w:t>
      </w:r>
      <w:r w:rsidR="00920835" w:rsidRPr="0058373D">
        <w:rPr>
          <w:rFonts w:eastAsia="Palatino Linotype" w:cs="Palatino Linotype"/>
          <w:color w:val="000000" w:themeColor="text1"/>
          <w:lang w:val="es-ES"/>
        </w:rPr>
        <w:t xml:space="preserve"> </w:t>
      </w:r>
      <w:r w:rsidRPr="0058373D">
        <w:rPr>
          <w:rFonts w:eastAsia="Palatino Linotype" w:cs="Palatino Linotype"/>
          <w:color w:val="000000" w:themeColor="text1"/>
          <w:lang w:val="es-ES"/>
        </w:rPr>
        <w:t>en lo subsecuente</w:t>
      </w:r>
      <w:r w:rsidRPr="0058373D">
        <w:rPr>
          <w:rFonts w:eastAsia="Palatino Linotype" w:cs="Palatino Linotype"/>
          <w:b/>
          <w:bCs/>
          <w:color w:val="000000" w:themeColor="text1"/>
          <w:lang w:val="es-ES"/>
        </w:rPr>
        <w:t xml:space="preserve"> </w:t>
      </w:r>
      <w:r w:rsidRPr="0058373D">
        <w:rPr>
          <w:rFonts w:eastAsia="Palatino Linotype" w:cs="Palatino Linotype"/>
          <w:color w:val="000000" w:themeColor="text1"/>
          <w:lang w:val="es-ES"/>
        </w:rPr>
        <w:t>el</w:t>
      </w:r>
      <w:r w:rsidRPr="0058373D">
        <w:rPr>
          <w:rFonts w:eastAsia="Palatino Linotype" w:cs="Palatino Linotype"/>
          <w:b/>
          <w:bCs/>
          <w:color w:val="000000" w:themeColor="text1"/>
          <w:lang w:val="es-ES"/>
        </w:rPr>
        <w:t xml:space="preserve"> Sujeto Obligado, </w:t>
      </w:r>
      <w:r w:rsidRPr="0058373D">
        <w:rPr>
          <w:rFonts w:eastAsia="Palatino Linotype" w:cs="Palatino Linotype"/>
          <w:color w:val="000000" w:themeColor="text1"/>
          <w:lang w:val="es-ES"/>
        </w:rPr>
        <w:t>se procede a dictar la presente resolución.</w:t>
      </w:r>
    </w:p>
    <w:p w14:paraId="2E2053C2" w14:textId="77777777" w:rsidR="00A970D5" w:rsidRPr="0058373D"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58373D" w:rsidRDefault="00A970D5" w:rsidP="006922F5">
      <w:pPr>
        <w:pStyle w:val="Ttulo1"/>
        <w:rPr>
          <w:rFonts w:eastAsia="Palatino Linotype"/>
          <w:lang w:val="es-ES_tradnl"/>
        </w:rPr>
      </w:pPr>
      <w:r w:rsidRPr="0058373D">
        <w:rPr>
          <w:rFonts w:eastAsia="Palatino Linotype"/>
          <w:lang w:val="es-ES_tradnl"/>
        </w:rPr>
        <w:t>A N T E C E D E N T E S</w:t>
      </w:r>
    </w:p>
    <w:p w14:paraId="32F88820" w14:textId="77777777" w:rsidR="00A970D5" w:rsidRPr="0058373D"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5C9CB8F2" w:rsidR="00A970D5" w:rsidRPr="0058373D" w:rsidRDefault="00A970D5" w:rsidP="006922F5">
      <w:pPr>
        <w:pStyle w:val="Ttulo2"/>
        <w:rPr>
          <w:rFonts w:eastAsia="Palatino Linotype"/>
        </w:rPr>
      </w:pPr>
      <w:r w:rsidRPr="0058373D">
        <w:rPr>
          <w:rFonts w:eastAsia="Palatino Linotype"/>
        </w:rPr>
        <w:t xml:space="preserve">PRIMERO. De la </w:t>
      </w:r>
      <w:r w:rsidR="00A24D3F" w:rsidRPr="0058373D">
        <w:rPr>
          <w:rFonts w:eastAsia="Palatino Linotype"/>
        </w:rPr>
        <w:t>s</w:t>
      </w:r>
      <w:r w:rsidRPr="0058373D">
        <w:rPr>
          <w:rFonts w:eastAsia="Palatino Linotype"/>
        </w:rPr>
        <w:t xml:space="preserve">olicitud de </w:t>
      </w:r>
      <w:r w:rsidR="00A24D3F" w:rsidRPr="0058373D">
        <w:rPr>
          <w:rFonts w:eastAsia="Palatino Linotype"/>
        </w:rPr>
        <w:t>i</w:t>
      </w:r>
      <w:r w:rsidRPr="0058373D">
        <w:rPr>
          <w:rFonts w:eastAsia="Palatino Linotype"/>
        </w:rPr>
        <w:t>nformación.</w:t>
      </w:r>
    </w:p>
    <w:p w14:paraId="68B56D82" w14:textId="226A38E5" w:rsidR="00A970D5" w:rsidRPr="0058373D" w:rsidRDefault="003337B6" w:rsidP="006922F5">
      <w:pPr>
        <w:pBdr>
          <w:top w:val="nil"/>
          <w:left w:val="nil"/>
          <w:bottom w:val="nil"/>
          <w:right w:val="nil"/>
          <w:between w:val="nil"/>
        </w:pBdr>
        <w:contextualSpacing/>
        <w:rPr>
          <w:rFonts w:eastAsia="Palatino Linotype" w:cs="Palatino Linotype"/>
          <w:color w:val="000000"/>
          <w:szCs w:val="24"/>
        </w:rPr>
      </w:pPr>
      <w:r w:rsidRPr="0058373D">
        <w:rPr>
          <w:rFonts w:eastAsia="Palatino Linotype" w:cs="Palatino Linotype"/>
          <w:color w:val="000000"/>
          <w:szCs w:val="24"/>
        </w:rPr>
        <w:t xml:space="preserve">Con fecha </w:t>
      </w:r>
      <w:r w:rsidR="002B06BF" w:rsidRPr="0058373D">
        <w:rPr>
          <w:rFonts w:eastAsia="Palatino Linotype" w:cs="Palatino Linotype"/>
          <w:color w:val="000000"/>
          <w:szCs w:val="24"/>
        </w:rPr>
        <w:t>veinte de octubre</w:t>
      </w:r>
      <w:r w:rsidRPr="0058373D">
        <w:rPr>
          <w:rFonts w:eastAsia="Palatino Linotype" w:cs="Palatino Linotype"/>
          <w:color w:val="000000"/>
          <w:szCs w:val="24"/>
        </w:rPr>
        <w:t xml:space="preserve"> de dos mil veinticinco, el Recurrente presentó solicitud de información que fue registrada en el Sistema de Acceso a la Información Mexiquense (SAIMEX) con el número de expediente</w:t>
      </w:r>
      <w:r w:rsidR="00642669" w:rsidRPr="0058373D">
        <w:rPr>
          <w:rFonts w:eastAsia="Palatino Linotype" w:cs="Palatino Linotype"/>
          <w:b/>
          <w:bCs/>
          <w:color w:val="000000"/>
          <w:szCs w:val="24"/>
        </w:rPr>
        <w:t xml:space="preserve"> </w:t>
      </w:r>
      <w:r w:rsidR="004B51CC" w:rsidRPr="0058373D">
        <w:rPr>
          <w:rFonts w:eastAsia="Palatino Linotype" w:cs="Palatino Linotype"/>
          <w:b/>
          <w:bCs/>
          <w:color w:val="000000"/>
          <w:szCs w:val="24"/>
        </w:rPr>
        <w:t>00543/CALIMAYA/IP/2025</w:t>
      </w:r>
      <w:r w:rsidR="00A970D5" w:rsidRPr="0058373D">
        <w:rPr>
          <w:rFonts w:eastAsia="Palatino Linotype" w:cs="Palatino Linotype"/>
          <w:color w:val="000000"/>
          <w:szCs w:val="24"/>
        </w:rPr>
        <w:t>,</w:t>
      </w:r>
      <w:r w:rsidR="00A970D5" w:rsidRPr="0058373D">
        <w:rPr>
          <w:rFonts w:eastAsia="Palatino Linotype" w:cs="Palatino Linotype"/>
          <w:b/>
          <w:color w:val="000000"/>
          <w:szCs w:val="24"/>
        </w:rPr>
        <w:t xml:space="preserve"> </w:t>
      </w:r>
      <w:r w:rsidRPr="0058373D">
        <w:rPr>
          <w:rFonts w:eastAsia="Palatino Linotype" w:cs="Palatino Linotype"/>
          <w:color w:val="000000"/>
          <w:szCs w:val="24"/>
        </w:rPr>
        <w:t>mediante la cual solicitó información en el tenor siguiente:</w:t>
      </w:r>
    </w:p>
    <w:p w14:paraId="3BED2E12" w14:textId="77777777" w:rsidR="003337B6" w:rsidRPr="0058373D" w:rsidRDefault="003337B6" w:rsidP="006922F5">
      <w:pPr>
        <w:pBdr>
          <w:top w:val="nil"/>
          <w:left w:val="nil"/>
          <w:bottom w:val="nil"/>
          <w:right w:val="nil"/>
          <w:between w:val="nil"/>
        </w:pBdr>
        <w:contextualSpacing/>
        <w:rPr>
          <w:rFonts w:eastAsia="Palatino Linotype" w:cs="Palatino Linotype"/>
          <w:color w:val="000000"/>
          <w:szCs w:val="24"/>
        </w:rPr>
      </w:pPr>
    </w:p>
    <w:p w14:paraId="133704B2" w14:textId="361CFAB6" w:rsidR="00A970D5" w:rsidRPr="0058373D" w:rsidRDefault="70652167" w:rsidP="009950AD">
      <w:pPr>
        <w:pStyle w:val="Fundamentos"/>
      </w:pPr>
      <w:r w:rsidRPr="0058373D">
        <w:rPr>
          <w:lang w:val="es-ES"/>
        </w:rPr>
        <w:t>«</w:t>
      </w:r>
      <w:r w:rsidR="001D7D18" w:rsidRPr="0058373D">
        <w:rPr>
          <w:lang w:val="es-ES"/>
        </w:rPr>
        <w:t>solicito los recibos de nomina de regidores, tesorero municpal, director de administraciòn del mes de enero al mes de septiembre de 2025, asi mismo solicito el tabulador de sueldos para el ejercicio fiscaL 2025, asi mismo solicito presupuesto detallado por area, partida, fuente de financiemiento del mes de enero al mes de septiembre del año 2025</w:t>
      </w:r>
      <w:r w:rsidRPr="0058373D">
        <w:rPr>
          <w:lang w:val="es-ES"/>
        </w:rPr>
        <w:t>» (Sic)</w:t>
      </w:r>
    </w:p>
    <w:p w14:paraId="40BBECCB" w14:textId="77777777" w:rsidR="00A970D5" w:rsidRPr="0058373D"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58373D" w:rsidRDefault="00A970D5" w:rsidP="006922F5">
      <w:pPr>
        <w:pBdr>
          <w:top w:val="nil"/>
          <w:left w:val="nil"/>
          <w:bottom w:val="nil"/>
          <w:right w:val="nil"/>
          <w:between w:val="nil"/>
        </w:pBdr>
        <w:contextualSpacing/>
        <w:rPr>
          <w:rFonts w:eastAsia="Palatino Linotype" w:cs="Palatino Linotype"/>
          <w:b/>
          <w:color w:val="000000"/>
          <w:szCs w:val="24"/>
        </w:rPr>
      </w:pPr>
      <w:r w:rsidRPr="0058373D">
        <w:rPr>
          <w:rFonts w:eastAsia="Palatino Linotype" w:cs="Palatino Linotype"/>
          <w:color w:val="000000"/>
          <w:szCs w:val="24"/>
        </w:rPr>
        <w:t xml:space="preserve">Modalidad de entrega: </w:t>
      </w:r>
      <w:r w:rsidR="004A6F01" w:rsidRPr="0058373D">
        <w:rPr>
          <w:rFonts w:eastAsia="Palatino Linotype" w:cs="Palatino Linotype"/>
          <w:b/>
          <w:color w:val="000000"/>
          <w:szCs w:val="24"/>
        </w:rPr>
        <w:t>A través del SAIMEX</w:t>
      </w:r>
    </w:p>
    <w:p w14:paraId="1063B60E" w14:textId="77777777" w:rsidR="007B7C73" w:rsidRPr="0058373D"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1D3E077C" w:rsidR="00A970D5" w:rsidRPr="0058373D" w:rsidRDefault="008B153C" w:rsidP="006922F5">
      <w:pPr>
        <w:pStyle w:val="Ttulo2"/>
        <w:rPr>
          <w:rFonts w:eastAsia="Palatino Linotype"/>
        </w:rPr>
      </w:pPr>
      <w:r w:rsidRPr="0058373D">
        <w:rPr>
          <w:rFonts w:eastAsia="Palatino Linotype"/>
        </w:rPr>
        <w:lastRenderedPageBreak/>
        <w:t>SEGUNDO</w:t>
      </w:r>
      <w:r w:rsidR="00A970D5" w:rsidRPr="0058373D">
        <w:rPr>
          <w:rFonts w:eastAsia="Palatino Linotype"/>
        </w:rPr>
        <w:t>. De la respuesta del Sujeto Obligado.</w:t>
      </w:r>
    </w:p>
    <w:p w14:paraId="2EE6F294" w14:textId="2D14450A" w:rsidR="00A970D5" w:rsidRPr="0058373D" w:rsidRDefault="00A970D5" w:rsidP="006922F5">
      <w:pPr>
        <w:pBdr>
          <w:top w:val="nil"/>
          <w:left w:val="nil"/>
          <w:bottom w:val="nil"/>
          <w:right w:val="nil"/>
          <w:between w:val="nil"/>
        </w:pBdr>
        <w:contextualSpacing/>
        <w:rPr>
          <w:rFonts w:eastAsia="Palatino Linotype" w:cs="Palatino Linotype"/>
          <w:color w:val="000000"/>
          <w:szCs w:val="24"/>
        </w:rPr>
      </w:pPr>
      <w:r w:rsidRPr="0058373D">
        <w:rPr>
          <w:rFonts w:eastAsia="Palatino Linotype" w:cs="Palatino Linotype"/>
          <w:color w:val="000000"/>
          <w:szCs w:val="24"/>
        </w:rPr>
        <w:t>De las constancias que obran en el expediente electrónico, se observa qu</w:t>
      </w:r>
      <w:r w:rsidR="008B2951" w:rsidRPr="0058373D">
        <w:rPr>
          <w:rFonts w:eastAsia="Palatino Linotype" w:cs="Palatino Linotype"/>
          <w:color w:val="000000"/>
          <w:szCs w:val="24"/>
        </w:rPr>
        <w:t>e el día</w:t>
      </w:r>
      <w:r w:rsidR="004A3367" w:rsidRPr="0058373D">
        <w:rPr>
          <w:rFonts w:eastAsia="Palatino Linotype" w:cs="Palatino Linotype"/>
          <w:color w:val="000000"/>
          <w:szCs w:val="24"/>
        </w:rPr>
        <w:t xml:space="preserve"> </w:t>
      </w:r>
      <w:r w:rsidR="00920ECD" w:rsidRPr="0058373D">
        <w:rPr>
          <w:rFonts w:eastAsia="Palatino Linotype" w:cs="Palatino Linotype"/>
          <w:color w:val="000000"/>
          <w:szCs w:val="24"/>
        </w:rPr>
        <w:t>diez de noviembre</w:t>
      </w:r>
      <w:r w:rsidR="004A5EE6" w:rsidRPr="0058373D">
        <w:rPr>
          <w:rFonts w:eastAsia="Palatino Linotype" w:cs="Palatino Linotype"/>
          <w:color w:val="000000"/>
          <w:szCs w:val="24"/>
        </w:rPr>
        <w:t xml:space="preserve"> de dos mil veinticinco</w:t>
      </w:r>
      <w:r w:rsidRPr="0058373D">
        <w:rPr>
          <w:rFonts w:eastAsia="Palatino Linotype" w:cs="Palatino Linotype"/>
          <w:color w:val="000000"/>
          <w:szCs w:val="24"/>
        </w:rPr>
        <w:t>, el Sujeto Obligado dio respuest</w:t>
      </w:r>
      <w:r w:rsidR="009F4FF4" w:rsidRPr="0058373D">
        <w:rPr>
          <w:rFonts w:eastAsia="Palatino Linotype" w:cs="Palatino Linotype"/>
          <w:color w:val="000000"/>
          <w:szCs w:val="24"/>
        </w:rPr>
        <w:t>a a la solicitud de información</w:t>
      </w:r>
      <w:r w:rsidRPr="0058373D">
        <w:rPr>
          <w:rFonts w:eastAsia="Palatino Linotype" w:cs="Palatino Linotype"/>
          <w:color w:val="000000"/>
          <w:szCs w:val="24"/>
        </w:rPr>
        <w:t xml:space="preserve"> manifestando lo siguiente:</w:t>
      </w:r>
    </w:p>
    <w:p w14:paraId="6CF4EC0F" w14:textId="77777777" w:rsidR="00A970D5" w:rsidRPr="0058373D" w:rsidRDefault="00A970D5" w:rsidP="006922F5">
      <w:pPr>
        <w:pBdr>
          <w:top w:val="nil"/>
          <w:left w:val="nil"/>
          <w:bottom w:val="nil"/>
          <w:right w:val="nil"/>
          <w:between w:val="nil"/>
        </w:pBdr>
        <w:contextualSpacing/>
        <w:rPr>
          <w:rFonts w:eastAsia="Palatino Linotype" w:cs="Palatino Linotype"/>
          <w:color w:val="000000"/>
          <w:szCs w:val="24"/>
        </w:rPr>
      </w:pPr>
    </w:p>
    <w:p w14:paraId="29EB2CA5" w14:textId="77777777" w:rsidR="007A20AA" w:rsidRPr="0058373D" w:rsidRDefault="23740614" w:rsidP="007A20AA">
      <w:pPr>
        <w:pStyle w:val="Fundamentos"/>
        <w:rPr>
          <w:lang w:val="es-ES"/>
        </w:rPr>
      </w:pPr>
      <w:r w:rsidRPr="0058373D">
        <w:rPr>
          <w:lang w:val="es-ES"/>
        </w:rPr>
        <w:t>«</w:t>
      </w:r>
      <w:r w:rsidR="007A20AA" w:rsidRPr="0058373D">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766882" w14:textId="77777777" w:rsidR="007A20AA" w:rsidRPr="0058373D" w:rsidRDefault="007A20AA" w:rsidP="007A20AA">
      <w:pPr>
        <w:pStyle w:val="Fundamentos"/>
        <w:rPr>
          <w:lang w:val="es-ES"/>
        </w:rPr>
      </w:pPr>
    </w:p>
    <w:p w14:paraId="3E1C7422" w14:textId="77777777" w:rsidR="007A20AA" w:rsidRPr="0058373D" w:rsidRDefault="007A20AA" w:rsidP="007A20AA">
      <w:pPr>
        <w:pStyle w:val="Fundamentos"/>
        <w:rPr>
          <w:lang w:val="es-ES"/>
        </w:rPr>
      </w:pPr>
      <w:r w:rsidRPr="0058373D">
        <w:rPr>
          <w:lang w:val="es-ES"/>
        </w:rPr>
        <w:t>ESTIMADO SOLICITANTE: EN ATENCIÓN A SU SOLICITUD DE INFORMACIÓN CON NÚMERO DE FOLIO 00543/CALIMAYA/IP/2025 POR ESTE MEDIO ME PERMITO HACER DE SU CONOCIMIENTO QUE SU SOLICITUD FUE TURNADA AL SERVIDOR PÚBLICO HABILITADO QUE A CONTINUACIÓN SE ENLISTA, QUIEN EMITIÓ LA SIGUIENTE RESPUESTA Y DOCUMENTOS ADJUNTOS QUE SE ENTREGAN A TRAVÉS DEL SAIMEX, DE CONFORMIDAD A LO ESTABLECIDO EN LOS ARTÍCULOS 53 FRACCIÓN II Y IV, 59, 158, 159, 161, 162 Y 163 DE LA LEY DE TRANSPARENCIA Y ACCESO A LA INFORMACIÓN PÚBLICA DEL ESTADO DE MÉXICO Y MUNICIPIOS: “SE HACE DEL CONOCIMIENTO DEL SOLICITANTE QUE MEDIANTE EL OFICIO NÚMERO PMC/TM/0809/2025 (TESORERÍA MUNICIPAL), SE DIO RESPUESTA A LA SOLICITUD CON NÚMERO DE FOLIO 00543/CALIMAYA/IP/2025, SE ADJUNTAN EL OFICIO DE RESPUESTA, CON SUS ANEXOS PARA MAYOR REFERENCIA.” ADICIONALMENTE, CON FUNDAMENTO EN EL ARTÍCULO 132 FRACCIONES I Y III DE LA LEY DE TRANSPARENCIA Y ACCESO A LA INFORMACIÓN PÚBLICA DEL ESTADO DE MÉXICO Y MUNICIPIOS, SE ANEXA EL ACTA DE LA DÉCIMA PRIMERA SESIÓN ORDINARIA DEL COMITÉ DE TRANSPARENCIA, LA CUAL CONTIENE EL ACUERDO DE CLASIFICACIÓN CALIMAYA/CT/11ORD/0070/2025, QUE MANTIENE EL EXPEDIENTE CLASIFICADO PARA SU ENTREGA EN VERSIÓN PÚBLICA, MISMO QUE ABRÁ DE DAR RESPUESTA A SU SOLICITUD DE INFORMACIÓN PÚBLICA. SIN OTRO ASUNTO, DEJANDO A SALVO SUS PRERROGATIVAS DE INCONFORMIDAD ESTABLECIDAS EN EL TÍTULO OCTAVO DE LA LEY DE TRANSPARENCIA Y ACCESO A LA INFORMACIÓN PÚBLICA DEL ESTADO DE MÉXICO Y MUNICIPIOS, INFORMANDO QUE CUENTA, EN SU CASO, CON 15 DÍAS PARA PROMOVERLA, QUEDO DE USTED.</w:t>
      </w:r>
    </w:p>
    <w:p w14:paraId="5F598DC2" w14:textId="77777777" w:rsidR="007A20AA" w:rsidRPr="0058373D" w:rsidRDefault="007A20AA" w:rsidP="007A20AA">
      <w:pPr>
        <w:pStyle w:val="Fundamentos"/>
        <w:rPr>
          <w:lang w:val="es-ES"/>
        </w:rPr>
      </w:pPr>
    </w:p>
    <w:p w14:paraId="3FE4A9EF" w14:textId="4A814A9A" w:rsidR="00A970D5" w:rsidRPr="0058373D" w:rsidRDefault="007A20AA" w:rsidP="007A20AA">
      <w:pPr>
        <w:pStyle w:val="Fundamentos"/>
        <w:rPr>
          <w:lang w:val="es-MX"/>
        </w:rPr>
      </w:pPr>
      <w:r w:rsidRPr="0058373D">
        <w:rPr>
          <w:lang w:val="es-ES"/>
        </w:rPr>
        <w:t>ATENTAMENTE</w:t>
      </w:r>
      <w:r w:rsidR="00851748" w:rsidRPr="0058373D">
        <w:rPr>
          <w:lang w:val="es-MX"/>
        </w:rPr>
        <w:t>»</w:t>
      </w:r>
      <w:r w:rsidR="00A970D5" w:rsidRPr="0058373D">
        <w:rPr>
          <w:lang w:val="es-MX"/>
        </w:rPr>
        <w:t xml:space="preserve"> (Sic)</w:t>
      </w:r>
    </w:p>
    <w:p w14:paraId="2EAB8352" w14:textId="3B77EF6C" w:rsidR="001107C4" w:rsidRPr="0058373D"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3F02D1B5" w:rsidR="0037112D" w:rsidRPr="0058373D" w:rsidRDefault="70652167" w:rsidP="70652167">
      <w:pPr>
        <w:pBdr>
          <w:top w:val="nil"/>
          <w:left w:val="nil"/>
          <w:bottom w:val="nil"/>
          <w:right w:val="nil"/>
          <w:between w:val="nil"/>
        </w:pBdr>
        <w:contextualSpacing/>
        <w:rPr>
          <w:rFonts w:eastAsia="Palatino Linotype" w:cs="Palatino Linotype"/>
          <w:b/>
          <w:bCs/>
          <w:color w:val="000000"/>
          <w:lang w:val="es-ES"/>
        </w:rPr>
      </w:pPr>
      <w:r w:rsidRPr="0058373D">
        <w:rPr>
          <w:rFonts w:eastAsia="Palatino Linotype" w:cs="Palatino Linotype"/>
          <w:color w:val="000000" w:themeColor="text1"/>
          <w:lang w:val="es-ES"/>
        </w:rPr>
        <w:t xml:space="preserve">El Sujeto Obligado adjuntó a su respuesta </w:t>
      </w:r>
      <w:r w:rsidR="00100FEE" w:rsidRPr="0058373D">
        <w:rPr>
          <w:rFonts w:eastAsia="Palatino Linotype" w:cs="Palatino Linotype"/>
          <w:color w:val="000000" w:themeColor="text1"/>
          <w:lang w:val="es-ES"/>
        </w:rPr>
        <w:t>los</w:t>
      </w:r>
      <w:r w:rsidR="003337B6" w:rsidRPr="0058373D">
        <w:rPr>
          <w:rFonts w:eastAsia="Palatino Linotype" w:cs="Palatino Linotype"/>
          <w:color w:val="000000" w:themeColor="text1"/>
          <w:lang w:val="es-ES"/>
        </w:rPr>
        <w:t xml:space="preserve"> d</w:t>
      </w:r>
      <w:r w:rsidR="000D08B6" w:rsidRPr="0058373D">
        <w:rPr>
          <w:rFonts w:eastAsia="Palatino Linotype" w:cs="Palatino Linotype"/>
          <w:color w:val="000000" w:themeColor="text1"/>
          <w:lang w:val="es-ES"/>
        </w:rPr>
        <w:t>ocumento</w:t>
      </w:r>
      <w:r w:rsidR="00100FEE" w:rsidRPr="0058373D">
        <w:rPr>
          <w:rFonts w:eastAsia="Palatino Linotype" w:cs="Palatino Linotype"/>
          <w:color w:val="000000" w:themeColor="text1"/>
          <w:lang w:val="es-ES"/>
        </w:rPr>
        <w:t>s</w:t>
      </w:r>
      <w:r w:rsidRPr="0058373D">
        <w:rPr>
          <w:rFonts w:eastAsia="Palatino Linotype" w:cs="Palatino Linotype"/>
          <w:color w:val="000000" w:themeColor="text1"/>
          <w:lang w:val="es-ES"/>
        </w:rPr>
        <w:t xml:space="preserve"> denominado</w:t>
      </w:r>
      <w:r w:rsidR="00100FEE" w:rsidRPr="0058373D">
        <w:rPr>
          <w:rFonts w:eastAsia="Palatino Linotype" w:cs="Palatino Linotype"/>
          <w:color w:val="000000" w:themeColor="text1"/>
          <w:lang w:val="es-ES"/>
        </w:rPr>
        <w:t>s</w:t>
      </w:r>
      <w:r w:rsidR="00A63CD7" w:rsidRPr="0058373D">
        <w:rPr>
          <w:rFonts w:eastAsia="Palatino Linotype" w:cs="Palatino Linotype"/>
          <w:color w:val="000000" w:themeColor="text1"/>
          <w:lang w:val="es-ES"/>
        </w:rPr>
        <w:t xml:space="preserve"> </w:t>
      </w:r>
      <w:r w:rsidR="00A63CD7" w:rsidRPr="0058373D">
        <w:rPr>
          <w:rFonts w:eastAsia="Palatino Linotype" w:cs="Palatino Linotype"/>
          <w:b/>
          <w:bCs/>
          <w:color w:val="000000" w:themeColor="text1"/>
          <w:lang w:val="es-ES"/>
        </w:rPr>
        <w:t>«</w:t>
      </w:r>
      <w:r w:rsidR="00030F3B" w:rsidRPr="0058373D">
        <w:rPr>
          <w:rFonts w:eastAsia="Palatino Linotype" w:cs="Palatino Linotype"/>
          <w:b/>
          <w:bCs/>
          <w:color w:val="000000" w:themeColor="text1"/>
          <w:lang w:val="es-ES"/>
        </w:rPr>
        <w:t>543(2).pdf</w:t>
      </w:r>
      <w:r w:rsidR="00637886" w:rsidRPr="0058373D">
        <w:rPr>
          <w:rFonts w:eastAsia="Palatino Linotype" w:cs="Palatino Linotype"/>
          <w:b/>
          <w:bCs/>
          <w:color w:val="000000" w:themeColor="text1"/>
          <w:lang w:val="es-ES"/>
        </w:rPr>
        <w:t>»</w:t>
      </w:r>
      <w:r w:rsidR="00637886" w:rsidRPr="0058373D">
        <w:rPr>
          <w:rFonts w:eastAsia="Palatino Linotype" w:cs="Palatino Linotype"/>
          <w:color w:val="000000" w:themeColor="text1"/>
          <w:lang w:val="es-ES"/>
        </w:rPr>
        <w:t xml:space="preserve">, </w:t>
      </w:r>
      <w:r w:rsidR="00100FEE" w:rsidRPr="0058373D">
        <w:rPr>
          <w:rFonts w:eastAsia="Palatino Linotype" w:cs="Palatino Linotype"/>
          <w:b/>
          <w:bCs/>
          <w:color w:val="000000" w:themeColor="text1"/>
          <w:lang w:val="es-ES"/>
        </w:rPr>
        <w:t>«</w:t>
      </w:r>
      <w:r w:rsidR="00030F3B" w:rsidRPr="0058373D">
        <w:rPr>
          <w:rFonts w:eastAsia="Palatino Linotype" w:cs="Palatino Linotype"/>
          <w:b/>
          <w:bCs/>
          <w:color w:val="000000" w:themeColor="text1"/>
          <w:lang w:val="es-ES"/>
        </w:rPr>
        <w:t>543.pdf</w:t>
      </w:r>
      <w:r w:rsidR="00100FEE" w:rsidRPr="0058373D">
        <w:rPr>
          <w:rFonts w:eastAsia="Palatino Linotype" w:cs="Palatino Linotype"/>
          <w:b/>
          <w:bCs/>
          <w:color w:val="000000" w:themeColor="text1"/>
          <w:lang w:val="es-ES"/>
        </w:rPr>
        <w:t>»</w:t>
      </w:r>
      <w:r w:rsidR="00030F3B" w:rsidRPr="0058373D">
        <w:rPr>
          <w:rFonts w:eastAsia="Palatino Linotype" w:cs="Palatino Linotype"/>
          <w:color w:val="000000" w:themeColor="text1"/>
          <w:lang w:val="es-ES"/>
        </w:rPr>
        <w:t xml:space="preserve"> y</w:t>
      </w:r>
      <w:r w:rsidR="00100FEE" w:rsidRPr="0058373D">
        <w:rPr>
          <w:rFonts w:eastAsia="Palatino Linotype" w:cs="Palatino Linotype"/>
          <w:color w:val="000000" w:themeColor="text1"/>
          <w:lang w:val="es-ES"/>
        </w:rPr>
        <w:t xml:space="preserve"> </w:t>
      </w:r>
      <w:r w:rsidR="00100FEE" w:rsidRPr="0058373D">
        <w:rPr>
          <w:rFonts w:eastAsia="Palatino Linotype" w:cs="Palatino Linotype"/>
          <w:b/>
          <w:bCs/>
          <w:color w:val="000000" w:themeColor="text1"/>
          <w:lang w:val="es-ES"/>
        </w:rPr>
        <w:t>«</w:t>
      </w:r>
      <w:r w:rsidR="00030F3B" w:rsidRPr="0058373D">
        <w:rPr>
          <w:rFonts w:eastAsia="Palatino Linotype" w:cs="Palatino Linotype"/>
          <w:b/>
          <w:bCs/>
          <w:color w:val="000000" w:themeColor="text1"/>
          <w:lang w:val="es-ES"/>
        </w:rPr>
        <w:t>ACTA DE LA DÉCIMA PRIMERA SESIÓN ORDINARIA DEL COMITÉ DE TRANSPARENCIA.pdf</w:t>
      </w:r>
      <w:r w:rsidR="00100FEE" w:rsidRPr="0058373D">
        <w:rPr>
          <w:rFonts w:eastAsia="Palatino Linotype" w:cs="Palatino Linotype"/>
          <w:b/>
          <w:bCs/>
          <w:color w:val="000000" w:themeColor="text1"/>
          <w:lang w:val="es-ES"/>
        </w:rPr>
        <w:t>»</w:t>
      </w:r>
      <w:r w:rsidR="00100FEE" w:rsidRPr="0058373D">
        <w:rPr>
          <w:rFonts w:eastAsia="Palatino Linotype" w:cs="Palatino Linotype"/>
          <w:color w:val="000000" w:themeColor="text1"/>
          <w:lang w:val="es-ES"/>
        </w:rPr>
        <w:t xml:space="preserve">, </w:t>
      </w:r>
      <w:r w:rsidR="00F17165" w:rsidRPr="0058373D">
        <w:rPr>
          <w:rFonts w:eastAsia="Palatino Linotype" w:cs="Palatino Linotype"/>
          <w:color w:val="000000" w:themeColor="text1"/>
          <w:lang w:val="es-ES"/>
        </w:rPr>
        <w:t>cuyo</w:t>
      </w:r>
      <w:r w:rsidRPr="0058373D">
        <w:rPr>
          <w:rFonts w:eastAsia="Palatino Linotype" w:cs="Palatino Linotype"/>
          <w:color w:val="000000" w:themeColor="text1"/>
          <w:lang w:val="es-ES"/>
        </w:rPr>
        <w:t xml:space="preserve"> contenido</w:t>
      </w:r>
      <w:r w:rsidR="007229FC" w:rsidRPr="0058373D">
        <w:rPr>
          <w:rFonts w:eastAsia="Palatino Linotype" w:cs="Palatino Linotype"/>
          <w:color w:val="000000" w:themeColor="text1"/>
          <w:lang w:val="es-ES"/>
        </w:rPr>
        <w:t xml:space="preserve"> no se reproduce por ser del conocimiento de las partes; no obstante,</w:t>
      </w:r>
      <w:r w:rsidRPr="0058373D">
        <w:rPr>
          <w:rFonts w:eastAsia="Palatino Linotype" w:cs="Palatino Linotype"/>
          <w:color w:val="000000" w:themeColor="text1"/>
          <w:lang w:val="es-ES"/>
        </w:rPr>
        <w:t xml:space="preserve"> será motivo de análisis en el estudio correspondiente.</w:t>
      </w:r>
    </w:p>
    <w:p w14:paraId="2011BBDD" w14:textId="77777777" w:rsidR="0037112D" w:rsidRPr="0058373D" w:rsidRDefault="0037112D" w:rsidP="006922F5">
      <w:pPr>
        <w:pBdr>
          <w:top w:val="nil"/>
          <w:left w:val="nil"/>
          <w:bottom w:val="nil"/>
          <w:right w:val="nil"/>
          <w:between w:val="nil"/>
        </w:pBdr>
        <w:contextualSpacing/>
        <w:rPr>
          <w:rFonts w:eastAsia="Palatino Linotype" w:cs="Palatino Linotype"/>
          <w:color w:val="000000"/>
          <w:szCs w:val="24"/>
          <w:lang w:val="es-ES"/>
        </w:rPr>
      </w:pPr>
    </w:p>
    <w:p w14:paraId="58FA11DD" w14:textId="46EC9E52" w:rsidR="00A970D5" w:rsidRPr="0058373D" w:rsidRDefault="008B153C" w:rsidP="006922F5">
      <w:pPr>
        <w:pStyle w:val="Ttulo2"/>
        <w:rPr>
          <w:rFonts w:eastAsia="Palatino Linotype"/>
        </w:rPr>
      </w:pPr>
      <w:r w:rsidRPr="0058373D">
        <w:rPr>
          <w:rFonts w:eastAsia="Palatino Linotype"/>
        </w:rPr>
        <w:t>TERCERO</w:t>
      </w:r>
      <w:r w:rsidR="00A970D5" w:rsidRPr="0058373D">
        <w:rPr>
          <w:rFonts w:eastAsia="Palatino Linotype"/>
        </w:rPr>
        <w:t>. Del recurso de revisión.</w:t>
      </w:r>
    </w:p>
    <w:p w14:paraId="0C8C3A2F" w14:textId="6E25D6CB" w:rsidR="00A970D5" w:rsidRPr="0058373D" w:rsidRDefault="0090115A" w:rsidP="006922F5">
      <w:pPr>
        <w:pBdr>
          <w:top w:val="nil"/>
          <w:left w:val="nil"/>
          <w:bottom w:val="nil"/>
          <w:right w:val="nil"/>
          <w:between w:val="nil"/>
        </w:pBdr>
        <w:contextualSpacing/>
        <w:rPr>
          <w:rFonts w:eastAsia="Palatino Linotype" w:cs="Palatino Linotype"/>
          <w:color w:val="000000"/>
          <w:szCs w:val="24"/>
        </w:rPr>
      </w:pPr>
      <w:r w:rsidRPr="0058373D">
        <w:rPr>
          <w:rFonts w:eastAsia="Palatino Linotype" w:cs="Palatino Linotype"/>
          <w:color w:val="000000"/>
          <w:szCs w:val="24"/>
        </w:rPr>
        <w:t>Inconforme con la respuesta emitida</w:t>
      </w:r>
      <w:r w:rsidR="00A82681" w:rsidRPr="0058373D">
        <w:rPr>
          <w:rFonts w:eastAsia="Palatino Linotype" w:cs="Palatino Linotype"/>
          <w:color w:val="000000"/>
          <w:szCs w:val="24"/>
        </w:rPr>
        <w:t xml:space="preserve"> por el Sujeto Obligado</w:t>
      </w:r>
      <w:r w:rsidR="006726AD" w:rsidRPr="0058373D">
        <w:rPr>
          <w:rFonts w:eastAsia="Palatino Linotype" w:cs="Palatino Linotype"/>
          <w:color w:val="000000"/>
          <w:szCs w:val="24"/>
        </w:rPr>
        <w:t xml:space="preserve">, </w:t>
      </w:r>
      <w:r w:rsidR="008A7F39" w:rsidRPr="0058373D">
        <w:rPr>
          <w:rFonts w:eastAsia="Palatino Linotype" w:cs="Palatino Linotype"/>
          <w:color w:val="000000"/>
          <w:szCs w:val="24"/>
        </w:rPr>
        <w:t>el Recurrente</w:t>
      </w:r>
      <w:r w:rsidRPr="0058373D">
        <w:rPr>
          <w:rFonts w:eastAsia="Palatino Linotype" w:cs="Palatino Linotype"/>
          <w:color w:val="000000"/>
          <w:szCs w:val="24"/>
        </w:rPr>
        <w:t xml:space="preserve"> interpuso el presente recurso de revisión el </w:t>
      </w:r>
      <w:r w:rsidR="003B0F35" w:rsidRPr="0058373D">
        <w:rPr>
          <w:rFonts w:eastAsia="Palatino Linotype" w:cs="Palatino Linotype"/>
          <w:color w:val="000000"/>
          <w:szCs w:val="24"/>
        </w:rPr>
        <w:t>dieciocho de noviembre</w:t>
      </w:r>
      <w:r w:rsidR="00DE2889" w:rsidRPr="0058373D">
        <w:rPr>
          <w:rFonts w:eastAsia="Palatino Linotype" w:cs="Palatino Linotype"/>
          <w:color w:val="000000"/>
          <w:szCs w:val="24"/>
        </w:rPr>
        <w:t xml:space="preserve"> de dos mil veinticinco</w:t>
      </w:r>
      <w:r w:rsidRPr="0058373D">
        <w:rPr>
          <w:rFonts w:eastAsia="Palatino Linotype" w:cs="Palatino Linotype"/>
          <w:color w:val="000000"/>
          <w:szCs w:val="24"/>
        </w:rPr>
        <w:t>, el cual se registró en el SAIMEX con el expediente número</w:t>
      </w:r>
      <w:r w:rsidR="00A970D5" w:rsidRPr="0058373D">
        <w:rPr>
          <w:rFonts w:eastAsia="Palatino Linotype" w:cs="Palatino Linotype"/>
          <w:color w:val="000000"/>
          <w:szCs w:val="24"/>
        </w:rPr>
        <w:t xml:space="preserve"> </w:t>
      </w:r>
      <w:r w:rsidR="00B33801" w:rsidRPr="0058373D">
        <w:rPr>
          <w:rFonts w:eastAsia="Palatino Linotype" w:cs="Palatino Linotype"/>
          <w:b/>
          <w:color w:val="000000"/>
          <w:szCs w:val="24"/>
        </w:rPr>
        <w:t>13115/INFOEM/IP/RR/2025</w:t>
      </w:r>
      <w:r w:rsidR="00A06896" w:rsidRPr="0058373D">
        <w:rPr>
          <w:rFonts w:eastAsia="Palatino Linotype" w:cs="Palatino Linotype"/>
          <w:color w:val="000000"/>
          <w:szCs w:val="24"/>
        </w:rPr>
        <w:t xml:space="preserve">, </w:t>
      </w:r>
      <w:r w:rsidRPr="0058373D">
        <w:rPr>
          <w:rFonts w:eastAsia="Palatino Linotype" w:cs="Palatino Linotype"/>
          <w:color w:val="000000"/>
          <w:szCs w:val="24"/>
        </w:rPr>
        <w:t>en el que manifestó</w:t>
      </w:r>
      <w:r w:rsidR="00A970D5" w:rsidRPr="0058373D">
        <w:rPr>
          <w:rFonts w:eastAsia="Palatino Linotype" w:cs="Palatino Linotype"/>
          <w:color w:val="000000"/>
          <w:szCs w:val="24"/>
        </w:rPr>
        <w:t xml:space="preserve"> lo siguiente:</w:t>
      </w:r>
    </w:p>
    <w:p w14:paraId="7AA0C9F4" w14:textId="046134A0" w:rsidR="00A970D5" w:rsidRPr="0058373D"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58373D" w:rsidRDefault="00A970D5" w:rsidP="006922F5">
      <w:pPr>
        <w:contextualSpacing/>
        <w:rPr>
          <w:rFonts w:eastAsia="Palatino Linotype" w:cs="Palatino Linotype"/>
          <w:b/>
        </w:rPr>
      </w:pPr>
      <w:r w:rsidRPr="0058373D">
        <w:rPr>
          <w:rFonts w:eastAsia="Palatino Linotype" w:cs="Palatino Linotype"/>
          <w:b/>
        </w:rPr>
        <w:t>Acto Impugnado:</w:t>
      </w:r>
      <w:r w:rsidR="00655007" w:rsidRPr="0058373D">
        <w:rPr>
          <w:rFonts w:eastAsia="Palatino Linotype" w:cs="Palatino Linotype"/>
          <w:b/>
        </w:rPr>
        <w:t xml:space="preserve"> </w:t>
      </w:r>
    </w:p>
    <w:p w14:paraId="4A0EFE5A" w14:textId="6558D1A2" w:rsidR="00A970D5" w:rsidRPr="0058373D" w:rsidRDefault="5C35490E" w:rsidP="5C35490E">
      <w:pPr>
        <w:pStyle w:val="Fundamentos"/>
        <w:rPr>
          <w:b/>
          <w:bCs/>
          <w:lang w:val="es-ES"/>
        </w:rPr>
      </w:pPr>
      <w:r w:rsidRPr="0058373D">
        <w:rPr>
          <w:lang w:val="es-ES"/>
        </w:rPr>
        <w:t>«</w:t>
      </w:r>
      <w:r w:rsidR="005171D2" w:rsidRPr="0058373D">
        <w:rPr>
          <w:lang w:val="es-ES"/>
        </w:rPr>
        <w:t>La negativa a entregar información de carter público</w:t>
      </w:r>
      <w:r w:rsidRPr="0058373D">
        <w:rPr>
          <w:lang w:val="es-ES"/>
        </w:rPr>
        <w:t>» (Sic)</w:t>
      </w:r>
    </w:p>
    <w:p w14:paraId="3C40A441" w14:textId="0B2599C4" w:rsidR="00A970D5" w:rsidRPr="0058373D" w:rsidRDefault="00A970D5" w:rsidP="00FA1919">
      <w:pPr>
        <w:tabs>
          <w:tab w:val="left" w:pos="2515"/>
        </w:tabs>
        <w:contextualSpacing/>
        <w:rPr>
          <w:rFonts w:eastAsia="Palatino Linotype" w:cs="Palatino Linotype"/>
          <w:iCs/>
          <w:szCs w:val="24"/>
          <w:lang w:val="es-ES"/>
        </w:rPr>
      </w:pPr>
    </w:p>
    <w:p w14:paraId="0F6CFE30" w14:textId="719FCACE" w:rsidR="00300EA0" w:rsidRPr="0058373D" w:rsidRDefault="002B6B0F" w:rsidP="00300EA0">
      <w:pPr>
        <w:contextualSpacing/>
        <w:rPr>
          <w:rFonts w:eastAsia="Palatino Linotype" w:cs="Palatino Linotype"/>
          <w:b/>
        </w:rPr>
      </w:pPr>
      <w:r w:rsidRPr="0058373D">
        <w:rPr>
          <w:rFonts w:eastAsia="Palatino Linotype" w:cs="Palatino Linotype"/>
          <w:b/>
        </w:rPr>
        <w:t>Razones o motivos de inconformidad</w:t>
      </w:r>
      <w:r w:rsidR="00300EA0" w:rsidRPr="0058373D">
        <w:rPr>
          <w:rFonts w:eastAsia="Palatino Linotype" w:cs="Palatino Linotype"/>
          <w:b/>
        </w:rPr>
        <w:t xml:space="preserve">: </w:t>
      </w:r>
    </w:p>
    <w:p w14:paraId="636038ED" w14:textId="245A7C79" w:rsidR="00300EA0" w:rsidRPr="0058373D" w:rsidRDefault="00017B72" w:rsidP="00300EA0">
      <w:pPr>
        <w:pStyle w:val="Fundamentos"/>
        <w:rPr>
          <w:b/>
          <w:bCs/>
          <w:lang w:val="es-ES"/>
        </w:rPr>
      </w:pPr>
      <w:r w:rsidRPr="0058373D">
        <w:rPr>
          <w:lang w:val="es-ES"/>
        </w:rPr>
        <w:t>«</w:t>
      </w:r>
      <w:r w:rsidR="00A82681" w:rsidRPr="0058373D">
        <w:t>Se niegan a entregar información estrictamente pública haciendo una clasificación de confidencialidad en un comité que seciono posteriormente a la fecha de mi solicitud así mismo transgrede los principios de publicidad que emanan de los lineamientos de presupuesto público municipal y se consagran en la construcción política de los estados unidos mexicanos y en los principios que rigen el acceso a la información publica.</w:t>
      </w:r>
      <w:r w:rsidR="00300EA0" w:rsidRPr="0058373D">
        <w:rPr>
          <w:lang w:val="es-ES"/>
        </w:rPr>
        <w:t>» (Sic)</w:t>
      </w:r>
    </w:p>
    <w:p w14:paraId="0A3CE1C1" w14:textId="77777777" w:rsidR="00390EBF" w:rsidRPr="0058373D" w:rsidRDefault="00390EBF" w:rsidP="006922F5">
      <w:pPr>
        <w:contextualSpacing/>
        <w:rPr>
          <w:rFonts w:eastAsia="Palatino Linotype" w:cs="Palatino Linotype"/>
          <w:iCs/>
          <w:szCs w:val="24"/>
          <w:lang w:val="es-ES"/>
        </w:rPr>
      </w:pPr>
    </w:p>
    <w:p w14:paraId="11D7F189" w14:textId="6130A2DB" w:rsidR="00A970D5" w:rsidRPr="0058373D" w:rsidRDefault="008B153C" w:rsidP="006922F5">
      <w:pPr>
        <w:pStyle w:val="Ttulo2"/>
        <w:rPr>
          <w:rFonts w:eastAsia="Palatino Linotype"/>
        </w:rPr>
      </w:pPr>
      <w:r w:rsidRPr="0058373D">
        <w:rPr>
          <w:rFonts w:eastAsia="Palatino Linotype"/>
        </w:rPr>
        <w:t>CUAR</w:t>
      </w:r>
      <w:r w:rsidR="007A1154" w:rsidRPr="0058373D">
        <w:rPr>
          <w:rFonts w:eastAsia="Palatino Linotype"/>
        </w:rPr>
        <w:t>TO</w:t>
      </w:r>
      <w:r w:rsidR="00A970D5" w:rsidRPr="0058373D">
        <w:rPr>
          <w:rFonts w:eastAsia="Palatino Linotype"/>
        </w:rPr>
        <w:t>. Del turno y admisión del recurso de revisión.</w:t>
      </w:r>
    </w:p>
    <w:p w14:paraId="2459DEBA" w14:textId="763E44FC" w:rsidR="00A970D5" w:rsidRPr="0058373D" w:rsidRDefault="70652167" w:rsidP="70652167">
      <w:pPr>
        <w:pBdr>
          <w:top w:val="nil"/>
          <w:left w:val="nil"/>
          <w:bottom w:val="nil"/>
          <w:right w:val="nil"/>
          <w:between w:val="nil"/>
        </w:pBdr>
        <w:contextualSpacing/>
        <w:rPr>
          <w:rFonts w:eastAsia="Palatino Linotype" w:cs="Palatino Linotype"/>
          <w:color w:val="000000"/>
          <w:lang w:val="es-ES"/>
        </w:rPr>
      </w:pPr>
      <w:r w:rsidRPr="0058373D">
        <w:rPr>
          <w:rFonts w:eastAsia="Palatino Linotype" w:cs="Palatino Linotype"/>
          <w:color w:val="000000" w:themeColor="text1"/>
          <w:lang w:val="es-ES"/>
        </w:rPr>
        <w:t xml:space="preserve">Medio de impugnación que le fue turnado al </w:t>
      </w:r>
      <w:r w:rsidRPr="0058373D">
        <w:rPr>
          <w:rFonts w:eastAsia="Palatino Linotype" w:cs="Palatino Linotype"/>
          <w:b/>
          <w:bCs/>
          <w:color w:val="000000" w:themeColor="text1"/>
          <w:lang w:val="es-ES"/>
        </w:rPr>
        <w:t>Comisionado Presidente José Martínez Vilchis</w:t>
      </w:r>
      <w:r w:rsidRPr="0058373D">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sidRPr="0058373D">
        <w:rPr>
          <w:rFonts w:eastAsia="Palatino Linotype" w:cs="Palatino Linotype"/>
          <w:color w:val="000000" w:themeColor="text1"/>
          <w:lang w:val="es-ES"/>
        </w:rPr>
        <w:t xml:space="preserve"> admisión de fecha </w:t>
      </w:r>
      <w:r w:rsidR="00BD64D5" w:rsidRPr="0058373D">
        <w:rPr>
          <w:rFonts w:eastAsia="Palatino Linotype" w:cs="Palatino Linotype"/>
          <w:color w:val="000000" w:themeColor="text1"/>
          <w:lang w:val="es-ES"/>
        </w:rPr>
        <w:t>vein</w:t>
      </w:r>
      <w:r w:rsidR="00A149C5" w:rsidRPr="0058373D">
        <w:rPr>
          <w:rFonts w:eastAsia="Palatino Linotype" w:cs="Palatino Linotype"/>
          <w:color w:val="000000" w:themeColor="text1"/>
          <w:lang w:val="es-ES"/>
        </w:rPr>
        <w:t>te de noviembre</w:t>
      </w:r>
      <w:r w:rsidR="001B0FB9" w:rsidRPr="0058373D">
        <w:rPr>
          <w:rFonts w:eastAsia="Palatino Linotype" w:cs="Palatino Linotype"/>
          <w:color w:val="000000" w:themeColor="text1"/>
          <w:lang w:val="es-ES"/>
        </w:rPr>
        <w:t xml:space="preserve"> </w:t>
      </w:r>
      <w:r w:rsidR="00774AC3" w:rsidRPr="0058373D">
        <w:rPr>
          <w:rFonts w:eastAsia="Palatino Linotype" w:cs="Palatino Linotype"/>
          <w:color w:val="000000" w:themeColor="text1"/>
          <w:lang w:val="es-ES"/>
        </w:rPr>
        <w:t>de dos mil veinticinco</w:t>
      </w:r>
      <w:r w:rsidRPr="0058373D">
        <w:rPr>
          <w:rFonts w:eastAsia="Palatino Linotype" w:cs="Palatino Linotype"/>
          <w:color w:val="000000" w:themeColor="text1"/>
          <w:lang w:val="es-ES"/>
        </w:rPr>
        <w:t xml:space="preserve">, </w:t>
      </w:r>
      <w:r w:rsidRPr="0058373D">
        <w:rPr>
          <w:rFonts w:eastAsia="Palatino Linotype" w:cs="Palatino Linotype"/>
          <w:lang w:val="es-ES"/>
        </w:rPr>
        <w:lastRenderedPageBreak/>
        <w:t>otorgándose</w:t>
      </w:r>
      <w:r w:rsidRPr="0058373D">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58373D"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4CED0A9E" w:rsidR="00A970D5" w:rsidRPr="0058373D" w:rsidRDefault="008B153C" w:rsidP="006922F5">
      <w:pPr>
        <w:pStyle w:val="Ttulo2"/>
        <w:rPr>
          <w:rFonts w:eastAsia="Palatino Linotype"/>
        </w:rPr>
      </w:pPr>
      <w:r w:rsidRPr="0058373D">
        <w:rPr>
          <w:rFonts w:eastAsia="Palatino Linotype"/>
        </w:rPr>
        <w:t>QUIN</w:t>
      </w:r>
      <w:r w:rsidR="007A1154" w:rsidRPr="0058373D">
        <w:rPr>
          <w:rFonts w:eastAsia="Palatino Linotype"/>
        </w:rPr>
        <w:t>TO</w:t>
      </w:r>
      <w:r w:rsidR="00A970D5" w:rsidRPr="0058373D">
        <w:rPr>
          <w:rFonts w:eastAsia="Palatino Linotype"/>
        </w:rPr>
        <w:t>. De la etapa de instrucción.</w:t>
      </w:r>
    </w:p>
    <w:p w14:paraId="406D0105" w14:textId="77777777" w:rsidR="00BB6CB1" w:rsidRPr="0058373D" w:rsidRDefault="00BB6CB1" w:rsidP="00BB6CB1">
      <w:pPr>
        <w:pBdr>
          <w:top w:val="nil"/>
          <w:left w:val="nil"/>
          <w:bottom w:val="nil"/>
          <w:right w:val="nil"/>
          <w:between w:val="nil"/>
        </w:pBdr>
        <w:contextualSpacing/>
        <w:rPr>
          <w:rFonts w:eastAsia="Palatino Linotype" w:cs="Palatino Linotype"/>
          <w:color w:val="000000"/>
          <w:szCs w:val="24"/>
        </w:rPr>
      </w:pPr>
      <w:r w:rsidRPr="0058373D">
        <w:rPr>
          <w:rFonts w:eastAsia="Palatino Linotype" w:cs="Palatino Linotype"/>
          <w:color w:val="000000" w:themeColor="text1"/>
          <w:szCs w:val="24"/>
        </w:rPr>
        <w:t>Se observa que el Sujeto Obligado omitió rendir el Informe Justificado durante la etapa de instrucción. Por su parte, el Recurrente no realizó manifestaciones, vertió alegatos ni presentó pruebas que a su derecho convinieran.</w:t>
      </w:r>
    </w:p>
    <w:p w14:paraId="2973A303" w14:textId="77777777" w:rsidR="00066F39" w:rsidRPr="0058373D" w:rsidRDefault="00066F39" w:rsidP="006922F5">
      <w:pPr>
        <w:pBdr>
          <w:top w:val="nil"/>
          <w:left w:val="nil"/>
          <w:bottom w:val="nil"/>
          <w:right w:val="nil"/>
          <w:between w:val="nil"/>
        </w:pBdr>
        <w:contextualSpacing/>
        <w:rPr>
          <w:rFonts w:eastAsia="Palatino Linotype" w:cs="Palatino Linotype"/>
          <w:color w:val="000000"/>
          <w:szCs w:val="24"/>
        </w:rPr>
      </w:pPr>
    </w:p>
    <w:p w14:paraId="2C738359" w14:textId="4CE4D386" w:rsidR="00CD15AC" w:rsidRPr="0058373D" w:rsidRDefault="00BB6CB1" w:rsidP="00CD15AC">
      <w:pPr>
        <w:pStyle w:val="Ttulo2"/>
        <w:rPr>
          <w:rFonts w:eastAsia="Palatino Linotype"/>
        </w:rPr>
      </w:pPr>
      <w:r w:rsidRPr="0058373D">
        <w:rPr>
          <w:rFonts w:eastAsiaTheme="minorHAnsi"/>
          <w:lang w:eastAsia="en-US"/>
        </w:rPr>
        <w:t>SEXTO</w:t>
      </w:r>
      <w:r w:rsidR="00CD15AC" w:rsidRPr="0058373D">
        <w:rPr>
          <w:rFonts w:eastAsia="Palatino Linotype"/>
        </w:rPr>
        <w:t>. Del cierre de instrucción.</w:t>
      </w:r>
    </w:p>
    <w:p w14:paraId="6682C18D" w14:textId="15736152" w:rsidR="00CD15AC" w:rsidRPr="0058373D" w:rsidRDefault="00CD15AC" w:rsidP="00CD15AC">
      <w:pPr>
        <w:pBdr>
          <w:top w:val="nil"/>
          <w:left w:val="nil"/>
          <w:bottom w:val="nil"/>
          <w:right w:val="nil"/>
          <w:between w:val="nil"/>
        </w:pBdr>
        <w:contextualSpacing/>
        <w:rPr>
          <w:rFonts w:eastAsia="Palatino Linotype" w:cs="Palatino Linotype"/>
          <w:color w:val="000000"/>
          <w:szCs w:val="24"/>
        </w:rPr>
      </w:pPr>
      <w:r w:rsidRPr="0058373D">
        <w:rPr>
          <w:rFonts w:eastAsia="Palatino Linotype" w:cs="Palatino Linotype"/>
          <w:color w:val="000000"/>
          <w:szCs w:val="24"/>
        </w:rPr>
        <w:t xml:space="preserve">Así, una vez transcurrido el término legal, se decretó el cierre de instrucción el </w:t>
      </w:r>
      <w:r w:rsidR="00F94458" w:rsidRPr="0058373D">
        <w:rPr>
          <w:rFonts w:eastAsia="Palatino Linotype" w:cs="Palatino Linotype"/>
          <w:color w:val="000000"/>
          <w:szCs w:val="24"/>
        </w:rPr>
        <w:t>veinte de noviembre</w:t>
      </w:r>
      <w:r w:rsidRPr="0058373D">
        <w:rPr>
          <w:rFonts w:eastAsia="Palatino Linotype" w:cs="Palatino Linotype"/>
          <w:color w:val="000000"/>
          <w:szCs w:val="24"/>
        </w:rPr>
        <w:t xml:space="preserve"> de dos mil veinticinco, en términos del artículo 185 fracción VI de la Ley de Transparencia y Acceso a la Información Pública del Estado de México y Municipios, iniciando el término legal para dictar resolución definitiva del asunto.</w:t>
      </w:r>
    </w:p>
    <w:p w14:paraId="7A93A608" w14:textId="77777777" w:rsidR="00BB6CB1" w:rsidRPr="0058373D" w:rsidRDefault="00BB6CB1" w:rsidP="00CD15AC">
      <w:pPr>
        <w:pBdr>
          <w:top w:val="nil"/>
          <w:left w:val="nil"/>
          <w:bottom w:val="nil"/>
          <w:right w:val="nil"/>
          <w:between w:val="nil"/>
        </w:pBdr>
        <w:contextualSpacing/>
        <w:rPr>
          <w:rFonts w:eastAsia="Palatino Linotype" w:cs="Palatino Linotype"/>
          <w:color w:val="000000"/>
          <w:szCs w:val="24"/>
        </w:rPr>
      </w:pPr>
    </w:p>
    <w:p w14:paraId="2529F6C7" w14:textId="0193A6AE" w:rsidR="00BB6CB1" w:rsidRPr="0058373D" w:rsidRDefault="00BB6CB1" w:rsidP="00BB6CB1">
      <w:pPr>
        <w:pStyle w:val="Ttulo2"/>
        <w:rPr>
          <w:rFonts w:eastAsiaTheme="minorHAnsi"/>
          <w:lang w:eastAsia="en-US"/>
        </w:rPr>
      </w:pPr>
      <w:r w:rsidRPr="0058373D">
        <w:rPr>
          <w:rFonts w:eastAsia="Palatino Linotype"/>
        </w:rPr>
        <w:t>SÉPTIMO</w:t>
      </w:r>
      <w:r w:rsidRPr="0058373D">
        <w:rPr>
          <w:rFonts w:eastAsiaTheme="minorHAnsi"/>
          <w:lang w:eastAsia="en-US"/>
        </w:rPr>
        <w:t>. De la ampliación del término para resolver.</w:t>
      </w:r>
    </w:p>
    <w:p w14:paraId="55ED04F6" w14:textId="09F55DAA" w:rsidR="00BB6CB1" w:rsidRPr="0058373D" w:rsidRDefault="00BB6CB1" w:rsidP="00BB6CB1">
      <w:pPr>
        <w:pBdr>
          <w:top w:val="nil"/>
          <w:left w:val="nil"/>
          <w:bottom w:val="nil"/>
          <w:right w:val="nil"/>
          <w:between w:val="nil"/>
        </w:pBdr>
        <w:contextualSpacing/>
        <w:rPr>
          <w:rFonts w:eastAsiaTheme="minorHAnsi" w:cstheme="minorBidi"/>
          <w:szCs w:val="24"/>
          <w:lang w:eastAsia="en-US"/>
        </w:rPr>
      </w:pPr>
      <w:r w:rsidRPr="0058373D">
        <w:rPr>
          <w:rFonts w:eastAsiaTheme="minorHAnsi" w:cstheme="minorBidi"/>
          <w:szCs w:val="24"/>
          <w:lang w:eastAsia="en-US"/>
        </w:rPr>
        <w:t xml:space="preserve">De las constancias que integran el expediente electrónico, se advierte que ha transcurrido el término de Ley para la emisión de la resolución en el presente recurso de revisión, por lo que el </w:t>
      </w:r>
      <w:r w:rsidR="00D46140" w:rsidRPr="0058373D">
        <w:rPr>
          <w:rFonts w:eastAsiaTheme="minorHAnsi" w:cstheme="minorBidi"/>
          <w:szCs w:val="24"/>
          <w:lang w:eastAsia="en-US"/>
        </w:rPr>
        <w:t>d</w:t>
      </w:r>
      <w:r w:rsidR="00A96078" w:rsidRPr="0058373D">
        <w:rPr>
          <w:rFonts w:eastAsiaTheme="minorHAnsi" w:cstheme="minorBidi"/>
          <w:szCs w:val="24"/>
          <w:lang w:eastAsia="en-US"/>
        </w:rPr>
        <w:t>os de diciembre</w:t>
      </w:r>
      <w:r w:rsidRPr="0058373D">
        <w:rPr>
          <w:rFonts w:eastAsiaTheme="minorHAnsi" w:cstheme="minorBidi"/>
          <w:szCs w:val="24"/>
          <w:lang w:eastAsia="en-US"/>
        </w:rPr>
        <w:t xml:space="preserve"> de dos mil veinticinco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41481E5B" w14:textId="77777777" w:rsidR="00CD15AC" w:rsidRPr="0058373D" w:rsidRDefault="00CD15AC" w:rsidP="00CD15AC">
      <w:pPr>
        <w:pBdr>
          <w:top w:val="nil"/>
          <w:left w:val="nil"/>
          <w:bottom w:val="nil"/>
          <w:right w:val="nil"/>
          <w:between w:val="nil"/>
        </w:pBdr>
        <w:contextualSpacing/>
        <w:rPr>
          <w:rFonts w:eastAsia="Palatino Linotype" w:cs="Palatino Linotype"/>
          <w:color w:val="000000"/>
          <w:szCs w:val="24"/>
        </w:rPr>
      </w:pPr>
    </w:p>
    <w:p w14:paraId="16D594B3" w14:textId="77777777" w:rsidR="00701C12" w:rsidRPr="0058373D" w:rsidRDefault="00701C12" w:rsidP="00701C12">
      <w:pPr>
        <w:pStyle w:val="Ttulo1"/>
        <w:rPr>
          <w:rFonts w:eastAsia="Palatino Linotype"/>
          <w:lang w:val="es-ES_tradnl"/>
        </w:rPr>
      </w:pPr>
      <w:r w:rsidRPr="0058373D">
        <w:rPr>
          <w:rFonts w:eastAsia="Palatino Linotype"/>
          <w:lang w:val="es-ES_tradnl"/>
        </w:rPr>
        <w:lastRenderedPageBreak/>
        <w:t>C O N S I D E R A N D O</w:t>
      </w:r>
    </w:p>
    <w:p w14:paraId="1AB65D63" w14:textId="77777777" w:rsidR="00701C12" w:rsidRPr="0058373D" w:rsidRDefault="00701C12" w:rsidP="00701C12">
      <w:pPr>
        <w:pBdr>
          <w:top w:val="nil"/>
          <w:left w:val="nil"/>
          <w:bottom w:val="nil"/>
          <w:right w:val="nil"/>
          <w:between w:val="nil"/>
        </w:pBdr>
        <w:contextualSpacing/>
        <w:rPr>
          <w:rFonts w:eastAsia="Palatino Linotype" w:cs="Palatino Linotype"/>
          <w:color w:val="000000"/>
          <w:szCs w:val="24"/>
        </w:rPr>
      </w:pPr>
    </w:p>
    <w:p w14:paraId="612967F1" w14:textId="77777777" w:rsidR="00701C12" w:rsidRPr="0058373D" w:rsidRDefault="00701C12" w:rsidP="00701C12">
      <w:pPr>
        <w:pStyle w:val="Ttulo2"/>
        <w:rPr>
          <w:rFonts w:eastAsia="Palatino Linotype"/>
        </w:rPr>
      </w:pPr>
      <w:r w:rsidRPr="0058373D">
        <w:rPr>
          <w:rFonts w:eastAsia="Palatino Linotype"/>
        </w:rPr>
        <w:t>PRIMERO. De la competencia.</w:t>
      </w:r>
    </w:p>
    <w:p w14:paraId="2C15601F" w14:textId="701F5E8C" w:rsidR="003337B6" w:rsidRPr="0058373D" w:rsidRDefault="003337B6" w:rsidP="003337B6">
      <w:pPr>
        <w:pBdr>
          <w:top w:val="nil"/>
          <w:left w:val="nil"/>
          <w:bottom w:val="nil"/>
          <w:right w:val="nil"/>
          <w:between w:val="nil"/>
        </w:pBdr>
        <w:contextualSpacing/>
        <w:rPr>
          <w:rFonts w:eastAsia="Palatino Linotype" w:cs="Palatino Linotype"/>
          <w:color w:val="000000"/>
          <w:szCs w:val="24"/>
        </w:rPr>
      </w:pPr>
      <w:r w:rsidRPr="0058373D">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5 párrafos </w:t>
      </w:r>
      <w:r w:rsidR="001902BE" w:rsidRPr="0058373D">
        <w:rPr>
          <w:rFonts w:eastAsia="Palatino Linotype" w:cs="Palatino Linotype"/>
          <w:color w:val="000000"/>
          <w:szCs w:val="24"/>
        </w:rPr>
        <w:t>cuadragésimo cuarto, cuadragésimo quinto y cuadragésimo sexto</w:t>
      </w:r>
      <w:r w:rsidRPr="0058373D">
        <w:rPr>
          <w:rFonts w:eastAsia="Palatino Linotype" w:cs="Palatino Linotype"/>
          <w:color w:val="000000"/>
          <w:szCs w:val="24"/>
        </w:rPr>
        <w:t xml:space="preserve"> fracciones IV y V de la Constitución Política del Estado Libre y Soberano de México; artículo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9636B37" w14:textId="77777777" w:rsidR="00701C12" w:rsidRPr="0058373D" w:rsidRDefault="00701C12" w:rsidP="00701C12">
      <w:pPr>
        <w:pBdr>
          <w:top w:val="nil"/>
          <w:left w:val="nil"/>
          <w:bottom w:val="nil"/>
          <w:right w:val="nil"/>
          <w:between w:val="nil"/>
        </w:pBdr>
        <w:contextualSpacing/>
        <w:rPr>
          <w:rFonts w:eastAsia="Palatino Linotype" w:cs="Palatino Linotype"/>
          <w:color w:val="000000"/>
          <w:szCs w:val="24"/>
        </w:rPr>
      </w:pPr>
    </w:p>
    <w:p w14:paraId="76150A00" w14:textId="77777777" w:rsidR="00701C12" w:rsidRPr="0058373D" w:rsidRDefault="00701C12" w:rsidP="00701C12">
      <w:pPr>
        <w:pStyle w:val="Ttulo2"/>
        <w:rPr>
          <w:rFonts w:eastAsia="Palatino Linotype"/>
        </w:rPr>
      </w:pPr>
      <w:r w:rsidRPr="0058373D">
        <w:rPr>
          <w:rFonts w:eastAsia="Palatino Linotype"/>
        </w:rPr>
        <w:t xml:space="preserve">SEGUNDO. Sobre los alcances del recurso de revisión. </w:t>
      </w:r>
    </w:p>
    <w:p w14:paraId="202D86EE" w14:textId="77777777" w:rsidR="00701C12" w:rsidRPr="0058373D" w:rsidRDefault="00701C12" w:rsidP="00701C12">
      <w:r w:rsidRPr="0058373D">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D9E25B7" w14:textId="77777777" w:rsidR="00701C12" w:rsidRPr="0058373D" w:rsidRDefault="00701C12" w:rsidP="00701C12"/>
    <w:p w14:paraId="624C6C92" w14:textId="77777777" w:rsidR="00D46140" w:rsidRPr="0058373D" w:rsidRDefault="00D46140" w:rsidP="00701C12"/>
    <w:p w14:paraId="467F28FA" w14:textId="15B13F0A" w:rsidR="00701C12" w:rsidRPr="0058373D" w:rsidRDefault="00A96078" w:rsidP="00701C12">
      <w:pPr>
        <w:pStyle w:val="Ttulo2"/>
        <w:rPr>
          <w:rFonts w:eastAsia="Palatino Linotype"/>
        </w:rPr>
      </w:pPr>
      <w:r w:rsidRPr="0058373D">
        <w:rPr>
          <w:rFonts w:eastAsia="Palatino Linotype"/>
        </w:rPr>
        <w:lastRenderedPageBreak/>
        <w:t>TERCERO</w:t>
      </w:r>
      <w:r w:rsidR="00701C12" w:rsidRPr="0058373D">
        <w:rPr>
          <w:rFonts w:eastAsia="Palatino Linotype"/>
        </w:rPr>
        <w:t>. De las causas de improcedencia.</w:t>
      </w:r>
    </w:p>
    <w:p w14:paraId="1753D704" w14:textId="77777777" w:rsidR="00701C12" w:rsidRPr="0058373D" w:rsidRDefault="00701C12" w:rsidP="00701C12">
      <w:pPr>
        <w:pBdr>
          <w:top w:val="nil"/>
          <w:left w:val="nil"/>
          <w:bottom w:val="nil"/>
          <w:right w:val="nil"/>
          <w:between w:val="nil"/>
        </w:pBdr>
        <w:contextualSpacing/>
        <w:rPr>
          <w:rFonts w:eastAsia="Palatino Linotype" w:cs="Palatino Linotype"/>
          <w:color w:val="000000"/>
          <w:szCs w:val="24"/>
        </w:rPr>
      </w:pPr>
      <w:r w:rsidRPr="0058373D">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66C5FEA" w14:textId="77777777" w:rsidR="00701C12" w:rsidRPr="0058373D" w:rsidRDefault="00701C12" w:rsidP="00701C12">
      <w:pPr>
        <w:pBdr>
          <w:top w:val="nil"/>
          <w:left w:val="nil"/>
          <w:bottom w:val="nil"/>
          <w:right w:val="nil"/>
          <w:between w:val="nil"/>
        </w:pBdr>
        <w:contextualSpacing/>
        <w:rPr>
          <w:rFonts w:eastAsia="Palatino Linotype" w:cs="Palatino Linotype"/>
          <w:color w:val="000000"/>
          <w:szCs w:val="24"/>
        </w:rPr>
      </w:pPr>
    </w:p>
    <w:p w14:paraId="06A854F9" w14:textId="77777777" w:rsidR="00701C12" w:rsidRPr="0058373D" w:rsidRDefault="00701C12" w:rsidP="00701C12">
      <w:pPr>
        <w:pBdr>
          <w:top w:val="nil"/>
          <w:left w:val="nil"/>
          <w:bottom w:val="nil"/>
          <w:right w:val="nil"/>
          <w:between w:val="nil"/>
        </w:pBdr>
        <w:contextualSpacing/>
        <w:rPr>
          <w:rFonts w:eastAsia="Palatino Linotype" w:cs="Palatino Linotype"/>
          <w:color w:val="000000"/>
          <w:lang w:val="es-ES"/>
        </w:rPr>
      </w:pPr>
      <w:r w:rsidRPr="0058373D">
        <w:rPr>
          <w:rFonts w:eastAsia="Palatino Linotype" w:cs="Palatino Linotype"/>
          <w:color w:val="000000"/>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58373D">
        <w:rPr>
          <w:rFonts w:eastAsia="Palatino Linotype" w:cs="Palatino Linotype"/>
          <w:color w:val="000000"/>
          <w:vertAlign w:val="superscript"/>
          <w:lang w:val="es-ES"/>
        </w:rPr>
        <w:footnoteReference w:id="2"/>
      </w:r>
      <w:r w:rsidRPr="0058373D">
        <w:rPr>
          <w:rFonts w:eastAsia="Palatino Linotype" w:cs="Palatino Linotype"/>
          <w:color w:val="000000"/>
          <w:lang w:val="es-ES"/>
        </w:rPr>
        <w:t xml:space="preserve">, la cual permite dilucidar alguna causal que </w:t>
      </w:r>
      <w:r w:rsidRPr="0058373D">
        <w:rPr>
          <w:rFonts w:eastAsia="Palatino Linotype" w:cs="Palatino Linotype"/>
          <w:color w:val="000000"/>
          <w:lang w:val="es-ES"/>
        </w:rPr>
        <w:lastRenderedPageBreak/>
        <w:t>impida el estudio y resolución, cuando una vez admitido el recurso de revisión se advierta una causa de improcedencia que permita sobreseerlo, sin estudiar el fondo del asunto.</w:t>
      </w:r>
    </w:p>
    <w:p w14:paraId="02D09A72" w14:textId="77777777" w:rsidR="00701C12" w:rsidRPr="0058373D" w:rsidRDefault="00701C12" w:rsidP="00701C12">
      <w:pPr>
        <w:pBdr>
          <w:top w:val="nil"/>
          <w:left w:val="nil"/>
          <w:bottom w:val="nil"/>
          <w:right w:val="nil"/>
          <w:between w:val="nil"/>
        </w:pBdr>
        <w:contextualSpacing/>
        <w:rPr>
          <w:rFonts w:eastAsia="Palatino Linotype" w:cs="Palatino Linotype"/>
          <w:color w:val="000000"/>
          <w:szCs w:val="24"/>
        </w:rPr>
      </w:pPr>
    </w:p>
    <w:p w14:paraId="17C1AD8E" w14:textId="77777777" w:rsidR="00701C12" w:rsidRPr="0058373D" w:rsidRDefault="00701C12" w:rsidP="00701C12">
      <w:pPr>
        <w:pBdr>
          <w:top w:val="nil"/>
          <w:left w:val="nil"/>
          <w:bottom w:val="nil"/>
          <w:right w:val="nil"/>
          <w:between w:val="nil"/>
        </w:pBdr>
        <w:contextualSpacing/>
        <w:rPr>
          <w:rFonts w:eastAsia="Palatino Linotype" w:cs="Palatino Linotype"/>
          <w:color w:val="000000"/>
          <w:szCs w:val="24"/>
        </w:rPr>
      </w:pPr>
      <w:r w:rsidRPr="0058373D">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7C2BE585" w14:textId="77777777" w:rsidR="00701C12" w:rsidRPr="0058373D" w:rsidRDefault="00701C12" w:rsidP="00701C12">
      <w:pPr>
        <w:pBdr>
          <w:top w:val="nil"/>
          <w:left w:val="nil"/>
          <w:bottom w:val="nil"/>
          <w:right w:val="nil"/>
          <w:between w:val="nil"/>
        </w:pBdr>
        <w:contextualSpacing/>
        <w:rPr>
          <w:rFonts w:eastAsia="Palatino Linotype" w:cs="Palatino Linotype"/>
          <w:color w:val="000000"/>
          <w:szCs w:val="24"/>
        </w:rPr>
      </w:pPr>
    </w:p>
    <w:p w14:paraId="3B11145B" w14:textId="430251B1" w:rsidR="00701C12" w:rsidRPr="0058373D" w:rsidRDefault="00A96078" w:rsidP="00701C12">
      <w:pPr>
        <w:pStyle w:val="Ttulo2"/>
        <w:rPr>
          <w:rFonts w:eastAsia="Palatino Linotype"/>
        </w:rPr>
      </w:pPr>
      <w:r w:rsidRPr="0058373D">
        <w:rPr>
          <w:rFonts w:eastAsia="Palatino Linotype"/>
        </w:rPr>
        <w:t>CUAR</w:t>
      </w:r>
      <w:r w:rsidR="00701C12" w:rsidRPr="0058373D">
        <w:rPr>
          <w:rFonts w:eastAsia="Palatino Linotype"/>
        </w:rPr>
        <w:t>TO. Estudio y resolución del asunto.</w:t>
      </w:r>
    </w:p>
    <w:p w14:paraId="1946B643" w14:textId="77777777" w:rsidR="00701C12" w:rsidRPr="0058373D" w:rsidRDefault="00701C12" w:rsidP="00701C12">
      <w:pPr>
        <w:pBdr>
          <w:top w:val="nil"/>
          <w:left w:val="nil"/>
          <w:bottom w:val="nil"/>
          <w:right w:val="nil"/>
          <w:between w:val="nil"/>
        </w:pBdr>
        <w:contextualSpacing/>
        <w:rPr>
          <w:rFonts w:eastAsia="Palatino Linotype" w:cs="Palatino Linotype"/>
          <w:color w:val="000000"/>
          <w:szCs w:val="24"/>
        </w:rPr>
      </w:pPr>
      <w:r w:rsidRPr="0058373D">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58373D" w:rsidRDefault="004A3367" w:rsidP="004A3367">
      <w:pPr>
        <w:rPr>
          <w:rFonts w:eastAsiaTheme="minorHAnsi" w:cstheme="minorBidi"/>
          <w:sz w:val="22"/>
          <w:lang w:eastAsia="en-US"/>
        </w:rPr>
      </w:pPr>
    </w:p>
    <w:p w14:paraId="582C42A0" w14:textId="4A00A379" w:rsidR="00270B08" w:rsidRPr="0058373D" w:rsidRDefault="0EE28084" w:rsidP="00F54EF7">
      <w:pPr>
        <w:rPr>
          <w:rFonts w:eastAsiaTheme="minorEastAsia" w:cstheme="minorBidi"/>
          <w:lang w:val="es-ES" w:eastAsia="en-US"/>
        </w:rPr>
      </w:pPr>
      <w:r w:rsidRPr="0058373D">
        <w:rPr>
          <w:rFonts w:eastAsiaTheme="minorEastAsia" w:cstheme="minorBidi"/>
          <w:lang w:val="es-ES" w:eastAsia="en-US"/>
        </w:rPr>
        <w:t xml:space="preserve">En virtud de lo anterior, es conveniente recordar que </w:t>
      </w:r>
      <w:r w:rsidR="008A7F39" w:rsidRPr="0058373D">
        <w:rPr>
          <w:rFonts w:eastAsiaTheme="minorEastAsia" w:cstheme="minorBidi"/>
          <w:lang w:val="es-ES" w:eastAsia="en-US"/>
        </w:rPr>
        <w:t>el Recurrente</w:t>
      </w:r>
      <w:r w:rsidRPr="0058373D">
        <w:rPr>
          <w:rFonts w:eastAsiaTheme="minorEastAsia" w:cstheme="minorBidi"/>
          <w:lang w:val="es-ES" w:eastAsia="en-US"/>
        </w:rPr>
        <w:t xml:space="preserve"> requirió que</w:t>
      </w:r>
      <w:r w:rsidR="00D31CA9" w:rsidRPr="0058373D">
        <w:rPr>
          <w:rFonts w:eastAsiaTheme="minorEastAsia" w:cstheme="minorBidi"/>
          <w:lang w:val="es-ES" w:eastAsia="en-US"/>
        </w:rPr>
        <w:t xml:space="preserve"> </w:t>
      </w:r>
      <w:r w:rsidR="00E40EDA" w:rsidRPr="0058373D">
        <w:rPr>
          <w:rFonts w:eastAsiaTheme="minorEastAsia" w:cstheme="minorBidi"/>
          <w:lang w:val="es-ES" w:eastAsia="en-US"/>
        </w:rPr>
        <w:t>se le proporcionara</w:t>
      </w:r>
      <w:r w:rsidR="001902BE" w:rsidRPr="0058373D">
        <w:rPr>
          <w:rFonts w:eastAsiaTheme="minorEastAsia" w:cstheme="minorBidi"/>
          <w:lang w:val="es-ES" w:eastAsia="en-US"/>
        </w:rPr>
        <w:t xml:space="preserve"> </w:t>
      </w:r>
      <w:r w:rsidR="00D46140" w:rsidRPr="0058373D">
        <w:rPr>
          <w:rFonts w:eastAsiaTheme="minorEastAsia" w:cstheme="minorBidi"/>
          <w:lang w:val="es-ES" w:eastAsia="en-US"/>
        </w:rPr>
        <w:t>lo siguiente:</w:t>
      </w:r>
    </w:p>
    <w:p w14:paraId="158C265C" w14:textId="77777777" w:rsidR="00D46140" w:rsidRPr="0058373D" w:rsidRDefault="00D46140" w:rsidP="00F54EF7">
      <w:pPr>
        <w:rPr>
          <w:rFonts w:eastAsiaTheme="minorEastAsia" w:cstheme="minorBidi"/>
          <w:lang w:val="es-ES" w:eastAsia="en-US"/>
        </w:rPr>
      </w:pPr>
    </w:p>
    <w:p w14:paraId="093B1C89" w14:textId="7E986885" w:rsidR="00012F8B" w:rsidRPr="0058373D" w:rsidRDefault="00C81EF3" w:rsidP="00C81EF3">
      <w:pPr>
        <w:pStyle w:val="Prrafodelista"/>
        <w:numPr>
          <w:ilvl w:val="0"/>
          <w:numId w:val="64"/>
        </w:numPr>
        <w:rPr>
          <w:rFonts w:eastAsia="Palatino Linotype" w:cs="Palatino Linotype"/>
          <w:color w:val="000000"/>
        </w:rPr>
      </w:pPr>
      <w:r w:rsidRPr="0058373D">
        <w:rPr>
          <w:rFonts w:eastAsiaTheme="minorEastAsia" w:cstheme="minorBidi"/>
          <w:lang w:eastAsia="en-US"/>
        </w:rPr>
        <w:lastRenderedPageBreak/>
        <w:t xml:space="preserve">Los recibos de nómina de los regidores, tesorero municipal y director de administración correspondientes </w:t>
      </w:r>
      <w:r w:rsidR="00CF43DA" w:rsidRPr="0058373D">
        <w:rPr>
          <w:rFonts w:eastAsiaTheme="minorEastAsia" w:cstheme="minorBidi"/>
          <w:lang w:eastAsia="en-US"/>
        </w:rPr>
        <w:t>al periodo de enero a septiembre de dos mil veinticinco.</w:t>
      </w:r>
    </w:p>
    <w:p w14:paraId="5E01E549" w14:textId="19B4FC12" w:rsidR="00CF43DA" w:rsidRPr="0058373D" w:rsidRDefault="00CF43DA" w:rsidP="00C81EF3">
      <w:pPr>
        <w:pStyle w:val="Prrafodelista"/>
        <w:numPr>
          <w:ilvl w:val="0"/>
          <w:numId w:val="64"/>
        </w:numPr>
        <w:rPr>
          <w:rFonts w:eastAsia="Palatino Linotype" w:cs="Palatino Linotype"/>
          <w:color w:val="000000"/>
        </w:rPr>
      </w:pPr>
      <w:r w:rsidRPr="0058373D">
        <w:rPr>
          <w:rFonts w:eastAsiaTheme="minorEastAsia" w:cstheme="minorBidi"/>
          <w:lang w:eastAsia="en-US"/>
        </w:rPr>
        <w:t>El tabulador de sueldos para el ejercicio 2025.</w:t>
      </w:r>
    </w:p>
    <w:p w14:paraId="090F2AB8" w14:textId="64D17C0D" w:rsidR="00CF43DA" w:rsidRPr="0058373D" w:rsidRDefault="00F73AEC" w:rsidP="00C81EF3">
      <w:pPr>
        <w:pStyle w:val="Prrafodelista"/>
        <w:numPr>
          <w:ilvl w:val="0"/>
          <w:numId w:val="64"/>
        </w:numPr>
        <w:rPr>
          <w:rFonts w:eastAsia="Palatino Linotype" w:cs="Palatino Linotype"/>
          <w:color w:val="000000"/>
        </w:rPr>
      </w:pPr>
      <w:r w:rsidRPr="0058373D">
        <w:rPr>
          <w:rFonts w:eastAsiaTheme="minorEastAsia" w:cstheme="minorBidi"/>
          <w:lang w:eastAsia="en-US"/>
        </w:rPr>
        <w:t>El presupuesto detallado por área, partida, fuente de financiamiento de enero a septiembre de dos mil veinticinco.</w:t>
      </w:r>
    </w:p>
    <w:p w14:paraId="0CF05D98" w14:textId="77777777" w:rsidR="00C81EF3" w:rsidRPr="0058373D" w:rsidRDefault="00C81EF3" w:rsidP="00F1082C">
      <w:pPr>
        <w:pBdr>
          <w:top w:val="nil"/>
          <w:left w:val="nil"/>
          <w:bottom w:val="nil"/>
          <w:right w:val="nil"/>
          <w:between w:val="nil"/>
        </w:pBdr>
        <w:contextualSpacing/>
        <w:rPr>
          <w:rFonts w:eastAsia="Palatino Linotype" w:cs="Palatino Linotype"/>
          <w:color w:val="000000"/>
          <w:szCs w:val="24"/>
        </w:rPr>
      </w:pPr>
    </w:p>
    <w:p w14:paraId="20D27A56" w14:textId="1328E398" w:rsidR="001472D4" w:rsidRPr="0058373D" w:rsidRDefault="00A970D5" w:rsidP="00F1082C">
      <w:pPr>
        <w:pBdr>
          <w:top w:val="nil"/>
          <w:left w:val="nil"/>
          <w:bottom w:val="nil"/>
          <w:right w:val="nil"/>
          <w:between w:val="nil"/>
        </w:pBdr>
        <w:contextualSpacing/>
        <w:rPr>
          <w:rFonts w:eastAsia="Palatino Linotype" w:cs="Palatino Linotype"/>
          <w:color w:val="000000" w:themeColor="text1"/>
          <w:lang w:val="es-ES"/>
        </w:rPr>
      </w:pPr>
      <w:r w:rsidRPr="0058373D">
        <w:rPr>
          <w:rFonts w:eastAsia="Palatino Linotype" w:cs="Palatino Linotype"/>
          <w:color w:val="000000"/>
          <w:szCs w:val="24"/>
        </w:rPr>
        <w:t xml:space="preserve">A dicha solicitud, el Sujeto Obligado </w:t>
      </w:r>
      <w:r w:rsidR="001C4CBF" w:rsidRPr="0058373D">
        <w:rPr>
          <w:rFonts w:eastAsia="Palatino Linotype" w:cs="Palatino Linotype"/>
          <w:color w:val="000000"/>
          <w:szCs w:val="24"/>
        </w:rPr>
        <w:t>respondió</w:t>
      </w:r>
      <w:r w:rsidR="006D6CD1" w:rsidRPr="0058373D">
        <w:rPr>
          <w:rFonts w:eastAsia="Palatino Linotype" w:cs="Palatino Linotype"/>
          <w:color w:val="000000"/>
          <w:szCs w:val="24"/>
        </w:rPr>
        <w:t xml:space="preserve"> </w:t>
      </w:r>
      <w:r w:rsidR="001F2F39" w:rsidRPr="0058373D">
        <w:rPr>
          <w:rFonts w:eastAsia="Palatino Linotype" w:cs="Palatino Linotype"/>
          <w:color w:val="000000"/>
          <w:szCs w:val="24"/>
        </w:rPr>
        <w:t>mediante la entrega de</w:t>
      </w:r>
      <w:r w:rsidR="002E38DA" w:rsidRPr="0058373D">
        <w:rPr>
          <w:rFonts w:eastAsia="Palatino Linotype" w:cs="Palatino Linotype"/>
          <w:color w:val="000000"/>
          <w:szCs w:val="24"/>
        </w:rPr>
        <w:t xml:space="preserve"> </w:t>
      </w:r>
      <w:r w:rsidR="004B3D2A" w:rsidRPr="0058373D">
        <w:rPr>
          <w:rFonts w:eastAsia="Palatino Linotype" w:cs="Palatino Linotype"/>
          <w:color w:val="000000"/>
          <w:szCs w:val="24"/>
        </w:rPr>
        <w:t>los</w:t>
      </w:r>
      <w:r w:rsidR="00351B04" w:rsidRPr="0058373D">
        <w:rPr>
          <w:rFonts w:eastAsia="Palatino Linotype" w:cs="Palatino Linotype"/>
          <w:color w:val="000000"/>
          <w:szCs w:val="24"/>
        </w:rPr>
        <w:t xml:space="preserve"> siguientes </w:t>
      </w:r>
      <w:r w:rsidR="003B7D26" w:rsidRPr="0058373D">
        <w:rPr>
          <w:rFonts w:eastAsia="Palatino Linotype" w:cs="Palatino Linotype"/>
          <w:color w:val="000000" w:themeColor="text1"/>
          <w:lang w:val="es-ES"/>
        </w:rPr>
        <w:t>documento</w:t>
      </w:r>
      <w:r w:rsidR="00351B04" w:rsidRPr="0058373D">
        <w:rPr>
          <w:rFonts w:eastAsia="Palatino Linotype" w:cs="Palatino Linotype"/>
          <w:color w:val="000000" w:themeColor="text1"/>
          <w:lang w:val="es-ES"/>
        </w:rPr>
        <w:t>s:</w:t>
      </w:r>
    </w:p>
    <w:p w14:paraId="73A077BF" w14:textId="77777777" w:rsidR="001472D4" w:rsidRPr="0058373D" w:rsidRDefault="001472D4" w:rsidP="00F1082C">
      <w:pPr>
        <w:pBdr>
          <w:top w:val="nil"/>
          <w:left w:val="nil"/>
          <w:bottom w:val="nil"/>
          <w:right w:val="nil"/>
          <w:between w:val="nil"/>
        </w:pBdr>
        <w:contextualSpacing/>
        <w:rPr>
          <w:rFonts w:eastAsia="Palatino Linotype" w:cs="Palatino Linotype"/>
          <w:color w:val="000000" w:themeColor="text1"/>
          <w:lang w:val="es-ES"/>
        </w:rPr>
      </w:pPr>
    </w:p>
    <w:p w14:paraId="2C3E8424" w14:textId="24556C81" w:rsidR="000B6FDA" w:rsidRPr="0058373D" w:rsidRDefault="000B6FDA" w:rsidP="00351B04">
      <w:pPr>
        <w:pStyle w:val="Prrafodelista"/>
        <w:numPr>
          <w:ilvl w:val="0"/>
          <w:numId w:val="65"/>
        </w:numPr>
        <w:pBdr>
          <w:top w:val="nil"/>
          <w:left w:val="nil"/>
          <w:bottom w:val="nil"/>
          <w:right w:val="nil"/>
          <w:between w:val="nil"/>
        </w:pBdr>
        <w:contextualSpacing/>
        <w:rPr>
          <w:rFonts w:eastAsia="Palatino Linotype" w:cs="Palatino Linotype"/>
          <w:color w:val="000000" w:themeColor="text1"/>
        </w:rPr>
      </w:pPr>
      <w:r w:rsidRPr="0058373D">
        <w:rPr>
          <w:rFonts w:eastAsia="Palatino Linotype" w:cs="Palatino Linotype"/>
          <w:b/>
          <w:bCs/>
          <w:color w:val="000000" w:themeColor="text1"/>
        </w:rPr>
        <w:t>543(2).pdf</w:t>
      </w:r>
      <w:r w:rsidRPr="0058373D">
        <w:rPr>
          <w:rFonts w:eastAsia="Palatino Linotype" w:cs="Palatino Linotype"/>
          <w:color w:val="000000" w:themeColor="text1"/>
        </w:rPr>
        <w:t>.</w:t>
      </w:r>
      <w:r w:rsidR="00B630BE" w:rsidRPr="0058373D">
        <w:rPr>
          <w:rFonts w:eastAsia="Palatino Linotype" w:cs="Palatino Linotype"/>
          <w:color w:val="000000" w:themeColor="text1"/>
        </w:rPr>
        <w:t xml:space="preserve"> Oficio número PMC</w:t>
      </w:r>
      <w:r w:rsidR="00400DC4" w:rsidRPr="0058373D">
        <w:rPr>
          <w:rFonts w:eastAsia="Palatino Linotype" w:cs="Palatino Linotype"/>
          <w:color w:val="000000" w:themeColor="text1"/>
        </w:rPr>
        <w:t>/TM/0809/2025 suscrito por el Tesorero Municipal</w:t>
      </w:r>
      <w:r w:rsidR="00A44482" w:rsidRPr="0058373D">
        <w:rPr>
          <w:rFonts w:eastAsia="Palatino Linotype" w:cs="Palatino Linotype"/>
          <w:color w:val="000000" w:themeColor="text1"/>
        </w:rPr>
        <w:t xml:space="preserve">, mediante el cual refirió que se anexaban en versión pública los recibos de nómina requeridos, </w:t>
      </w:r>
      <w:r w:rsidR="0071705D" w:rsidRPr="0058373D">
        <w:rPr>
          <w:rFonts w:eastAsia="Palatino Linotype" w:cs="Palatino Linotype"/>
          <w:color w:val="000000" w:themeColor="text1"/>
        </w:rPr>
        <w:t>y que se proporcionaban los enlaces para consultar lo relativo al tabulador de sueldos y al presupuesto detallado</w:t>
      </w:r>
      <w:r w:rsidR="00DA600F" w:rsidRPr="0058373D">
        <w:rPr>
          <w:rFonts w:eastAsia="Palatino Linotype" w:cs="Palatino Linotype"/>
          <w:color w:val="000000" w:themeColor="text1"/>
        </w:rPr>
        <w:t xml:space="preserve">, </w:t>
      </w:r>
      <w:r w:rsidR="00DE43E1" w:rsidRPr="0058373D">
        <w:rPr>
          <w:rFonts w:eastAsia="Palatino Linotype" w:cs="Palatino Linotype"/>
          <w:color w:val="000000" w:themeColor="text1"/>
        </w:rPr>
        <w:t>ambos en formato cerrado como se observa a continuación:</w:t>
      </w:r>
    </w:p>
    <w:p w14:paraId="655B3103" w14:textId="66CDE855" w:rsidR="00DE43E1" w:rsidRPr="0058373D" w:rsidRDefault="00DE43E1" w:rsidP="00DE43E1">
      <w:pPr>
        <w:pStyle w:val="Prrafodelista"/>
        <w:pBdr>
          <w:top w:val="nil"/>
          <w:left w:val="nil"/>
          <w:bottom w:val="nil"/>
          <w:right w:val="nil"/>
          <w:between w:val="nil"/>
        </w:pBdr>
        <w:contextualSpacing/>
        <w:rPr>
          <w:rFonts w:eastAsia="Palatino Linotype" w:cs="Palatino Linotype"/>
          <w:color w:val="000000" w:themeColor="text1"/>
        </w:rPr>
      </w:pPr>
      <w:r w:rsidRPr="0058373D">
        <w:rPr>
          <w:rFonts w:eastAsia="Palatino Linotype" w:cs="Palatino Linotype"/>
          <w:noProof/>
          <w:color w:val="000000" w:themeColor="text1"/>
          <w:lang w:val="es-MX" w:eastAsia="es-MX"/>
        </w:rPr>
        <w:drawing>
          <wp:inline distT="0" distB="0" distL="0" distR="0" wp14:anchorId="0456F0B4" wp14:editId="32D3FCC1">
            <wp:extent cx="5603358" cy="1050557"/>
            <wp:effectExtent l="0" t="0" r="0" b="3810"/>
            <wp:docPr id="17057017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01756" name="Imagen 1705701756"/>
                    <pic:cNvPicPr/>
                  </pic:nvPicPr>
                  <pic:blipFill>
                    <a:blip r:embed="rId8">
                      <a:extLst>
                        <a:ext uri="{28A0092B-C50C-407E-A947-70E740481C1C}">
                          <a14:useLocalDpi xmlns:a14="http://schemas.microsoft.com/office/drawing/2010/main" val="0"/>
                        </a:ext>
                      </a:extLst>
                    </a:blip>
                    <a:stretch>
                      <a:fillRect/>
                    </a:stretch>
                  </pic:blipFill>
                  <pic:spPr>
                    <a:xfrm>
                      <a:off x="0" y="0"/>
                      <a:ext cx="5680354" cy="1064993"/>
                    </a:xfrm>
                    <a:prstGeom prst="rect">
                      <a:avLst/>
                    </a:prstGeom>
                  </pic:spPr>
                </pic:pic>
              </a:graphicData>
            </a:graphic>
          </wp:inline>
        </w:drawing>
      </w:r>
    </w:p>
    <w:p w14:paraId="5E2142CA" w14:textId="6A1E0B9B" w:rsidR="000B6FDA" w:rsidRPr="0058373D" w:rsidRDefault="000B6FDA" w:rsidP="00351B04">
      <w:pPr>
        <w:pStyle w:val="Prrafodelista"/>
        <w:numPr>
          <w:ilvl w:val="0"/>
          <w:numId w:val="65"/>
        </w:numPr>
        <w:pBdr>
          <w:top w:val="nil"/>
          <w:left w:val="nil"/>
          <w:bottom w:val="nil"/>
          <w:right w:val="nil"/>
          <w:between w:val="nil"/>
        </w:pBdr>
        <w:contextualSpacing/>
        <w:rPr>
          <w:rFonts w:eastAsia="Palatino Linotype" w:cs="Palatino Linotype"/>
          <w:color w:val="000000" w:themeColor="text1"/>
        </w:rPr>
      </w:pPr>
      <w:r w:rsidRPr="0058373D">
        <w:rPr>
          <w:rFonts w:eastAsia="Palatino Linotype" w:cs="Palatino Linotype"/>
          <w:b/>
          <w:bCs/>
          <w:color w:val="000000" w:themeColor="text1"/>
        </w:rPr>
        <w:t>543.pdf</w:t>
      </w:r>
      <w:r w:rsidRPr="0058373D">
        <w:rPr>
          <w:rFonts w:eastAsia="Palatino Linotype" w:cs="Palatino Linotype"/>
          <w:color w:val="000000" w:themeColor="text1"/>
        </w:rPr>
        <w:t>.</w:t>
      </w:r>
      <w:r w:rsidR="00897703" w:rsidRPr="0058373D">
        <w:rPr>
          <w:rFonts w:eastAsia="Palatino Linotype" w:cs="Palatino Linotype"/>
          <w:color w:val="000000" w:themeColor="text1"/>
        </w:rPr>
        <w:t xml:space="preserve"> Documento con ciento cuarenta y tres recibos de nómina </w:t>
      </w:r>
      <w:r w:rsidR="00536CA9" w:rsidRPr="0058373D">
        <w:rPr>
          <w:rFonts w:eastAsia="Palatino Linotype" w:cs="Palatino Linotype"/>
          <w:color w:val="000000" w:themeColor="text1"/>
        </w:rPr>
        <w:t xml:space="preserve">que corresponden </w:t>
      </w:r>
      <w:r w:rsidR="00265A03" w:rsidRPr="0058373D">
        <w:rPr>
          <w:rFonts w:eastAsia="Palatino Linotype" w:cs="Palatino Linotype"/>
          <w:color w:val="000000" w:themeColor="text1"/>
        </w:rPr>
        <w:t xml:space="preserve">los generados de la primera quincena de febrero a la segunda quincena de septiembre de los </w:t>
      </w:r>
      <w:r w:rsidR="002C04A1" w:rsidRPr="0058373D">
        <w:rPr>
          <w:rFonts w:eastAsia="Palatino Linotype" w:cs="Palatino Linotype"/>
          <w:color w:val="000000" w:themeColor="text1"/>
        </w:rPr>
        <w:t>siete regidores</w:t>
      </w:r>
      <w:r w:rsidR="001A4329" w:rsidRPr="0058373D">
        <w:rPr>
          <w:rFonts w:eastAsia="Palatino Linotype" w:cs="Palatino Linotype"/>
          <w:color w:val="000000" w:themeColor="text1"/>
        </w:rPr>
        <w:t xml:space="preserve"> y del</w:t>
      </w:r>
      <w:r w:rsidR="002C04A1" w:rsidRPr="0058373D">
        <w:rPr>
          <w:rFonts w:eastAsia="Palatino Linotype" w:cs="Palatino Linotype"/>
          <w:color w:val="000000" w:themeColor="text1"/>
        </w:rPr>
        <w:t xml:space="preserve"> director </w:t>
      </w:r>
      <w:r w:rsidR="001A4329" w:rsidRPr="0058373D">
        <w:rPr>
          <w:rFonts w:eastAsia="Palatino Linotype" w:cs="Palatino Linotype"/>
          <w:color w:val="000000" w:themeColor="text1"/>
        </w:rPr>
        <w:t>de administración; así como los de la segunda quince</w:t>
      </w:r>
      <w:r w:rsidR="005F075A" w:rsidRPr="0058373D">
        <w:rPr>
          <w:rFonts w:eastAsia="Palatino Linotype" w:cs="Palatino Linotype"/>
          <w:color w:val="000000" w:themeColor="text1"/>
        </w:rPr>
        <w:t>na</w:t>
      </w:r>
      <w:r w:rsidR="001A4329" w:rsidRPr="0058373D">
        <w:rPr>
          <w:rFonts w:eastAsia="Palatino Linotype" w:cs="Palatino Linotype"/>
          <w:color w:val="000000" w:themeColor="text1"/>
        </w:rPr>
        <w:t xml:space="preserve"> de </w:t>
      </w:r>
      <w:r w:rsidR="005F075A" w:rsidRPr="0058373D">
        <w:rPr>
          <w:rFonts w:eastAsia="Palatino Linotype" w:cs="Palatino Linotype"/>
          <w:color w:val="000000" w:themeColor="text1"/>
        </w:rPr>
        <w:t>febrero a la segunda de septiembre del tesorero municipal</w:t>
      </w:r>
      <w:r w:rsidR="003A4234" w:rsidRPr="0058373D">
        <w:rPr>
          <w:rFonts w:eastAsia="Palatino Linotype" w:cs="Palatino Linotype"/>
          <w:color w:val="000000" w:themeColor="text1"/>
        </w:rPr>
        <w:t>, todas generadas en el año dos mil veinticinco.</w:t>
      </w:r>
    </w:p>
    <w:p w14:paraId="6E1EE0BB" w14:textId="2A1B320B" w:rsidR="001472D4" w:rsidRPr="0058373D" w:rsidRDefault="000B6FDA" w:rsidP="00351B04">
      <w:pPr>
        <w:pStyle w:val="Prrafodelista"/>
        <w:numPr>
          <w:ilvl w:val="0"/>
          <w:numId w:val="65"/>
        </w:numPr>
        <w:pBdr>
          <w:top w:val="nil"/>
          <w:left w:val="nil"/>
          <w:bottom w:val="nil"/>
          <w:right w:val="nil"/>
          <w:between w:val="nil"/>
        </w:pBdr>
        <w:contextualSpacing/>
        <w:rPr>
          <w:rFonts w:eastAsia="Palatino Linotype" w:cs="Palatino Linotype"/>
          <w:color w:val="000000" w:themeColor="text1"/>
        </w:rPr>
      </w:pPr>
      <w:r w:rsidRPr="0058373D">
        <w:rPr>
          <w:rFonts w:eastAsia="Palatino Linotype" w:cs="Palatino Linotype"/>
          <w:b/>
          <w:bCs/>
          <w:color w:val="000000" w:themeColor="text1"/>
        </w:rPr>
        <w:lastRenderedPageBreak/>
        <w:t>ACTA DE LA DÉCIMA PRIMERA SESIÓN ORDINARIA DEL COMITÉ DE TRANSPARENCIA.pdf</w:t>
      </w:r>
      <w:r w:rsidRPr="0058373D">
        <w:rPr>
          <w:rFonts w:eastAsia="Palatino Linotype" w:cs="Palatino Linotype"/>
          <w:color w:val="000000" w:themeColor="text1"/>
        </w:rPr>
        <w:t>.</w:t>
      </w:r>
      <w:r w:rsidR="00C76EB9" w:rsidRPr="0058373D">
        <w:rPr>
          <w:rFonts w:eastAsia="Palatino Linotype" w:cs="Palatino Linotype"/>
          <w:color w:val="000000" w:themeColor="text1"/>
        </w:rPr>
        <w:t xml:space="preserve"> Acta de la Décima Primera Sesión del Comité de Transparencia </w:t>
      </w:r>
      <w:r w:rsidR="009A46B1" w:rsidRPr="0058373D">
        <w:rPr>
          <w:rFonts w:eastAsia="Palatino Linotype" w:cs="Palatino Linotype"/>
          <w:color w:val="000000" w:themeColor="text1"/>
        </w:rPr>
        <w:t>de fecha seis de noviembre de dos mil veinticinco, en la que en el punto 4 del orden del día</w:t>
      </w:r>
      <w:r w:rsidR="00A201BA" w:rsidRPr="0058373D">
        <w:rPr>
          <w:rFonts w:eastAsia="Palatino Linotype" w:cs="Palatino Linotype"/>
          <w:color w:val="000000" w:themeColor="text1"/>
        </w:rPr>
        <w:t xml:space="preserve"> se emitió el acuerdo CALIMAYA</w:t>
      </w:r>
      <w:r w:rsidR="00EB7659" w:rsidRPr="0058373D">
        <w:rPr>
          <w:rFonts w:eastAsia="Palatino Linotype" w:cs="Palatino Linotype"/>
          <w:color w:val="000000" w:themeColor="text1"/>
        </w:rPr>
        <w:t xml:space="preserve">/CT/11ORD/0070/2025 con el cual se aprobó la versión pública de los recibos de nómina </w:t>
      </w:r>
      <w:r w:rsidR="0094157E" w:rsidRPr="0058373D">
        <w:rPr>
          <w:rFonts w:eastAsia="Palatino Linotype" w:cs="Palatino Linotype"/>
          <w:color w:val="000000" w:themeColor="text1"/>
        </w:rPr>
        <w:t xml:space="preserve">requeridos suprimiendo la información correspondiente a </w:t>
      </w:r>
      <w:r w:rsidR="00FF0668" w:rsidRPr="0058373D">
        <w:rPr>
          <w:rFonts w:eastAsia="Palatino Linotype" w:cs="Palatino Linotype"/>
          <w:color w:val="000000" w:themeColor="text1"/>
        </w:rPr>
        <w:t>Clave Única de Registro de Población, Registro Federal de Contribuyentes, número de seguridad social, cadena digital y código QR</w:t>
      </w:r>
      <w:r w:rsidR="00CB0C36" w:rsidRPr="0058373D">
        <w:rPr>
          <w:rFonts w:eastAsia="Palatino Linotype" w:cs="Palatino Linotype"/>
          <w:color w:val="000000" w:themeColor="text1"/>
        </w:rPr>
        <w:t>.</w:t>
      </w:r>
    </w:p>
    <w:p w14:paraId="5F336FD2" w14:textId="77777777" w:rsidR="00351B04" w:rsidRPr="0058373D" w:rsidRDefault="00351B04" w:rsidP="44E9108F">
      <w:pPr>
        <w:pBdr>
          <w:top w:val="nil"/>
          <w:left w:val="nil"/>
          <w:bottom w:val="nil"/>
          <w:right w:val="nil"/>
          <w:between w:val="nil"/>
        </w:pBdr>
        <w:contextualSpacing/>
        <w:rPr>
          <w:rFonts w:eastAsia="Palatino Linotype" w:cs="Palatino Linotype"/>
          <w:color w:val="000000" w:themeColor="text1"/>
          <w:lang w:val="es-ES"/>
        </w:rPr>
      </w:pPr>
    </w:p>
    <w:p w14:paraId="6128DFF4" w14:textId="7C9211DB" w:rsidR="00A970D5" w:rsidRPr="0058373D" w:rsidRDefault="44E9108F" w:rsidP="44E9108F">
      <w:pPr>
        <w:pBdr>
          <w:top w:val="nil"/>
          <w:left w:val="nil"/>
          <w:bottom w:val="nil"/>
          <w:right w:val="nil"/>
          <w:between w:val="nil"/>
        </w:pBdr>
        <w:contextualSpacing/>
        <w:rPr>
          <w:rFonts w:eastAsia="Palatino Linotype" w:cs="Palatino Linotype"/>
          <w:color w:val="000000"/>
          <w:lang w:val="es-ES"/>
        </w:rPr>
      </w:pPr>
      <w:r w:rsidRPr="0058373D">
        <w:rPr>
          <w:rFonts w:eastAsia="Palatino Linotype" w:cs="Palatino Linotype"/>
          <w:color w:val="000000" w:themeColor="text1"/>
          <w:lang w:val="es-ES"/>
        </w:rPr>
        <w:t>Ante la respuesta em</w:t>
      </w:r>
      <w:r w:rsidR="002623AA" w:rsidRPr="0058373D">
        <w:rPr>
          <w:rFonts w:eastAsia="Palatino Linotype" w:cs="Palatino Linotype"/>
          <w:color w:val="000000" w:themeColor="text1"/>
          <w:lang w:val="es-ES"/>
        </w:rPr>
        <w:t xml:space="preserve">itida por el Sujeto Obligado, </w:t>
      </w:r>
      <w:r w:rsidR="008A7F39" w:rsidRPr="0058373D">
        <w:rPr>
          <w:rFonts w:eastAsia="Palatino Linotype" w:cs="Palatino Linotype"/>
          <w:color w:val="000000" w:themeColor="text1"/>
          <w:lang w:val="es-ES"/>
        </w:rPr>
        <w:t>el Recurrente</w:t>
      </w:r>
      <w:r w:rsidRPr="0058373D">
        <w:rPr>
          <w:rFonts w:eastAsia="Palatino Linotype" w:cs="Palatino Linotype"/>
          <w:color w:val="000000" w:themeColor="text1"/>
          <w:lang w:val="es-ES"/>
        </w:rPr>
        <w:t xml:space="preserve"> consideró que se trasgredió su derecho a la información pública, por lo que interpuso el recurso de revisión al rubro citado, señalando como acto impugnado</w:t>
      </w:r>
      <w:r w:rsidR="00A04222" w:rsidRPr="0058373D">
        <w:rPr>
          <w:rFonts w:eastAsia="Palatino Linotype" w:cs="Palatino Linotype"/>
          <w:color w:val="000000" w:themeColor="text1"/>
          <w:lang w:val="es-ES"/>
        </w:rPr>
        <w:t xml:space="preserve"> </w:t>
      </w:r>
      <w:r w:rsidR="007B44E0" w:rsidRPr="0058373D">
        <w:rPr>
          <w:rFonts w:eastAsia="Palatino Linotype" w:cs="Palatino Linotype"/>
          <w:color w:val="000000" w:themeColor="text1"/>
          <w:lang w:val="es-ES"/>
        </w:rPr>
        <w:t xml:space="preserve">la </w:t>
      </w:r>
      <w:r w:rsidR="00FA3271" w:rsidRPr="0058373D">
        <w:rPr>
          <w:rFonts w:eastAsia="Palatino Linotype" w:cs="Palatino Linotype"/>
          <w:color w:val="000000" w:themeColor="text1"/>
          <w:lang w:val="es-ES"/>
        </w:rPr>
        <w:t xml:space="preserve">negativa a entregar información </w:t>
      </w:r>
      <w:r w:rsidR="00973F53" w:rsidRPr="0058373D">
        <w:rPr>
          <w:rFonts w:eastAsia="Palatino Linotype" w:cs="Palatino Linotype"/>
          <w:color w:val="000000" w:themeColor="text1"/>
          <w:lang w:val="es-ES"/>
        </w:rPr>
        <w:t xml:space="preserve">de carácter público </w:t>
      </w:r>
      <w:r w:rsidR="00FA3271" w:rsidRPr="0058373D">
        <w:rPr>
          <w:rFonts w:eastAsia="Palatino Linotype" w:cs="Palatino Linotype"/>
          <w:color w:val="000000" w:themeColor="text1"/>
          <w:lang w:val="es-ES"/>
        </w:rPr>
        <w:t>y d</w:t>
      </w:r>
      <w:r w:rsidR="003526EA" w:rsidRPr="0058373D">
        <w:rPr>
          <w:rFonts w:eastAsia="Palatino Linotype" w:cs="Palatino Linotype"/>
          <w:color w:val="000000" w:themeColor="text1"/>
          <w:lang w:val="es-ES"/>
        </w:rPr>
        <w:t>ando como</w:t>
      </w:r>
      <w:r w:rsidR="001C407C" w:rsidRPr="0058373D">
        <w:rPr>
          <w:rFonts w:eastAsia="Palatino Linotype" w:cs="Palatino Linotype"/>
          <w:color w:val="000000" w:themeColor="text1"/>
          <w:lang w:val="es-ES"/>
        </w:rPr>
        <w:t xml:space="preserve"> razones o motivos de inconformidad que </w:t>
      </w:r>
      <w:r w:rsidR="00FA3271" w:rsidRPr="0058373D">
        <w:rPr>
          <w:rFonts w:eastAsia="Palatino Linotype" w:cs="Palatino Linotype"/>
          <w:color w:val="000000" w:themeColor="text1"/>
          <w:lang w:val="es-ES"/>
        </w:rPr>
        <w:t xml:space="preserve">se </w:t>
      </w:r>
      <w:r w:rsidR="00973F53" w:rsidRPr="0058373D">
        <w:rPr>
          <w:rFonts w:eastAsia="Palatino Linotype" w:cs="Palatino Linotype"/>
          <w:color w:val="000000" w:themeColor="text1"/>
          <w:lang w:val="es-ES"/>
        </w:rPr>
        <w:t xml:space="preserve">niegan </w:t>
      </w:r>
      <w:r w:rsidR="00C13AE7" w:rsidRPr="0058373D">
        <w:rPr>
          <w:rFonts w:eastAsia="Palatino Linotype" w:cs="Palatino Linotype"/>
          <w:color w:val="000000" w:themeColor="text1"/>
          <w:lang w:val="es-ES"/>
        </w:rPr>
        <w:t>a entregar información pública</w:t>
      </w:r>
      <w:r w:rsidR="009F025B" w:rsidRPr="0058373D">
        <w:rPr>
          <w:rFonts w:eastAsia="Palatino Linotype" w:cs="Palatino Linotype"/>
          <w:color w:val="000000" w:themeColor="text1"/>
          <w:lang w:val="es-ES"/>
        </w:rPr>
        <w:t xml:space="preserve"> haciendo una clasificación de confidencialidad pro el Comité que sesionó </w:t>
      </w:r>
      <w:r w:rsidR="00DF6FE4" w:rsidRPr="0058373D">
        <w:rPr>
          <w:rFonts w:eastAsia="Palatino Linotype" w:cs="Palatino Linotype"/>
          <w:color w:val="000000" w:themeColor="text1"/>
          <w:lang w:val="es-ES"/>
        </w:rPr>
        <w:t>con posterioridad a la solicitud, que se tras</w:t>
      </w:r>
      <w:r w:rsidR="00130152" w:rsidRPr="0058373D">
        <w:rPr>
          <w:rFonts w:eastAsia="Palatino Linotype" w:cs="Palatino Linotype"/>
          <w:color w:val="000000" w:themeColor="text1"/>
          <w:lang w:val="es-ES"/>
        </w:rPr>
        <w:t>greden los principios de publicidad que emanan de los lineamientos de presupuesto público municipal</w:t>
      </w:r>
      <w:r w:rsidR="00D221E4" w:rsidRPr="0058373D">
        <w:rPr>
          <w:rFonts w:eastAsia="Palatino Linotype" w:cs="Palatino Linotype"/>
          <w:color w:val="000000" w:themeColor="text1"/>
          <w:lang w:val="es-ES"/>
        </w:rPr>
        <w:t xml:space="preserve"> consagrados en la Constitución y los principios que rigen el acceso a la información pública.</w:t>
      </w:r>
    </w:p>
    <w:p w14:paraId="4A6500B8" w14:textId="77777777" w:rsidR="008F50E6" w:rsidRPr="0058373D" w:rsidRDefault="008F50E6" w:rsidP="00A04222"/>
    <w:p w14:paraId="38DEF2BC" w14:textId="77777777" w:rsidR="00D46140" w:rsidRPr="0058373D" w:rsidRDefault="00D46140" w:rsidP="00D46140">
      <w:r w:rsidRPr="0058373D">
        <w:t xml:space="preserve">Se debe resaltar que ninguna de las partes realizó manifestaciones durante la etapa de instrucción en el presente procedimiento. En consecuencia, es necesario precisar que, toda vez que el Sujeto Obligado fue omiso de enviar el Informe Justificado ante este Instituto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Instituto conozca y resuelva el recurso de revisión. </w:t>
      </w:r>
    </w:p>
    <w:p w14:paraId="5C12D948" w14:textId="77777777" w:rsidR="00D46140" w:rsidRPr="0058373D" w:rsidRDefault="00D46140" w:rsidP="00D46140">
      <w:pPr>
        <w:pBdr>
          <w:top w:val="nil"/>
          <w:left w:val="nil"/>
          <w:bottom w:val="nil"/>
          <w:right w:val="nil"/>
          <w:between w:val="nil"/>
        </w:pBdr>
        <w:contextualSpacing/>
        <w:rPr>
          <w:rFonts w:eastAsia="Palatino Linotype" w:cs="Palatino Linotype"/>
          <w:color w:val="000000"/>
          <w:szCs w:val="24"/>
        </w:rPr>
      </w:pPr>
    </w:p>
    <w:p w14:paraId="02C281BA" w14:textId="2C7A8F0D" w:rsidR="006100FC" w:rsidRPr="0058373D" w:rsidRDefault="006100FC" w:rsidP="006100FC">
      <w:pPr>
        <w:pBdr>
          <w:top w:val="nil"/>
          <w:left w:val="nil"/>
          <w:bottom w:val="nil"/>
          <w:right w:val="nil"/>
          <w:between w:val="nil"/>
        </w:pBdr>
        <w:contextualSpacing/>
        <w:rPr>
          <w:rFonts w:eastAsia="Palatino Linotype" w:cs="Palatino Linotype"/>
          <w:color w:val="000000"/>
          <w:szCs w:val="24"/>
        </w:rPr>
      </w:pPr>
      <w:r w:rsidRPr="0058373D">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w:t>
      </w:r>
      <w:r w:rsidR="008A7F39" w:rsidRPr="0058373D">
        <w:rPr>
          <w:rFonts w:eastAsia="Palatino Linotype" w:cs="Palatino Linotype"/>
          <w:color w:val="000000"/>
          <w:szCs w:val="24"/>
        </w:rPr>
        <w:t>el Recurrente</w:t>
      </w:r>
      <w:r w:rsidRPr="0058373D">
        <w:rPr>
          <w:rFonts w:eastAsia="Palatino Linotype" w:cs="Palatino Linotype"/>
          <w:color w:val="000000"/>
          <w:szCs w:val="24"/>
        </w:rPr>
        <w:t>, así como calificar los motivos de inconformidad de</w:t>
      </w:r>
      <w:r w:rsidR="009B0882" w:rsidRPr="0058373D">
        <w:rPr>
          <w:rFonts w:eastAsia="Palatino Linotype" w:cs="Palatino Linotype"/>
          <w:color w:val="000000"/>
          <w:szCs w:val="24"/>
        </w:rPr>
        <w:t xml:space="preserve"> </w:t>
      </w:r>
      <w:r w:rsidR="00504E6B" w:rsidRPr="0058373D">
        <w:rPr>
          <w:rFonts w:eastAsia="Palatino Linotype" w:cs="Palatino Linotype"/>
          <w:color w:val="000000"/>
          <w:szCs w:val="24"/>
        </w:rPr>
        <w:t>el particular</w:t>
      </w:r>
      <w:r w:rsidRPr="0058373D">
        <w:rPr>
          <w:rFonts w:eastAsia="Palatino Linotype" w:cs="Palatino Linotype"/>
          <w:color w:val="000000"/>
          <w:szCs w:val="24"/>
        </w:rPr>
        <w:t xml:space="preserve">. </w:t>
      </w:r>
    </w:p>
    <w:p w14:paraId="7AF7731E" w14:textId="77777777" w:rsidR="006100FC" w:rsidRPr="0058373D"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AB79C3B" w:rsidR="006100FC" w:rsidRPr="0058373D" w:rsidRDefault="006100FC" w:rsidP="006100FC">
      <w:pPr>
        <w:pBdr>
          <w:top w:val="nil"/>
          <w:left w:val="nil"/>
          <w:bottom w:val="nil"/>
          <w:right w:val="nil"/>
          <w:between w:val="nil"/>
        </w:pBdr>
        <w:contextualSpacing/>
        <w:rPr>
          <w:rFonts w:eastAsia="Palatino Linotype" w:cs="Palatino Linotype"/>
          <w:color w:val="000000"/>
          <w:szCs w:val="24"/>
        </w:rPr>
      </w:pPr>
      <w:r w:rsidRPr="0058373D">
        <w:rPr>
          <w:rFonts w:eastAsia="Palatino Linotype" w:cs="Palatino Linotype"/>
          <w:color w:val="000000"/>
          <w:szCs w:val="24"/>
        </w:rPr>
        <w:t xml:space="preserve">En este sentido, es pertinente enfatizar lo que, respecto al derecho de acceso a la información pública, refiere el artículo </w:t>
      </w:r>
      <w:r w:rsidR="00E00EC1" w:rsidRPr="0058373D">
        <w:rPr>
          <w:rFonts w:eastAsia="Palatino Linotype" w:cs="Palatino Linotype"/>
          <w:color w:val="000000"/>
          <w:szCs w:val="24"/>
        </w:rPr>
        <w:t>5</w:t>
      </w:r>
      <w:r w:rsidRPr="0058373D">
        <w:rPr>
          <w:rFonts w:eastAsia="Palatino Linotype" w:cs="Palatino Linotype"/>
          <w:color w:val="000000"/>
          <w:szCs w:val="24"/>
        </w:rPr>
        <w:t>° de la Constitución Política del Estado Libre y Soberano de México</w:t>
      </w:r>
      <w:r w:rsidR="00E00EC1" w:rsidRPr="0058373D">
        <w:rPr>
          <w:rFonts w:eastAsia="Palatino Linotype" w:cs="Palatino Linotype"/>
          <w:color w:val="000000"/>
          <w:szCs w:val="24"/>
        </w:rPr>
        <w:t>, que</w:t>
      </w:r>
      <w:r w:rsidRPr="0058373D">
        <w:rPr>
          <w:rFonts w:eastAsia="Palatino Linotype" w:cs="Palatino Linotype"/>
          <w:color w:val="000000"/>
          <w:szCs w:val="24"/>
        </w:rPr>
        <w:t xml:space="preserve"> en su parte conducente</w:t>
      </w:r>
      <w:r w:rsidR="00E00EC1" w:rsidRPr="0058373D">
        <w:rPr>
          <w:rFonts w:eastAsia="Palatino Linotype" w:cs="Palatino Linotype"/>
          <w:color w:val="000000"/>
          <w:szCs w:val="24"/>
        </w:rPr>
        <w:t xml:space="preserve"> dispone</w:t>
      </w:r>
      <w:r w:rsidRPr="0058373D">
        <w:rPr>
          <w:rFonts w:eastAsia="Palatino Linotype" w:cs="Palatino Linotype"/>
          <w:color w:val="000000"/>
          <w:szCs w:val="24"/>
        </w:rPr>
        <w:t xml:space="preserve"> lo siguiente:</w:t>
      </w:r>
    </w:p>
    <w:p w14:paraId="5DA101FA" w14:textId="77777777" w:rsidR="006100FC" w:rsidRPr="0058373D"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Pr="0058373D" w:rsidRDefault="006100FC" w:rsidP="006100FC">
      <w:pPr>
        <w:pStyle w:val="Fundamentos"/>
      </w:pPr>
      <w:r w:rsidRPr="0058373D">
        <w:rPr>
          <w:b/>
          <w:bCs/>
        </w:rPr>
        <w:t>Artículo 5.</w:t>
      </w:r>
      <w:r w:rsidRPr="0058373D">
        <w:t xml:space="preserve"> […]</w:t>
      </w:r>
    </w:p>
    <w:p w14:paraId="1839D29E" w14:textId="77777777" w:rsidR="006100FC" w:rsidRPr="0058373D" w:rsidRDefault="006100FC" w:rsidP="006100FC">
      <w:pPr>
        <w:pStyle w:val="Fundamentos"/>
      </w:pPr>
    </w:p>
    <w:p w14:paraId="7D51A6D3" w14:textId="77777777" w:rsidR="006100FC" w:rsidRPr="0058373D" w:rsidRDefault="006100FC" w:rsidP="006100FC">
      <w:pPr>
        <w:pStyle w:val="Fundamentos"/>
      </w:pPr>
      <w:r w:rsidRPr="0058373D">
        <w:t xml:space="preserve">El derecho a la información será garantizado por el Estado. La ley establecerá las previsiones que permitan asegurar la protección, el respeto y la difusión de este derecho. </w:t>
      </w:r>
    </w:p>
    <w:p w14:paraId="4079EC08" w14:textId="77777777" w:rsidR="006100FC" w:rsidRPr="0058373D" w:rsidRDefault="006100FC" w:rsidP="006100FC">
      <w:pPr>
        <w:pStyle w:val="Fundamentos"/>
      </w:pPr>
    </w:p>
    <w:p w14:paraId="2060C0A8" w14:textId="77777777" w:rsidR="006100FC" w:rsidRPr="0058373D" w:rsidRDefault="006100FC" w:rsidP="006100FC">
      <w:pPr>
        <w:pStyle w:val="Fundamentos"/>
      </w:pPr>
      <w:r w:rsidRPr="0058373D">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58373D" w:rsidRDefault="006100FC" w:rsidP="006100FC">
      <w:pPr>
        <w:pStyle w:val="Fundamentos"/>
      </w:pPr>
    </w:p>
    <w:p w14:paraId="31D381A6" w14:textId="77777777" w:rsidR="006100FC" w:rsidRPr="0058373D" w:rsidRDefault="006100FC" w:rsidP="006100FC">
      <w:pPr>
        <w:pStyle w:val="Fundamentos"/>
      </w:pPr>
      <w:r w:rsidRPr="0058373D">
        <w:t>Este derecho se regirá por los principios y bases siguientes:</w:t>
      </w:r>
    </w:p>
    <w:p w14:paraId="1A21896F" w14:textId="77777777" w:rsidR="006100FC" w:rsidRPr="0058373D" w:rsidRDefault="006100FC" w:rsidP="006100FC">
      <w:pPr>
        <w:pStyle w:val="Fundamentos"/>
      </w:pPr>
    </w:p>
    <w:p w14:paraId="13A22FC8" w14:textId="77777777" w:rsidR="006100FC" w:rsidRPr="0058373D" w:rsidRDefault="006100FC" w:rsidP="006100FC">
      <w:pPr>
        <w:pStyle w:val="Fundamentos"/>
      </w:pPr>
      <w:r w:rsidRPr="0058373D">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58373D" w:rsidRDefault="006100FC" w:rsidP="006100FC">
      <w:pPr>
        <w:pStyle w:val="Fundamentos"/>
      </w:pPr>
      <w:r w:rsidRPr="0058373D">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58373D" w:rsidRDefault="006100FC" w:rsidP="006100FC">
      <w:pPr>
        <w:pStyle w:val="Fundamentos"/>
        <w:rPr>
          <w:lang w:val="es-ES"/>
        </w:rPr>
      </w:pPr>
      <w:r w:rsidRPr="0058373D">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58373D" w:rsidRDefault="006100FC" w:rsidP="006100FC">
      <w:pPr>
        <w:pStyle w:val="Fundamentos"/>
      </w:pPr>
      <w:r w:rsidRPr="0058373D">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58373D" w:rsidRDefault="006100FC" w:rsidP="006100FC">
      <w:pPr>
        <w:pStyle w:val="Fundamentos"/>
      </w:pPr>
      <w:r w:rsidRPr="0058373D">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58373D" w:rsidRDefault="006100FC" w:rsidP="006100FC">
      <w:pPr>
        <w:pStyle w:val="Fundamentos"/>
      </w:pPr>
      <w:r w:rsidRPr="0058373D">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58373D" w:rsidRDefault="006100FC" w:rsidP="006100FC">
      <w:pPr>
        <w:pStyle w:val="Fundamentos"/>
        <w:rPr>
          <w:lang w:val="es-ES"/>
        </w:rPr>
      </w:pPr>
      <w:r w:rsidRPr="0058373D">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58373D"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4B6777A2" w:rsidR="006100FC" w:rsidRPr="0058373D" w:rsidRDefault="006100FC" w:rsidP="006100FC">
      <w:pPr>
        <w:rPr>
          <w:rFonts w:eastAsia="Palatino Linotype" w:cs="Palatino Linotype"/>
          <w:szCs w:val="24"/>
        </w:rPr>
      </w:pPr>
      <w:r w:rsidRPr="0058373D">
        <w:rPr>
          <w:rFonts w:eastAsia="Palatino Linotype" w:cs="Palatino Linotype"/>
          <w:szCs w:val="24"/>
        </w:rPr>
        <w:t>En ese orden de ideas, la Ley de Transparencia y Acceso a la Información Pública del Estado de México y Municipios, prevé en su artículo 23, fracción I</w:t>
      </w:r>
      <w:r w:rsidR="005E625F" w:rsidRPr="0058373D">
        <w:rPr>
          <w:rFonts w:eastAsia="Palatino Linotype" w:cs="Palatino Linotype"/>
          <w:szCs w:val="24"/>
        </w:rPr>
        <w:t>V</w:t>
      </w:r>
      <w:r w:rsidRPr="0058373D">
        <w:rPr>
          <w:rFonts w:eastAsia="Palatino Linotype" w:cs="Palatino Linotype"/>
          <w:szCs w:val="24"/>
        </w:rPr>
        <w:t>, lo siguiente:</w:t>
      </w:r>
    </w:p>
    <w:p w14:paraId="2225C7E4" w14:textId="77777777" w:rsidR="006100FC" w:rsidRPr="0058373D" w:rsidRDefault="006100FC" w:rsidP="006100FC">
      <w:pPr>
        <w:rPr>
          <w:rFonts w:eastAsia="Palatino Linotype" w:cs="Palatino Linotype"/>
          <w:szCs w:val="24"/>
        </w:rPr>
      </w:pPr>
    </w:p>
    <w:p w14:paraId="1E7239A4" w14:textId="77777777" w:rsidR="006100FC" w:rsidRPr="0058373D" w:rsidRDefault="006100FC" w:rsidP="006100FC">
      <w:pPr>
        <w:pStyle w:val="Fundamentos"/>
      </w:pPr>
      <w:r w:rsidRPr="0058373D">
        <w:rPr>
          <w:b/>
        </w:rPr>
        <w:t>Artículo 23.</w:t>
      </w:r>
      <w:r w:rsidRPr="0058373D">
        <w:t xml:space="preserve"> Son sujetos obligados a transparentar y permitir el acceso a su información y proteger los datos personales que obren en su poder:</w:t>
      </w:r>
    </w:p>
    <w:p w14:paraId="1F1A0AD1" w14:textId="527CCDE8" w:rsidR="006100FC" w:rsidRPr="0058373D" w:rsidRDefault="005E625F" w:rsidP="006100FC">
      <w:pPr>
        <w:pStyle w:val="Fundamentos"/>
      </w:pPr>
      <w:r w:rsidRPr="0058373D">
        <w:t>[…]</w:t>
      </w:r>
    </w:p>
    <w:p w14:paraId="451DBD48" w14:textId="79A7D78C" w:rsidR="006100FC" w:rsidRPr="0058373D" w:rsidRDefault="006100FC" w:rsidP="006100FC">
      <w:pPr>
        <w:pStyle w:val="Fundamentos"/>
      </w:pPr>
      <w:r w:rsidRPr="0058373D">
        <w:rPr>
          <w:b/>
          <w:bCs/>
        </w:rPr>
        <w:t>I</w:t>
      </w:r>
      <w:r w:rsidR="005E625F" w:rsidRPr="0058373D">
        <w:rPr>
          <w:b/>
          <w:bCs/>
        </w:rPr>
        <w:t>V</w:t>
      </w:r>
      <w:r w:rsidRPr="0058373D">
        <w:rPr>
          <w:b/>
          <w:bCs/>
        </w:rPr>
        <w:t xml:space="preserve">. </w:t>
      </w:r>
      <w:r w:rsidR="005E625F" w:rsidRPr="0058373D">
        <w:t>Los</w:t>
      </w:r>
      <w:r w:rsidRPr="0058373D">
        <w:t xml:space="preserve"> </w:t>
      </w:r>
      <w:r w:rsidR="00726486" w:rsidRPr="0058373D">
        <w:t>ayuntamientos y las dependencias, organismos, órganos y entidades de la administración municipal</w:t>
      </w:r>
      <w:r w:rsidRPr="0058373D">
        <w:t>;</w:t>
      </w:r>
    </w:p>
    <w:p w14:paraId="20F34654" w14:textId="77777777" w:rsidR="006100FC" w:rsidRPr="0058373D" w:rsidRDefault="006100FC" w:rsidP="006100FC">
      <w:pPr>
        <w:pStyle w:val="Fundamentos"/>
      </w:pPr>
      <w:r w:rsidRPr="0058373D">
        <w:t>[…]</w:t>
      </w:r>
    </w:p>
    <w:p w14:paraId="2FDDCFD2" w14:textId="77777777" w:rsidR="006100FC" w:rsidRPr="0058373D"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Pr="0058373D" w:rsidRDefault="006100FC" w:rsidP="006100FC">
      <w:r w:rsidRPr="0058373D">
        <w:t xml:space="preserve">Es así como, conforme a los preceptos legales citados, se desprende que el derecho de acceso a la información pública es un derecho individual que puede ser ejercido ante cualquier autoridad, entidad, órgano u organismo, tanto federales, como estatales, de la Ciudad de </w:t>
      </w:r>
      <w:r w:rsidRPr="0058373D">
        <w:lastRenderedPageBreak/>
        <w:t>México, o Municipales, con el fin de que los particulares conozcan toda aquella información que es considerada como pública.</w:t>
      </w:r>
    </w:p>
    <w:p w14:paraId="3B7CDEA8" w14:textId="77777777" w:rsidR="00737EBC" w:rsidRPr="0058373D" w:rsidRDefault="00737EBC" w:rsidP="006100FC"/>
    <w:p w14:paraId="7DA613D5" w14:textId="4F77A9FC" w:rsidR="00392DAC" w:rsidRPr="0058373D" w:rsidRDefault="00737EBC" w:rsidP="00A74752">
      <w:pPr>
        <w:pStyle w:val="NormalINFOEM"/>
      </w:pPr>
      <w:r w:rsidRPr="0058373D">
        <w:t xml:space="preserve">Asimismo, </w:t>
      </w:r>
      <w:r w:rsidR="00726486" w:rsidRPr="0058373D">
        <w:t>de</w:t>
      </w:r>
      <w:r w:rsidR="00942EC6" w:rsidRPr="0058373D">
        <w:t xml:space="preserve"> </w:t>
      </w:r>
      <w:r w:rsidRPr="0058373D">
        <w:t xml:space="preserve">los motivos de inconformidad expresados por </w:t>
      </w:r>
      <w:r w:rsidR="00942EC6" w:rsidRPr="0058373D">
        <w:t>el</w:t>
      </w:r>
      <w:r w:rsidRPr="0058373D">
        <w:t xml:space="preserve"> Recurrente, se estima que en el presente caso se actualizó la causal de procedencia del recurso de revisión</w:t>
      </w:r>
      <w:r w:rsidR="00392DAC" w:rsidRPr="0058373D">
        <w:t xml:space="preserve"> prevista</w:t>
      </w:r>
      <w:r w:rsidR="00D221E4" w:rsidRPr="0058373D">
        <w:t>s</w:t>
      </w:r>
      <w:r w:rsidR="00392DAC" w:rsidRPr="0058373D">
        <w:t xml:space="preserve"> en la</w:t>
      </w:r>
      <w:r w:rsidR="00D221E4" w:rsidRPr="0058373D">
        <w:t>s</w:t>
      </w:r>
      <w:r w:rsidR="00FA3271" w:rsidRPr="0058373D">
        <w:t xml:space="preserve"> </w:t>
      </w:r>
      <w:r w:rsidR="00392DAC" w:rsidRPr="0058373D">
        <w:t>fracc</w:t>
      </w:r>
      <w:r w:rsidR="00FA3271" w:rsidRPr="0058373D">
        <w:t>i</w:t>
      </w:r>
      <w:r w:rsidR="00D221E4" w:rsidRPr="0058373D">
        <w:t>ones</w:t>
      </w:r>
      <w:r w:rsidR="00FA3271" w:rsidRPr="0058373D">
        <w:t xml:space="preserve"> I</w:t>
      </w:r>
      <w:r w:rsidR="009E0874" w:rsidRPr="0058373D">
        <w:t xml:space="preserve"> </w:t>
      </w:r>
      <w:r w:rsidR="00D221E4" w:rsidRPr="0058373D">
        <w:t xml:space="preserve">y </w:t>
      </w:r>
      <w:r w:rsidR="00646B83" w:rsidRPr="0058373D">
        <w:t xml:space="preserve">II </w:t>
      </w:r>
      <w:r w:rsidR="006E1158" w:rsidRPr="0058373D">
        <w:t>del artículo 179 de la Ley de Transparencia local</w:t>
      </w:r>
      <w:r w:rsidR="00BC1A3A" w:rsidRPr="0058373D">
        <w:t>.</w:t>
      </w:r>
    </w:p>
    <w:p w14:paraId="34F693E7" w14:textId="77777777" w:rsidR="009A41B1" w:rsidRPr="0058373D" w:rsidRDefault="009A41B1" w:rsidP="00A74752">
      <w:pPr>
        <w:pStyle w:val="NormalINFOEM"/>
      </w:pPr>
    </w:p>
    <w:p w14:paraId="3CE6D739" w14:textId="13C48176" w:rsidR="001F5B91" w:rsidRPr="0058373D" w:rsidRDefault="006100FC" w:rsidP="001F5B91">
      <w:pPr>
        <w:ind w:left="-20" w:right="-20"/>
      </w:pPr>
      <w:r w:rsidRPr="0058373D">
        <w:t>En segundo término</w:t>
      </w:r>
      <w:r w:rsidR="00625DD3" w:rsidRPr="0058373D">
        <w:rPr>
          <w:rFonts w:eastAsia="Times New Roman" w:cs="Times New Roman"/>
          <w:color w:val="000000"/>
        </w:rPr>
        <w:t xml:space="preserve">, </w:t>
      </w:r>
      <w:r w:rsidR="00BC1A3A" w:rsidRPr="0058373D">
        <w:rPr>
          <w:rFonts w:eastAsia="Times New Roman" w:cs="Times New Roman"/>
          <w:color w:val="000000"/>
        </w:rPr>
        <w:t xml:space="preserve">se </w:t>
      </w:r>
      <w:r w:rsidR="00646B83" w:rsidRPr="0058373D">
        <w:rPr>
          <w:rFonts w:eastAsia="Times New Roman" w:cs="Times New Roman"/>
          <w:color w:val="000000"/>
        </w:rPr>
        <w:t xml:space="preserve">estima que </w:t>
      </w:r>
      <w:r w:rsidR="00407659" w:rsidRPr="0058373D">
        <w:rPr>
          <w:rFonts w:eastAsia="Times New Roman" w:cs="Times New Roman"/>
          <w:color w:val="000000"/>
        </w:rPr>
        <w:t>el</w:t>
      </w:r>
      <w:r w:rsidR="001F5B91" w:rsidRPr="0058373D">
        <w:rPr>
          <w:rFonts w:eastAsia="Times New Roman" w:cs="Times New Roman"/>
          <w:color w:val="000000"/>
        </w:rPr>
        <w:t xml:space="preserve"> </w:t>
      </w:r>
      <w:r w:rsidR="001F5B91" w:rsidRPr="0058373D">
        <w:rPr>
          <w:rFonts w:eastAsia="Palatino Linotype" w:cs="Palatino Linotype"/>
          <w:lang w:val="es-ES"/>
        </w:rPr>
        <w:t xml:space="preserve">se debe enfatizar que el Sujeto Obligado no negó contar con la información solicitada; por el contrario, remitió diversos recibos de nómina de los servidores públicos referidos en la solicitud y señaló que la información del tabulador y el presupuesto puede consultarse en los enlaces </w:t>
      </w:r>
      <w:r w:rsidR="00662C63" w:rsidRPr="0058373D">
        <w:rPr>
          <w:rFonts w:eastAsia="Palatino Linotype" w:cs="Palatino Linotype"/>
          <w:lang w:val="es-ES"/>
        </w:rPr>
        <w:t>señalados</w:t>
      </w:r>
      <w:r w:rsidR="001F5B91" w:rsidRPr="0058373D">
        <w:rPr>
          <w:rFonts w:eastAsia="Palatino Linotype" w:cs="Palatino Linotype"/>
          <w:lang w:val="es-ES"/>
        </w:rPr>
        <w:t>. Por tanto, se debe entender que el Sujeto Obligado cuenta con las atribuciones, competencias o facultades para generar, poseer o administrar la información solicitada; esto dado que aceptó expresamente que cuenta con dichos documentos en sus archivos, por ende, es dable omitir el estudio respecto de la fuente obligación para generar, poseer o administrar la información solicitada.</w:t>
      </w:r>
    </w:p>
    <w:p w14:paraId="7EDB77FA" w14:textId="5D487C07" w:rsidR="001F5B91" w:rsidRPr="0058373D" w:rsidRDefault="001F5B91" w:rsidP="001F5B91">
      <w:pPr>
        <w:ind w:left="-20" w:right="-20"/>
        <w:rPr>
          <w:sz w:val="22"/>
          <w:szCs w:val="21"/>
        </w:rPr>
      </w:pPr>
    </w:p>
    <w:p w14:paraId="44969C98" w14:textId="77777777" w:rsidR="001F5B91" w:rsidRPr="0058373D" w:rsidRDefault="001F5B91" w:rsidP="001F5B91">
      <w:pPr>
        <w:ind w:left="-20" w:right="-20"/>
        <w:rPr>
          <w:rFonts w:eastAsia="Palatino Linotype" w:cs="Palatino Linotype"/>
          <w:lang w:val="es-ES"/>
        </w:rPr>
      </w:pPr>
      <w:r w:rsidRPr="0058373D">
        <w:rPr>
          <w:rFonts w:eastAsia="Palatino Linotype" w:cs="Palatino Linotype"/>
          <w:lang w:val="es-E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14:paraId="6CA2B002" w14:textId="77777777" w:rsidR="003E78E1" w:rsidRPr="0058373D" w:rsidRDefault="003E78E1" w:rsidP="001F5B91">
      <w:pPr>
        <w:ind w:left="-20" w:right="-20"/>
      </w:pPr>
    </w:p>
    <w:p w14:paraId="44A8EACD" w14:textId="2CB1D768" w:rsidR="00CA1758" w:rsidRPr="0058373D" w:rsidRDefault="00662C63" w:rsidP="00A74752">
      <w:pPr>
        <w:pStyle w:val="NormalINFOEM"/>
        <w:rPr>
          <w:rFonts w:eastAsia="Times New Roman" w:cs="Times New Roman"/>
          <w:color w:val="000000"/>
        </w:rPr>
      </w:pPr>
      <w:r w:rsidRPr="0058373D">
        <w:rPr>
          <w:rFonts w:eastAsia="Times New Roman" w:cs="Times New Roman"/>
          <w:color w:val="000000"/>
        </w:rPr>
        <w:lastRenderedPageBreak/>
        <w:t xml:space="preserve">Ahora bien, se considera que </w:t>
      </w:r>
      <w:r w:rsidR="00B7754B" w:rsidRPr="0058373D">
        <w:rPr>
          <w:rFonts w:eastAsia="Times New Roman" w:cs="Times New Roman"/>
          <w:color w:val="000000"/>
        </w:rPr>
        <w:t xml:space="preserve">es necesario abordar por separado los requerimientos del particular y la respuesta recibida con la finalidad de </w:t>
      </w:r>
      <w:r w:rsidR="00CA1758" w:rsidRPr="0058373D">
        <w:rPr>
          <w:rFonts w:eastAsia="Times New Roman" w:cs="Times New Roman"/>
          <w:color w:val="000000"/>
        </w:rPr>
        <w:t>emitir la resolución que en derecho proceda.</w:t>
      </w:r>
    </w:p>
    <w:p w14:paraId="26DD7D02" w14:textId="77777777" w:rsidR="00CA1758" w:rsidRPr="0058373D" w:rsidRDefault="00CA1758" w:rsidP="00A74752">
      <w:pPr>
        <w:pStyle w:val="NormalINFOEM"/>
        <w:rPr>
          <w:rFonts w:eastAsia="Times New Roman" w:cs="Times New Roman"/>
          <w:color w:val="000000"/>
        </w:rPr>
      </w:pPr>
    </w:p>
    <w:p w14:paraId="7085BF83" w14:textId="61642AC7" w:rsidR="001F3F4A" w:rsidRPr="0058373D" w:rsidRDefault="00CA1758" w:rsidP="00A74752">
      <w:pPr>
        <w:pStyle w:val="NormalINFOEM"/>
        <w:rPr>
          <w:rFonts w:eastAsia="Times New Roman" w:cs="Times New Roman"/>
          <w:color w:val="000000"/>
        </w:rPr>
      </w:pPr>
      <w:r w:rsidRPr="0058373D">
        <w:rPr>
          <w:rFonts w:eastAsia="Times New Roman" w:cs="Times New Roman"/>
          <w:color w:val="000000"/>
        </w:rPr>
        <w:t>En ese sentido, respecto de los recibos de nómina</w:t>
      </w:r>
      <w:r w:rsidR="000B070D" w:rsidRPr="0058373D">
        <w:rPr>
          <w:rFonts w:eastAsia="Times New Roman" w:cs="Times New Roman"/>
          <w:color w:val="000000"/>
        </w:rPr>
        <w:t xml:space="preserve"> so</w:t>
      </w:r>
      <w:r w:rsidR="002142CE" w:rsidRPr="0058373D">
        <w:rPr>
          <w:rFonts w:eastAsia="Times New Roman" w:cs="Times New Roman"/>
          <w:color w:val="000000"/>
        </w:rPr>
        <w:t xml:space="preserve">licitados, se tiene que el Sujeto Obligado remitió </w:t>
      </w:r>
      <w:r w:rsidR="001F6AEA" w:rsidRPr="0058373D">
        <w:rPr>
          <w:rFonts w:eastAsia="Times New Roman" w:cs="Times New Roman"/>
          <w:color w:val="000000"/>
        </w:rPr>
        <w:t xml:space="preserve">ciento cuarenta y tres recibos de nómina </w:t>
      </w:r>
      <w:r w:rsidR="000B41BA" w:rsidRPr="0058373D">
        <w:rPr>
          <w:rFonts w:eastAsia="Times New Roman" w:cs="Times New Roman"/>
          <w:color w:val="000000"/>
        </w:rPr>
        <w:t xml:space="preserve">de los servidores públicos referidos; </w:t>
      </w:r>
      <w:r w:rsidR="00F233DC" w:rsidRPr="0058373D">
        <w:rPr>
          <w:rFonts w:eastAsia="Times New Roman" w:cs="Times New Roman"/>
          <w:color w:val="000000"/>
        </w:rPr>
        <w:t xml:space="preserve">por lo que es de resaltarse que </w:t>
      </w:r>
      <w:r w:rsidR="00B00734" w:rsidRPr="0058373D">
        <w:rPr>
          <w:rFonts w:eastAsia="Times New Roman" w:cs="Times New Roman"/>
          <w:color w:val="000000"/>
        </w:rPr>
        <w:t>la temporalidad que fue requerida por el particular es de enero a septiembre de dos mil veinticinco</w:t>
      </w:r>
      <w:r w:rsidR="007F0091" w:rsidRPr="0058373D">
        <w:rPr>
          <w:rFonts w:eastAsia="Times New Roman" w:cs="Times New Roman"/>
          <w:color w:val="000000"/>
        </w:rPr>
        <w:t xml:space="preserve">; sin embargo, no se </w:t>
      </w:r>
      <w:r w:rsidR="00D062A5" w:rsidRPr="0058373D">
        <w:rPr>
          <w:rFonts w:eastAsia="Times New Roman" w:cs="Times New Roman"/>
          <w:color w:val="000000"/>
        </w:rPr>
        <w:t xml:space="preserve">hizo entrega de los recibos de nómina de la primera y segunda quincena de enero de ninguno de los servidores públicos referidos ni el correspondiente a la primera quincena de febrero del Tesorero Municipal, sin que se haya </w:t>
      </w:r>
      <w:r w:rsidR="00A1607A" w:rsidRPr="0058373D">
        <w:rPr>
          <w:rFonts w:eastAsia="Times New Roman" w:cs="Times New Roman"/>
          <w:color w:val="000000"/>
        </w:rPr>
        <w:t>señalado el motivo de dicha omisión.</w:t>
      </w:r>
    </w:p>
    <w:p w14:paraId="10093CCB" w14:textId="77777777" w:rsidR="00A1607A" w:rsidRPr="0058373D" w:rsidRDefault="00A1607A" w:rsidP="00A74752">
      <w:pPr>
        <w:pStyle w:val="NormalINFOEM"/>
        <w:rPr>
          <w:rFonts w:eastAsia="Times New Roman" w:cs="Times New Roman"/>
          <w:color w:val="000000"/>
        </w:rPr>
      </w:pPr>
    </w:p>
    <w:p w14:paraId="0EA34756" w14:textId="2938327E" w:rsidR="00A1607A" w:rsidRPr="0058373D" w:rsidRDefault="00A1607A" w:rsidP="00A74752">
      <w:pPr>
        <w:pStyle w:val="NormalINFOEM"/>
        <w:rPr>
          <w:rFonts w:eastAsia="Times New Roman" w:cs="Times New Roman"/>
          <w:color w:val="000000"/>
        </w:rPr>
      </w:pPr>
      <w:r w:rsidRPr="0058373D">
        <w:rPr>
          <w:rFonts w:eastAsia="Times New Roman" w:cs="Times New Roman"/>
          <w:color w:val="000000"/>
        </w:rPr>
        <w:t xml:space="preserve">Asimismo, </w:t>
      </w:r>
      <w:r w:rsidR="00514B28" w:rsidRPr="0058373D">
        <w:rPr>
          <w:rFonts w:eastAsia="Times New Roman" w:cs="Times New Roman"/>
          <w:color w:val="000000"/>
        </w:rPr>
        <w:t xml:space="preserve">si bien es cierto que </w:t>
      </w:r>
      <w:r w:rsidR="00C94A25" w:rsidRPr="0058373D">
        <w:rPr>
          <w:rFonts w:eastAsia="Times New Roman" w:cs="Times New Roman"/>
          <w:color w:val="000000"/>
        </w:rPr>
        <w:t>la versión pública de los recibos de nómina fue acompañada del acuerdo del Comité de Transparencia, se observa que en</w:t>
      </w:r>
      <w:r w:rsidR="007A7EEF" w:rsidRPr="0058373D">
        <w:rPr>
          <w:rFonts w:eastAsia="Times New Roman" w:cs="Times New Roman"/>
          <w:color w:val="000000"/>
        </w:rPr>
        <w:t xml:space="preserve"> todos</w:t>
      </w:r>
      <w:r w:rsidR="00C94A25" w:rsidRPr="0058373D">
        <w:rPr>
          <w:rFonts w:eastAsia="Times New Roman" w:cs="Times New Roman"/>
          <w:color w:val="000000"/>
        </w:rPr>
        <w:t xml:space="preserve"> los recibos también fueron testados los </w:t>
      </w:r>
      <w:r w:rsidR="00C507C4" w:rsidRPr="0058373D">
        <w:rPr>
          <w:rFonts w:eastAsia="Times New Roman" w:cs="Times New Roman"/>
          <w:color w:val="000000"/>
        </w:rPr>
        <w:t xml:space="preserve">conceptos de </w:t>
      </w:r>
      <w:r w:rsidR="007A7EEF" w:rsidRPr="0058373D">
        <w:rPr>
          <w:rFonts w:eastAsia="Times New Roman" w:cs="Times New Roman"/>
          <w:color w:val="000000"/>
        </w:rPr>
        <w:t xml:space="preserve">las deducciones, sin que esto fuera referido en dicho acuerdo, como se observa a continuación </w:t>
      </w:r>
      <w:r w:rsidR="004963EB" w:rsidRPr="0058373D">
        <w:rPr>
          <w:rFonts w:eastAsia="Times New Roman" w:cs="Times New Roman"/>
          <w:color w:val="000000"/>
        </w:rPr>
        <w:t>en uno de los recibos a modo de ejemplo:</w:t>
      </w:r>
    </w:p>
    <w:p w14:paraId="4E85C29C" w14:textId="5B1C78A7" w:rsidR="004963EB" w:rsidRPr="0058373D" w:rsidRDefault="00FB150F" w:rsidP="00C24CE5">
      <w:pPr>
        <w:pStyle w:val="NormalINFOEM"/>
        <w:jc w:val="center"/>
        <w:rPr>
          <w:rFonts w:eastAsia="Times New Roman" w:cs="Times New Roman"/>
          <w:color w:val="000000"/>
        </w:rPr>
      </w:pPr>
      <w:r w:rsidRPr="0058373D">
        <w:rPr>
          <w:rFonts w:eastAsia="Times New Roman" w:cs="Times New Roman"/>
          <w:noProof/>
          <w:color w:val="000000"/>
          <w:lang w:val="es-MX"/>
        </w:rPr>
        <w:drawing>
          <wp:inline distT="0" distB="0" distL="0" distR="0" wp14:anchorId="6E4D75A8" wp14:editId="0F974F91">
            <wp:extent cx="3880883" cy="2614904"/>
            <wp:effectExtent l="0" t="0" r="5715" b="1905"/>
            <wp:docPr id="9948371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37152" name="Imagen 9948371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6004" cy="2658782"/>
                    </a:xfrm>
                    <a:prstGeom prst="rect">
                      <a:avLst/>
                    </a:prstGeom>
                  </pic:spPr>
                </pic:pic>
              </a:graphicData>
            </a:graphic>
          </wp:inline>
        </w:drawing>
      </w:r>
    </w:p>
    <w:p w14:paraId="62233D42" w14:textId="77777777" w:rsidR="001F3F4A" w:rsidRPr="0058373D" w:rsidRDefault="001F3F4A" w:rsidP="00A74752">
      <w:pPr>
        <w:pStyle w:val="NormalINFOEM"/>
        <w:rPr>
          <w:rFonts w:eastAsia="Times New Roman" w:cs="Times New Roman"/>
          <w:color w:val="000000"/>
        </w:rPr>
      </w:pPr>
    </w:p>
    <w:p w14:paraId="6983B6D3" w14:textId="1D91B4CA" w:rsidR="001F3F4A" w:rsidRPr="0058373D" w:rsidRDefault="00C24CE5" w:rsidP="00A74752">
      <w:pPr>
        <w:pStyle w:val="NormalINFOEM"/>
        <w:rPr>
          <w:rFonts w:eastAsia="Times New Roman" w:cs="Times New Roman"/>
          <w:color w:val="000000"/>
        </w:rPr>
      </w:pPr>
      <w:r w:rsidRPr="0058373D">
        <w:rPr>
          <w:rFonts w:eastAsia="Times New Roman" w:cs="Times New Roman"/>
          <w:color w:val="000000"/>
        </w:rPr>
        <w:t>Al respecto, se debe que los</w:t>
      </w:r>
      <w:r w:rsidR="003D16C1" w:rsidRPr="0058373D">
        <w:rPr>
          <w:rFonts w:eastAsia="Times New Roman" w:cs="Times New Roman"/>
          <w:color w:val="000000"/>
        </w:rPr>
        <w:t xml:space="preserve"> conceptos de las deducciones realizadas conforme a lo previsto por la Ley son de naturaleza pública, debiendo </w:t>
      </w:r>
      <w:r w:rsidR="00DB01C0" w:rsidRPr="0058373D">
        <w:rPr>
          <w:rFonts w:eastAsia="Times New Roman" w:cs="Times New Roman"/>
          <w:color w:val="000000"/>
        </w:rPr>
        <w:t>únicamente suprimirse la información relativa a deducciones relacionadas con aspectos de la vida privada de los servidores públicos, como pueden ser préstamos personales o pagos por pensión ali</w:t>
      </w:r>
      <w:r w:rsidR="004969AA" w:rsidRPr="0058373D">
        <w:rPr>
          <w:rFonts w:eastAsia="Times New Roman" w:cs="Times New Roman"/>
          <w:color w:val="000000"/>
        </w:rPr>
        <w:t xml:space="preserve">menticia, por lo que se considera que la prensión del Recurrente no se puede tener por colmada, </w:t>
      </w:r>
      <w:r w:rsidR="00AB490E" w:rsidRPr="0058373D">
        <w:rPr>
          <w:rFonts w:eastAsia="Times New Roman" w:cs="Times New Roman"/>
          <w:color w:val="000000"/>
        </w:rPr>
        <w:t>siendo viable ordenar la entrega de los recibos remitidos en respuesta en correcta versión pública y de los recibos de nómina faltantes en versión pública.</w:t>
      </w:r>
    </w:p>
    <w:p w14:paraId="72B89500" w14:textId="77777777" w:rsidR="00AB490E" w:rsidRPr="0058373D" w:rsidRDefault="00AB490E" w:rsidP="00A74752">
      <w:pPr>
        <w:pStyle w:val="NormalINFOEM"/>
        <w:rPr>
          <w:rFonts w:eastAsia="Times New Roman" w:cs="Times New Roman"/>
          <w:color w:val="000000"/>
        </w:rPr>
      </w:pPr>
    </w:p>
    <w:p w14:paraId="6042DF11" w14:textId="1B436BA6" w:rsidR="00AB490E" w:rsidRPr="0058373D" w:rsidRDefault="00AB490E" w:rsidP="00A74752">
      <w:pPr>
        <w:pStyle w:val="NormalINFOEM"/>
        <w:rPr>
          <w:rFonts w:eastAsia="Times New Roman" w:cs="Times New Roman"/>
          <w:color w:val="000000"/>
        </w:rPr>
      </w:pPr>
      <w:r w:rsidRPr="0058373D">
        <w:rPr>
          <w:rFonts w:eastAsia="Times New Roman" w:cs="Times New Roman"/>
          <w:color w:val="000000"/>
        </w:rPr>
        <w:t xml:space="preserve">Por cuanto hace al tabulador de sueldos y </w:t>
      </w:r>
      <w:r w:rsidR="003D754A" w:rsidRPr="0058373D">
        <w:rPr>
          <w:rFonts w:eastAsia="Times New Roman" w:cs="Times New Roman"/>
          <w:color w:val="000000"/>
        </w:rPr>
        <w:t>presupuesto</w:t>
      </w:r>
      <w:r w:rsidR="00F54864" w:rsidRPr="0058373D">
        <w:rPr>
          <w:rFonts w:eastAsia="Times New Roman" w:cs="Times New Roman"/>
          <w:color w:val="000000"/>
        </w:rPr>
        <w:t>, se observ</w:t>
      </w:r>
      <w:r w:rsidR="00C44875" w:rsidRPr="0058373D">
        <w:rPr>
          <w:rFonts w:eastAsia="Times New Roman" w:cs="Times New Roman"/>
          <w:color w:val="000000"/>
        </w:rPr>
        <w:t>a</w:t>
      </w:r>
      <w:r w:rsidR="001C0029" w:rsidRPr="0058373D">
        <w:rPr>
          <w:rFonts w:eastAsia="Times New Roman" w:cs="Times New Roman"/>
          <w:color w:val="000000"/>
        </w:rPr>
        <w:t xml:space="preserve"> que el Tesorero Municipal señaló que podían ser consultados en los enlaces </w:t>
      </w:r>
      <w:r w:rsidR="008B7B1D" w:rsidRPr="0058373D">
        <w:rPr>
          <w:rFonts w:eastAsia="Times New Roman" w:cs="Times New Roman"/>
          <w:color w:val="000000"/>
        </w:rPr>
        <w:t>proporcionados; sin embargo, estos se presentaron en formato cerrado como se observa en la siguiente imagen:</w:t>
      </w:r>
    </w:p>
    <w:p w14:paraId="11ECADAA" w14:textId="77777777" w:rsidR="008B7B1D" w:rsidRPr="0058373D" w:rsidRDefault="008B7B1D" w:rsidP="00A74752">
      <w:pPr>
        <w:pStyle w:val="NormalINFOEM"/>
        <w:rPr>
          <w:rFonts w:eastAsia="Times New Roman" w:cs="Times New Roman"/>
          <w:color w:val="000000"/>
        </w:rPr>
      </w:pPr>
    </w:p>
    <w:p w14:paraId="036E6623" w14:textId="7925811B" w:rsidR="008B7B1D" w:rsidRPr="0058373D" w:rsidRDefault="008B7B1D" w:rsidP="00A74752">
      <w:pPr>
        <w:pStyle w:val="NormalINFOEM"/>
        <w:rPr>
          <w:rFonts w:eastAsia="Times New Roman" w:cs="Times New Roman"/>
          <w:color w:val="000000"/>
        </w:rPr>
      </w:pPr>
      <w:r w:rsidRPr="0058373D">
        <w:rPr>
          <w:rFonts w:eastAsia="Palatino Linotype" w:cs="Palatino Linotype"/>
          <w:noProof/>
          <w:color w:val="000000" w:themeColor="text1"/>
          <w:lang w:val="es-MX"/>
        </w:rPr>
        <w:drawing>
          <wp:inline distT="0" distB="0" distL="0" distR="0" wp14:anchorId="2ED6D994" wp14:editId="51DA1454">
            <wp:extent cx="6068066" cy="1137684"/>
            <wp:effectExtent l="0" t="0" r="2540" b="5715"/>
            <wp:docPr id="2559127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01756" name="Imagen 1705701756"/>
                    <pic:cNvPicPr/>
                  </pic:nvPicPr>
                  <pic:blipFill>
                    <a:blip r:embed="rId8">
                      <a:extLst>
                        <a:ext uri="{28A0092B-C50C-407E-A947-70E740481C1C}">
                          <a14:useLocalDpi xmlns:a14="http://schemas.microsoft.com/office/drawing/2010/main" val="0"/>
                        </a:ext>
                      </a:extLst>
                    </a:blip>
                    <a:stretch>
                      <a:fillRect/>
                    </a:stretch>
                  </pic:blipFill>
                  <pic:spPr>
                    <a:xfrm>
                      <a:off x="0" y="0"/>
                      <a:ext cx="6245042" cy="1170865"/>
                    </a:xfrm>
                    <a:prstGeom prst="rect">
                      <a:avLst/>
                    </a:prstGeom>
                  </pic:spPr>
                </pic:pic>
              </a:graphicData>
            </a:graphic>
          </wp:inline>
        </w:drawing>
      </w:r>
    </w:p>
    <w:p w14:paraId="7834BF86" w14:textId="77777777" w:rsidR="001F3F4A" w:rsidRPr="0058373D" w:rsidRDefault="001F3F4A" w:rsidP="00A74752">
      <w:pPr>
        <w:pStyle w:val="NormalINFOEM"/>
        <w:rPr>
          <w:rFonts w:eastAsia="Times New Roman" w:cs="Times New Roman"/>
          <w:color w:val="000000"/>
        </w:rPr>
      </w:pPr>
    </w:p>
    <w:p w14:paraId="55AC1D4C" w14:textId="77777777" w:rsidR="00DA18CE" w:rsidRPr="0058373D" w:rsidRDefault="002361A2" w:rsidP="00DA18CE">
      <w:r w:rsidRPr="0058373D">
        <w:rPr>
          <w:rFonts w:eastAsia="Times New Roman" w:cs="Times New Roman"/>
          <w:color w:val="000000"/>
        </w:rPr>
        <w:t xml:space="preserve">Cabe resaltar que no se tienen indicios de que el </w:t>
      </w:r>
      <w:r w:rsidR="002528B1" w:rsidRPr="0058373D">
        <w:rPr>
          <w:rFonts w:eastAsia="Times New Roman" w:cs="Times New Roman"/>
          <w:color w:val="000000"/>
        </w:rPr>
        <w:t>Recurrente haya podido acceder a la información contenida en los enlaces referidos</w:t>
      </w:r>
      <w:r w:rsidR="00BF3078" w:rsidRPr="0058373D">
        <w:rPr>
          <w:rFonts w:eastAsia="Times New Roman" w:cs="Times New Roman"/>
          <w:color w:val="000000"/>
        </w:rPr>
        <w:t xml:space="preserve">. </w:t>
      </w:r>
      <w:r w:rsidR="00DA18CE" w:rsidRPr="0058373D">
        <w:t>Así, la entrega del enlace en formato cerrado implica que el particular transcriba la liga, lo que pudiera generar la existencia de un error humano al momento de su captura y, por ende, hacer imposible su consulta, tal como se observa en la imagen insertada anteriormente.</w:t>
      </w:r>
    </w:p>
    <w:p w14:paraId="46ECC297" w14:textId="77777777" w:rsidR="00DA18CE" w:rsidRPr="0058373D" w:rsidRDefault="00DA18CE" w:rsidP="00DA18CE"/>
    <w:p w14:paraId="03F1F227" w14:textId="77777777" w:rsidR="00DA18CE" w:rsidRPr="0058373D" w:rsidRDefault="00DA18CE" w:rsidP="00DA18CE">
      <w:r w:rsidRPr="0058373D">
        <w:lastRenderedPageBreak/>
        <w:t>Derivado de lo anterior, cabe destacar que Trujillo, Humberto (2019), en el Diccionario de Transparencia y Acceso a la Información Pública (p. 136 y 137), señala que, cuando un Sujeto Obligado proporciona información pública de manera electrónica, es necesario garantizar su interoperabilidad, lo que implica que la información contenga datos en formatos y estándares abiertos para su reproducción y reutilización electrónica de manera libre y sin ninguna restricción.</w:t>
      </w:r>
    </w:p>
    <w:p w14:paraId="73E366BB" w14:textId="77777777" w:rsidR="00DA18CE" w:rsidRPr="0058373D" w:rsidRDefault="00DA18CE" w:rsidP="00DA18CE"/>
    <w:p w14:paraId="75E90659" w14:textId="77777777" w:rsidR="00DA18CE" w:rsidRPr="0058373D" w:rsidRDefault="00DA18CE" w:rsidP="00DA18CE">
      <w:r w:rsidRPr="0058373D">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07A56C43" w14:textId="77777777" w:rsidR="00DA18CE" w:rsidRPr="0058373D" w:rsidRDefault="00DA18CE" w:rsidP="00DA18CE"/>
    <w:p w14:paraId="7036F76A" w14:textId="77777777" w:rsidR="00DA18CE" w:rsidRPr="0058373D" w:rsidRDefault="00DA18CE" w:rsidP="00DA18CE">
      <w:r w:rsidRPr="0058373D">
        <w:t>Derivado de lo anterior, se considera necesario precisar que datos abiertos, conforme a la Carta Internacional de Datos Abiertos</w:t>
      </w:r>
      <w:r w:rsidRPr="0058373D">
        <w:rPr>
          <w:rStyle w:val="Refdenotaalpie"/>
        </w:rPr>
        <w:footnoteReference w:id="3"/>
      </w:r>
      <w:r w:rsidRPr="0058373D">
        <w:t xml:space="preserve"> son datos digitales que son puestos a disposición con las características técnicas y jurídicas necesarias para que puedan ser usados, reutilizados y redistribuidos libremente por cualquier persona, en cualquier momento y en cualquier lugar.</w:t>
      </w:r>
    </w:p>
    <w:p w14:paraId="07BE9CBD" w14:textId="77777777" w:rsidR="00DA18CE" w:rsidRPr="0058373D" w:rsidRDefault="00DA18CE" w:rsidP="00DA18CE"/>
    <w:p w14:paraId="368FC279" w14:textId="77777777" w:rsidR="00DA18CE" w:rsidRPr="0058373D" w:rsidRDefault="00DA18CE" w:rsidP="00DA18CE">
      <w:r w:rsidRPr="0058373D">
        <w:t>En ese contexto, el artículo 3°, fracciones VI y X, de la Ley General de Transparencia y Acceso a la Información Pública, con relación, al diverso 3°, fracciones VIII y XVI de la Ley de Transparencia y Acceso a la Información Pública del Estado de México y Municipios, disponen lo siguiente:</w:t>
      </w:r>
    </w:p>
    <w:p w14:paraId="44245E32" w14:textId="77777777" w:rsidR="00DA18CE" w:rsidRPr="0058373D" w:rsidRDefault="00DA18CE" w:rsidP="00DA18CE">
      <w:r w:rsidRPr="0058373D">
        <w:t xml:space="preserve"> </w:t>
      </w:r>
    </w:p>
    <w:p w14:paraId="423E6D85" w14:textId="77777777" w:rsidR="00DA18CE" w:rsidRPr="0058373D" w:rsidRDefault="00DA18CE" w:rsidP="00DA18CE">
      <w:pPr>
        <w:pStyle w:val="Prrafodelista"/>
        <w:numPr>
          <w:ilvl w:val="0"/>
          <w:numId w:val="70"/>
        </w:numPr>
      </w:pPr>
      <w:r w:rsidRPr="0058373D">
        <w:rPr>
          <w:b/>
        </w:rPr>
        <w:lastRenderedPageBreak/>
        <w:t>Dato abierto:</w:t>
      </w:r>
      <w:r w:rsidRPr="0058373D">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6FFC5A7C" w14:textId="77777777" w:rsidR="00DA18CE" w:rsidRPr="0058373D" w:rsidRDefault="00DA18CE" w:rsidP="00DA18CE">
      <w:pPr>
        <w:pStyle w:val="Prrafodelista"/>
        <w:numPr>
          <w:ilvl w:val="0"/>
          <w:numId w:val="70"/>
        </w:numPr>
      </w:pPr>
      <w:r w:rsidRPr="0058373D">
        <w:rPr>
          <w:b/>
        </w:rPr>
        <w:t>Formato accesible:</w:t>
      </w:r>
      <w:r w:rsidRPr="0058373D">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3F2838B7" w14:textId="77777777" w:rsidR="00DA18CE" w:rsidRPr="0058373D" w:rsidRDefault="00DA18CE" w:rsidP="00DA18CE"/>
    <w:p w14:paraId="05148D17" w14:textId="77777777" w:rsidR="00DA18CE" w:rsidRPr="0058373D" w:rsidRDefault="00DA18CE" w:rsidP="00DA18CE">
      <w:pPr>
        <w:rPr>
          <w:lang w:val="es-ES"/>
        </w:rPr>
      </w:pPr>
      <w:r w:rsidRPr="0058373D">
        <w:rPr>
          <w:lang w:val="es-ES"/>
        </w:rPr>
        <w:t>De lo que se desprende que los datos abiertos cumplen con la finalidad de ser utilizados, reutilizados y redistribuidos; y que el formato de datos abiertos debe permitir la aplicación y reproducción de la información sin estar condicionados a contraprestaciones. Lo anterior no debe traducirse en la posibilidad de alteración, edición o modificación del original; en consecuencia, se tiene que el enlace referido y proporcionado en formato PDF no permite seleccionar texto, copiarlo y pegarlo; por tanto, tampoco permite que la información pueda ser utilizada, reutilizada o redistribuida.</w:t>
      </w:r>
    </w:p>
    <w:p w14:paraId="00755F36" w14:textId="77777777" w:rsidR="00DA18CE" w:rsidRPr="0058373D" w:rsidRDefault="00DA18CE" w:rsidP="00DA18CE"/>
    <w:p w14:paraId="31D24268" w14:textId="77777777" w:rsidR="00DA18CE" w:rsidRPr="0058373D" w:rsidRDefault="00DA18CE" w:rsidP="00DA18CE">
      <w:r w:rsidRPr="0058373D">
        <w:t>Conforme a lo anterior, se exhorta al Sujeto Obligado a que en subsecuentes ocasiones haga entrega de ligas o enlaces electrónicos en datos abiertos, es decir, en un formato que permita la accesibilidad y facilidad a los solicitantes para acceder a la información contenida en estos.</w:t>
      </w:r>
    </w:p>
    <w:p w14:paraId="2FDA8A68" w14:textId="6A4A5490" w:rsidR="001F3F4A" w:rsidRPr="0058373D" w:rsidRDefault="001F3F4A" w:rsidP="00A74752">
      <w:pPr>
        <w:pStyle w:val="NormalINFOEM"/>
        <w:rPr>
          <w:rFonts w:eastAsia="Times New Roman" w:cs="Times New Roman"/>
          <w:color w:val="000000"/>
        </w:rPr>
      </w:pPr>
    </w:p>
    <w:p w14:paraId="09DC1B6F" w14:textId="1BF23BBB" w:rsidR="001F3F4A" w:rsidRPr="0058373D" w:rsidRDefault="009F676D" w:rsidP="009B12E8">
      <w:pPr>
        <w:pStyle w:val="NormalINFOEM"/>
        <w:rPr>
          <w:rFonts w:eastAsia="Times New Roman" w:cs="Times New Roman"/>
          <w:color w:val="000000"/>
        </w:rPr>
      </w:pPr>
      <w:r w:rsidRPr="0058373D">
        <w:rPr>
          <w:rFonts w:eastAsia="Times New Roman" w:cs="Times New Roman"/>
          <w:color w:val="000000"/>
        </w:rPr>
        <w:lastRenderedPageBreak/>
        <w:t xml:space="preserve">En esa tesitura, </w:t>
      </w:r>
      <w:r w:rsidR="00016D2B" w:rsidRPr="0058373D">
        <w:rPr>
          <w:rFonts w:eastAsia="Times New Roman" w:cs="Times New Roman"/>
          <w:color w:val="000000"/>
        </w:rPr>
        <w:t xml:space="preserve">se debe recordar que </w:t>
      </w:r>
      <w:r w:rsidR="002D7DAC" w:rsidRPr="0058373D">
        <w:rPr>
          <w:rFonts w:eastAsia="Times New Roman" w:cs="Times New Roman"/>
          <w:color w:val="000000"/>
        </w:rPr>
        <w:t>el 14 de noviembre de dos mil veinticuatro se publicó en el Periódico Oficial «Gaceta del Gobierno»</w:t>
      </w:r>
      <w:r w:rsidR="003D5B19" w:rsidRPr="0058373D">
        <w:rPr>
          <w:rFonts w:eastAsia="Times New Roman" w:cs="Times New Roman"/>
          <w:color w:val="000000"/>
        </w:rPr>
        <w:t xml:space="preserve"> el Manual para la Planeación, Programación y Presupuesto de Egresos Municipal para el Ejercicio Fiscal 2025</w:t>
      </w:r>
      <w:r w:rsidR="00800D5E" w:rsidRPr="0058373D">
        <w:rPr>
          <w:rFonts w:eastAsia="Times New Roman" w:cs="Times New Roman"/>
          <w:color w:val="000000"/>
        </w:rPr>
        <w:t>, en el que se establecen los</w:t>
      </w:r>
      <w:r w:rsidR="009B12E8" w:rsidRPr="0058373D">
        <w:rPr>
          <w:rFonts w:eastAsia="Times New Roman" w:cs="Times New Roman"/>
          <w:color w:val="000000"/>
        </w:rPr>
        <w:t xml:space="preserve"> lineamientos para la integración del Anteproyecto de Presupuesto de Egresos Municipal</w:t>
      </w:r>
      <w:r w:rsidR="0039092D" w:rsidRPr="0058373D">
        <w:rPr>
          <w:rFonts w:eastAsia="Times New Roman" w:cs="Times New Roman"/>
          <w:color w:val="000000"/>
        </w:rPr>
        <w:t xml:space="preserve"> y los formatos que integran dicho anteproyecto.</w:t>
      </w:r>
    </w:p>
    <w:p w14:paraId="5372CF68" w14:textId="77777777" w:rsidR="0039092D" w:rsidRPr="0058373D" w:rsidRDefault="0039092D" w:rsidP="009B12E8">
      <w:pPr>
        <w:pStyle w:val="NormalINFOEM"/>
        <w:rPr>
          <w:rFonts w:eastAsia="Times New Roman" w:cs="Times New Roman"/>
          <w:color w:val="000000"/>
        </w:rPr>
      </w:pPr>
    </w:p>
    <w:p w14:paraId="666619DF" w14:textId="6976323F" w:rsidR="0039092D" w:rsidRPr="0058373D" w:rsidRDefault="0039092D" w:rsidP="009B12E8">
      <w:pPr>
        <w:pStyle w:val="NormalINFOEM"/>
        <w:rPr>
          <w:rFonts w:eastAsia="Times New Roman" w:cs="Times New Roman"/>
          <w:color w:val="000000"/>
        </w:rPr>
      </w:pPr>
      <w:r w:rsidRPr="0058373D">
        <w:rPr>
          <w:rFonts w:eastAsia="Times New Roman" w:cs="Times New Roman"/>
          <w:color w:val="000000"/>
        </w:rPr>
        <w:t>Entre esos formatos, se destaca</w:t>
      </w:r>
      <w:r w:rsidR="0088088C" w:rsidRPr="0058373D">
        <w:rPr>
          <w:rFonts w:eastAsia="Times New Roman" w:cs="Times New Roman"/>
          <w:color w:val="000000"/>
        </w:rPr>
        <w:t xml:space="preserve">n el formato PbRM 05 Tabulador de Sueldos cuyo alcance es registrar </w:t>
      </w:r>
      <w:r w:rsidR="008A039B" w:rsidRPr="0058373D">
        <w:rPr>
          <w:rFonts w:eastAsia="Times New Roman" w:cs="Times New Roman"/>
          <w:color w:val="000000"/>
        </w:rPr>
        <w:t>las remuneraciones que se perciben por el empleo</w:t>
      </w:r>
      <w:r w:rsidR="001A4864" w:rsidRPr="0058373D">
        <w:rPr>
          <w:rFonts w:eastAsia="Times New Roman" w:cs="Times New Roman"/>
          <w:color w:val="000000"/>
        </w:rPr>
        <w:t>, cargo o comisión de cualquier naturale</w:t>
      </w:r>
      <w:r w:rsidR="006C5D94" w:rsidRPr="0058373D">
        <w:rPr>
          <w:rFonts w:eastAsia="Times New Roman" w:cs="Times New Roman"/>
          <w:color w:val="000000"/>
        </w:rPr>
        <w:t>za</w:t>
      </w:r>
      <w:r w:rsidR="001A4864" w:rsidRPr="0058373D">
        <w:rPr>
          <w:rFonts w:eastAsia="Times New Roman" w:cs="Times New Roman"/>
          <w:color w:val="000000"/>
        </w:rPr>
        <w:t xml:space="preserve"> por servidores públicos y </w:t>
      </w:r>
      <w:r w:rsidR="002A4B7B" w:rsidRPr="0058373D">
        <w:rPr>
          <w:rFonts w:eastAsia="Times New Roman" w:cs="Times New Roman"/>
          <w:color w:val="000000"/>
        </w:rPr>
        <w:t>que se presenta en el siguiente formato:</w:t>
      </w:r>
    </w:p>
    <w:p w14:paraId="7C685E78" w14:textId="77777777" w:rsidR="002A4B7B" w:rsidRPr="0058373D" w:rsidRDefault="002A4B7B" w:rsidP="009B12E8">
      <w:pPr>
        <w:pStyle w:val="NormalINFOEM"/>
        <w:rPr>
          <w:rFonts w:eastAsia="Times New Roman" w:cs="Times New Roman"/>
          <w:color w:val="000000"/>
        </w:rPr>
      </w:pPr>
    </w:p>
    <w:p w14:paraId="687FC976" w14:textId="4F658AF9" w:rsidR="002A4B7B" w:rsidRPr="0058373D" w:rsidRDefault="00152E7C" w:rsidP="006C5D94">
      <w:pPr>
        <w:pStyle w:val="NormalINFOEM"/>
        <w:jc w:val="center"/>
        <w:rPr>
          <w:rFonts w:eastAsia="Times New Roman" w:cs="Times New Roman"/>
          <w:color w:val="000000"/>
        </w:rPr>
      </w:pPr>
      <w:r w:rsidRPr="0058373D">
        <w:rPr>
          <w:rFonts w:eastAsia="Times New Roman" w:cs="Times New Roman"/>
          <w:noProof/>
          <w:color w:val="000000"/>
          <w:lang w:val="es-MX"/>
        </w:rPr>
        <w:drawing>
          <wp:inline distT="0" distB="0" distL="0" distR="0" wp14:anchorId="059164E0" wp14:editId="7F0E3BA1">
            <wp:extent cx="5550195" cy="4461233"/>
            <wp:effectExtent l="0" t="0" r="0" b="0"/>
            <wp:docPr id="11545889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88942" name="Imagen 11545889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8233" cy="4515921"/>
                    </a:xfrm>
                    <a:prstGeom prst="rect">
                      <a:avLst/>
                    </a:prstGeom>
                  </pic:spPr>
                </pic:pic>
              </a:graphicData>
            </a:graphic>
          </wp:inline>
        </w:drawing>
      </w:r>
    </w:p>
    <w:p w14:paraId="3270DB4D" w14:textId="77777777" w:rsidR="001F3F4A" w:rsidRPr="0058373D" w:rsidRDefault="001F3F4A" w:rsidP="00A74752">
      <w:pPr>
        <w:pStyle w:val="NormalINFOEM"/>
        <w:rPr>
          <w:rFonts w:eastAsia="Times New Roman" w:cs="Times New Roman"/>
          <w:color w:val="000000"/>
        </w:rPr>
      </w:pPr>
    </w:p>
    <w:p w14:paraId="4EB66A26" w14:textId="108F8306" w:rsidR="00087CE7" w:rsidRPr="0058373D" w:rsidRDefault="00087CE7" w:rsidP="00A74752">
      <w:pPr>
        <w:pStyle w:val="NormalINFOEM"/>
        <w:rPr>
          <w:rFonts w:eastAsia="Times New Roman" w:cs="Times New Roman"/>
          <w:color w:val="000000"/>
        </w:rPr>
      </w:pPr>
      <w:r w:rsidRPr="0058373D">
        <w:rPr>
          <w:rFonts w:eastAsia="Times New Roman" w:cs="Times New Roman"/>
          <w:color w:val="000000"/>
        </w:rPr>
        <w:t xml:space="preserve">En ese sentido, resulta evidente que el Sujeto Obligado </w:t>
      </w:r>
      <w:r w:rsidR="001759E0" w:rsidRPr="0058373D">
        <w:rPr>
          <w:rFonts w:eastAsia="Times New Roman" w:cs="Times New Roman"/>
          <w:color w:val="000000"/>
        </w:rPr>
        <w:t xml:space="preserve">se encuentra constreñido a contar con el documento referido en sus archivos por lo que es procedente </w:t>
      </w:r>
      <w:r w:rsidR="000D7BA7" w:rsidRPr="0058373D">
        <w:rPr>
          <w:rFonts w:eastAsia="Times New Roman" w:cs="Times New Roman"/>
          <w:color w:val="000000"/>
        </w:rPr>
        <w:t>ordenar la entrega del documento en donde conste el tabulador de sueldos para el ejercicio 2025.</w:t>
      </w:r>
    </w:p>
    <w:p w14:paraId="403EAD47" w14:textId="77777777" w:rsidR="00087CE7" w:rsidRPr="0058373D" w:rsidRDefault="00087CE7" w:rsidP="00A74752">
      <w:pPr>
        <w:pStyle w:val="NormalINFOEM"/>
        <w:rPr>
          <w:rFonts w:eastAsia="Times New Roman" w:cs="Times New Roman"/>
          <w:color w:val="000000"/>
        </w:rPr>
      </w:pPr>
    </w:p>
    <w:p w14:paraId="28FFE2DD" w14:textId="42561E15" w:rsidR="000D7BA7" w:rsidRPr="0058373D" w:rsidRDefault="000D7BA7" w:rsidP="00A74752">
      <w:pPr>
        <w:pStyle w:val="NormalINFOEM"/>
        <w:rPr>
          <w:rFonts w:eastAsia="Times New Roman" w:cs="Times New Roman"/>
          <w:color w:val="000000"/>
        </w:rPr>
      </w:pPr>
      <w:r w:rsidRPr="0058373D">
        <w:rPr>
          <w:rFonts w:eastAsia="Times New Roman" w:cs="Times New Roman"/>
          <w:color w:val="000000"/>
        </w:rPr>
        <w:t xml:space="preserve">Por cuanto hace al </w:t>
      </w:r>
      <w:r w:rsidR="004D6E64" w:rsidRPr="0058373D">
        <w:rPr>
          <w:rFonts w:eastAsia="Times New Roman" w:cs="Times New Roman"/>
          <w:color w:val="000000"/>
        </w:rPr>
        <w:t xml:space="preserve">presupuesto, es de resaltar que el Recurrente solicitó los documentos en donde conste el presupuesto </w:t>
      </w:r>
      <w:r w:rsidR="000F58F4" w:rsidRPr="0058373D">
        <w:rPr>
          <w:rFonts w:eastAsia="Times New Roman" w:cs="Times New Roman"/>
          <w:color w:val="000000"/>
        </w:rPr>
        <w:t xml:space="preserve">detallado durante el periodo de enero a septiembre, por lo que </w:t>
      </w:r>
      <w:r w:rsidR="007F406F" w:rsidRPr="0058373D">
        <w:rPr>
          <w:rFonts w:eastAsia="Times New Roman" w:cs="Times New Roman"/>
          <w:color w:val="000000"/>
        </w:rPr>
        <w:t>se debe entender que requiere el ejercicio de dicho presupuesto y no así únicamente el presupuesto asignado al Sujeto Obligado.</w:t>
      </w:r>
    </w:p>
    <w:p w14:paraId="589DC005" w14:textId="77777777" w:rsidR="007F406F" w:rsidRPr="0058373D" w:rsidRDefault="007F406F" w:rsidP="00A74752">
      <w:pPr>
        <w:pStyle w:val="NormalINFOEM"/>
        <w:rPr>
          <w:rFonts w:eastAsia="Times New Roman" w:cs="Times New Roman"/>
          <w:color w:val="000000"/>
        </w:rPr>
      </w:pPr>
    </w:p>
    <w:p w14:paraId="7B7CAA2F" w14:textId="77777777" w:rsidR="0036259A" w:rsidRPr="0058373D" w:rsidRDefault="007F406F" w:rsidP="00A74752">
      <w:pPr>
        <w:pStyle w:val="NormalINFOEM"/>
        <w:rPr>
          <w:rFonts w:eastAsia="Times New Roman" w:cs="Times New Roman"/>
          <w:color w:val="000000"/>
        </w:rPr>
      </w:pPr>
      <w:r w:rsidRPr="0058373D">
        <w:rPr>
          <w:rFonts w:eastAsia="Times New Roman" w:cs="Times New Roman"/>
          <w:color w:val="000000"/>
        </w:rPr>
        <w:t xml:space="preserve">Por lo anterior, </w:t>
      </w:r>
      <w:r w:rsidR="001C5395" w:rsidRPr="0058373D">
        <w:rPr>
          <w:rFonts w:eastAsia="Times New Roman" w:cs="Times New Roman"/>
          <w:color w:val="000000"/>
        </w:rPr>
        <w:t>es dable traer a colación que, como entidad fiscalizable, el Sujeto Obligado está con</w:t>
      </w:r>
      <w:r w:rsidR="004E7DE0" w:rsidRPr="0058373D">
        <w:rPr>
          <w:rFonts w:eastAsia="Times New Roman" w:cs="Times New Roman"/>
          <w:color w:val="000000"/>
        </w:rPr>
        <w:t>s</w:t>
      </w:r>
      <w:r w:rsidR="001C5395" w:rsidRPr="0058373D">
        <w:rPr>
          <w:rFonts w:eastAsia="Times New Roman" w:cs="Times New Roman"/>
          <w:color w:val="000000"/>
        </w:rPr>
        <w:t xml:space="preserve">treñido a elaborar y remitir </w:t>
      </w:r>
      <w:r w:rsidR="000D0B8C" w:rsidRPr="0058373D">
        <w:rPr>
          <w:rFonts w:eastAsia="Times New Roman" w:cs="Times New Roman"/>
          <w:color w:val="000000"/>
        </w:rPr>
        <w:t>los denominados Informes Trimestrales al Órgano Superior de Fiscalización del Estado de México (OSFEM)</w:t>
      </w:r>
      <w:r w:rsidR="00423251" w:rsidRPr="0058373D">
        <w:rPr>
          <w:rFonts w:eastAsia="Times New Roman" w:cs="Times New Roman"/>
          <w:color w:val="000000"/>
        </w:rPr>
        <w:t xml:space="preserve"> como se establece en el Acuerdo 7/2025 por el que se emiten los Lineamientos, fechas de capacitación y </w:t>
      </w:r>
      <w:r w:rsidR="004216FE" w:rsidRPr="0058373D">
        <w:rPr>
          <w:rFonts w:eastAsia="Times New Roman" w:cs="Times New Roman"/>
          <w:color w:val="000000"/>
        </w:rPr>
        <w:t xml:space="preserve">calendarización para la integración y presentación de los Informes Trimestrales Estatales y Municipales del Ejercicio 2025, de las entidades fiscalizables del Estado de México, publicado el primero de abril de dos mil veinticinco en el Periódico Oficial </w:t>
      </w:r>
      <w:r w:rsidR="0036259A" w:rsidRPr="0058373D">
        <w:rPr>
          <w:rFonts w:eastAsia="Times New Roman" w:cs="Times New Roman"/>
          <w:color w:val="000000"/>
        </w:rPr>
        <w:t>«Gaceta del Gobierno»</w:t>
      </w:r>
      <w:r w:rsidR="002022FF" w:rsidRPr="0058373D">
        <w:rPr>
          <w:rFonts w:eastAsia="Times New Roman" w:cs="Times New Roman"/>
          <w:color w:val="000000"/>
        </w:rPr>
        <w:t xml:space="preserve">. </w:t>
      </w:r>
    </w:p>
    <w:p w14:paraId="3C2913C9" w14:textId="77777777" w:rsidR="0036259A" w:rsidRPr="0058373D" w:rsidRDefault="0036259A" w:rsidP="00A74752">
      <w:pPr>
        <w:pStyle w:val="NormalINFOEM"/>
        <w:rPr>
          <w:rFonts w:eastAsia="Times New Roman" w:cs="Times New Roman"/>
          <w:color w:val="000000"/>
        </w:rPr>
      </w:pPr>
    </w:p>
    <w:p w14:paraId="3FC67003" w14:textId="6DA12213" w:rsidR="007B6B08" w:rsidRPr="0058373D" w:rsidRDefault="002022FF" w:rsidP="00A74752">
      <w:pPr>
        <w:pStyle w:val="NormalINFOEM"/>
        <w:rPr>
          <w:rFonts w:eastAsia="Times New Roman" w:cs="Times New Roman"/>
          <w:color w:val="000000"/>
        </w:rPr>
      </w:pPr>
      <w:r w:rsidRPr="0058373D">
        <w:rPr>
          <w:rFonts w:eastAsia="Times New Roman" w:cs="Times New Roman"/>
          <w:color w:val="000000"/>
        </w:rPr>
        <w:t xml:space="preserve">Dichos </w:t>
      </w:r>
      <w:r w:rsidR="009C2339" w:rsidRPr="0058373D">
        <w:rPr>
          <w:rFonts w:eastAsia="Times New Roman" w:cs="Times New Roman"/>
          <w:color w:val="000000"/>
        </w:rPr>
        <w:t>Informes se integran de cuatro módulos entre los que, para el caso en particular, destaca el Módulo 2 correspondiente a la información presupuestaria</w:t>
      </w:r>
      <w:r w:rsidR="00117C84" w:rsidRPr="0058373D">
        <w:rPr>
          <w:rFonts w:eastAsia="Times New Roman" w:cs="Times New Roman"/>
          <w:color w:val="000000"/>
        </w:rPr>
        <w:t>.</w:t>
      </w:r>
      <w:r w:rsidR="0036259A" w:rsidRPr="0058373D">
        <w:rPr>
          <w:rFonts w:eastAsia="Times New Roman" w:cs="Times New Roman"/>
          <w:color w:val="000000"/>
        </w:rPr>
        <w:t xml:space="preserve"> </w:t>
      </w:r>
      <w:r w:rsidR="007B6B08" w:rsidRPr="0058373D">
        <w:rPr>
          <w:rFonts w:eastAsia="Times New Roman" w:cs="Times New Roman"/>
          <w:color w:val="000000"/>
        </w:rPr>
        <w:t xml:space="preserve">Así, </w:t>
      </w:r>
      <w:r w:rsidR="009E00C7" w:rsidRPr="0058373D">
        <w:rPr>
          <w:rFonts w:eastAsia="Times New Roman" w:cs="Times New Roman"/>
          <w:color w:val="000000"/>
        </w:rPr>
        <w:t xml:space="preserve">el Módulo 2 se integra de diversos </w:t>
      </w:r>
      <w:r w:rsidR="00FD5F9E" w:rsidRPr="0058373D">
        <w:rPr>
          <w:rFonts w:eastAsia="Times New Roman" w:cs="Times New Roman"/>
          <w:color w:val="000000"/>
        </w:rPr>
        <w:t>submódulos</w:t>
      </w:r>
      <w:r w:rsidR="00DF4AC4" w:rsidRPr="0058373D">
        <w:rPr>
          <w:rFonts w:eastAsia="Times New Roman" w:cs="Times New Roman"/>
          <w:color w:val="000000"/>
        </w:rPr>
        <w:t xml:space="preserve">, entre ellos el denominado </w:t>
      </w:r>
      <w:r w:rsidR="006F7577" w:rsidRPr="0058373D">
        <w:rPr>
          <w:rFonts w:eastAsia="Times New Roman" w:cs="Times New Roman"/>
          <w:color w:val="000000"/>
        </w:rPr>
        <w:t>«Estado Analítico del Ejercicio del Presupuesto de Egresos Clasificación por Objeto del Gasto (Capítulo y Concepto), como se observa a continuación:</w:t>
      </w:r>
    </w:p>
    <w:p w14:paraId="2D1A38DC" w14:textId="77777777" w:rsidR="006F7577" w:rsidRPr="0058373D" w:rsidRDefault="006F7577" w:rsidP="00A74752">
      <w:pPr>
        <w:pStyle w:val="NormalINFOEM"/>
        <w:rPr>
          <w:rFonts w:eastAsia="Times New Roman" w:cs="Times New Roman"/>
          <w:color w:val="000000"/>
        </w:rPr>
      </w:pPr>
    </w:p>
    <w:p w14:paraId="51DA7102" w14:textId="3BEC7882" w:rsidR="006F7577" w:rsidRPr="0058373D" w:rsidRDefault="006D0ABE" w:rsidP="00A74752">
      <w:pPr>
        <w:pStyle w:val="NormalINFOEM"/>
        <w:rPr>
          <w:rFonts w:eastAsia="Times New Roman" w:cs="Times New Roman"/>
          <w:color w:val="000000"/>
        </w:rPr>
      </w:pPr>
      <w:r w:rsidRPr="0058373D">
        <w:rPr>
          <w:rFonts w:eastAsia="Times New Roman" w:cs="Times New Roman"/>
          <w:noProof/>
          <w:color w:val="000000"/>
          <w:lang w:val="es-MX"/>
        </w:rPr>
        <w:lastRenderedPageBreak/>
        <w:drawing>
          <wp:inline distT="0" distB="0" distL="0" distR="0" wp14:anchorId="79D7E006" wp14:editId="79677005">
            <wp:extent cx="6120130" cy="4039870"/>
            <wp:effectExtent l="0" t="0" r="1270" b="0"/>
            <wp:docPr id="2331994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99408" name="Imagen 23319940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039870"/>
                    </a:xfrm>
                    <a:prstGeom prst="rect">
                      <a:avLst/>
                    </a:prstGeom>
                  </pic:spPr>
                </pic:pic>
              </a:graphicData>
            </a:graphic>
          </wp:inline>
        </w:drawing>
      </w:r>
    </w:p>
    <w:p w14:paraId="4A032E04" w14:textId="77777777" w:rsidR="006D0ABE" w:rsidRPr="0058373D" w:rsidRDefault="006D0ABE" w:rsidP="00A74752">
      <w:pPr>
        <w:pStyle w:val="NormalINFOEM"/>
        <w:rPr>
          <w:rFonts w:eastAsia="Times New Roman" w:cs="Times New Roman"/>
          <w:color w:val="000000"/>
        </w:rPr>
      </w:pPr>
    </w:p>
    <w:p w14:paraId="35AFF1DA" w14:textId="2FCBDEF3" w:rsidR="006D0ABE" w:rsidRPr="0058373D" w:rsidRDefault="003D2CCF" w:rsidP="008451E1">
      <w:pPr>
        <w:pStyle w:val="NormalINFOEM"/>
        <w:rPr>
          <w:rFonts w:eastAsia="Times New Roman" w:cs="Times New Roman"/>
          <w:color w:val="000000"/>
        </w:rPr>
      </w:pPr>
      <w:r w:rsidRPr="0058373D">
        <w:rPr>
          <w:rFonts w:eastAsia="Times New Roman" w:cs="Times New Roman"/>
          <w:color w:val="000000"/>
        </w:rPr>
        <w:t xml:space="preserve">Así, el instructivo de llenado del Módulo 2 refiere que </w:t>
      </w:r>
      <w:r w:rsidR="0070477C" w:rsidRPr="0058373D">
        <w:rPr>
          <w:rFonts w:eastAsia="Times New Roman" w:cs="Times New Roman"/>
          <w:color w:val="000000"/>
        </w:rPr>
        <w:t xml:space="preserve">el </w:t>
      </w:r>
      <w:r w:rsidR="00DE1E5B" w:rsidRPr="0058373D">
        <w:rPr>
          <w:rFonts w:eastAsia="Times New Roman" w:cs="Times New Roman"/>
          <w:color w:val="000000"/>
        </w:rPr>
        <w:t xml:space="preserve">Estado Analítico del Ejercicio del Presupuesto de Egresos Clasificación por Objeto del Gasto (Capítulo y Concepto) tiene como finalidad </w:t>
      </w:r>
      <w:r w:rsidR="00F5681C" w:rsidRPr="0058373D">
        <w:rPr>
          <w:rFonts w:eastAsia="Times New Roman" w:cs="Times New Roman"/>
          <w:color w:val="000000"/>
        </w:rPr>
        <w:t>conocer el ejercicio de los egresos presupuestarios y que debe</w:t>
      </w:r>
      <w:r w:rsidR="008451E1" w:rsidRPr="0058373D">
        <w:rPr>
          <w:rFonts w:eastAsia="Times New Roman" w:cs="Times New Roman"/>
          <w:color w:val="000000"/>
        </w:rPr>
        <w:t xml:space="preserve"> mostrar a una fecha determinada del ejercicio del Presupuesto de Egresos, los movimientos y la situación de cada cuenta de las distintas clasificaciones, de acuerdo con los diferentes grados de desagregación de </w:t>
      </w:r>
      <w:r w:rsidR="009C37A3" w:rsidRPr="0058373D">
        <w:rPr>
          <w:rFonts w:eastAsia="Times New Roman" w:cs="Times New Roman"/>
          <w:color w:val="000000"/>
        </w:rPr>
        <w:t>estas</w:t>
      </w:r>
      <w:r w:rsidR="008451E1" w:rsidRPr="0058373D">
        <w:rPr>
          <w:rFonts w:eastAsia="Times New Roman" w:cs="Times New Roman"/>
          <w:color w:val="000000"/>
        </w:rPr>
        <w:t xml:space="preserve"> que se requiera.</w:t>
      </w:r>
    </w:p>
    <w:p w14:paraId="4B62D864" w14:textId="77777777" w:rsidR="008451E1" w:rsidRPr="0058373D" w:rsidRDefault="008451E1" w:rsidP="008451E1">
      <w:pPr>
        <w:pStyle w:val="NormalINFOEM"/>
        <w:rPr>
          <w:rFonts w:eastAsia="Times New Roman" w:cs="Times New Roman"/>
          <w:color w:val="000000"/>
        </w:rPr>
      </w:pPr>
    </w:p>
    <w:p w14:paraId="6774FFE3" w14:textId="22F9CD9E" w:rsidR="008451E1" w:rsidRPr="0058373D" w:rsidRDefault="009C37A3" w:rsidP="008451E1">
      <w:pPr>
        <w:pStyle w:val="NormalINFOEM"/>
        <w:rPr>
          <w:rFonts w:eastAsia="Times New Roman" w:cs="Times New Roman"/>
          <w:color w:val="000000"/>
        </w:rPr>
      </w:pPr>
      <w:r w:rsidRPr="0058373D">
        <w:rPr>
          <w:rFonts w:eastAsia="Times New Roman" w:cs="Times New Roman"/>
          <w:color w:val="000000"/>
        </w:rPr>
        <w:t xml:space="preserve">Cabe señalar que ese documento se genera de manera mensual </w:t>
      </w:r>
      <w:r w:rsidR="004661B9" w:rsidRPr="0058373D">
        <w:rPr>
          <w:rFonts w:eastAsia="Times New Roman" w:cs="Times New Roman"/>
          <w:color w:val="000000"/>
        </w:rPr>
        <w:t>y se presenta en los formatos PDF y TXT, y contiene lo siguiente elementos:</w:t>
      </w:r>
    </w:p>
    <w:p w14:paraId="34F7A2D7" w14:textId="77777777" w:rsidR="004661B9" w:rsidRPr="0058373D" w:rsidRDefault="004661B9" w:rsidP="008451E1">
      <w:pPr>
        <w:pStyle w:val="NormalINFOEM"/>
        <w:rPr>
          <w:rFonts w:eastAsia="Times New Roman" w:cs="Times New Roman"/>
          <w:color w:val="000000"/>
        </w:rPr>
      </w:pPr>
    </w:p>
    <w:p w14:paraId="6E80DE3A" w14:textId="53C848AB" w:rsidR="004661B9" w:rsidRPr="0058373D" w:rsidRDefault="004661B9" w:rsidP="008451E1">
      <w:pPr>
        <w:pStyle w:val="NormalINFOEM"/>
        <w:rPr>
          <w:rFonts w:eastAsia="Times New Roman" w:cs="Times New Roman"/>
          <w:color w:val="000000"/>
        </w:rPr>
      </w:pPr>
      <w:r w:rsidRPr="0058373D">
        <w:rPr>
          <w:rFonts w:eastAsia="Times New Roman" w:cs="Times New Roman"/>
          <w:color w:val="000000"/>
        </w:rPr>
        <w:lastRenderedPageBreak/>
        <w:t xml:space="preserve">En formato </w:t>
      </w:r>
      <w:r w:rsidRPr="0058373D">
        <w:rPr>
          <w:rFonts w:eastAsia="Times New Roman" w:cs="Times New Roman"/>
          <w:b/>
          <w:bCs/>
          <w:color w:val="000000"/>
        </w:rPr>
        <w:t>PDF</w:t>
      </w:r>
      <w:r w:rsidRPr="0058373D">
        <w:rPr>
          <w:rFonts w:eastAsia="Times New Roman" w:cs="Times New Roman"/>
          <w:color w:val="000000"/>
        </w:rPr>
        <w:t>:</w:t>
      </w:r>
    </w:p>
    <w:p w14:paraId="0BEBE7A5" w14:textId="77777777" w:rsidR="004661B9" w:rsidRPr="0058373D" w:rsidRDefault="004661B9" w:rsidP="008451E1">
      <w:pPr>
        <w:pStyle w:val="NormalINFOEM"/>
        <w:rPr>
          <w:rFonts w:eastAsia="Times New Roman" w:cs="Times New Roman"/>
          <w:color w:val="000000"/>
        </w:rPr>
      </w:pPr>
    </w:p>
    <w:p w14:paraId="0A59D405" w14:textId="77777777" w:rsidR="00CA7E0F" w:rsidRPr="0058373D" w:rsidRDefault="00CA7E0F" w:rsidP="00CA7E0F">
      <w:pPr>
        <w:pStyle w:val="NormalINFOEM"/>
        <w:rPr>
          <w:rFonts w:eastAsia="Times New Roman" w:cs="Times New Roman"/>
          <w:color w:val="000000"/>
          <w:lang w:val="es-MX"/>
        </w:rPr>
      </w:pPr>
      <w:r w:rsidRPr="0058373D">
        <w:rPr>
          <w:rFonts w:eastAsia="Times New Roman" w:cs="Times New Roman"/>
          <w:b/>
          <w:bCs/>
          <w:color w:val="000000"/>
          <w:lang w:val="es-MX"/>
        </w:rPr>
        <w:t xml:space="preserve">1. Concepto: </w:t>
      </w:r>
      <w:r w:rsidRPr="0058373D">
        <w:rPr>
          <w:rFonts w:eastAsia="Times New Roman" w:cs="Times New Roman"/>
          <w:color w:val="000000"/>
          <w:lang w:val="es-MX"/>
        </w:rPr>
        <w:t>Denominación del rubro del gasto correspondiente, de acuerdo al Clasificador por Objeto del Gasto.</w:t>
      </w:r>
    </w:p>
    <w:p w14:paraId="0CED005A" w14:textId="1666F79F" w:rsidR="00CA7E0F" w:rsidRPr="0058373D" w:rsidRDefault="00CA7E0F" w:rsidP="00CA7E0F">
      <w:pPr>
        <w:pStyle w:val="NormalINFOEM"/>
        <w:rPr>
          <w:rFonts w:eastAsia="Times New Roman" w:cs="Times New Roman"/>
          <w:color w:val="000000"/>
          <w:lang w:val="es-MX"/>
        </w:rPr>
      </w:pPr>
      <w:r w:rsidRPr="0058373D">
        <w:rPr>
          <w:rFonts w:eastAsia="Times New Roman" w:cs="Times New Roman"/>
          <w:b/>
          <w:bCs/>
          <w:color w:val="000000"/>
          <w:lang w:val="es-MX"/>
        </w:rPr>
        <w:t>2. Egreso Aprobado:</w:t>
      </w:r>
      <w:r w:rsidRPr="0058373D">
        <w:rPr>
          <w:rFonts w:eastAsia="Times New Roman" w:cs="Times New Roman"/>
          <w:color w:val="000000"/>
          <w:lang w:val="es-MX"/>
        </w:rPr>
        <w:t xml:space="preserve"> Importe de los recursos que fueron autorizados por Cabildo u Órgano Máximo de Gobierno para el ejercicio 2025 por concepto de gasto.</w:t>
      </w:r>
    </w:p>
    <w:p w14:paraId="7B3331AB" w14:textId="77777777" w:rsidR="00CA7E0F" w:rsidRPr="0058373D" w:rsidRDefault="00CA7E0F" w:rsidP="00CA7E0F">
      <w:pPr>
        <w:pStyle w:val="NormalINFOEM"/>
        <w:rPr>
          <w:rFonts w:eastAsia="Times New Roman" w:cs="Times New Roman"/>
          <w:color w:val="000000"/>
          <w:lang w:val="es-MX"/>
        </w:rPr>
      </w:pPr>
      <w:r w:rsidRPr="0058373D">
        <w:rPr>
          <w:rFonts w:eastAsia="Times New Roman" w:cs="Times New Roman"/>
          <w:b/>
          <w:bCs/>
          <w:color w:val="000000"/>
          <w:lang w:val="es-MX"/>
        </w:rPr>
        <w:t xml:space="preserve">3. Ampliaciones / Reducciones: </w:t>
      </w:r>
      <w:r w:rsidRPr="0058373D">
        <w:rPr>
          <w:rFonts w:eastAsia="Times New Roman" w:cs="Times New Roman"/>
          <w:color w:val="000000"/>
          <w:lang w:val="es-MX"/>
        </w:rPr>
        <w:t>Importe de las ampliaciones o reducciones al Presupuesto de Egresos Aprobado.</w:t>
      </w:r>
    </w:p>
    <w:p w14:paraId="76055711" w14:textId="77777777" w:rsidR="00CA7E0F" w:rsidRPr="0058373D" w:rsidRDefault="00CA7E0F" w:rsidP="00CA7E0F">
      <w:pPr>
        <w:pStyle w:val="NormalINFOEM"/>
        <w:rPr>
          <w:rFonts w:eastAsia="Times New Roman" w:cs="Times New Roman"/>
          <w:color w:val="000000"/>
          <w:lang w:val="es-MX"/>
        </w:rPr>
      </w:pPr>
      <w:r w:rsidRPr="0058373D">
        <w:rPr>
          <w:rFonts w:eastAsia="Times New Roman" w:cs="Times New Roman"/>
          <w:b/>
          <w:bCs/>
          <w:color w:val="000000"/>
          <w:lang w:val="es-MX"/>
        </w:rPr>
        <w:t>4. Egreso Modificado:</w:t>
      </w:r>
      <w:r w:rsidRPr="0058373D">
        <w:rPr>
          <w:rFonts w:eastAsia="Times New Roman" w:cs="Times New Roman"/>
          <w:color w:val="000000"/>
          <w:lang w:val="es-MX"/>
        </w:rPr>
        <w:t xml:space="preserve"> Importe de las adiciones y reducciones al Presupuesto de Egresos Aprobado.</w:t>
      </w:r>
    </w:p>
    <w:p w14:paraId="4209D097" w14:textId="28035411" w:rsidR="00CA7E0F" w:rsidRPr="0058373D" w:rsidRDefault="00CA7E0F" w:rsidP="00CA7E0F">
      <w:pPr>
        <w:pStyle w:val="NormalINFOEM"/>
        <w:rPr>
          <w:rFonts w:eastAsia="Times New Roman" w:cs="Times New Roman"/>
          <w:color w:val="000000"/>
          <w:lang w:val="es-MX"/>
        </w:rPr>
      </w:pPr>
      <w:r w:rsidRPr="0058373D">
        <w:rPr>
          <w:rFonts w:eastAsia="Times New Roman" w:cs="Times New Roman"/>
          <w:b/>
          <w:bCs/>
          <w:color w:val="000000"/>
          <w:lang w:val="es-MX"/>
        </w:rPr>
        <w:t>5. Egreso Devengado:</w:t>
      </w:r>
      <w:r w:rsidRPr="0058373D">
        <w:rPr>
          <w:rFonts w:eastAsia="Times New Roman" w:cs="Times New Roman"/>
          <w:color w:val="000000"/>
          <w:lang w:val="es-MX"/>
        </w:rPr>
        <w:t xml:space="preserve"> Importe del egreso devengado acumulado al mes, el cual deberá coincidir con el egreso ejercido reportado al mes.</w:t>
      </w:r>
    </w:p>
    <w:p w14:paraId="0D9409E0" w14:textId="77777777" w:rsidR="00CA7E0F" w:rsidRPr="0058373D" w:rsidRDefault="00CA7E0F" w:rsidP="00CA7E0F">
      <w:pPr>
        <w:pStyle w:val="NormalINFOEM"/>
        <w:rPr>
          <w:rFonts w:eastAsia="Times New Roman" w:cs="Times New Roman"/>
          <w:color w:val="000000"/>
          <w:lang w:val="es-MX"/>
        </w:rPr>
      </w:pPr>
      <w:r w:rsidRPr="0058373D">
        <w:rPr>
          <w:rFonts w:eastAsia="Times New Roman" w:cs="Times New Roman"/>
          <w:b/>
          <w:bCs/>
          <w:color w:val="000000"/>
          <w:lang w:val="es-MX"/>
        </w:rPr>
        <w:t>6. Egreso Pagado:</w:t>
      </w:r>
      <w:r w:rsidRPr="0058373D">
        <w:rPr>
          <w:rFonts w:eastAsia="Times New Roman" w:cs="Times New Roman"/>
          <w:color w:val="000000"/>
          <w:lang w:val="es-MX"/>
        </w:rPr>
        <w:t xml:space="preserve"> Importe del egreso pagado acumulado al mes.</w:t>
      </w:r>
    </w:p>
    <w:p w14:paraId="034B81C3" w14:textId="77777777" w:rsidR="00CA7E0F" w:rsidRPr="0058373D" w:rsidRDefault="00CA7E0F" w:rsidP="00CA7E0F">
      <w:pPr>
        <w:pStyle w:val="NormalINFOEM"/>
        <w:rPr>
          <w:rFonts w:eastAsia="Times New Roman" w:cs="Times New Roman"/>
          <w:color w:val="000000"/>
          <w:lang w:val="es-MX"/>
        </w:rPr>
      </w:pPr>
      <w:r w:rsidRPr="0058373D">
        <w:rPr>
          <w:rFonts w:eastAsia="Times New Roman" w:cs="Times New Roman"/>
          <w:b/>
          <w:bCs/>
          <w:color w:val="000000"/>
          <w:lang w:val="es-MX"/>
        </w:rPr>
        <w:t>7. Subejercicio:</w:t>
      </w:r>
      <w:r w:rsidRPr="0058373D">
        <w:rPr>
          <w:rFonts w:eastAsia="Times New Roman" w:cs="Times New Roman"/>
          <w:color w:val="000000"/>
          <w:lang w:val="es-MX"/>
        </w:rPr>
        <w:t xml:space="preserve"> Diferencia entre el egreso modificado menos el egreso devengado.</w:t>
      </w:r>
    </w:p>
    <w:p w14:paraId="66953C4C" w14:textId="77777777" w:rsidR="004661B9" w:rsidRPr="0058373D" w:rsidRDefault="004661B9" w:rsidP="008451E1">
      <w:pPr>
        <w:pStyle w:val="NormalINFOEM"/>
        <w:rPr>
          <w:rFonts w:eastAsia="Times New Roman" w:cs="Times New Roman"/>
          <w:color w:val="000000"/>
        </w:rPr>
      </w:pPr>
    </w:p>
    <w:p w14:paraId="1333A550" w14:textId="4EBE6B12" w:rsidR="006D0ABE" w:rsidRPr="0058373D" w:rsidRDefault="007C4FA3" w:rsidP="00A74752">
      <w:pPr>
        <w:pStyle w:val="NormalINFOEM"/>
        <w:rPr>
          <w:rFonts w:eastAsia="Times New Roman" w:cs="Times New Roman"/>
          <w:color w:val="000000"/>
        </w:rPr>
      </w:pPr>
      <w:r w:rsidRPr="0058373D">
        <w:rPr>
          <w:rFonts w:eastAsia="Times New Roman" w:cs="Times New Roman"/>
          <w:color w:val="000000"/>
        </w:rPr>
        <w:t xml:space="preserve">En formato </w:t>
      </w:r>
      <w:r w:rsidRPr="0058373D">
        <w:rPr>
          <w:rFonts w:eastAsia="Times New Roman" w:cs="Times New Roman"/>
          <w:b/>
          <w:bCs/>
          <w:color w:val="000000"/>
        </w:rPr>
        <w:t>TXT</w:t>
      </w:r>
      <w:r w:rsidRPr="0058373D">
        <w:rPr>
          <w:rFonts w:eastAsia="Times New Roman" w:cs="Times New Roman"/>
          <w:color w:val="000000"/>
        </w:rPr>
        <w:t>:</w:t>
      </w:r>
    </w:p>
    <w:p w14:paraId="6D8871F0" w14:textId="77777777" w:rsidR="006D0ABE" w:rsidRPr="0058373D" w:rsidRDefault="006D0ABE" w:rsidP="00A74752">
      <w:pPr>
        <w:pStyle w:val="NormalINFOEM"/>
        <w:rPr>
          <w:rFonts w:eastAsia="Times New Roman" w:cs="Times New Roman"/>
          <w:color w:val="000000"/>
        </w:rPr>
      </w:pPr>
    </w:p>
    <w:p w14:paraId="04312B71" w14:textId="71AE3B38" w:rsidR="008544BD" w:rsidRPr="0058373D" w:rsidRDefault="008544BD" w:rsidP="00574314">
      <w:pPr>
        <w:pStyle w:val="NormalINFOEM"/>
        <w:rPr>
          <w:rFonts w:eastAsia="Times New Roman" w:cs="Times New Roman"/>
          <w:color w:val="000000"/>
          <w:lang w:val="es-MX"/>
        </w:rPr>
      </w:pPr>
      <w:r w:rsidRPr="0058373D">
        <w:rPr>
          <w:rFonts w:eastAsia="Times New Roman" w:cs="Times New Roman"/>
          <w:b/>
          <w:bCs/>
          <w:color w:val="000000"/>
          <w:lang w:val="es-MX"/>
        </w:rPr>
        <w:t xml:space="preserve">1. Capítulo, Concepto, Partida Genérica y Específica: </w:t>
      </w:r>
      <w:r w:rsidRPr="0058373D">
        <w:rPr>
          <w:rFonts w:eastAsia="Times New Roman" w:cs="Times New Roman"/>
          <w:color w:val="000000"/>
          <w:lang w:val="es-MX"/>
        </w:rPr>
        <w:t>Clave del capítulo, concepto, partida genérica y específica de acuerdo al Clasificador por Objeto del Gasto 2025.</w:t>
      </w:r>
    </w:p>
    <w:p w14:paraId="090275EE" w14:textId="67E2BFA3" w:rsidR="008544BD" w:rsidRPr="0058373D" w:rsidRDefault="008544BD" w:rsidP="008544BD">
      <w:pPr>
        <w:pStyle w:val="NormalINFOEM"/>
        <w:rPr>
          <w:rFonts w:eastAsia="Times New Roman" w:cs="Times New Roman"/>
          <w:color w:val="000000"/>
          <w:lang w:val="es-MX"/>
        </w:rPr>
      </w:pPr>
      <w:r w:rsidRPr="0058373D">
        <w:rPr>
          <w:rFonts w:eastAsia="Times New Roman" w:cs="Times New Roman"/>
          <w:b/>
          <w:bCs/>
          <w:color w:val="000000"/>
          <w:lang w:val="es-MX"/>
        </w:rPr>
        <w:t xml:space="preserve">2. Concepto de la Cuenta: </w:t>
      </w:r>
      <w:r w:rsidRPr="0058373D">
        <w:rPr>
          <w:rFonts w:eastAsia="Times New Roman" w:cs="Times New Roman"/>
          <w:color w:val="000000"/>
          <w:lang w:val="es-MX"/>
        </w:rPr>
        <w:t>Denominación del rubro del gasto correspondiente, de acuerdo al Clasificador por Objeto del</w:t>
      </w:r>
      <w:r w:rsidR="00574314" w:rsidRPr="0058373D">
        <w:rPr>
          <w:rFonts w:eastAsia="Times New Roman" w:cs="Times New Roman"/>
          <w:color w:val="000000"/>
          <w:lang w:val="es-MX"/>
        </w:rPr>
        <w:t xml:space="preserve"> </w:t>
      </w:r>
      <w:r w:rsidRPr="0058373D">
        <w:rPr>
          <w:rFonts w:eastAsia="Times New Roman" w:cs="Times New Roman"/>
          <w:color w:val="000000"/>
          <w:lang w:val="es-MX"/>
        </w:rPr>
        <w:t>Gasto.</w:t>
      </w:r>
    </w:p>
    <w:p w14:paraId="5B0FCA21" w14:textId="1E143862" w:rsidR="008544BD" w:rsidRPr="0058373D" w:rsidRDefault="008544BD" w:rsidP="008544BD">
      <w:pPr>
        <w:pStyle w:val="NormalINFOEM"/>
        <w:rPr>
          <w:rFonts w:eastAsia="Times New Roman" w:cs="Times New Roman"/>
          <w:color w:val="000000"/>
          <w:lang w:val="es-MX"/>
        </w:rPr>
      </w:pPr>
      <w:r w:rsidRPr="0058373D">
        <w:rPr>
          <w:rFonts w:eastAsia="Times New Roman" w:cs="Times New Roman"/>
          <w:b/>
          <w:bCs/>
          <w:color w:val="000000"/>
          <w:lang w:val="es-MX"/>
        </w:rPr>
        <w:t xml:space="preserve">3. Egreso Aprobado: </w:t>
      </w:r>
      <w:r w:rsidRPr="0058373D">
        <w:rPr>
          <w:rFonts w:eastAsia="Times New Roman" w:cs="Times New Roman"/>
          <w:color w:val="000000"/>
          <w:lang w:val="es-MX"/>
        </w:rPr>
        <w:t>Importe de los recursos que fueron autorizados por Cabildo u Órgano Máximo de Gobierno para el</w:t>
      </w:r>
      <w:r w:rsidR="00574314" w:rsidRPr="0058373D">
        <w:rPr>
          <w:rFonts w:eastAsia="Times New Roman" w:cs="Times New Roman"/>
          <w:color w:val="000000"/>
          <w:lang w:val="es-MX"/>
        </w:rPr>
        <w:t xml:space="preserve"> </w:t>
      </w:r>
      <w:r w:rsidRPr="0058373D">
        <w:rPr>
          <w:rFonts w:eastAsia="Times New Roman" w:cs="Times New Roman"/>
          <w:color w:val="000000"/>
          <w:lang w:val="es-MX"/>
        </w:rPr>
        <w:t>ejercicio 2025 por concepto de gasto.</w:t>
      </w:r>
    </w:p>
    <w:p w14:paraId="07CA4043" w14:textId="77777777" w:rsidR="008544BD" w:rsidRPr="0058373D" w:rsidRDefault="008544BD" w:rsidP="008544BD">
      <w:pPr>
        <w:pStyle w:val="NormalINFOEM"/>
        <w:rPr>
          <w:rFonts w:eastAsia="Times New Roman" w:cs="Times New Roman"/>
          <w:color w:val="000000"/>
          <w:lang w:val="es-MX"/>
        </w:rPr>
      </w:pPr>
      <w:r w:rsidRPr="0058373D">
        <w:rPr>
          <w:rFonts w:eastAsia="Times New Roman" w:cs="Times New Roman"/>
          <w:b/>
          <w:bCs/>
          <w:color w:val="000000"/>
          <w:lang w:val="es-MX"/>
        </w:rPr>
        <w:lastRenderedPageBreak/>
        <w:t xml:space="preserve">4. Ampliación/Reducciones: </w:t>
      </w:r>
      <w:r w:rsidRPr="0058373D">
        <w:rPr>
          <w:rFonts w:eastAsia="Times New Roman" w:cs="Times New Roman"/>
          <w:color w:val="000000"/>
          <w:lang w:val="es-MX"/>
        </w:rPr>
        <w:t>Importe de las ampliaciones o disminuciones al Presupuesto de Egresos Aprobado.</w:t>
      </w:r>
    </w:p>
    <w:p w14:paraId="75100FDF" w14:textId="77777777" w:rsidR="008544BD" w:rsidRPr="0058373D" w:rsidRDefault="008544BD" w:rsidP="008544BD">
      <w:pPr>
        <w:pStyle w:val="NormalINFOEM"/>
        <w:rPr>
          <w:rFonts w:eastAsia="Times New Roman" w:cs="Times New Roman"/>
          <w:color w:val="000000"/>
          <w:lang w:val="es-MX"/>
        </w:rPr>
      </w:pPr>
      <w:r w:rsidRPr="0058373D">
        <w:rPr>
          <w:rFonts w:eastAsia="Times New Roman" w:cs="Times New Roman"/>
          <w:b/>
          <w:bCs/>
          <w:color w:val="000000"/>
          <w:lang w:val="es-MX"/>
        </w:rPr>
        <w:t xml:space="preserve">5. Egreso Modificado: </w:t>
      </w:r>
      <w:r w:rsidRPr="0058373D">
        <w:rPr>
          <w:rFonts w:eastAsia="Times New Roman" w:cs="Times New Roman"/>
          <w:color w:val="000000"/>
          <w:lang w:val="es-MX"/>
        </w:rPr>
        <w:t>Importe de las adiciones y reducciones al Presupuesto de Egresos Aprobado.</w:t>
      </w:r>
    </w:p>
    <w:p w14:paraId="51FED2B2" w14:textId="6750305F" w:rsidR="008544BD" w:rsidRPr="0058373D" w:rsidRDefault="008544BD" w:rsidP="008544BD">
      <w:pPr>
        <w:pStyle w:val="NormalINFOEM"/>
        <w:rPr>
          <w:rFonts w:eastAsia="Times New Roman" w:cs="Times New Roman"/>
          <w:color w:val="000000"/>
          <w:lang w:val="es-MX"/>
        </w:rPr>
      </w:pPr>
      <w:r w:rsidRPr="0058373D">
        <w:rPr>
          <w:rFonts w:eastAsia="Times New Roman" w:cs="Times New Roman"/>
          <w:b/>
          <w:bCs/>
          <w:color w:val="000000"/>
          <w:lang w:val="es-MX"/>
        </w:rPr>
        <w:t xml:space="preserve">6. Egreso Devengado: </w:t>
      </w:r>
      <w:r w:rsidRPr="0058373D">
        <w:rPr>
          <w:rFonts w:eastAsia="Times New Roman" w:cs="Times New Roman"/>
          <w:color w:val="000000"/>
          <w:lang w:val="es-MX"/>
        </w:rPr>
        <w:t>Importe del egreso devengado acumulado al mes, el cual deberá coincidir con el egreso ejercido</w:t>
      </w:r>
      <w:r w:rsidR="00574314" w:rsidRPr="0058373D">
        <w:rPr>
          <w:rFonts w:eastAsia="Times New Roman" w:cs="Times New Roman"/>
          <w:color w:val="000000"/>
          <w:lang w:val="es-MX"/>
        </w:rPr>
        <w:t xml:space="preserve"> </w:t>
      </w:r>
      <w:r w:rsidRPr="0058373D">
        <w:rPr>
          <w:rFonts w:eastAsia="Times New Roman" w:cs="Times New Roman"/>
          <w:color w:val="000000"/>
          <w:lang w:val="es-MX"/>
        </w:rPr>
        <w:t>reportado al mes.</w:t>
      </w:r>
    </w:p>
    <w:p w14:paraId="37E5D96C" w14:textId="77777777" w:rsidR="008544BD" w:rsidRPr="0058373D" w:rsidRDefault="008544BD" w:rsidP="008544BD">
      <w:pPr>
        <w:pStyle w:val="NormalINFOEM"/>
        <w:rPr>
          <w:rFonts w:eastAsia="Times New Roman" w:cs="Times New Roman"/>
          <w:color w:val="000000"/>
          <w:lang w:val="es-MX"/>
        </w:rPr>
      </w:pPr>
      <w:r w:rsidRPr="0058373D">
        <w:rPr>
          <w:rFonts w:eastAsia="Times New Roman" w:cs="Times New Roman"/>
          <w:b/>
          <w:bCs/>
          <w:color w:val="000000"/>
          <w:lang w:val="es-MX"/>
        </w:rPr>
        <w:t xml:space="preserve">7. Egreso Pagado: </w:t>
      </w:r>
      <w:r w:rsidRPr="0058373D">
        <w:rPr>
          <w:rFonts w:eastAsia="Times New Roman" w:cs="Times New Roman"/>
          <w:color w:val="000000"/>
          <w:lang w:val="es-MX"/>
        </w:rPr>
        <w:t>Importe del egreso pagado acumulado al mes.</w:t>
      </w:r>
    </w:p>
    <w:p w14:paraId="07D2C726" w14:textId="77777777" w:rsidR="008544BD" w:rsidRPr="0058373D" w:rsidRDefault="008544BD" w:rsidP="008544BD">
      <w:pPr>
        <w:pStyle w:val="NormalINFOEM"/>
        <w:rPr>
          <w:rFonts w:eastAsia="Times New Roman" w:cs="Times New Roman"/>
          <w:color w:val="000000"/>
          <w:lang w:val="es-MX"/>
        </w:rPr>
      </w:pPr>
      <w:r w:rsidRPr="0058373D">
        <w:rPr>
          <w:rFonts w:eastAsia="Times New Roman" w:cs="Times New Roman"/>
          <w:b/>
          <w:bCs/>
          <w:color w:val="000000"/>
          <w:lang w:val="es-MX"/>
        </w:rPr>
        <w:t xml:space="preserve">8. Subejercicio: </w:t>
      </w:r>
      <w:r w:rsidRPr="0058373D">
        <w:rPr>
          <w:rFonts w:eastAsia="Times New Roman" w:cs="Times New Roman"/>
          <w:color w:val="000000"/>
          <w:lang w:val="es-MX"/>
        </w:rPr>
        <w:t>Monto que resulta de la diferencia entre el egreso modificado menos el egreso devengado.</w:t>
      </w:r>
    </w:p>
    <w:p w14:paraId="5BC70B4B" w14:textId="77777777" w:rsidR="008544BD" w:rsidRPr="0058373D" w:rsidRDefault="008544BD" w:rsidP="00A74752">
      <w:pPr>
        <w:pStyle w:val="NormalINFOEM"/>
        <w:rPr>
          <w:rFonts w:eastAsia="Times New Roman" w:cs="Times New Roman"/>
          <w:color w:val="000000"/>
        </w:rPr>
      </w:pPr>
    </w:p>
    <w:p w14:paraId="4069FB97" w14:textId="79DB1F61" w:rsidR="008544BD" w:rsidRPr="0058373D" w:rsidRDefault="00A33D1D" w:rsidP="00A74752">
      <w:pPr>
        <w:pStyle w:val="NormalINFOEM"/>
        <w:rPr>
          <w:rFonts w:eastAsia="Times New Roman" w:cs="Times New Roman"/>
          <w:color w:val="000000"/>
        </w:rPr>
      </w:pPr>
      <w:r w:rsidRPr="0058373D">
        <w:rPr>
          <w:rFonts w:eastAsia="Times New Roman" w:cs="Times New Roman"/>
          <w:color w:val="000000"/>
        </w:rPr>
        <w:t>En ese sentido, se tiene que</w:t>
      </w:r>
      <w:r w:rsidR="002172E8" w:rsidRPr="0058373D">
        <w:rPr>
          <w:rFonts w:eastAsia="Times New Roman" w:cs="Times New Roman"/>
          <w:color w:val="000000"/>
        </w:rPr>
        <w:t xml:space="preserve">, para colmar la pretensión del Recurrente, el Sujeto Obligado cuenta con la obligación de generar un documento en el que se detalla el ejercicio del presupuesto, que puede ser </w:t>
      </w:r>
      <w:r w:rsidR="0070477C" w:rsidRPr="0058373D">
        <w:rPr>
          <w:rFonts w:eastAsia="Times New Roman" w:cs="Times New Roman"/>
          <w:color w:val="000000"/>
        </w:rPr>
        <w:t>de manera enunciativa mas no limitativa el formato de Estado Analítico del Ejercicio del Presupuesto de Egresos Clasificación por Objeto del Gasto (Capítulo y Concepto)</w:t>
      </w:r>
      <w:r w:rsidR="000943EF" w:rsidRPr="0058373D">
        <w:rPr>
          <w:rFonts w:eastAsia="Times New Roman" w:cs="Times New Roman"/>
          <w:color w:val="000000"/>
        </w:rPr>
        <w:t>.</w:t>
      </w:r>
    </w:p>
    <w:p w14:paraId="1D2F4A90" w14:textId="77777777" w:rsidR="000943EF" w:rsidRPr="0058373D" w:rsidRDefault="000943EF" w:rsidP="00A74752">
      <w:pPr>
        <w:pStyle w:val="NormalINFOEM"/>
        <w:rPr>
          <w:rFonts w:eastAsia="Times New Roman" w:cs="Times New Roman"/>
          <w:color w:val="000000"/>
        </w:rPr>
      </w:pPr>
    </w:p>
    <w:p w14:paraId="3274DB47" w14:textId="77777777" w:rsidR="005D781B" w:rsidRPr="0058373D" w:rsidRDefault="00716EC0" w:rsidP="005D781B">
      <w:pPr>
        <w:contextualSpacing/>
        <w:rPr>
          <w:rFonts w:eastAsia="Palatino Linotype" w:cs="Palatino Linotype"/>
          <w:color w:val="000000"/>
        </w:rPr>
      </w:pPr>
      <w:r w:rsidRPr="0058373D">
        <w:rPr>
          <w:rFonts w:eastAsia="Times New Roman" w:cs="Times New Roman"/>
          <w:color w:val="000000"/>
        </w:rPr>
        <w:t xml:space="preserve">Cabe señalar que el Recurrente especificó cómo requiere la información de presupuesto, por lo que es </w:t>
      </w:r>
      <w:r w:rsidR="006F5A66" w:rsidRPr="0058373D">
        <w:rPr>
          <w:rFonts w:eastAsia="Times New Roman" w:cs="Times New Roman"/>
          <w:color w:val="000000"/>
        </w:rPr>
        <w:t xml:space="preserve">necesario recordar </w:t>
      </w:r>
      <w:r w:rsidR="005D781B" w:rsidRPr="0058373D">
        <w:rPr>
          <w:rFonts w:eastAsia="Palatino Linotype" w:cs="Palatino Linotype"/>
          <w:color w:val="000000"/>
        </w:rPr>
        <w:t>lo establecido en los artículos 4, 12 y 24 último párrafo de la Ley de Transparencia local, en los que se dispone lo siguiente:</w:t>
      </w:r>
    </w:p>
    <w:p w14:paraId="480CEEF6" w14:textId="77777777" w:rsidR="005D781B" w:rsidRPr="0058373D" w:rsidRDefault="005D781B" w:rsidP="005D781B">
      <w:pPr>
        <w:contextualSpacing/>
        <w:rPr>
          <w:rFonts w:eastAsia="Palatino Linotype" w:cs="Palatino Linotype"/>
          <w:color w:val="000000"/>
        </w:rPr>
      </w:pPr>
    </w:p>
    <w:p w14:paraId="333827BD" w14:textId="77777777" w:rsidR="005D781B" w:rsidRPr="0058373D" w:rsidRDefault="005D781B" w:rsidP="005D781B">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58373D">
        <w:rPr>
          <w:rFonts w:eastAsia="Palatino Linotype" w:cs="Palatino Linotype"/>
          <w:b/>
          <w:i/>
          <w:color w:val="000000"/>
          <w:sz w:val="22"/>
        </w:rPr>
        <w:t xml:space="preserve">Artículo 4. </w:t>
      </w:r>
      <w:r w:rsidRPr="0058373D">
        <w:rPr>
          <w:rFonts w:eastAsia="Palatino Linotype" w:cs="Palatino Linotype"/>
          <w:i/>
          <w:color w:val="000000"/>
          <w:sz w:val="22"/>
        </w:rPr>
        <w:t>El derecho humano de acceso a la información pública es la prerrogativa de las personas para buscar, difundir, investigar, recabar, recibir y solicitar información pública, sin necesidad de acreditar personalidad ni interés jurídico.</w:t>
      </w:r>
    </w:p>
    <w:p w14:paraId="0C59455F" w14:textId="77777777" w:rsidR="005D781B" w:rsidRPr="0058373D" w:rsidRDefault="005D781B" w:rsidP="005D781B">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57C6FA78" w14:textId="77777777" w:rsidR="005D781B" w:rsidRPr="0058373D" w:rsidRDefault="005D781B" w:rsidP="005D781B">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58373D">
        <w:rPr>
          <w:rFonts w:eastAsia="Palatino Linotype" w:cs="Palatino Linotype"/>
          <w:b/>
          <w:bCs/>
          <w:i/>
          <w:color w:val="000000"/>
          <w:sz w:val="22"/>
          <w:u w:val="single"/>
        </w:rPr>
        <w:t>Toda la información generada, obtenida, adquirida, transformada, administrada o en posesión de los sujetos obligados es pública y accesible de manera permanente a cualquier persona</w:t>
      </w:r>
      <w:r w:rsidRPr="0058373D">
        <w:rPr>
          <w:rFonts w:eastAsia="Palatino Linotype" w:cs="Palatino Linotype"/>
          <w:i/>
          <w:color w:val="000000"/>
          <w:sz w:val="22"/>
        </w:rPr>
        <w:t xml:space="preserve">, en los términos y condiciones que se establezcan en los tratados </w:t>
      </w:r>
      <w:r w:rsidRPr="0058373D">
        <w:rPr>
          <w:rFonts w:eastAsia="Palatino Linotype" w:cs="Palatino Linotype"/>
          <w:i/>
          <w:color w:val="000000"/>
          <w:sz w:val="22"/>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83A6D6" w14:textId="77777777" w:rsidR="005D781B" w:rsidRPr="0058373D" w:rsidRDefault="005D781B" w:rsidP="005D781B">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0A42007" w14:textId="77777777" w:rsidR="005D781B" w:rsidRPr="0058373D" w:rsidRDefault="005D781B" w:rsidP="005D781B">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58373D">
        <w:rPr>
          <w:rFonts w:eastAsia="Palatino Linotype" w:cs="Palatino Linotype"/>
          <w:i/>
          <w:color w:val="000000"/>
          <w:sz w:val="22"/>
        </w:rPr>
        <w:t>Los sujetos obligados deben poner en práctica, políticas y programas de acceso a la información que se apeguen a criterios de publicidad, veracidad, oportunidad, precisión y suficiencia en beneficio de los solicitantes.</w:t>
      </w:r>
    </w:p>
    <w:p w14:paraId="136DA6E7" w14:textId="77777777" w:rsidR="005D781B" w:rsidRPr="0058373D" w:rsidRDefault="005D781B" w:rsidP="005D781B">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0A8B725" w14:textId="77777777" w:rsidR="005D781B" w:rsidRPr="0058373D" w:rsidRDefault="005D781B" w:rsidP="005D781B">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58373D">
        <w:rPr>
          <w:rFonts w:eastAsia="Palatino Linotype" w:cs="Palatino Linotype"/>
          <w:b/>
          <w:i/>
          <w:color w:val="000000"/>
          <w:sz w:val="22"/>
        </w:rPr>
        <w:t xml:space="preserve">Artículo 12. </w:t>
      </w:r>
      <w:r w:rsidRPr="0058373D">
        <w:rPr>
          <w:rFonts w:eastAsia="Palatino Linotype" w:cs="Palatino Linotype"/>
          <w:i/>
          <w:color w:val="000000"/>
          <w:sz w:val="22"/>
        </w:rPr>
        <w:t>Quienes generen, recopilen, administren, manejen, procesen, archiven o conserven información pública serán responsables de la misma en los términos de las disposiciones jurídicas aplicables.</w:t>
      </w:r>
    </w:p>
    <w:p w14:paraId="1386EE5F" w14:textId="77777777" w:rsidR="005D781B" w:rsidRPr="0058373D" w:rsidRDefault="005D781B" w:rsidP="005D781B">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3A736397" w14:textId="77777777" w:rsidR="005D781B" w:rsidRPr="0058373D" w:rsidRDefault="005D781B" w:rsidP="005D781B">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58373D">
        <w:rPr>
          <w:rFonts w:eastAsia="Palatino Linotype" w:cs="Palatino Linotype"/>
          <w:b/>
          <w:bCs/>
          <w:i/>
          <w:color w:val="000000"/>
          <w:sz w:val="22"/>
          <w:u w:val="single"/>
        </w:rPr>
        <w:t>Los sujetos obligados sólo proporcionarán la información pública que se les requiera y que obre en sus archivos y en el estado en que ésta se encuentre</w:t>
      </w:r>
      <w:r w:rsidRPr="0058373D">
        <w:rPr>
          <w:rFonts w:eastAsia="Palatino Linotype" w:cs="Palatino Linotype"/>
          <w:i/>
          <w:color w:val="000000"/>
          <w:sz w:val="22"/>
        </w:rPr>
        <w:t>. La obligación de proporcionar información no comprende el procesamiento de la misma, ni el presentarla conforme al interés del solicitante; no estarán obligados a generarla, resumirla, efectuar cálculos o practicar investigaciones.</w:t>
      </w:r>
    </w:p>
    <w:p w14:paraId="77C070B8" w14:textId="77777777" w:rsidR="005D781B" w:rsidRPr="0058373D" w:rsidRDefault="005D781B" w:rsidP="005D781B">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2CB12D05" w14:textId="77777777" w:rsidR="005D781B" w:rsidRPr="0058373D" w:rsidRDefault="005D781B" w:rsidP="005D781B">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58373D">
        <w:rPr>
          <w:rFonts w:eastAsia="Palatino Linotype" w:cs="Palatino Linotype"/>
          <w:b/>
          <w:bCs/>
          <w:i/>
          <w:color w:val="000000"/>
          <w:sz w:val="22"/>
        </w:rPr>
        <w:t>Artículo 24.</w:t>
      </w:r>
      <w:r w:rsidRPr="0058373D">
        <w:rPr>
          <w:rFonts w:eastAsia="Palatino Linotype" w:cs="Palatino Linotype"/>
          <w:i/>
          <w:color w:val="000000"/>
          <w:sz w:val="22"/>
        </w:rPr>
        <w:t xml:space="preserve"> […]</w:t>
      </w:r>
    </w:p>
    <w:p w14:paraId="2418DB21" w14:textId="77777777" w:rsidR="005D781B" w:rsidRPr="0058373D" w:rsidRDefault="005D781B" w:rsidP="005D781B">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89B514F" w14:textId="77777777" w:rsidR="005D781B" w:rsidRPr="0058373D" w:rsidRDefault="005D781B" w:rsidP="005D781B">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58373D">
        <w:rPr>
          <w:rFonts w:eastAsia="Palatino Linotype" w:cs="Palatino Linotype"/>
          <w:i/>
          <w:color w:val="000000"/>
          <w:sz w:val="22"/>
        </w:rPr>
        <w:t>Los sujetos obligados solo proporcionarán la información pública que generen, administren o posean en el ejercicio de sus atribuciones.</w:t>
      </w:r>
    </w:p>
    <w:p w14:paraId="298B391D" w14:textId="77777777" w:rsidR="005D781B" w:rsidRPr="0058373D" w:rsidRDefault="005D781B" w:rsidP="005D781B">
      <w:pPr>
        <w:contextualSpacing/>
        <w:rPr>
          <w:rFonts w:eastAsia="Palatino Linotype" w:cs="Palatino Linotype"/>
          <w:color w:val="000000"/>
        </w:rPr>
      </w:pPr>
    </w:p>
    <w:p w14:paraId="5D1AD936" w14:textId="77777777" w:rsidR="005D781B" w:rsidRPr="0058373D" w:rsidRDefault="005D781B" w:rsidP="005D781B">
      <w:pPr>
        <w:contextualSpacing/>
        <w:rPr>
          <w:rFonts w:eastAsia="Palatino Linotype" w:cs="Palatino Linotype"/>
          <w:color w:val="000000"/>
          <w:lang w:val="es-ES"/>
        </w:rPr>
      </w:pPr>
      <w:r w:rsidRPr="0058373D">
        <w:rPr>
          <w:rFonts w:eastAsia="Palatino Linotype" w:cs="Palatino Linotype"/>
          <w:color w:val="000000"/>
          <w:lang w:val="es-ES"/>
        </w:rPr>
        <w:t xml:space="preserve">De los preceptos en cita se desprende que toda la información que los sujetos obligados generen, posean o administren en el ejercicio de sus atribuciones, competencias o facultades es pública, así como que se encuentran constreñidos a hacer entrega de la información que les sea solicitada, que obre en sus archivos y en el estado en el que esta se encuentre, sin estar en la obligación de elaborar documentos </w:t>
      </w:r>
      <w:r w:rsidRPr="0058373D">
        <w:rPr>
          <w:rFonts w:eastAsia="Palatino Linotype" w:cs="Palatino Linotype"/>
          <w:i/>
          <w:iCs/>
          <w:color w:val="000000"/>
          <w:lang w:val="es-ES"/>
        </w:rPr>
        <w:t>ad hoc</w:t>
      </w:r>
      <w:r w:rsidRPr="0058373D">
        <w:rPr>
          <w:rFonts w:eastAsia="Palatino Linotype" w:cs="Palatino Linotype"/>
          <w:color w:val="000000"/>
          <w:lang w:val="es-ES"/>
        </w:rPr>
        <w:t>.</w:t>
      </w:r>
    </w:p>
    <w:p w14:paraId="6A0BD7FD" w14:textId="77777777" w:rsidR="005D781B" w:rsidRPr="0058373D" w:rsidRDefault="005D781B" w:rsidP="005D781B">
      <w:pPr>
        <w:contextualSpacing/>
        <w:rPr>
          <w:rFonts w:eastAsia="Palatino Linotype" w:cs="Palatino Linotype"/>
          <w:color w:val="000000"/>
        </w:rPr>
      </w:pPr>
    </w:p>
    <w:p w14:paraId="6369E9E9" w14:textId="77777777" w:rsidR="005D781B" w:rsidRPr="0058373D" w:rsidRDefault="005D781B" w:rsidP="005D781B">
      <w:pPr>
        <w:rPr>
          <w:rFonts w:cs="Times New Roman"/>
        </w:rPr>
      </w:pPr>
      <w:r w:rsidRPr="0058373D">
        <w:rPr>
          <w:rFonts w:eastAsia="Palatino Linotype" w:cs="Palatino Linotype"/>
          <w:color w:val="000000"/>
        </w:rPr>
        <w:t xml:space="preserve">De tal forma que se debe señalar que </w:t>
      </w:r>
      <w:r w:rsidRPr="0058373D">
        <w:rPr>
          <w:rFonts w:eastAsia="Times New Roman" w:cs="Times New Roman"/>
        </w:rPr>
        <w:t xml:space="preserve">los sujetos obligados </w:t>
      </w:r>
      <w:r w:rsidRPr="0058373D">
        <w:rPr>
          <w:rFonts w:eastAsia="Times New Roman" w:cs="Times New Roman"/>
          <w:b/>
        </w:rPr>
        <w:t xml:space="preserve">no se encuentren constreñidos a generar documentos </w:t>
      </w:r>
      <w:r w:rsidRPr="0058373D">
        <w:rPr>
          <w:rFonts w:eastAsia="Times New Roman" w:cs="Times New Roman"/>
          <w:b/>
          <w:i/>
        </w:rPr>
        <w:t>ad hoc</w:t>
      </w:r>
      <w:r w:rsidRPr="0058373D">
        <w:rPr>
          <w:rFonts w:eastAsia="Times New Roman" w:cs="Times New Roman"/>
          <w:b/>
        </w:rPr>
        <w:t xml:space="preserve"> para satisfacer los requerimientos planteados por los solicitantes</w:t>
      </w:r>
      <w:r w:rsidRPr="0058373D">
        <w:rPr>
          <w:rFonts w:eastAsia="Times New Roman" w:cs="Times New Roman"/>
        </w:rPr>
        <w:t xml:space="preserve">, tal como se establece en el </w:t>
      </w:r>
      <w:r w:rsidRPr="0058373D">
        <w:rPr>
          <w:rFonts w:cs="Times New Roman"/>
        </w:rPr>
        <w:t xml:space="preserve">Criterio 03/17 emitido por el Instituto Nacional de </w:t>
      </w:r>
      <w:r w:rsidRPr="0058373D">
        <w:rPr>
          <w:rFonts w:cs="Times New Roman"/>
        </w:rPr>
        <w:lastRenderedPageBreak/>
        <w:t>Transparencia, Acceso a la Información y Protección de Datos Personales, que a la letra dispone lo siguiente:</w:t>
      </w:r>
    </w:p>
    <w:p w14:paraId="713F8A26" w14:textId="77777777" w:rsidR="005D781B" w:rsidRPr="0058373D" w:rsidRDefault="005D781B" w:rsidP="005D781B">
      <w:pPr>
        <w:rPr>
          <w:rFonts w:cs="Times New Roman"/>
        </w:rPr>
      </w:pPr>
    </w:p>
    <w:p w14:paraId="1BE794B2" w14:textId="6BB105DC" w:rsidR="00716EC0" w:rsidRPr="0058373D" w:rsidRDefault="005D781B" w:rsidP="004C4562">
      <w:pPr>
        <w:spacing w:line="240" w:lineRule="auto"/>
        <w:ind w:left="567" w:right="616"/>
        <w:rPr>
          <w:rFonts w:cs="Times New Roman"/>
          <w:i/>
          <w:sz w:val="22"/>
        </w:rPr>
      </w:pPr>
      <w:r w:rsidRPr="0058373D">
        <w:rPr>
          <w:rFonts w:cs="Times New Roman"/>
          <w:b/>
          <w:i/>
          <w:sz w:val="22"/>
        </w:rPr>
        <w:t xml:space="preserve">No existe obligación de elaborar documentos </w:t>
      </w:r>
      <w:r w:rsidRPr="0058373D">
        <w:rPr>
          <w:rFonts w:cs="Times New Roman"/>
          <w:b/>
          <w:sz w:val="22"/>
        </w:rPr>
        <w:t>ad hoc</w:t>
      </w:r>
      <w:r w:rsidRPr="0058373D">
        <w:rPr>
          <w:rFonts w:cs="Times New Roman"/>
          <w:b/>
          <w:i/>
          <w:sz w:val="22"/>
        </w:rPr>
        <w:t xml:space="preserve"> para atender las solicitudes de acceso a la información. </w:t>
      </w:r>
      <w:r w:rsidRPr="0058373D">
        <w:rPr>
          <w:rFonts w:cs="Times New Roman"/>
          <w:i/>
          <w:sz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w:t>
      </w:r>
      <w:r w:rsidRPr="0058373D">
        <w:rPr>
          <w:rFonts w:cs="Times New Roman"/>
          <w:sz w:val="22"/>
        </w:rPr>
        <w:t>ad hoc</w:t>
      </w:r>
      <w:r w:rsidRPr="0058373D">
        <w:rPr>
          <w:rFonts w:cs="Times New Roman"/>
          <w:i/>
          <w:sz w:val="22"/>
        </w:rPr>
        <w:t xml:space="preserve"> para atender las solicitudes de información.</w:t>
      </w:r>
    </w:p>
    <w:p w14:paraId="1F46D8C7" w14:textId="77777777" w:rsidR="00716EC0" w:rsidRPr="0058373D" w:rsidRDefault="00716EC0" w:rsidP="00A74752">
      <w:pPr>
        <w:pStyle w:val="NormalINFOEM"/>
        <w:rPr>
          <w:rFonts w:eastAsia="Times New Roman" w:cs="Times New Roman"/>
          <w:color w:val="000000"/>
        </w:rPr>
      </w:pPr>
    </w:p>
    <w:p w14:paraId="19B1FC1D" w14:textId="15C196FB" w:rsidR="000943EF" w:rsidRPr="0058373D" w:rsidRDefault="000943EF" w:rsidP="00A74752">
      <w:pPr>
        <w:pStyle w:val="NormalINFOEM"/>
        <w:rPr>
          <w:rFonts w:eastAsia="Times New Roman" w:cs="Times New Roman"/>
          <w:color w:val="000000"/>
        </w:rPr>
      </w:pPr>
      <w:r w:rsidRPr="0058373D">
        <w:rPr>
          <w:rFonts w:eastAsia="Times New Roman" w:cs="Times New Roman"/>
          <w:color w:val="000000"/>
        </w:rPr>
        <w:t xml:space="preserve">En ese tenor, </w:t>
      </w:r>
      <w:r w:rsidR="004C4562" w:rsidRPr="0058373D">
        <w:rPr>
          <w:rFonts w:eastAsia="Times New Roman" w:cs="Times New Roman"/>
          <w:color w:val="000000"/>
        </w:rPr>
        <w:t>para colmar las pretensiones de los solicitantes, los sujetos obligados</w:t>
      </w:r>
      <w:r w:rsidR="00712A1C" w:rsidRPr="0058373D">
        <w:rPr>
          <w:rFonts w:eastAsia="Times New Roman" w:cs="Times New Roman"/>
          <w:color w:val="000000"/>
        </w:rPr>
        <w:t xml:space="preserve"> deberán hacer entrega de los documentos que en el ejercicio de sus atribuciones generen y en el estado en el que se encuentren, por lo que </w:t>
      </w:r>
      <w:r w:rsidR="004C4562" w:rsidRPr="0058373D">
        <w:rPr>
          <w:rFonts w:eastAsia="Times New Roman" w:cs="Times New Roman"/>
          <w:color w:val="000000"/>
        </w:rPr>
        <w:t xml:space="preserve"> </w:t>
      </w:r>
      <w:r w:rsidRPr="0058373D">
        <w:rPr>
          <w:rFonts w:eastAsia="Times New Roman" w:cs="Times New Roman"/>
          <w:color w:val="000000"/>
        </w:rPr>
        <w:t xml:space="preserve">es viable ordenar la entrega del documento en donde conste el presupuesto detallado </w:t>
      </w:r>
      <w:r w:rsidR="002628A1" w:rsidRPr="0058373D">
        <w:rPr>
          <w:rFonts w:eastAsia="Times New Roman" w:cs="Times New Roman"/>
          <w:color w:val="000000"/>
        </w:rPr>
        <w:t>de los meses de enero a septiembre de dos mil veinticinco</w:t>
      </w:r>
      <w:r w:rsidR="00712A1C" w:rsidRPr="0058373D">
        <w:rPr>
          <w:rFonts w:eastAsia="Times New Roman" w:cs="Times New Roman"/>
          <w:color w:val="000000"/>
        </w:rPr>
        <w:t xml:space="preserve">, </w:t>
      </w:r>
      <w:r w:rsidR="000A1DFA" w:rsidRPr="0058373D">
        <w:rPr>
          <w:rFonts w:eastAsia="Times New Roman" w:cs="Times New Roman"/>
          <w:color w:val="000000"/>
        </w:rPr>
        <w:t>al mayor grado de desagregación posible.</w:t>
      </w:r>
    </w:p>
    <w:p w14:paraId="54D55492" w14:textId="77777777" w:rsidR="00761F2A" w:rsidRPr="0058373D" w:rsidRDefault="00761F2A" w:rsidP="00681CF4">
      <w:pPr>
        <w:pStyle w:val="NormalINFOEM"/>
      </w:pPr>
    </w:p>
    <w:p w14:paraId="0D2D3B56" w14:textId="36A536E8" w:rsidR="008037F8" w:rsidRPr="0058373D" w:rsidRDefault="0034497E" w:rsidP="00FE2F00">
      <w:r w:rsidRPr="0058373D">
        <w:t>Por lo argumentado</w:t>
      </w:r>
      <w:r w:rsidR="00AA5429" w:rsidRPr="0058373D">
        <w:t xml:space="preserve"> en párrafos anteriores</w:t>
      </w:r>
      <w:r w:rsidR="00621EA3" w:rsidRPr="0058373D">
        <w:t>, se estima que los motivos de inconformidad planteados por el particular devienen fundados, po</w:t>
      </w:r>
      <w:r w:rsidR="00B814ED" w:rsidRPr="0058373D">
        <w:t xml:space="preserve">r lo que es procedente </w:t>
      </w:r>
      <w:r w:rsidR="00AA5429" w:rsidRPr="0058373D">
        <w:t>modifi</w:t>
      </w:r>
      <w:r w:rsidR="00B814ED" w:rsidRPr="0058373D">
        <w:t>car</w:t>
      </w:r>
      <w:r w:rsidR="00621EA3" w:rsidRPr="0058373D">
        <w:t xml:space="preserve"> la respuesta y ordenar al Sujeto Obligado que haga entrega de</w:t>
      </w:r>
      <w:r w:rsidR="008037F8" w:rsidRPr="0058373D">
        <w:t xml:space="preserve"> </w:t>
      </w:r>
      <w:r w:rsidR="00F82E5F" w:rsidRPr="0058373D">
        <w:t>l</w:t>
      </w:r>
      <w:r w:rsidR="008037F8" w:rsidRPr="0058373D">
        <w:t>o siguiente:</w:t>
      </w:r>
    </w:p>
    <w:p w14:paraId="052B6E98" w14:textId="77777777" w:rsidR="008037F8" w:rsidRPr="0058373D" w:rsidRDefault="008037F8" w:rsidP="00FE2F00"/>
    <w:p w14:paraId="6E3E636E" w14:textId="31DB563D" w:rsidR="008037F8" w:rsidRPr="0058373D" w:rsidRDefault="0094269C" w:rsidP="00BB47B1">
      <w:pPr>
        <w:pStyle w:val="Prrafodelista"/>
        <w:numPr>
          <w:ilvl w:val="0"/>
          <w:numId w:val="68"/>
        </w:numPr>
      </w:pPr>
      <w:r w:rsidRPr="0058373D">
        <w:t>Los ciento cuarenta y tres recibos de nómina remitidos en respuesta en correcta versión pública.</w:t>
      </w:r>
    </w:p>
    <w:p w14:paraId="7A12C9C1" w14:textId="3F13CA54" w:rsidR="008037F8" w:rsidRPr="0058373D" w:rsidRDefault="0094269C" w:rsidP="00BB47B1">
      <w:pPr>
        <w:pStyle w:val="Prrafodelista"/>
        <w:numPr>
          <w:ilvl w:val="0"/>
          <w:numId w:val="68"/>
        </w:numPr>
      </w:pPr>
      <w:r w:rsidRPr="0058373D">
        <w:t>Los recibos de nómina faltantes</w:t>
      </w:r>
      <w:r w:rsidR="00F13EAC" w:rsidRPr="0058373D">
        <w:t>, en versión pública.</w:t>
      </w:r>
    </w:p>
    <w:p w14:paraId="1CE2D69E" w14:textId="0D4185A0" w:rsidR="008037F8" w:rsidRPr="0058373D" w:rsidRDefault="00105B47" w:rsidP="00BB47B1">
      <w:pPr>
        <w:pStyle w:val="Prrafodelista"/>
        <w:numPr>
          <w:ilvl w:val="0"/>
          <w:numId w:val="68"/>
        </w:numPr>
      </w:pPr>
      <w:r w:rsidRPr="0058373D">
        <w:t>El tabulador de sueldos correspondiente</w:t>
      </w:r>
      <w:r w:rsidR="00F13EAC" w:rsidRPr="0058373D">
        <w:t xml:space="preserve"> al ejercicio 2025.</w:t>
      </w:r>
    </w:p>
    <w:p w14:paraId="6D4015D7" w14:textId="6EE23D8A" w:rsidR="00BB47B1" w:rsidRPr="0058373D" w:rsidRDefault="00F13EAC" w:rsidP="00BB47B1">
      <w:pPr>
        <w:pStyle w:val="Prrafodelista"/>
        <w:numPr>
          <w:ilvl w:val="0"/>
          <w:numId w:val="68"/>
        </w:numPr>
      </w:pPr>
      <w:r w:rsidRPr="0058373D">
        <w:lastRenderedPageBreak/>
        <w:t>Documento en donde conste el presupuesto detallado</w:t>
      </w:r>
      <w:r w:rsidR="00BC7042" w:rsidRPr="0058373D">
        <w:t xml:space="preserve"> correspondiente a los meses de enero a septiembre de dos mil veinticinco, al mayor grado de desagregación posible y en versión pública de ser procedente.</w:t>
      </w:r>
    </w:p>
    <w:p w14:paraId="7C118CCC" w14:textId="77777777" w:rsidR="0094269C" w:rsidRPr="0058373D" w:rsidRDefault="0094269C" w:rsidP="00BB47B1"/>
    <w:p w14:paraId="25834032" w14:textId="77777777" w:rsidR="0096582C" w:rsidRPr="0058373D" w:rsidRDefault="0096582C" w:rsidP="00090024">
      <w:pPr>
        <w:pStyle w:val="Ttulo3"/>
        <w:rPr>
          <w:rFonts w:eastAsia="Times New Roman"/>
        </w:rPr>
      </w:pPr>
      <w:r w:rsidRPr="0058373D">
        <w:rPr>
          <w:rFonts w:eastAsia="Times New Roman"/>
        </w:rPr>
        <w:t>DE LA VERSIÓN PÚBLICA</w:t>
      </w:r>
    </w:p>
    <w:p w14:paraId="55A2A427" w14:textId="77777777" w:rsidR="004A7858" w:rsidRPr="0058373D" w:rsidRDefault="004A7858" w:rsidP="004A7858">
      <w:pPr>
        <w:rPr>
          <w:rFonts w:eastAsia="Arial Unicode MS"/>
          <w:szCs w:val="24"/>
          <w:lang w:val="es-MX"/>
        </w:rPr>
      </w:pPr>
      <w:r w:rsidRPr="0058373D">
        <w:rPr>
          <w:rFonts w:eastAsia="Arial Unicode MS"/>
          <w:szCs w:val="24"/>
          <w:lang w:val="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5B804FBF" w14:textId="77777777" w:rsidR="004A7858" w:rsidRPr="0058373D" w:rsidRDefault="004A7858" w:rsidP="004A7858">
      <w:pPr>
        <w:rPr>
          <w:bCs/>
          <w:szCs w:val="24"/>
          <w:lang w:val="es-MX"/>
        </w:rPr>
      </w:pPr>
    </w:p>
    <w:p w14:paraId="64803B96" w14:textId="77777777" w:rsidR="004A7858" w:rsidRPr="0058373D" w:rsidRDefault="004A7858" w:rsidP="004A7858">
      <w:pPr>
        <w:rPr>
          <w:szCs w:val="24"/>
          <w:lang w:val="es-MX"/>
        </w:rPr>
      </w:pPr>
      <w:r w:rsidRPr="0058373D">
        <w:rPr>
          <w:bCs/>
          <w:szCs w:val="24"/>
          <w:lang w:val="es-MX"/>
        </w:rPr>
        <w:t>A este respecto, los</w:t>
      </w:r>
      <w:r w:rsidRPr="0058373D">
        <w:rPr>
          <w:szCs w:val="24"/>
          <w:lang w:val="es-MX"/>
        </w:rPr>
        <w:t xml:space="preserve"> artículos 3, fracciones IX, XX, XXI y XLV; 51 y 52de la Ley de Transparencia y Acceso a la Información Pública del Estado de México y Municipios establecen:</w:t>
      </w:r>
    </w:p>
    <w:p w14:paraId="267AC43B" w14:textId="77777777" w:rsidR="004A7858" w:rsidRPr="0058373D" w:rsidRDefault="004A7858" w:rsidP="004A7858">
      <w:pPr>
        <w:jc w:val="left"/>
        <w:rPr>
          <w:noProof/>
          <w:szCs w:val="24"/>
          <w:lang w:val="es-MX"/>
        </w:rPr>
      </w:pPr>
    </w:p>
    <w:p w14:paraId="4EC6E400" w14:textId="77777777" w:rsidR="004A7858" w:rsidRPr="0058373D" w:rsidRDefault="004A7858" w:rsidP="004A7858">
      <w:pPr>
        <w:spacing w:line="240" w:lineRule="auto"/>
        <w:ind w:left="567" w:right="616"/>
        <w:rPr>
          <w:i/>
          <w:sz w:val="22"/>
          <w:lang w:val="es-MX"/>
        </w:rPr>
      </w:pPr>
      <w:r w:rsidRPr="0058373D">
        <w:rPr>
          <w:rFonts w:cs="Arial"/>
          <w:b/>
          <w:bCs/>
          <w:i/>
          <w:sz w:val="22"/>
          <w:lang w:val="es-MX"/>
        </w:rPr>
        <w:t xml:space="preserve">Artículo 3. </w:t>
      </w:r>
      <w:r w:rsidRPr="0058373D">
        <w:rPr>
          <w:i/>
          <w:sz w:val="22"/>
          <w:lang w:val="es-MX"/>
        </w:rPr>
        <w:t xml:space="preserve">Para los efectos de la presente Ley se entenderá por: </w:t>
      </w:r>
    </w:p>
    <w:p w14:paraId="3F25A24D" w14:textId="77777777" w:rsidR="004A7858" w:rsidRPr="0058373D" w:rsidRDefault="004A7858" w:rsidP="004A7858">
      <w:pPr>
        <w:spacing w:line="240" w:lineRule="auto"/>
        <w:ind w:left="567" w:right="616"/>
        <w:rPr>
          <w:i/>
          <w:sz w:val="22"/>
          <w:lang w:val="es-MX"/>
        </w:rPr>
      </w:pPr>
      <w:r w:rsidRPr="0058373D">
        <w:rPr>
          <w:rFonts w:cs="Arial"/>
          <w:i/>
          <w:sz w:val="22"/>
          <w:lang w:val="es-MX"/>
        </w:rPr>
        <w:t>[…</w:t>
      </w:r>
      <w:r w:rsidRPr="0058373D">
        <w:rPr>
          <w:i/>
          <w:sz w:val="22"/>
          <w:lang w:val="es-MX"/>
        </w:rPr>
        <w:t>]</w:t>
      </w:r>
    </w:p>
    <w:p w14:paraId="21D036B2" w14:textId="77777777" w:rsidR="004A7858" w:rsidRPr="0058373D" w:rsidRDefault="004A7858" w:rsidP="004A7858">
      <w:pPr>
        <w:spacing w:line="240" w:lineRule="auto"/>
        <w:ind w:left="567" w:right="616"/>
        <w:rPr>
          <w:rFonts w:cs="Arial"/>
          <w:i/>
          <w:sz w:val="22"/>
          <w:lang w:val="es-MX"/>
        </w:rPr>
      </w:pPr>
      <w:r w:rsidRPr="0058373D">
        <w:rPr>
          <w:rFonts w:cs="Arial"/>
          <w:b/>
          <w:i/>
          <w:sz w:val="22"/>
          <w:lang w:val="es-MX"/>
        </w:rPr>
        <w:t>IX.</w:t>
      </w:r>
      <w:r w:rsidRPr="0058373D">
        <w:rPr>
          <w:rFonts w:cs="Arial"/>
          <w:i/>
          <w:sz w:val="22"/>
          <w:lang w:val="es-MX"/>
        </w:rPr>
        <w:t xml:space="preserve"> </w:t>
      </w:r>
      <w:r w:rsidRPr="0058373D">
        <w:rPr>
          <w:rFonts w:cs="Arial"/>
          <w:b/>
          <w:i/>
          <w:sz w:val="22"/>
          <w:lang w:val="es-MX"/>
        </w:rPr>
        <w:t xml:space="preserve">Datos personales: </w:t>
      </w:r>
      <w:r w:rsidRPr="0058373D">
        <w:rPr>
          <w:rFonts w:cs="Arial"/>
          <w:i/>
          <w:sz w:val="22"/>
          <w:lang w:val="es-MX"/>
        </w:rPr>
        <w:t xml:space="preserve">La información concerniente a una persona, identificada o identificable según lo dispuesto por la Ley de Protección de Datos Personales del Estado de México; </w:t>
      </w:r>
    </w:p>
    <w:p w14:paraId="4BCF1285" w14:textId="77777777" w:rsidR="004A7858" w:rsidRPr="0058373D" w:rsidRDefault="004A7858" w:rsidP="004A7858">
      <w:pPr>
        <w:spacing w:line="240" w:lineRule="auto"/>
        <w:ind w:left="567" w:right="616"/>
        <w:rPr>
          <w:rFonts w:cs="Arial"/>
          <w:i/>
          <w:sz w:val="22"/>
          <w:lang w:val="es-MX"/>
        </w:rPr>
      </w:pPr>
      <w:r w:rsidRPr="0058373D">
        <w:rPr>
          <w:rFonts w:cs="Arial"/>
          <w:i/>
          <w:sz w:val="22"/>
          <w:lang w:val="es-MX"/>
        </w:rPr>
        <w:t>[…]</w:t>
      </w:r>
    </w:p>
    <w:p w14:paraId="62065992" w14:textId="77777777" w:rsidR="004A7858" w:rsidRPr="0058373D" w:rsidRDefault="004A7858" w:rsidP="004A7858">
      <w:pPr>
        <w:spacing w:line="240" w:lineRule="auto"/>
        <w:ind w:left="567" w:right="616"/>
        <w:rPr>
          <w:rFonts w:cs="Arial"/>
          <w:i/>
          <w:sz w:val="22"/>
          <w:lang w:val="es-MX"/>
        </w:rPr>
      </w:pPr>
      <w:r w:rsidRPr="0058373D">
        <w:rPr>
          <w:rFonts w:cs="Arial"/>
          <w:b/>
          <w:i/>
          <w:sz w:val="22"/>
          <w:lang w:val="es-MX"/>
        </w:rPr>
        <w:t>XX.</w:t>
      </w:r>
      <w:r w:rsidRPr="0058373D">
        <w:rPr>
          <w:rFonts w:cs="Arial"/>
          <w:i/>
          <w:sz w:val="22"/>
          <w:lang w:val="es-MX"/>
        </w:rPr>
        <w:t xml:space="preserve"> </w:t>
      </w:r>
      <w:r w:rsidRPr="0058373D">
        <w:rPr>
          <w:rFonts w:cs="Arial"/>
          <w:b/>
          <w:i/>
          <w:sz w:val="22"/>
          <w:lang w:val="es-MX"/>
        </w:rPr>
        <w:t>Información clasificada:</w:t>
      </w:r>
      <w:r w:rsidRPr="0058373D">
        <w:rPr>
          <w:rFonts w:cs="Arial"/>
          <w:i/>
          <w:sz w:val="22"/>
          <w:lang w:val="es-MX"/>
        </w:rPr>
        <w:t xml:space="preserve"> Aquella considerada por la presente Ley como reservada o confidencial; </w:t>
      </w:r>
    </w:p>
    <w:p w14:paraId="28A72D67" w14:textId="77777777" w:rsidR="004A7858" w:rsidRPr="0058373D" w:rsidRDefault="004A7858" w:rsidP="004A7858">
      <w:pPr>
        <w:spacing w:line="240" w:lineRule="auto"/>
        <w:ind w:left="567" w:right="616"/>
        <w:rPr>
          <w:rFonts w:cs="Arial"/>
          <w:i/>
          <w:sz w:val="22"/>
          <w:lang w:val="es-MX"/>
        </w:rPr>
      </w:pPr>
      <w:r w:rsidRPr="0058373D">
        <w:rPr>
          <w:rFonts w:cs="Arial"/>
          <w:b/>
          <w:i/>
          <w:sz w:val="22"/>
          <w:lang w:val="es-MX"/>
        </w:rPr>
        <w:t>XXI.</w:t>
      </w:r>
      <w:r w:rsidRPr="0058373D">
        <w:rPr>
          <w:rFonts w:cs="Arial"/>
          <w:i/>
          <w:sz w:val="22"/>
          <w:lang w:val="es-MX"/>
        </w:rPr>
        <w:t xml:space="preserve"> </w:t>
      </w:r>
      <w:r w:rsidRPr="0058373D">
        <w:rPr>
          <w:rFonts w:cs="Arial"/>
          <w:b/>
          <w:i/>
          <w:sz w:val="22"/>
          <w:lang w:val="es-MX"/>
        </w:rPr>
        <w:t>Información confidencial</w:t>
      </w:r>
      <w:r w:rsidRPr="0058373D">
        <w:rPr>
          <w:rFonts w:cs="Arial"/>
          <w:i/>
          <w:sz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0858975" w14:textId="77777777" w:rsidR="004A7858" w:rsidRPr="0058373D" w:rsidRDefault="004A7858" w:rsidP="004A7858">
      <w:pPr>
        <w:spacing w:line="240" w:lineRule="auto"/>
        <w:ind w:left="567" w:right="616"/>
        <w:rPr>
          <w:rFonts w:cs="Arial"/>
          <w:i/>
          <w:sz w:val="22"/>
          <w:lang w:val="es-MX"/>
        </w:rPr>
      </w:pPr>
      <w:r w:rsidRPr="0058373D">
        <w:rPr>
          <w:rFonts w:cs="Arial"/>
          <w:i/>
          <w:sz w:val="22"/>
          <w:lang w:val="es-MX"/>
        </w:rPr>
        <w:t>[…]</w:t>
      </w:r>
    </w:p>
    <w:p w14:paraId="0DF71A75" w14:textId="77777777" w:rsidR="004A7858" w:rsidRPr="0058373D" w:rsidRDefault="004A7858" w:rsidP="004A7858">
      <w:pPr>
        <w:spacing w:line="240" w:lineRule="auto"/>
        <w:ind w:left="567" w:right="616"/>
        <w:rPr>
          <w:rFonts w:cs="Arial"/>
          <w:i/>
          <w:sz w:val="22"/>
          <w:lang w:val="es-MX"/>
        </w:rPr>
      </w:pPr>
      <w:r w:rsidRPr="0058373D">
        <w:rPr>
          <w:rFonts w:cs="Arial"/>
          <w:b/>
          <w:i/>
          <w:sz w:val="22"/>
          <w:lang w:val="es-MX"/>
        </w:rPr>
        <w:lastRenderedPageBreak/>
        <w:t>XLV. Versión pública:</w:t>
      </w:r>
      <w:r w:rsidRPr="0058373D">
        <w:rPr>
          <w:rFonts w:cs="Arial"/>
          <w:i/>
          <w:sz w:val="22"/>
          <w:lang w:val="es-MX"/>
        </w:rPr>
        <w:t xml:space="preserve"> Documento en el que se elimine, suprime o borra la información clasificada como reservada o confidencial para permitir su acceso. </w:t>
      </w:r>
    </w:p>
    <w:p w14:paraId="5BBEC2E2" w14:textId="77777777" w:rsidR="004A7858" w:rsidRPr="0058373D" w:rsidRDefault="004A7858" w:rsidP="004A7858">
      <w:pPr>
        <w:spacing w:line="240" w:lineRule="auto"/>
        <w:ind w:left="567" w:right="616"/>
        <w:rPr>
          <w:rFonts w:cs="Arial"/>
          <w:i/>
          <w:sz w:val="22"/>
          <w:lang w:val="es-MX"/>
        </w:rPr>
      </w:pPr>
    </w:p>
    <w:p w14:paraId="404743C6" w14:textId="77777777" w:rsidR="004A7858" w:rsidRPr="0058373D" w:rsidRDefault="004A7858" w:rsidP="004A7858">
      <w:pPr>
        <w:spacing w:line="240" w:lineRule="auto"/>
        <w:ind w:left="567" w:right="616"/>
        <w:rPr>
          <w:rFonts w:cs="Arial"/>
          <w:i/>
          <w:sz w:val="22"/>
          <w:lang w:val="es-MX"/>
        </w:rPr>
      </w:pPr>
      <w:r w:rsidRPr="0058373D">
        <w:rPr>
          <w:rFonts w:cs="Arial"/>
          <w:b/>
          <w:i/>
          <w:sz w:val="22"/>
          <w:lang w:val="es-MX"/>
        </w:rPr>
        <w:t>Artículo 51.</w:t>
      </w:r>
      <w:r w:rsidRPr="0058373D">
        <w:rPr>
          <w:rFonts w:cs="Arial"/>
          <w:i/>
          <w:sz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8373D">
        <w:rPr>
          <w:rFonts w:cs="Arial"/>
          <w:b/>
          <w:i/>
          <w:sz w:val="22"/>
          <w:lang w:val="es-MX"/>
        </w:rPr>
        <w:t xml:space="preserve">y tendrá la responsabilidad de verificar en cada caso que la misma no sea confidencial o reservada. </w:t>
      </w:r>
      <w:r w:rsidRPr="0058373D">
        <w:rPr>
          <w:rFonts w:cs="Arial"/>
          <w:i/>
          <w:sz w:val="22"/>
          <w:lang w:val="es-MX"/>
        </w:rPr>
        <w:t xml:space="preserve">Dicha Unidad contará con las facultades internas necesarias para gestionar la atención a las solicitudes de información en los términos de la Ley General y la presente Ley. </w:t>
      </w:r>
    </w:p>
    <w:p w14:paraId="08FFDD72" w14:textId="77777777" w:rsidR="004A7858" w:rsidRPr="0058373D" w:rsidRDefault="004A7858" w:rsidP="004A7858">
      <w:pPr>
        <w:spacing w:line="240" w:lineRule="auto"/>
        <w:ind w:left="567" w:right="616"/>
        <w:rPr>
          <w:rFonts w:cs="Arial"/>
          <w:i/>
          <w:sz w:val="22"/>
          <w:lang w:val="es-MX"/>
        </w:rPr>
      </w:pPr>
    </w:p>
    <w:p w14:paraId="5ADF2213" w14:textId="77777777" w:rsidR="004A7858" w:rsidRPr="0058373D" w:rsidRDefault="004A7858" w:rsidP="004A7858">
      <w:pPr>
        <w:spacing w:line="240" w:lineRule="auto"/>
        <w:ind w:left="567" w:right="616"/>
        <w:rPr>
          <w:rFonts w:cs="Arial"/>
          <w:bCs/>
          <w:i/>
          <w:noProof/>
          <w:sz w:val="22"/>
          <w:lang w:val="es-MX"/>
        </w:rPr>
      </w:pPr>
      <w:r w:rsidRPr="0058373D">
        <w:rPr>
          <w:rFonts w:cs="Arial"/>
          <w:b/>
          <w:i/>
          <w:sz w:val="22"/>
          <w:lang w:val="es-MX"/>
        </w:rPr>
        <w:t>Artículo 52.</w:t>
      </w:r>
      <w:r w:rsidRPr="0058373D">
        <w:rPr>
          <w:rFonts w:cs="Arial"/>
          <w:i/>
          <w:sz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3D2B0D91" w14:textId="77777777" w:rsidR="004A7858" w:rsidRPr="0058373D" w:rsidRDefault="004A7858" w:rsidP="004A7858">
      <w:pPr>
        <w:jc w:val="left"/>
        <w:rPr>
          <w:noProof/>
          <w:szCs w:val="24"/>
          <w:lang w:val="es-MX"/>
        </w:rPr>
      </w:pPr>
    </w:p>
    <w:p w14:paraId="37B44546" w14:textId="77777777" w:rsidR="004A7858" w:rsidRPr="0058373D" w:rsidRDefault="004A7858" w:rsidP="004A7858">
      <w:pPr>
        <w:rPr>
          <w:szCs w:val="24"/>
          <w:lang w:val="es-MX"/>
        </w:rPr>
      </w:pPr>
      <w:r w:rsidRPr="0058373D">
        <w:rPr>
          <w:szCs w:val="24"/>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9D260DA" w14:textId="77777777" w:rsidR="004A7858" w:rsidRPr="0058373D" w:rsidRDefault="004A7858" w:rsidP="004A7858">
      <w:pPr>
        <w:ind w:left="567" w:right="616"/>
        <w:rPr>
          <w:szCs w:val="24"/>
          <w:lang w:val="es-MX"/>
        </w:rPr>
      </w:pPr>
    </w:p>
    <w:p w14:paraId="36DA5D8B" w14:textId="77777777" w:rsidR="004A7858" w:rsidRPr="0058373D" w:rsidRDefault="004A7858" w:rsidP="004A7858">
      <w:pPr>
        <w:spacing w:line="240" w:lineRule="auto"/>
        <w:ind w:left="567" w:right="616"/>
        <w:rPr>
          <w:rFonts w:eastAsia="Arial Unicode MS" w:cs="Arial"/>
          <w:i/>
          <w:sz w:val="22"/>
          <w:lang w:val="es-MX"/>
        </w:rPr>
      </w:pPr>
      <w:r w:rsidRPr="0058373D">
        <w:rPr>
          <w:rFonts w:eastAsia="Arial Unicode MS" w:cs="Arial"/>
          <w:b/>
          <w:i/>
          <w:sz w:val="22"/>
          <w:lang w:val="es-MX"/>
        </w:rPr>
        <w:t>Artículo</w:t>
      </w:r>
      <w:r w:rsidRPr="0058373D">
        <w:rPr>
          <w:rFonts w:eastAsia="Arial Unicode MS" w:cs="Arial"/>
          <w:i/>
          <w:sz w:val="22"/>
          <w:lang w:val="es-MX"/>
        </w:rPr>
        <w:t xml:space="preserve"> </w:t>
      </w:r>
      <w:r w:rsidRPr="0058373D">
        <w:rPr>
          <w:rFonts w:eastAsia="Arial Unicode MS" w:cs="Arial"/>
          <w:b/>
          <w:i/>
          <w:sz w:val="22"/>
          <w:lang w:val="es-MX"/>
        </w:rPr>
        <w:t>22</w:t>
      </w:r>
      <w:r w:rsidRPr="0058373D">
        <w:rPr>
          <w:rFonts w:eastAsia="Arial Unicode MS"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724368DF" w14:textId="77777777" w:rsidR="004A7858" w:rsidRPr="0058373D" w:rsidRDefault="004A7858" w:rsidP="004A7858">
      <w:pPr>
        <w:spacing w:line="240" w:lineRule="auto"/>
        <w:ind w:left="567" w:right="616"/>
        <w:rPr>
          <w:rFonts w:eastAsia="Arial Unicode MS" w:cs="Arial"/>
          <w:i/>
          <w:sz w:val="22"/>
          <w:lang w:val="es-MX"/>
        </w:rPr>
      </w:pPr>
    </w:p>
    <w:p w14:paraId="1F1B28E0" w14:textId="77777777" w:rsidR="004A7858" w:rsidRPr="0058373D" w:rsidRDefault="004A7858" w:rsidP="004A7858">
      <w:pPr>
        <w:spacing w:line="240" w:lineRule="auto"/>
        <w:ind w:left="567" w:right="616"/>
        <w:rPr>
          <w:rFonts w:eastAsia="Arial Unicode MS" w:cs="Arial"/>
          <w:i/>
          <w:sz w:val="22"/>
          <w:lang w:val="es-MX"/>
        </w:rPr>
      </w:pPr>
      <w:r w:rsidRPr="0058373D">
        <w:rPr>
          <w:rFonts w:eastAsia="Arial Unicode MS" w:cs="Arial"/>
          <w:i/>
          <w:sz w:val="22"/>
          <w:lang w:val="es-MX"/>
        </w:rPr>
        <w:t>El responsable podrá tratar datos personales para finalidades distintas a aquéllas establecidas en el aviso de privacidad, en los casos siguientes:</w:t>
      </w:r>
    </w:p>
    <w:p w14:paraId="6FFBE892" w14:textId="77777777" w:rsidR="004A7858" w:rsidRPr="0058373D" w:rsidRDefault="004A7858" w:rsidP="004A7858">
      <w:pPr>
        <w:spacing w:line="240" w:lineRule="auto"/>
        <w:ind w:left="567" w:right="616"/>
        <w:rPr>
          <w:rFonts w:eastAsia="Arial Unicode MS" w:cs="Arial"/>
          <w:i/>
          <w:sz w:val="22"/>
          <w:lang w:val="es-MX"/>
        </w:rPr>
      </w:pPr>
    </w:p>
    <w:p w14:paraId="2E162905" w14:textId="77777777" w:rsidR="004A7858" w:rsidRPr="0058373D" w:rsidRDefault="004A7858" w:rsidP="004A7858">
      <w:pPr>
        <w:spacing w:line="240" w:lineRule="auto"/>
        <w:ind w:left="567" w:right="616"/>
        <w:rPr>
          <w:rFonts w:eastAsia="Arial Unicode MS" w:cs="Arial"/>
          <w:i/>
          <w:sz w:val="22"/>
          <w:lang w:val="es-MX"/>
        </w:rPr>
      </w:pPr>
      <w:r w:rsidRPr="0058373D">
        <w:rPr>
          <w:rFonts w:eastAsia="Arial Unicode MS" w:cs="Arial"/>
          <w:i/>
          <w:sz w:val="22"/>
          <w:lang w:val="es-MX"/>
        </w:rPr>
        <w:lastRenderedPageBreak/>
        <w:t>I. Cuente con atribuciones conferidas en ley y medie el consentimiento del titular.</w:t>
      </w:r>
    </w:p>
    <w:p w14:paraId="23306196" w14:textId="77777777" w:rsidR="004A7858" w:rsidRPr="0058373D" w:rsidRDefault="004A7858" w:rsidP="004A7858">
      <w:pPr>
        <w:spacing w:line="240" w:lineRule="auto"/>
        <w:ind w:left="567" w:right="616"/>
        <w:rPr>
          <w:rFonts w:eastAsia="Arial Unicode MS" w:cs="Arial"/>
          <w:i/>
          <w:sz w:val="22"/>
          <w:lang w:val="es-MX"/>
        </w:rPr>
      </w:pPr>
      <w:r w:rsidRPr="0058373D">
        <w:rPr>
          <w:rFonts w:eastAsia="Arial Unicode MS" w:cs="Arial"/>
          <w:i/>
          <w:sz w:val="22"/>
          <w:lang w:val="es-MX"/>
        </w:rPr>
        <w:t>II. Se trate de una persona reportada como desaparecida, en los términos previstos en la presente Ley y demás disposiciones legales aplicables...</w:t>
      </w:r>
    </w:p>
    <w:p w14:paraId="121C76E2" w14:textId="77777777" w:rsidR="004A7858" w:rsidRPr="0058373D" w:rsidRDefault="004A7858" w:rsidP="004A7858">
      <w:pPr>
        <w:spacing w:line="240" w:lineRule="auto"/>
        <w:ind w:left="567" w:right="616"/>
        <w:rPr>
          <w:rFonts w:eastAsia="Arial Unicode MS" w:cs="Arial"/>
          <w:i/>
          <w:sz w:val="22"/>
          <w:lang w:val="es-MX"/>
        </w:rPr>
      </w:pPr>
    </w:p>
    <w:p w14:paraId="69098933" w14:textId="77777777" w:rsidR="004A7858" w:rsidRPr="0058373D" w:rsidRDefault="004A7858" w:rsidP="004A7858">
      <w:pPr>
        <w:spacing w:line="240" w:lineRule="auto"/>
        <w:ind w:left="567" w:right="616"/>
        <w:rPr>
          <w:rFonts w:eastAsia="Arial Unicode MS" w:cs="Arial"/>
          <w:i/>
          <w:sz w:val="22"/>
          <w:lang w:val="es-MX"/>
        </w:rPr>
      </w:pPr>
      <w:r w:rsidRPr="0058373D">
        <w:rPr>
          <w:rFonts w:eastAsia="Arial Unicode MS" w:cs="Arial"/>
          <w:b/>
          <w:i/>
          <w:sz w:val="22"/>
          <w:lang w:val="es-MX"/>
        </w:rPr>
        <w:t>Artículo</w:t>
      </w:r>
      <w:r w:rsidRPr="0058373D">
        <w:rPr>
          <w:rFonts w:eastAsia="Arial Unicode MS" w:cs="Arial"/>
          <w:i/>
          <w:sz w:val="22"/>
          <w:lang w:val="es-MX"/>
        </w:rPr>
        <w:t xml:space="preserve"> </w:t>
      </w:r>
      <w:r w:rsidRPr="0058373D">
        <w:rPr>
          <w:rFonts w:eastAsia="Arial Unicode MS" w:cs="Arial"/>
          <w:b/>
          <w:i/>
          <w:sz w:val="22"/>
          <w:lang w:val="es-MX"/>
        </w:rPr>
        <w:t>38</w:t>
      </w:r>
      <w:r w:rsidRPr="0058373D">
        <w:rPr>
          <w:rFonts w:eastAsia="Arial Unicode MS" w:cs="Arial"/>
          <w:i/>
          <w:sz w:val="22"/>
          <w:lang w:val="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2DE16636" w14:textId="77777777" w:rsidR="004A7858" w:rsidRPr="0058373D" w:rsidRDefault="004A7858" w:rsidP="004A7858">
      <w:pPr>
        <w:ind w:left="567" w:right="616"/>
        <w:rPr>
          <w:rFonts w:eastAsia="Arial Unicode MS" w:cs="Arial"/>
          <w:i/>
          <w:szCs w:val="24"/>
          <w:lang w:val="es-MX"/>
        </w:rPr>
      </w:pPr>
    </w:p>
    <w:p w14:paraId="3B1AE2AF" w14:textId="77777777" w:rsidR="004A7858" w:rsidRPr="0058373D" w:rsidRDefault="004A7858" w:rsidP="004A7858">
      <w:pPr>
        <w:rPr>
          <w:szCs w:val="24"/>
          <w:lang w:val="es-MX"/>
        </w:rPr>
      </w:pPr>
      <w:r w:rsidRPr="0058373D">
        <w:rPr>
          <w:szCs w:val="24"/>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11772ED7" w14:textId="77777777" w:rsidR="004A7858" w:rsidRPr="0058373D" w:rsidRDefault="004A7858" w:rsidP="004A7858">
      <w:pPr>
        <w:rPr>
          <w:szCs w:val="24"/>
          <w:lang w:val="es-MX"/>
        </w:rPr>
      </w:pPr>
    </w:p>
    <w:p w14:paraId="244CAAB9" w14:textId="77777777" w:rsidR="004A7858" w:rsidRPr="0058373D" w:rsidRDefault="004A7858" w:rsidP="004A7858">
      <w:pPr>
        <w:rPr>
          <w:rFonts w:eastAsia="Arial Unicode MS"/>
          <w:szCs w:val="24"/>
          <w:lang w:val="es-MX"/>
        </w:rPr>
      </w:pPr>
      <w:r w:rsidRPr="0058373D">
        <w:rPr>
          <w:rFonts w:eastAsia="Arial Unicode MS"/>
          <w:szCs w:val="24"/>
          <w:lang w:val="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58373D">
        <w:rPr>
          <w:rFonts w:eastAsia="Arial Unicode MS"/>
          <w:color w:val="000000"/>
          <w:szCs w:val="24"/>
          <w:lang w:val="es-MX"/>
        </w:rPr>
        <w:t>el Sujeto Obligado</w:t>
      </w:r>
      <w:r w:rsidRPr="0058373D">
        <w:rPr>
          <w:rFonts w:eastAsia="Arial Unicode MS"/>
          <w:szCs w:val="24"/>
          <w:lang w:val="es-MX"/>
        </w:rPr>
        <w:t xml:space="preserve">, en ese contexto, todo dato personal susceptible de clasificación debe ser protegido. </w:t>
      </w:r>
    </w:p>
    <w:p w14:paraId="2C3E5306" w14:textId="77777777" w:rsidR="004A7858" w:rsidRPr="0058373D" w:rsidRDefault="004A7858" w:rsidP="004A7858">
      <w:pPr>
        <w:rPr>
          <w:rFonts w:eastAsia="Arial Unicode MS"/>
          <w:szCs w:val="24"/>
          <w:lang w:val="es-MX"/>
        </w:rPr>
      </w:pPr>
    </w:p>
    <w:p w14:paraId="6E03E285" w14:textId="77777777" w:rsidR="004A7858" w:rsidRPr="0058373D" w:rsidRDefault="004A7858" w:rsidP="004A7858">
      <w:pPr>
        <w:rPr>
          <w:rFonts w:eastAsia="Arial Unicode MS"/>
          <w:szCs w:val="24"/>
          <w:lang w:val="es-MX"/>
        </w:rPr>
      </w:pPr>
      <w:r w:rsidRPr="0058373D">
        <w:rPr>
          <w:rFonts w:eastAsia="Arial Unicode MS"/>
          <w:szCs w:val="24"/>
          <w:lang w:val="es-MX"/>
        </w:rPr>
        <w:t>Asimismo, de la versión pública deberá dejarse a la vista de la Recurrente</w:t>
      </w:r>
      <w:r w:rsidRPr="0058373D">
        <w:rPr>
          <w:rFonts w:eastAsia="Arial Unicode MS"/>
          <w:b/>
          <w:szCs w:val="24"/>
          <w:lang w:val="es-MX"/>
        </w:rPr>
        <w:t xml:space="preserve"> </w:t>
      </w:r>
      <w:r w:rsidRPr="0058373D">
        <w:rPr>
          <w:rFonts w:eastAsia="Arial Unicode MS"/>
          <w:szCs w:val="24"/>
          <w:lang w:val="es-MX"/>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w:t>
      </w:r>
      <w:r w:rsidRPr="0058373D">
        <w:rPr>
          <w:rFonts w:eastAsia="Arial Unicode MS"/>
          <w:szCs w:val="24"/>
          <w:lang w:val="es-MX"/>
        </w:rPr>
        <w:lastRenderedPageBreak/>
        <w:t xml:space="preserve">número de empleado (sólo en caso de no arrojar datos personales) y el período de la nómina respectiva, básicamente.  </w:t>
      </w:r>
    </w:p>
    <w:p w14:paraId="26160440" w14:textId="77777777" w:rsidR="004A7858" w:rsidRPr="0058373D" w:rsidRDefault="004A7858" w:rsidP="004A7858">
      <w:pPr>
        <w:rPr>
          <w:szCs w:val="24"/>
          <w:lang w:val="es-MX"/>
        </w:rPr>
      </w:pPr>
    </w:p>
    <w:p w14:paraId="35ADCF5C" w14:textId="77777777" w:rsidR="004A7858" w:rsidRPr="0058373D" w:rsidRDefault="004A7858" w:rsidP="004A7858">
      <w:pPr>
        <w:rPr>
          <w:szCs w:val="24"/>
          <w:lang w:val="es-MX"/>
        </w:rPr>
      </w:pPr>
      <w:r w:rsidRPr="0058373D">
        <w:rPr>
          <w:szCs w:val="24"/>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7F8DA88" w14:textId="77777777" w:rsidR="004A7858" w:rsidRPr="0058373D" w:rsidRDefault="004A7858" w:rsidP="004A7858">
      <w:pPr>
        <w:jc w:val="left"/>
        <w:rPr>
          <w:szCs w:val="24"/>
          <w:lang w:val="es-MX"/>
        </w:rPr>
      </w:pPr>
    </w:p>
    <w:p w14:paraId="50E472A4" w14:textId="77777777" w:rsidR="004A7858" w:rsidRPr="0058373D" w:rsidRDefault="004A7858" w:rsidP="004A7858">
      <w:pPr>
        <w:spacing w:line="240" w:lineRule="auto"/>
        <w:ind w:left="567" w:right="567"/>
        <w:rPr>
          <w:rFonts w:eastAsia="Times New Roman" w:cs="Times New Roman"/>
          <w:b/>
          <w:i/>
          <w:sz w:val="22"/>
          <w:szCs w:val="24"/>
          <w:lang w:val="es-MX" w:eastAsia="es-ES"/>
        </w:rPr>
      </w:pPr>
      <w:r w:rsidRPr="0058373D">
        <w:rPr>
          <w:rFonts w:eastAsia="Times New Roman" w:cs="Times New Roman"/>
          <w:b/>
          <w:i/>
          <w:sz w:val="22"/>
          <w:szCs w:val="24"/>
          <w:lang w:val="es-MX" w:eastAsia="es-ES"/>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670ED23F" w14:textId="77777777" w:rsidR="004A7858" w:rsidRPr="0058373D" w:rsidRDefault="004A7858" w:rsidP="004A7858">
      <w:pPr>
        <w:spacing w:line="240" w:lineRule="auto"/>
        <w:ind w:left="567" w:right="567"/>
        <w:rPr>
          <w:rFonts w:eastAsia="Times New Roman" w:cs="Times New Roman"/>
          <w:i/>
          <w:sz w:val="22"/>
          <w:szCs w:val="24"/>
          <w:lang w:val="es-MX" w:eastAsia="es-ES"/>
        </w:rPr>
      </w:pPr>
      <w:r w:rsidRPr="0058373D">
        <w:rPr>
          <w:rFonts w:eastAsia="Times New Roman" w:cs="Times New Roman"/>
          <w:i/>
          <w:sz w:val="22"/>
          <w:szCs w:val="24"/>
          <w:lang w:val="es-MX" w:eastAsia="es-ES"/>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3EA49E78" w14:textId="77777777" w:rsidR="004A7858" w:rsidRPr="0058373D" w:rsidRDefault="004A7858" w:rsidP="004A7858">
      <w:pPr>
        <w:rPr>
          <w:szCs w:val="24"/>
          <w:lang w:val="es-MX"/>
        </w:rPr>
      </w:pPr>
    </w:p>
    <w:p w14:paraId="4C60246E" w14:textId="77777777" w:rsidR="004A7858" w:rsidRPr="0058373D" w:rsidRDefault="004A7858" w:rsidP="004A7858">
      <w:pPr>
        <w:rPr>
          <w:szCs w:val="24"/>
          <w:lang w:val="es-MX"/>
        </w:rPr>
      </w:pPr>
      <w:r w:rsidRPr="0058373D">
        <w:rPr>
          <w:szCs w:val="24"/>
          <w:lang w:val="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w:t>
      </w:r>
      <w:r w:rsidRPr="0058373D">
        <w:rPr>
          <w:szCs w:val="24"/>
          <w:lang w:val="es-MX"/>
        </w:rPr>
        <w:lastRenderedPageBreak/>
        <w:t xml:space="preserve">previstas en el artículo 137, de la Ley de Transparencia y Acceso a la Información Pública del Estado de México y Municipios, así como con los numerales aplicables de los </w:t>
      </w:r>
      <w:r w:rsidRPr="0058373D">
        <w:rPr>
          <w:b/>
          <w:szCs w:val="24"/>
          <w:lang w:val="es-MX"/>
        </w:rPr>
        <w:t>Lineamientos Generales en Materia de Clasificación y Desclasificación de la Información, así como para la Elaboración de Versiones Públicas</w:t>
      </w:r>
      <w:r w:rsidRPr="0058373D">
        <w:rPr>
          <w:szCs w:val="24"/>
          <w:lang w:val="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1F626AB4" w14:textId="77777777" w:rsidR="004A7858" w:rsidRPr="0058373D" w:rsidRDefault="004A7858" w:rsidP="004A7858">
      <w:pPr>
        <w:rPr>
          <w:szCs w:val="24"/>
          <w:lang w:val="es-MX"/>
        </w:rPr>
      </w:pPr>
    </w:p>
    <w:p w14:paraId="46532538" w14:textId="77777777" w:rsidR="00BB47B1" w:rsidRPr="0058373D" w:rsidRDefault="00BB47B1" w:rsidP="00BB47B1">
      <w:pPr>
        <w:rPr>
          <w:szCs w:val="24"/>
          <w:lang w:val="es-MX"/>
        </w:rPr>
      </w:pPr>
      <w:r w:rsidRPr="0058373D">
        <w:rPr>
          <w:rFonts w:cs="Arial"/>
          <w:szCs w:val="24"/>
          <w:lang w:val="es-MX"/>
        </w:rPr>
        <w:t xml:space="preserve">En el mismo sentido, en el </w:t>
      </w:r>
      <w:r w:rsidRPr="0058373D">
        <w:rPr>
          <w:szCs w:val="24"/>
          <w:lang w:val="es-MX"/>
        </w:rPr>
        <w:t xml:space="preserve">caso específico, </w:t>
      </w:r>
      <w:r w:rsidRPr="0058373D">
        <w:rPr>
          <w:rFonts w:cs="Arial"/>
          <w:szCs w:val="24"/>
          <w:lang w:val="es-MX"/>
        </w:rPr>
        <w:t xml:space="preserve">se advierte que </w:t>
      </w:r>
      <w:r w:rsidRPr="0058373D">
        <w:rPr>
          <w:szCs w:val="24"/>
          <w:lang w:val="es-MX"/>
        </w:rPr>
        <w:t xml:space="preserve">en los documentos solicitados obran datos que son considerados confidenciales, cuyo acceso debe ser restringido, los cuales deben testarse al momento de la elaboración de versiones públicas, como es el caso del </w:t>
      </w:r>
      <w:r w:rsidRPr="0058373D">
        <w:rPr>
          <w:b/>
          <w:szCs w:val="24"/>
          <w:lang w:val="es-MX"/>
        </w:rPr>
        <w:t>Registro Federal de Contribuyentes</w:t>
      </w:r>
      <w:r w:rsidRPr="0058373D">
        <w:rPr>
          <w:szCs w:val="24"/>
          <w:lang w:val="es-MX"/>
        </w:rPr>
        <w:t xml:space="preserve"> (RFC), la </w:t>
      </w:r>
      <w:r w:rsidRPr="0058373D">
        <w:rPr>
          <w:b/>
          <w:szCs w:val="24"/>
          <w:lang w:val="es-MX"/>
        </w:rPr>
        <w:t>Clave Única de Registro de Población</w:t>
      </w:r>
      <w:r w:rsidRPr="0058373D">
        <w:rPr>
          <w:szCs w:val="24"/>
          <w:lang w:val="es-MX"/>
        </w:rPr>
        <w:t xml:space="preserve"> (CURP), la </w:t>
      </w:r>
      <w:r w:rsidRPr="0058373D">
        <w:rPr>
          <w:b/>
          <w:szCs w:val="24"/>
          <w:lang w:val="es-MX"/>
        </w:rPr>
        <w:t>Clave de cualquier tipo de seguridad social</w:t>
      </w:r>
      <w:r w:rsidRPr="0058373D">
        <w:rPr>
          <w:szCs w:val="24"/>
          <w:lang w:val="es-MX"/>
        </w:rPr>
        <w:t xml:space="preserve"> (ISSEMYM, u otros), así como, los </w:t>
      </w:r>
      <w:r w:rsidRPr="0058373D">
        <w:rPr>
          <w:b/>
          <w:szCs w:val="24"/>
          <w:lang w:val="es-MX"/>
        </w:rPr>
        <w:t xml:space="preserve">préstamos o descuentos </w:t>
      </w:r>
      <w:r w:rsidRPr="0058373D">
        <w:rPr>
          <w:szCs w:val="24"/>
          <w:lang w:val="es-MX"/>
        </w:rPr>
        <w:t xml:space="preserve">que se le hagan al servidor público, que no se encuentren relacionados con </w:t>
      </w:r>
      <w:r w:rsidRPr="0058373D">
        <w:rPr>
          <w:b/>
          <w:szCs w:val="24"/>
          <w:lang w:val="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58373D">
        <w:rPr>
          <w:szCs w:val="24"/>
          <w:lang w:val="es-MX"/>
        </w:rPr>
        <w:t>, cuando de estos se desprendan o sean visibles datos personales correspondientes a los servidores públicos.</w:t>
      </w:r>
    </w:p>
    <w:p w14:paraId="03FF45E8" w14:textId="77777777" w:rsidR="004A7858" w:rsidRPr="0058373D" w:rsidRDefault="004A7858" w:rsidP="004A7858">
      <w:pPr>
        <w:rPr>
          <w:szCs w:val="24"/>
          <w:lang w:val="es-MX"/>
        </w:rPr>
      </w:pPr>
    </w:p>
    <w:p w14:paraId="732983F5" w14:textId="77777777" w:rsidR="004A7858" w:rsidRPr="0058373D" w:rsidRDefault="004A7858" w:rsidP="004A7858">
      <w:pPr>
        <w:rPr>
          <w:szCs w:val="24"/>
          <w:lang w:val="es-MX"/>
        </w:rPr>
      </w:pPr>
      <w:r w:rsidRPr="0058373D">
        <w:rPr>
          <w:b/>
          <w:szCs w:val="24"/>
          <w:lang w:val="es-MX"/>
        </w:rPr>
        <w:t xml:space="preserve">Cuando de la secuencia de números y letras no se advierta un Registro Federal de Contribuyentes o una Clave Única de Registro de Población, que pueda hacer identificable al titular del dato personal, no puede tenerse como dato personal y por ende </w:t>
      </w:r>
      <w:r w:rsidRPr="0058373D">
        <w:rPr>
          <w:b/>
          <w:szCs w:val="24"/>
          <w:lang w:val="es-MX"/>
        </w:rPr>
        <w:lastRenderedPageBreak/>
        <w:t>información confidencial</w:t>
      </w:r>
      <w:r w:rsidRPr="0058373D">
        <w:rPr>
          <w:szCs w:val="24"/>
          <w:lang w:val="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w:t>
      </w:r>
    </w:p>
    <w:p w14:paraId="1AB8546E" w14:textId="77777777" w:rsidR="004A7858" w:rsidRPr="0058373D" w:rsidRDefault="004A7858" w:rsidP="004A7858">
      <w:pPr>
        <w:rPr>
          <w:szCs w:val="24"/>
          <w:lang w:val="es-MX"/>
        </w:rPr>
      </w:pPr>
    </w:p>
    <w:p w14:paraId="2C8BAE31" w14:textId="77777777" w:rsidR="004A7858" w:rsidRPr="0058373D" w:rsidRDefault="004A7858" w:rsidP="004A7858">
      <w:pPr>
        <w:rPr>
          <w:szCs w:val="24"/>
          <w:lang w:val="es-MX"/>
        </w:rPr>
      </w:pPr>
      <w:r w:rsidRPr="0058373D">
        <w:rPr>
          <w:szCs w:val="24"/>
          <w:lang w:val="es-MX"/>
        </w:rPr>
        <w:t xml:space="preserve">Por cuanto hace al </w:t>
      </w:r>
      <w:r w:rsidRPr="0058373D">
        <w:rPr>
          <w:b/>
          <w:szCs w:val="24"/>
          <w:lang w:val="es-MX"/>
        </w:rPr>
        <w:t>Registro Federal de Contribuyentes</w:t>
      </w:r>
      <w:r w:rsidRPr="0058373D">
        <w:rPr>
          <w:szCs w:val="24"/>
          <w:lang w:val="es-MX"/>
        </w:rPr>
        <w:t xml:space="preserve"> </w:t>
      </w:r>
      <w:r w:rsidRPr="0058373D">
        <w:rPr>
          <w:b/>
          <w:szCs w:val="24"/>
          <w:lang w:val="es-MX"/>
        </w:rPr>
        <w:t>de las personas físicas</w:t>
      </w:r>
      <w:r w:rsidRPr="0058373D">
        <w:rPr>
          <w:szCs w:val="24"/>
          <w:lang w:val="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05A66A6B" w14:textId="77777777" w:rsidR="004A7858" w:rsidRPr="0058373D" w:rsidRDefault="004A7858" w:rsidP="004A7858">
      <w:pPr>
        <w:rPr>
          <w:szCs w:val="24"/>
          <w:lang w:val="es-MX"/>
        </w:rPr>
      </w:pPr>
    </w:p>
    <w:p w14:paraId="5C4D2B77" w14:textId="77777777" w:rsidR="004A7858" w:rsidRPr="0058373D" w:rsidRDefault="004A7858" w:rsidP="004A7858">
      <w:pPr>
        <w:rPr>
          <w:szCs w:val="24"/>
          <w:lang w:val="es-MX"/>
        </w:rPr>
      </w:pPr>
      <w:r w:rsidRPr="0058373D">
        <w:rPr>
          <w:szCs w:val="24"/>
          <w:lang w:val="es-MX"/>
        </w:rPr>
        <w:t>Al respecto, el Instituto Nacional Transparencia, Acceso a la Información y Protección de Datos Personales (INAI) a través del Criterio 19/17, señala literalmente lo siguiente:</w:t>
      </w:r>
    </w:p>
    <w:p w14:paraId="17894E99" w14:textId="77777777" w:rsidR="004A7858" w:rsidRPr="0058373D" w:rsidRDefault="004A7858" w:rsidP="004A7858">
      <w:pPr>
        <w:ind w:left="567" w:right="616"/>
        <w:rPr>
          <w:i/>
          <w:szCs w:val="24"/>
          <w:lang w:val="es-MX"/>
        </w:rPr>
      </w:pPr>
    </w:p>
    <w:p w14:paraId="0998F94F" w14:textId="77777777" w:rsidR="004A7858" w:rsidRPr="0058373D" w:rsidRDefault="004A7858" w:rsidP="004A7858">
      <w:pPr>
        <w:spacing w:line="240" w:lineRule="auto"/>
        <w:ind w:left="567" w:right="616"/>
        <w:rPr>
          <w:i/>
          <w:sz w:val="22"/>
          <w:lang w:val="es-MX"/>
        </w:rPr>
      </w:pPr>
      <w:r w:rsidRPr="0058373D">
        <w:rPr>
          <w:b/>
          <w:i/>
          <w:sz w:val="22"/>
          <w:lang w:val="es-MX"/>
        </w:rPr>
        <w:t>Registro Federal de Contribuyentes (RFC) de personas físicas</w:t>
      </w:r>
      <w:r w:rsidRPr="0058373D">
        <w:rPr>
          <w:i/>
          <w:sz w:val="22"/>
          <w:lang w:val="es-MX"/>
        </w:rPr>
        <w:t>. El RFC es una clave de carácter fiscal, única e irrepetible, que permite identificar al titular, su edad y fecha de nacimiento, por lo que es un dato personal de carácter confidencial.</w:t>
      </w:r>
    </w:p>
    <w:p w14:paraId="4CA1083E" w14:textId="77777777" w:rsidR="004A7858" w:rsidRPr="0058373D" w:rsidRDefault="004A7858" w:rsidP="004A7858">
      <w:pPr>
        <w:jc w:val="left"/>
        <w:rPr>
          <w:szCs w:val="24"/>
          <w:lang w:val="es-MX"/>
        </w:rPr>
      </w:pPr>
    </w:p>
    <w:p w14:paraId="58C6035F" w14:textId="77777777" w:rsidR="004A7858" w:rsidRPr="0058373D" w:rsidRDefault="004A7858" w:rsidP="004A7858">
      <w:pPr>
        <w:rPr>
          <w:szCs w:val="24"/>
          <w:lang w:val="es-MX"/>
        </w:rPr>
      </w:pPr>
      <w:r w:rsidRPr="0058373D">
        <w:rPr>
          <w:szCs w:val="24"/>
          <w:lang w:val="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w:t>
      </w:r>
      <w:r w:rsidRPr="0058373D">
        <w:rPr>
          <w:szCs w:val="24"/>
          <w:lang w:val="es-MX"/>
        </w:rPr>
        <w:lastRenderedPageBreak/>
        <w:t xml:space="preserve">identificable en términos de los artículos 2 fracción II de la Ley de Transparencia y Acceso a la Información Pública del Estado de México y Municipios y  </w:t>
      </w:r>
      <w:r w:rsidRPr="0058373D">
        <w:rPr>
          <w:rFonts w:eastAsia="Arial Unicode MS"/>
          <w:szCs w:val="24"/>
          <w:lang w:val="es-MX"/>
        </w:rPr>
        <w:t>4 fracción XI de la Ley de Protección de Datos Personales en Posesión de los Sujetos Obligados del Estado de México y Municipios</w:t>
      </w:r>
      <w:r w:rsidRPr="0058373D">
        <w:rPr>
          <w:szCs w:val="24"/>
          <w:lang w:val="es-MX"/>
        </w:rPr>
        <w:t>.</w:t>
      </w:r>
    </w:p>
    <w:p w14:paraId="3F7C2CFA" w14:textId="77777777" w:rsidR="004A7858" w:rsidRPr="0058373D" w:rsidRDefault="004A7858" w:rsidP="004A7858">
      <w:pPr>
        <w:rPr>
          <w:szCs w:val="24"/>
          <w:lang w:val="es-MX"/>
        </w:rPr>
      </w:pPr>
    </w:p>
    <w:p w14:paraId="19D64804" w14:textId="77777777" w:rsidR="004A7858" w:rsidRPr="0058373D" w:rsidRDefault="004A7858" w:rsidP="004A7858">
      <w:pPr>
        <w:rPr>
          <w:szCs w:val="24"/>
          <w:lang w:val="es-MX"/>
        </w:rPr>
      </w:pPr>
      <w:r w:rsidRPr="0058373D">
        <w:rPr>
          <w:szCs w:val="24"/>
          <w:lang w:val="es-MX"/>
        </w:rPr>
        <w:t xml:space="preserve">Por cuanto hace a la </w:t>
      </w:r>
      <w:r w:rsidRPr="0058373D">
        <w:rPr>
          <w:b/>
          <w:szCs w:val="24"/>
          <w:lang w:val="es-MX"/>
        </w:rPr>
        <w:t xml:space="preserve">Clave Única de Registro de Población, </w:t>
      </w:r>
      <w:r w:rsidRPr="0058373D">
        <w:rPr>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C958916" w14:textId="77777777" w:rsidR="004A7858" w:rsidRPr="0058373D" w:rsidRDefault="004A7858" w:rsidP="004A7858">
      <w:pPr>
        <w:jc w:val="left"/>
        <w:rPr>
          <w:szCs w:val="24"/>
          <w:lang w:val="es-MX"/>
        </w:rPr>
      </w:pPr>
    </w:p>
    <w:p w14:paraId="1FB8DD59" w14:textId="77777777" w:rsidR="004A7858" w:rsidRPr="0058373D" w:rsidRDefault="004A7858" w:rsidP="004A7858">
      <w:pPr>
        <w:rPr>
          <w:szCs w:val="24"/>
          <w:lang w:val="es-MX"/>
        </w:rPr>
      </w:pPr>
      <w:r w:rsidRPr="0058373D">
        <w:rPr>
          <w:szCs w:val="24"/>
          <w:lang w:val="es-MX"/>
        </w:rPr>
        <w:t>Lo anterior, tiene sustento en los artículos 86 y 91, de la Ley General de Población, la cual señala lo siguiente:</w:t>
      </w:r>
    </w:p>
    <w:p w14:paraId="12105655" w14:textId="77777777" w:rsidR="004A7858" w:rsidRPr="0058373D" w:rsidRDefault="004A7858" w:rsidP="004A7858">
      <w:pPr>
        <w:ind w:left="709" w:right="757"/>
        <w:rPr>
          <w:rFonts w:cs="Arial,Bold"/>
          <w:b/>
          <w:bCs/>
          <w:i/>
          <w:szCs w:val="24"/>
          <w:lang w:val="es-MX"/>
        </w:rPr>
      </w:pPr>
    </w:p>
    <w:p w14:paraId="17CCBACC" w14:textId="77777777" w:rsidR="004A7858" w:rsidRPr="0058373D" w:rsidRDefault="004A7858" w:rsidP="004A7858">
      <w:pPr>
        <w:spacing w:line="240" w:lineRule="auto"/>
        <w:ind w:left="709" w:right="757"/>
        <w:rPr>
          <w:rFonts w:cs="Arial"/>
          <w:i/>
          <w:sz w:val="22"/>
          <w:lang w:val="es-MX"/>
        </w:rPr>
      </w:pPr>
      <w:r w:rsidRPr="0058373D">
        <w:rPr>
          <w:rFonts w:cs="Arial,Bold"/>
          <w:b/>
          <w:bCs/>
          <w:i/>
          <w:sz w:val="22"/>
          <w:lang w:val="es-MX"/>
        </w:rPr>
        <w:t xml:space="preserve">Artículo 86. </w:t>
      </w:r>
      <w:r w:rsidRPr="0058373D">
        <w:rPr>
          <w:rFonts w:cs="Arial"/>
          <w:i/>
          <w:sz w:val="22"/>
          <w:lang w:val="es-MX"/>
        </w:rPr>
        <w:t>El Registro Nacional de Población tiene como finalidad registrar a cada una de las personas que integran la población del país, con los datos que permitan certificar y acreditar fehacientemente su identidad.</w:t>
      </w:r>
    </w:p>
    <w:p w14:paraId="2426D544" w14:textId="77777777" w:rsidR="004A7858" w:rsidRPr="0058373D" w:rsidRDefault="004A7858" w:rsidP="004A7858">
      <w:pPr>
        <w:spacing w:line="240" w:lineRule="auto"/>
        <w:ind w:left="709" w:right="757"/>
        <w:rPr>
          <w:rFonts w:cs="Arial"/>
          <w:i/>
          <w:sz w:val="22"/>
          <w:lang w:val="es-MX"/>
        </w:rPr>
      </w:pPr>
    </w:p>
    <w:p w14:paraId="00D04B2D" w14:textId="77777777" w:rsidR="004A7858" w:rsidRPr="0058373D" w:rsidRDefault="004A7858" w:rsidP="004A7858">
      <w:pPr>
        <w:spacing w:line="240" w:lineRule="auto"/>
        <w:ind w:left="709" w:right="757"/>
        <w:rPr>
          <w:rFonts w:cs="Arial"/>
          <w:i/>
          <w:sz w:val="22"/>
          <w:lang w:val="es-MX"/>
        </w:rPr>
      </w:pPr>
      <w:r w:rsidRPr="0058373D">
        <w:rPr>
          <w:rFonts w:cs="Arial,Bold"/>
          <w:b/>
          <w:bCs/>
          <w:i/>
          <w:sz w:val="22"/>
          <w:lang w:val="es-MX"/>
        </w:rPr>
        <w:t xml:space="preserve">Artículo 91. </w:t>
      </w:r>
      <w:r w:rsidRPr="0058373D">
        <w:rPr>
          <w:rFonts w:cs="Arial"/>
          <w:i/>
          <w:sz w:val="22"/>
          <w:lang w:val="es-MX"/>
        </w:rPr>
        <w:t>Al incorporar a una persona en el Registro Nacional de Población, se le asignará una clave que se denominará Clave Única de Registro de Población. Esta servirá para registrarla e identificarla en forma individual.</w:t>
      </w:r>
    </w:p>
    <w:p w14:paraId="51E0BD09" w14:textId="77777777" w:rsidR="004A7858" w:rsidRPr="0058373D" w:rsidRDefault="004A7858" w:rsidP="004A7858">
      <w:pPr>
        <w:jc w:val="left"/>
        <w:rPr>
          <w:szCs w:val="24"/>
          <w:lang w:val="es-MX"/>
        </w:rPr>
      </w:pPr>
    </w:p>
    <w:p w14:paraId="35C0EB3F" w14:textId="77777777" w:rsidR="004A7858" w:rsidRPr="0058373D" w:rsidRDefault="004A7858" w:rsidP="004A7858">
      <w:pPr>
        <w:rPr>
          <w:szCs w:val="24"/>
          <w:lang w:val="es-MX"/>
        </w:rPr>
      </w:pPr>
      <w:r w:rsidRPr="0058373D">
        <w:rPr>
          <w:szCs w:val="24"/>
          <w:lang w:val="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w:t>
      </w:r>
      <w:r w:rsidRPr="0058373D">
        <w:rPr>
          <w:szCs w:val="24"/>
          <w:lang w:val="es-MX"/>
        </w:rPr>
        <w:lastRenderedPageBreak/>
        <w:t xml:space="preserve">Entidad Federativa o lugar de nacimiento; finalmente un digito verificador, compuesto de dos elementos, con el que se evitan duplicaciones en la Clave, identifican el cambio de siglo y garantizan la correcta integración. </w:t>
      </w:r>
    </w:p>
    <w:p w14:paraId="450DA12F" w14:textId="77777777" w:rsidR="004A7858" w:rsidRPr="0058373D" w:rsidRDefault="004A7858" w:rsidP="004A7858">
      <w:pPr>
        <w:rPr>
          <w:szCs w:val="24"/>
          <w:lang w:val="es-MX"/>
        </w:rPr>
      </w:pPr>
    </w:p>
    <w:p w14:paraId="36ED64FC" w14:textId="77777777" w:rsidR="004A7858" w:rsidRPr="0058373D" w:rsidRDefault="004A7858" w:rsidP="004A7858">
      <w:pPr>
        <w:rPr>
          <w:szCs w:val="24"/>
          <w:lang w:val="es-MX"/>
        </w:rPr>
      </w:pPr>
      <w:r w:rsidRPr="0058373D">
        <w:rPr>
          <w:szCs w:val="24"/>
          <w:lang w:val="es-MX"/>
        </w:rPr>
        <w:t>Al respecto, el Instituto Nacional de Transparencia, Acceso a la Información y Protección de Datos Personales (INAI) a través del Criterio 18/17, señala literalmente lo siguiente:</w:t>
      </w:r>
    </w:p>
    <w:p w14:paraId="4C47FA60" w14:textId="77777777" w:rsidR="004A7858" w:rsidRPr="0058373D" w:rsidRDefault="004A7858" w:rsidP="004A7858">
      <w:pPr>
        <w:jc w:val="left"/>
        <w:rPr>
          <w:szCs w:val="24"/>
          <w:lang w:val="es-MX"/>
        </w:rPr>
      </w:pPr>
    </w:p>
    <w:p w14:paraId="005D251F" w14:textId="77777777" w:rsidR="004A7858" w:rsidRPr="0058373D" w:rsidRDefault="004A7858" w:rsidP="004A7858">
      <w:pPr>
        <w:spacing w:line="240" w:lineRule="auto"/>
        <w:ind w:left="567" w:right="616"/>
        <w:rPr>
          <w:i/>
          <w:sz w:val="22"/>
          <w:lang w:val="es-MX"/>
        </w:rPr>
      </w:pPr>
      <w:r w:rsidRPr="0058373D">
        <w:rPr>
          <w:b/>
          <w:i/>
          <w:sz w:val="22"/>
          <w:lang w:val="es-MX"/>
        </w:rPr>
        <w:t>Clave Única de Registro de Población (CURP)</w:t>
      </w:r>
      <w:r w:rsidRPr="0058373D">
        <w:rPr>
          <w:i/>
          <w:sz w:val="22"/>
          <w:lang w:val="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065CD7D" w14:textId="77777777" w:rsidR="004A7858" w:rsidRPr="0058373D" w:rsidRDefault="004A7858" w:rsidP="004A7858">
      <w:pPr>
        <w:ind w:right="616"/>
        <w:rPr>
          <w:rFonts w:cs="Arial"/>
          <w:bCs/>
          <w:i/>
          <w:szCs w:val="24"/>
          <w:lang w:val="es-MX"/>
        </w:rPr>
      </w:pPr>
    </w:p>
    <w:p w14:paraId="2C88E2DE" w14:textId="77777777" w:rsidR="004A7858" w:rsidRPr="0058373D" w:rsidRDefault="004A7858" w:rsidP="004A7858">
      <w:pPr>
        <w:rPr>
          <w:szCs w:val="24"/>
          <w:lang w:val="es-MX"/>
        </w:rPr>
      </w:pPr>
      <w:r w:rsidRPr="0058373D">
        <w:rPr>
          <w:szCs w:val="24"/>
          <w:lang w:val="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A74382C" w14:textId="77777777" w:rsidR="004A7858" w:rsidRPr="0058373D" w:rsidRDefault="004A7858" w:rsidP="004A7858">
      <w:pPr>
        <w:rPr>
          <w:szCs w:val="24"/>
          <w:lang w:val="es-MX"/>
        </w:rPr>
      </w:pPr>
    </w:p>
    <w:p w14:paraId="779BADA6" w14:textId="77777777" w:rsidR="004A7858" w:rsidRPr="0058373D" w:rsidRDefault="004A7858" w:rsidP="004A7858">
      <w:pPr>
        <w:rPr>
          <w:szCs w:val="24"/>
          <w:lang w:val="es-MX"/>
        </w:rPr>
      </w:pPr>
      <w:r w:rsidRPr="0058373D">
        <w:rPr>
          <w:szCs w:val="24"/>
          <w:lang w:val="es-MX"/>
        </w:rPr>
        <w:t xml:space="preserve">Por cuanto hace a la </w:t>
      </w:r>
      <w:r w:rsidRPr="0058373D">
        <w:rPr>
          <w:b/>
          <w:szCs w:val="24"/>
          <w:lang w:val="es-MX"/>
        </w:rPr>
        <w:t>Clave de cualquier tipo de seguridad social</w:t>
      </w:r>
      <w:r w:rsidRPr="0058373D">
        <w:rPr>
          <w:szCs w:val="24"/>
          <w:lang w:val="es-MX"/>
        </w:rPr>
        <w:t xml:space="preserve"> (ISSEMYM u otros), está integrado por una </w:t>
      </w:r>
      <w:r w:rsidRPr="0058373D">
        <w:rPr>
          <w:bCs/>
          <w:szCs w:val="24"/>
          <w:lang w:val="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58373D">
        <w:rPr>
          <w:szCs w:val="24"/>
          <w:lang w:val="es-MX"/>
        </w:rPr>
        <w:t xml:space="preserve">dato </w:t>
      </w:r>
      <w:r w:rsidRPr="0058373D">
        <w:rPr>
          <w:szCs w:val="24"/>
          <w:lang w:val="es-MX"/>
        </w:rPr>
        <w:lastRenderedPageBreak/>
        <w:t xml:space="preserve">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58373D">
        <w:rPr>
          <w:rFonts w:eastAsia="Arial Unicode MS"/>
          <w:szCs w:val="24"/>
          <w:lang w:val="es-MX"/>
        </w:rPr>
        <w:t>4 fracción XI de la Ley de Protección de Datos Personales en Posesión de Sujetos Obligados del Estado de México y Municipios</w:t>
      </w:r>
      <w:r w:rsidRPr="0058373D">
        <w:rPr>
          <w:szCs w:val="24"/>
          <w:lang w:val="es-MX"/>
        </w:rPr>
        <w:t>.</w:t>
      </w:r>
    </w:p>
    <w:p w14:paraId="2A61A5F4" w14:textId="77777777" w:rsidR="004A7858" w:rsidRPr="0058373D" w:rsidRDefault="004A7858" w:rsidP="004A7858">
      <w:pPr>
        <w:rPr>
          <w:szCs w:val="24"/>
          <w:lang w:val="es-MX"/>
        </w:rPr>
      </w:pPr>
    </w:p>
    <w:p w14:paraId="7F2843A6" w14:textId="77777777" w:rsidR="004A7858" w:rsidRPr="0058373D" w:rsidRDefault="004A7858" w:rsidP="004A7858">
      <w:pPr>
        <w:rPr>
          <w:szCs w:val="24"/>
          <w:lang w:val="es-MX"/>
        </w:rPr>
      </w:pPr>
      <w:r w:rsidRPr="0058373D">
        <w:rPr>
          <w:szCs w:val="24"/>
          <w:lang w:val="es-MX"/>
        </w:rPr>
        <w:t xml:space="preserve">Respecto de los </w:t>
      </w:r>
      <w:r w:rsidRPr="0058373D">
        <w:rPr>
          <w:b/>
          <w:szCs w:val="24"/>
          <w:lang w:val="es-MX"/>
        </w:rPr>
        <w:t>préstamos o descuentos</w:t>
      </w:r>
      <w:r w:rsidRPr="0058373D">
        <w:rPr>
          <w:szCs w:val="24"/>
          <w:lang w:val="es-MX"/>
        </w:rPr>
        <w:t xml:space="preserve"> </w:t>
      </w:r>
      <w:r w:rsidRPr="0058373D">
        <w:rPr>
          <w:b/>
          <w:szCs w:val="24"/>
          <w:lang w:val="es-MX"/>
        </w:rPr>
        <w:t>de carácter personal</w:t>
      </w:r>
      <w:r w:rsidRPr="0058373D">
        <w:rPr>
          <w:szCs w:val="24"/>
          <w:lang w:val="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46B8387B" w14:textId="77777777" w:rsidR="004A7858" w:rsidRPr="0058373D" w:rsidRDefault="004A7858" w:rsidP="004A7858">
      <w:pPr>
        <w:jc w:val="left"/>
        <w:rPr>
          <w:szCs w:val="24"/>
          <w:lang w:val="es-MX"/>
        </w:rPr>
      </w:pPr>
    </w:p>
    <w:p w14:paraId="245BA638" w14:textId="77777777" w:rsidR="004A7858" w:rsidRPr="0058373D" w:rsidRDefault="004A7858" w:rsidP="004A7858">
      <w:pPr>
        <w:rPr>
          <w:szCs w:val="24"/>
          <w:lang w:val="es-MX"/>
        </w:rPr>
      </w:pPr>
      <w:r w:rsidRPr="0058373D">
        <w:rPr>
          <w:szCs w:val="24"/>
          <w:lang w:val="es-MX"/>
        </w:rPr>
        <w:t>Por su parte, el artículo 84 de la Ley del Trabajo de los Servidores Públicos del Estado y Municipios, señala:</w:t>
      </w:r>
    </w:p>
    <w:p w14:paraId="6B047C85" w14:textId="77777777" w:rsidR="004A7858" w:rsidRPr="0058373D" w:rsidRDefault="004A7858" w:rsidP="004A7858">
      <w:pPr>
        <w:jc w:val="left"/>
        <w:rPr>
          <w:szCs w:val="24"/>
          <w:lang w:val="es-MX"/>
        </w:rPr>
      </w:pPr>
    </w:p>
    <w:p w14:paraId="2629F3C7" w14:textId="77777777" w:rsidR="004A7858" w:rsidRPr="0058373D" w:rsidRDefault="004A7858" w:rsidP="004A7858">
      <w:pPr>
        <w:spacing w:line="240" w:lineRule="auto"/>
        <w:ind w:left="567" w:right="616"/>
        <w:rPr>
          <w:i/>
          <w:noProof/>
          <w:sz w:val="22"/>
          <w:lang w:val="es-MX"/>
        </w:rPr>
      </w:pPr>
      <w:r w:rsidRPr="0058373D">
        <w:rPr>
          <w:b/>
          <w:i/>
          <w:noProof/>
          <w:sz w:val="22"/>
          <w:lang w:val="es-MX"/>
        </w:rPr>
        <w:t>ARTÍCULO 84.</w:t>
      </w:r>
      <w:r w:rsidRPr="0058373D">
        <w:rPr>
          <w:i/>
          <w:noProof/>
          <w:sz w:val="22"/>
          <w:lang w:val="es-MX"/>
        </w:rPr>
        <w:t xml:space="preserve"> Sólo podrán hacerse retenciones, descuentos o deducciones al sueldo de los servidores públicos por concepto de:</w:t>
      </w:r>
    </w:p>
    <w:p w14:paraId="3279DDB4" w14:textId="77777777" w:rsidR="004A7858" w:rsidRPr="0058373D" w:rsidRDefault="004A7858" w:rsidP="004A7858">
      <w:pPr>
        <w:spacing w:line="240" w:lineRule="auto"/>
        <w:ind w:left="567" w:right="616"/>
        <w:rPr>
          <w:i/>
          <w:noProof/>
          <w:sz w:val="22"/>
          <w:lang w:val="es-MX"/>
        </w:rPr>
      </w:pPr>
    </w:p>
    <w:p w14:paraId="083B1604" w14:textId="77777777" w:rsidR="004A7858" w:rsidRPr="0058373D" w:rsidRDefault="004A7858" w:rsidP="004A7858">
      <w:pPr>
        <w:spacing w:line="240" w:lineRule="auto"/>
        <w:ind w:left="567" w:right="616"/>
        <w:rPr>
          <w:i/>
          <w:noProof/>
          <w:sz w:val="22"/>
          <w:lang w:val="es-MX"/>
        </w:rPr>
      </w:pPr>
      <w:r w:rsidRPr="0058373D">
        <w:rPr>
          <w:i/>
          <w:noProof/>
          <w:sz w:val="22"/>
          <w:lang w:val="es-MX"/>
        </w:rPr>
        <w:t>I. Gravámenes fiscales relacionados con el sueldo;</w:t>
      </w:r>
    </w:p>
    <w:p w14:paraId="5DC83FD7" w14:textId="77777777" w:rsidR="004A7858" w:rsidRPr="0058373D" w:rsidRDefault="004A7858" w:rsidP="004A7858">
      <w:pPr>
        <w:spacing w:line="240" w:lineRule="auto"/>
        <w:ind w:left="567" w:right="616"/>
        <w:rPr>
          <w:i/>
          <w:noProof/>
          <w:sz w:val="22"/>
          <w:lang w:val="es-MX"/>
        </w:rPr>
      </w:pPr>
      <w:r w:rsidRPr="0058373D">
        <w:rPr>
          <w:i/>
          <w:noProof/>
          <w:sz w:val="22"/>
          <w:lang w:val="es-MX"/>
        </w:rPr>
        <w:t>II. Deudas contraídas con las instituciones públicas o dependencias por concepto de anticipos de sueldo, pagos hechos con exceso, errores o pérdidas debidamente comprobados;</w:t>
      </w:r>
    </w:p>
    <w:p w14:paraId="6645F145" w14:textId="77777777" w:rsidR="004A7858" w:rsidRPr="0058373D" w:rsidRDefault="004A7858" w:rsidP="004A7858">
      <w:pPr>
        <w:spacing w:line="240" w:lineRule="auto"/>
        <w:ind w:left="567" w:right="616"/>
        <w:rPr>
          <w:i/>
          <w:noProof/>
          <w:sz w:val="22"/>
          <w:lang w:val="es-MX"/>
        </w:rPr>
      </w:pPr>
      <w:r w:rsidRPr="0058373D">
        <w:rPr>
          <w:i/>
          <w:noProof/>
          <w:sz w:val="22"/>
          <w:lang w:val="es-MX"/>
        </w:rPr>
        <w:t>III. Cuotas sindicales;</w:t>
      </w:r>
    </w:p>
    <w:p w14:paraId="2445DFED" w14:textId="77777777" w:rsidR="004A7858" w:rsidRPr="0058373D" w:rsidRDefault="004A7858" w:rsidP="004A7858">
      <w:pPr>
        <w:spacing w:line="240" w:lineRule="auto"/>
        <w:ind w:left="567" w:right="616"/>
        <w:rPr>
          <w:i/>
          <w:noProof/>
          <w:sz w:val="22"/>
          <w:lang w:val="es-MX"/>
        </w:rPr>
      </w:pPr>
      <w:r w:rsidRPr="0058373D">
        <w:rPr>
          <w:i/>
          <w:noProof/>
          <w:sz w:val="22"/>
          <w:lang w:val="es-MX"/>
        </w:rPr>
        <w:t>IV. Cuotas de aportación a fondos para la constitución de cooperativas y de cajas de ahorro, siempre que el servidor público hubiese manifestado previamente, de manera expresa, su conformidad;</w:t>
      </w:r>
    </w:p>
    <w:p w14:paraId="27AC443E" w14:textId="77777777" w:rsidR="004A7858" w:rsidRPr="0058373D" w:rsidRDefault="004A7858" w:rsidP="004A7858">
      <w:pPr>
        <w:spacing w:line="240" w:lineRule="auto"/>
        <w:ind w:left="567" w:right="616"/>
        <w:rPr>
          <w:i/>
          <w:noProof/>
          <w:sz w:val="22"/>
          <w:lang w:val="es-MX"/>
        </w:rPr>
      </w:pPr>
      <w:r w:rsidRPr="0058373D">
        <w:rPr>
          <w:i/>
          <w:noProof/>
          <w:sz w:val="22"/>
          <w:lang w:val="es-MX"/>
        </w:rPr>
        <w:t>V. Descuentos ordenados por el Instituto de Seguridad Social del Estado de México y Municipios, con motivo de cuotas y obligaciones contraídas con éste por los servidores públicos;</w:t>
      </w:r>
    </w:p>
    <w:p w14:paraId="16C2BA65" w14:textId="77777777" w:rsidR="004A7858" w:rsidRPr="0058373D" w:rsidRDefault="004A7858" w:rsidP="004A7858">
      <w:pPr>
        <w:spacing w:line="240" w:lineRule="auto"/>
        <w:ind w:left="567" w:right="616"/>
        <w:rPr>
          <w:i/>
          <w:noProof/>
          <w:sz w:val="22"/>
          <w:lang w:val="es-MX"/>
        </w:rPr>
      </w:pPr>
      <w:r w:rsidRPr="0058373D">
        <w:rPr>
          <w:i/>
          <w:noProof/>
          <w:sz w:val="22"/>
          <w:lang w:val="es-MX"/>
        </w:rPr>
        <w:lastRenderedPageBreak/>
        <w:t>VI. Obligaciones a cargo del servidor público con las que haya consentido, derivadas de la adquisición o del uso de habitaciones consideradas como de interés social;</w:t>
      </w:r>
    </w:p>
    <w:p w14:paraId="47756D30" w14:textId="77777777" w:rsidR="004A7858" w:rsidRPr="0058373D" w:rsidRDefault="004A7858" w:rsidP="004A7858">
      <w:pPr>
        <w:spacing w:line="240" w:lineRule="auto"/>
        <w:ind w:left="567" w:right="616"/>
        <w:rPr>
          <w:i/>
          <w:noProof/>
          <w:sz w:val="22"/>
          <w:lang w:val="es-MX"/>
        </w:rPr>
      </w:pPr>
      <w:r w:rsidRPr="0058373D">
        <w:rPr>
          <w:i/>
          <w:noProof/>
          <w:sz w:val="22"/>
          <w:lang w:val="es-MX"/>
        </w:rPr>
        <w:t>VII. Faltas de puntualidad o de asistencia injustificadas;</w:t>
      </w:r>
    </w:p>
    <w:p w14:paraId="7EEAA2A0" w14:textId="77777777" w:rsidR="004A7858" w:rsidRPr="0058373D" w:rsidRDefault="004A7858" w:rsidP="004A7858">
      <w:pPr>
        <w:spacing w:line="240" w:lineRule="auto"/>
        <w:ind w:left="567" w:right="616"/>
        <w:rPr>
          <w:i/>
          <w:noProof/>
          <w:sz w:val="22"/>
          <w:lang w:val="es-MX"/>
        </w:rPr>
      </w:pPr>
      <w:r w:rsidRPr="0058373D">
        <w:rPr>
          <w:i/>
          <w:noProof/>
          <w:sz w:val="22"/>
          <w:lang w:val="es-MX"/>
        </w:rPr>
        <w:t>VIII. Pensiones alimenticias ordenadas por la autoridad judicial; o</w:t>
      </w:r>
    </w:p>
    <w:p w14:paraId="0A6DCC50" w14:textId="77777777" w:rsidR="004A7858" w:rsidRPr="0058373D" w:rsidRDefault="004A7858" w:rsidP="004A7858">
      <w:pPr>
        <w:spacing w:line="240" w:lineRule="auto"/>
        <w:ind w:left="567" w:right="616"/>
        <w:rPr>
          <w:i/>
          <w:noProof/>
          <w:sz w:val="22"/>
          <w:lang w:val="es-MX"/>
        </w:rPr>
      </w:pPr>
      <w:r w:rsidRPr="0058373D">
        <w:rPr>
          <w:i/>
          <w:noProof/>
          <w:sz w:val="22"/>
          <w:lang w:val="es-MX"/>
        </w:rPr>
        <w:t>IX. Cualquier otro convenido con instituciones de servicios y aceptado por el servidor público.</w:t>
      </w:r>
    </w:p>
    <w:p w14:paraId="3143DA07" w14:textId="77777777" w:rsidR="004A7858" w:rsidRPr="0058373D" w:rsidRDefault="004A7858" w:rsidP="004A7858">
      <w:pPr>
        <w:spacing w:line="240" w:lineRule="auto"/>
        <w:ind w:left="567" w:right="616"/>
        <w:rPr>
          <w:i/>
          <w:noProof/>
          <w:sz w:val="22"/>
          <w:lang w:val="es-MX"/>
        </w:rPr>
      </w:pPr>
    </w:p>
    <w:p w14:paraId="13100487" w14:textId="77777777" w:rsidR="004A7858" w:rsidRPr="0058373D" w:rsidRDefault="004A7858" w:rsidP="004A7858">
      <w:pPr>
        <w:spacing w:line="240" w:lineRule="auto"/>
        <w:ind w:left="567" w:right="616"/>
        <w:rPr>
          <w:sz w:val="22"/>
          <w:lang w:val="es-MX"/>
        </w:rPr>
      </w:pPr>
      <w:r w:rsidRPr="0058373D">
        <w:rPr>
          <w:i/>
          <w:noProof/>
          <w:sz w:val="22"/>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88A7B8B" w14:textId="77777777" w:rsidR="004A7858" w:rsidRPr="0058373D" w:rsidRDefault="004A7858" w:rsidP="004A7858">
      <w:pPr>
        <w:rPr>
          <w:szCs w:val="24"/>
          <w:lang w:val="es-MX"/>
        </w:rPr>
      </w:pPr>
    </w:p>
    <w:p w14:paraId="23B26ECC" w14:textId="77777777" w:rsidR="004A7858" w:rsidRPr="0058373D" w:rsidRDefault="004A7858" w:rsidP="004A7858">
      <w:pPr>
        <w:rPr>
          <w:szCs w:val="24"/>
          <w:lang w:val="es-MX"/>
        </w:rPr>
      </w:pPr>
      <w:r w:rsidRPr="0058373D">
        <w:rPr>
          <w:szCs w:val="24"/>
          <w:lang w:val="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0F513FC9" w14:textId="77777777" w:rsidR="004A7858" w:rsidRPr="0058373D" w:rsidRDefault="004A7858" w:rsidP="004A7858">
      <w:pPr>
        <w:rPr>
          <w:szCs w:val="24"/>
          <w:lang w:val="es-MX"/>
        </w:rPr>
      </w:pPr>
    </w:p>
    <w:p w14:paraId="3B08B3EC" w14:textId="77777777" w:rsidR="004A7858" w:rsidRPr="0058373D" w:rsidRDefault="004A7858" w:rsidP="004A7858">
      <w:pPr>
        <w:rPr>
          <w:szCs w:val="24"/>
          <w:lang w:val="es-MX"/>
        </w:rPr>
      </w:pPr>
      <w:r w:rsidRPr="0058373D">
        <w:rPr>
          <w:szCs w:val="24"/>
          <w:lang w:val="es-MX"/>
        </w:rPr>
        <w:t xml:space="preserve">No obstante, el denominado </w:t>
      </w:r>
      <w:r w:rsidRPr="0058373D">
        <w:rPr>
          <w:b/>
          <w:szCs w:val="24"/>
          <w:lang w:val="es-MX"/>
        </w:rPr>
        <w:t>Sistema de Capitalización Individual</w:t>
      </w:r>
      <w:r w:rsidRPr="0058373D">
        <w:rPr>
          <w:szCs w:val="24"/>
          <w:lang w:val="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57EB3D86" w14:textId="77777777" w:rsidR="004A7858" w:rsidRPr="0058373D" w:rsidRDefault="004A7858" w:rsidP="004A7858">
      <w:pPr>
        <w:rPr>
          <w:szCs w:val="24"/>
          <w:lang w:val="es-MX"/>
        </w:rPr>
      </w:pPr>
    </w:p>
    <w:p w14:paraId="76A420E2" w14:textId="77777777" w:rsidR="004A7858" w:rsidRPr="0058373D" w:rsidRDefault="004A7858" w:rsidP="004A7858">
      <w:pPr>
        <w:rPr>
          <w:szCs w:val="24"/>
          <w:lang w:val="es-MX"/>
        </w:rPr>
      </w:pPr>
      <w:r w:rsidRPr="0058373D">
        <w:rPr>
          <w:szCs w:val="24"/>
          <w:lang w:val="es-MX"/>
        </w:rPr>
        <w:lastRenderedPageBreak/>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18E6AD3" w14:textId="77777777" w:rsidR="004A7858" w:rsidRPr="0058373D" w:rsidRDefault="004A7858" w:rsidP="004A7858">
      <w:pPr>
        <w:rPr>
          <w:szCs w:val="24"/>
          <w:lang w:val="es-MX"/>
        </w:rPr>
      </w:pPr>
    </w:p>
    <w:p w14:paraId="6D6A53A9" w14:textId="77777777" w:rsidR="00BB47B1" w:rsidRPr="0058373D" w:rsidRDefault="00BB47B1" w:rsidP="00BB47B1">
      <w:pPr>
        <w:rPr>
          <w:szCs w:val="24"/>
          <w:lang w:val="es-MX"/>
        </w:rPr>
      </w:pPr>
      <w:r w:rsidRPr="0058373D">
        <w:rPr>
          <w:rFonts w:eastAsia="Arial Unicode MS"/>
          <w:szCs w:val="24"/>
          <w:lang w:val="es-MX"/>
        </w:rPr>
        <w:t xml:space="preserve">Por otra parte, </w:t>
      </w:r>
      <w:r w:rsidRPr="0058373D">
        <w:rPr>
          <w:szCs w:val="24"/>
          <w:lang w:val="es-MX"/>
        </w:rPr>
        <w:t xml:space="preserve">las </w:t>
      </w:r>
      <w:r w:rsidRPr="0058373D">
        <w:rPr>
          <w:b/>
          <w:szCs w:val="24"/>
          <w:lang w:val="es-MX"/>
        </w:rPr>
        <w:t xml:space="preserve">Cadenas Originales </w:t>
      </w:r>
      <w:r w:rsidRPr="0058373D">
        <w:rPr>
          <w:szCs w:val="24"/>
          <w:lang w:val="es-MX"/>
        </w:rPr>
        <w:t xml:space="preserve">y </w:t>
      </w:r>
      <w:r w:rsidRPr="0058373D">
        <w:rPr>
          <w:b/>
          <w:szCs w:val="24"/>
          <w:lang w:val="es-MX"/>
        </w:rPr>
        <w:t>Sellos</w:t>
      </w:r>
      <w:r w:rsidRPr="0058373D">
        <w:rPr>
          <w:szCs w:val="24"/>
          <w:lang w:val="es-MX"/>
        </w:rPr>
        <w:t xml:space="preserve"> </w:t>
      </w:r>
      <w:r w:rsidRPr="0058373D">
        <w:rPr>
          <w:b/>
          <w:szCs w:val="24"/>
          <w:lang w:val="es-MX"/>
        </w:rPr>
        <w:t>Digitales</w:t>
      </w:r>
      <w:r w:rsidRPr="0058373D">
        <w:rPr>
          <w:szCs w:val="24"/>
          <w:lang w:val="es-MX"/>
        </w:rPr>
        <w:t xml:space="preserve"> forman parte del certificado de sello digital, los cuales son documentos electrónicos que de conformidad con el artículo 17-G y 29 del Código Fiscal de la Federación le permiten a la autoridad hacendaria federal garantizar una </w:t>
      </w:r>
      <w:r w:rsidRPr="0058373D">
        <w:rPr>
          <w:b/>
          <w:szCs w:val="24"/>
          <w:lang w:val="es-MX"/>
        </w:rPr>
        <w:t xml:space="preserve">vinculación </w:t>
      </w:r>
      <w:r w:rsidRPr="0058373D">
        <w:rPr>
          <w:szCs w:val="24"/>
          <w:lang w:val="es-MX"/>
        </w:rPr>
        <w:t xml:space="preserve">entre la </w:t>
      </w:r>
      <w:r w:rsidRPr="0058373D">
        <w:rPr>
          <w:b/>
          <w:szCs w:val="24"/>
          <w:lang w:val="es-MX"/>
        </w:rPr>
        <w:t>identidad de un sujeto o entidad</w:t>
      </w:r>
      <w:r w:rsidRPr="0058373D">
        <w:rPr>
          <w:szCs w:val="24"/>
          <w:lang w:val="es-MX"/>
        </w:rPr>
        <w:t xml:space="preserve"> con su clave pública, lo que hace identificable a una persona o entidad, además de que dichos certificados tienen como finalidad o propósito específico firmar digitalmente las facturas electrónicas </w:t>
      </w:r>
      <w:r w:rsidRPr="0058373D">
        <w:rPr>
          <w:b/>
          <w:szCs w:val="24"/>
          <w:lang w:val="es-MX"/>
        </w:rPr>
        <w:t>para acreditar la autoría de los comprobantes fiscales digitales</w:t>
      </w:r>
      <w:r w:rsidRPr="0058373D">
        <w:rPr>
          <w:szCs w:val="24"/>
          <w:lang w:val="es-MX"/>
        </w:rPr>
        <w:t>. En ese tenor se transcriben los artículos señalados con antelación para mejor ilustración:</w:t>
      </w:r>
    </w:p>
    <w:p w14:paraId="2318701C" w14:textId="77777777" w:rsidR="00BB47B1" w:rsidRPr="0058373D" w:rsidRDefault="00BB47B1" w:rsidP="00BB47B1">
      <w:pPr>
        <w:jc w:val="left"/>
        <w:rPr>
          <w:szCs w:val="24"/>
          <w:lang w:val="es-MX"/>
        </w:rPr>
      </w:pPr>
    </w:p>
    <w:p w14:paraId="7B91A36E" w14:textId="77777777" w:rsidR="00BB47B1" w:rsidRPr="0058373D" w:rsidRDefault="00BB47B1" w:rsidP="00BB47B1">
      <w:pPr>
        <w:spacing w:line="240" w:lineRule="auto"/>
        <w:ind w:left="567" w:right="616"/>
        <w:rPr>
          <w:i/>
          <w:noProof/>
          <w:sz w:val="22"/>
          <w:lang w:val="es-MX"/>
        </w:rPr>
      </w:pPr>
      <w:r w:rsidRPr="0058373D">
        <w:rPr>
          <w:b/>
          <w:i/>
          <w:noProof/>
          <w:sz w:val="22"/>
          <w:lang w:val="es-MX"/>
        </w:rPr>
        <w:t xml:space="preserve">Artículo 17-G.- </w:t>
      </w:r>
      <w:r w:rsidRPr="0058373D">
        <w:rPr>
          <w:i/>
          <w:noProof/>
          <w:sz w:val="22"/>
          <w:lang w:val="es-MX"/>
        </w:rPr>
        <w:t xml:space="preserve">Los certificados que emita el Servicio de Administración Tributaria para ser considerados válidos deberán contener los datos siguientes: </w:t>
      </w:r>
    </w:p>
    <w:p w14:paraId="1D37BB2F" w14:textId="77777777" w:rsidR="00BB47B1" w:rsidRPr="0058373D" w:rsidRDefault="00BB47B1" w:rsidP="00BB47B1">
      <w:pPr>
        <w:spacing w:line="240" w:lineRule="auto"/>
        <w:ind w:left="567" w:right="616"/>
        <w:rPr>
          <w:i/>
          <w:noProof/>
          <w:sz w:val="22"/>
          <w:lang w:val="es-MX"/>
        </w:rPr>
      </w:pPr>
    </w:p>
    <w:p w14:paraId="7E14B63D" w14:textId="77777777" w:rsidR="00BB47B1" w:rsidRPr="0058373D" w:rsidRDefault="00BB47B1" w:rsidP="00BB47B1">
      <w:pPr>
        <w:spacing w:line="240" w:lineRule="auto"/>
        <w:ind w:left="567" w:right="616"/>
        <w:rPr>
          <w:i/>
          <w:noProof/>
          <w:sz w:val="22"/>
          <w:lang w:val="es-MX"/>
        </w:rPr>
      </w:pPr>
      <w:r w:rsidRPr="0058373D">
        <w:rPr>
          <w:i/>
          <w:noProof/>
          <w:sz w:val="22"/>
          <w:lang w:val="es-MX"/>
        </w:rPr>
        <w:lastRenderedPageBreak/>
        <w:t>I. La mención de que se expiden como tales. Tratándose de certificados de sellos digitales, se deberán especificar las limitantes que tengan para su uso.</w:t>
      </w:r>
    </w:p>
    <w:p w14:paraId="7BA03CE4" w14:textId="77777777" w:rsidR="00BB47B1" w:rsidRPr="0058373D" w:rsidRDefault="00BB47B1" w:rsidP="00BB47B1">
      <w:pPr>
        <w:spacing w:line="240" w:lineRule="auto"/>
        <w:ind w:left="1422" w:right="616"/>
        <w:rPr>
          <w:i/>
          <w:noProof/>
          <w:sz w:val="22"/>
          <w:lang w:val="es-MX"/>
        </w:rPr>
      </w:pPr>
    </w:p>
    <w:p w14:paraId="4D4CE50C" w14:textId="77777777" w:rsidR="00BB47B1" w:rsidRPr="0058373D" w:rsidRDefault="00BB47B1" w:rsidP="00BB47B1">
      <w:pPr>
        <w:spacing w:line="240" w:lineRule="auto"/>
        <w:ind w:left="567" w:right="616"/>
        <w:rPr>
          <w:i/>
          <w:noProof/>
          <w:sz w:val="22"/>
          <w:lang w:val="es-MX"/>
        </w:rPr>
      </w:pPr>
      <w:r w:rsidRPr="0058373D">
        <w:rPr>
          <w:b/>
          <w:i/>
          <w:noProof/>
          <w:sz w:val="22"/>
          <w:lang w:val="es-MX"/>
        </w:rPr>
        <w:t>Artículo 29.</w:t>
      </w:r>
      <w:r w:rsidRPr="0058373D">
        <w:rPr>
          <w:i/>
          <w:noProof/>
          <w:sz w:val="22"/>
          <w:lang w:val="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19FBDEB2" w14:textId="77777777" w:rsidR="00BB47B1" w:rsidRPr="0058373D" w:rsidRDefault="00BB47B1" w:rsidP="00BB47B1">
      <w:pPr>
        <w:spacing w:line="240" w:lineRule="auto"/>
        <w:ind w:left="567" w:right="616"/>
        <w:rPr>
          <w:i/>
          <w:noProof/>
          <w:sz w:val="22"/>
          <w:lang w:val="es-MX"/>
        </w:rPr>
      </w:pPr>
    </w:p>
    <w:p w14:paraId="6E9B0444" w14:textId="77777777" w:rsidR="00BB47B1" w:rsidRPr="0058373D" w:rsidRDefault="00BB47B1" w:rsidP="00BB47B1">
      <w:pPr>
        <w:spacing w:line="240" w:lineRule="auto"/>
        <w:ind w:left="567" w:right="616"/>
        <w:rPr>
          <w:i/>
          <w:noProof/>
          <w:sz w:val="22"/>
          <w:lang w:val="es-MX"/>
        </w:rPr>
      </w:pPr>
      <w:r w:rsidRPr="0058373D">
        <w:rPr>
          <w:i/>
          <w:noProof/>
          <w:sz w:val="22"/>
          <w:lang w:val="es-MX"/>
        </w:rPr>
        <w:t>Los contribuyentes a que se refiere el párrafo anterior deberán cumplir con las obligaciones siguientes:</w:t>
      </w:r>
    </w:p>
    <w:p w14:paraId="4BFF87FC" w14:textId="77777777" w:rsidR="00BB47B1" w:rsidRPr="0058373D" w:rsidRDefault="00BB47B1" w:rsidP="00BB47B1">
      <w:pPr>
        <w:spacing w:line="240" w:lineRule="auto"/>
        <w:ind w:left="567" w:right="616"/>
        <w:rPr>
          <w:i/>
          <w:noProof/>
          <w:sz w:val="22"/>
          <w:lang w:val="es-MX"/>
        </w:rPr>
      </w:pPr>
    </w:p>
    <w:p w14:paraId="25109BF3" w14:textId="77777777" w:rsidR="00BB47B1" w:rsidRPr="0058373D" w:rsidRDefault="00BB47B1" w:rsidP="00BB47B1">
      <w:pPr>
        <w:spacing w:line="240" w:lineRule="auto"/>
        <w:ind w:left="567" w:right="616"/>
        <w:rPr>
          <w:i/>
          <w:noProof/>
          <w:sz w:val="22"/>
          <w:lang w:val="es-MX"/>
        </w:rPr>
      </w:pPr>
      <w:r w:rsidRPr="0058373D">
        <w:rPr>
          <w:i/>
          <w:noProof/>
          <w:sz w:val="22"/>
          <w:lang w:val="es-MX"/>
        </w:rPr>
        <w:t>(…)</w:t>
      </w:r>
    </w:p>
    <w:p w14:paraId="093B851C" w14:textId="77777777" w:rsidR="00BB47B1" w:rsidRPr="0058373D" w:rsidRDefault="00BB47B1" w:rsidP="00BB47B1">
      <w:pPr>
        <w:spacing w:line="240" w:lineRule="auto"/>
        <w:ind w:left="567" w:right="616"/>
        <w:rPr>
          <w:i/>
          <w:noProof/>
          <w:sz w:val="22"/>
          <w:lang w:val="es-MX"/>
        </w:rPr>
      </w:pPr>
      <w:r w:rsidRPr="0058373D">
        <w:rPr>
          <w:i/>
          <w:noProof/>
          <w:sz w:val="22"/>
          <w:lang w:val="es-MX"/>
        </w:rPr>
        <w:t>II. Tramitar ante el Servicio de Administración Tributaria el certificado para el uso de los sellos digitales.</w:t>
      </w:r>
    </w:p>
    <w:p w14:paraId="4B6E2FC1" w14:textId="77777777" w:rsidR="00BB47B1" w:rsidRPr="0058373D" w:rsidRDefault="00BB47B1" w:rsidP="00BB47B1">
      <w:pPr>
        <w:spacing w:line="240" w:lineRule="auto"/>
        <w:ind w:left="567" w:right="616"/>
        <w:rPr>
          <w:i/>
          <w:noProof/>
          <w:sz w:val="22"/>
          <w:lang w:val="es-MX"/>
        </w:rPr>
      </w:pPr>
    </w:p>
    <w:p w14:paraId="5D2ADBE0" w14:textId="77777777" w:rsidR="00BB47B1" w:rsidRPr="0058373D" w:rsidRDefault="00BB47B1" w:rsidP="00BB47B1">
      <w:pPr>
        <w:spacing w:line="240" w:lineRule="auto"/>
        <w:ind w:left="567" w:right="616"/>
        <w:rPr>
          <w:noProof/>
          <w:sz w:val="22"/>
          <w:lang w:val="es-MX"/>
        </w:rPr>
      </w:pPr>
      <w:r w:rsidRPr="0058373D">
        <w:rPr>
          <w:i/>
          <w:noProof/>
          <w:sz w:val="22"/>
          <w:lang w:val="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5041F545" w14:textId="77777777" w:rsidR="00BB47B1" w:rsidRPr="0058373D" w:rsidRDefault="00BB47B1" w:rsidP="00BB47B1">
      <w:pPr>
        <w:rPr>
          <w:szCs w:val="24"/>
          <w:lang w:val="es-MX"/>
        </w:rPr>
      </w:pPr>
    </w:p>
    <w:p w14:paraId="0D6B2A31" w14:textId="77777777" w:rsidR="00BB47B1" w:rsidRPr="0058373D" w:rsidRDefault="00BB47B1" w:rsidP="00BB47B1">
      <w:pPr>
        <w:rPr>
          <w:szCs w:val="24"/>
          <w:lang w:val="es-MX"/>
        </w:rPr>
      </w:pPr>
      <w:r w:rsidRPr="0058373D">
        <w:rPr>
          <w:szCs w:val="24"/>
          <w:lang w:val="es-MX"/>
        </w:rPr>
        <w:t xml:space="preserve">Por lo que hace a los </w:t>
      </w:r>
      <w:r w:rsidRPr="0058373D">
        <w:rPr>
          <w:b/>
          <w:szCs w:val="24"/>
          <w:lang w:val="es-MX"/>
        </w:rPr>
        <w:t>Códigos Bidimensionales</w:t>
      </w:r>
      <w:r w:rsidRPr="0058373D">
        <w:rPr>
          <w:szCs w:val="24"/>
          <w:lang w:val="es-MX"/>
        </w:rPr>
        <w:t xml:space="preserve"> y los denominados </w:t>
      </w:r>
      <w:r w:rsidRPr="0058373D">
        <w:rPr>
          <w:b/>
          <w:szCs w:val="24"/>
          <w:lang w:val="es-MX"/>
        </w:rPr>
        <w:t>Códigos QR</w:t>
      </w:r>
      <w:r w:rsidRPr="0058373D">
        <w:rPr>
          <w:szCs w:val="24"/>
          <w:lang w:val="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58373D">
        <w:rPr>
          <w:b/>
          <w:szCs w:val="24"/>
          <w:lang w:val="es-MX"/>
        </w:rPr>
        <w:t>Registro Federal de Contribuyentes</w:t>
      </w:r>
      <w:r w:rsidRPr="0058373D">
        <w:rPr>
          <w:szCs w:val="24"/>
          <w:lang w:val="es-MX"/>
        </w:rPr>
        <w:t xml:space="preserve"> (RFC) y la </w:t>
      </w:r>
      <w:r w:rsidRPr="0058373D">
        <w:rPr>
          <w:b/>
          <w:szCs w:val="24"/>
          <w:lang w:val="es-MX"/>
        </w:rPr>
        <w:t>Clave Única de Registro de Población</w:t>
      </w:r>
      <w:r w:rsidRPr="0058373D">
        <w:rPr>
          <w:szCs w:val="24"/>
          <w:lang w:val="es-MX"/>
        </w:rPr>
        <w:t xml:space="preserve"> (CURP), por lo cual, deberán ser protegidos.</w:t>
      </w:r>
    </w:p>
    <w:p w14:paraId="633E5046" w14:textId="77777777" w:rsidR="00BB47B1" w:rsidRPr="0058373D" w:rsidRDefault="00BB47B1" w:rsidP="00BB47B1">
      <w:pPr>
        <w:rPr>
          <w:szCs w:val="24"/>
          <w:lang w:val="es-MX"/>
        </w:rPr>
      </w:pPr>
    </w:p>
    <w:p w14:paraId="689A694A" w14:textId="77777777" w:rsidR="00BB47B1" w:rsidRPr="0058373D" w:rsidRDefault="00BB47B1" w:rsidP="00BB47B1">
      <w:pPr>
        <w:rPr>
          <w:szCs w:val="24"/>
          <w:lang w:val="es-MX"/>
        </w:rPr>
      </w:pPr>
      <w:r w:rsidRPr="0058373D">
        <w:rPr>
          <w:szCs w:val="24"/>
          <w:lang w:val="es-MX"/>
        </w:rPr>
        <w:lastRenderedPageBreak/>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06C63040" w14:textId="77777777" w:rsidR="00BB47B1" w:rsidRPr="0058373D" w:rsidRDefault="00BB47B1" w:rsidP="00BB47B1">
      <w:pPr>
        <w:rPr>
          <w:szCs w:val="24"/>
          <w:lang w:val="es-MX"/>
        </w:rPr>
      </w:pPr>
    </w:p>
    <w:p w14:paraId="7C35BE18" w14:textId="77777777" w:rsidR="00BB47B1" w:rsidRPr="0058373D" w:rsidRDefault="00BB47B1" w:rsidP="00BB47B1">
      <w:pPr>
        <w:rPr>
          <w:szCs w:val="24"/>
          <w:lang w:val="es-MX"/>
        </w:rPr>
      </w:pPr>
      <w:r w:rsidRPr="0058373D">
        <w:rPr>
          <w:szCs w:val="24"/>
          <w:lang w:val="es-MX"/>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34CA9D6C" w14:textId="77777777" w:rsidR="00BB47B1" w:rsidRPr="0058373D" w:rsidRDefault="00BB47B1" w:rsidP="00BB47B1">
      <w:pPr>
        <w:rPr>
          <w:szCs w:val="24"/>
          <w:lang w:val="es-MX"/>
        </w:rPr>
      </w:pPr>
    </w:p>
    <w:p w14:paraId="5C061811" w14:textId="77777777" w:rsidR="00BB47B1" w:rsidRPr="0058373D" w:rsidRDefault="00BB47B1" w:rsidP="00BB47B1">
      <w:pPr>
        <w:rPr>
          <w:szCs w:val="24"/>
          <w:lang w:val="es-MX"/>
        </w:rPr>
      </w:pPr>
      <w:r w:rsidRPr="0058373D">
        <w:rPr>
          <w:szCs w:val="24"/>
          <w:lang w:val="es-MX"/>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70D62A3A" w14:textId="77777777" w:rsidR="00BB47B1" w:rsidRPr="0058373D" w:rsidRDefault="00BB47B1" w:rsidP="00BB47B1">
      <w:pPr>
        <w:rPr>
          <w:szCs w:val="24"/>
          <w:lang w:val="es-MX"/>
        </w:rPr>
      </w:pPr>
    </w:p>
    <w:p w14:paraId="631EDC0B" w14:textId="77777777" w:rsidR="00BB47B1" w:rsidRPr="0058373D" w:rsidRDefault="00BB47B1" w:rsidP="00BB47B1">
      <w:pPr>
        <w:rPr>
          <w:szCs w:val="24"/>
          <w:lang w:val="es-MX"/>
        </w:rPr>
      </w:pPr>
      <w:r w:rsidRPr="0058373D">
        <w:rPr>
          <w:szCs w:val="24"/>
          <w:lang w:val="es-MX"/>
        </w:rPr>
        <w:lastRenderedPageBreak/>
        <w:t>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AAAA-MM-DDThh:mm:ss.</w:t>
      </w:r>
    </w:p>
    <w:p w14:paraId="31EC7E45" w14:textId="77777777" w:rsidR="00BB47B1" w:rsidRPr="0058373D" w:rsidRDefault="00BB47B1" w:rsidP="00BB47B1">
      <w:pPr>
        <w:rPr>
          <w:szCs w:val="24"/>
          <w:lang w:val="es-MX"/>
        </w:rPr>
      </w:pPr>
    </w:p>
    <w:p w14:paraId="58B4E299" w14:textId="77777777" w:rsidR="00BB47B1" w:rsidRPr="0058373D" w:rsidRDefault="00BB47B1" w:rsidP="00BB47B1">
      <w:pPr>
        <w:rPr>
          <w:szCs w:val="24"/>
          <w:lang w:val="es-MX"/>
        </w:rPr>
      </w:pPr>
      <w:r w:rsidRPr="0058373D">
        <w:rPr>
          <w:szCs w:val="24"/>
          <w:lang w:val="es-MX"/>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4FDFF57E" w14:textId="77777777" w:rsidR="00BB47B1" w:rsidRPr="0058373D" w:rsidRDefault="00BB47B1" w:rsidP="004A7858">
      <w:pPr>
        <w:rPr>
          <w:szCs w:val="24"/>
          <w:lang w:val="es-MX"/>
        </w:rPr>
      </w:pPr>
    </w:p>
    <w:p w14:paraId="1FA4E9B6" w14:textId="77777777" w:rsidR="004A7858" w:rsidRPr="0058373D" w:rsidRDefault="004A7858" w:rsidP="004A7858">
      <w:pPr>
        <w:rPr>
          <w:szCs w:val="24"/>
          <w:lang w:val="es-MX"/>
        </w:rPr>
      </w:pPr>
      <w:r w:rsidRPr="0058373D">
        <w:rPr>
          <w:szCs w:val="24"/>
          <w:lang w:val="es-MX"/>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14A6A26B" w14:textId="77777777" w:rsidR="004A7858" w:rsidRPr="0058373D" w:rsidRDefault="004A7858" w:rsidP="004A7858">
      <w:pPr>
        <w:rPr>
          <w:szCs w:val="24"/>
          <w:lang w:val="es-MX"/>
        </w:rPr>
      </w:pPr>
    </w:p>
    <w:p w14:paraId="57B1984B" w14:textId="77777777" w:rsidR="004A7858" w:rsidRPr="0058373D" w:rsidRDefault="004A7858" w:rsidP="004A7858">
      <w:pPr>
        <w:rPr>
          <w:szCs w:val="24"/>
          <w:lang w:val="es-MX"/>
        </w:rPr>
      </w:pPr>
      <w:r w:rsidRPr="0058373D">
        <w:rPr>
          <w:szCs w:val="24"/>
          <w:lang w:val="es-MX"/>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w:t>
      </w:r>
      <w:r w:rsidRPr="0058373D">
        <w:rPr>
          <w:szCs w:val="24"/>
          <w:lang w:val="es-MX"/>
        </w:rPr>
        <w:lastRenderedPageBreak/>
        <w:t>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532C62A4" w14:textId="77777777" w:rsidR="004A7858" w:rsidRPr="0058373D" w:rsidRDefault="004A7858" w:rsidP="004A7858">
      <w:pPr>
        <w:jc w:val="left"/>
        <w:rPr>
          <w:szCs w:val="24"/>
          <w:lang w:val="es-MX"/>
        </w:rPr>
      </w:pPr>
    </w:p>
    <w:p w14:paraId="68D10EE8" w14:textId="77777777" w:rsidR="004A7858" w:rsidRPr="0058373D" w:rsidRDefault="004A7858" w:rsidP="004A7858">
      <w:pPr>
        <w:spacing w:line="240" w:lineRule="auto"/>
        <w:ind w:left="567" w:right="616"/>
        <w:rPr>
          <w:i/>
          <w:sz w:val="22"/>
          <w:lang w:val="es-MX"/>
        </w:rPr>
      </w:pPr>
      <w:r w:rsidRPr="0058373D">
        <w:rPr>
          <w:b/>
          <w:i/>
          <w:sz w:val="22"/>
          <w:lang w:val="es-MX"/>
        </w:rPr>
        <w:t xml:space="preserve">Artículo 49. </w:t>
      </w:r>
      <w:r w:rsidRPr="0058373D">
        <w:rPr>
          <w:i/>
          <w:sz w:val="22"/>
          <w:lang w:val="es-MX"/>
        </w:rPr>
        <w:t>Los Comités de Transparencia tendrán las siguientes atribuciones:</w:t>
      </w:r>
    </w:p>
    <w:p w14:paraId="3735D89C" w14:textId="77777777" w:rsidR="004A7858" w:rsidRPr="0058373D" w:rsidRDefault="004A7858" w:rsidP="004A7858">
      <w:pPr>
        <w:spacing w:line="240" w:lineRule="auto"/>
        <w:ind w:left="567" w:right="616"/>
        <w:rPr>
          <w:bCs/>
          <w:i/>
          <w:sz w:val="22"/>
          <w:lang w:val="es-MX"/>
        </w:rPr>
      </w:pPr>
      <w:r w:rsidRPr="0058373D">
        <w:rPr>
          <w:bCs/>
          <w:i/>
          <w:sz w:val="22"/>
          <w:lang w:val="es-MX"/>
        </w:rPr>
        <w:t>[…]</w:t>
      </w:r>
    </w:p>
    <w:p w14:paraId="27C3BBF4" w14:textId="77777777" w:rsidR="004A7858" w:rsidRPr="0058373D" w:rsidRDefault="004A7858" w:rsidP="004A7858">
      <w:pPr>
        <w:spacing w:line="240" w:lineRule="auto"/>
        <w:ind w:left="567" w:right="616"/>
        <w:rPr>
          <w:i/>
          <w:sz w:val="22"/>
          <w:lang w:val="es-MX"/>
        </w:rPr>
      </w:pPr>
      <w:r w:rsidRPr="0058373D">
        <w:rPr>
          <w:b/>
          <w:i/>
          <w:sz w:val="22"/>
          <w:lang w:val="es-MX"/>
        </w:rPr>
        <w:t>VIII.</w:t>
      </w:r>
      <w:r w:rsidRPr="0058373D">
        <w:rPr>
          <w:i/>
          <w:sz w:val="22"/>
          <w:lang w:val="es-MX"/>
        </w:rPr>
        <w:t xml:space="preserve"> Aprobar, modificar o revocar la clasificación de la información;</w:t>
      </w:r>
    </w:p>
    <w:p w14:paraId="1B0E4CF8" w14:textId="77777777" w:rsidR="004A7858" w:rsidRPr="0058373D" w:rsidRDefault="004A7858" w:rsidP="004A7858">
      <w:pPr>
        <w:spacing w:line="240" w:lineRule="auto"/>
        <w:ind w:left="567" w:right="616"/>
        <w:rPr>
          <w:bCs/>
          <w:i/>
          <w:sz w:val="22"/>
          <w:lang w:val="es-MX"/>
        </w:rPr>
      </w:pPr>
      <w:r w:rsidRPr="0058373D">
        <w:rPr>
          <w:bCs/>
          <w:i/>
          <w:sz w:val="22"/>
          <w:lang w:val="es-MX"/>
        </w:rPr>
        <w:t>[…]</w:t>
      </w:r>
    </w:p>
    <w:p w14:paraId="0EAB8AF5" w14:textId="77777777" w:rsidR="004A7858" w:rsidRPr="0058373D" w:rsidRDefault="004A7858" w:rsidP="004A7858">
      <w:pPr>
        <w:spacing w:line="240" w:lineRule="auto"/>
        <w:ind w:left="567" w:right="616"/>
        <w:rPr>
          <w:i/>
          <w:sz w:val="22"/>
          <w:lang w:val="es-MX"/>
        </w:rPr>
      </w:pPr>
    </w:p>
    <w:p w14:paraId="65FE89B5" w14:textId="77777777" w:rsidR="004A7858" w:rsidRPr="0058373D" w:rsidRDefault="004A7858" w:rsidP="004A7858">
      <w:pPr>
        <w:spacing w:line="240" w:lineRule="auto"/>
        <w:ind w:left="567" w:right="616"/>
        <w:rPr>
          <w:i/>
          <w:sz w:val="22"/>
          <w:lang w:val="es-MX"/>
        </w:rPr>
      </w:pPr>
      <w:r w:rsidRPr="0058373D">
        <w:rPr>
          <w:b/>
          <w:i/>
          <w:sz w:val="22"/>
          <w:lang w:val="es-MX"/>
        </w:rPr>
        <w:t>Artículo 132.</w:t>
      </w:r>
      <w:r w:rsidRPr="0058373D">
        <w:rPr>
          <w:i/>
          <w:sz w:val="22"/>
          <w:lang w:val="es-MX"/>
        </w:rPr>
        <w:t xml:space="preserve"> La clasificación de la información se llevará a cabo en el momento en que:</w:t>
      </w:r>
    </w:p>
    <w:p w14:paraId="70F5C123" w14:textId="77777777" w:rsidR="004A7858" w:rsidRPr="0058373D" w:rsidRDefault="004A7858" w:rsidP="004A7858">
      <w:pPr>
        <w:spacing w:line="240" w:lineRule="auto"/>
        <w:ind w:left="567" w:right="616"/>
        <w:rPr>
          <w:b/>
          <w:i/>
          <w:sz w:val="22"/>
          <w:lang w:val="es-MX"/>
        </w:rPr>
      </w:pPr>
    </w:p>
    <w:p w14:paraId="1EFF5A7F" w14:textId="77777777" w:rsidR="004A7858" w:rsidRPr="0058373D" w:rsidRDefault="004A7858" w:rsidP="004A7858">
      <w:pPr>
        <w:spacing w:line="240" w:lineRule="auto"/>
        <w:ind w:left="567" w:right="616"/>
        <w:rPr>
          <w:i/>
          <w:sz w:val="22"/>
          <w:lang w:val="es-MX"/>
        </w:rPr>
      </w:pPr>
      <w:r w:rsidRPr="0058373D">
        <w:rPr>
          <w:b/>
          <w:i/>
          <w:sz w:val="22"/>
          <w:lang w:val="es-MX"/>
        </w:rPr>
        <w:t>I.</w:t>
      </w:r>
      <w:r w:rsidRPr="0058373D">
        <w:rPr>
          <w:i/>
          <w:sz w:val="22"/>
          <w:lang w:val="es-MX"/>
        </w:rPr>
        <w:t xml:space="preserve"> Se reciba una solicitud de acceso a la información;</w:t>
      </w:r>
    </w:p>
    <w:p w14:paraId="453F7A80" w14:textId="77777777" w:rsidR="004A7858" w:rsidRPr="0058373D" w:rsidRDefault="004A7858" w:rsidP="004A7858">
      <w:pPr>
        <w:spacing w:line="240" w:lineRule="auto"/>
        <w:ind w:left="567" w:right="616"/>
        <w:rPr>
          <w:i/>
          <w:sz w:val="22"/>
          <w:lang w:val="es-MX"/>
        </w:rPr>
      </w:pPr>
      <w:r w:rsidRPr="0058373D">
        <w:rPr>
          <w:b/>
          <w:i/>
          <w:sz w:val="22"/>
          <w:lang w:val="es-MX"/>
        </w:rPr>
        <w:t>II.</w:t>
      </w:r>
      <w:r w:rsidRPr="0058373D">
        <w:rPr>
          <w:i/>
          <w:sz w:val="22"/>
          <w:lang w:val="es-MX"/>
        </w:rPr>
        <w:t xml:space="preserve"> Se determine mediante resolución de autoridad competente; o</w:t>
      </w:r>
    </w:p>
    <w:p w14:paraId="2F4B5B77" w14:textId="77777777" w:rsidR="004A7858" w:rsidRPr="0058373D" w:rsidRDefault="004A7858" w:rsidP="004A7858">
      <w:pPr>
        <w:spacing w:line="240" w:lineRule="auto"/>
        <w:ind w:left="567" w:right="616"/>
        <w:rPr>
          <w:b/>
          <w:i/>
          <w:sz w:val="22"/>
          <w:lang w:val="es-MX"/>
        </w:rPr>
      </w:pPr>
      <w:r w:rsidRPr="0058373D">
        <w:rPr>
          <w:b/>
          <w:bCs/>
          <w:i/>
          <w:sz w:val="22"/>
          <w:lang w:val="es-MX"/>
        </w:rPr>
        <w:t>III.</w:t>
      </w:r>
      <w:r w:rsidRPr="0058373D">
        <w:rPr>
          <w:i/>
          <w:sz w:val="22"/>
          <w:lang w:val="es-MX"/>
        </w:rPr>
        <w:t xml:space="preserve"> Se generen versiones públicas para dar cumplimiento a las obligaciones de transparencia previstas en esta Ley.</w:t>
      </w:r>
      <w:r w:rsidRPr="0058373D">
        <w:rPr>
          <w:b/>
          <w:i/>
          <w:sz w:val="22"/>
          <w:lang w:val="es-MX"/>
        </w:rPr>
        <w:t>”</w:t>
      </w:r>
    </w:p>
    <w:p w14:paraId="7900AB56" w14:textId="77777777" w:rsidR="004A7858" w:rsidRPr="0058373D" w:rsidRDefault="004A7858" w:rsidP="004A7858">
      <w:pPr>
        <w:spacing w:line="240" w:lineRule="auto"/>
        <w:ind w:left="567" w:right="616"/>
        <w:rPr>
          <w:b/>
          <w:i/>
          <w:sz w:val="22"/>
          <w:lang w:val="es-MX"/>
        </w:rPr>
      </w:pPr>
    </w:p>
    <w:p w14:paraId="29B9EA8B" w14:textId="77777777" w:rsidR="004A7858" w:rsidRPr="0058373D" w:rsidRDefault="004A7858" w:rsidP="004A7858">
      <w:pPr>
        <w:spacing w:line="240" w:lineRule="auto"/>
        <w:ind w:left="567" w:right="616"/>
        <w:rPr>
          <w:i/>
          <w:sz w:val="22"/>
          <w:lang w:val="es-MX"/>
        </w:rPr>
      </w:pPr>
      <w:r w:rsidRPr="0058373D">
        <w:rPr>
          <w:b/>
          <w:i/>
          <w:sz w:val="22"/>
          <w:lang w:val="es-MX"/>
        </w:rPr>
        <w:t>Segundo.-</w:t>
      </w:r>
      <w:r w:rsidRPr="0058373D">
        <w:rPr>
          <w:i/>
          <w:sz w:val="22"/>
          <w:lang w:val="es-MX"/>
        </w:rPr>
        <w:t xml:space="preserve"> Para efectos de los presentes Lineamientos Generales, se entenderá por:</w:t>
      </w:r>
    </w:p>
    <w:p w14:paraId="5C67AA57" w14:textId="77777777" w:rsidR="004A7858" w:rsidRPr="0058373D" w:rsidRDefault="004A7858" w:rsidP="004A7858">
      <w:pPr>
        <w:spacing w:line="240" w:lineRule="auto"/>
        <w:ind w:left="567" w:right="616"/>
        <w:rPr>
          <w:i/>
          <w:sz w:val="22"/>
          <w:lang w:val="es-MX"/>
        </w:rPr>
      </w:pPr>
      <w:r w:rsidRPr="0058373D">
        <w:rPr>
          <w:b/>
          <w:i/>
          <w:sz w:val="22"/>
          <w:lang w:val="es-MX"/>
        </w:rPr>
        <w:t>XVIII.</w:t>
      </w:r>
      <w:r w:rsidRPr="0058373D">
        <w:rPr>
          <w:i/>
          <w:sz w:val="22"/>
          <w:lang w:val="es-MX"/>
        </w:rPr>
        <w:t xml:space="preserve"> </w:t>
      </w:r>
      <w:r w:rsidRPr="0058373D">
        <w:rPr>
          <w:b/>
          <w:i/>
          <w:sz w:val="22"/>
          <w:lang w:val="es-MX"/>
        </w:rPr>
        <w:t>Versión pública:</w:t>
      </w:r>
      <w:r w:rsidRPr="0058373D">
        <w:rPr>
          <w:i/>
          <w:sz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FFEAF43" w14:textId="77777777" w:rsidR="004A7858" w:rsidRPr="0058373D" w:rsidRDefault="004A7858" w:rsidP="004A7858">
      <w:pPr>
        <w:spacing w:line="240" w:lineRule="auto"/>
        <w:ind w:left="567" w:right="616"/>
        <w:rPr>
          <w:b/>
          <w:i/>
          <w:sz w:val="22"/>
          <w:lang w:val="es-MX"/>
        </w:rPr>
      </w:pPr>
    </w:p>
    <w:p w14:paraId="38966725" w14:textId="77777777" w:rsidR="004A7858" w:rsidRPr="0058373D" w:rsidRDefault="004A7858" w:rsidP="004A7858">
      <w:pPr>
        <w:spacing w:line="240" w:lineRule="auto"/>
        <w:ind w:left="567" w:right="616"/>
        <w:rPr>
          <w:i/>
          <w:sz w:val="22"/>
          <w:lang w:val="es-MX"/>
        </w:rPr>
      </w:pPr>
      <w:r w:rsidRPr="0058373D">
        <w:rPr>
          <w:b/>
          <w:i/>
          <w:sz w:val="22"/>
          <w:lang w:val="es-MX"/>
        </w:rPr>
        <w:t>Cuarto.</w:t>
      </w:r>
      <w:r w:rsidRPr="0058373D">
        <w:rPr>
          <w:i/>
          <w:sz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CFFCD0E" w14:textId="77777777" w:rsidR="004A7858" w:rsidRPr="0058373D" w:rsidRDefault="004A7858" w:rsidP="004A7858">
      <w:pPr>
        <w:spacing w:line="240" w:lineRule="auto"/>
        <w:ind w:left="567" w:right="616"/>
        <w:rPr>
          <w:i/>
          <w:sz w:val="22"/>
          <w:lang w:val="es-MX"/>
        </w:rPr>
      </w:pPr>
    </w:p>
    <w:p w14:paraId="7C6A9163" w14:textId="77777777" w:rsidR="004A7858" w:rsidRPr="0058373D" w:rsidRDefault="004A7858" w:rsidP="004A7858">
      <w:pPr>
        <w:spacing w:line="240" w:lineRule="auto"/>
        <w:ind w:left="567" w:right="616"/>
        <w:rPr>
          <w:i/>
          <w:sz w:val="22"/>
          <w:lang w:val="es-MX"/>
        </w:rPr>
      </w:pPr>
      <w:r w:rsidRPr="0058373D">
        <w:rPr>
          <w:i/>
          <w:sz w:val="22"/>
          <w:lang w:val="es-MX"/>
        </w:rPr>
        <w:t>Los Sujetos Obligados deberán aplicar, de manera estricta, las excepciones al derecho de acceso a la información y sólo podrán invocarlas cuando acrediten su procedencia.</w:t>
      </w:r>
    </w:p>
    <w:p w14:paraId="1F58742F" w14:textId="77777777" w:rsidR="004A7858" w:rsidRPr="0058373D" w:rsidRDefault="004A7858" w:rsidP="004A7858">
      <w:pPr>
        <w:spacing w:line="240" w:lineRule="auto"/>
        <w:ind w:left="567" w:right="616"/>
        <w:rPr>
          <w:b/>
          <w:i/>
          <w:sz w:val="22"/>
          <w:lang w:val="es-MX"/>
        </w:rPr>
      </w:pPr>
    </w:p>
    <w:p w14:paraId="1F6DF43C" w14:textId="77777777" w:rsidR="004A7858" w:rsidRPr="0058373D" w:rsidRDefault="004A7858" w:rsidP="004A7858">
      <w:pPr>
        <w:spacing w:line="240" w:lineRule="auto"/>
        <w:ind w:left="567" w:right="616"/>
        <w:rPr>
          <w:i/>
          <w:sz w:val="22"/>
          <w:lang w:val="es-MX"/>
        </w:rPr>
      </w:pPr>
      <w:r w:rsidRPr="0058373D">
        <w:rPr>
          <w:b/>
          <w:i/>
          <w:sz w:val="22"/>
          <w:lang w:val="es-MX"/>
        </w:rPr>
        <w:t>Quinto.</w:t>
      </w:r>
      <w:r w:rsidRPr="0058373D">
        <w:rPr>
          <w:i/>
          <w:sz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w:t>
      </w:r>
      <w:r w:rsidRPr="0058373D">
        <w:rPr>
          <w:i/>
          <w:sz w:val="22"/>
          <w:lang w:val="es-MX"/>
        </w:rPr>
        <w:lastRenderedPageBreak/>
        <w:t>en que generen versiones públicas para dar cumplimiento a las obligaciones de transparencia, observando lo dispuesto en la Ley General y las demás disposiciones aplicables en la materia.</w:t>
      </w:r>
    </w:p>
    <w:p w14:paraId="583F6E5F" w14:textId="77777777" w:rsidR="004A7858" w:rsidRPr="0058373D" w:rsidRDefault="004A7858" w:rsidP="004A7858">
      <w:pPr>
        <w:spacing w:line="240" w:lineRule="auto"/>
        <w:ind w:left="567" w:right="616"/>
        <w:rPr>
          <w:b/>
          <w:i/>
          <w:sz w:val="22"/>
          <w:lang w:val="es-MX"/>
        </w:rPr>
      </w:pPr>
    </w:p>
    <w:p w14:paraId="147A24C8" w14:textId="77777777" w:rsidR="004A7858" w:rsidRPr="0058373D" w:rsidRDefault="004A7858" w:rsidP="004A7858">
      <w:pPr>
        <w:spacing w:line="240" w:lineRule="auto"/>
        <w:ind w:left="567" w:right="616"/>
        <w:rPr>
          <w:i/>
          <w:sz w:val="22"/>
          <w:lang w:val="es-MX"/>
        </w:rPr>
      </w:pPr>
      <w:r w:rsidRPr="0058373D">
        <w:rPr>
          <w:b/>
          <w:i/>
          <w:sz w:val="22"/>
          <w:lang w:val="es-MX"/>
        </w:rPr>
        <w:t>Sexto.</w:t>
      </w:r>
      <w:r w:rsidRPr="0058373D">
        <w:rPr>
          <w:i/>
          <w:sz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CE1C035" w14:textId="77777777" w:rsidR="004A7858" w:rsidRPr="0058373D" w:rsidRDefault="004A7858" w:rsidP="004A7858">
      <w:pPr>
        <w:spacing w:line="240" w:lineRule="auto"/>
        <w:ind w:left="567" w:right="616"/>
        <w:rPr>
          <w:i/>
          <w:sz w:val="22"/>
          <w:lang w:val="es-MX"/>
        </w:rPr>
      </w:pPr>
    </w:p>
    <w:p w14:paraId="6B9789E4" w14:textId="77777777" w:rsidR="004A7858" w:rsidRPr="0058373D" w:rsidRDefault="004A7858" w:rsidP="004A7858">
      <w:pPr>
        <w:spacing w:line="240" w:lineRule="auto"/>
        <w:ind w:left="567" w:right="616"/>
        <w:rPr>
          <w:i/>
          <w:sz w:val="22"/>
          <w:lang w:val="es-MX"/>
        </w:rPr>
      </w:pPr>
      <w:r w:rsidRPr="0058373D">
        <w:rPr>
          <w:i/>
          <w:sz w:val="22"/>
          <w:lang w:val="es-MX"/>
        </w:rPr>
        <w:t>La clasificación de información se realizará conforme a un análisis caso por caso, mediante la aplicación de la prueba de daño y de interés público.</w:t>
      </w:r>
    </w:p>
    <w:p w14:paraId="2F91EB76" w14:textId="77777777" w:rsidR="004A7858" w:rsidRPr="0058373D" w:rsidRDefault="004A7858" w:rsidP="004A7858">
      <w:pPr>
        <w:spacing w:line="240" w:lineRule="auto"/>
        <w:ind w:left="567" w:right="616"/>
        <w:rPr>
          <w:b/>
          <w:i/>
          <w:sz w:val="22"/>
          <w:lang w:val="es-MX"/>
        </w:rPr>
      </w:pPr>
    </w:p>
    <w:p w14:paraId="0C02DC78" w14:textId="77777777" w:rsidR="004A7858" w:rsidRPr="0058373D" w:rsidRDefault="004A7858" w:rsidP="004A7858">
      <w:pPr>
        <w:spacing w:line="240" w:lineRule="auto"/>
        <w:ind w:left="567" w:right="616"/>
        <w:rPr>
          <w:i/>
          <w:sz w:val="22"/>
          <w:lang w:val="es-MX"/>
        </w:rPr>
      </w:pPr>
      <w:r w:rsidRPr="0058373D">
        <w:rPr>
          <w:b/>
          <w:i/>
          <w:sz w:val="22"/>
          <w:lang w:val="es-MX"/>
        </w:rPr>
        <w:t>Séptimo.</w:t>
      </w:r>
      <w:r w:rsidRPr="0058373D">
        <w:rPr>
          <w:i/>
          <w:sz w:val="22"/>
          <w:lang w:val="es-MX"/>
        </w:rPr>
        <w:t xml:space="preserve"> La clasificación de la información se llevará a cabo en el momento en que:</w:t>
      </w:r>
    </w:p>
    <w:p w14:paraId="64D0AFD3" w14:textId="77777777" w:rsidR="004A7858" w:rsidRPr="0058373D" w:rsidRDefault="004A7858" w:rsidP="004A7858">
      <w:pPr>
        <w:spacing w:line="240" w:lineRule="auto"/>
        <w:ind w:left="567" w:right="616"/>
        <w:rPr>
          <w:i/>
          <w:sz w:val="22"/>
          <w:lang w:val="es-MX"/>
        </w:rPr>
      </w:pPr>
      <w:r w:rsidRPr="0058373D">
        <w:rPr>
          <w:b/>
          <w:i/>
          <w:sz w:val="22"/>
          <w:lang w:val="es-MX"/>
        </w:rPr>
        <w:t>I.</w:t>
      </w:r>
      <w:r w:rsidRPr="0058373D">
        <w:rPr>
          <w:i/>
          <w:sz w:val="22"/>
          <w:lang w:val="es-MX"/>
        </w:rPr>
        <w:t xml:space="preserve"> Se reciba una solicitud de acceso a la información;</w:t>
      </w:r>
    </w:p>
    <w:p w14:paraId="34F60F63" w14:textId="77777777" w:rsidR="004A7858" w:rsidRPr="0058373D" w:rsidRDefault="004A7858" w:rsidP="004A7858">
      <w:pPr>
        <w:spacing w:line="240" w:lineRule="auto"/>
        <w:ind w:left="567" w:right="616"/>
        <w:rPr>
          <w:b/>
          <w:i/>
          <w:sz w:val="22"/>
          <w:lang w:val="es-MX"/>
        </w:rPr>
      </w:pPr>
    </w:p>
    <w:p w14:paraId="5EB92BB8" w14:textId="77777777" w:rsidR="004A7858" w:rsidRPr="0058373D" w:rsidRDefault="004A7858" w:rsidP="004A7858">
      <w:pPr>
        <w:spacing w:line="240" w:lineRule="auto"/>
        <w:ind w:left="567" w:right="616"/>
        <w:rPr>
          <w:i/>
          <w:sz w:val="22"/>
          <w:lang w:val="es-MX"/>
        </w:rPr>
      </w:pPr>
      <w:r w:rsidRPr="0058373D">
        <w:rPr>
          <w:b/>
          <w:i/>
          <w:sz w:val="22"/>
          <w:lang w:val="es-MX"/>
        </w:rPr>
        <w:t>II.</w:t>
      </w:r>
      <w:r w:rsidRPr="0058373D">
        <w:rPr>
          <w:i/>
          <w:sz w:val="22"/>
          <w:lang w:val="es-MX"/>
        </w:rPr>
        <w:t xml:space="preserve"> Se determine mediante resolución de autoridad competente, o</w:t>
      </w:r>
    </w:p>
    <w:p w14:paraId="00CF1B1F" w14:textId="77777777" w:rsidR="004A7858" w:rsidRPr="0058373D" w:rsidRDefault="004A7858" w:rsidP="004A7858">
      <w:pPr>
        <w:spacing w:line="240" w:lineRule="auto"/>
        <w:ind w:left="567" w:right="616"/>
        <w:rPr>
          <w:i/>
          <w:sz w:val="22"/>
          <w:lang w:val="es-MX"/>
        </w:rPr>
      </w:pPr>
      <w:r w:rsidRPr="0058373D">
        <w:rPr>
          <w:b/>
          <w:i/>
          <w:sz w:val="22"/>
          <w:lang w:val="es-MX"/>
        </w:rPr>
        <w:t>III.</w:t>
      </w:r>
      <w:r w:rsidRPr="0058373D">
        <w:rPr>
          <w:i/>
          <w:sz w:val="22"/>
          <w:lang w:val="es-MX"/>
        </w:rPr>
        <w:t xml:space="preserve"> Se generen versiones públicas para dar cumplimiento a las obligaciones de transparencia previstas en la Ley General, la Ley Federal y las correspondientes de las entidades federativas.</w:t>
      </w:r>
    </w:p>
    <w:p w14:paraId="24502F9B" w14:textId="77777777" w:rsidR="004A7858" w:rsidRPr="0058373D" w:rsidRDefault="004A7858" w:rsidP="004A7858">
      <w:pPr>
        <w:spacing w:line="240" w:lineRule="auto"/>
        <w:ind w:left="567" w:right="616"/>
        <w:rPr>
          <w:i/>
          <w:sz w:val="22"/>
          <w:lang w:val="es-MX"/>
        </w:rPr>
      </w:pPr>
      <w:r w:rsidRPr="0058373D">
        <w:rPr>
          <w:i/>
          <w:sz w:val="22"/>
          <w:lang w:val="es-MX"/>
        </w:rPr>
        <w:t>Los titulares de las áreas deberán revisar la clasificación al momento de la recepción de una solicitud de acceso a la información, para verificar si encuadra en una causal de reserva o de confidencialidad.</w:t>
      </w:r>
    </w:p>
    <w:p w14:paraId="333F21C1" w14:textId="77777777" w:rsidR="004A7858" w:rsidRPr="0058373D" w:rsidRDefault="004A7858" w:rsidP="004A7858">
      <w:pPr>
        <w:spacing w:line="240" w:lineRule="auto"/>
        <w:ind w:left="567" w:right="616"/>
        <w:rPr>
          <w:b/>
          <w:i/>
          <w:sz w:val="22"/>
          <w:lang w:val="es-MX"/>
        </w:rPr>
      </w:pPr>
    </w:p>
    <w:p w14:paraId="17FEC34B" w14:textId="77777777" w:rsidR="004A7858" w:rsidRPr="0058373D" w:rsidRDefault="004A7858" w:rsidP="004A7858">
      <w:pPr>
        <w:spacing w:line="240" w:lineRule="auto"/>
        <w:ind w:left="567" w:right="616"/>
        <w:rPr>
          <w:i/>
          <w:sz w:val="22"/>
          <w:lang w:val="es-MX"/>
        </w:rPr>
      </w:pPr>
      <w:r w:rsidRPr="0058373D">
        <w:rPr>
          <w:b/>
          <w:i/>
          <w:sz w:val="22"/>
          <w:lang w:val="es-MX"/>
        </w:rPr>
        <w:t>Octavo.</w:t>
      </w:r>
      <w:r w:rsidRPr="0058373D">
        <w:rPr>
          <w:i/>
          <w:sz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396CBBC" w14:textId="77777777" w:rsidR="004A7858" w:rsidRPr="0058373D" w:rsidRDefault="004A7858" w:rsidP="004A7858">
      <w:pPr>
        <w:spacing w:line="240" w:lineRule="auto"/>
        <w:ind w:left="567" w:right="616"/>
        <w:rPr>
          <w:i/>
          <w:sz w:val="22"/>
          <w:lang w:val="es-MX"/>
        </w:rPr>
      </w:pPr>
      <w:r w:rsidRPr="0058373D">
        <w:rPr>
          <w:i/>
          <w:sz w:val="22"/>
          <w:lang w:val="es-MX"/>
        </w:rPr>
        <w:t>Para motivar la clasificación se deberán señalar las razones o circunstancias especiales que lo llevaron a concluir que el caso particular se ajusta al supuesto previsto por la norma legal invocada como fundamento.</w:t>
      </w:r>
    </w:p>
    <w:p w14:paraId="6B129EF5" w14:textId="77777777" w:rsidR="004A7858" w:rsidRPr="0058373D" w:rsidRDefault="004A7858" w:rsidP="004A7858">
      <w:pPr>
        <w:spacing w:line="240" w:lineRule="auto"/>
        <w:ind w:left="567" w:right="616"/>
        <w:rPr>
          <w:i/>
          <w:sz w:val="22"/>
          <w:lang w:val="es-MX"/>
        </w:rPr>
      </w:pPr>
      <w:r w:rsidRPr="0058373D">
        <w:rPr>
          <w:i/>
          <w:sz w:val="22"/>
          <w:lang w:val="es-MX"/>
        </w:rPr>
        <w:t>En caso de referirse a información reservada, la motivación de la clasificación también deberá comprender las circunstancias que justifican el establecimiento de determinado plazo de reserva.</w:t>
      </w:r>
    </w:p>
    <w:p w14:paraId="44691347" w14:textId="77777777" w:rsidR="004A7858" w:rsidRPr="0058373D" w:rsidRDefault="004A7858" w:rsidP="004A7858">
      <w:pPr>
        <w:spacing w:line="240" w:lineRule="auto"/>
        <w:ind w:left="567" w:right="616"/>
        <w:rPr>
          <w:i/>
          <w:sz w:val="22"/>
          <w:lang w:val="es-MX"/>
        </w:rPr>
      </w:pPr>
    </w:p>
    <w:p w14:paraId="0E156D07" w14:textId="77777777" w:rsidR="004A7858" w:rsidRPr="0058373D" w:rsidRDefault="004A7858" w:rsidP="004A7858">
      <w:pPr>
        <w:spacing w:line="240" w:lineRule="auto"/>
        <w:ind w:left="567" w:right="616"/>
        <w:rPr>
          <w:i/>
          <w:sz w:val="22"/>
          <w:lang w:val="es-MX"/>
        </w:rPr>
      </w:pPr>
      <w:r w:rsidRPr="0058373D">
        <w:rPr>
          <w:i/>
          <w:sz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7045E09" w14:textId="77777777" w:rsidR="004A7858" w:rsidRPr="0058373D" w:rsidRDefault="004A7858" w:rsidP="004A7858">
      <w:pPr>
        <w:spacing w:line="240" w:lineRule="auto"/>
        <w:ind w:left="567" w:right="616"/>
        <w:rPr>
          <w:i/>
          <w:sz w:val="22"/>
          <w:lang w:val="es-MX"/>
        </w:rPr>
      </w:pPr>
      <w:r w:rsidRPr="0058373D">
        <w:rPr>
          <w:i/>
          <w:sz w:val="22"/>
          <w:lang w:val="es-MX"/>
        </w:rPr>
        <w:t>Los documentos contenidos en los archivos históricos y los identificados como históricos confidenciales no serán susceptibles de clasificación como reservados.</w:t>
      </w:r>
    </w:p>
    <w:p w14:paraId="2D987DD3" w14:textId="77777777" w:rsidR="004A7858" w:rsidRPr="0058373D" w:rsidRDefault="004A7858" w:rsidP="004A7858">
      <w:pPr>
        <w:spacing w:line="240" w:lineRule="auto"/>
        <w:ind w:left="567" w:right="616"/>
        <w:rPr>
          <w:b/>
          <w:i/>
          <w:sz w:val="22"/>
          <w:lang w:val="es-MX"/>
        </w:rPr>
      </w:pPr>
    </w:p>
    <w:p w14:paraId="4E1FD979" w14:textId="77777777" w:rsidR="004A7858" w:rsidRPr="0058373D" w:rsidRDefault="004A7858" w:rsidP="004A7858">
      <w:pPr>
        <w:spacing w:line="240" w:lineRule="auto"/>
        <w:ind w:left="567" w:right="616"/>
        <w:rPr>
          <w:i/>
          <w:sz w:val="22"/>
          <w:lang w:val="es-MX"/>
        </w:rPr>
      </w:pPr>
      <w:r w:rsidRPr="0058373D">
        <w:rPr>
          <w:b/>
          <w:i/>
          <w:sz w:val="22"/>
          <w:lang w:val="es-MX"/>
        </w:rPr>
        <w:t>Noveno.</w:t>
      </w:r>
      <w:r w:rsidRPr="0058373D">
        <w:rPr>
          <w:i/>
          <w:sz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6E6DE49" w14:textId="77777777" w:rsidR="004A7858" w:rsidRPr="0058373D" w:rsidRDefault="004A7858" w:rsidP="004A7858">
      <w:pPr>
        <w:spacing w:line="240" w:lineRule="auto"/>
        <w:ind w:left="567" w:right="616"/>
        <w:rPr>
          <w:b/>
          <w:i/>
          <w:sz w:val="22"/>
          <w:lang w:val="es-MX"/>
        </w:rPr>
      </w:pPr>
    </w:p>
    <w:p w14:paraId="51EA5C80" w14:textId="77777777" w:rsidR="004A7858" w:rsidRPr="0058373D" w:rsidRDefault="004A7858" w:rsidP="004A7858">
      <w:pPr>
        <w:spacing w:line="240" w:lineRule="auto"/>
        <w:ind w:left="567" w:right="616"/>
        <w:rPr>
          <w:i/>
          <w:sz w:val="22"/>
          <w:lang w:val="es-MX"/>
        </w:rPr>
      </w:pPr>
      <w:r w:rsidRPr="0058373D">
        <w:rPr>
          <w:b/>
          <w:i/>
          <w:sz w:val="22"/>
          <w:lang w:val="es-MX"/>
        </w:rPr>
        <w:lastRenderedPageBreak/>
        <w:t>Décimo.</w:t>
      </w:r>
      <w:r w:rsidRPr="0058373D">
        <w:rPr>
          <w:i/>
          <w:sz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6EB8D5E" w14:textId="77777777" w:rsidR="004A7858" w:rsidRPr="0058373D" w:rsidRDefault="004A7858" w:rsidP="004A7858">
      <w:pPr>
        <w:spacing w:line="240" w:lineRule="auto"/>
        <w:ind w:left="567" w:right="616"/>
        <w:rPr>
          <w:i/>
          <w:sz w:val="22"/>
          <w:lang w:val="es-MX"/>
        </w:rPr>
      </w:pPr>
    </w:p>
    <w:p w14:paraId="359B1415" w14:textId="77777777" w:rsidR="004A7858" w:rsidRPr="0058373D" w:rsidRDefault="004A7858" w:rsidP="004A7858">
      <w:pPr>
        <w:spacing w:line="240" w:lineRule="auto"/>
        <w:ind w:left="567" w:right="616"/>
        <w:rPr>
          <w:i/>
          <w:sz w:val="22"/>
          <w:lang w:val="es-MX"/>
        </w:rPr>
      </w:pPr>
      <w:r w:rsidRPr="0058373D">
        <w:rPr>
          <w:i/>
          <w:sz w:val="22"/>
          <w:lang w:val="es-MX"/>
        </w:rPr>
        <w:t>En ausencia de los titulares de las áreas, la información será clasificada o desclasificada por la persona que lo supla, en términos de la normativa que rija la actuación del sujeto obligado.</w:t>
      </w:r>
    </w:p>
    <w:p w14:paraId="195E47AB" w14:textId="77777777" w:rsidR="004A7858" w:rsidRPr="0058373D" w:rsidRDefault="004A7858" w:rsidP="004A7858">
      <w:pPr>
        <w:spacing w:line="240" w:lineRule="auto"/>
        <w:ind w:left="567" w:right="616"/>
        <w:rPr>
          <w:b/>
          <w:i/>
          <w:sz w:val="22"/>
          <w:lang w:val="es-MX"/>
        </w:rPr>
      </w:pPr>
    </w:p>
    <w:p w14:paraId="50F01D06" w14:textId="77777777" w:rsidR="004A7858" w:rsidRPr="0058373D" w:rsidRDefault="004A7858" w:rsidP="004A7858">
      <w:pPr>
        <w:spacing w:line="240" w:lineRule="auto"/>
        <w:ind w:left="567" w:right="616"/>
        <w:rPr>
          <w:b/>
          <w:sz w:val="22"/>
          <w:lang w:val="es-MX"/>
        </w:rPr>
      </w:pPr>
      <w:r w:rsidRPr="0058373D">
        <w:rPr>
          <w:b/>
          <w:i/>
          <w:sz w:val="22"/>
          <w:lang w:val="es-MX"/>
        </w:rPr>
        <w:t>Décimo primero.</w:t>
      </w:r>
      <w:r w:rsidRPr="0058373D">
        <w:rPr>
          <w:i/>
          <w:sz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69647F9" w14:textId="77777777" w:rsidR="004A7858" w:rsidRPr="0058373D" w:rsidRDefault="004A7858" w:rsidP="004A7858">
      <w:pPr>
        <w:rPr>
          <w:rFonts w:cs="Arial"/>
          <w:i/>
          <w:szCs w:val="24"/>
          <w:lang w:val="es-MX"/>
        </w:rPr>
      </w:pPr>
    </w:p>
    <w:p w14:paraId="6E53D84C" w14:textId="77777777" w:rsidR="004A7858" w:rsidRPr="0058373D" w:rsidRDefault="004A7858" w:rsidP="004A7858">
      <w:pPr>
        <w:rPr>
          <w:szCs w:val="24"/>
          <w:lang w:val="es-MX"/>
        </w:rPr>
      </w:pPr>
      <w:r w:rsidRPr="0058373D">
        <w:rPr>
          <w:szCs w:val="24"/>
          <w:lang w:val="es-MX"/>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19DC855" w14:textId="77777777" w:rsidR="004A7858" w:rsidRPr="0058373D" w:rsidRDefault="004A7858" w:rsidP="004A7858">
      <w:pPr>
        <w:jc w:val="left"/>
        <w:rPr>
          <w:szCs w:val="24"/>
          <w:lang w:val="es-MX"/>
        </w:rPr>
      </w:pPr>
    </w:p>
    <w:p w14:paraId="3D1B2DEF" w14:textId="77777777" w:rsidR="004A7858" w:rsidRPr="0058373D" w:rsidRDefault="004A7858" w:rsidP="004A7858">
      <w:pPr>
        <w:rPr>
          <w:szCs w:val="24"/>
          <w:lang w:val="es-MX"/>
        </w:rPr>
      </w:pPr>
      <w:r w:rsidRPr="0058373D">
        <w:rPr>
          <w:szCs w:val="24"/>
          <w:lang w:val="es-MX"/>
        </w:rPr>
        <w:t xml:space="preserve">Por tanto, la fundamentación y motivación consiste en la obligación que tiene todo ente público de expresar los preceptos jurídicos aplicables al asunto motivo del acto y las razones o argumentos de su actuar. Al respecto, el máximo tribunal del país ha establecido </w:t>
      </w:r>
      <w:r w:rsidRPr="0058373D">
        <w:rPr>
          <w:szCs w:val="24"/>
          <w:lang w:val="es-MX"/>
        </w:rPr>
        <w:lastRenderedPageBreak/>
        <w:t>jurisprudencia respecto a qué debe entenderse por fundamentación y motivación, en los siguientes términos:</w:t>
      </w:r>
    </w:p>
    <w:p w14:paraId="56BE077C" w14:textId="77777777" w:rsidR="004A7858" w:rsidRPr="0058373D" w:rsidRDefault="004A7858" w:rsidP="004A7858">
      <w:pPr>
        <w:jc w:val="left"/>
        <w:rPr>
          <w:szCs w:val="24"/>
          <w:lang w:val="es-MX"/>
        </w:rPr>
      </w:pPr>
    </w:p>
    <w:p w14:paraId="5331FBD5" w14:textId="77777777" w:rsidR="004A7858" w:rsidRPr="0058373D" w:rsidRDefault="004A7858" w:rsidP="004A7858">
      <w:pPr>
        <w:spacing w:line="240" w:lineRule="auto"/>
        <w:ind w:left="567" w:right="616"/>
        <w:rPr>
          <w:b/>
          <w:i/>
          <w:sz w:val="22"/>
          <w:lang w:val="es-MX"/>
        </w:rPr>
      </w:pPr>
      <w:r w:rsidRPr="0058373D">
        <w:rPr>
          <w:b/>
          <w:i/>
          <w:sz w:val="22"/>
          <w:lang w:val="es-MX"/>
        </w:rPr>
        <w:t xml:space="preserve">FUNDAMENTACIÓN Y MOTIVACIÓN. </w:t>
      </w:r>
    </w:p>
    <w:p w14:paraId="3F9707C6" w14:textId="77777777" w:rsidR="004A7858" w:rsidRPr="0058373D" w:rsidRDefault="004A7858" w:rsidP="004A7858">
      <w:pPr>
        <w:spacing w:line="240" w:lineRule="auto"/>
        <w:ind w:left="567" w:right="616"/>
        <w:rPr>
          <w:i/>
          <w:sz w:val="22"/>
          <w:lang w:val="es-MX"/>
        </w:rPr>
      </w:pPr>
      <w:r w:rsidRPr="0058373D">
        <w:rPr>
          <w:i/>
          <w:sz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0121844" w14:textId="77777777" w:rsidR="004A7858" w:rsidRPr="0058373D" w:rsidRDefault="004A7858" w:rsidP="004A7858">
      <w:pPr>
        <w:jc w:val="left"/>
        <w:rPr>
          <w:szCs w:val="24"/>
          <w:lang w:val="es-MX"/>
        </w:rPr>
      </w:pPr>
    </w:p>
    <w:p w14:paraId="71399A4E" w14:textId="77777777" w:rsidR="004A7858" w:rsidRPr="0058373D" w:rsidRDefault="004A7858" w:rsidP="004A7858">
      <w:pPr>
        <w:rPr>
          <w:szCs w:val="24"/>
          <w:lang w:val="es-MX"/>
        </w:rPr>
      </w:pPr>
      <w:r w:rsidRPr="0058373D">
        <w:rPr>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Más aún, a través de diversa jurisprudencia dictada por el Poder Judicial de la Federación se sostiene que la finalidad de la fundamentación o motivación es la de explicar, justificar, posibilitar la defensa y comunicar la decisión de la autoridad:</w:t>
      </w:r>
    </w:p>
    <w:p w14:paraId="49E1859E" w14:textId="77777777" w:rsidR="004A7858" w:rsidRPr="0058373D" w:rsidRDefault="004A7858" w:rsidP="004A7858">
      <w:pPr>
        <w:jc w:val="left"/>
        <w:rPr>
          <w:szCs w:val="24"/>
          <w:lang w:val="es-MX"/>
        </w:rPr>
      </w:pPr>
    </w:p>
    <w:p w14:paraId="6BCFCBCC" w14:textId="77777777" w:rsidR="004A7858" w:rsidRPr="0058373D" w:rsidRDefault="004A7858" w:rsidP="004A7858">
      <w:pPr>
        <w:spacing w:line="240" w:lineRule="auto"/>
        <w:ind w:left="567" w:right="616"/>
        <w:rPr>
          <w:i/>
          <w:sz w:val="22"/>
          <w:lang w:val="es-MX"/>
        </w:rPr>
      </w:pPr>
      <w:r w:rsidRPr="0058373D">
        <w:rPr>
          <w:b/>
          <w:i/>
          <w:sz w:val="22"/>
          <w:lang w:val="es-MX"/>
        </w:rPr>
        <w:t>FUNDAMENTACIÓN Y MOTIVACIÓN. EL ASPECTO FORMAL DE LA GARANTÍA Y SU FINALIDAD SE TRADUCEN EN EXPLICAR, JUSTIFICAR, POSIBILITAR LA DEFENSA Y COMUNICAR LA DECISIÓN</w:t>
      </w:r>
      <w:r w:rsidRPr="0058373D">
        <w:rPr>
          <w:i/>
          <w:sz w:val="22"/>
          <w:lang w:val="es-MX"/>
        </w:rPr>
        <w:t xml:space="preserve">. </w:t>
      </w:r>
    </w:p>
    <w:p w14:paraId="1DCA434D" w14:textId="77777777" w:rsidR="004A7858" w:rsidRPr="0058373D" w:rsidRDefault="004A7858" w:rsidP="004A7858">
      <w:pPr>
        <w:spacing w:line="240" w:lineRule="auto"/>
        <w:ind w:left="567" w:right="616"/>
        <w:rPr>
          <w:i/>
          <w:sz w:val="22"/>
          <w:lang w:val="es-MX"/>
        </w:rPr>
      </w:pPr>
      <w:r w:rsidRPr="0058373D">
        <w:rPr>
          <w:i/>
          <w:sz w:val="22"/>
          <w:lang w:val="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7384B3EA" w14:textId="77777777" w:rsidR="004A7858" w:rsidRPr="0058373D" w:rsidRDefault="004A7858" w:rsidP="004A7858">
      <w:pPr>
        <w:rPr>
          <w:szCs w:val="24"/>
          <w:lang w:val="es-MX"/>
        </w:rPr>
      </w:pPr>
    </w:p>
    <w:p w14:paraId="44F71B22" w14:textId="77777777" w:rsidR="004A7858" w:rsidRPr="0058373D" w:rsidRDefault="004A7858" w:rsidP="004A7858">
      <w:pPr>
        <w:rPr>
          <w:szCs w:val="24"/>
          <w:lang w:val="es-MX"/>
        </w:rPr>
      </w:pPr>
      <w:r w:rsidRPr="0058373D">
        <w:rPr>
          <w:szCs w:val="24"/>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6D8BC3F" w14:textId="77777777" w:rsidR="004A7858" w:rsidRPr="0058373D" w:rsidRDefault="004A7858" w:rsidP="004A7858">
      <w:pPr>
        <w:rPr>
          <w:szCs w:val="24"/>
          <w:lang w:val="es-MX"/>
        </w:rPr>
      </w:pPr>
    </w:p>
    <w:p w14:paraId="53BA8F02" w14:textId="77777777" w:rsidR="004A7858" w:rsidRPr="0058373D" w:rsidRDefault="004A7858" w:rsidP="004A7858">
      <w:pPr>
        <w:rPr>
          <w:szCs w:val="24"/>
          <w:lang w:val="es-MX"/>
        </w:rPr>
      </w:pPr>
      <w:r w:rsidRPr="0058373D">
        <w:rPr>
          <w:szCs w:val="24"/>
          <w:lang w:val="es-MX"/>
        </w:rPr>
        <w:t>Por lo tanto, la entrega de documentos en su versión pública debe acompañarse necesariamente del Acuerdo del Comité de Transparencia del Sujeto Obligado</w:t>
      </w:r>
      <w:r w:rsidRPr="0058373D">
        <w:rPr>
          <w:b/>
          <w:szCs w:val="24"/>
          <w:lang w:val="es-MX"/>
        </w:rPr>
        <w:t xml:space="preserve"> </w:t>
      </w:r>
      <w:r w:rsidRPr="0058373D">
        <w:rPr>
          <w:szCs w:val="24"/>
          <w:lang w:val="es-MX"/>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3BE6F763" w14:textId="77777777" w:rsidR="007856F3" w:rsidRPr="0058373D" w:rsidRDefault="007856F3" w:rsidP="00637679">
      <w:pPr>
        <w:rPr>
          <w:szCs w:val="24"/>
          <w:lang w:val="es-MX"/>
        </w:rPr>
      </w:pPr>
    </w:p>
    <w:p w14:paraId="07B920B4" w14:textId="02F96119" w:rsidR="00581587" w:rsidRPr="0058373D" w:rsidRDefault="00581587" w:rsidP="00581587">
      <w:pPr>
        <w:pBdr>
          <w:top w:val="nil"/>
          <w:left w:val="nil"/>
          <w:bottom w:val="nil"/>
          <w:right w:val="nil"/>
          <w:between w:val="nil"/>
        </w:pBdr>
        <w:rPr>
          <w:rFonts w:eastAsia="Palatino Linotype" w:cs="Palatino Linotype"/>
          <w:color w:val="000000"/>
          <w:szCs w:val="24"/>
        </w:rPr>
      </w:pPr>
      <w:r w:rsidRPr="0058373D">
        <w:rPr>
          <w:rFonts w:eastAsia="Palatino Linotype" w:cs="Palatino Linotype"/>
          <w:color w:val="000000" w:themeColor="text1"/>
          <w:szCs w:val="24"/>
        </w:rPr>
        <w:t xml:space="preserve">En mérito de lo expuesto en líneas anteriores, este Instituto considera que los motivos de inconformidad planteados por </w:t>
      </w:r>
      <w:r w:rsidR="00022432" w:rsidRPr="0058373D">
        <w:rPr>
          <w:rFonts w:eastAsia="Palatino Linotype" w:cs="Palatino Linotype"/>
          <w:color w:val="000000" w:themeColor="text1"/>
          <w:szCs w:val="24"/>
        </w:rPr>
        <w:t>el</w:t>
      </w:r>
      <w:r w:rsidRPr="0058373D">
        <w:rPr>
          <w:rFonts w:eastAsia="Palatino Linotype" w:cs="Palatino Linotype"/>
          <w:color w:val="000000" w:themeColor="text1"/>
          <w:szCs w:val="24"/>
        </w:rPr>
        <w:t xml:space="preserve"> Recurrente resultan fundados en el recurso de revisión que es materia de esta resolución; por ello </w:t>
      </w:r>
      <w:r w:rsidRPr="0058373D">
        <w:rPr>
          <w:rFonts w:eastAsia="Palatino Linotype" w:cs="Palatino Linotype"/>
          <w:b/>
          <w:bCs/>
          <w:color w:val="000000" w:themeColor="text1"/>
          <w:szCs w:val="24"/>
        </w:rPr>
        <w:t>co</w:t>
      </w:r>
      <w:r w:rsidR="006451AD" w:rsidRPr="0058373D">
        <w:rPr>
          <w:rFonts w:eastAsia="Palatino Linotype" w:cs="Palatino Linotype"/>
          <w:b/>
          <w:bCs/>
          <w:color w:val="000000" w:themeColor="text1"/>
          <w:szCs w:val="24"/>
        </w:rPr>
        <w:t xml:space="preserve">n fundamento en la </w:t>
      </w:r>
      <w:r w:rsidR="00BC7042" w:rsidRPr="0058373D">
        <w:rPr>
          <w:rFonts w:eastAsia="Palatino Linotype" w:cs="Palatino Linotype"/>
          <w:b/>
          <w:bCs/>
          <w:color w:val="000000" w:themeColor="text1"/>
          <w:szCs w:val="24"/>
        </w:rPr>
        <w:t>segunda</w:t>
      </w:r>
      <w:r w:rsidR="00EC150E" w:rsidRPr="0058373D">
        <w:rPr>
          <w:rFonts w:eastAsia="Palatino Linotype" w:cs="Palatino Linotype"/>
          <w:b/>
          <w:bCs/>
          <w:color w:val="000000" w:themeColor="text1"/>
          <w:szCs w:val="24"/>
        </w:rPr>
        <w:t xml:space="preserve"> </w:t>
      </w:r>
      <w:r w:rsidRPr="0058373D">
        <w:rPr>
          <w:rFonts w:eastAsia="Palatino Linotype" w:cs="Palatino Linotype"/>
          <w:b/>
          <w:bCs/>
          <w:color w:val="000000" w:themeColor="text1"/>
          <w:szCs w:val="24"/>
        </w:rPr>
        <w:t xml:space="preserve">hipótesis de la fracción III del artículo 186 </w:t>
      </w:r>
      <w:r w:rsidRPr="0058373D">
        <w:rPr>
          <w:rFonts w:eastAsia="Palatino Linotype" w:cs="Palatino Linotype"/>
          <w:color w:val="000000" w:themeColor="text1"/>
          <w:szCs w:val="24"/>
        </w:rPr>
        <w:t xml:space="preserve">de la Ley de Transparencia y Acceso a la Información Pública del Estado de México y Municipios, se </w:t>
      </w:r>
      <w:r w:rsidR="00BC7042" w:rsidRPr="0058373D">
        <w:rPr>
          <w:rFonts w:eastAsia="Palatino Linotype" w:cs="Palatino Linotype"/>
          <w:b/>
          <w:bCs/>
          <w:color w:val="000000" w:themeColor="text1"/>
          <w:szCs w:val="24"/>
        </w:rPr>
        <w:t>MODIF</w:t>
      </w:r>
      <w:r w:rsidR="00940385" w:rsidRPr="0058373D">
        <w:rPr>
          <w:rFonts w:eastAsia="Palatino Linotype" w:cs="Palatino Linotype"/>
          <w:b/>
          <w:bCs/>
          <w:color w:val="000000" w:themeColor="text1"/>
          <w:szCs w:val="24"/>
        </w:rPr>
        <w:t>I</w:t>
      </w:r>
      <w:r w:rsidRPr="0058373D">
        <w:rPr>
          <w:rFonts w:eastAsia="Palatino Linotype" w:cs="Palatino Linotype"/>
          <w:b/>
          <w:bCs/>
          <w:color w:val="000000" w:themeColor="text1"/>
          <w:szCs w:val="24"/>
        </w:rPr>
        <w:t xml:space="preserve">CA </w:t>
      </w:r>
      <w:r w:rsidRPr="0058373D">
        <w:rPr>
          <w:rFonts w:eastAsia="Palatino Linotype" w:cs="Palatino Linotype"/>
          <w:color w:val="000000" w:themeColor="text1"/>
          <w:szCs w:val="24"/>
        </w:rPr>
        <w:t>la respuesta a la solicitud de información número</w:t>
      </w:r>
      <w:r w:rsidR="00642669" w:rsidRPr="0058373D">
        <w:rPr>
          <w:rFonts w:eastAsia="Palatino Linotype" w:cs="Palatino Linotype"/>
          <w:color w:val="000000"/>
          <w:szCs w:val="24"/>
        </w:rPr>
        <w:t xml:space="preserve"> </w:t>
      </w:r>
      <w:r w:rsidR="004B51CC" w:rsidRPr="0058373D">
        <w:rPr>
          <w:rFonts w:eastAsia="Palatino Linotype" w:cs="Palatino Linotype"/>
          <w:b/>
          <w:bCs/>
          <w:color w:val="000000"/>
          <w:szCs w:val="24"/>
        </w:rPr>
        <w:t>00543/CALIMAYA/IP/2025</w:t>
      </w:r>
      <w:r w:rsidRPr="0058373D">
        <w:rPr>
          <w:rFonts w:eastAsia="Palatino Linotype" w:cs="Palatino Linotype"/>
          <w:color w:val="000000" w:themeColor="text1"/>
          <w:szCs w:val="24"/>
        </w:rPr>
        <w:t>, que ha sido materia del presente estudio.</w:t>
      </w:r>
    </w:p>
    <w:p w14:paraId="33FB236F" w14:textId="259CAD64" w:rsidR="00581587" w:rsidRPr="0058373D" w:rsidRDefault="00581587" w:rsidP="008F50E6">
      <w:pPr>
        <w:rPr>
          <w:szCs w:val="24"/>
        </w:rPr>
      </w:pPr>
    </w:p>
    <w:p w14:paraId="34755541" w14:textId="77777777" w:rsidR="00581587" w:rsidRPr="0058373D" w:rsidRDefault="00581587" w:rsidP="00581587">
      <w:pPr>
        <w:pBdr>
          <w:top w:val="nil"/>
          <w:left w:val="nil"/>
          <w:bottom w:val="nil"/>
          <w:right w:val="nil"/>
          <w:between w:val="nil"/>
        </w:pBdr>
        <w:rPr>
          <w:rFonts w:eastAsia="Palatino Linotype" w:cs="Palatino Linotype"/>
          <w:color w:val="000000"/>
          <w:szCs w:val="24"/>
        </w:rPr>
      </w:pPr>
      <w:r w:rsidRPr="0058373D">
        <w:rPr>
          <w:rFonts w:eastAsia="Palatino Linotype" w:cs="Palatino Linotype"/>
          <w:color w:val="000000"/>
          <w:szCs w:val="24"/>
        </w:rPr>
        <w:lastRenderedPageBreak/>
        <w:t>Por lo antes expuesto y fundado es de resolverse y,</w:t>
      </w:r>
    </w:p>
    <w:p w14:paraId="3AF7767D" w14:textId="4DC74A1D" w:rsidR="00454915" w:rsidRPr="0058373D" w:rsidRDefault="00454915" w:rsidP="008F50E6">
      <w:pPr>
        <w:rPr>
          <w:szCs w:val="24"/>
        </w:rPr>
      </w:pPr>
    </w:p>
    <w:p w14:paraId="04F69938" w14:textId="77777777" w:rsidR="00581587" w:rsidRPr="0058373D" w:rsidRDefault="00581587" w:rsidP="00581587">
      <w:pPr>
        <w:pStyle w:val="Ttulo1"/>
        <w:rPr>
          <w:rFonts w:eastAsia="Palatino Linotype"/>
        </w:rPr>
      </w:pPr>
      <w:r w:rsidRPr="0058373D">
        <w:rPr>
          <w:rFonts w:eastAsia="Palatino Linotype"/>
        </w:rPr>
        <w:t>S E    R E S U E L V E</w:t>
      </w:r>
    </w:p>
    <w:p w14:paraId="0360AA6D" w14:textId="77777777" w:rsidR="00581587" w:rsidRPr="0058373D" w:rsidRDefault="00581587" w:rsidP="00581587">
      <w:pPr>
        <w:pBdr>
          <w:top w:val="nil"/>
          <w:left w:val="nil"/>
          <w:bottom w:val="nil"/>
          <w:right w:val="nil"/>
          <w:between w:val="nil"/>
        </w:pBdr>
        <w:rPr>
          <w:rFonts w:eastAsia="Palatino Linotype" w:cs="Palatino Linotype"/>
          <w:b/>
          <w:color w:val="000000"/>
          <w:szCs w:val="24"/>
        </w:rPr>
      </w:pPr>
    </w:p>
    <w:p w14:paraId="2E76CA1A" w14:textId="3C922CD4" w:rsidR="00581587" w:rsidRPr="0058373D" w:rsidRDefault="00581587" w:rsidP="00581587">
      <w:pPr>
        <w:pBdr>
          <w:top w:val="nil"/>
          <w:left w:val="nil"/>
          <w:bottom w:val="nil"/>
          <w:right w:val="nil"/>
          <w:between w:val="nil"/>
        </w:pBdr>
        <w:rPr>
          <w:rFonts w:eastAsia="Palatino Linotype" w:cs="Palatino Linotype"/>
          <w:color w:val="000000"/>
          <w:szCs w:val="24"/>
        </w:rPr>
      </w:pPr>
      <w:r w:rsidRPr="0058373D">
        <w:rPr>
          <w:rFonts w:eastAsia="Palatino Linotype" w:cs="Palatino Linotype"/>
          <w:b/>
          <w:bCs/>
          <w:color w:val="000000" w:themeColor="text1"/>
          <w:szCs w:val="24"/>
        </w:rPr>
        <w:t>PRIMERO.</w:t>
      </w:r>
      <w:r w:rsidRPr="0058373D">
        <w:rPr>
          <w:rFonts w:eastAsia="Palatino Linotype" w:cs="Palatino Linotype"/>
          <w:color w:val="000000" w:themeColor="text1"/>
          <w:szCs w:val="24"/>
        </w:rPr>
        <w:t xml:space="preserve"> Se </w:t>
      </w:r>
      <w:r w:rsidR="00940385" w:rsidRPr="0058373D">
        <w:rPr>
          <w:rFonts w:eastAsia="Palatino Linotype" w:cs="Palatino Linotype"/>
          <w:b/>
          <w:bCs/>
          <w:color w:val="000000" w:themeColor="text1"/>
          <w:szCs w:val="24"/>
        </w:rPr>
        <w:t>MODIFI</w:t>
      </w:r>
      <w:r w:rsidRPr="0058373D">
        <w:rPr>
          <w:rFonts w:eastAsia="Palatino Linotype" w:cs="Palatino Linotype"/>
          <w:b/>
          <w:bCs/>
          <w:color w:val="000000" w:themeColor="text1"/>
          <w:szCs w:val="24"/>
        </w:rPr>
        <w:t>CA</w:t>
      </w:r>
      <w:r w:rsidRPr="0058373D">
        <w:rPr>
          <w:rFonts w:eastAsia="Palatino Linotype" w:cs="Palatino Linotype"/>
          <w:color w:val="000000" w:themeColor="text1"/>
          <w:szCs w:val="24"/>
        </w:rPr>
        <w:t xml:space="preserve"> la respuesta entregada por el Sujeto Obligado</w:t>
      </w:r>
      <w:r w:rsidRPr="0058373D">
        <w:rPr>
          <w:rFonts w:eastAsia="Palatino Linotype" w:cs="Palatino Linotype"/>
          <w:b/>
          <w:bCs/>
          <w:color w:val="000000" w:themeColor="text1"/>
          <w:szCs w:val="24"/>
        </w:rPr>
        <w:t xml:space="preserve"> </w:t>
      </w:r>
      <w:r w:rsidRPr="0058373D">
        <w:rPr>
          <w:rFonts w:eastAsia="Palatino Linotype" w:cs="Palatino Linotype"/>
          <w:color w:val="000000" w:themeColor="text1"/>
          <w:szCs w:val="24"/>
        </w:rPr>
        <w:t>a la solicitud de información número</w:t>
      </w:r>
      <w:r w:rsidR="00642669" w:rsidRPr="0058373D">
        <w:rPr>
          <w:rFonts w:eastAsia="Palatino Linotype" w:cs="Palatino Linotype"/>
          <w:b/>
          <w:bCs/>
          <w:color w:val="000000"/>
          <w:szCs w:val="24"/>
        </w:rPr>
        <w:t xml:space="preserve"> </w:t>
      </w:r>
      <w:r w:rsidR="004B51CC" w:rsidRPr="0058373D">
        <w:rPr>
          <w:rFonts w:eastAsia="Palatino Linotype" w:cs="Palatino Linotype"/>
          <w:b/>
          <w:bCs/>
          <w:color w:val="000000"/>
          <w:szCs w:val="24"/>
        </w:rPr>
        <w:t>00543/CALIMAYA/IP/2025</w:t>
      </w:r>
      <w:r w:rsidR="000D3DC4" w:rsidRPr="0058373D">
        <w:rPr>
          <w:rFonts w:eastAsia="Palatino Linotype" w:cs="Palatino Linotype"/>
          <w:color w:val="000000" w:themeColor="text1"/>
          <w:szCs w:val="24"/>
        </w:rPr>
        <w:t>, al resultar</w:t>
      </w:r>
      <w:r w:rsidR="005D743E" w:rsidRPr="0058373D">
        <w:rPr>
          <w:rFonts w:eastAsia="Palatino Linotype" w:cs="Palatino Linotype"/>
          <w:color w:val="000000" w:themeColor="text1"/>
          <w:szCs w:val="24"/>
        </w:rPr>
        <w:t xml:space="preserve"> </w:t>
      </w:r>
      <w:r w:rsidRPr="0058373D">
        <w:rPr>
          <w:rFonts w:eastAsia="Palatino Linotype" w:cs="Palatino Linotype"/>
          <w:color w:val="000000" w:themeColor="text1"/>
          <w:szCs w:val="24"/>
        </w:rPr>
        <w:t xml:space="preserve">fundados los motivos de inconformidad argüidos por </w:t>
      </w:r>
      <w:r w:rsidR="008A7F39" w:rsidRPr="0058373D">
        <w:rPr>
          <w:rFonts w:eastAsia="Palatino Linotype" w:cs="Palatino Linotype"/>
          <w:color w:val="000000" w:themeColor="text1"/>
          <w:szCs w:val="24"/>
        </w:rPr>
        <w:t>el Recurrente</w:t>
      </w:r>
      <w:r w:rsidRPr="0058373D">
        <w:rPr>
          <w:rFonts w:eastAsia="Palatino Linotype" w:cs="Palatino Linotype"/>
          <w:color w:val="000000" w:themeColor="text1"/>
          <w:szCs w:val="24"/>
        </w:rPr>
        <w:t>, en términos del</w:t>
      </w:r>
      <w:r w:rsidRPr="0058373D">
        <w:rPr>
          <w:rFonts w:eastAsia="Palatino Linotype" w:cs="Palatino Linotype"/>
          <w:b/>
          <w:bCs/>
          <w:color w:val="000000" w:themeColor="text1"/>
          <w:szCs w:val="24"/>
        </w:rPr>
        <w:t xml:space="preserve"> Considerando </w:t>
      </w:r>
      <w:r w:rsidR="00940385" w:rsidRPr="0058373D">
        <w:rPr>
          <w:rFonts w:eastAsia="Palatino Linotype" w:cs="Palatino Linotype"/>
          <w:b/>
          <w:bCs/>
          <w:color w:val="000000" w:themeColor="text1"/>
          <w:szCs w:val="24"/>
        </w:rPr>
        <w:t>CUAR</w:t>
      </w:r>
      <w:r w:rsidRPr="0058373D">
        <w:rPr>
          <w:rFonts w:eastAsia="Palatino Linotype" w:cs="Palatino Linotype"/>
          <w:b/>
          <w:bCs/>
          <w:color w:val="000000" w:themeColor="text1"/>
          <w:szCs w:val="24"/>
        </w:rPr>
        <w:t xml:space="preserve">TO </w:t>
      </w:r>
      <w:r w:rsidRPr="0058373D">
        <w:rPr>
          <w:rFonts w:eastAsia="Palatino Linotype" w:cs="Palatino Linotype"/>
          <w:color w:val="000000" w:themeColor="text1"/>
          <w:szCs w:val="24"/>
        </w:rPr>
        <w:t xml:space="preserve">de la presente resolución. </w:t>
      </w:r>
    </w:p>
    <w:p w14:paraId="1E340B42" w14:textId="77777777" w:rsidR="00581587" w:rsidRPr="0058373D" w:rsidRDefault="00581587" w:rsidP="00581587">
      <w:pPr>
        <w:pBdr>
          <w:top w:val="nil"/>
          <w:left w:val="nil"/>
          <w:bottom w:val="nil"/>
          <w:right w:val="nil"/>
          <w:between w:val="nil"/>
        </w:pBdr>
        <w:rPr>
          <w:rFonts w:eastAsia="Palatino Linotype" w:cs="Palatino Linotype"/>
          <w:color w:val="000000"/>
          <w:szCs w:val="24"/>
        </w:rPr>
      </w:pPr>
    </w:p>
    <w:p w14:paraId="4DA0A536" w14:textId="49411738" w:rsidR="00581587" w:rsidRPr="0058373D" w:rsidRDefault="00581587" w:rsidP="00581587">
      <w:pPr>
        <w:pBdr>
          <w:top w:val="nil"/>
          <w:left w:val="nil"/>
          <w:bottom w:val="nil"/>
          <w:right w:val="nil"/>
          <w:between w:val="nil"/>
        </w:pBdr>
        <w:rPr>
          <w:rFonts w:eastAsia="Palatino Linotype" w:cs="Palatino Linotype"/>
          <w:color w:val="000000"/>
          <w:szCs w:val="24"/>
        </w:rPr>
      </w:pPr>
      <w:r w:rsidRPr="0058373D">
        <w:rPr>
          <w:rFonts w:eastAsia="Palatino Linotype" w:cs="Palatino Linotype"/>
          <w:b/>
          <w:color w:val="000000"/>
          <w:szCs w:val="24"/>
        </w:rPr>
        <w:t>SEGUNDO.</w:t>
      </w:r>
      <w:r w:rsidRPr="0058373D">
        <w:rPr>
          <w:rFonts w:eastAsia="Palatino Linotype" w:cs="Palatino Linotype"/>
          <w:color w:val="000000"/>
          <w:szCs w:val="24"/>
        </w:rPr>
        <w:t xml:space="preserve"> Se </w:t>
      </w:r>
      <w:r w:rsidRPr="0058373D">
        <w:rPr>
          <w:rFonts w:eastAsia="Palatino Linotype" w:cs="Palatino Linotype"/>
          <w:b/>
          <w:color w:val="000000"/>
          <w:szCs w:val="24"/>
        </w:rPr>
        <w:t>ORDENA</w:t>
      </w:r>
      <w:r w:rsidRPr="0058373D">
        <w:rPr>
          <w:rFonts w:eastAsia="Palatino Linotype" w:cs="Palatino Linotype"/>
          <w:color w:val="000000"/>
          <w:szCs w:val="24"/>
        </w:rPr>
        <w:t xml:space="preserve"> </w:t>
      </w:r>
      <w:r w:rsidR="007501B9" w:rsidRPr="0058373D">
        <w:rPr>
          <w:rFonts w:eastAsia="Palatino Linotype" w:cs="Palatino Linotype"/>
          <w:color w:val="000000"/>
          <w:szCs w:val="24"/>
        </w:rPr>
        <w:t>al Sujeto Obligado que</w:t>
      </w:r>
      <w:r w:rsidR="003A51C8" w:rsidRPr="0058373D">
        <w:rPr>
          <w:rFonts w:eastAsia="Palatino Linotype" w:cs="Palatino Linotype"/>
          <w:color w:val="000000"/>
          <w:szCs w:val="24"/>
        </w:rPr>
        <w:t xml:space="preserve"> </w:t>
      </w:r>
      <w:r w:rsidR="002B5CE9" w:rsidRPr="0058373D">
        <w:rPr>
          <w:rFonts w:eastAsia="Palatino Linotype" w:cs="Palatino Linotype"/>
          <w:color w:val="000000"/>
          <w:szCs w:val="24"/>
        </w:rPr>
        <w:t xml:space="preserve">haga </w:t>
      </w:r>
      <w:r w:rsidR="007501B9" w:rsidRPr="0058373D">
        <w:rPr>
          <w:rFonts w:eastAsia="Palatino Linotype" w:cs="Palatino Linotype"/>
          <w:color w:val="000000"/>
          <w:szCs w:val="24"/>
        </w:rPr>
        <w:t>entrega a</w:t>
      </w:r>
      <w:r w:rsidR="008A7F39" w:rsidRPr="0058373D">
        <w:rPr>
          <w:rFonts w:eastAsia="Palatino Linotype" w:cs="Palatino Linotype"/>
          <w:color w:val="000000"/>
          <w:szCs w:val="24"/>
        </w:rPr>
        <w:t>l Recurrente</w:t>
      </w:r>
      <w:r w:rsidR="007501B9" w:rsidRPr="0058373D">
        <w:rPr>
          <w:rFonts w:eastAsia="Palatino Linotype" w:cs="Palatino Linotype"/>
          <w:color w:val="000000"/>
          <w:szCs w:val="24"/>
        </w:rPr>
        <w:t xml:space="preserve"> mediante el Sistema de Acceso a la Información Mexiquense (SAIMEX)</w:t>
      </w:r>
      <w:r w:rsidR="00940385" w:rsidRPr="0058373D">
        <w:rPr>
          <w:rFonts w:eastAsia="Palatino Linotype" w:cs="Palatino Linotype"/>
          <w:color w:val="000000"/>
          <w:szCs w:val="24"/>
        </w:rPr>
        <w:t xml:space="preserve"> </w:t>
      </w:r>
      <w:r w:rsidR="003A51C8" w:rsidRPr="0058373D">
        <w:rPr>
          <w:rFonts w:eastAsia="Palatino Linotype" w:cs="Palatino Linotype"/>
          <w:color w:val="000000"/>
          <w:szCs w:val="24"/>
        </w:rPr>
        <w:t xml:space="preserve">y </w:t>
      </w:r>
      <w:r w:rsidR="007501B9" w:rsidRPr="0058373D">
        <w:rPr>
          <w:rFonts w:eastAsia="Palatino Linotype" w:cs="Palatino Linotype"/>
          <w:color w:val="000000"/>
          <w:szCs w:val="24"/>
        </w:rPr>
        <w:t xml:space="preserve">en términos del </w:t>
      </w:r>
      <w:r w:rsidR="000D3DC4" w:rsidRPr="0058373D">
        <w:rPr>
          <w:rFonts w:eastAsia="Palatino Linotype" w:cs="Palatino Linotype"/>
          <w:b/>
          <w:color w:val="000000"/>
          <w:szCs w:val="24"/>
        </w:rPr>
        <w:t xml:space="preserve">Considerando </w:t>
      </w:r>
      <w:r w:rsidR="00940385" w:rsidRPr="0058373D">
        <w:rPr>
          <w:rFonts w:eastAsia="Palatino Linotype" w:cs="Palatino Linotype"/>
          <w:b/>
          <w:color w:val="000000"/>
          <w:szCs w:val="24"/>
        </w:rPr>
        <w:t>CUAR</w:t>
      </w:r>
      <w:r w:rsidR="007501B9" w:rsidRPr="0058373D">
        <w:rPr>
          <w:rFonts w:eastAsia="Palatino Linotype" w:cs="Palatino Linotype"/>
          <w:b/>
          <w:color w:val="000000"/>
          <w:szCs w:val="24"/>
        </w:rPr>
        <w:t>TO</w:t>
      </w:r>
      <w:r w:rsidR="00637878" w:rsidRPr="0058373D">
        <w:rPr>
          <w:rFonts w:eastAsia="Palatino Linotype" w:cs="Palatino Linotype"/>
          <w:color w:val="000000"/>
          <w:szCs w:val="24"/>
        </w:rPr>
        <w:t>, de</w:t>
      </w:r>
      <w:r w:rsidR="00FB1F7C" w:rsidRPr="0058373D">
        <w:rPr>
          <w:rFonts w:eastAsia="Palatino Linotype" w:cs="Palatino Linotype"/>
          <w:color w:val="000000"/>
          <w:szCs w:val="24"/>
        </w:rPr>
        <w:t xml:space="preserve"> </w:t>
      </w:r>
      <w:r w:rsidR="00637878" w:rsidRPr="0058373D">
        <w:rPr>
          <w:rFonts w:eastAsia="Palatino Linotype" w:cs="Palatino Linotype"/>
          <w:color w:val="000000"/>
          <w:szCs w:val="24"/>
        </w:rPr>
        <w:t>lo siguiente:</w:t>
      </w:r>
    </w:p>
    <w:p w14:paraId="26EEF856" w14:textId="77777777" w:rsidR="00581587" w:rsidRPr="0058373D" w:rsidRDefault="00581587" w:rsidP="00581587">
      <w:pPr>
        <w:pBdr>
          <w:top w:val="nil"/>
          <w:left w:val="nil"/>
          <w:bottom w:val="nil"/>
          <w:right w:val="nil"/>
          <w:between w:val="nil"/>
        </w:pBdr>
        <w:rPr>
          <w:rFonts w:eastAsia="Palatino Linotype" w:cs="Palatino Linotype"/>
          <w:color w:val="000000"/>
          <w:szCs w:val="24"/>
        </w:rPr>
      </w:pPr>
    </w:p>
    <w:p w14:paraId="4D9EAF53" w14:textId="77777777" w:rsidR="00940385" w:rsidRPr="0058373D" w:rsidRDefault="00940385" w:rsidP="00940385">
      <w:pPr>
        <w:pStyle w:val="NormalINFOEM"/>
        <w:numPr>
          <w:ilvl w:val="0"/>
          <w:numId w:val="71"/>
        </w:numPr>
        <w:spacing w:line="276" w:lineRule="auto"/>
        <w:rPr>
          <w:rFonts w:eastAsia="Palatino Linotype" w:cs="Palatino Linotype"/>
          <w:i/>
          <w:iCs/>
          <w:color w:val="000000"/>
          <w:szCs w:val="24"/>
          <w:lang w:val="es-ES" w:eastAsia="es-ES"/>
        </w:rPr>
      </w:pPr>
      <w:r w:rsidRPr="0058373D">
        <w:rPr>
          <w:rFonts w:eastAsia="Palatino Linotype" w:cs="Palatino Linotype"/>
          <w:i/>
          <w:iCs/>
          <w:color w:val="000000"/>
          <w:szCs w:val="24"/>
          <w:lang w:val="es-ES" w:eastAsia="es-ES"/>
        </w:rPr>
        <w:t>Los ciento cuarenta y tres recibos de nómina remitidos en respuesta en correcta versión pública.</w:t>
      </w:r>
    </w:p>
    <w:p w14:paraId="5BB8E562" w14:textId="77777777" w:rsidR="00940385" w:rsidRPr="0058373D" w:rsidRDefault="00940385" w:rsidP="00940385">
      <w:pPr>
        <w:pStyle w:val="NormalINFOEM"/>
        <w:numPr>
          <w:ilvl w:val="0"/>
          <w:numId w:val="71"/>
        </w:numPr>
        <w:spacing w:line="276" w:lineRule="auto"/>
        <w:rPr>
          <w:rFonts w:eastAsia="Palatino Linotype" w:cs="Palatino Linotype"/>
          <w:i/>
          <w:iCs/>
          <w:color w:val="000000"/>
          <w:szCs w:val="24"/>
          <w:lang w:val="es-ES" w:eastAsia="es-ES"/>
        </w:rPr>
      </w:pPr>
      <w:r w:rsidRPr="0058373D">
        <w:rPr>
          <w:rFonts w:eastAsia="Palatino Linotype" w:cs="Palatino Linotype"/>
          <w:i/>
          <w:iCs/>
          <w:color w:val="000000"/>
          <w:szCs w:val="24"/>
          <w:lang w:val="es-ES" w:eastAsia="es-ES"/>
        </w:rPr>
        <w:t>Los recibos de nómina faltantes, en versión pública.</w:t>
      </w:r>
    </w:p>
    <w:p w14:paraId="5F44BF76" w14:textId="77777777" w:rsidR="00940385" w:rsidRPr="0058373D" w:rsidRDefault="00940385" w:rsidP="00940385">
      <w:pPr>
        <w:pStyle w:val="NormalINFOEM"/>
        <w:numPr>
          <w:ilvl w:val="0"/>
          <w:numId w:val="71"/>
        </w:numPr>
        <w:spacing w:line="276" w:lineRule="auto"/>
        <w:rPr>
          <w:rFonts w:eastAsia="Palatino Linotype" w:cs="Palatino Linotype"/>
          <w:i/>
          <w:iCs/>
          <w:color w:val="000000"/>
          <w:szCs w:val="24"/>
          <w:lang w:val="es-ES" w:eastAsia="es-ES"/>
        </w:rPr>
      </w:pPr>
      <w:r w:rsidRPr="0058373D">
        <w:rPr>
          <w:rFonts w:eastAsia="Palatino Linotype" w:cs="Palatino Linotype"/>
          <w:i/>
          <w:iCs/>
          <w:color w:val="000000"/>
          <w:szCs w:val="24"/>
          <w:lang w:val="es-ES" w:eastAsia="es-ES"/>
        </w:rPr>
        <w:t>El tabulador de sueldos correspondiente al ejercicio 2025.</w:t>
      </w:r>
    </w:p>
    <w:p w14:paraId="6B71EA0E" w14:textId="77777777" w:rsidR="00940385" w:rsidRPr="0058373D" w:rsidRDefault="00940385" w:rsidP="00940385">
      <w:pPr>
        <w:pStyle w:val="NormalINFOEM"/>
        <w:numPr>
          <w:ilvl w:val="0"/>
          <w:numId w:val="71"/>
        </w:numPr>
        <w:spacing w:line="276" w:lineRule="auto"/>
        <w:rPr>
          <w:rFonts w:eastAsia="Palatino Linotype" w:cs="Palatino Linotype"/>
          <w:i/>
          <w:iCs/>
          <w:color w:val="000000"/>
          <w:szCs w:val="24"/>
          <w:lang w:val="es-ES" w:eastAsia="es-ES"/>
        </w:rPr>
      </w:pPr>
      <w:r w:rsidRPr="0058373D">
        <w:rPr>
          <w:rFonts w:eastAsia="Palatino Linotype" w:cs="Palatino Linotype"/>
          <w:i/>
          <w:iCs/>
          <w:color w:val="000000"/>
          <w:szCs w:val="24"/>
          <w:lang w:val="es-ES" w:eastAsia="es-ES"/>
        </w:rPr>
        <w:t>Documento en donde conste el presupuesto detallado correspondiente a los meses de enero a septiembre de dos mil veinticinco, al mayor grado de desagregación posible y en versión pública de ser procedente.</w:t>
      </w:r>
    </w:p>
    <w:p w14:paraId="5D3CABD2" w14:textId="77777777" w:rsidR="00637878" w:rsidRPr="0058373D" w:rsidRDefault="00637878" w:rsidP="00637878">
      <w:pPr>
        <w:pStyle w:val="NormalINFOEM"/>
        <w:rPr>
          <w:lang w:val="es-ES"/>
        </w:rPr>
      </w:pPr>
    </w:p>
    <w:p w14:paraId="455A0062" w14:textId="18D3DD39" w:rsidR="004161DA" w:rsidRPr="0058373D" w:rsidRDefault="00CE660F" w:rsidP="00637878">
      <w:pPr>
        <w:pStyle w:val="NormalINFOEM"/>
        <w:rPr>
          <w:szCs w:val="24"/>
        </w:rPr>
      </w:pPr>
      <w:r w:rsidRPr="0058373D">
        <w:rPr>
          <w:szCs w:val="24"/>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0A1DAF4E" w14:textId="7CE66E4F" w:rsidR="009D3DA4" w:rsidRPr="0058373D" w:rsidRDefault="009D3DA4" w:rsidP="00637878">
      <w:pPr>
        <w:pStyle w:val="NormalINFOEM"/>
        <w:rPr>
          <w:szCs w:val="24"/>
        </w:rPr>
      </w:pPr>
    </w:p>
    <w:p w14:paraId="0BFBD801" w14:textId="343F5C80" w:rsidR="00581587" w:rsidRPr="0058373D" w:rsidRDefault="00581587" w:rsidP="00581587">
      <w:pPr>
        <w:pBdr>
          <w:top w:val="nil"/>
          <w:left w:val="nil"/>
          <w:bottom w:val="nil"/>
          <w:right w:val="nil"/>
          <w:between w:val="nil"/>
        </w:pBdr>
        <w:rPr>
          <w:rFonts w:eastAsia="Palatino Linotype" w:cs="Palatino Linotype"/>
          <w:color w:val="000000"/>
          <w:szCs w:val="24"/>
        </w:rPr>
      </w:pPr>
      <w:r w:rsidRPr="0058373D">
        <w:rPr>
          <w:rFonts w:eastAsia="Palatino Linotype" w:cs="Palatino Linotype"/>
          <w:b/>
          <w:color w:val="000000"/>
          <w:szCs w:val="24"/>
        </w:rPr>
        <w:t>TERCERO. Notifíquese</w:t>
      </w:r>
      <w:r w:rsidRPr="0058373D">
        <w:rPr>
          <w:rFonts w:eastAsia="Palatino Linotype" w:cs="Palatino Linotype"/>
          <w:b/>
          <w:i/>
          <w:color w:val="000000"/>
          <w:szCs w:val="24"/>
        </w:rPr>
        <w:t xml:space="preserve"> </w:t>
      </w:r>
      <w:r w:rsidRPr="0058373D">
        <w:rPr>
          <w:rFonts w:eastAsia="Palatino Linotype" w:cs="Palatino Linotype"/>
          <w:color w:val="000000"/>
          <w:szCs w:val="24"/>
        </w:rPr>
        <w:t xml:space="preserve">la presente resolución al Titular de la Unidad de Transparencia del Sujeto Obligado </w:t>
      </w:r>
      <w:r w:rsidR="0032659A" w:rsidRPr="0058373D">
        <w:rPr>
          <w:rFonts w:eastAsia="Palatino Linotype" w:cs="Palatino Linotype"/>
          <w:color w:val="000000"/>
          <w:szCs w:val="24"/>
        </w:rPr>
        <w:t xml:space="preserve">mediante el Sistema de Acceso a la Información Mexiquense (SAIMEX), </w:t>
      </w:r>
      <w:r w:rsidRPr="0058373D">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9A62C6" w14:textId="77777777" w:rsidR="00581587" w:rsidRPr="0058373D" w:rsidRDefault="00581587" w:rsidP="00581587">
      <w:pPr>
        <w:pBdr>
          <w:top w:val="nil"/>
          <w:left w:val="nil"/>
          <w:bottom w:val="nil"/>
          <w:right w:val="nil"/>
          <w:between w:val="nil"/>
        </w:pBdr>
        <w:rPr>
          <w:rFonts w:eastAsia="Palatino Linotype" w:cs="Palatino Linotype"/>
          <w:color w:val="000000"/>
          <w:szCs w:val="24"/>
        </w:rPr>
      </w:pPr>
    </w:p>
    <w:p w14:paraId="58CC198C" w14:textId="77777777" w:rsidR="00581587" w:rsidRPr="0058373D" w:rsidRDefault="00581587" w:rsidP="00581587">
      <w:pPr>
        <w:pBdr>
          <w:top w:val="nil"/>
          <w:left w:val="nil"/>
          <w:bottom w:val="nil"/>
          <w:right w:val="nil"/>
          <w:between w:val="nil"/>
        </w:pBdr>
        <w:rPr>
          <w:rFonts w:eastAsia="Palatino Linotype" w:cs="Palatino Linotype"/>
          <w:color w:val="000000"/>
          <w:szCs w:val="24"/>
        </w:rPr>
      </w:pPr>
      <w:r w:rsidRPr="0058373D">
        <w:rPr>
          <w:rFonts w:eastAsia="Palatino Linotype" w:cs="Palatino Linotype"/>
          <w:b/>
          <w:color w:val="000000"/>
          <w:szCs w:val="24"/>
        </w:rPr>
        <w:t xml:space="preserve">CUARTO. </w:t>
      </w:r>
      <w:r w:rsidRPr="0058373D">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FD04F9" w14:textId="77777777" w:rsidR="00581587" w:rsidRPr="0058373D" w:rsidRDefault="00581587" w:rsidP="00581587">
      <w:pPr>
        <w:pBdr>
          <w:top w:val="nil"/>
          <w:left w:val="nil"/>
          <w:bottom w:val="nil"/>
          <w:right w:val="nil"/>
          <w:between w:val="nil"/>
        </w:pBdr>
        <w:rPr>
          <w:rFonts w:eastAsia="Palatino Linotype" w:cs="Palatino Linotype"/>
          <w:color w:val="000000"/>
          <w:szCs w:val="24"/>
        </w:rPr>
      </w:pPr>
    </w:p>
    <w:p w14:paraId="0DB49AA1" w14:textId="4EA99075" w:rsidR="00581587" w:rsidRPr="0058373D" w:rsidRDefault="00581587" w:rsidP="00581587">
      <w:pPr>
        <w:pBdr>
          <w:top w:val="nil"/>
          <w:left w:val="nil"/>
          <w:bottom w:val="nil"/>
          <w:right w:val="nil"/>
          <w:between w:val="nil"/>
        </w:pBdr>
        <w:rPr>
          <w:rFonts w:eastAsia="Palatino Linotype" w:cs="Palatino Linotype"/>
          <w:color w:val="000000"/>
          <w:szCs w:val="24"/>
        </w:rPr>
      </w:pPr>
      <w:r w:rsidRPr="0058373D">
        <w:rPr>
          <w:rFonts w:eastAsia="Palatino Linotype" w:cs="Palatino Linotype"/>
          <w:b/>
          <w:color w:val="000000"/>
          <w:szCs w:val="24"/>
        </w:rPr>
        <w:t xml:space="preserve">QUINTO. Notifíquese </w:t>
      </w:r>
      <w:r w:rsidRPr="0058373D">
        <w:rPr>
          <w:rFonts w:eastAsia="Palatino Linotype" w:cs="Palatino Linotype"/>
          <w:color w:val="000000"/>
          <w:szCs w:val="24"/>
        </w:rPr>
        <w:t>la presente resolución a</w:t>
      </w:r>
      <w:r w:rsidR="00ED416E" w:rsidRPr="0058373D">
        <w:rPr>
          <w:rFonts w:eastAsia="Palatino Linotype" w:cs="Palatino Linotype"/>
          <w:color w:val="000000"/>
          <w:szCs w:val="24"/>
        </w:rPr>
        <w:t xml:space="preserve"> </w:t>
      </w:r>
      <w:r w:rsidR="008A7F39" w:rsidRPr="0058373D">
        <w:rPr>
          <w:rFonts w:eastAsia="Palatino Linotype" w:cs="Palatino Linotype"/>
          <w:color w:val="000000"/>
          <w:szCs w:val="24"/>
        </w:rPr>
        <w:t>el Recurrente</w:t>
      </w:r>
      <w:r w:rsidRPr="0058373D">
        <w:rPr>
          <w:rFonts w:eastAsia="Palatino Linotype" w:cs="Palatino Linotype"/>
          <w:color w:val="000000"/>
          <w:szCs w:val="24"/>
        </w:rPr>
        <w:t xml:space="preserve"> mediante el Sistema de Acceso a la Información Mexiquense (SAIMEX)</w:t>
      </w:r>
      <w:r w:rsidR="00FB5BF2" w:rsidRPr="0058373D">
        <w:rPr>
          <w:rFonts w:eastAsia="Palatino Linotype" w:cs="Palatino Linotype"/>
          <w:color w:val="000000"/>
          <w:szCs w:val="24"/>
        </w:rPr>
        <w:t xml:space="preserve">, </w:t>
      </w:r>
      <w:r w:rsidRPr="0058373D">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Pr="0058373D" w:rsidRDefault="00454915" w:rsidP="008F50E6">
      <w:pPr>
        <w:rPr>
          <w:szCs w:val="24"/>
        </w:rPr>
      </w:pPr>
    </w:p>
    <w:p w14:paraId="20573BFF" w14:textId="2AF62745" w:rsidR="00A970D5" w:rsidRPr="0058373D" w:rsidRDefault="0058373D" w:rsidP="003532D0">
      <w:pPr>
        <w:pBdr>
          <w:top w:val="nil"/>
          <w:left w:val="nil"/>
          <w:bottom w:val="nil"/>
          <w:right w:val="nil"/>
          <w:between w:val="nil"/>
        </w:pBdr>
        <w:contextualSpacing/>
        <w:rPr>
          <w:rFonts w:eastAsia="Palatino Linotype" w:cs="Palatino Linotype"/>
          <w:color w:val="000000"/>
          <w:szCs w:val="24"/>
        </w:rPr>
      </w:pPr>
      <w:r w:rsidRPr="0058373D">
        <w:rPr>
          <w:rFonts w:eastAsia="Palatino Linotype" w:cs="Palatino Linotype"/>
          <w:color w:val="000000"/>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w:t>
      </w:r>
      <w:r w:rsidR="00A970D5" w:rsidRPr="0058373D">
        <w:rPr>
          <w:rFonts w:eastAsia="Palatino Linotype" w:cs="Palatino Linotype"/>
          <w:color w:val="000000"/>
          <w:szCs w:val="24"/>
        </w:rPr>
        <w:t>.</w:t>
      </w:r>
      <w:r w:rsidR="001957CF" w:rsidRPr="0058373D">
        <w:rPr>
          <w:rFonts w:eastAsia="Palatino Linotype" w:cs="Palatino Linotype"/>
          <w:color w:val="000000"/>
          <w:szCs w:val="24"/>
        </w:rPr>
        <w:t>--------------</w:t>
      </w:r>
      <w:r w:rsidR="00C6512A" w:rsidRPr="0058373D">
        <w:rPr>
          <w:rFonts w:eastAsia="Palatino Linotype" w:cs="Palatino Linotype"/>
          <w:color w:val="000000"/>
          <w:szCs w:val="24"/>
        </w:rPr>
        <w:t>---------</w:t>
      </w:r>
      <w:r w:rsidR="00337FA1" w:rsidRPr="0058373D">
        <w:rPr>
          <w:rFonts w:eastAsia="Palatino Linotype" w:cs="Palatino Linotype"/>
          <w:color w:val="000000"/>
          <w:szCs w:val="24"/>
        </w:rPr>
        <w:t>-----</w:t>
      </w:r>
      <w:r w:rsidR="009033AE" w:rsidRPr="0058373D">
        <w:rPr>
          <w:rFonts w:eastAsia="Palatino Linotype" w:cs="Palatino Linotype"/>
          <w:color w:val="000000"/>
          <w:szCs w:val="24"/>
        </w:rPr>
        <w:t>-------------------------------------------------------------------------------------------------------------------</w:t>
      </w:r>
      <w:r w:rsidR="00C6457E" w:rsidRPr="0058373D">
        <w:rPr>
          <w:rFonts w:eastAsia="Palatino Linotype" w:cs="Palatino Linotype"/>
          <w:color w:val="000000"/>
          <w:szCs w:val="24"/>
        </w:rPr>
        <w:t>---------------------------------------------------------------------------------------------------------------------</w:t>
      </w:r>
      <w:r w:rsidR="00757731" w:rsidRPr="0058373D">
        <w:rPr>
          <w:rFonts w:eastAsia="Palatino Linotype" w:cs="Palatino Linotype"/>
          <w:color w:val="000000"/>
          <w:szCs w:val="24"/>
        </w:rPr>
        <w:t>---------------------------------------------------------------------------------------------------------------------------------</w:t>
      </w:r>
      <w:r w:rsidR="00B814ED" w:rsidRPr="0058373D">
        <w:rPr>
          <w:rFonts w:eastAsia="Palatino Linotype" w:cs="Palatino Linotype"/>
          <w:color w:val="000000"/>
          <w:szCs w:val="24"/>
        </w:rPr>
        <w:t>-------------------------------------------------------------------------------------------------------------</w:t>
      </w:r>
      <w:r w:rsidR="00BB47B1" w:rsidRPr="0058373D">
        <w:rPr>
          <w:rFonts w:eastAsia="Palatino Linotype" w:cs="Palatino Linotype"/>
          <w:color w:val="000000"/>
          <w:szCs w:val="24"/>
        </w:rPr>
        <w:t>---------------------------------------------------------------------------------------------------------------------------------------------------------------------------------------------------------------------------------------------------------------------------------------------------------------------------------------------------------------------------------------------------------</w:t>
      </w:r>
      <w:r w:rsidR="00CD0D41" w:rsidRPr="0058373D">
        <w:rPr>
          <w:rFonts w:eastAsia="Palatino Linotype" w:cs="Palatino Linotype"/>
          <w:color w:val="000000"/>
          <w:szCs w:val="24"/>
        </w:rPr>
        <w:t>------------------------------------------------------------------------------------------------------------------------------------------------------------------------------------------------------------------------------------------------------------------------------------------------------------------------------------------------------------------------------------------------------------------------------------------------------------------------------------------------------------------------------------------------------------------------------------------------------------------------------------------------------------------------------------------------------------------------------------------------------------------------------------------------------------------------------------------------------------------------------------------------------------------------------------------------------------------------------------------------</w:t>
      </w:r>
    </w:p>
    <w:p w14:paraId="4DA57669" w14:textId="77777777" w:rsidR="00A970D5" w:rsidRPr="004B7011" w:rsidRDefault="44E9108F" w:rsidP="003532D0">
      <w:pPr>
        <w:pBdr>
          <w:top w:val="nil"/>
          <w:left w:val="nil"/>
          <w:bottom w:val="nil"/>
          <w:right w:val="nil"/>
          <w:between w:val="nil"/>
        </w:pBdr>
        <w:contextualSpacing/>
        <w:rPr>
          <w:rFonts w:eastAsia="Palatino Linotype" w:cs="Palatino Linotype"/>
          <w:color w:val="000000"/>
          <w:sz w:val="20"/>
          <w:szCs w:val="20"/>
          <w:lang w:val="es-ES"/>
        </w:rPr>
      </w:pPr>
      <w:r w:rsidRPr="0058373D">
        <w:rPr>
          <w:rFonts w:eastAsia="Palatino Linotype" w:cs="Palatino Linotype"/>
          <w:color w:val="000000" w:themeColor="text1"/>
          <w:sz w:val="20"/>
          <w:szCs w:val="20"/>
          <w:lang w:val="es-ES"/>
        </w:rPr>
        <w:t>JMV/CCR/fzh</w:t>
      </w:r>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3E78E1">
      <w:headerReference w:type="even" r:id="rId12"/>
      <w:headerReference w:type="default" r:id="rId13"/>
      <w:footerReference w:type="default" r:id="rId14"/>
      <w:headerReference w:type="first" r:id="rId15"/>
      <w:footerReference w:type="first" r:id="rId16"/>
      <w:pgSz w:w="12240" w:h="15840"/>
      <w:pgMar w:top="2739" w:right="992" w:bottom="1191" w:left="161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FFFFCB" w14:textId="77777777" w:rsidR="00D37CC2" w:rsidRDefault="00D37CC2" w:rsidP="00F2498E">
      <w:pPr>
        <w:spacing w:line="240" w:lineRule="auto"/>
      </w:pPr>
      <w:r>
        <w:separator/>
      </w:r>
    </w:p>
  </w:endnote>
  <w:endnote w:type="continuationSeparator" w:id="0">
    <w:p w14:paraId="534B5A00" w14:textId="77777777" w:rsidR="00D37CC2" w:rsidRDefault="00D37CC2" w:rsidP="00F2498E">
      <w:pPr>
        <w:spacing w:line="240" w:lineRule="auto"/>
      </w:pPr>
      <w:r>
        <w:continuationSeparator/>
      </w:r>
    </w:p>
  </w:endnote>
  <w:endnote w:type="continuationNotice" w:id="1">
    <w:p w14:paraId="04A3C90A" w14:textId="77777777" w:rsidR="00D37CC2" w:rsidRDefault="00D37C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70E70694" w:rsidR="008037F8" w:rsidRPr="00871A91" w:rsidRDefault="008037F8"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163F5">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163F5">
      <w:rPr>
        <w:rFonts w:ascii="Palatino Linotype" w:hAnsi="Palatino Linotype"/>
        <w:b/>
        <w:bCs/>
        <w:noProof/>
        <w:sz w:val="20"/>
      </w:rPr>
      <w:t>46</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3463A64D" w:rsidR="008037F8" w:rsidRPr="00871A91" w:rsidRDefault="008037F8"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163F5">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163F5">
      <w:rPr>
        <w:rFonts w:ascii="Palatino Linotype" w:hAnsi="Palatino Linotype"/>
        <w:b/>
        <w:bCs/>
        <w:noProof/>
        <w:sz w:val="20"/>
      </w:rPr>
      <w:t>46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08F7D2" w14:textId="77777777" w:rsidR="00D37CC2" w:rsidRDefault="00D37CC2" w:rsidP="00F2498E">
      <w:pPr>
        <w:spacing w:line="240" w:lineRule="auto"/>
      </w:pPr>
      <w:r>
        <w:separator/>
      </w:r>
    </w:p>
  </w:footnote>
  <w:footnote w:type="continuationSeparator" w:id="0">
    <w:p w14:paraId="16792F24" w14:textId="77777777" w:rsidR="00D37CC2" w:rsidRDefault="00D37CC2" w:rsidP="00F2498E">
      <w:pPr>
        <w:spacing w:line="240" w:lineRule="auto"/>
      </w:pPr>
      <w:r>
        <w:continuationSeparator/>
      </w:r>
    </w:p>
  </w:footnote>
  <w:footnote w:type="continuationNotice" w:id="1">
    <w:p w14:paraId="523CA8CB" w14:textId="77777777" w:rsidR="00D37CC2" w:rsidRDefault="00D37CC2">
      <w:pPr>
        <w:spacing w:line="240" w:lineRule="auto"/>
      </w:pPr>
    </w:p>
  </w:footnote>
  <w:footnote w:id="2">
    <w:p w14:paraId="48CADB97" w14:textId="77777777" w:rsidR="008037F8" w:rsidRPr="0031280C" w:rsidRDefault="008037F8" w:rsidP="00701C12">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95712FD" w14:textId="77777777" w:rsidR="008037F8" w:rsidRPr="0031280C" w:rsidRDefault="008037F8" w:rsidP="00701C12">
      <w:pPr>
        <w:pBdr>
          <w:top w:val="nil"/>
          <w:left w:val="nil"/>
          <w:bottom w:val="nil"/>
          <w:right w:val="nil"/>
          <w:between w:val="nil"/>
        </w:pBdr>
        <w:spacing w:line="240" w:lineRule="auto"/>
        <w:rPr>
          <w:rFonts w:eastAsia="Palatino Linotype" w:cs="Palatino Linotype"/>
          <w:color w:val="000000"/>
          <w:sz w:val="20"/>
          <w:szCs w:val="20"/>
        </w:rPr>
      </w:pPr>
    </w:p>
    <w:p w14:paraId="0C80334E" w14:textId="77777777" w:rsidR="008037F8" w:rsidRPr="0031280C" w:rsidRDefault="008037F8" w:rsidP="00701C12">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2D3CDE13" w14:textId="77777777" w:rsidR="008037F8" w:rsidRPr="0031280C" w:rsidRDefault="008037F8" w:rsidP="00701C12">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409B1A47" w14:textId="77777777" w:rsidR="00DA18CE" w:rsidRPr="003A5940" w:rsidRDefault="00DA18CE" w:rsidP="00DA18CE">
      <w:pPr>
        <w:pStyle w:val="Textonotapie"/>
        <w:rPr>
          <w:lang w:val="es-MX"/>
        </w:rPr>
      </w:pPr>
      <w:r>
        <w:rPr>
          <w:rStyle w:val="Refdenotaalpie"/>
        </w:rPr>
        <w:footnoteRef/>
      </w:r>
      <w:r>
        <w:t xml:space="preserve"> </w:t>
      </w:r>
      <w:hyperlink r:id="rId3" w:history="1">
        <w:r w:rsidRPr="00A10491">
          <w:rPr>
            <w:rStyle w:val="Hipervnculo"/>
          </w:rPr>
          <w:t>https://opendatacharter.net/principles-es/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8037F8" w:rsidRDefault="008037F8">
    <w:pPr>
      <w:pStyle w:val="Encabezado"/>
    </w:pPr>
    <w:r>
      <w:rPr>
        <w:noProof/>
        <w:lang w:val="es-MX" w:eastAsia="es-MX"/>
      </w:rPr>
      <w:drawing>
        <wp:anchor distT="0" distB="0" distL="114300" distR="114300" simplePos="0" relativeHeight="251658240" behindDoc="1" locked="0" layoutInCell="0" allowOverlap="1" wp14:anchorId="620786A8" wp14:editId="65809E21">
          <wp:simplePos x="0" y="0"/>
          <wp:positionH relativeFrom="margin">
            <wp:align>center</wp:align>
          </wp:positionH>
          <wp:positionV relativeFrom="margin">
            <wp:align>center</wp:align>
          </wp:positionV>
          <wp:extent cx="7739380" cy="10080625"/>
          <wp:effectExtent l="0" t="0" r="0" b="3175"/>
          <wp:wrapNone/>
          <wp:docPr id="4" name="WordPictureWatermark11794297"/>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1794297"/>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CellMar>
        <w:left w:w="70" w:type="dxa"/>
        <w:right w:w="70" w:type="dxa"/>
      </w:tblCellMar>
      <w:tblLook w:val="04A0" w:firstRow="1" w:lastRow="0" w:firstColumn="1" w:lastColumn="0" w:noHBand="0" w:noVBand="1"/>
    </w:tblPr>
    <w:tblGrid>
      <w:gridCol w:w="5103"/>
      <w:gridCol w:w="4678"/>
    </w:tblGrid>
    <w:tr w:rsidR="008037F8" w:rsidRPr="00B17577" w14:paraId="37B9EBDE" w14:textId="77777777" w:rsidTr="008B153C">
      <w:trPr>
        <w:trHeight w:val="227"/>
      </w:trPr>
      <w:tc>
        <w:tcPr>
          <w:tcW w:w="5103" w:type="dxa"/>
          <w:hideMark/>
        </w:tcPr>
        <w:p w14:paraId="4964FBC5" w14:textId="54CDA645" w:rsidR="008037F8" w:rsidRPr="00096248" w:rsidRDefault="008037F8" w:rsidP="00011C4D">
          <w:pPr>
            <w:spacing w:after="120" w:line="240" w:lineRule="auto"/>
            <w:ind w:right="69"/>
            <w:jc w:val="right"/>
            <w:rPr>
              <w:rFonts w:cs="Arial"/>
              <w:b/>
              <w:szCs w:val="24"/>
            </w:rPr>
          </w:pPr>
          <w:r w:rsidRPr="00096248">
            <w:rPr>
              <w:rFonts w:cs="Arial"/>
              <w:b/>
              <w:szCs w:val="24"/>
            </w:rPr>
            <w:t>Recurso de Revisión:</w:t>
          </w:r>
        </w:p>
      </w:tc>
      <w:tc>
        <w:tcPr>
          <w:tcW w:w="4678" w:type="dxa"/>
          <w:hideMark/>
        </w:tcPr>
        <w:p w14:paraId="421B9899" w14:textId="4E552463" w:rsidR="008037F8" w:rsidRPr="00096248" w:rsidRDefault="00B33801" w:rsidP="00011C4D">
          <w:pPr>
            <w:spacing w:after="120" w:line="240" w:lineRule="auto"/>
            <w:ind w:right="71"/>
            <w:jc w:val="right"/>
            <w:rPr>
              <w:rFonts w:cs="Arial"/>
              <w:b/>
              <w:szCs w:val="24"/>
            </w:rPr>
          </w:pPr>
          <w:r>
            <w:rPr>
              <w:rFonts w:cs="Arial"/>
              <w:b/>
              <w:bCs/>
              <w:szCs w:val="24"/>
            </w:rPr>
            <w:t>13115/INFOEM/IP/RR/2025</w:t>
          </w:r>
        </w:p>
      </w:tc>
    </w:tr>
    <w:tr w:rsidR="008037F8" w14:paraId="7591D3C9" w14:textId="77777777" w:rsidTr="008B153C">
      <w:trPr>
        <w:trHeight w:val="242"/>
      </w:trPr>
      <w:tc>
        <w:tcPr>
          <w:tcW w:w="5103" w:type="dxa"/>
          <w:hideMark/>
        </w:tcPr>
        <w:p w14:paraId="729A65A8" w14:textId="77777777" w:rsidR="008037F8" w:rsidRPr="00096248" w:rsidRDefault="008037F8" w:rsidP="00011C4D">
          <w:pPr>
            <w:spacing w:after="120" w:line="240" w:lineRule="auto"/>
            <w:ind w:right="69"/>
            <w:jc w:val="right"/>
            <w:rPr>
              <w:rFonts w:cs="Arial"/>
              <w:b/>
              <w:szCs w:val="24"/>
            </w:rPr>
          </w:pPr>
          <w:r w:rsidRPr="00096248">
            <w:rPr>
              <w:rFonts w:cs="Arial"/>
              <w:b/>
              <w:szCs w:val="24"/>
            </w:rPr>
            <w:t>Sujeto Obligado:</w:t>
          </w:r>
        </w:p>
      </w:tc>
      <w:tc>
        <w:tcPr>
          <w:tcW w:w="4678" w:type="dxa"/>
          <w:hideMark/>
        </w:tcPr>
        <w:p w14:paraId="283ADF36" w14:textId="6685D3A3" w:rsidR="008037F8" w:rsidRPr="00096248" w:rsidRDefault="00B33801" w:rsidP="226BB7D0">
          <w:pPr>
            <w:spacing w:after="120" w:line="240" w:lineRule="auto"/>
            <w:ind w:left="-81" w:right="71"/>
            <w:jc w:val="right"/>
            <w:rPr>
              <w:rFonts w:cs="Arial"/>
              <w:lang w:val="es-ES"/>
            </w:rPr>
          </w:pPr>
          <w:r>
            <w:rPr>
              <w:rFonts w:cs="Arial"/>
              <w:lang w:val="es-ES"/>
            </w:rPr>
            <w:t>Ayuntamiento de Calimaya</w:t>
          </w:r>
        </w:p>
      </w:tc>
    </w:tr>
    <w:tr w:rsidR="008037F8" w:rsidRPr="00F63239" w14:paraId="037E914D" w14:textId="77777777" w:rsidTr="008B153C">
      <w:trPr>
        <w:trHeight w:val="342"/>
      </w:trPr>
      <w:tc>
        <w:tcPr>
          <w:tcW w:w="5103" w:type="dxa"/>
          <w:hideMark/>
        </w:tcPr>
        <w:p w14:paraId="7676B68F" w14:textId="64D69EAF" w:rsidR="008037F8" w:rsidRPr="00096248" w:rsidRDefault="008037F8"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678" w:type="dxa"/>
          <w:hideMark/>
        </w:tcPr>
        <w:p w14:paraId="6493BA30" w14:textId="77777777" w:rsidR="008037F8" w:rsidRDefault="008037F8"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8037F8" w:rsidRPr="00711916" w:rsidRDefault="008037F8" w:rsidP="00011C4D">
          <w:pPr>
            <w:spacing w:after="120" w:line="240" w:lineRule="auto"/>
            <w:ind w:left="-486" w:right="71" w:firstLine="567"/>
            <w:jc w:val="right"/>
            <w:rPr>
              <w:rFonts w:cs="Arial"/>
              <w:sz w:val="2"/>
              <w:szCs w:val="2"/>
            </w:rPr>
          </w:pPr>
        </w:p>
      </w:tc>
    </w:tr>
  </w:tbl>
  <w:p w14:paraId="2998DBFD" w14:textId="2AD52C65" w:rsidR="008037F8" w:rsidRPr="00871A91" w:rsidRDefault="00BC5B51">
    <w:pPr>
      <w:pStyle w:val="Encabezado"/>
      <w:rPr>
        <w:sz w:val="2"/>
      </w:rPr>
    </w:pPr>
    <w:r>
      <w:rPr>
        <w:noProof/>
        <w:lang w:val="es-MX" w:eastAsia="es-MX"/>
      </w:rPr>
      <w:drawing>
        <wp:anchor distT="0" distB="0" distL="114300" distR="114300" simplePos="0" relativeHeight="251658241" behindDoc="1" locked="0" layoutInCell="0" allowOverlap="1" wp14:anchorId="0EB6CA90" wp14:editId="2CE79D86">
          <wp:simplePos x="0" y="0"/>
          <wp:positionH relativeFrom="margin">
            <wp:posOffset>-958850</wp:posOffset>
          </wp:positionH>
          <wp:positionV relativeFrom="margin">
            <wp:posOffset>-1687402</wp:posOffset>
          </wp:positionV>
          <wp:extent cx="7739380" cy="10080625"/>
          <wp:effectExtent l="0" t="0" r="0" b="3175"/>
          <wp:wrapNone/>
          <wp:docPr id="2" name="Imagen 1"/>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pic:spPr>
              </pic:pic>
            </a:graphicData>
          </a:graphic>
          <wp14:sizeRelH relativeFrom="page">
            <wp14:pctWidth>0</wp14:pctWidth>
          </wp14:sizeRelH>
          <wp14:sizeRelV relativeFrom="page">
            <wp14:pctHeight>0</wp14:pctHeight>
          </wp14:sizeRelV>
        </wp:anchor>
      </w:drawing>
    </w:r>
    <w:r w:rsidR="008037F8">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CellMar>
        <w:left w:w="70" w:type="dxa"/>
        <w:right w:w="70" w:type="dxa"/>
      </w:tblCellMar>
      <w:tblLook w:val="04A0" w:firstRow="1" w:lastRow="0" w:firstColumn="1" w:lastColumn="0" w:noHBand="0" w:noVBand="1"/>
    </w:tblPr>
    <w:tblGrid>
      <w:gridCol w:w="5103"/>
      <w:gridCol w:w="4678"/>
    </w:tblGrid>
    <w:tr w:rsidR="008037F8" w14:paraId="0F9FE9B6" w14:textId="77777777" w:rsidTr="008B153C">
      <w:trPr>
        <w:trHeight w:val="227"/>
      </w:trPr>
      <w:tc>
        <w:tcPr>
          <w:tcW w:w="5103" w:type="dxa"/>
          <w:hideMark/>
        </w:tcPr>
        <w:p w14:paraId="6D1D9D71" w14:textId="11150E5A" w:rsidR="008037F8" w:rsidRPr="00663A37" w:rsidRDefault="008037F8"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678" w:type="dxa"/>
          <w:hideMark/>
        </w:tcPr>
        <w:p w14:paraId="242DE466" w14:textId="4C02C095" w:rsidR="008037F8" w:rsidRPr="00C81ECD" w:rsidRDefault="00B33801" w:rsidP="00011C4D">
          <w:pPr>
            <w:spacing w:after="120" w:line="240" w:lineRule="auto"/>
            <w:ind w:left="-486" w:right="68" w:firstLine="558"/>
            <w:jc w:val="right"/>
            <w:rPr>
              <w:rFonts w:cs="Arial"/>
              <w:b/>
              <w:szCs w:val="24"/>
            </w:rPr>
          </w:pPr>
          <w:r>
            <w:rPr>
              <w:rFonts w:cs="Arial"/>
              <w:b/>
              <w:bCs/>
              <w:szCs w:val="24"/>
            </w:rPr>
            <w:t>13115/INFOEM/IP/RR/2025</w:t>
          </w:r>
        </w:p>
      </w:tc>
    </w:tr>
    <w:tr w:rsidR="008037F8" w:rsidRPr="001F57CD" w14:paraId="1377D264" w14:textId="77777777" w:rsidTr="008B153C">
      <w:trPr>
        <w:trHeight w:val="196"/>
      </w:trPr>
      <w:tc>
        <w:tcPr>
          <w:tcW w:w="5103" w:type="dxa"/>
          <w:hideMark/>
        </w:tcPr>
        <w:p w14:paraId="04D597A1" w14:textId="77777777" w:rsidR="008037F8" w:rsidRPr="00663A37" w:rsidRDefault="008037F8" w:rsidP="00011C4D">
          <w:pPr>
            <w:spacing w:after="120" w:line="240" w:lineRule="auto"/>
            <w:ind w:right="68"/>
            <w:jc w:val="right"/>
            <w:rPr>
              <w:rFonts w:cs="Arial"/>
              <w:b/>
              <w:szCs w:val="24"/>
            </w:rPr>
          </w:pPr>
          <w:r w:rsidRPr="00663A37">
            <w:rPr>
              <w:rFonts w:cs="Arial"/>
              <w:b/>
              <w:szCs w:val="24"/>
            </w:rPr>
            <w:t>Recurrente:</w:t>
          </w:r>
        </w:p>
      </w:tc>
      <w:tc>
        <w:tcPr>
          <w:tcW w:w="4678" w:type="dxa"/>
          <w:hideMark/>
        </w:tcPr>
        <w:p w14:paraId="1126AAEC" w14:textId="2AE79D31" w:rsidR="008037F8" w:rsidRPr="00663A37" w:rsidRDefault="00F163F5" w:rsidP="70652167">
          <w:pPr>
            <w:spacing w:after="120" w:line="240" w:lineRule="auto"/>
            <w:ind w:right="68"/>
            <w:jc w:val="right"/>
            <w:rPr>
              <w:rFonts w:cs="Arial"/>
              <w:lang w:val="es-ES"/>
            </w:rPr>
          </w:pPr>
          <w:r>
            <w:rPr>
              <w:rFonts w:cs="Arial"/>
              <w:lang w:val="es-ES"/>
            </w:rPr>
            <w:t>XXXXXXXXXXXXXXX</w:t>
          </w:r>
        </w:p>
      </w:tc>
    </w:tr>
    <w:tr w:rsidR="008037F8" w14:paraId="4DC11993" w14:textId="77777777" w:rsidTr="008B153C">
      <w:trPr>
        <w:trHeight w:val="242"/>
      </w:trPr>
      <w:tc>
        <w:tcPr>
          <w:tcW w:w="5103" w:type="dxa"/>
          <w:hideMark/>
        </w:tcPr>
        <w:p w14:paraId="76CEF1B5" w14:textId="77777777" w:rsidR="008037F8" w:rsidRPr="00663A37" w:rsidRDefault="008037F8" w:rsidP="00011C4D">
          <w:pPr>
            <w:spacing w:after="120" w:line="240" w:lineRule="auto"/>
            <w:ind w:right="68"/>
            <w:jc w:val="right"/>
            <w:rPr>
              <w:rFonts w:cs="Arial"/>
              <w:b/>
              <w:szCs w:val="24"/>
            </w:rPr>
          </w:pPr>
          <w:r w:rsidRPr="00663A37">
            <w:rPr>
              <w:rFonts w:cs="Arial"/>
              <w:b/>
              <w:szCs w:val="24"/>
            </w:rPr>
            <w:t>Sujeto Obligado:</w:t>
          </w:r>
        </w:p>
      </w:tc>
      <w:tc>
        <w:tcPr>
          <w:tcW w:w="4678" w:type="dxa"/>
          <w:hideMark/>
        </w:tcPr>
        <w:p w14:paraId="7C1BB379" w14:textId="3A958E65" w:rsidR="008037F8" w:rsidRPr="00663A37" w:rsidRDefault="00B33801" w:rsidP="226BB7D0">
          <w:pPr>
            <w:spacing w:after="120" w:line="240" w:lineRule="auto"/>
            <w:ind w:left="-70" w:right="68"/>
            <w:jc w:val="right"/>
            <w:rPr>
              <w:rFonts w:cs="Arial"/>
              <w:lang w:val="es-ES"/>
            </w:rPr>
          </w:pPr>
          <w:r>
            <w:rPr>
              <w:rFonts w:cs="Arial"/>
              <w:lang w:val="es-ES"/>
            </w:rPr>
            <w:t>Ayuntamiento de Calimaya</w:t>
          </w:r>
        </w:p>
      </w:tc>
    </w:tr>
    <w:tr w:rsidR="008037F8" w14:paraId="5C2B511D" w14:textId="77777777" w:rsidTr="008B153C">
      <w:trPr>
        <w:trHeight w:val="342"/>
      </w:trPr>
      <w:tc>
        <w:tcPr>
          <w:tcW w:w="5103" w:type="dxa"/>
          <w:hideMark/>
        </w:tcPr>
        <w:p w14:paraId="03FEF68C" w14:textId="45E91CF4" w:rsidR="008037F8" w:rsidRPr="00663A37" w:rsidRDefault="008037F8"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678" w:type="dxa"/>
          <w:hideMark/>
        </w:tcPr>
        <w:p w14:paraId="6744F9AD" w14:textId="1AF88FD3" w:rsidR="008037F8" w:rsidRPr="00663A37" w:rsidRDefault="008037F8"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AED3C73" w:rsidR="008037F8" w:rsidRPr="00871A91" w:rsidRDefault="008037F8">
    <w:pPr>
      <w:pStyle w:val="Encabezado"/>
      <w:rPr>
        <w:sz w:val="2"/>
      </w:rPr>
    </w:pPr>
    <w:r>
      <w:rPr>
        <w:noProof/>
        <w:lang w:val="es-MX" w:eastAsia="es-MX"/>
      </w:rPr>
      <w:drawing>
        <wp:anchor distT="0" distB="0" distL="114300" distR="114300" simplePos="0" relativeHeight="251658242" behindDoc="1" locked="0" layoutInCell="0" allowOverlap="1" wp14:anchorId="4E26ED4E" wp14:editId="14DBAAE3">
          <wp:simplePos x="0" y="0"/>
          <wp:positionH relativeFrom="margin">
            <wp:posOffset>-962025</wp:posOffset>
          </wp:positionH>
          <wp:positionV relativeFrom="margin">
            <wp:posOffset>-1677508</wp:posOffset>
          </wp:positionV>
          <wp:extent cx="7739380" cy="10080625"/>
          <wp:effectExtent l="0" t="0" r="0" b="3175"/>
          <wp:wrapNone/>
          <wp:docPr id="1" name="Imagen 1"/>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0C3368"/>
    <w:multiLevelType w:val="hybridMultilevel"/>
    <w:tmpl w:val="3D3448AA"/>
    <w:lvl w:ilvl="0" w:tplc="B75A7C4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79A6174"/>
    <w:multiLevelType w:val="hybridMultilevel"/>
    <w:tmpl w:val="7690ECA2"/>
    <w:lvl w:ilvl="0" w:tplc="B08440BA">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09703814"/>
    <w:multiLevelType w:val="multilevel"/>
    <w:tmpl w:val="94ECCD2A"/>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CF42363"/>
    <w:multiLevelType w:val="hybridMultilevel"/>
    <w:tmpl w:val="C1AEE99A"/>
    <w:lvl w:ilvl="0" w:tplc="4C68938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E5F7A7B"/>
    <w:multiLevelType w:val="hybridMultilevel"/>
    <w:tmpl w:val="4B962980"/>
    <w:lvl w:ilvl="0" w:tplc="A2E4AD5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6DD50A2"/>
    <w:multiLevelType w:val="hybridMultilevel"/>
    <w:tmpl w:val="6068F052"/>
    <w:lvl w:ilvl="0" w:tplc="3E9898A2">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7CB7A32"/>
    <w:multiLevelType w:val="hybridMultilevel"/>
    <w:tmpl w:val="C1AEE99A"/>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A833985"/>
    <w:multiLevelType w:val="multilevel"/>
    <w:tmpl w:val="8EBC40F0"/>
    <w:styleLink w:val="Listaactual38"/>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0"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D2D75BD"/>
    <w:multiLevelType w:val="multilevel"/>
    <w:tmpl w:val="FC4A32D6"/>
    <w:styleLink w:val="Listaactual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9"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30" w15:restartNumberingAfterBreak="0">
    <w:nsid w:val="3353276E"/>
    <w:multiLevelType w:val="multilevel"/>
    <w:tmpl w:val="CECC182C"/>
    <w:styleLink w:val="Listaactual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2" w15:restartNumberingAfterBreak="0">
    <w:nsid w:val="36D37A2F"/>
    <w:multiLevelType w:val="multilevel"/>
    <w:tmpl w:val="469C5CFA"/>
    <w:styleLink w:val="Listaactual4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4"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5"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E5B4AC9"/>
    <w:multiLevelType w:val="multilevel"/>
    <w:tmpl w:val="2E10772A"/>
    <w:styleLink w:val="Listaactual44"/>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0" w15:restartNumberingAfterBreak="0">
    <w:nsid w:val="4F0B1BA0"/>
    <w:multiLevelType w:val="multilevel"/>
    <w:tmpl w:val="C1706B2C"/>
    <w:styleLink w:val="Listaactual40"/>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1" w15:restartNumberingAfterBreak="0">
    <w:nsid w:val="50EF1605"/>
    <w:multiLevelType w:val="multilevel"/>
    <w:tmpl w:val="E012BF02"/>
    <w:styleLink w:val="Listaactual37"/>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6"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7" w15:restartNumberingAfterBreak="0">
    <w:nsid w:val="5A7E5EDE"/>
    <w:multiLevelType w:val="hybridMultilevel"/>
    <w:tmpl w:val="51A0F58E"/>
    <w:lvl w:ilvl="0" w:tplc="71820F8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21A4FFB"/>
    <w:multiLevelType w:val="multilevel"/>
    <w:tmpl w:val="2576AD64"/>
    <w:styleLink w:val="Listaactual46"/>
    <w:lvl w:ilvl="0">
      <w:start w:val="1"/>
      <w:numFmt w:val="upperRoman"/>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2"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5" w15:restartNumberingAfterBreak="0">
    <w:nsid w:val="662E42F5"/>
    <w:multiLevelType w:val="hybridMultilevel"/>
    <w:tmpl w:val="F4CCF068"/>
    <w:lvl w:ilvl="0" w:tplc="0236433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7"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9"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F322CD3"/>
    <w:multiLevelType w:val="multilevel"/>
    <w:tmpl w:val="8DA45990"/>
    <w:styleLink w:val="Listaactual35"/>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0972309"/>
    <w:multiLevelType w:val="multilevel"/>
    <w:tmpl w:val="3334C92C"/>
    <w:styleLink w:val="Listaactual43"/>
    <w:lvl w:ilvl="0">
      <w:start w:val="1"/>
      <w:numFmt w:val="decimal"/>
      <w:lvlText w:val="%1."/>
      <w:lvlJc w:val="left"/>
      <w:pPr>
        <w:ind w:left="709" w:hanging="425"/>
      </w:pPr>
      <w:rPr>
        <w:rFonts w:hint="default"/>
        <w:b w:val="0"/>
        <w:bCs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65"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39141E7"/>
    <w:multiLevelType w:val="multilevel"/>
    <w:tmpl w:val="D3D4EA58"/>
    <w:styleLink w:val="Listaactual34"/>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6340C16"/>
    <w:multiLevelType w:val="hybridMultilevel"/>
    <w:tmpl w:val="1CAC3C78"/>
    <w:lvl w:ilvl="0" w:tplc="4024EEC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85D52D6"/>
    <w:multiLevelType w:val="multilevel"/>
    <w:tmpl w:val="57D8545C"/>
    <w:styleLink w:val="Listaactual45"/>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9"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2"/>
  </w:num>
  <w:num w:numId="2">
    <w:abstractNumId w:val="46"/>
  </w:num>
  <w:num w:numId="3">
    <w:abstractNumId w:val="20"/>
  </w:num>
  <w:num w:numId="4">
    <w:abstractNumId w:val="59"/>
  </w:num>
  <w:num w:numId="5">
    <w:abstractNumId w:val="7"/>
  </w:num>
  <w:num w:numId="6">
    <w:abstractNumId w:val="50"/>
  </w:num>
  <w:num w:numId="7">
    <w:abstractNumId w:val="16"/>
  </w:num>
  <w:num w:numId="8">
    <w:abstractNumId w:val="5"/>
  </w:num>
  <w:num w:numId="9">
    <w:abstractNumId w:val="28"/>
  </w:num>
  <w:num w:numId="10">
    <w:abstractNumId w:val="29"/>
  </w:num>
  <w:num w:numId="11">
    <w:abstractNumId w:val="65"/>
  </w:num>
  <w:num w:numId="12">
    <w:abstractNumId w:val="57"/>
  </w:num>
  <w:num w:numId="13">
    <w:abstractNumId w:val="38"/>
  </w:num>
  <w:num w:numId="14">
    <w:abstractNumId w:val="45"/>
  </w:num>
  <w:num w:numId="15">
    <w:abstractNumId w:val="25"/>
  </w:num>
  <w:num w:numId="16">
    <w:abstractNumId w:val="37"/>
  </w:num>
  <w:num w:numId="17">
    <w:abstractNumId w:val="23"/>
  </w:num>
  <w:num w:numId="18">
    <w:abstractNumId w:val="10"/>
  </w:num>
  <w:num w:numId="19">
    <w:abstractNumId w:val="11"/>
  </w:num>
  <w:num w:numId="20">
    <w:abstractNumId w:val="21"/>
  </w:num>
  <w:num w:numId="21">
    <w:abstractNumId w:val="33"/>
  </w:num>
  <w:num w:numId="22">
    <w:abstractNumId w:val="3"/>
  </w:num>
  <w:num w:numId="23">
    <w:abstractNumId w:val="43"/>
  </w:num>
  <w:num w:numId="24">
    <w:abstractNumId w:val="49"/>
  </w:num>
  <w:num w:numId="25">
    <w:abstractNumId w:val="58"/>
  </w:num>
  <w:num w:numId="26">
    <w:abstractNumId w:val="27"/>
  </w:num>
  <w:num w:numId="27">
    <w:abstractNumId w:val="53"/>
  </w:num>
  <w:num w:numId="28">
    <w:abstractNumId w:val="35"/>
  </w:num>
  <w:num w:numId="29">
    <w:abstractNumId w:val="31"/>
  </w:num>
  <w:num w:numId="30">
    <w:abstractNumId w:val="24"/>
  </w:num>
  <w:num w:numId="31">
    <w:abstractNumId w:val="44"/>
  </w:num>
  <w:num w:numId="32">
    <w:abstractNumId w:val="48"/>
  </w:num>
  <w:num w:numId="33">
    <w:abstractNumId w:val="8"/>
  </w:num>
  <w:num w:numId="34">
    <w:abstractNumId w:val="62"/>
  </w:num>
  <w:num w:numId="35">
    <w:abstractNumId w:val="69"/>
  </w:num>
  <w:num w:numId="36">
    <w:abstractNumId w:val="56"/>
  </w:num>
  <w:num w:numId="37">
    <w:abstractNumId w:val="13"/>
  </w:num>
  <w:num w:numId="38">
    <w:abstractNumId w:val="54"/>
  </w:num>
  <w:num w:numId="39">
    <w:abstractNumId w:val="14"/>
  </w:num>
  <w:num w:numId="40">
    <w:abstractNumId w:val="52"/>
  </w:num>
  <w:num w:numId="41">
    <w:abstractNumId w:val="61"/>
  </w:num>
  <w:num w:numId="42">
    <w:abstractNumId w:val="0"/>
  </w:num>
  <w:num w:numId="43">
    <w:abstractNumId w:val="2"/>
  </w:num>
  <w:num w:numId="44">
    <w:abstractNumId w:val="36"/>
  </w:num>
  <w:num w:numId="45">
    <w:abstractNumId w:val="26"/>
  </w:num>
  <w:num w:numId="46">
    <w:abstractNumId w:val="63"/>
  </w:num>
  <w:num w:numId="47">
    <w:abstractNumId w:val="34"/>
  </w:num>
  <w:num w:numId="48">
    <w:abstractNumId w:val="70"/>
  </w:num>
  <w:num w:numId="49">
    <w:abstractNumId w:val="15"/>
  </w:num>
  <w:num w:numId="50">
    <w:abstractNumId w:val="30"/>
  </w:num>
  <w:num w:numId="51">
    <w:abstractNumId w:val="1"/>
  </w:num>
  <w:num w:numId="52">
    <w:abstractNumId w:val="66"/>
  </w:num>
  <w:num w:numId="53">
    <w:abstractNumId w:val="60"/>
  </w:num>
  <w:num w:numId="54">
    <w:abstractNumId w:val="6"/>
  </w:num>
  <w:num w:numId="55">
    <w:abstractNumId w:val="41"/>
  </w:num>
  <w:num w:numId="56">
    <w:abstractNumId w:val="19"/>
  </w:num>
  <w:num w:numId="57">
    <w:abstractNumId w:val="22"/>
  </w:num>
  <w:num w:numId="58">
    <w:abstractNumId w:val="40"/>
  </w:num>
  <w:num w:numId="59">
    <w:abstractNumId w:val="32"/>
  </w:num>
  <w:num w:numId="60">
    <w:abstractNumId w:val="64"/>
  </w:num>
  <w:num w:numId="61">
    <w:abstractNumId w:val="39"/>
  </w:num>
  <w:num w:numId="62">
    <w:abstractNumId w:val="68"/>
  </w:num>
  <w:num w:numId="63">
    <w:abstractNumId w:val="51"/>
  </w:num>
  <w:num w:numId="64">
    <w:abstractNumId w:val="47"/>
  </w:num>
  <w:num w:numId="65">
    <w:abstractNumId w:val="55"/>
  </w:num>
  <w:num w:numId="66">
    <w:abstractNumId w:val="4"/>
  </w:num>
  <w:num w:numId="67">
    <w:abstractNumId w:val="17"/>
  </w:num>
  <w:num w:numId="68">
    <w:abstractNumId w:val="9"/>
  </w:num>
  <w:num w:numId="69">
    <w:abstractNumId w:val="67"/>
  </w:num>
  <w:num w:numId="70">
    <w:abstractNumId w:val="12"/>
  </w:num>
  <w:num w:numId="71">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4CA"/>
    <w:rsid w:val="00001589"/>
    <w:rsid w:val="000024F0"/>
    <w:rsid w:val="00002C6A"/>
    <w:rsid w:val="00003412"/>
    <w:rsid w:val="000034AA"/>
    <w:rsid w:val="000037B8"/>
    <w:rsid w:val="00003F45"/>
    <w:rsid w:val="00004014"/>
    <w:rsid w:val="00004465"/>
    <w:rsid w:val="00004479"/>
    <w:rsid w:val="00004B62"/>
    <w:rsid w:val="00004E71"/>
    <w:rsid w:val="00005965"/>
    <w:rsid w:val="0000614F"/>
    <w:rsid w:val="000065F7"/>
    <w:rsid w:val="0000665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5C00"/>
    <w:rsid w:val="00016B50"/>
    <w:rsid w:val="00016D2B"/>
    <w:rsid w:val="000171BE"/>
    <w:rsid w:val="00017B72"/>
    <w:rsid w:val="00020325"/>
    <w:rsid w:val="00021122"/>
    <w:rsid w:val="00021165"/>
    <w:rsid w:val="00021A08"/>
    <w:rsid w:val="000221D0"/>
    <w:rsid w:val="00022432"/>
    <w:rsid w:val="0002287F"/>
    <w:rsid w:val="000232DA"/>
    <w:rsid w:val="0002356F"/>
    <w:rsid w:val="00024A6D"/>
    <w:rsid w:val="0002532B"/>
    <w:rsid w:val="00025560"/>
    <w:rsid w:val="00025773"/>
    <w:rsid w:val="00026582"/>
    <w:rsid w:val="00027DA8"/>
    <w:rsid w:val="00030AB0"/>
    <w:rsid w:val="00030F3B"/>
    <w:rsid w:val="00031BA3"/>
    <w:rsid w:val="000325A7"/>
    <w:rsid w:val="00032686"/>
    <w:rsid w:val="0003268C"/>
    <w:rsid w:val="00032C99"/>
    <w:rsid w:val="00032FBE"/>
    <w:rsid w:val="00033089"/>
    <w:rsid w:val="00033336"/>
    <w:rsid w:val="00033479"/>
    <w:rsid w:val="00033562"/>
    <w:rsid w:val="000343A2"/>
    <w:rsid w:val="0003521B"/>
    <w:rsid w:val="0003577D"/>
    <w:rsid w:val="00035A30"/>
    <w:rsid w:val="0003692B"/>
    <w:rsid w:val="000369F1"/>
    <w:rsid w:val="00036D5F"/>
    <w:rsid w:val="00036EFC"/>
    <w:rsid w:val="00037938"/>
    <w:rsid w:val="00040A10"/>
    <w:rsid w:val="00041421"/>
    <w:rsid w:val="00041670"/>
    <w:rsid w:val="000417BE"/>
    <w:rsid w:val="00041AE7"/>
    <w:rsid w:val="00041DEA"/>
    <w:rsid w:val="0004275B"/>
    <w:rsid w:val="000429D8"/>
    <w:rsid w:val="00042C8A"/>
    <w:rsid w:val="00042C95"/>
    <w:rsid w:val="00043780"/>
    <w:rsid w:val="00043DF8"/>
    <w:rsid w:val="00043E37"/>
    <w:rsid w:val="000452AA"/>
    <w:rsid w:val="00045F86"/>
    <w:rsid w:val="00046717"/>
    <w:rsid w:val="0004675D"/>
    <w:rsid w:val="00046A15"/>
    <w:rsid w:val="00047890"/>
    <w:rsid w:val="00050D85"/>
    <w:rsid w:val="00050FF1"/>
    <w:rsid w:val="00051732"/>
    <w:rsid w:val="00051F5E"/>
    <w:rsid w:val="0005219F"/>
    <w:rsid w:val="0005241C"/>
    <w:rsid w:val="00053AC0"/>
    <w:rsid w:val="00054689"/>
    <w:rsid w:val="0005480B"/>
    <w:rsid w:val="00054F6A"/>
    <w:rsid w:val="00055858"/>
    <w:rsid w:val="00055891"/>
    <w:rsid w:val="00055C90"/>
    <w:rsid w:val="000564B5"/>
    <w:rsid w:val="000565EA"/>
    <w:rsid w:val="000565EE"/>
    <w:rsid w:val="00056D5F"/>
    <w:rsid w:val="00057148"/>
    <w:rsid w:val="0005726D"/>
    <w:rsid w:val="000575E4"/>
    <w:rsid w:val="0005787D"/>
    <w:rsid w:val="00057B42"/>
    <w:rsid w:val="00060716"/>
    <w:rsid w:val="00061B46"/>
    <w:rsid w:val="00061B8D"/>
    <w:rsid w:val="00061D9B"/>
    <w:rsid w:val="00061F00"/>
    <w:rsid w:val="00062109"/>
    <w:rsid w:val="00062CBE"/>
    <w:rsid w:val="000640DA"/>
    <w:rsid w:val="000643FB"/>
    <w:rsid w:val="00064854"/>
    <w:rsid w:val="00064FFF"/>
    <w:rsid w:val="0006501C"/>
    <w:rsid w:val="000653C5"/>
    <w:rsid w:val="00065463"/>
    <w:rsid w:val="000658E9"/>
    <w:rsid w:val="000666B3"/>
    <w:rsid w:val="00066F39"/>
    <w:rsid w:val="000676A2"/>
    <w:rsid w:val="0007107B"/>
    <w:rsid w:val="00071159"/>
    <w:rsid w:val="00072987"/>
    <w:rsid w:val="00072FF9"/>
    <w:rsid w:val="000736C3"/>
    <w:rsid w:val="000739AF"/>
    <w:rsid w:val="00074118"/>
    <w:rsid w:val="00074D4D"/>
    <w:rsid w:val="00075586"/>
    <w:rsid w:val="00075997"/>
    <w:rsid w:val="00075C32"/>
    <w:rsid w:val="00075D5E"/>
    <w:rsid w:val="00075FDC"/>
    <w:rsid w:val="00076332"/>
    <w:rsid w:val="00077161"/>
    <w:rsid w:val="00077748"/>
    <w:rsid w:val="00077A55"/>
    <w:rsid w:val="00077B53"/>
    <w:rsid w:val="00077D39"/>
    <w:rsid w:val="00077F28"/>
    <w:rsid w:val="0008029E"/>
    <w:rsid w:val="000802BA"/>
    <w:rsid w:val="0008134D"/>
    <w:rsid w:val="00081F52"/>
    <w:rsid w:val="00082E5D"/>
    <w:rsid w:val="00083498"/>
    <w:rsid w:val="0008496A"/>
    <w:rsid w:val="00084D1A"/>
    <w:rsid w:val="000853F9"/>
    <w:rsid w:val="0008591E"/>
    <w:rsid w:val="00085EA2"/>
    <w:rsid w:val="000861C4"/>
    <w:rsid w:val="0008628E"/>
    <w:rsid w:val="000864CC"/>
    <w:rsid w:val="0008737D"/>
    <w:rsid w:val="00087AFB"/>
    <w:rsid w:val="00087CE7"/>
    <w:rsid w:val="00087F54"/>
    <w:rsid w:val="00090024"/>
    <w:rsid w:val="0009020C"/>
    <w:rsid w:val="00090297"/>
    <w:rsid w:val="00090A37"/>
    <w:rsid w:val="00090EE8"/>
    <w:rsid w:val="00092681"/>
    <w:rsid w:val="00092B31"/>
    <w:rsid w:val="00092D82"/>
    <w:rsid w:val="0009320C"/>
    <w:rsid w:val="00093272"/>
    <w:rsid w:val="0009328A"/>
    <w:rsid w:val="0009397B"/>
    <w:rsid w:val="0009427D"/>
    <w:rsid w:val="000943EF"/>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2E0"/>
    <w:rsid w:val="000A110B"/>
    <w:rsid w:val="000A1377"/>
    <w:rsid w:val="000A1D0D"/>
    <w:rsid w:val="000A1D2C"/>
    <w:rsid w:val="000A1DFA"/>
    <w:rsid w:val="000A2297"/>
    <w:rsid w:val="000A2323"/>
    <w:rsid w:val="000A2CA6"/>
    <w:rsid w:val="000A2F65"/>
    <w:rsid w:val="000A322E"/>
    <w:rsid w:val="000A3F41"/>
    <w:rsid w:val="000A4202"/>
    <w:rsid w:val="000A445D"/>
    <w:rsid w:val="000A4BDB"/>
    <w:rsid w:val="000A53E1"/>
    <w:rsid w:val="000A5EA1"/>
    <w:rsid w:val="000A6945"/>
    <w:rsid w:val="000A6F53"/>
    <w:rsid w:val="000A7D80"/>
    <w:rsid w:val="000B0346"/>
    <w:rsid w:val="000B070D"/>
    <w:rsid w:val="000B117C"/>
    <w:rsid w:val="000B1F27"/>
    <w:rsid w:val="000B2390"/>
    <w:rsid w:val="000B266E"/>
    <w:rsid w:val="000B28CF"/>
    <w:rsid w:val="000B29E0"/>
    <w:rsid w:val="000B350D"/>
    <w:rsid w:val="000B4159"/>
    <w:rsid w:val="000B4193"/>
    <w:rsid w:val="000B41BA"/>
    <w:rsid w:val="000B491D"/>
    <w:rsid w:val="000B503C"/>
    <w:rsid w:val="000B51CE"/>
    <w:rsid w:val="000B5296"/>
    <w:rsid w:val="000B5608"/>
    <w:rsid w:val="000B5690"/>
    <w:rsid w:val="000B65C3"/>
    <w:rsid w:val="000B6FDA"/>
    <w:rsid w:val="000C0203"/>
    <w:rsid w:val="000C066A"/>
    <w:rsid w:val="000C0E5D"/>
    <w:rsid w:val="000C0F27"/>
    <w:rsid w:val="000C2504"/>
    <w:rsid w:val="000C2661"/>
    <w:rsid w:val="000C2D59"/>
    <w:rsid w:val="000C2E3B"/>
    <w:rsid w:val="000C3494"/>
    <w:rsid w:val="000C416A"/>
    <w:rsid w:val="000C500D"/>
    <w:rsid w:val="000C51AF"/>
    <w:rsid w:val="000C539D"/>
    <w:rsid w:val="000C568A"/>
    <w:rsid w:val="000C5E62"/>
    <w:rsid w:val="000C661C"/>
    <w:rsid w:val="000C703C"/>
    <w:rsid w:val="000C7472"/>
    <w:rsid w:val="000C7801"/>
    <w:rsid w:val="000C7BF9"/>
    <w:rsid w:val="000C7C21"/>
    <w:rsid w:val="000C7EB6"/>
    <w:rsid w:val="000C7F8F"/>
    <w:rsid w:val="000D08B6"/>
    <w:rsid w:val="000D0B8C"/>
    <w:rsid w:val="000D0CD3"/>
    <w:rsid w:val="000D14DA"/>
    <w:rsid w:val="000D1D4E"/>
    <w:rsid w:val="000D2A2D"/>
    <w:rsid w:val="000D2C63"/>
    <w:rsid w:val="000D2E93"/>
    <w:rsid w:val="000D3C8A"/>
    <w:rsid w:val="000D3DC4"/>
    <w:rsid w:val="000D5244"/>
    <w:rsid w:val="000D55D2"/>
    <w:rsid w:val="000D5634"/>
    <w:rsid w:val="000D56B9"/>
    <w:rsid w:val="000D5C00"/>
    <w:rsid w:val="000D609A"/>
    <w:rsid w:val="000D648C"/>
    <w:rsid w:val="000D66A1"/>
    <w:rsid w:val="000D6AE8"/>
    <w:rsid w:val="000D6B3E"/>
    <w:rsid w:val="000D7340"/>
    <w:rsid w:val="000D772A"/>
    <w:rsid w:val="000D7BA7"/>
    <w:rsid w:val="000E06A3"/>
    <w:rsid w:val="000E0D32"/>
    <w:rsid w:val="000E195F"/>
    <w:rsid w:val="000E1FD4"/>
    <w:rsid w:val="000E2370"/>
    <w:rsid w:val="000E27CE"/>
    <w:rsid w:val="000E35E0"/>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46C"/>
    <w:rsid w:val="000F152C"/>
    <w:rsid w:val="000F196A"/>
    <w:rsid w:val="000F2668"/>
    <w:rsid w:val="000F367A"/>
    <w:rsid w:val="000F3D79"/>
    <w:rsid w:val="000F44C1"/>
    <w:rsid w:val="000F4958"/>
    <w:rsid w:val="000F547D"/>
    <w:rsid w:val="000F54F6"/>
    <w:rsid w:val="000F58F4"/>
    <w:rsid w:val="000F7D93"/>
    <w:rsid w:val="00100FEE"/>
    <w:rsid w:val="0010147E"/>
    <w:rsid w:val="0010149D"/>
    <w:rsid w:val="0010153C"/>
    <w:rsid w:val="00102165"/>
    <w:rsid w:val="0010239B"/>
    <w:rsid w:val="0010303E"/>
    <w:rsid w:val="00103271"/>
    <w:rsid w:val="00103A9A"/>
    <w:rsid w:val="00103C89"/>
    <w:rsid w:val="00103D8C"/>
    <w:rsid w:val="00104BE3"/>
    <w:rsid w:val="001050A9"/>
    <w:rsid w:val="001059AF"/>
    <w:rsid w:val="001059DF"/>
    <w:rsid w:val="00105B47"/>
    <w:rsid w:val="001067FE"/>
    <w:rsid w:val="00106AA4"/>
    <w:rsid w:val="00107231"/>
    <w:rsid w:val="00107256"/>
    <w:rsid w:val="00107451"/>
    <w:rsid w:val="0011071D"/>
    <w:rsid w:val="001107C4"/>
    <w:rsid w:val="0011108B"/>
    <w:rsid w:val="0011110C"/>
    <w:rsid w:val="001116B7"/>
    <w:rsid w:val="0011295F"/>
    <w:rsid w:val="001141AE"/>
    <w:rsid w:val="00114B1E"/>
    <w:rsid w:val="00114F1E"/>
    <w:rsid w:val="00115495"/>
    <w:rsid w:val="00116B11"/>
    <w:rsid w:val="00116E4B"/>
    <w:rsid w:val="00116F6B"/>
    <w:rsid w:val="001171FF"/>
    <w:rsid w:val="00117C84"/>
    <w:rsid w:val="00121552"/>
    <w:rsid w:val="00121842"/>
    <w:rsid w:val="00121B19"/>
    <w:rsid w:val="00121F46"/>
    <w:rsid w:val="001235A0"/>
    <w:rsid w:val="00123D0B"/>
    <w:rsid w:val="00124B26"/>
    <w:rsid w:val="0012508E"/>
    <w:rsid w:val="001276B3"/>
    <w:rsid w:val="00130152"/>
    <w:rsid w:val="00130C18"/>
    <w:rsid w:val="00131C40"/>
    <w:rsid w:val="00131C6C"/>
    <w:rsid w:val="00131F2D"/>
    <w:rsid w:val="001321ED"/>
    <w:rsid w:val="00132BAB"/>
    <w:rsid w:val="00133F26"/>
    <w:rsid w:val="001344F4"/>
    <w:rsid w:val="0013462D"/>
    <w:rsid w:val="001360B8"/>
    <w:rsid w:val="0013657B"/>
    <w:rsid w:val="00136A94"/>
    <w:rsid w:val="00137304"/>
    <w:rsid w:val="00137807"/>
    <w:rsid w:val="00140181"/>
    <w:rsid w:val="0014092A"/>
    <w:rsid w:val="00140A63"/>
    <w:rsid w:val="00141359"/>
    <w:rsid w:val="00142AF7"/>
    <w:rsid w:val="00142D35"/>
    <w:rsid w:val="00143916"/>
    <w:rsid w:val="00143E8A"/>
    <w:rsid w:val="00143FC6"/>
    <w:rsid w:val="00144A6E"/>
    <w:rsid w:val="00144ABF"/>
    <w:rsid w:val="00144BA8"/>
    <w:rsid w:val="00145C22"/>
    <w:rsid w:val="001464CD"/>
    <w:rsid w:val="001472D4"/>
    <w:rsid w:val="00147D4D"/>
    <w:rsid w:val="00150293"/>
    <w:rsid w:val="001502AD"/>
    <w:rsid w:val="00150415"/>
    <w:rsid w:val="001509C0"/>
    <w:rsid w:val="00150E08"/>
    <w:rsid w:val="00151431"/>
    <w:rsid w:val="00151764"/>
    <w:rsid w:val="00151FF5"/>
    <w:rsid w:val="001522A2"/>
    <w:rsid w:val="00152B40"/>
    <w:rsid w:val="00152E7C"/>
    <w:rsid w:val="001530E5"/>
    <w:rsid w:val="0015336A"/>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6D5"/>
    <w:rsid w:val="00166D47"/>
    <w:rsid w:val="00166F52"/>
    <w:rsid w:val="00167291"/>
    <w:rsid w:val="00167DF0"/>
    <w:rsid w:val="00171192"/>
    <w:rsid w:val="00171AAD"/>
    <w:rsid w:val="00171BBC"/>
    <w:rsid w:val="00171CF4"/>
    <w:rsid w:val="00171F77"/>
    <w:rsid w:val="0017292D"/>
    <w:rsid w:val="00172A87"/>
    <w:rsid w:val="001748CB"/>
    <w:rsid w:val="0017523B"/>
    <w:rsid w:val="001759E0"/>
    <w:rsid w:val="00175B42"/>
    <w:rsid w:val="0017606D"/>
    <w:rsid w:val="0017633C"/>
    <w:rsid w:val="00176522"/>
    <w:rsid w:val="00176CA8"/>
    <w:rsid w:val="0017702B"/>
    <w:rsid w:val="00177325"/>
    <w:rsid w:val="00177591"/>
    <w:rsid w:val="00177C5F"/>
    <w:rsid w:val="00177F85"/>
    <w:rsid w:val="001809A8"/>
    <w:rsid w:val="00180C5F"/>
    <w:rsid w:val="001819E8"/>
    <w:rsid w:val="00181A06"/>
    <w:rsid w:val="00181A9D"/>
    <w:rsid w:val="001823E3"/>
    <w:rsid w:val="00182FC0"/>
    <w:rsid w:val="001834D9"/>
    <w:rsid w:val="00183990"/>
    <w:rsid w:val="00183F45"/>
    <w:rsid w:val="00184AEA"/>
    <w:rsid w:val="0018577B"/>
    <w:rsid w:val="00185C61"/>
    <w:rsid w:val="0018697B"/>
    <w:rsid w:val="00186A90"/>
    <w:rsid w:val="00186D1D"/>
    <w:rsid w:val="00187CCE"/>
    <w:rsid w:val="00190030"/>
    <w:rsid w:val="001902BE"/>
    <w:rsid w:val="0019086A"/>
    <w:rsid w:val="00190B5A"/>
    <w:rsid w:val="00190D0F"/>
    <w:rsid w:val="00190F59"/>
    <w:rsid w:val="00192D02"/>
    <w:rsid w:val="0019495B"/>
    <w:rsid w:val="00194C85"/>
    <w:rsid w:val="0019539C"/>
    <w:rsid w:val="001957CF"/>
    <w:rsid w:val="001957E6"/>
    <w:rsid w:val="00195845"/>
    <w:rsid w:val="0019584A"/>
    <w:rsid w:val="001960AD"/>
    <w:rsid w:val="0019662A"/>
    <w:rsid w:val="00196AF7"/>
    <w:rsid w:val="00196FB3"/>
    <w:rsid w:val="001974A6"/>
    <w:rsid w:val="00197660"/>
    <w:rsid w:val="001A057E"/>
    <w:rsid w:val="001A0AFD"/>
    <w:rsid w:val="001A0E96"/>
    <w:rsid w:val="001A19E4"/>
    <w:rsid w:val="001A1BDB"/>
    <w:rsid w:val="001A1BDE"/>
    <w:rsid w:val="001A212E"/>
    <w:rsid w:val="001A316F"/>
    <w:rsid w:val="001A321A"/>
    <w:rsid w:val="001A3982"/>
    <w:rsid w:val="001A3C5F"/>
    <w:rsid w:val="001A3F75"/>
    <w:rsid w:val="001A4329"/>
    <w:rsid w:val="001A4523"/>
    <w:rsid w:val="001A4864"/>
    <w:rsid w:val="001A4BDF"/>
    <w:rsid w:val="001A5348"/>
    <w:rsid w:val="001A5B53"/>
    <w:rsid w:val="001A6849"/>
    <w:rsid w:val="001A720E"/>
    <w:rsid w:val="001A773B"/>
    <w:rsid w:val="001A798F"/>
    <w:rsid w:val="001B0259"/>
    <w:rsid w:val="001B0262"/>
    <w:rsid w:val="001B0D9E"/>
    <w:rsid w:val="001B0FB9"/>
    <w:rsid w:val="001B11CB"/>
    <w:rsid w:val="001B236A"/>
    <w:rsid w:val="001B23FA"/>
    <w:rsid w:val="001B28D1"/>
    <w:rsid w:val="001B2A3F"/>
    <w:rsid w:val="001B3FD2"/>
    <w:rsid w:val="001B5693"/>
    <w:rsid w:val="001B587B"/>
    <w:rsid w:val="001B5959"/>
    <w:rsid w:val="001B6A60"/>
    <w:rsid w:val="001B6C2D"/>
    <w:rsid w:val="001B7147"/>
    <w:rsid w:val="001B7214"/>
    <w:rsid w:val="001C0029"/>
    <w:rsid w:val="001C087E"/>
    <w:rsid w:val="001C0AB6"/>
    <w:rsid w:val="001C0F32"/>
    <w:rsid w:val="001C15BA"/>
    <w:rsid w:val="001C1BF4"/>
    <w:rsid w:val="001C2099"/>
    <w:rsid w:val="001C22CA"/>
    <w:rsid w:val="001C27A3"/>
    <w:rsid w:val="001C2982"/>
    <w:rsid w:val="001C29FA"/>
    <w:rsid w:val="001C2C72"/>
    <w:rsid w:val="001C2DED"/>
    <w:rsid w:val="001C3145"/>
    <w:rsid w:val="001C3387"/>
    <w:rsid w:val="001C3595"/>
    <w:rsid w:val="001C407C"/>
    <w:rsid w:val="001C4A71"/>
    <w:rsid w:val="001C4CBF"/>
    <w:rsid w:val="001C5395"/>
    <w:rsid w:val="001C54A1"/>
    <w:rsid w:val="001C5CD0"/>
    <w:rsid w:val="001C6455"/>
    <w:rsid w:val="001C6C3D"/>
    <w:rsid w:val="001C6FF2"/>
    <w:rsid w:val="001C72C0"/>
    <w:rsid w:val="001C7347"/>
    <w:rsid w:val="001C7400"/>
    <w:rsid w:val="001C7697"/>
    <w:rsid w:val="001C7C31"/>
    <w:rsid w:val="001D1B77"/>
    <w:rsid w:val="001D225B"/>
    <w:rsid w:val="001D2C8F"/>
    <w:rsid w:val="001D32FC"/>
    <w:rsid w:val="001D3563"/>
    <w:rsid w:val="001D3687"/>
    <w:rsid w:val="001D3EE2"/>
    <w:rsid w:val="001D41E0"/>
    <w:rsid w:val="001D4382"/>
    <w:rsid w:val="001D4CB2"/>
    <w:rsid w:val="001D660A"/>
    <w:rsid w:val="001D6CA8"/>
    <w:rsid w:val="001D721F"/>
    <w:rsid w:val="001D73AD"/>
    <w:rsid w:val="001D7D18"/>
    <w:rsid w:val="001D7EC7"/>
    <w:rsid w:val="001E04CC"/>
    <w:rsid w:val="001E0D6B"/>
    <w:rsid w:val="001E1533"/>
    <w:rsid w:val="001E1754"/>
    <w:rsid w:val="001E1791"/>
    <w:rsid w:val="001E19E7"/>
    <w:rsid w:val="001E1A95"/>
    <w:rsid w:val="001E2186"/>
    <w:rsid w:val="001E21A0"/>
    <w:rsid w:val="001E2646"/>
    <w:rsid w:val="001E299A"/>
    <w:rsid w:val="001E2BA9"/>
    <w:rsid w:val="001E2ECC"/>
    <w:rsid w:val="001E3430"/>
    <w:rsid w:val="001E35AE"/>
    <w:rsid w:val="001E41A7"/>
    <w:rsid w:val="001E4621"/>
    <w:rsid w:val="001E48A4"/>
    <w:rsid w:val="001E5273"/>
    <w:rsid w:val="001E5286"/>
    <w:rsid w:val="001E5453"/>
    <w:rsid w:val="001E5C3D"/>
    <w:rsid w:val="001E65C6"/>
    <w:rsid w:val="001E678B"/>
    <w:rsid w:val="001E7C62"/>
    <w:rsid w:val="001F0525"/>
    <w:rsid w:val="001F0C02"/>
    <w:rsid w:val="001F2B26"/>
    <w:rsid w:val="001F2BC4"/>
    <w:rsid w:val="001F2BC9"/>
    <w:rsid w:val="001F2F39"/>
    <w:rsid w:val="001F3363"/>
    <w:rsid w:val="001F34DD"/>
    <w:rsid w:val="001F3F4A"/>
    <w:rsid w:val="001F408E"/>
    <w:rsid w:val="001F4349"/>
    <w:rsid w:val="001F4860"/>
    <w:rsid w:val="001F4EDD"/>
    <w:rsid w:val="001F54CC"/>
    <w:rsid w:val="001F57CD"/>
    <w:rsid w:val="001F5B07"/>
    <w:rsid w:val="001F5B91"/>
    <w:rsid w:val="001F5E58"/>
    <w:rsid w:val="001F6270"/>
    <w:rsid w:val="001F65BE"/>
    <w:rsid w:val="001F6AEA"/>
    <w:rsid w:val="001F7890"/>
    <w:rsid w:val="001F7D76"/>
    <w:rsid w:val="001F7D9A"/>
    <w:rsid w:val="00200688"/>
    <w:rsid w:val="00200FAD"/>
    <w:rsid w:val="002015CF"/>
    <w:rsid w:val="00201765"/>
    <w:rsid w:val="00201ABD"/>
    <w:rsid w:val="002022FF"/>
    <w:rsid w:val="0020257F"/>
    <w:rsid w:val="00204436"/>
    <w:rsid w:val="00204AA1"/>
    <w:rsid w:val="00205357"/>
    <w:rsid w:val="002053B0"/>
    <w:rsid w:val="00205455"/>
    <w:rsid w:val="00205FAC"/>
    <w:rsid w:val="00206139"/>
    <w:rsid w:val="00207028"/>
    <w:rsid w:val="0020763C"/>
    <w:rsid w:val="00207E11"/>
    <w:rsid w:val="0021063D"/>
    <w:rsid w:val="00210714"/>
    <w:rsid w:val="00211B32"/>
    <w:rsid w:val="0021327B"/>
    <w:rsid w:val="002132F2"/>
    <w:rsid w:val="002142CE"/>
    <w:rsid w:val="00214B09"/>
    <w:rsid w:val="002155ED"/>
    <w:rsid w:val="002156A3"/>
    <w:rsid w:val="00215AEE"/>
    <w:rsid w:val="0021627B"/>
    <w:rsid w:val="0021698E"/>
    <w:rsid w:val="00216CF2"/>
    <w:rsid w:val="00216D13"/>
    <w:rsid w:val="00216F33"/>
    <w:rsid w:val="002172E8"/>
    <w:rsid w:val="002207CF"/>
    <w:rsid w:val="0022145E"/>
    <w:rsid w:val="00221C04"/>
    <w:rsid w:val="002222B0"/>
    <w:rsid w:val="0022245F"/>
    <w:rsid w:val="00223256"/>
    <w:rsid w:val="0022406E"/>
    <w:rsid w:val="00224FEA"/>
    <w:rsid w:val="002259C8"/>
    <w:rsid w:val="002262C0"/>
    <w:rsid w:val="00226345"/>
    <w:rsid w:val="002264AE"/>
    <w:rsid w:val="00227691"/>
    <w:rsid w:val="00227A85"/>
    <w:rsid w:val="00227B4C"/>
    <w:rsid w:val="00227BB0"/>
    <w:rsid w:val="00227DBC"/>
    <w:rsid w:val="002300D7"/>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A2"/>
    <w:rsid w:val="002361D0"/>
    <w:rsid w:val="00236B9A"/>
    <w:rsid w:val="002372F0"/>
    <w:rsid w:val="00240046"/>
    <w:rsid w:val="00241201"/>
    <w:rsid w:val="002423EA"/>
    <w:rsid w:val="00242971"/>
    <w:rsid w:val="002432E1"/>
    <w:rsid w:val="00243315"/>
    <w:rsid w:val="00243B44"/>
    <w:rsid w:val="00243D7F"/>
    <w:rsid w:val="002443AD"/>
    <w:rsid w:val="002451FD"/>
    <w:rsid w:val="002454DC"/>
    <w:rsid w:val="00245AC1"/>
    <w:rsid w:val="0024621D"/>
    <w:rsid w:val="00246269"/>
    <w:rsid w:val="00247320"/>
    <w:rsid w:val="00247588"/>
    <w:rsid w:val="002475C3"/>
    <w:rsid w:val="00247ED0"/>
    <w:rsid w:val="00247FE8"/>
    <w:rsid w:val="00250BB4"/>
    <w:rsid w:val="00252443"/>
    <w:rsid w:val="002528B1"/>
    <w:rsid w:val="00252CF5"/>
    <w:rsid w:val="002530AE"/>
    <w:rsid w:val="0025386E"/>
    <w:rsid w:val="002547B2"/>
    <w:rsid w:val="0025565C"/>
    <w:rsid w:val="00255FD1"/>
    <w:rsid w:val="002564E8"/>
    <w:rsid w:val="00256CE0"/>
    <w:rsid w:val="0025791F"/>
    <w:rsid w:val="00261886"/>
    <w:rsid w:val="00261A13"/>
    <w:rsid w:val="00261E57"/>
    <w:rsid w:val="0026219D"/>
    <w:rsid w:val="002623AA"/>
    <w:rsid w:val="002628A1"/>
    <w:rsid w:val="0026417B"/>
    <w:rsid w:val="0026428D"/>
    <w:rsid w:val="00264613"/>
    <w:rsid w:val="00264CA1"/>
    <w:rsid w:val="00264FB2"/>
    <w:rsid w:val="0026506A"/>
    <w:rsid w:val="00265A03"/>
    <w:rsid w:val="00265B88"/>
    <w:rsid w:val="00266604"/>
    <w:rsid w:val="00267A38"/>
    <w:rsid w:val="00267A7B"/>
    <w:rsid w:val="00267DB0"/>
    <w:rsid w:val="002704DF"/>
    <w:rsid w:val="00270A17"/>
    <w:rsid w:val="00270B08"/>
    <w:rsid w:val="00270C64"/>
    <w:rsid w:val="00270F03"/>
    <w:rsid w:val="002710B5"/>
    <w:rsid w:val="0027116F"/>
    <w:rsid w:val="00271737"/>
    <w:rsid w:val="002719F8"/>
    <w:rsid w:val="00272121"/>
    <w:rsid w:val="002724AC"/>
    <w:rsid w:val="002729A0"/>
    <w:rsid w:val="00273312"/>
    <w:rsid w:val="00273E61"/>
    <w:rsid w:val="00273F5F"/>
    <w:rsid w:val="00273F7C"/>
    <w:rsid w:val="002745A2"/>
    <w:rsid w:val="0027555F"/>
    <w:rsid w:val="00275599"/>
    <w:rsid w:val="00275719"/>
    <w:rsid w:val="00275727"/>
    <w:rsid w:val="00275BE9"/>
    <w:rsid w:val="00275F2C"/>
    <w:rsid w:val="00277BEF"/>
    <w:rsid w:val="00280398"/>
    <w:rsid w:val="00281167"/>
    <w:rsid w:val="002811E3"/>
    <w:rsid w:val="002813B2"/>
    <w:rsid w:val="00282431"/>
    <w:rsid w:val="00282E9E"/>
    <w:rsid w:val="00283408"/>
    <w:rsid w:val="00283965"/>
    <w:rsid w:val="00283BBD"/>
    <w:rsid w:val="00283D5E"/>
    <w:rsid w:val="00284245"/>
    <w:rsid w:val="00285028"/>
    <w:rsid w:val="00285034"/>
    <w:rsid w:val="0028564C"/>
    <w:rsid w:val="00285A72"/>
    <w:rsid w:val="00285A94"/>
    <w:rsid w:val="002902FE"/>
    <w:rsid w:val="00290544"/>
    <w:rsid w:val="00290614"/>
    <w:rsid w:val="002913C5"/>
    <w:rsid w:val="00291DE2"/>
    <w:rsid w:val="00291F65"/>
    <w:rsid w:val="0029208D"/>
    <w:rsid w:val="00292258"/>
    <w:rsid w:val="0029225E"/>
    <w:rsid w:val="002926F9"/>
    <w:rsid w:val="002929AD"/>
    <w:rsid w:val="00293681"/>
    <w:rsid w:val="00293A4E"/>
    <w:rsid w:val="00293B95"/>
    <w:rsid w:val="00293F85"/>
    <w:rsid w:val="002942EA"/>
    <w:rsid w:val="0029482F"/>
    <w:rsid w:val="00294892"/>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4B7B"/>
    <w:rsid w:val="002A4F85"/>
    <w:rsid w:val="002A51B8"/>
    <w:rsid w:val="002A564E"/>
    <w:rsid w:val="002A5ADD"/>
    <w:rsid w:val="002A5FDF"/>
    <w:rsid w:val="002A613A"/>
    <w:rsid w:val="002A6FCE"/>
    <w:rsid w:val="002A7172"/>
    <w:rsid w:val="002A7501"/>
    <w:rsid w:val="002B042B"/>
    <w:rsid w:val="002B06BF"/>
    <w:rsid w:val="002B0EA1"/>
    <w:rsid w:val="002B1027"/>
    <w:rsid w:val="002B1DAC"/>
    <w:rsid w:val="002B277C"/>
    <w:rsid w:val="002B317E"/>
    <w:rsid w:val="002B33D8"/>
    <w:rsid w:val="002B3983"/>
    <w:rsid w:val="002B3CE2"/>
    <w:rsid w:val="002B3EA9"/>
    <w:rsid w:val="002B40FF"/>
    <w:rsid w:val="002B44C4"/>
    <w:rsid w:val="002B44FD"/>
    <w:rsid w:val="002B5CE9"/>
    <w:rsid w:val="002B5F48"/>
    <w:rsid w:val="002B6304"/>
    <w:rsid w:val="002B6355"/>
    <w:rsid w:val="002B6548"/>
    <w:rsid w:val="002B6B0F"/>
    <w:rsid w:val="002B7549"/>
    <w:rsid w:val="002B78B9"/>
    <w:rsid w:val="002B7DE3"/>
    <w:rsid w:val="002C04A1"/>
    <w:rsid w:val="002C0E65"/>
    <w:rsid w:val="002C0E9B"/>
    <w:rsid w:val="002C15CA"/>
    <w:rsid w:val="002C188B"/>
    <w:rsid w:val="002C195C"/>
    <w:rsid w:val="002C1DAF"/>
    <w:rsid w:val="002C26CD"/>
    <w:rsid w:val="002C2C08"/>
    <w:rsid w:val="002C2D27"/>
    <w:rsid w:val="002C3141"/>
    <w:rsid w:val="002C3AA0"/>
    <w:rsid w:val="002C42A2"/>
    <w:rsid w:val="002C4718"/>
    <w:rsid w:val="002C48A8"/>
    <w:rsid w:val="002C49B5"/>
    <w:rsid w:val="002C4F2A"/>
    <w:rsid w:val="002C5B10"/>
    <w:rsid w:val="002C6010"/>
    <w:rsid w:val="002C6B4C"/>
    <w:rsid w:val="002C7329"/>
    <w:rsid w:val="002C75C2"/>
    <w:rsid w:val="002C7CEB"/>
    <w:rsid w:val="002C7EC4"/>
    <w:rsid w:val="002D003A"/>
    <w:rsid w:val="002D00F1"/>
    <w:rsid w:val="002D15F2"/>
    <w:rsid w:val="002D1E08"/>
    <w:rsid w:val="002D2F05"/>
    <w:rsid w:val="002D2F64"/>
    <w:rsid w:val="002D4953"/>
    <w:rsid w:val="002D552F"/>
    <w:rsid w:val="002D5CCE"/>
    <w:rsid w:val="002D5FC4"/>
    <w:rsid w:val="002D639B"/>
    <w:rsid w:val="002D785E"/>
    <w:rsid w:val="002D7B83"/>
    <w:rsid w:val="002D7DAC"/>
    <w:rsid w:val="002E0588"/>
    <w:rsid w:val="002E0D37"/>
    <w:rsid w:val="002E0FE2"/>
    <w:rsid w:val="002E1484"/>
    <w:rsid w:val="002E1A7A"/>
    <w:rsid w:val="002E1B5E"/>
    <w:rsid w:val="002E2D8A"/>
    <w:rsid w:val="002E32E7"/>
    <w:rsid w:val="002E37DA"/>
    <w:rsid w:val="002E38DA"/>
    <w:rsid w:val="002E40AD"/>
    <w:rsid w:val="002E55C9"/>
    <w:rsid w:val="002E5AFA"/>
    <w:rsid w:val="002E5D59"/>
    <w:rsid w:val="002E6B68"/>
    <w:rsid w:val="002E72F0"/>
    <w:rsid w:val="002E7D14"/>
    <w:rsid w:val="002E7F0E"/>
    <w:rsid w:val="002F07A0"/>
    <w:rsid w:val="002F368E"/>
    <w:rsid w:val="002F3AAF"/>
    <w:rsid w:val="002F40FF"/>
    <w:rsid w:val="002F5101"/>
    <w:rsid w:val="002F52C1"/>
    <w:rsid w:val="002F5C83"/>
    <w:rsid w:val="002F713F"/>
    <w:rsid w:val="002F799E"/>
    <w:rsid w:val="002F7A64"/>
    <w:rsid w:val="002F7D3E"/>
    <w:rsid w:val="002F7ED4"/>
    <w:rsid w:val="00300919"/>
    <w:rsid w:val="00300C6B"/>
    <w:rsid w:val="00300EA0"/>
    <w:rsid w:val="003012FD"/>
    <w:rsid w:val="003021B1"/>
    <w:rsid w:val="00302BF3"/>
    <w:rsid w:val="00302D8C"/>
    <w:rsid w:val="00303EE7"/>
    <w:rsid w:val="00303F92"/>
    <w:rsid w:val="00304386"/>
    <w:rsid w:val="00304EE5"/>
    <w:rsid w:val="00305C48"/>
    <w:rsid w:val="00306313"/>
    <w:rsid w:val="00310825"/>
    <w:rsid w:val="00310AF9"/>
    <w:rsid w:val="00310E80"/>
    <w:rsid w:val="003110C6"/>
    <w:rsid w:val="00312106"/>
    <w:rsid w:val="003126FB"/>
    <w:rsid w:val="0031280C"/>
    <w:rsid w:val="00313170"/>
    <w:rsid w:val="00313303"/>
    <w:rsid w:val="003136B3"/>
    <w:rsid w:val="00313B18"/>
    <w:rsid w:val="00314324"/>
    <w:rsid w:val="0031447F"/>
    <w:rsid w:val="00314835"/>
    <w:rsid w:val="00315AE3"/>
    <w:rsid w:val="00315CA2"/>
    <w:rsid w:val="0031667E"/>
    <w:rsid w:val="00316A7B"/>
    <w:rsid w:val="003176D1"/>
    <w:rsid w:val="003207ED"/>
    <w:rsid w:val="00320E35"/>
    <w:rsid w:val="0032116B"/>
    <w:rsid w:val="00321B9A"/>
    <w:rsid w:val="0032250C"/>
    <w:rsid w:val="00322AA6"/>
    <w:rsid w:val="0032390D"/>
    <w:rsid w:val="00323EBD"/>
    <w:rsid w:val="00324709"/>
    <w:rsid w:val="00324F09"/>
    <w:rsid w:val="00325487"/>
    <w:rsid w:val="0032597C"/>
    <w:rsid w:val="00325BCB"/>
    <w:rsid w:val="00325C6E"/>
    <w:rsid w:val="0032659A"/>
    <w:rsid w:val="003265D6"/>
    <w:rsid w:val="003275F8"/>
    <w:rsid w:val="00327F95"/>
    <w:rsid w:val="003304AC"/>
    <w:rsid w:val="00330546"/>
    <w:rsid w:val="0033070B"/>
    <w:rsid w:val="00330748"/>
    <w:rsid w:val="00330C73"/>
    <w:rsid w:val="00331513"/>
    <w:rsid w:val="00331ECA"/>
    <w:rsid w:val="0033204C"/>
    <w:rsid w:val="003337B6"/>
    <w:rsid w:val="0033491A"/>
    <w:rsid w:val="00334F21"/>
    <w:rsid w:val="00335A61"/>
    <w:rsid w:val="0033687B"/>
    <w:rsid w:val="00337088"/>
    <w:rsid w:val="00337638"/>
    <w:rsid w:val="003377DA"/>
    <w:rsid w:val="00337FA1"/>
    <w:rsid w:val="003403A1"/>
    <w:rsid w:val="00340ADD"/>
    <w:rsid w:val="00341178"/>
    <w:rsid w:val="00341869"/>
    <w:rsid w:val="00341B42"/>
    <w:rsid w:val="00341DB4"/>
    <w:rsid w:val="003420E1"/>
    <w:rsid w:val="00342221"/>
    <w:rsid w:val="003423FC"/>
    <w:rsid w:val="003427BD"/>
    <w:rsid w:val="003437DC"/>
    <w:rsid w:val="00343D7E"/>
    <w:rsid w:val="0034444F"/>
    <w:rsid w:val="00344766"/>
    <w:rsid w:val="0034497E"/>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0B8B"/>
    <w:rsid w:val="00351B04"/>
    <w:rsid w:val="00351DF7"/>
    <w:rsid w:val="00351FD1"/>
    <w:rsid w:val="00352677"/>
    <w:rsid w:val="003526EA"/>
    <w:rsid w:val="003532D0"/>
    <w:rsid w:val="0035374E"/>
    <w:rsid w:val="0035393E"/>
    <w:rsid w:val="003540E4"/>
    <w:rsid w:val="00354255"/>
    <w:rsid w:val="003550D3"/>
    <w:rsid w:val="00355834"/>
    <w:rsid w:val="00355981"/>
    <w:rsid w:val="00355BFE"/>
    <w:rsid w:val="00356AA0"/>
    <w:rsid w:val="003573D2"/>
    <w:rsid w:val="003579CE"/>
    <w:rsid w:val="00357A38"/>
    <w:rsid w:val="00360189"/>
    <w:rsid w:val="0036188D"/>
    <w:rsid w:val="00362013"/>
    <w:rsid w:val="00362136"/>
    <w:rsid w:val="003623F5"/>
    <w:rsid w:val="0036259A"/>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B11"/>
    <w:rsid w:val="00373D4C"/>
    <w:rsid w:val="00373E7A"/>
    <w:rsid w:val="0037491E"/>
    <w:rsid w:val="0037526D"/>
    <w:rsid w:val="0037545E"/>
    <w:rsid w:val="00375978"/>
    <w:rsid w:val="00376405"/>
    <w:rsid w:val="0037699E"/>
    <w:rsid w:val="00376C54"/>
    <w:rsid w:val="00381027"/>
    <w:rsid w:val="0038157C"/>
    <w:rsid w:val="00381BAB"/>
    <w:rsid w:val="00381FE7"/>
    <w:rsid w:val="0038209B"/>
    <w:rsid w:val="003837A2"/>
    <w:rsid w:val="003839F9"/>
    <w:rsid w:val="00384AA7"/>
    <w:rsid w:val="00385421"/>
    <w:rsid w:val="00385893"/>
    <w:rsid w:val="00386A48"/>
    <w:rsid w:val="00386F51"/>
    <w:rsid w:val="00387CF3"/>
    <w:rsid w:val="00387E34"/>
    <w:rsid w:val="00387FF9"/>
    <w:rsid w:val="00390536"/>
    <w:rsid w:val="00390611"/>
    <w:rsid w:val="0039092D"/>
    <w:rsid w:val="00390EBF"/>
    <w:rsid w:val="00391CB5"/>
    <w:rsid w:val="00392022"/>
    <w:rsid w:val="00392043"/>
    <w:rsid w:val="0039214E"/>
    <w:rsid w:val="0039256B"/>
    <w:rsid w:val="00392DAC"/>
    <w:rsid w:val="00393884"/>
    <w:rsid w:val="003938ED"/>
    <w:rsid w:val="00393910"/>
    <w:rsid w:val="0039393F"/>
    <w:rsid w:val="00393CC5"/>
    <w:rsid w:val="00393E8F"/>
    <w:rsid w:val="00393F5B"/>
    <w:rsid w:val="003943DC"/>
    <w:rsid w:val="0039585C"/>
    <w:rsid w:val="003960C8"/>
    <w:rsid w:val="003961DA"/>
    <w:rsid w:val="00396394"/>
    <w:rsid w:val="00397677"/>
    <w:rsid w:val="003A0095"/>
    <w:rsid w:val="003A0B24"/>
    <w:rsid w:val="003A0BF2"/>
    <w:rsid w:val="003A0F14"/>
    <w:rsid w:val="003A216B"/>
    <w:rsid w:val="003A36BD"/>
    <w:rsid w:val="003A3A32"/>
    <w:rsid w:val="003A4234"/>
    <w:rsid w:val="003A4262"/>
    <w:rsid w:val="003A4518"/>
    <w:rsid w:val="003A51C8"/>
    <w:rsid w:val="003A53BF"/>
    <w:rsid w:val="003A55D8"/>
    <w:rsid w:val="003A5940"/>
    <w:rsid w:val="003A59A6"/>
    <w:rsid w:val="003A6AFF"/>
    <w:rsid w:val="003A6D5C"/>
    <w:rsid w:val="003A7508"/>
    <w:rsid w:val="003A7D55"/>
    <w:rsid w:val="003A7ED9"/>
    <w:rsid w:val="003B006E"/>
    <w:rsid w:val="003B02EE"/>
    <w:rsid w:val="003B0DD6"/>
    <w:rsid w:val="003B0F35"/>
    <w:rsid w:val="003B10FB"/>
    <w:rsid w:val="003B1154"/>
    <w:rsid w:val="003B1752"/>
    <w:rsid w:val="003B1C76"/>
    <w:rsid w:val="003B279D"/>
    <w:rsid w:val="003B2AAD"/>
    <w:rsid w:val="003B2D93"/>
    <w:rsid w:val="003B307A"/>
    <w:rsid w:val="003B3474"/>
    <w:rsid w:val="003B380A"/>
    <w:rsid w:val="003B48D1"/>
    <w:rsid w:val="003B4BBE"/>
    <w:rsid w:val="003B542D"/>
    <w:rsid w:val="003B54E4"/>
    <w:rsid w:val="003B5841"/>
    <w:rsid w:val="003B595A"/>
    <w:rsid w:val="003B5FBE"/>
    <w:rsid w:val="003B641C"/>
    <w:rsid w:val="003B7208"/>
    <w:rsid w:val="003B7403"/>
    <w:rsid w:val="003B75A5"/>
    <w:rsid w:val="003B7D26"/>
    <w:rsid w:val="003C0A73"/>
    <w:rsid w:val="003C1100"/>
    <w:rsid w:val="003C1570"/>
    <w:rsid w:val="003C19CB"/>
    <w:rsid w:val="003C1CFB"/>
    <w:rsid w:val="003C1DE6"/>
    <w:rsid w:val="003C27A8"/>
    <w:rsid w:val="003C30DA"/>
    <w:rsid w:val="003C4A15"/>
    <w:rsid w:val="003C4FF5"/>
    <w:rsid w:val="003C57BF"/>
    <w:rsid w:val="003C6226"/>
    <w:rsid w:val="003C66C3"/>
    <w:rsid w:val="003C744C"/>
    <w:rsid w:val="003D0AE2"/>
    <w:rsid w:val="003D16C1"/>
    <w:rsid w:val="003D17AF"/>
    <w:rsid w:val="003D2681"/>
    <w:rsid w:val="003D2CCF"/>
    <w:rsid w:val="003D3477"/>
    <w:rsid w:val="003D372B"/>
    <w:rsid w:val="003D3781"/>
    <w:rsid w:val="003D5450"/>
    <w:rsid w:val="003D58CE"/>
    <w:rsid w:val="003D5B19"/>
    <w:rsid w:val="003D70D0"/>
    <w:rsid w:val="003D754A"/>
    <w:rsid w:val="003D7707"/>
    <w:rsid w:val="003D7760"/>
    <w:rsid w:val="003D7841"/>
    <w:rsid w:val="003E006C"/>
    <w:rsid w:val="003E0B2A"/>
    <w:rsid w:val="003E0F89"/>
    <w:rsid w:val="003E13A1"/>
    <w:rsid w:val="003E24F3"/>
    <w:rsid w:val="003E2955"/>
    <w:rsid w:val="003E30A8"/>
    <w:rsid w:val="003E3EFD"/>
    <w:rsid w:val="003E44DA"/>
    <w:rsid w:val="003E468A"/>
    <w:rsid w:val="003E4972"/>
    <w:rsid w:val="003E4BAA"/>
    <w:rsid w:val="003E5F8A"/>
    <w:rsid w:val="003E606D"/>
    <w:rsid w:val="003E674F"/>
    <w:rsid w:val="003E6C77"/>
    <w:rsid w:val="003E6E17"/>
    <w:rsid w:val="003E7594"/>
    <w:rsid w:val="003E78E1"/>
    <w:rsid w:val="003E7E83"/>
    <w:rsid w:val="003F04AB"/>
    <w:rsid w:val="003F0A58"/>
    <w:rsid w:val="003F1C2E"/>
    <w:rsid w:val="003F2491"/>
    <w:rsid w:val="003F308A"/>
    <w:rsid w:val="003F32E3"/>
    <w:rsid w:val="003F3BA5"/>
    <w:rsid w:val="003F4582"/>
    <w:rsid w:val="003F52FC"/>
    <w:rsid w:val="003F5B98"/>
    <w:rsid w:val="003F5D5C"/>
    <w:rsid w:val="003F6192"/>
    <w:rsid w:val="003F716E"/>
    <w:rsid w:val="003F7354"/>
    <w:rsid w:val="003F7DBF"/>
    <w:rsid w:val="003F7E2F"/>
    <w:rsid w:val="00400374"/>
    <w:rsid w:val="00400915"/>
    <w:rsid w:val="00400DC4"/>
    <w:rsid w:val="0040187C"/>
    <w:rsid w:val="00402353"/>
    <w:rsid w:val="00402CBA"/>
    <w:rsid w:val="00403319"/>
    <w:rsid w:val="00404754"/>
    <w:rsid w:val="004049C4"/>
    <w:rsid w:val="00405A0E"/>
    <w:rsid w:val="00406793"/>
    <w:rsid w:val="004067B8"/>
    <w:rsid w:val="00406F7D"/>
    <w:rsid w:val="00407659"/>
    <w:rsid w:val="0040791E"/>
    <w:rsid w:val="00410D87"/>
    <w:rsid w:val="00411F8F"/>
    <w:rsid w:val="0041359A"/>
    <w:rsid w:val="004135D8"/>
    <w:rsid w:val="004136D6"/>
    <w:rsid w:val="00413E71"/>
    <w:rsid w:val="00413FC2"/>
    <w:rsid w:val="0041401B"/>
    <w:rsid w:val="00414020"/>
    <w:rsid w:val="0041428D"/>
    <w:rsid w:val="0041493D"/>
    <w:rsid w:val="00415270"/>
    <w:rsid w:val="004154DB"/>
    <w:rsid w:val="00415CF1"/>
    <w:rsid w:val="00415ED8"/>
    <w:rsid w:val="004161DA"/>
    <w:rsid w:val="00417379"/>
    <w:rsid w:val="004176BF"/>
    <w:rsid w:val="00417D6D"/>
    <w:rsid w:val="004204D0"/>
    <w:rsid w:val="00420AC4"/>
    <w:rsid w:val="004216FE"/>
    <w:rsid w:val="00421B87"/>
    <w:rsid w:val="00421DD1"/>
    <w:rsid w:val="00423251"/>
    <w:rsid w:val="004232C6"/>
    <w:rsid w:val="00423696"/>
    <w:rsid w:val="004236B2"/>
    <w:rsid w:val="004239F6"/>
    <w:rsid w:val="0042456A"/>
    <w:rsid w:val="00424B41"/>
    <w:rsid w:val="00426124"/>
    <w:rsid w:val="00426222"/>
    <w:rsid w:val="00426F24"/>
    <w:rsid w:val="004300F9"/>
    <w:rsid w:val="00430A4F"/>
    <w:rsid w:val="00430C63"/>
    <w:rsid w:val="004310BB"/>
    <w:rsid w:val="0043135A"/>
    <w:rsid w:val="004325EA"/>
    <w:rsid w:val="004338C7"/>
    <w:rsid w:val="00433E65"/>
    <w:rsid w:val="00434171"/>
    <w:rsid w:val="00434C3F"/>
    <w:rsid w:val="00434EAD"/>
    <w:rsid w:val="0043556C"/>
    <w:rsid w:val="00435D81"/>
    <w:rsid w:val="00436BDA"/>
    <w:rsid w:val="00437085"/>
    <w:rsid w:val="004406B5"/>
    <w:rsid w:val="00441804"/>
    <w:rsid w:val="00441DAF"/>
    <w:rsid w:val="00442E5E"/>
    <w:rsid w:val="004431D5"/>
    <w:rsid w:val="004434CE"/>
    <w:rsid w:val="004436C5"/>
    <w:rsid w:val="00443767"/>
    <w:rsid w:val="00444DD3"/>
    <w:rsid w:val="00444E7F"/>
    <w:rsid w:val="00445514"/>
    <w:rsid w:val="00445853"/>
    <w:rsid w:val="0044675A"/>
    <w:rsid w:val="00446CC4"/>
    <w:rsid w:val="00447748"/>
    <w:rsid w:val="00447A90"/>
    <w:rsid w:val="00450D3E"/>
    <w:rsid w:val="00451C0A"/>
    <w:rsid w:val="00451E46"/>
    <w:rsid w:val="004533BE"/>
    <w:rsid w:val="0045354B"/>
    <w:rsid w:val="00453687"/>
    <w:rsid w:val="004536F3"/>
    <w:rsid w:val="00453BC4"/>
    <w:rsid w:val="00454915"/>
    <w:rsid w:val="00455885"/>
    <w:rsid w:val="004558BD"/>
    <w:rsid w:val="00455AD8"/>
    <w:rsid w:val="004569FF"/>
    <w:rsid w:val="004579DC"/>
    <w:rsid w:val="00457A56"/>
    <w:rsid w:val="0046094F"/>
    <w:rsid w:val="00460C5B"/>
    <w:rsid w:val="004610DA"/>
    <w:rsid w:val="004615D3"/>
    <w:rsid w:val="0046281E"/>
    <w:rsid w:val="00462C73"/>
    <w:rsid w:val="00463909"/>
    <w:rsid w:val="004639C1"/>
    <w:rsid w:val="00464AF4"/>
    <w:rsid w:val="00464D6B"/>
    <w:rsid w:val="004661B9"/>
    <w:rsid w:val="00467C83"/>
    <w:rsid w:val="00467D01"/>
    <w:rsid w:val="00470110"/>
    <w:rsid w:val="00471468"/>
    <w:rsid w:val="00471E09"/>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D8E"/>
    <w:rsid w:val="00480212"/>
    <w:rsid w:val="00480D99"/>
    <w:rsid w:val="00482C8B"/>
    <w:rsid w:val="00482D0F"/>
    <w:rsid w:val="0048337A"/>
    <w:rsid w:val="004835C8"/>
    <w:rsid w:val="004838A8"/>
    <w:rsid w:val="00483E2D"/>
    <w:rsid w:val="00483EC9"/>
    <w:rsid w:val="004841AE"/>
    <w:rsid w:val="0048423C"/>
    <w:rsid w:val="0048483C"/>
    <w:rsid w:val="00484C7F"/>
    <w:rsid w:val="00485194"/>
    <w:rsid w:val="004851F7"/>
    <w:rsid w:val="00486014"/>
    <w:rsid w:val="004874D8"/>
    <w:rsid w:val="00487BBD"/>
    <w:rsid w:val="004900E8"/>
    <w:rsid w:val="004903B6"/>
    <w:rsid w:val="0049095E"/>
    <w:rsid w:val="00490C99"/>
    <w:rsid w:val="00490F8D"/>
    <w:rsid w:val="004918B5"/>
    <w:rsid w:val="0049216F"/>
    <w:rsid w:val="004928F5"/>
    <w:rsid w:val="004933FC"/>
    <w:rsid w:val="00493545"/>
    <w:rsid w:val="0049385F"/>
    <w:rsid w:val="00493B5B"/>
    <w:rsid w:val="00494029"/>
    <w:rsid w:val="004941FA"/>
    <w:rsid w:val="00495065"/>
    <w:rsid w:val="0049591A"/>
    <w:rsid w:val="004962CD"/>
    <w:rsid w:val="004963EB"/>
    <w:rsid w:val="004969AA"/>
    <w:rsid w:val="004969B5"/>
    <w:rsid w:val="00497395"/>
    <w:rsid w:val="004A0AF8"/>
    <w:rsid w:val="004A0E7A"/>
    <w:rsid w:val="004A2091"/>
    <w:rsid w:val="004A212C"/>
    <w:rsid w:val="004A29FE"/>
    <w:rsid w:val="004A3000"/>
    <w:rsid w:val="004A3367"/>
    <w:rsid w:val="004A3998"/>
    <w:rsid w:val="004A417C"/>
    <w:rsid w:val="004A4437"/>
    <w:rsid w:val="004A4A73"/>
    <w:rsid w:val="004A4CC8"/>
    <w:rsid w:val="004A584E"/>
    <w:rsid w:val="004A5EE6"/>
    <w:rsid w:val="004A6D54"/>
    <w:rsid w:val="004A6E6E"/>
    <w:rsid w:val="004A6F01"/>
    <w:rsid w:val="004A73A1"/>
    <w:rsid w:val="004A7858"/>
    <w:rsid w:val="004A7A11"/>
    <w:rsid w:val="004A7AF3"/>
    <w:rsid w:val="004B0090"/>
    <w:rsid w:val="004B04BE"/>
    <w:rsid w:val="004B05C6"/>
    <w:rsid w:val="004B0675"/>
    <w:rsid w:val="004B104F"/>
    <w:rsid w:val="004B12E2"/>
    <w:rsid w:val="004B1A74"/>
    <w:rsid w:val="004B2E5B"/>
    <w:rsid w:val="004B3514"/>
    <w:rsid w:val="004B37E3"/>
    <w:rsid w:val="004B3867"/>
    <w:rsid w:val="004B3D2A"/>
    <w:rsid w:val="004B3EDF"/>
    <w:rsid w:val="004B4346"/>
    <w:rsid w:val="004B51CC"/>
    <w:rsid w:val="004B645E"/>
    <w:rsid w:val="004B6671"/>
    <w:rsid w:val="004B670B"/>
    <w:rsid w:val="004B7011"/>
    <w:rsid w:val="004B760C"/>
    <w:rsid w:val="004B79BE"/>
    <w:rsid w:val="004B7FD7"/>
    <w:rsid w:val="004C0469"/>
    <w:rsid w:val="004C0799"/>
    <w:rsid w:val="004C09C8"/>
    <w:rsid w:val="004C11B9"/>
    <w:rsid w:val="004C13DE"/>
    <w:rsid w:val="004C16C7"/>
    <w:rsid w:val="004C1A04"/>
    <w:rsid w:val="004C2511"/>
    <w:rsid w:val="004C2853"/>
    <w:rsid w:val="004C2BB4"/>
    <w:rsid w:val="004C3B02"/>
    <w:rsid w:val="004C3C1C"/>
    <w:rsid w:val="004C3E4F"/>
    <w:rsid w:val="004C43C9"/>
    <w:rsid w:val="004C4418"/>
    <w:rsid w:val="004C4562"/>
    <w:rsid w:val="004C45FA"/>
    <w:rsid w:val="004C4707"/>
    <w:rsid w:val="004C4BB7"/>
    <w:rsid w:val="004C52E8"/>
    <w:rsid w:val="004C55E8"/>
    <w:rsid w:val="004C6471"/>
    <w:rsid w:val="004C64EB"/>
    <w:rsid w:val="004C6779"/>
    <w:rsid w:val="004C699B"/>
    <w:rsid w:val="004C7106"/>
    <w:rsid w:val="004C7156"/>
    <w:rsid w:val="004C75B3"/>
    <w:rsid w:val="004C78E5"/>
    <w:rsid w:val="004C7D54"/>
    <w:rsid w:val="004D069A"/>
    <w:rsid w:val="004D0CC4"/>
    <w:rsid w:val="004D0E43"/>
    <w:rsid w:val="004D11A8"/>
    <w:rsid w:val="004D239F"/>
    <w:rsid w:val="004D307E"/>
    <w:rsid w:val="004D3254"/>
    <w:rsid w:val="004D349C"/>
    <w:rsid w:val="004D4282"/>
    <w:rsid w:val="004D571F"/>
    <w:rsid w:val="004D6095"/>
    <w:rsid w:val="004D64C0"/>
    <w:rsid w:val="004D66AD"/>
    <w:rsid w:val="004D6995"/>
    <w:rsid w:val="004D69DF"/>
    <w:rsid w:val="004D6E64"/>
    <w:rsid w:val="004E07A1"/>
    <w:rsid w:val="004E0942"/>
    <w:rsid w:val="004E1729"/>
    <w:rsid w:val="004E1B3C"/>
    <w:rsid w:val="004E1CA8"/>
    <w:rsid w:val="004E23E0"/>
    <w:rsid w:val="004E32AA"/>
    <w:rsid w:val="004E34A8"/>
    <w:rsid w:val="004E3959"/>
    <w:rsid w:val="004E3F86"/>
    <w:rsid w:val="004E4252"/>
    <w:rsid w:val="004E46F9"/>
    <w:rsid w:val="004E4816"/>
    <w:rsid w:val="004E4AD1"/>
    <w:rsid w:val="004E4EC5"/>
    <w:rsid w:val="004E5579"/>
    <w:rsid w:val="004E5659"/>
    <w:rsid w:val="004E655C"/>
    <w:rsid w:val="004E6A11"/>
    <w:rsid w:val="004E6E5F"/>
    <w:rsid w:val="004E77E1"/>
    <w:rsid w:val="004E7898"/>
    <w:rsid w:val="004E7C8B"/>
    <w:rsid w:val="004E7DE0"/>
    <w:rsid w:val="004F0AB7"/>
    <w:rsid w:val="004F119E"/>
    <w:rsid w:val="004F15D9"/>
    <w:rsid w:val="004F1B07"/>
    <w:rsid w:val="004F23DB"/>
    <w:rsid w:val="004F26AD"/>
    <w:rsid w:val="004F271C"/>
    <w:rsid w:val="004F3291"/>
    <w:rsid w:val="004F32D0"/>
    <w:rsid w:val="004F342E"/>
    <w:rsid w:val="004F3AB3"/>
    <w:rsid w:val="004F483D"/>
    <w:rsid w:val="004F4929"/>
    <w:rsid w:val="004F5285"/>
    <w:rsid w:val="004F542B"/>
    <w:rsid w:val="004F60C9"/>
    <w:rsid w:val="004F662C"/>
    <w:rsid w:val="004F6671"/>
    <w:rsid w:val="004F78C4"/>
    <w:rsid w:val="004F7CBE"/>
    <w:rsid w:val="00500E29"/>
    <w:rsid w:val="00501811"/>
    <w:rsid w:val="00501E92"/>
    <w:rsid w:val="005025C7"/>
    <w:rsid w:val="005039C0"/>
    <w:rsid w:val="005048F5"/>
    <w:rsid w:val="00504B42"/>
    <w:rsid w:val="00504E6B"/>
    <w:rsid w:val="0050566F"/>
    <w:rsid w:val="00506DB2"/>
    <w:rsid w:val="00507EFE"/>
    <w:rsid w:val="0051074E"/>
    <w:rsid w:val="00510856"/>
    <w:rsid w:val="00510870"/>
    <w:rsid w:val="00510DD9"/>
    <w:rsid w:val="00511301"/>
    <w:rsid w:val="0051177C"/>
    <w:rsid w:val="00511AE4"/>
    <w:rsid w:val="00511CCF"/>
    <w:rsid w:val="0051262E"/>
    <w:rsid w:val="00512A53"/>
    <w:rsid w:val="00513D8C"/>
    <w:rsid w:val="0051421A"/>
    <w:rsid w:val="005142CE"/>
    <w:rsid w:val="0051495F"/>
    <w:rsid w:val="005149AC"/>
    <w:rsid w:val="00514AF8"/>
    <w:rsid w:val="00514B28"/>
    <w:rsid w:val="00514C55"/>
    <w:rsid w:val="00514DE6"/>
    <w:rsid w:val="005159EC"/>
    <w:rsid w:val="00515D31"/>
    <w:rsid w:val="00515E8C"/>
    <w:rsid w:val="005163AF"/>
    <w:rsid w:val="00516890"/>
    <w:rsid w:val="00516A4D"/>
    <w:rsid w:val="00516F68"/>
    <w:rsid w:val="005171D2"/>
    <w:rsid w:val="0051760C"/>
    <w:rsid w:val="00517649"/>
    <w:rsid w:val="00520545"/>
    <w:rsid w:val="005205DF"/>
    <w:rsid w:val="00520C3C"/>
    <w:rsid w:val="005212DF"/>
    <w:rsid w:val="00521628"/>
    <w:rsid w:val="005216ED"/>
    <w:rsid w:val="00521A59"/>
    <w:rsid w:val="0052214D"/>
    <w:rsid w:val="005222B0"/>
    <w:rsid w:val="00523AAC"/>
    <w:rsid w:val="00524986"/>
    <w:rsid w:val="0052514C"/>
    <w:rsid w:val="00525F6D"/>
    <w:rsid w:val="0052655F"/>
    <w:rsid w:val="0052661E"/>
    <w:rsid w:val="00526627"/>
    <w:rsid w:val="00526694"/>
    <w:rsid w:val="00526B00"/>
    <w:rsid w:val="00526DCA"/>
    <w:rsid w:val="00527EF6"/>
    <w:rsid w:val="005302F1"/>
    <w:rsid w:val="00531016"/>
    <w:rsid w:val="00531CE5"/>
    <w:rsid w:val="00531F4E"/>
    <w:rsid w:val="00532218"/>
    <w:rsid w:val="00533849"/>
    <w:rsid w:val="00533D56"/>
    <w:rsid w:val="0053468B"/>
    <w:rsid w:val="005351C2"/>
    <w:rsid w:val="005351EE"/>
    <w:rsid w:val="0053588F"/>
    <w:rsid w:val="00535912"/>
    <w:rsid w:val="00536373"/>
    <w:rsid w:val="005367E7"/>
    <w:rsid w:val="005369D3"/>
    <w:rsid w:val="00536CA9"/>
    <w:rsid w:val="00537A4A"/>
    <w:rsid w:val="00537D86"/>
    <w:rsid w:val="00540005"/>
    <w:rsid w:val="00540525"/>
    <w:rsid w:val="00540926"/>
    <w:rsid w:val="005412A2"/>
    <w:rsid w:val="005427A7"/>
    <w:rsid w:val="00542B22"/>
    <w:rsid w:val="00542CDB"/>
    <w:rsid w:val="00543B6B"/>
    <w:rsid w:val="00543B75"/>
    <w:rsid w:val="00543C5D"/>
    <w:rsid w:val="00544041"/>
    <w:rsid w:val="005444F4"/>
    <w:rsid w:val="005449D0"/>
    <w:rsid w:val="00544F4D"/>
    <w:rsid w:val="005450E4"/>
    <w:rsid w:val="00545B97"/>
    <w:rsid w:val="005461A3"/>
    <w:rsid w:val="00546575"/>
    <w:rsid w:val="0054675F"/>
    <w:rsid w:val="0054712E"/>
    <w:rsid w:val="005475D9"/>
    <w:rsid w:val="00547F03"/>
    <w:rsid w:val="0055043F"/>
    <w:rsid w:val="00550ECE"/>
    <w:rsid w:val="005515F8"/>
    <w:rsid w:val="00552326"/>
    <w:rsid w:val="00553368"/>
    <w:rsid w:val="005538D4"/>
    <w:rsid w:val="00553B9B"/>
    <w:rsid w:val="0055407F"/>
    <w:rsid w:val="005540B2"/>
    <w:rsid w:val="005543AF"/>
    <w:rsid w:val="00554BD4"/>
    <w:rsid w:val="00554C8C"/>
    <w:rsid w:val="0055572B"/>
    <w:rsid w:val="00555A84"/>
    <w:rsid w:val="00555CE3"/>
    <w:rsid w:val="0055603D"/>
    <w:rsid w:val="00556978"/>
    <w:rsid w:val="00557080"/>
    <w:rsid w:val="005600CD"/>
    <w:rsid w:val="00560523"/>
    <w:rsid w:val="00560E60"/>
    <w:rsid w:val="00561255"/>
    <w:rsid w:val="005616BB"/>
    <w:rsid w:val="00562117"/>
    <w:rsid w:val="00562E42"/>
    <w:rsid w:val="0056402C"/>
    <w:rsid w:val="0056405F"/>
    <w:rsid w:val="005641C9"/>
    <w:rsid w:val="00564672"/>
    <w:rsid w:val="0056494C"/>
    <w:rsid w:val="00564960"/>
    <w:rsid w:val="00564DDB"/>
    <w:rsid w:val="00565288"/>
    <w:rsid w:val="00565338"/>
    <w:rsid w:val="00565921"/>
    <w:rsid w:val="00565C1E"/>
    <w:rsid w:val="005660D0"/>
    <w:rsid w:val="00566380"/>
    <w:rsid w:val="0056658C"/>
    <w:rsid w:val="00567752"/>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314"/>
    <w:rsid w:val="00574506"/>
    <w:rsid w:val="00574D31"/>
    <w:rsid w:val="0057608D"/>
    <w:rsid w:val="0057697F"/>
    <w:rsid w:val="0057708D"/>
    <w:rsid w:val="005807A8"/>
    <w:rsid w:val="00580A43"/>
    <w:rsid w:val="00580D15"/>
    <w:rsid w:val="00581587"/>
    <w:rsid w:val="00581A2E"/>
    <w:rsid w:val="00582613"/>
    <w:rsid w:val="0058344E"/>
    <w:rsid w:val="0058373D"/>
    <w:rsid w:val="00584C51"/>
    <w:rsid w:val="00584F97"/>
    <w:rsid w:val="00585165"/>
    <w:rsid w:val="00585572"/>
    <w:rsid w:val="005856B3"/>
    <w:rsid w:val="00585AA7"/>
    <w:rsid w:val="00587662"/>
    <w:rsid w:val="00587B1E"/>
    <w:rsid w:val="00587E84"/>
    <w:rsid w:val="005913E6"/>
    <w:rsid w:val="00592125"/>
    <w:rsid w:val="005944ED"/>
    <w:rsid w:val="00594A4C"/>
    <w:rsid w:val="005956A6"/>
    <w:rsid w:val="0059574D"/>
    <w:rsid w:val="005964D7"/>
    <w:rsid w:val="00596D61"/>
    <w:rsid w:val="00596E0E"/>
    <w:rsid w:val="00596FB6"/>
    <w:rsid w:val="00597018"/>
    <w:rsid w:val="00597C02"/>
    <w:rsid w:val="00597C06"/>
    <w:rsid w:val="005A030B"/>
    <w:rsid w:val="005A0521"/>
    <w:rsid w:val="005A0649"/>
    <w:rsid w:val="005A0993"/>
    <w:rsid w:val="005A0B36"/>
    <w:rsid w:val="005A1C6D"/>
    <w:rsid w:val="005A1EA5"/>
    <w:rsid w:val="005A2CE7"/>
    <w:rsid w:val="005A2F92"/>
    <w:rsid w:val="005A40C1"/>
    <w:rsid w:val="005A43E7"/>
    <w:rsid w:val="005A4480"/>
    <w:rsid w:val="005A45B1"/>
    <w:rsid w:val="005A5C05"/>
    <w:rsid w:val="005A6057"/>
    <w:rsid w:val="005A60E9"/>
    <w:rsid w:val="005A77E1"/>
    <w:rsid w:val="005A7E33"/>
    <w:rsid w:val="005B03D3"/>
    <w:rsid w:val="005B10CC"/>
    <w:rsid w:val="005B12BF"/>
    <w:rsid w:val="005B265D"/>
    <w:rsid w:val="005B32C9"/>
    <w:rsid w:val="005B3971"/>
    <w:rsid w:val="005B4D4A"/>
    <w:rsid w:val="005B4E14"/>
    <w:rsid w:val="005B52A0"/>
    <w:rsid w:val="005B538B"/>
    <w:rsid w:val="005B5434"/>
    <w:rsid w:val="005B5555"/>
    <w:rsid w:val="005B643F"/>
    <w:rsid w:val="005B6B8A"/>
    <w:rsid w:val="005B6FFD"/>
    <w:rsid w:val="005B72D5"/>
    <w:rsid w:val="005C0894"/>
    <w:rsid w:val="005C16D1"/>
    <w:rsid w:val="005C196C"/>
    <w:rsid w:val="005C27C8"/>
    <w:rsid w:val="005C2DFB"/>
    <w:rsid w:val="005C32BE"/>
    <w:rsid w:val="005C3756"/>
    <w:rsid w:val="005C3DF3"/>
    <w:rsid w:val="005C45A8"/>
    <w:rsid w:val="005C49D1"/>
    <w:rsid w:val="005C53D7"/>
    <w:rsid w:val="005C5501"/>
    <w:rsid w:val="005C5AEA"/>
    <w:rsid w:val="005C629E"/>
    <w:rsid w:val="005C75AF"/>
    <w:rsid w:val="005C7AFE"/>
    <w:rsid w:val="005D01B4"/>
    <w:rsid w:val="005D0786"/>
    <w:rsid w:val="005D10B3"/>
    <w:rsid w:val="005D123D"/>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43E"/>
    <w:rsid w:val="005D781B"/>
    <w:rsid w:val="005D7918"/>
    <w:rsid w:val="005E0799"/>
    <w:rsid w:val="005E0835"/>
    <w:rsid w:val="005E0DB0"/>
    <w:rsid w:val="005E10A5"/>
    <w:rsid w:val="005E1AEC"/>
    <w:rsid w:val="005E21DE"/>
    <w:rsid w:val="005E24C2"/>
    <w:rsid w:val="005E34E9"/>
    <w:rsid w:val="005E35AB"/>
    <w:rsid w:val="005E3E29"/>
    <w:rsid w:val="005E40B7"/>
    <w:rsid w:val="005E57D8"/>
    <w:rsid w:val="005E5A8E"/>
    <w:rsid w:val="005E625F"/>
    <w:rsid w:val="005E68C5"/>
    <w:rsid w:val="005E7017"/>
    <w:rsid w:val="005E7E9F"/>
    <w:rsid w:val="005F06CD"/>
    <w:rsid w:val="005F075A"/>
    <w:rsid w:val="005F0C31"/>
    <w:rsid w:val="005F1439"/>
    <w:rsid w:val="005F21B0"/>
    <w:rsid w:val="005F2320"/>
    <w:rsid w:val="005F30F1"/>
    <w:rsid w:val="005F3103"/>
    <w:rsid w:val="005F3144"/>
    <w:rsid w:val="005F33B2"/>
    <w:rsid w:val="005F43FF"/>
    <w:rsid w:val="005F4D3D"/>
    <w:rsid w:val="005F514E"/>
    <w:rsid w:val="005F5B10"/>
    <w:rsid w:val="005F6CAB"/>
    <w:rsid w:val="005F760D"/>
    <w:rsid w:val="0060049C"/>
    <w:rsid w:val="00601153"/>
    <w:rsid w:val="0060129A"/>
    <w:rsid w:val="0060244C"/>
    <w:rsid w:val="006024B2"/>
    <w:rsid w:val="00602B07"/>
    <w:rsid w:val="00603988"/>
    <w:rsid w:val="0060429C"/>
    <w:rsid w:val="006055AB"/>
    <w:rsid w:val="0060623B"/>
    <w:rsid w:val="00606D46"/>
    <w:rsid w:val="006100FC"/>
    <w:rsid w:val="00610274"/>
    <w:rsid w:val="00610980"/>
    <w:rsid w:val="00610A95"/>
    <w:rsid w:val="006115F0"/>
    <w:rsid w:val="00611CEF"/>
    <w:rsid w:val="00613401"/>
    <w:rsid w:val="00613C62"/>
    <w:rsid w:val="00613F4F"/>
    <w:rsid w:val="00614AA2"/>
    <w:rsid w:val="00614F26"/>
    <w:rsid w:val="0061516D"/>
    <w:rsid w:val="00615B10"/>
    <w:rsid w:val="006165FB"/>
    <w:rsid w:val="006168EB"/>
    <w:rsid w:val="00616DEB"/>
    <w:rsid w:val="00620CF2"/>
    <w:rsid w:val="00620DE2"/>
    <w:rsid w:val="0062183A"/>
    <w:rsid w:val="00621EA3"/>
    <w:rsid w:val="00623275"/>
    <w:rsid w:val="00624255"/>
    <w:rsid w:val="00624E9E"/>
    <w:rsid w:val="0062573B"/>
    <w:rsid w:val="00625DD3"/>
    <w:rsid w:val="0062633E"/>
    <w:rsid w:val="006263D3"/>
    <w:rsid w:val="00626825"/>
    <w:rsid w:val="0062694E"/>
    <w:rsid w:val="00630030"/>
    <w:rsid w:val="0063016D"/>
    <w:rsid w:val="00630426"/>
    <w:rsid w:val="0063057C"/>
    <w:rsid w:val="00631753"/>
    <w:rsid w:val="00632B22"/>
    <w:rsid w:val="0063355F"/>
    <w:rsid w:val="00633CAC"/>
    <w:rsid w:val="006349BE"/>
    <w:rsid w:val="0063561E"/>
    <w:rsid w:val="006359FE"/>
    <w:rsid w:val="00635C2F"/>
    <w:rsid w:val="00635DA1"/>
    <w:rsid w:val="006364F4"/>
    <w:rsid w:val="00636EB3"/>
    <w:rsid w:val="00637679"/>
    <w:rsid w:val="006377A9"/>
    <w:rsid w:val="00637878"/>
    <w:rsid w:val="00637886"/>
    <w:rsid w:val="0063788D"/>
    <w:rsid w:val="00637CA7"/>
    <w:rsid w:val="00637F6F"/>
    <w:rsid w:val="00640056"/>
    <w:rsid w:val="00640E61"/>
    <w:rsid w:val="0064180A"/>
    <w:rsid w:val="00641D60"/>
    <w:rsid w:val="006424D3"/>
    <w:rsid w:val="00642669"/>
    <w:rsid w:val="00642A8B"/>
    <w:rsid w:val="00642C4C"/>
    <w:rsid w:val="006439D3"/>
    <w:rsid w:val="00643E72"/>
    <w:rsid w:val="00644A8D"/>
    <w:rsid w:val="00644D02"/>
    <w:rsid w:val="006451AD"/>
    <w:rsid w:val="0064523C"/>
    <w:rsid w:val="0064573B"/>
    <w:rsid w:val="00646583"/>
    <w:rsid w:val="006468ED"/>
    <w:rsid w:val="00646B83"/>
    <w:rsid w:val="00647DF7"/>
    <w:rsid w:val="00650569"/>
    <w:rsid w:val="0065060E"/>
    <w:rsid w:val="006512F6"/>
    <w:rsid w:val="00651EDD"/>
    <w:rsid w:val="0065378D"/>
    <w:rsid w:val="006538FC"/>
    <w:rsid w:val="00653B0F"/>
    <w:rsid w:val="00654B11"/>
    <w:rsid w:val="00655007"/>
    <w:rsid w:val="006557CE"/>
    <w:rsid w:val="0065599C"/>
    <w:rsid w:val="00655B5C"/>
    <w:rsid w:val="00656FD1"/>
    <w:rsid w:val="00657080"/>
    <w:rsid w:val="00657129"/>
    <w:rsid w:val="00657595"/>
    <w:rsid w:val="006575BC"/>
    <w:rsid w:val="00657695"/>
    <w:rsid w:val="00657B69"/>
    <w:rsid w:val="006609B3"/>
    <w:rsid w:val="00660E52"/>
    <w:rsid w:val="0066148E"/>
    <w:rsid w:val="006617FD"/>
    <w:rsid w:val="00661B3F"/>
    <w:rsid w:val="0066218F"/>
    <w:rsid w:val="00662416"/>
    <w:rsid w:val="006625F9"/>
    <w:rsid w:val="00662C63"/>
    <w:rsid w:val="006633E3"/>
    <w:rsid w:val="00663A37"/>
    <w:rsid w:val="00663B72"/>
    <w:rsid w:val="0066454E"/>
    <w:rsid w:val="00664BB4"/>
    <w:rsid w:val="00665A8F"/>
    <w:rsid w:val="00666458"/>
    <w:rsid w:val="00666B9D"/>
    <w:rsid w:val="00667860"/>
    <w:rsid w:val="0067157E"/>
    <w:rsid w:val="00672247"/>
    <w:rsid w:val="006723F9"/>
    <w:rsid w:val="006726AD"/>
    <w:rsid w:val="006728CE"/>
    <w:rsid w:val="00672989"/>
    <w:rsid w:val="00672DF2"/>
    <w:rsid w:val="00672E0C"/>
    <w:rsid w:val="00673EAA"/>
    <w:rsid w:val="0067405E"/>
    <w:rsid w:val="006748F5"/>
    <w:rsid w:val="0067591D"/>
    <w:rsid w:val="00675B61"/>
    <w:rsid w:val="00675D66"/>
    <w:rsid w:val="006761F3"/>
    <w:rsid w:val="00676D1D"/>
    <w:rsid w:val="00676D91"/>
    <w:rsid w:val="00680659"/>
    <w:rsid w:val="00680D15"/>
    <w:rsid w:val="0068141C"/>
    <w:rsid w:val="00681544"/>
    <w:rsid w:val="006818D9"/>
    <w:rsid w:val="00681CF4"/>
    <w:rsid w:val="006834AD"/>
    <w:rsid w:val="00683670"/>
    <w:rsid w:val="006838C7"/>
    <w:rsid w:val="0068532F"/>
    <w:rsid w:val="00685706"/>
    <w:rsid w:val="0068643A"/>
    <w:rsid w:val="006868E9"/>
    <w:rsid w:val="00686CD8"/>
    <w:rsid w:val="00686CD9"/>
    <w:rsid w:val="0068751B"/>
    <w:rsid w:val="00687F16"/>
    <w:rsid w:val="00690405"/>
    <w:rsid w:val="00690944"/>
    <w:rsid w:val="006914D2"/>
    <w:rsid w:val="00691875"/>
    <w:rsid w:val="00691C06"/>
    <w:rsid w:val="00691CEE"/>
    <w:rsid w:val="006922F5"/>
    <w:rsid w:val="006926B5"/>
    <w:rsid w:val="00692B0E"/>
    <w:rsid w:val="00692B84"/>
    <w:rsid w:val="00692DBD"/>
    <w:rsid w:val="00692DF3"/>
    <w:rsid w:val="00692E9C"/>
    <w:rsid w:val="006930D6"/>
    <w:rsid w:val="00693C6F"/>
    <w:rsid w:val="0069448A"/>
    <w:rsid w:val="00694E08"/>
    <w:rsid w:val="00694E9A"/>
    <w:rsid w:val="006950D6"/>
    <w:rsid w:val="00696A11"/>
    <w:rsid w:val="00696FD6"/>
    <w:rsid w:val="00697B3A"/>
    <w:rsid w:val="006A04A9"/>
    <w:rsid w:val="006A1D05"/>
    <w:rsid w:val="006A281D"/>
    <w:rsid w:val="006A3246"/>
    <w:rsid w:val="006A3A42"/>
    <w:rsid w:val="006A4224"/>
    <w:rsid w:val="006A53BF"/>
    <w:rsid w:val="006A56F0"/>
    <w:rsid w:val="006A585F"/>
    <w:rsid w:val="006A60B3"/>
    <w:rsid w:val="006A6134"/>
    <w:rsid w:val="006A66EC"/>
    <w:rsid w:val="006A67C2"/>
    <w:rsid w:val="006A6ACE"/>
    <w:rsid w:val="006A721D"/>
    <w:rsid w:val="006A777E"/>
    <w:rsid w:val="006A7BEE"/>
    <w:rsid w:val="006A7CE2"/>
    <w:rsid w:val="006A7E3C"/>
    <w:rsid w:val="006B00D2"/>
    <w:rsid w:val="006B11C6"/>
    <w:rsid w:val="006B133E"/>
    <w:rsid w:val="006B14BE"/>
    <w:rsid w:val="006B279D"/>
    <w:rsid w:val="006B2CFA"/>
    <w:rsid w:val="006B3A5C"/>
    <w:rsid w:val="006B469F"/>
    <w:rsid w:val="006B4CA4"/>
    <w:rsid w:val="006B6498"/>
    <w:rsid w:val="006B64AA"/>
    <w:rsid w:val="006B6868"/>
    <w:rsid w:val="006B68FD"/>
    <w:rsid w:val="006B7074"/>
    <w:rsid w:val="006B7A23"/>
    <w:rsid w:val="006B7E1D"/>
    <w:rsid w:val="006C14E5"/>
    <w:rsid w:val="006C1705"/>
    <w:rsid w:val="006C2214"/>
    <w:rsid w:val="006C2E7C"/>
    <w:rsid w:val="006C372D"/>
    <w:rsid w:val="006C3DEF"/>
    <w:rsid w:val="006C410C"/>
    <w:rsid w:val="006C41F6"/>
    <w:rsid w:val="006C48DE"/>
    <w:rsid w:val="006C5074"/>
    <w:rsid w:val="006C52D3"/>
    <w:rsid w:val="006C55C2"/>
    <w:rsid w:val="006C55D7"/>
    <w:rsid w:val="006C5D94"/>
    <w:rsid w:val="006C698A"/>
    <w:rsid w:val="006C6C41"/>
    <w:rsid w:val="006C746A"/>
    <w:rsid w:val="006C7E69"/>
    <w:rsid w:val="006D0A02"/>
    <w:rsid w:val="006D0ABE"/>
    <w:rsid w:val="006D1335"/>
    <w:rsid w:val="006D1470"/>
    <w:rsid w:val="006D1BA8"/>
    <w:rsid w:val="006D1EC8"/>
    <w:rsid w:val="006D2466"/>
    <w:rsid w:val="006D2D2B"/>
    <w:rsid w:val="006D3368"/>
    <w:rsid w:val="006D3F59"/>
    <w:rsid w:val="006D41A6"/>
    <w:rsid w:val="006D438A"/>
    <w:rsid w:val="006D4CBD"/>
    <w:rsid w:val="006D6830"/>
    <w:rsid w:val="006D685C"/>
    <w:rsid w:val="006D6CD1"/>
    <w:rsid w:val="006D719C"/>
    <w:rsid w:val="006D7352"/>
    <w:rsid w:val="006D786D"/>
    <w:rsid w:val="006D7DF3"/>
    <w:rsid w:val="006E1158"/>
    <w:rsid w:val="006E15A2"/>
    <w:rsid w:val="006E20F9"/>
    <w:rsid w:val="006E21BF"/>
    <w:rsid w:val="006E21FF"/>
    <w:rsid w:val="006E2C7A"/>
    <w:rsid w:val="006E3088"/>
    <w:rsid w:val="006E3F38"/>
    <w:rsid w:val="006E4593"/>
    <w:rsid w:val="006E47FD"/>
    <w:rsid w:val="006E48CC"/>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4EE"/>
    <w:rsid w:val="006F1A99"/>
    <w:rsid w:val="006F1D3D"/>
    <w:rsid w:val="006F22DE"/>
    <w:rsid w:val="006F3394"/>
    <w:rsid w:val="006F375E"/>
    <w:rsid w:val="006F3EFF"/>
    <w:rsid w:val="006F428B"/>
    <w:rsid w:val="006F48A5"/>
    <w:rsid w:val="006F4C9E"/>
    <w:rsid w:val="006F52DF"/>
    <w:rsid w:val="006F5A66"/>
    <w:rsid w:val="006F6768"/>
    <w:rsid w:val="006F676C"/>
    <w:rsid w:val="006F6AB6"/>
    <w:rsid w:val="006F7577"/>
    <w:rsid w:val="0070042A"/>
    <w:rsid w:val="00700C90"/>
    <w:rsid w:val="00701C12"/>
    <w:rsid w:val="00701F34"/>
    <w:rsid w:val="007031A2"/>
    <w:rsid w:val="0070364A"/>
    <w:rsid w:val="00703D4D"/>
    <w:rsid w:val="00703E25"/>
    <w:rsid w:val="00703E4D"/>
    <w:rsid w:val="00703F3A"/>
    <w:rsid w:val="00704693"/>
    <w:rsid w:val="0070477C"/>
    <w:rsid w:val="0070491A"/>
    <w:rsid w:val="00704AB9"/>
    <w:rsid w:val="007054D8"/>
    <w:rsid w:val="00706383"/>
    <w:rsid w:val="00706D47"/>
    <w:rsid w:val="00706E27"/>
    <w:rsid w:val="007070E1"/>
    <w:rsid w:val="00707E9C"/>
    <w:rsid w:val="00711916"/>
    <w:rsid w:val="00711EE2"/>
    <w:rsid w:val="00712A1C"/>
    <w:rsid w:val="00712D71"/>
    <w:rsid w:val="007130DA"/>
    <w:rsid w:val="00713380"/>
    <w:rsid w:val="00713DD5"/>
    <w:rsid w:val="007143A2"/>
    <w:rsid w:val="007147B9"/>
    <w:rsid w:val="00714CA9"/>
    <w:rsid w:val="007158FD"/>
    <w:rsid w:val="0071601C"/>
    <w:rsid w:val="007167AE"/>
    <w:rsid w:val="00716EC0"/>
    <w:rsid w:val="0071705D"/>
    <w:rsid w:val="00717C01"/>
    <w:rsid w:val="00717F32"/>
    <w:rsid w:val="00717FD6"/>
    <w:rsid w:val="0072057C"/>
    <w:rsid w:val="00720D8F"/>
    <w:rsid w:val="0072149D"/>
    <w:rsid w:val="007214D9"/>
    <w:rsid w:val="007218F7"/>
    <w:rsid w:val="0072232C"/>
    <w:rsid w:val="007224B8"/>
    <w:rsid w:val="007229FC"/>
    <w:rsid w:val="00723152"/>
    <w:rsid w:val="00723C6D"/>
    <w:rsid w:val="0072485C"/>
    <w:rsid w:val="0072514D"/>
    <w:rsid w:val="00725C5A"/>
    <w:rsid w:val="007263E6"/>
    <w:rsid w:val="00726486"/>
    <w:rsid w:val="007264EA"/>
    <w:rsid w:val="00726D09"/>
    <w:rsid w:val="00726F49"/>
    <w:rsid w:val="00727178"/>
    <w:rsid w:val="0073008C"/>
    <w:rsid w:val="00730102"/>
    <w:rsid w:val="007304D0"/>
    <w:rsid w:val="00731482"/>
    <w:rsid w:val="007327E4"/>
    <w:rsid w:val="00732AB3"/>
    <w:rsid w:val="007332CF"/>
    <w:rsid w:val="007332E1"/>
    <w:rsid w:val="00733597"/>
    <w:rsid w:val="007337A8"/>
    <w:rsid w:val="0073427B"/>
    <w:rsid w:val="00734855"/>
    <w:rsid w:val="0073486B"/>
    <w:rsid w:val="00734FB5"/>
    <w:rsid w:val="00735D93"/>
    <w:rsid w:val="0073686C"/>
    <w:rsid w:val="00736F47"/>
    <w:rsid w:val="00736F6B"/>
    <w:rsid w:val="007373BE"/>
    <w:rsid w:val="00737EBC"/>
    <w:rsid w:val="0074019C"/>
    <w:rsid w:val="007404B8"/>
    <w:rsid w:val="007406B0"/>
    <w:rsid w:val="00740ACC"/>
    <w:rsid w:val="00740D2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14FB"/>
    <w:rsid w:val="00752886"/>
    <w:rsid w:val="007529D0"/>
    <w:rsid w:val="00752F56"/>
    <w:rsid w:val="00753070"/>
    <w:rsid w:val="0075340F"/>
    <w:rsid w:val="007539DD"/>
    <w:rsid w:val="00753A5C"/>
    <w:rsid w:val="00753ACF"/>
    <w:rsid w:val="00754023"/>
    <w:rsid w:val="007542EB"/>
    <w:rsid w:val="00754A30"/>
    <w:rsid w:val="00754B8E"/>
    <w:rsid w:val="007550BD"/>
    <w:rsid w:val="007551E4"/>
    <w:rsid w:val="0075702C"/>
    <w:rsid w:val="00757731"/>
    <w:rsid w:val="0075799A"/>
    <w:rsid w:val="00757CF8"/>
    <w:rsid w:val="0076064B"/>
    <w:rsid w:val="00760E86"/>
    <w:rsid w:val="00760F14"/>
    <w:rsid w:val="007616A0"/>
    <w:rsid w:val="007619CE"/>
    <w:rsid w:val="00761C38"/>
    <w:rsid w:val="00761EE8"/>
    <w:rsid w:val="00761F2A"/>
    <w:rsid w:val="00762151"/>
    <w:rsid w:val="0076215F"/>
    <w:rsid w:val="00762871"/>
    <w:rsid w:val="00762D4B"/>
    <w:rsid w:val="0076355E"/>
    <w:rsid w:val="00764010"/>
    <w:rsid w:val="00764368"/>
    <w:rsid w:val="00764697"/>
    <w:rsid w:val="0076491F"/>
    <w:rsid w:val="00764A05"/>
    <w:rsid w:val="00764AFB"/>
    <w:rsid w:val="00764B5B"/>
    <w:rsid w:val="007651DD"/>
    <w:rsid w:val="00765287"/>
    <w:rsid w:val="007657CF"/>
    <w:rsid w:val="00765C81"/>
    <w:rsid w:val="007664C1"/>
    <w:rsid w:val="00766A73"/>
    <w:rsid w:val="00766F19"/>
    <w:rsid w:val="007678E8"/>
    <w:rsid w:val="0077047B"/>
    <w:rsid w:val="007712C7"/>
    <w:rsid w:val="00771E23"/>
    <w:rsid w:val="00772113"/>
    <w:rsid w:val="0077455A"/>
    <w:rsid w:val="00774AC3"/>
    <w:rsid w:val="00775B5A"/>
    <w:rsid w:val="00776581"/>
    <w:rsid w:val="00777372"/>
    <w:rsid w:val="00777417"/>
    <w:rsid w:val="00777527"/>
    <w:rsid w:val="007775CA"/>
    <w:rsid w:val="00777824"/>
    <w:rsid w:val="007802A6"/>
    <w:rsid w:val="00780E83"/>
    <w:rsid w:val="00781849"/>
    <w:rsid w:val="00781B6F"/>
    <w:rsid w:val="007822D6"/>
    <w:rsid w:val="0078246A"/>
    <w:rsid w:val="007826F1"/>
    <w:rsid w:val="00782890"/>
    <w:rsid w:val="007833CB"/>
    <w:rsid w:val="00783618"/>
    <w:rsid w:val="00783B56"/>
    <w:rsid w:val="007856F3"/>
    <w:rsid w:val="00785BC4"/>
    <w:rsid w:val="00785F67"/>
    <w:rsid w:val="00786897"/>
    <w:rsid w:val="00786CFF"/>
    <w:rsid w:val="00787121"/>
    <w:rsid w:val="007874B4"/>
    <w:rsid w:val="0078754B"/>
    <w:rsid w:val="0078755D"/>
    <w:rsid w:val="00787C97"/>
    <w:rsid w:val="00787D43"/>
    <w:rsid w:val="00787E62"/>
    <w:rsid w:val="007906EE"/>
    <w:rsid w:val="00791490"/>
    <w:rsid w:val="00791C7A"/>
    <w:rsid w:val="00791D59"/>
    <w:rsid w:val="00792808"/>
    <w:rsid w:val="00792D4C"/>
    <w:rsid w:val="007938AE"/>
    <w:rsid w:val="007939F7"/>
    <w:rsid w:val="00793B7C"/>
    <w:rsid w:val="00794312"/>
    <w:rsid w:val="007955D0"/>
    <w:rsid w:val="0079573E"/>
    <w:rsid w:val="0079583E"/>
    <w:rsid w:val="0079595C"/>
    <w:rsid w:val="00797413"/>
    <w:rsid w:val="007A0868"/>
    <w:rsid w:val="007A0DC1"/>
    <w:rsid w:val="007A0F05"/>
    <w:rsid w:val="007A1065"/>
    <w:rsid w:val="007A1154"/>
    <w:rsid w:val="007A1512"/>
    <w:rsid w:val="007A19E0"/>
    <w:rsid w:val="007A1AB6"/>
    <w:rsid w:val="007A20AA"/>
    <w:rsid w:val="007A23F8"/>
    <w:rsid w:val="007A2D52"/>
    <w:rsid w:val="007A31AE"/>
    <w:rsid w:val="007A3FFF"/>
    <w:rsid w:val="007A414E"/>
    <w:rsid w:val="007A4C43"/>
    <w:rsid w:val="007A5010"/>
    <w:rsid w:val="007A5145"/>
    <w:rsid w:val="007A550A"/>
    <w:rsid w:val="007A5B2E"/>
    <w:rsid w:val="007A5C18"/>
    <w:rsid w:val="007A6D6F"/>
    <w:rsid w:val="007A7493"/>
    <w:rsid w:val="007A7EEF"/>
    <w:rsid w:val="007B13B0"/>
    <w:rsid w:val="007B16FE"/>
    <w:rsid w:val="007B1765"/>
    <w:rsid w:val="007B24C4"/>
    <w:rsid w:val="007B2759"/>
    <w:rsid w:val="007B28CF"/>
    <w:rsid w:val="007B363B"/>
    <w:rsid w:val="007B3F26"/>
    <w:rsid w:val="007B4263"/>
    <w:rsid w:val="007B4416"/>
    <w:rsid w:val="007B44E0"/>
    <w:rsid w:val="007B46BF"/>
    <w:rsid w:val="007B57CD"/>
    <w:rsid w:val="007B6263"/>
    <w:rsid w:val="007B6B08"/>
    <w:rsid w:val="007B6DD8"/>
    <w:rsid w:val="007B7C73"/>
    <w:rsid w:val="007C009D"/>
    <w:rsid w:val="007C05DC"/>
    <w:rsid w:val="007C0DDF"/>
    <w:rsid w:val="007C0FF7"/>
    <w:rsid w:val="007C106E"/>
    <w:rsid w:val="007C14EE"/>
    <w:rsid w:val="007C17F1"/>
    <w:rsid w:val="007C2A09"/>
    <w:rsid w:val="007C2C98"/>
    <w:rsid w:val="007C3040"/>
    <w:rsid w:val="007C354C"/>
    <w:rsid w:val="007C35DF"/>
    <w:rsid w:val="007C3BA4"/>
    <w:rsid w:val="007C3BBF"/>
    <w:rsid w:val="007C4790"/>
    <w:rsid w:val="007C4E4F"/>
    <w:rsid w:val="007C4FA3"/>
    <w:rsid w:val="007C5BB3"/>
    <w:rsid w:val="007C6783"/>
    <w:rsid w:val="007D0042"/>
    <w:rsid w:val="007D07B3"/>
    <w:rsid w:val="007D1B1E"/>
    <w:rsid w:val="007D1D80"/>
    <w:rsid w:val="007D1F12"/>
    <w:rsid w:val="007D2550"/>
    <w:rsid w:val="007D2646"/>
    <w:rsid w:val="007D2B20"/>
    <w:rsid w:val="007D31AD"/>
    <w:rsid w:val="007D4712"/>
    <w:rsid w:val="007D4AFF"/>
    <w:rsid w:val="007D5CDD"/>
    <w:rsid w:val="007D5D30"/>
    <w:rsid w:val="007D6294"/>
    <w:rsid w:val="007D6CF0"/>
    <w:rsid w:val="007D72D8"/>
    <w:rsid w:val="007D79C8"/>
    <w:rsid w:val="007D7C90"/>
    <w:rsid w:val="007E0ABB"/>
    <w:rsid w:val="007E0B5E"/>
    <w:rsid w:val="007E0C9C"/>
    <w:rsid w:val="007E0FE3"/>
    <w:rsid w:val="007E18F8"/>
    <w:rsid w:val="007E205A"/>
    <w:rsid w:val="007E307B"/>
    <w:rsid w:val="007E38F1"/>
    <w:rsid w:val="007E3990"/>
    <w:rsid w:val="007E3C2E"/>
    <w:rsid w:val="007E3F8B"/>
    <w:rsid w:val="007E5F2B"/>
    <w:rsid w:val="007E6300"/>
    <w:rsid w:val="007E648C"/>
    <w:rsid w:val="007E660F"/>
    <w:rsid w:val="007E72FE"/>
    <w:rsid w:val="007E781F"/>
    <w:rsid w:val="007E7E50"/>
    <w:rsid w:val="007F0091"/>
    <w:rsid w:val="007F06D2"/>
    <w:rsid w:val="007F08CA"/>
    <w:rsid w:val="007F1049"/>
    <w:rsid w:val="007F120F"/>
    <w:rsid w:val="007F1538"/>
    <w:rsid w:val="007F15FE"/>
    <w:rsid w:val="007F1ABC"/>
    <w:rsid w:val="007F1B42"/>
    <w:rsid w:val="007F2134"/>
    <w:rsid w:val="007F28C6"/>
    <w:rsid w:val="007F2A29"/>
    <w:rsid w:val="007F2A92"/>
    <w:rsid w:val="007F3189"/>
    <w:rsid w:val="007F3447"/>
    <w:rsid w:val="007F3D8B"/>
    <w:rsid w:val="007F3F9F"/>
    <w:rsid w:val="007F406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D5E"/>
    <w:rsid w:val="00800EF1"/>
    <w:rsid w:val="00801665"/>
    <w:rsid w:val="008017D6"/>
    <w:rsid w:val="0080185B"/>
    <w:rsid w:val="008029F1"/>
    <w:rsid w:val="00802AC9"/>
    <w:rsid w:val="00803304"/>
    <w:rsid w:val="008035D5"/>
    <w:rsid w:val="008037F8"/>
    <w:rsid w:val="008040CE"/>
    <w:rsid w:val="00804C3B"/>
    <w:rsid w:val="0080575D"/>
    <w:rsid w:val="008058D0"/>
    <w:rsid w:val="008074C5"/>
    <w:rsid w:val="00807B2A"/>
    <w:rsid w:val="008101FB"/>
    <w:rsid w:val="008105EA"/>
    <w:rsid w:val="00810697"/>
    <w:rsid w:val="00810E97"/>
    <w:rsid w:val="0081123B"/>
    <w:rsid w:val="00811393"/>
    <w:rsid w:val="00811E61"/>
    <w:rsid w:val="008121E2"/>
    <w:rsid w:val="008126F0"/>
    <w:rsid w:val="008128A0"/>
    <w:rsid w:val="008140CE"/>
    <w:rsid w:val="008147D1"/>
    <w:rsid w:val="008148F3"/>
    <w:rsid w:val="008151D2"/>
    <w:rsid w:val="00815716"/>
    <w:rsid w:val="00816C5A"/>
    <w:rsid w:val="00817344"/>
    <w:rsid w:val="00817678"/>
    <w:rsid w:val="008200BC"/>
    <w:rsid w:val="0082049D"/>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CDC"/>
    <w:rsid w:val="00832F6C"/>
    <w:rsid w:val="008341ED"/>
    <w:rsid w:val="008356D0"/>
    <w:rsid w:val="0083573A"/>
    <w:rsid w:val="008362CE"/>
    <w:rsid w:val="00837584"/>
    <w:rsid w:val="0083796C"/>
    <w:rsid w:val="00837E77"/>
    <w:rsid w:val="00841673"/>
    <w:rsid w:val="0084172B"/>
    <w:rsid w:val="00841963"/>
    <w:rsid w:val="00841C0F"/>
    <w:rsid w:val="00841F3F"/>
    <w:rsid w:val="00842EC4"/>
    <w:rsid w:val="00843BC7"/>
    <w:rsid w:val="008451E1"/>
    <w:rsid w:val="00845494"/>
    <w:rsid w:val="008455EF"/>
    <w:rsid w:val="008456E4"/>
    <w:rsid w:val="00845B52"/>
    <w:rsid w:val="00846524"/>
    <w:rsid w:val="00846D3E"/>
    <w:rsid w:val="00846DE7"/>
    <w:rsid w:val="00847376"/>
    <w:rsid w:val="008477B9"/>
    <w:rsid w:val="0084786A"/>
    <w:rsid w:val="00847C27"/>
    <w:rsid w:val="008505FB"/>
    <w:rsid w:val="00851748"/>
    <w:rsid w:val="008521CA"/>
    <w:rsid w:val="00852339"/>
    <w:rsid w:val="008523FA"/>
    <w:rsid w:val="008525F9"/>
    <w:rsid w:val="008526E3"/>
    <w:rsid w:val="008529E6"/>
    <w:rsid w:val="00852CDD"/>
    <w:rsid w:val="00853380"/>
    <w:rsid w:val="008542A4"/>
    <w:rsid w:val="008544BD"/>
    <w:rsid w:val="0085493E"/>
    <w:rsid w:val="008549DA"/>
    <w:rsid w:val="00855E11"/>
    <w:rsid w:val="008562D6"/>
    <w:rsid w:val="0085719C"/>
    <w:rsid w:val="008575E1"/>
    <w:rsid w:val="0085760A"/>
    <w:rsid w:val="008576D9"/>
    <w:rsid w:val="00857F5B"/>
    <w:rsid w:val="0086045A"/>
    <w:rsid w:val="00860CE1"/>
    <w:rsid w:val="0086170A"/>
    <w:rsid w:val="00861D35"/>
    <w:rsid w:val="008623CC"/>
    <w:rsid w:val="00863328"/>
    <w:rsid w:val="008635E0"/>
    <w:rsid w:val="008637D5"/>
    <w:rsid w:val="00863820"/>
    <w:rsid w:val="0086401C"/>
    <w:rsid w:val="00864348"/>
    <w:rsid w:val="0086448F"/>
    <w:rsid w:val="008647F5"/>
    <w:rsid w:val="00864D6E"/>
    <w:rsid w:val="00865058"/>
    <w:rsid w:val="008659A2"/>
    <w:rsid w:val="00866099"/>
    <w:rsid w:val="0086690B"/>
    <w:rsid w:val="00866973"/>
    <w:rsid w:val="00867634"/>
    <w:rsid w:val="008677E2"/>
    <w:rsid w:val="00867A0C"/>
    <w:rsid w:val="008708AA"/>
    <w:rsid w:val="008710F8"/>
    <w:rsid w:val="008716D7"/>
    <w:rsid w:val="00871A91"/>
    <w:rsid w:val="00871B94"/>
    <w:rsid w:val="008720AA"/>
    <w:rsid w:val="00872399"/>
    <w:rsid w:val="00872B4A"/>
    <w:rsid w:val="00872F21"/>
    <w:rsid w:val="00873012"/>
    <w:rsid w:val="008732A2"/>
    <w:rsid w:val="0087384A"/>
    <w:rsid w:val="00873E84"/>
    <w:rsid w:val="00873FEC"/>
    <w:rsid w:val="0087417C"/>
    <w:rsid w:val="00874274"/>
    <w:rsid w:val="0087513F"/>
    <w:rsid w:val="008755C2"/>
    <w:rsid w:val="00875A6F"/>
    <w:rsid w:val="00875B7E"/>
    <w:rsid w:val="0087685C"/>
    <w:rsid w:val="00877767"/>
    <w:rsid w:val="00877A41"/>
    <w:rsid w:val="0088082B"/>
    <w:rsid w:val="0088088C"/>
    <w:rsid w:val="00881085"/>
    <w:rsid w:val="008816EC"/>
    <w:rsid w:val="008816ED"/>
    <w:rsid w:val="00881947"/>
    <w:rsid w:val="00881D64"/>
    <w:rsid w:val="00881D9F"/>
    <w:rsid w:val="00882C01"/>
    <w:rsid w:val="00882CC7"/>
    <w:rsid w:val="00882E02"/>
    <w:rsid w:val="008835FF"/>
    <w:rsid w:val="00883C16"/>
    <w:rsid w:val="00883D12"/>
    <w:rsid w:val="00883EFF"/>
    <w:rsid w:val="00884919"/>
    <w:rsid w:val="008853EC"/>
    <w:rsid w:val="00885F19"/>
    <w:rsid w:val="00886866"/>
    <w:rsid w:val="00886880"/>
    <w:rsid w:val="00886B67"/>
    <w:rsid w:val="00887A2E"/>
    <w:rsid w:val="00890A94"/>
    <w:rsid w:val="00890AFA"/>
    <w:rsid w:val="00891CFC"/>
    <w:rsid w:val="00891E79"/>
    <w:rsid w:val="008921AE"/>
    <w:rsid w:val="00892323"/>
    <w:rsid w:val="00895187"/>
    <w:rsid w:val="00895BD3"/>
    <w:rsid w:val="00896CA2"/>
    <w:rsid w:val="00896EDC"/>
    <w:rsid w:val="0089710D"/>
    <w:rsid w:val="00897703"/>
    <w:rsid w:val="00897AB4"/>
    <w:rsid w:val="008A039B"/>
    <w:rsid w:val="008A06D7"/>
    <w:rsid w:val="008A0A35"/>
    <w:rsid w:val="008A0C9F"/>
    <w:rsid w:val="008A14F6"/>
    <w:rsid w:val="008A1645"/>
    <w:rsid w:val="008A2F8E"/>
    <w:rsid w:val="008A304E"/>
    <w:rsid w:val="008A3371"/>
    <w:rsid w:val="008A382E"/>
    <w:rsid w:val="008A3E6F"/>
    <w:rsid w:val="008A56C3"/>
    <w:rsid w:val="008A637C"/>
    <w:rsid w:val="008A700E"/>
    <w:rsid w:val="008A76FD"/>
    <w:rsid w:val="008A7BBE"/>
    <w:rsid w:val="008A7EF2"/>
    <w:rsid w:val="008A7F39"/>
    <w:rsid w:val="008B003A"/>
    <w:rsid w:val="008B0626"/>
    <w:rsid w:val="008B06BA"/>
    <w:rsid w:val="008B0DFB"/>
    <w:rsid w:val="008B153C"/>
    <w:rsid w:val="008B154A"/>
    <w:rsid w:val="008B216E"/>
    <w:rsid w:val="008B23B5"/>
    <w:rsid w:val="008B2951"/>
    <w:rsid w:val="008B2BBB"/>
    <w:rsid w:val="008B340F"/>
    <w:rsid w:val="008B3873"/>
    <w:rsid w:val="008B389B"/>
    <w:rsid w:val="008B3A27"/>
    <w:rsid w:val="008B3EFD"/>
    <w:rsid w:val="008B4FFE"/>
    <w:rsid w:val="008B507B"/>
    <w:rsid w:val="008B60D9"/>
    <w:rsid w:val="008B646D"/>
    <w:rsid w:val="008B6842"/>
    <w:rsid w:val="008B6F20"/>
    <w:rsid w:val="008B70C4"/>
    <w:rsid w:val="008B7348"/>
    <w:rsid w:val="008B7B1D"/>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5658"/>
    <w:rsid w:val="008C5DCA"/>
    <w:rsid w:val="008C6195"/>
    <w:rsid w:val="008C6338"/>
    <w:rsid w:val="008C6360"/>
    <w:rsid w:val="008C64B9"/>
    <w:rsid w:val="008D0ADE"/>
    <w:rsid w:val="008D0B21"/>
    <w:rsid w:val="008D0EE2"/>
    <w:rsid w:val="008D17CF"/>
    <w:rsid w:val="008D1C97"/>
    <w:rsid w:val="008D29AF"/>
    <w:rsid w:val="008D2D8F"/>
    <w:rsid w:val="008D32F5"/>
    <w:rsid w:val="008D344B"/>
    <w:rsid w:val="008D346A"/>
    <w:rsid w:val="008D370B"/>
    <w:rsid w:val="008D3B5F"/>
    <w:rsid w:val="008D41FC"/>
    <w:rsid w:val="008D4766"/>
    <w:rsid w:val="008D47C5"/>
    <w:rsid w:val="008D4DD5"/>
    <w:rsid w:val="008D4ED9"/>
    <w:rsid w:val="008D5835"/>
    <w:rsid w:val="008D6B04"/>
    <w:rsid w:val="008D72B9"/>
    <w:rsid w:val="008D7AE1"/>
    <w:rsid w:val="008E05B1"/>
    <w:rsid w:val="008E1289"/>
    <w:rsid w:val="008E1B37"/>
    <w:rsid w:val="008E2254"/>
    <w:rsid w:val="008E2654"/>
    <w:rsid w:val="008E2AF5"/>
    <w:rsid w:val="008E2C34"/>
    <w:rsid w:val="008E35F3"/>
    <w:rsid w:val="008E4808"/>
    <w:rsid w:val="008E4929"/>
    <w:rsid w:val="008E4FF4"/>
    <w:rsid w:val="008E5682"/>
    <w:rsid w:val="008E5C69"/>
    <w:rsid w:val="008E6DB1"/>
    <w:rsid w:val="008E6ECA"/>
    <w:rsid w:val="008E7242"/>
    <w:rsid w:val="008E7CDA"/>
    <w:rsid w:val="008F0FB4"/>
    <w:rsid w:val="008F1C22"/>
    <w:rsid w:val="008F2554"/>
    <w:rsid w:val="008F2C23"/>
    <w:rsid w:val="008F2D02"/>
    <w:rsid w:val="008F3C6D"/>
    <w:rsid w:val="008F47DC"/>
    <w:rsid w:val="008F50E6"/>
    <w:rsid w:val="008F52B5"/>
    <w:rsid w:val="008F5A5A"/>
    <w:rsid w:val="008F635E"/>
    <w:rsid w:val="008F69A1"/>
    <w:rsid w:val="008F738E"/>
    <w:rsid w:val="008F7ACB"/>
    <w:rsid w:val="008F7F4D"/>
    <w:rsid w:val="009002CE"/>
    <w:rsid w:val="00901007"/>
    <w:rsid w:val="0090115A"/>
    <w:rsid w:val="0090120A"/>
    <w:rsid w:val="009025FB"/>
    <w:rsid w:val="009029DB"/>
    <w:rsid w:val="009033AE"/>
    <w:rsid w:val="0090348A"/>
    <w:rsid w:val="009038A8"/>
    <w:rsid w:val="00903D1B"/>
    <w:rsid w:val="00904109"/>
    <w:rsid w:val="009042E8"/>
    <w:rsid w:val="00905C6E"/>
    <w:rsid w:val="0090753F"/>
    <w:rsid w:val="00907591"/>
    <w:rsid w:val="00907913"/>
    <w:rsid w:val="00907D17"/>
    <w:rsid w:val="00910529"/>
    <w:rsid w:val="009118BA"/>
    <w:rsid w:val="00912B97"/>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0ECD"/>
    <w:rsid w:val="00921287"/>
    <w:rsid w:val="0092131F"/>
    <w:rsid w:val="00921595"/>
    <w:rsid w:val="00922140"/>
    <w:rsid w:val="009249F3"/>
    <w:rsid w:val="00925D59"/>
    <w:rsid w:val="00926716"/>
    <w:rsid w:val="00927A60"/>
    <w:rsid w:val="009308DA"/>
    <w:rsid w:val="00932101"/>
    <w:rsid w:val="009324B9"/>
    <w:rsid w:val="0093280B"/>
    <w:rsid w:val="00932A82"/>
    <w:rsid w:val="0093319A"/>
    <w:rsid w:val="00933540"/>
    <w:rsid w:val="0093396C"/>
    <w:rsid w:val="00933E6E"/>
    <w:rsid w:val="0093425F"/>
    <w:rsid w:val="00934877"/>
    <w:rsid w:val="009348BC"/>
    <w:rsid w:val="009353B8"/>
    <w:rsid w:val="00935439"/>
    <w:rsid w:val="009357CD"/>
    <w:rsid w:val="009357D5"/>
    <w:rsid w:val="00935CD9"/>
    <w:rsid w:val="0093698A"/>
    <w:rsid w:val="009372AB"/>
    <w:rsid w:val="009373B0"/>
    <w:rsid w:val="00937432"/>
    <w:rsid w:val="009374E9"/>
    <w:rsid w:val="00937708"/>
    <w:rsid w:val="0094032A"/>
    <w:rsid w:val="00940385"/>
    <w:rsid w:val="00941538"/>
    <w:rsid w:val="0094157E"/>
    <w:rsid w:val="00941D0E"/>
    <w:rsid w:val="00941FC5"/>
    <w:rsid w:val="0094269C"/>
    <w:rsid w:val="0094290B"/>
    <w:rsid w:val="00942B33"/>
    <w:rsid w:val="00942EC6"/>
    <w:rsid w:val="00944024"/>
    <w:rsid w:val="00944E3F"/>
    <w:rsid w:val="009453A6"/>
    <w:rsid w:val="00945CE6"/>
    <w:rsid w:val="009461AB"/>
    <w:rsid w:val="009464A3"/>
    <w:rsid w:val="00946522"/>
    <w:rsid w:val="00946796"/>
    <w:rsid w:val="0094742A"/>
    <w:rsid w:val="00950042"/>
    <w:rsid w:val="00950969"/>
    <w:rsid w:val="00950974"/>
    <w:rsid w:val="009511AA"/>
    <w:rsid w:val="0095183B"/>
    <w:rsid w:val="00951E25"/>
    <w:rsid w:val="00951EE2"/>
    <w:rsid w:val="0095204C"/>
    <w:rsid w:val="009520FE"/>
    <w:rsid w:val="00953424"/>
    <w:rsid w:val="00953B51"/>
    <w:rsid w:val="00953B7B"/>
    <w:rsid w:val="00954528"/>
    <w:rsid w:val="00955122"/>
    <w:rsid w:val="009554A0"/>
    <w:rsid w:val="009558AA"/>
    <w:rsid w:val="00955E61"/>
    <w:rsid w:val="00956EC1"/>
    <w:rsid w:val="00957190"/>
    <w:rsid w:val="009603E5"/>
    <w:rsid w:val="0096071A"/>
    <w:rsid w:val="00960A35"/>
    <w:rsid w:val="00960C91"/>
    <w:rsid w:val="00961911"/>
    <w:rsid w:val="00961AEB"/>
    <w:rsid w:val="00961B6D"/>
    <w:rsid w:val="00962637"/>
    <w:rsid w:val="00962A88"/>
    <w:rsid w:val="00963717"/>
    <w:rsid w:val="00963E37"/>
    <w:rsid w:val="00964945"/>
    <w:rsid w:val="00965586"/>
    <w:rsid w:val="009657A6"/>
    <w:rsid w:val="0096582C"/>
    <w:rsid w:val="00965CC4"/>
    <w:rsid w:val="0096624D"/>
    <w:rsid w:val="00966A2E"/>
    <w:rsid w:val="009674D4"/>
    <w:rsid w:val="009676E3"/>
    <w:rsid w:val="00967E6A"/>
    <w:rsid w:val="00970143"/>
    <w:rsid w:val="00970B7F"/>
    <w:rsid w:val="00970C38"/>
    <w:rsid w:val="00971614"/>
    <w:rsid w:val="00972340"/>
    <w:rsid w:val="009723DE"/>
    <w:rsid w:val="00973B9F"/>
    <w:rsid w:val="00973F53"/>
    <w:rsid w:val="00974A7A"/>
    <w:rsid w:val="00975014"/>
    <w:rsid w:val="009752FA"/>
    <w:rsid w:val="009754C3"/>
    <w:rsid w:val="009755CD"/>
    <w:rsid w:val="009758B1"/>
    <w:rsid w:val="009766CE"/>
    <w:rsid w:val="00977693"/>
    <w:rsid w:val="00977A7D"/>
    <w:rsid w:val="00977AC6"/>
    <w:rsid w:val="00977BB1"/>
    <w:rsid w:val="00980C24"/>
    <w:rsid w:val="009818E4"/>
    <w:rsid w:val="00982494"/>
    <w:rsid w:val="00982D9B"/>
    <w:rsid w:val="00983C60"/>
    <w:rsid w:val="009845F3"/>
    <w:rsid w:val="009845FD"/>
    <w:rsid w:val="00984E08"/>
    <w:rsid w:val="009856E0"/>
    <w:rsid w:val="00986E0B"/>
    <w:rsid w:val="00986E68"/>
    <w:rsid w:val="00987C19"/>
    <w:rsid w:val="00990289"/>
    <w:rsid w:val="00990935"/>
    <w:rsid w:val="00990A99"/>
    <w:rsid w:val="00990AFD"/>
    <w:rsid w:val="00991001"/>
    <w:rsid w:val="00991069"/>
    <w:rsid w:val="0099248C"/>
    <w:rsid w:val="00992771"/>
    <w:rsid w:val="0099397C"/>
    <w:rsid w:val="00994A07"/>
    <w:rsid w:val="00994A4C"/>
    <w:rsid w:val="009950AD"/>
    <w:rsid w:val="00996257"/>
    <w:rsid w:val="00996BCA"/>
    <w:rsid w:val="0099766A"/>
    <w:rsid w:val="009A085B"/>
    <w:rsid w:val="009A0B02"/>
    <w:rsid w:val="009A0E79"/>
    <w:rsid w:val="009A15CF"/>
    <w:rsid w:val="009A1740"/>
    <w:rsid w:val="009A216A"/>
    <w:rsid w:val="009A23B0"/>
    <w:rsid w:val="009A242D"/>
    <w:rsid w:val="009A2C58"/>
    <w:rsid w:val="009A35C9"/>
    <w:rsid w:val="009A3604"/>
    <w:rsid w:val="009A41B1"/>
    <w:rsid w:val="009A41F1"/>
    <w:rsid w:val="009A42A5"/>
    <w:rsid w:val="009A46B1"/>
    <w:rsid w:val="009A473C"/>
    <w:rsid w:val="009A4754"/>
    <w:rsid w:val="009A4AAD"/>
    <w:rsid w:val="009A4D87"/>
    <w:rsid w:val="009A52E0"/>
    <w:rsid w:val="009A640D"/>
    <w:rsid w:val="009A6BA8"/>
    <w:rsid w:val="009A70F6"/>
    <w:rsid w:val="009A7364"/>
    <w:rsid w:val="009A7F00"/>
    <w:rsid w:val="009B0882"/>
    <w:rsid w:val="009B12E8"/>
    <w:rsid w:val="009B139E"/>
    <w:rsid w:val="009B1548"/>
    <w:rsid w:val="009B1B4B"/>
    <w:rsid w:val="009B321A"/>
    <w:rsid w:val="009B3A1D"/>
    <w:rsid w:val="009B3A56"/>
    <w:rsid w:val="009B41F0"/>
    <w:rsid w:val="009B44F0"/>
    <w:rsid w:val="009B4620"/>
    <w:rsid w:val="009B55BC"/>
    <w:rsid w:val="009B56A2"/>
    <w:rsid w:val="009B58D1"/>
    <w:rsid w:val="009B59F0"/>
    <w:rsid w:val="009B69E9"/>
    <w:rsid w:val="009B7FFD"/>
    <w:rsid w:val="009C0279"/>
    <w:rsid w:val="009C0C1F"/>
    <w:rsid w:val="009C147F"/>
    <w:rsid w:val="009C21B4"/>
    <w:rsid w:val="009C2339"/>
    <w:rsid w:val="009C3225"/>
    <w:rsid w:val="009C37A3"/>
    <w:rsid w:val="009C3CB8"/>
    <w:rsid w:val="009C3E2A"/>
    <w:rsid w:val="009C4284"/>
    <w:rsid w:val="009C42DE"/>
    <w:rsid w:val="009C49B1"/>
    <w:rsid w:val="009C4CE7"/>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2CDA"/>
    <w:rsid w:val="009D3DA4"/>
    <w:rsid w:val="009D553D"/>
    <w:rsid w:val="009D5A24"/>
    <w:rsid w:val="009D5B2E"/>
    <w:rsid w:val="009D5CDE"/>
    <w:rsid w:val="009D636F"/>
    <w:rsid w:val="009D6D1D"/>
    <w:rsid w:val="009D7457"/>
    <w:rsid w:val="009D758F"/>
    <w:rsid w:val="009D7930"/>
    <w:rsid w:val="009D7AC7"/>
    <w:rsid w:val="009D7BF2"/>
    <w:rsid w:val="009D7D83"/>
    <w:rsid w:val="009E00C7"/>
    <w:rsid w:val="009E00E7"/>
    <w:rsid w:val="009E0874"/>
    <w:rsid w:val="009E0BE8"/>
    <w:rsid w:val="009E172F"/>
    <w:rsid w:val="009E19CB"/>
    <w:rsid w:val="009E1A2C"/>
    <w:rsid w:val="009E1C0E"/>
    <w:rsid w:val="009E1D3C"/>
    <w:rsid w:val="009E2429"/>
    <w:rsid w:val="009E3DAE"/>
    <w:rsid w:val="009E426E"/>
    <w:rsid w:val="009E4339"/>
    <w:rsid w:val="009E439C"/>
    <w:rsid w:val="009E46F2"/>
    <w:rsid w:val="009E474B"/>
    <w:rsid w:val="009E620D"/>
    <w:rsid w:val="009E6652"/>
    <w:rsid w:val="009E7192"/>
    <w:rsid w:val="009E7F49"/>
    <w:rsid w:val="009F025B"/>
    <w:rsid w:val="009F0B98"/>
    <w:rsid w:val="009F14F7"/>
    <w:rsid w:val="009F15B7"/>
    <w:rsid w:val="009F1641"/>
    <w:rsid w:val="009F1C46"/>
    <w:rsid w:val="009F1E25"/>
    <w:rsid w:val="009F2079"/>
    <w:rsid w:val="009F2592"/>
    <w:rsid w:val="009F2AB7"/>
    <w:rsid w:val="009F47F2"/>
    <w:rsid w:val="009F4BE1"/>
    <w:rsid w:val="009F4FF4"/>
    <w:rsid w:val="009F5541"/>
    <w:rsid w:val="009F5C19"/>
    <w:rsid w:val="009F6493"/>
    <w:rsid w:val="009F676D"/>
    <w:rsid w:val="009F69B5"/>
    <w:rsid w:val="009F6EA2"/>
    <w:rsid w:val="009F75B3"/>
    <w:rsid w:val="009F79AE"/>
    <w:rsid w:val="009F7F22"/>
    <w:rsid w:val="00A004D3"/>
    <w:rsid w:val="00A00BD1"/>
    <w:rsid w:val="00A00FFB"/>
    <w:rsid w:val="00A01F4B"/>
    <w:rsid w:val="00A027DE"/>
    <w:rsid w:val="00A031FC"/>
    <w:rsid w:val="00A04222"/>
    <w:rsid w:val="00A046BB"/>
    <w:rsid w:val="00A04C7E"/>
    <w:rsid w:val="00A0565F"/>
    <w:rsid w:val="00A0616C"/>
    <w:rsid w:val="00A06672"/>
    <w:rsid w:val="00A06896"/>
    <w:rsid w:val="00A06CF6"/>
    <w:rsid w:val="00A07322"/>
    <w:rsid w:val="00A07CA6"/>
    <w:rsid w:val="00A07E4D"/>
    <w:rsid w:val="00A1006A"/>
    <w:rsid w:val="00A1073E"/>
    <w:rsid w:val="00A10FD5"/>
    <w:rsid w:val="00A110A7"/>
    <w:rsid w:val="00A12981"/>
    <w:rsid w:val="00A12D9D"/>
    <w:rsid w:val="00A134B2"/>
    <w:rsid w:val="00A14320"/>
    <w:rsid w:val="00A149C5"/>
    <w:rsid w:val="00A14CDF"/>
    <w:rsid w:val="00A14E83"/>
    <w:rsid w:val="00A14EA4"/>
    <w:rsid w:val="00A14FA4"/>
    <w:rsid w:val="00A15071"/>
    <w:rsid w:val="00A151A5"/>
    <w:rsid w:val="00A15263"/>
    <w:rsid w:val="00A15909"/>
    <w:rsid w:val="00A159DE"/>
    <w:rsid w:val="00A15E74"/>
    <w:rsid w:val="00A15FB5"/>
    <w:rsid w:val="00A1607A"/>
    <w:rsid w:val="00A161E0"/>
    <w:rsid w:val="00A164FB"/>
    <w:rsid w:val="00A16702"/>
    <w:rsid w:val="00A16BEA"/>
    <w:rsid w:val="00A16E1D"/>
    <w:rsid w:val="00A175E5"/>
    <w:rsid w:val="00A178C0"/>
    <w:rsid w:val="00A17EA1"/>
    <w:rsid w:val="00A17EDF"/>
    <w:rsid w:val="00A201BA"/>
    <w:rsid w:val="00A215DD"/>
    <w:rsid w:val="00A21746"/>
    <w:rsid w:val="00A24265"/>
    <w:rsid w:val="00A24B55"/>
    <w:rsid w:val="00A24D3F"/>
    <w:rsid w:val="00A24F34"/>
    <w:rsid w:val="00A24F60"/>
    <w:rsid w:val="00A254EA"/>
    <w:rsid w:val="00A25999"/>
    <w:rsid w:val="00A262E6"/>
    <w:rsid w:val="00A26566"/>
    <w:rsid w:val="00A26E31"/>
    <w:rsid w:val="00A274EF"/>
    <w:rsid w:val="00A2751A"/>
    <w:rsid w:val="00A27E41"/>
    <w:rsid w:val="00A300D0"/>
    <w:rsid w:val="00A300E8"/>
    <w:rsid w:val="00A300FD"/>
    <w:rsid w:val="00A30DB1"/>
    <w:rsid w:val="00A31101"/>
    <w:rsid w:val="00A31F97"/>
    <w:rsid w:val="00A31FD9"/>
    <w:rsid w:val="00A32087"/>
    <w:rsid w:val="00A32460"/>
    <w:rsid w:val="00A33D1D"/>
    <w:rsid w:val="00A34451"/>
    <w:rsid w:val="00A34742"/>
    <w:rsid w:val="00A3520E"/>
    <w:rsid w:val="00A35811"/>
    <w:rsid w:val="00A35C97"/>
    <w:rsid w:val="00A35D0A"/>
    <w:rsid w:val="00A3634E"/>
    <w:rsid w:val="00A36775"/>
    <w:rsid w:val="00A370D9"/>
    <w:rsid w:val="00A4092E"/>
    <w:rsid w:val="00A40E66"/>
    <w:rsid w:val="00A40FB6"/>
    <w:rsid w:val="00A4179C"/>
    <w:rsid w:val="00A418DB"/>
    <w:rsid w:val="00A42629"/>
    <w:rsid w:val="00A43347"/>
    <w:rsid w:val="00A43620"/>
    <w:rsid w:val="00A438B9"/>
    <w:rsid w:val="00A43944"/>
    <w:rsid w:val="00A43A45"/>
    <w:rsid w:val="00A43D2B"/>
    <w:rsid w:val="00A44044"/>
    <w:rsid w:val="00A44476"/>
    <w:rsid w:val="00A44482"/>
    <w:rsid w:val="00A44BC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3511"/>
    <w:rsid w:val="00A53B80"/>
    <w:rsid w:val="00A53C85"/>
    <w:rsid w:val="00A541FE"/>
    <w:rsid w:val="00A54F19"/>
    <w:rsid w:val="00A55307"/>
    <w:rsid w:val="00A55395"/>
    <w:rsid w:val="00A55724"/>
    <w:rsid w:val="00A55ABE"/>
    <w:rsid w:val="00A55F8B"/>
    <w:rsid w:val="00A60841"/>
    <w:rsid w:val="00A60D2D"/>
    <w:rsid w:val="00A61A4E"/>
    <w:rsid w:val="00A61EF8"/>
    <w:rsid w:val="00A63700"/>
    <w:rsid w:val="00A63958"/>
    <w:rsid w:val="00A63CD7"/>
    <w:rsid w:val="00A64575"/>
    <w:rsid w:val="00A64C36"/>
    <w:rsid w:val="00A651C0"/>
    <w:rsid w:val="00A65800"/>
    <w:rsid w:val="00A65A26"/>
    <w:rsid w:val="00A66DAF"/>
    <w:rsid w:val="00A66FCC"/>
    <w:rsid w:val="00A671E7"/>
    <w:rsid w:val="00A67318"/>
    <w:rsid w:val="00A67625"/>
    <w:rsid w:val="00A67EF4"/>
    <w:rsid w:val="00A7032E"/>
    <w:rsid w:val="00A7033F"/>
    <w:rsid w:val="00A71E89"/>
    <w:rsid w:val="00A72970"/>
    <w:rsid w:val="00A72B9F"/>
    <w:rsid w:val="00A73CF9"/>
    <w:rsid w:val="00A73EF9"/>
    <w:rsid w:val="00A74752"/>
    <w:rsid w:val="00A74912"/>
    <w:rsid w:val="00A74A2B"/>
    <w:rsid w:val="00A75324"/>
    <w:rsid w:val="00A756C6"/>
    <w:rsid w:val="00A75DF5"/>
    <w:rsid w:val="00A76999"/>
    <w:rsid w:val="00A77200"/>
    <w:rsid w:val="00A80AA5"/>
    <w:rsid w:val="00A80BB6"/>
    <w:rsid w:val="00A80C68"/>
    <w:rsid w:val="00A8147A"/>
    <w:rsid w:val="00A816D7"/>
    <w:rsid w:val="00A81C5E"/>
    <w:rsid w:val="00A821AF"/>
    <w:rsid w:val="00A82681"/>
    <w:rsid w:val="00A830A7"/>
    <w:rsid w:val="00A83D79"/>
    <w:rsid w:val="00A84408"/>
    <w:rsid w:val="00A844B8"/>
    <w:rsid w:val="00A849C8"/>
    <w:rsid w:val="00A855BE"/>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078"/>
    <w:rsid w:val="00A96228"/>
    <w:rsid w:val="00A96DBD"/>
    <w:rsid w:val="00A970D5"/>
    <w:rsid w:val="00A97638"/>
    <w:rsid w:val="00A97697"/>
    <w:rsid w:val="00A978AF"/>
    <w:rsid w:val="00AA0B4E"/>
    <w:rsid w:val="00AA16E0"/>
    <w:rsid w:val="00AA1BBB"/>
    <w:rsid w:val="00AA1E74"/>
    <w:rsid w:val="00AA24D2"/>
    <w:rsid w:val="00AA423E"/>
    <w:rsid w:val="00AA5429"/>
    <w:rsid w:val="00AA6088"/>
    <w:rsid w:val="00AA66F5"/>
    <w:rsid w:val="00AA6C98"/>
    <w:rsid w:val="00AA7316"/>
    <w:rsid w:val="00AA78CE"/>
    <w:rsid w:val="00AA7F42"/>
    <w:rsid w:val="00AB09F8"/>
    <w:rsid w:val="00AB0C12"/>
    <w:rsid w:val="00AB0FA7"/>
    <w:rsid w:val="00AB1C6F"/>
    <w:rsid w:val="00AB1E3C"/>
    <w:rsid w:val="00AB2605"/>
    <w:rsid w:val="00AB26D5"/>
    <w:rsid w:val="00AB2FF9"/>
    <w:rsid w:val="00AB3885"/>
    <w:rsid w:val="00AB39A6"/>
    <w:rsid w:val="00AB44B1"/>
    <w:rsid w:val="00AB45DB"/>
    <w:rsid w:val="00AB490E"/>
    <w:rsid w:val="00AB49EA"/>
    <w:rsid w:val="00AB4F00"/>
    <w:rsid w:val="00AB5163"/>
    <w:rsid w:val="00AB5C26"/>
    <w:rsid w:val="00AB5F3B"/>
    <w:rsid w:val="00AB633D"/>
    <w:rsid w:val="00AC004D"/>
    <w:rsid w:val="00AC09F1"/>
    <w:rsid w:val="00AC0C50"/>
    <w:rsid w:val="00AC265B"/>
    <w:rsid w:val="00AC2BD0"/>
    <w:rsid w:val="00AC2E4E"/>
    <w:rsid w:val="00AC2F14"/>
    <w:rsid w:val="00AC3260"/>
    <w:rsid w:val="00AC38A9"/>
    <w:rsid w:val="00AC4681"/>
    <w:rsid w:val="00AC4BF6"/>
    <w:rsid w:val="00AC4CAF"/>
    <w:rsid w:val="00AC51CD"/>
    <w:rsid w:val="00AC5375"/>
    <w:rsid w:val="00AC5601"/>
    <w:rsid w:val="00AC5AF0"/>
    <w:rsid w:val="00AC6797"/>
    <w:rsid w:val="00AC6A7A"/>
    <w:rsid w:val="00AC6F68"/>
    <w:rsid w:val="00AC7896"/>
    <w:rsid w:val="00AD09D5"/>
    <w:rsid w:val="00AD0E72"/>
    <w:rsid w:val="00AD104E"/>
    <w:rsid w:val="00AD124D"/>
    <w:rsid w:val="00AD1EAE"/>
    <w:rsid w:val="00AD2275"/>
    <w:rsid w:val="00AD2280"/>
    <w:rsid w:val="00AD26C0"/>
    <w:rsid w:val="00AD2B85"/>
    <w:rsid w:val="00AD3885"/>
    <w:rsid w:val="00AD3CC4"/>
    <w:rsid w:val="00AD4839"/>
    <w:rsid w:val="00AD4C7C"/>
    <w:rsid w:val="00AD714E"/>
    <w:rsid w:val="00AD76EF"/>
    <w:rsid w:val="00AE19D1"/>
    <w:rsid w:val="00AE2666"/>
    <w:rsid w:val="00AE29DB"/>
    <w:rsid w:val="00AE2C80"/>
    <w:rsid w:val="00AE2E9B"/>
    <w:rsid w:val="00AE3013"/>
    <w:rsid w:val="00AE31C2"/>
    <w:rsid w:val="00AE3719"/>
    <w:rsid w:val="00AE3BE0"/>
    <w:rsid w:val="00AE44CF"/>
    <w:rsid w:val="00AE50C7"/>
    <w:rsid w:val="00AE5D09"/>
    <w:rsid w:val="00AE6037"/>
    <w:rsid w:val="00AE64D3"/>
    <w:rsid w:val="00AE6B11"/>
    <w:rsid w:val="00AE77C8"/>
    <w:rsid w:val="00AE78CD"/>
    <w:rsid w:val="00AE7EBC"/>
    <w:rsid w:val="00AF0864"/>
    <w:rsid w:val="00AF0C30"/>
    <w:rsid w:val="00AF115C"/>
    <w:rsid w:val="00AF218F"/>
    <w:rsid w:val="00AF2A87"/>
    <w:rsid w:val="00AF434D"/>
    <w:rsid w:val="00AF4EE4"/>
    <w:rsid w:val="00AF4F94"/>
    <w:rsid w:val="00AF5B98"/>
    <w:rsid w:val="00AF6B94"/>
    <w:rsid w:val="00B0026B"/>
    <w:rsid w:val="00B0036F"/>
    <w:rsid w:val="00B00734"/>
    <w:rsid w:val="00B00A28"/>
    <w:rsid w:val="00B00C8E"/>
    <w:rsid w:val="00B02674"/>
    <w:rsid w:val="00B02AA5"/>
    <w:rsid w:val="00B045EC"/>
    <w:rsid w:val="00B04DA9"/>
    <w:rsid w:val="00B04F50"/>
    <w:rsid w:val="00B05AE4"/>
    <w:rsid w:val="00B05CA6"/>
    <w:rsid w:val="00B07742"/>
    <w:rsid w:val="00B10224"/>
    <w:rsid w:val="00B1073D"/>
    <w:rsid w:val="00B1129B"/>
    <w:rsid w:val="00B11CD7"/>
    <w:rsid w:val="00B11FAE"/>
    <w:rsid w:val="00B1205D"/>
    <w:rsid w:val="00B1258A"/>
    <w:rsid w:val="00B128F0"/>
    <w:rsid w:val="00B13307"/>
    <w:rsid w:val="00B1367C"/>
    <w:rsid w:val="00B13B7B"/>
    <w:rsid w:val="00B15202"/>
    <w:rsid w:val="00B1553A"/>
    <w:rsid w:val="00B15920"/>
    <w:rsid w:val="00B16338"/>
    <w:rsid w:val="00B1688A"/>
    <w:rsid w:val="00B17577"/>
    <w:rsid w:val="00B17CB2"/>
    <w:rsid w:val="00B209BF"/>
    <w:rsid w:val="00B217C6"/>
    <w:rsid w:val="00B21B6A"/>
    <w:rsid w:val="00B21CD1"/>
    <w:rsid w:val="00B2248D"/>
    <w:rsid w:val="00B23256"/>
    <w:rsid w:val="00B244AA"/>
    <w:rsid w:val="00B24CF5"/>
    <w:rsid w:val="00B25441"/>
    <w:rsid w:val="00B26507"/>
    <w:rsid w:val="00B265AB"/>
    <w:rsid w:val="00B269CE"/>
    <w:rsid w:val="00B3055A"/>
    <w:rsid w:val="00B31920"/>
    <w:rsid w:val="00B31CD8"/>
    <w:rsid w:val="00B32535"/>
    <w:rsid w:val="00B3277B"/>
    <w:rsid w:val="00B32A9E"/>
    <w:rsid w:val="00B32B21"/>
    <w:rsid w:val="00B3370C"/>
    <w:rsid w:val="00B33801"/>
    <w:rsid w:val="00B33D83"/>
    <w:rsid w:val="00B367AA"/>
    <w:rsid w:val="00B36B86"/>
    <w:rsid w:val="00B36DA8"/>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3890"/>
    <w:rsid w:val="00B43B9B"/>
    <w:rsid w:val="00B4620E"/>
    <w:rsid w:val="00B46CB0"/>
    <w:rsid w:val="00B4725D"/>
    <w:rsid w:val="00B47408"/>
    <w:rsid w:val="00B50BEE"/>
    <w:rsid w:val="00B52A3F"/>
    <w:rsid w:val="00B539AD"/>
    <w:rsid w:val="00B53BEF"/>
    <w:rsid w:val="00B5462A"/>
    <w:rsid w:val="00B5479E"/>
    <w:rsid w:val="00B54BC7"/>
    <w:rsid w:val="00B54E24"/>
    <w:rsid w:val="00B5606E"/>
    <w:rsid w:val="00B5638C"/>
    <w:rsid w:val="00B565AE"/>
    <w:rsid w:val="00B568C7"/>
    <w:rsid w:val="00B56C15"/>
    <w:rsid w:val="00B57348"/>
    <w:rsid w:val="00B61934"/>
    <w:rsid w:val="00B61E5E"/>
    <w:rsid w:val="00B625B5"/>
    <w:rsid w:val="00B629EA"/>
    <w:rsid w:val="00B62D2B"/>
    <w:rsid w:val="00B62DEC"/>
    <w:rsid w:val="00B630BE"/>
    <w:rsid w:val="00B63807"/>
    <w:rsid w:val="00B6426B"/>
    <w:rsid w:val="00B64804"/>
    <w:rsid w:val="00B6581C"/>
    <w:rsid w:val="00B65D4D"/>
    <w:rsid w:val="00B6621C"/>
    <w:rsid w:val="00B66649"/>
    <w:rsid w:val="00B667E3"/>
    <w:rsid w:val="00B670F0"/>
    <w:rsid w:val="00B676F1"/>
    <w:rsid w:val="00B67741"/>
    <w:rsid w:val="00B67DF0"/>
    <w:rsid w:val="00B71399"/>
    <w:rsid w:val="00B720DB"/>
    <w:rsid w:val="00B75226"/>
    <w:rsid w:val="00B75683"/>
    <w:rsid w:val="00B75985"/>
    <w:rsid w:val="00B76050"/>
    <w:rsid w:val="00B7667D"/>
    <w:rsid w:val="00B76ACC"/>
    <w:rsid w:val="00B76CE9"/>
    <w:rsid w:val="00B7754B"/>
    <w:rsid w:val="00B80785"/>
    <w:rsid w:val="00B814ED"/>
    <w:rsid w:val="00B8179C"/>
    <w:rsid w:val="00B81D3B"/>
    <w:rsid w:val="00B822DB"/>
    <w:rsid w:val="00B82D4E"/>
    <w:rsid w:val="00B82D8B"/>
    <w:rsid w:val="00B84191"/>
    <w:rsid w:val="00B84A8A"/>
    <w:rsid w:val="00B850A5"/>
    <w:rsid w:val="00B865A6"/>
    <w:rsid w:val="00B87C64"/>
    <w:rsid w:val="00B87E47"/>
    <w:rsid w:val="00B905EB"/>
    <w:rsid w:val="00B90AE3"/>
    <w:rsid w:val="00B90C40"/>
    <w:rsid w:val="00B91A82"/>
    <w:rsid w:val="00B9279C"/>
    <w:rsid w:val="00B92BCE"/>
    <w:rsid w:val="00B934BE"/>
    <w:rsid w:val="00B93569"/>
    <w:rsid w:val="00B94160"/>
    <w:rsid w:val="00B94B37"/>
    <w:rsid w:val="00B95178"/>
    <w:rsid w:val="00B9576A"/>
    <w:rsid w:val="00B9609C"/>
    <w:rsid w:val="00B962BB"/>
    <w:rsid w:val="00B967A7"/>
    <w:rsid w:val="00B96B0F"/>
    <w:rsid w:val="00BA088E"/>
    <w:rsid w:val="00BA0A2D"/>
    <w:rsid w:val="00BA152C"/>
    <w:rsid w:val="00BA21B2"/>
    <w:rsid w:val="00BA2861"/>
    <w:rsid w:val="00BA3873"/>
    <w:rsid w:val="00BA441E"/>
    <w:rsid w:val="00BA5315"/>
    <w:rsid w:val="00BA636A"/>
    <w:rsid w:val="00BA6707"/>
    <w:rsid w:val="00BA7C0B"/>
    <w:rsid w:val="00BA7C85"/>
    <w:rsid w:val="00BB0F85"/>
    <w:rsid w:val="00BB1497"/>
    <w:rsid w:val="00BB16D5"/>
    <w:rsid w:val="00BB1940"/>
    <w:rsid w:val="00BB1959"/>
    <w:rsid w:val="00BB2A3A"/>
    <w:rsid w:val="00BB2E4D"/>
    <w:rsid w:val="00BB3445"/>
    <w:rsid w:val="00BB36D5"/>
    <w:rsid w:val="00BB404F"/>
    <w:rsid w:val="00BB467E"/>
    <w:rsid w:val="00BB47B1"/>
    <w:rsid w:val="00BB5301"/>
    <w:rsid w:val="00BB57E8"/>
    <w:rsid w:val="00BB58C8"/>
    <w:rsid w:val="00BB6274"/>
    <w:rsid w:val="00BB63A5"/>
    <w:rsid w:val="00BB63AD"/>
    <w:rsid w:val="00BB6CB1"/>
    <w:rsid w:val="00BB7349"/>
    <w:rsid w:val="00BB778D"/>
    <w:rsid w:val="00BB7DF0"/>
    <w:rsid w:val="00BB7F90"/>
    <w:rsid w:val="00BC0196"/>
    <w:rsid w:val="00BC0367"/>
    <w:rsid w:val="00BC1A3A"/>
    <w:rsid w:val="00BC1CAA"/>
    <w:rsid w:val="00BC219A"/>
    <w:rsid w:val="00BC2EA7"/>
    <w:rsid w:val="00BC357C"/>
    <w:rsid w:val="00BC3946"/>
    <w:rsid w:val="00BC42A8"/>
    <w:rsid w:val="00BC4869"/>
    <w:rsid w:val="00BC5B51"/>
    <w:rsid w:val="00BC6627"/>
    <w:rsid w:val="00BC66EE"/>
    <w:rsid w:val="00BC69F2"/>
    <w:rsid w:val="00BC6F0D"/>
    <w:rsid w:val="00BC7042"/>
    <w:rsid w:val="00BC72BE"/>
    <w:rsid w:val="00BC7535"/>
    <w:rsid w:val="00BC7F3C"/>
    <w:rsid w:val="00BC7FFB"/>
    <w:rsid w:val="00BD034D"/>
    <w:rsid w:val="00BD0C09"/>
    <w:rsid w:val="00BD1211"/>
    <w:rsid w:val="00BD1C73"/>
    <w:rsid w:val="00BD3209"/>
    <w:rsid w:val="00BD323A"/>
    <w:rsid w:val="00BD361A"/>
    <w:rsid w:val="00BD3692"/>
    <w:rsid w:val="00BD3E45"/>
    <w:rsid w:val="00BD3ECE"/>
    <w:rsid w:val="00BD4316"/>
    <w:rsid w:val="00BD5782"/>
    <w:rsid w:val="00BD578A"/>
    <w:rsid w:val="00BD5EFA"/>
    <w:rsid w:val="00BD64D5"/>
    <w:rsid w:val="00BD6710"/>
    <w:rsid w:val="00BD6C6F"/>
    <w:rsid w:val="00BD6DCD"/>
    <w:rsid w:val="00BD780A"/>
    <w:rsid w:val="00BE0194"/>
    <w:rsid w:val="00BE092B"/>
    <w:rsid w:val="00BE0CEB"/>
    <w:rsid w:val="00BE1CF2"/>
    <w:rsid w:val="00BE1E12"/>
    <w:rsid w:val="00BE27FB"/>
    <w:rsid w:val="00BE2D09"/>
    <w:rsid w:val="00BE346A"/>
    <w:rsid w:val="00BE42B0"/>
    <w:rsid w:val="00BE46DF"/>
    <w:rsid w:val="00BE496A"/>
    <w:rsid w:val="00BE4ADD"/>
    <w:rsid w:val="00BE576A"/>
    <w:rsid w:val="00BE635E"/>
    <w:rsid w:val="00BE6364"/>
    <w:rsid w:val="00BE6D71"/>
    <w:rsid w:val="00BE6DC4"/>
    <w:rsid w:val="00BE718D"/>
    <w:rsid w:val="00BE729B"/>
    <w:rsid w:val="00BE7A12"/>
    <w:rsid w:val="00BE7ADF"/>
    <w:rsid w:val="00BE7B81"/>
    <w:rsid w:val="00BE7CAE"/>
    <w:rsid w:val="00BE7D4F"/>
    <w:rsid w:val="00BF0862"/>
    <w:rsid w:val="00BF16EB"/>
    <w:rsid w:val="00BF1D08"/>
    <w:rsid w:val="00BF26EE"/>
    <w:rsid w:val="00BF3078"/>
    <w:rsid w:val="00BF341C"/>
    <w:rsid w:val="00BF4B2D"/>
    <w:rsid w:val="00BF5945"/>
    <w:rsid w:val="00BF5C55"/>
    <w:rsid w:val="00BF5D6D"/>
    <w:rsid w:val="00BF5FB6"/>
    <w:rsid w:val="00BF6362"/>
    <w:rsid w:val="00BF7293"/>
    <w:rsid w:val="00BF7B4F"/>
    <w:rsid w:val="00C00178"/>
    <w:rsid w:val="00C005BD"/>
    <w:rsid w:val="00C0066B"/>
    <w:rsid w:val="00C006C6"/>
    <w:rsid w:val="00C009C1"/>
    <w:rsid w:val="00C01AB5"/>
    <w:rsid w:val="00C01B8A"/>
    <w:rsid w:val="00C01E0C"/>
    <w:rsid w:val="00C01FED"/>
    <w:rsid w:val="00C02210"/>
    <w:rsid w:val="00C02596"/>
    <w:rsid w:val="00C027B1"/>
    <w:rsid w:val="00C03666"/>
    <w:rsid w:val="00C0468A"/>
    <w:rsid w:val="00C04728"/>
    <w:rsid w:val="00C049A8"/>
    <w:rsid w:val="00C05398"/>
    <w:rsid w:val="00C056BE"/>
    <w:rsid w:val="00C060AF"/>
    <w:rsid w:val="00C06182"/>
    <w:rsid w:val="00C06249"/>
    <w:rsid w:val="00C068BC"/>
    <w:rsid w:val="00C07235"/>
    <w:rsid w:val="00C07871"/>
    <w:rsid w:val="00C0787B"/>
    <w:rsid w:val="00C07B7F"/>
    <w:rsid w:val="00C07EC8"/>
    <w:rsid w:val="00C10243"/>
    <w:rsid w:val="00C10601"/>
    <w:rsid w:val="00C11E89"/>
    <w:rsid w:val="00C134F6"/>
    <w:rsid w:val="00C138AA"/>
    <w:rsid w:val="00C13AE7"/>
    <w:rsid w:val="00C13C38"/>
    <w:rsid w:val="00C1424F"/>
    <w:rsid w:val="00C14933"/>
    <w:rsid w:val="00C14D71"/>
    <w:rsid w:val="00C14E0B"/>
    <w:rsid w:val="00C14FC5"/>
    <w:rsid w:val="00C157FC"/>
    <w:rsid w:val="00C15CB7"/>
    <w:rsid w:val="00C15F54"/>
    <w:rsid w:val="00C170D0"/>
    <w:rsid w:val="00C200F2"/>
    <w:rsid w:val="00C2027F"/>
    <w:rsid w:val="00C202FE"/>
    <w:rsid w:val="00C20B16"/>
    <w:rsid w:val="00C213C6"/>
    <w:rsid w:val="00C21537"/>
    <w:rsid w:val="00C216A8"/>
    <w:rsid w:val="00C21B3C"/>
    <w:rsid w:val="00C22169"/>
    <w:rsid w:val="00C226EB"/>
    <w:rsid w:val="00C233B3"/>
    <w:rsid w:val="00C235D5"/>
    <w:rsid w:val="00C238FB"/>
    <w:rsid w:val="00C23BF7"/>
    <w:rsid w:val="00C240FA"/>
    <w:rsid w:val="00C24CE5"/>
    <w:rsid w:val="00C25B3F"/>
    <w:rsid w:val="00C2627B"/>
    <w:rsid w:val="00C266DC"/>
    <w:rsid w:val="00C27F6A"/>
    <w:rsid w:val="00C30699"/>
    <w:rsid w:val="00C31080"/>
    <w:rsid w:val="00C321AF"/>
    <w:rsid w:val="00C3227B"/>
    <w:rsid w:val="00C32521"/>
    <w:rsid w:val="00C32ACE"/>
    <w:rsid w:val="00C32F37"/>
    <w:rsid w:val="00C33352"/>
    <w:rsid w:val="00C346DD"/>
    <w:rsid w:val="00C34DB4"/>
    <w:rsid w:val="00C34E9C"/>
    <w:rsid w:val="00C35A64"/>
    <w:rsid w:val="00C35E7C"/>
    <w:rsid w:val="00C35EAD"/>
    <w:rsid w:val="00C36835"/>
    <w:rsid w:val="00C36929"/>
    <w:rsid w:val="00C36B0D"/>
    <w:rsid w:val="00C3744C"/>
    <w:rsid w:val="00C37839"/>
    <w:rsid w:val="00C37C4D"/>
    <w:rsid w:val="00C37EA0"/>
    <w:rsid w:val="00C409F6"/>
    <w:rsid w:val="00C410D2"/>
    <w:rsid w:val="00C41479"/>
    <w:rsid w:val="00C417B0"/>
    <w:rsid w:val="00C41A6A"/>
    <w:rsid w:val="00C41E0F"/>
    <w:rsid w:val="00C43670"/>
    <w:rsid w:val="00C43810"/>
    <w:rsid w:val="00C439F1"/>
    <w:rsid w:val="00C44200"/>
    <w:rsid w:val="00C4452E"/>
    <w:rsid w:val="00C44875"/>
    <w:rsid w:val="00C5042D"/>
    <w:rsid w:val="00C507C4"/>
    <w:rsid w:val="00C510A7"/>
    <w:rsid w:val="00C518EC"/>
    <w:rsid w:val="00C52AC3"/>
    <w:rsid w:val="00C52FE5"/>
    <w:rsid w:val="00C532A4"/>
    <w:rsid w:val="00C536D2"/>
    <w:rsid w:val="00C54558"/>
    <w:rsid w:val="00C5499F"/>
    <w:rsid w:val="00C55359"/>
    <w:rsid w:val="00C558A4"/>
    <w:rsid w:val="00C559CD"/>
    <w:rsid w:val="00C576F8"/>
    <w:rsid w:val="00C57E04"/>
    <w:rsid w:val="00C6060E"/>
    <w:rsid w:val="00C606E2"/>
    <w:rsid w:val="00C60938"/>
    <w:rsid w:val="00C617A0"/>
    <w:rsid w:val="00C61818"/>
    <w:rsid w:val="00C61B06"/>
    <w:rsid w:val="00C61FEC"/>
    <w:rsid w:val="00C62B4F"/>
    <w:rsid w:val="00C62FC2"/>
    <w:rsid w:val="00C6457E"/>
    <w:rsid w:val="00C6512A"/>
    <w:rsid w:val="00C65918"/>
    <w:rsid w:val="00C65FA7"/>
    <w:rsid w:val="00C668EA"/>
    <w:rsid w:val="00C66AC2"/>
    <w:rsid w:val="00C67387"/>
    <w:rsid w:val="00C679CA"/>
    <w:rsid w:val="00C67D0D"/>
    <w:rsid w:val="00C7008E"/>
    <w:rsid w:val="00C7062B"/>
    <w:rsid w:val="00C71A87"/>
    <w:rsid w:val="00C72BDC"/>
    <w:rsid w:val="00C72F35"/>
    <w:rsid w:val="00C73ED0"/>
    <w:rsid w:val="00C74ACA"/>
    <w:rsid w:val="00C74F2A"/>
    <w:rsid w:val="00C755F6"/>
    <w:rsid w:val="00C75C4F"/>
    <w:rsid w:val="00C76946"/>
    <w:rsid w:val="00C76CD4"/>
    <w:rsid w:val="00C76EB9"/>
    <w:rsid w:val="00C77686"/>
    <w:rsid w:val="00C809F1"/>
    <w:rsid w:val="00C80B05"/>
    <w:rsid w:val="00C80D5B"/>
    <w:rsid w:val="00C8138B"/>
    <w:rsid w:val="00C81550"/>
    <w:rsid w:val="00C81AD2"/>
    <w:rsid w:val="00C81CD7"/>
    <w:rsid w:val="00C81ECD"/>
    <w:rsid w:val="00C81EF3"/>
    <w:rsid w:val="00C82268"/>
    <w:rsid w:val="00C83AEC"/>
    <w:rsid w:val="00C83E44"/>
    <w:rsid w:val="00C84348"/>
    <w:rsid w:val="00C856EA"/>
    <w:rsid w:val="00C8742E"/>
    <w:rsid w:val="00C8778D"/>
    <w:rsid w:val="00C87955"/>
    <w:rsid w:val="00C90FC8"/>
    <w:rsid w:val="00C91075"/>
    <w:rsid w:val="00C91D39"/>
    <w:rsid w:val="00C929B3"/>
    <w:rsid w:val="00C92A0D"/>
    <w:rsid w:val="00C93523"/>
    <w:rsid w:val="00C93568"/>
    <w:rsid w:val="00C9443B"/>
    <w:rsid w:val="00C9490F"/>
    <w:rsid w:val="00C94A25"/>
    <w:rsid w:val="00C95951"/>
    <w:rsid w:val="00C9629D"/>
    <w:rsid w:val="00C96830"/>
    <w:rsid w:val="00C96C19"/>
    <w:rsid w:val="00C96E34"/>
    <w:rsid w:val="00C97067"/>
    <w:rsid w:val="00C9717B"/>
    <w:rsid w:val="00C97465"/>
    <w:rsid w:val="00C9749B"/>
    <w:rsid w:val="00C974CA"/>
    <w:rsid w:val="00C97586"/>
    <w:rsid w:val="00C97E88"/>
    <w:rsid w:val="00CA00C9"/>
    <w:rsid w:val="00CA04C5"/>
    <w:rsid w:val="00CA0640"/>
    <w:rsid w:val="00CA076C"/>
    <w:rsid w:val="00CA0E7A"/>
    <w:rsid w:val="00CA1758"/>
    <w:rsid w:val="00CA1AD6"/>
    <w:rsid w:val="00CA1F3B"/>
    <w:rsid w:val="00CA22F9"/>
    <w:rsid w:val="00CA2CFC"/>
    <w:rsid w:val="00CA2E03"/>
    <w:rsid w:val="00CA39B7"/>
    <w:rsid w:val="00CA43EA"/>
    <w:rsid w:val="00CA45E8"/>
    <w:rsid w:val="00CA59E3"/>
    <w:rsid w:val="00CA5AF6"/>
    <w:rsid w:val="00CA5B91"/>
    <w:rsid w:val="00CA62C6"/>
    <w:rsid w:val="00CA6A87"/>
    <w:rsid w:val="00CA6B6E"/>
    <w:rsid w:val="00CA7197"/>
    <w:rsid w:val="00CA760E"/>
    <w:rsid w:val="00CA7BAE"/>
    <w:rsid w:val="00CA7E0F"/>
    <w:rsid w:val="00CB0368"/>
    <w:rsid w:val="00CB0C36"/>
    <w:rsid w:val="00CB2149"/>
    <w:rsid w:val="00CB2159"/>
    <w:rsid w:val="00CB22EA"/>
    <w:rsid w:val="00CB252D"/>
    <w:rsid w:val="00CB2A72"/>
    <w:rsid w:val="00CB3767"/>
    <w:rsid w:val="00CB488A"/>
    <w:rsid w:val="00CB4AB3"/>
    <w:rsid w:val="00CB4BBD"/>
    <w:rsid w:val="00CB4C86"/>
    <w:rsid w:val="00CB508B"/>
    <w:rsid w:val="00CB5223"/>
    <w:rsid w:val="00CB52E9"/>
    <w:rsid w:val="00CB5B7B"/>
    <w:rsid w:val="00CB5E54"/>
    <w:rsid w:val="00CB5F3F"/>
    <w:rsid w:val="00CB6418"/>
    <w:rsid w:val="00CB6CF5"/>
    <w:rsid w:val="00CB6D15"/>
    <w:rsid w:val="00CB718E"/>
    <w:rsid w:val="00CB740B"/>
    <w:rsid w:val="00CC0C48"/>
    <w:rsid w:val="00CC0CA9"/>
    <w:rsid w:val="00CC237C"/>
    <w:rsid w:val="00CC2F81"/>
    <w:rsid w:val="00CC3DCA"/>
    <w:rsid w:val="00CC435D"/>
    <w:rsid w:val="00CC4504"/>
    <w:rsid w:val="00CC4F1E"/>
    <w:rsid w:val="00CC5FBE"/>
    <w:rsid w:val="00CC6778"/>
    <w:rsid w:val="00CC67F2"/>
    <w:rsid w:val="00CC6BC0"/>
    <w:rsid w:val="00CC6EA8"/>
    <w:rsid w:val="00CC7706"/>
    <w:rsid w:val="00CD0915"/>
    <w:rsid w:val="00CD0D41"/>
    <w:rsid w:val="00CD0E90"/>
    <w:rsid w:val="00CD135D"/>
    <w:rsid w:val="00CD15AC"/>
    <w:rsid w:val="00CD19A8"/>
    <w:rsid w:val="00CD19DB"/>
    <w:rsid w:val="00CD1A48"/>
    <w:rsid w:val="00CD2D16"/>
    <w:rsid w:val="00CD2E3C"/>
    <w:rsid w:val="00CD30FC"/>
    <w:rsid w:val="00CD39A2"/>
    <w:rsid w:val="00CD3C29"/>
    <w:rsid w:val="00CD4B87"/>
    <w:rsid w:val="00CD4D4B"/>
    <w:rsid w:val="00CD55DB"/>
    <w:rsid w:val="00CD63AD"/>
    <w:rsid w:val="00CD6AD1"/>
    <w:rsid w:val="00CD714F"/>
    <w:rsid w:val="00CE1045"/>
    <w:rsid w:val="00CE12F6"/>
    <w:rsid w:val="00CE167E"/>
    <w:rsid w:val="00CE185E"/>
    <w:rsid w:val="00CE1E88"/>
    <w:rsid w:val="00CE26E6"/>
    <w:rsid w:val="00CE2981"/>
    <w:rsid w:val="00CE31B1"/>
    <w:rsid w:val="00CE3FDA"/>
    <w:rsid w:val="00CE4450"/>
    <w:rsid w:val="00CE4772"/>
    <w:rsid w:val="00CE49B6"/>
    <w:rsid w:val="00CE4A28"/>
    <w:rsid w:val="00CE56C5"/>
    <w:rsid w:val="00CE5C3A"/>
    <w:rsid w:val="00CE660F"/>
    <w:rsid w:val="00CE6C8C"/>
    <w:rsid w:val="00CE7027"/>
    <w:rsid w:val="00CE7CC1"/>
    <w:rsid w:val="00CE7E37"/>
    <w:rsid w:val="00CF0972"/>
    <w:rsid w:val="00CF0AE0"/>
    <w:rsid w:val="00CF120B"/>
    <w:rsid w:val="00CF194D"/>
    <w:rsid w:val="00CF31B4"/>
    <w:rsid w:val="00CF32A8"/>
    <w:rsid w:val="00CF33E8"/>
    <w:rsid w:val="00CF427E"/>
    <w:rsid w:val="00CF43DA"/>
    <w:rsid w:val="00CF4606"/>
    <w:rsid w:val="00CF4664"/>
    <w:rsid w:val="00CF4CEF"/>
    <w:rsid w:val="00CF610C"/>
    <w:rsid w:val="00CF6431"/>
    <w:rsid w:val="00CF6491"/>
    <w:rsid w:val="00CF6592"/>
    <w:rsid w:val="00CF6E52"/>
    <w:rsid w:val="00CF777F"/>
    <w:rsid w:val="00D00206"/>
    <w:rsid w:val="00D003F7"/>
    <w:rsid w:val="00D00442"/>
    <w:rsid w:val="00D00B10"/>
    <w:rsid w:val="00D01362"/>
    <w:rsid w:val="00D01DCF"/>
    <w:rsid w:val="00D01E03"/>
    <w:rsid w:val="00D01F15"/>
    <w:rsid w:val="00D02606"/>
    <w:rsid w:val="00D02A6F"/>
    <w:rsid w:val="00D04514"/>
    <w:rsid w:val="00D0465B"/>
    <w:rsid w:val="00D05D6D"/>
    <w:rsid w:val="00D062A5"/>
    <w:rsid w:val="00D062B1"/>
    <w:rsid w:val="00D06465"/>
    <w:rsid w:val="00D067C4"/>
    <w:rsid w:val="00D07171"/>
    <w:rsid w:val="00D076D9"/>
    <w:rsid w:val="00D10489"/>
    <w:rsid w:val="00D11A35"/>
    <w:rsid w:val="00D11E06"/>
    <w:rsid w:val="00D1224D"/>
    <w:rsid w:val="00D12517"/>
    <w:rsid w:val="00D1259C"/>
    <w:rsid w:val="00D13710"/>
    <w:rsid w:val="00D13846"/>
    <w:rsid w:val="00D13C46"/>
    <w:rsid w:val="00D1469B"/>
    <w:rsid w:val="00D146EB"/>
    <w:rsid w:val="00D15656"/>
    <w:rsid w:val="00D1622E"/>
    <w:rsid w:val="00D16E98"/>
    <w:rsid w:val="00D1763E"/>
    <w:rsid w:val="00D17776"/>
    <w:rsid w:val="00D20835"/>
    <w:rsid w:val="00D20D52"/>
    <w:rsid w:val="00D20EF6"/>
    <w:rsid w:val="00D219AA"/>
    <w:rsid w:val="00D21D01"/>
    <w:rsid w:val="00D221E4"/>
    <w:rsid w:val="00D2237A"/>
    <w:rsid w:val="00D22D3F"/>
    <w:rsid w:val="00D235D9"/>
    <w:rsid w:val="00D23E73"/>
    <w:rsid w:val="00D240B5"/>
    <w:rsid w:val="00D24BD1"/>
    <w:rsid w:val="00D24F18"/>
    <w:rsid w:val="00D2588A"/>
    <w:rsid w:val="00D25B60"/>
    <w:rsid w:val="00D25EA2"/>
    <w:rsid w:val="00D26217"/>
    <w:rsid w:val="00D26522"/>
    <w:rsid w:val="00D277FB"/>
    <w:rsid w:val="00D2781D"/>
    <w:rsid w:val="00D278F0"/>
    <w:rsid w:val="00D279E2"/>
    <w:rsid w:val="00D31CA9"/>
    <w:rsid w:val="00D31F97"/>
    <w:rsid w:val="00D3268E"/>
    <w:rsid w:val="00D32986"/>
    <w:rsid w:val="00D334AD"/>
    <w:rsid w:val="00D338DB"/>
    <w:rsid w:val="00D3511F"/>
    <w:rsid w:val="00D35B8D"/>
    <w:rsid w:val="00D360DF"/>
    <w:rsid w:val="00D3641E"/>
    <w:rsid w:val="00D36BE0"/>
    <w:rsid w:val="00D36DB6"/>
    <w:rsid w:val="00D3752B"/>
    <w:rsid w:val="00D37CC2"/>
    <w:rsid w:val="00D37CE0"/>
    <w:rsid w:val="00D40470"/>
    <w:rsid w:val="00D41147"/>
    <w:rsid w:val="00D41F91"/>
    <w:rsid w:val="00D43190"/>
    <w:rsid w:val="00D44AD8"/>
    <w:rsid w:val="00D44B6E"/>
    <w:rsid w:val="00D4515E"/>
    <w:rsid w:val="00D4521D"/>
    <w:rsid w:val="00D45819"/>
    <w:rsid w:val="00D46140"/>
    <w:rsid w:val="00D46397"/>
    <w:rsid w:val="00D464F2"/>
    <w:rsid w:val="00D50CCE"/>
    <w:rsid w:val="00D50F44"/>
    <w:rsid w:val="00D52933"/>
    <w:rsid w:val="00D52C36"/>
    <w:rsid w:val="00D52FF0"/>
    <w:rsid w:val="00D53395"/>
    <w:rsid w:val="00D537E5"/>
    <w:rsid w:val="00D538C9"/>
    <w:rsid w:val="00D549DF"/>
    <w:rsid w:val="00D54ECB"/>
    <w:rsid w:val="00D5568D"/>
    <w:rsid w:val="00D5591C"/>
    <w:rsid w:val="00D56683"/>
    <w:rsid w:val="00D574A2"/>
    <w:rsid w:val="00D57592"/>
    <w:rsid w:val="00D578EF"/>
    <w:rsid w:val="00D57D6F"/>
    <w:rsid w:val="00D57F1A"/>
    <w:rsid w:val="00D6001A"/>
    <w:rsid w:val="00D60FC7"/>
    <w:rsid w:val="00D6189E"/>
    <w:rsid w:val="00D61ABB"/>
    <w:rsid w:val="00D61E4F"/>
    <w:rsid w:val="00D62166"/>
    <w:rsid w:val="00D62B9E"/>
    <w:rsid w:val="00D62E71"/>
    <w:rsid w:val="00D63146"/>
    <w:rsid w:val="00D640FB"/>
    <w:rsid w:val="00D64BB4"/>
    <w:rsid w:val="00D65159"/>
    <w:rsid w:val="00D65AEB"/>
    <w:rsid w:val="00D65C56"/>
    <w:rsid w:val="00D66CBB"/>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4F71"/>
    <w:rsid w:val="00D75395"/>
    <w:rsid w:val="00D75E6B"/>
    <w:rsid w:val="00D76565"/>
    <w:rsid w:val="00D766B4"/>
    <w:rsid w:val="00D777EE"/>
    <w:rsid w:val="00D77C21"/>
    <w:rsid w:val="00D80444"/>
    <w:rsid w:val="00D809E4"/>
    <w:rsid w:val="00D80B5A"/>
    <w:rsid w:val="00D816C0"/>
    <w:rsid w:val="00D81B85"/>
    <w:rsid w:val="00D81DF9"/>
    <w:rsid w:val="00D81EDD"/>
    <w:rsid w:val="00D8312F"/>
    <w:rsid w:val="00D8486E"/>
    <w:rsid w:val="00D84EA2"/>
    <w:rsid w:val="00D84F77"/>
    <w:rsid w:val="00D852CF"/>
    <w:rsid w:val="00D852EB"/>
    <w:rsid w:val="00D86103"/>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626D"/>
    <w:rsid w:val="00D96E32"/>
    <w:rsid w:val="00D979CF"/>
    <w:rsid w:val="00D97DD9"/>
    <w:rsid w:val="00DA04CA"/>
    <w:rsid w:val="00DA0B8F"/>
    <w:rsid w:val="00DA17F7"/>
    <w:rsid w:val="00DA18CE"/>
    <w:rsid w:val="00DA1A7B"/>
    <w:rsid w:val="00DA1DC6"/>
    <w:rsid w:val="00DA1F2A"/>
    <w:rsid w:val="00DA1FA8"/>
    <w:rsid w:val="00DA3BBA"/>
    <w:rsid w:val="00DA4093"/>
    <w:rsid w:val="00DA430B"/>
    <w:rsid w:val="00DA432C"/>
    <w:rsid w:val="00DA4677"/>
    <w:rsid w:val="00DA5392"/>
    <w:rsid w:val="00DA600F"/>
    <w:rsid w:val="00DB0034"/>
    <w:rsid w:val="00DB01C0"/>
    <w:rsid w:val="00DB0677"/>
    <w:rsid w:val="00DB08A2"/>
    <w:rsid w:val="00DB0D6D"/>
    <w:rsid w:val="00DB1035"/>
    <w:rsid w:val="00DB1F84"/>
    <w:rsid w:val="00DB2950"/>
    <w:rsid w:val="00DB2F12"/>
    <w:rsid w:val="00DB447B"/>
    <w:rsid w:val="00DB44A1"/>
    <w:rsid w:val="00DB5CD7"/>
    <w:rsid w:val="00DB6647"/>
    <w:rsid w:val="00DC0C9F"/>
    <w:rsid w:val="00DC1727"/>
    <w:rsid w:val="00DC1843"/>
    <w:rsid w:val="00DC30E4"/>
    <w:rsid w:val="00DC3306"/>
    <w:rsid w:val="00DC33BA"/>
    <w:rsid w:val="00DC4064"/>
    <w:rsid w:val="00DC4957"/>
    <w:rsid w:val="00DC4959"/>
    <w:rsid w:val="00DC4AE2"/>
    <w:rsid w:val="00DC63B3"/>
    <w:rsid w:val="00DC6B6C"/>
    <w:rsid w:val="00DC772E"/>
    <w:rsid w:val="00DD2336"/>
    <w:rsid w:val="00DD2877"/>
    <w:rsid w:val="00DD29DC"/>
    <w:rsid w:val="00DD2EDE"/>
    <w:rsid w:val="00DD3144"/>
    <w:rsid w:val="00DD3886"/>
    <w:rsid w:val="00DD38A3"/>
    <w:rsid w:val="00DD406B"/>
    <w:rsid w:val="00DD67AC"/>
    <w:rsid w:val="00DD7FD2"/>
    <w:rsid w:val="00DE0E0F"/>
    <w:rsid w:val="00DE0F3E"/>
    <w:rsid w:val="00DE1DEE"/>
    <w:rsid w:val="00DE1E5B"/>
    <w:rsid w:val="00DE2889"/>
    <w:rsid w:val="00DE2A8A"/>
    <w:rsid w:val="00DE3218"/>
    <w:rsid w:val="00DE33F9"/>
    <w:rsid w:val="00DE3693"/>
    <w:rsid w:val="00DE41C2"/>
    <w:rsid w:val="00DE43E1"/>
    <w:rsid w:val="00DE4448"/>
    <w:rsid w:val="00DE452C"/>
    <w:rsid w:val="00DE4669"/>
    <w:rsid w:val="00DE4B38"/>
    <w:rsid w:val="00DE4FDA"/>
    <w:rsid w:val="00DE5831"/>
    <w:rsid w:val="00DE5C5C"/>
    <w:rsid w:val="00DE658C"/>
    <w:rsid w:val="00DE6816"/>
    <w:rsid w:val="00DE6BED"/>
    <w:rsid w:val="00DE76D7"/>
    <w:rsid w:val="00DE774B"/>
    <w:rsid w:val="00DF06C4"/>
    <w:rsid w:val="00DF0BD1"/>
    <w:rsid w:val="00DF1033"/>
    <w:rsid w:val="00DF1156"/>
    <w:rsid w:val="00DF1173"/>
    <w:rsid w:val="00DF2CB0"/>
    <w:rsid w:val="00DF33A6"/>
    <w:rsid w:val="00DF383C"/>
    <w:rsid w:val="00DF430D"/>
    <w:rsid w:val="00DF4465"/>
    <w:rsid w:val="00DF451B"/>
    <w:rsid w:val="00DF451C"/>
    <w:rsid w:val="00DF4AC4"/>
    <w:rsid w:val="00DF4F09"/>
    <w:rsid w:val="00DF513F"/>
    <w:rsid w:val="00DF5B04"/>
    <w:rsid w:val="00DF5D03"/>
    <w:rsid w:val="00DF6006"/>
    <w:rsid w:val="00DF6955"/>
    <w:rsid w:val="00DF6AE6"/>
    <w:rsid w:val="00DF6FE4"/>
    <w:rsid w:val="00DF7B01"/>
    <w:rsid w:val="00DF7CFE"/>
    <w:rsid w:val="00DF7E4B"/>
    <w:rsid w:val="00E00957"/>
    <w:rsid w:val="00E00EC1"/>
    <w:rsid w:val="00E01B7A"/>
    <w:rsid w:val="00E01DDD"/>
    <w:rsid w:val="00E0232E"/>
    <w:rsid w:val="00E0349F"/>
    <w:rsid w:val="00E03FCB"/>
    <w:rsid w:val="00E0443E"/>
    <w:rsid w:val="00E0480A"/>
    <w:rsid w:val="00E05FCE"/>
    <w:rsid w:val="00E065CE"/>
    <w:rsid w:val="00E06901"/>
    <w:rsid w:val="00E076EA"/>
    <w:rsid w:val="00E0787C"/>
    <w:rsid w:val="00E07E93"/>
    <w:rsid w:val="00E10734"/>
    <w:rsid w:val="00E120FC"/>
    <w:rsid w:val="00E12997"/>
    <w:rsid w:val="00E12D07"/>
    <w:rsid w:val="00E145C0"/>
    <w:rsid w:val="00E14BA9"/>
    <w:rsid w:val="00E14CCB"/>
    <w:rsid w:val="00E14D96"/>
    <w:rsid w:val="00E1701F"/>
    <w:rsid w:val="00E1736D"/>
    <w:rsid w:val="00E1746A"/>
    <w:rsid w:val="00E207AC"/>
    <w:rsid w:val="00E2095F"/>
    <w:rsid w:val="00E2168A"/>
    <w:rsid w:val="00E21819"/>
    <w:rsid w:val="00E224FF"/>
    <w:rsid w:val="00E2254B"/>
    <w:rsid w:val="00E22FD4"/>
    <w:rsid w:val="00E2350E"/>
    <w:rsid w:val="00E23A0E"/>
    <w:rsid w:val="00E23EE3"/>
    <w:rsid w:val="00E245A1"/>
    <w:rsid w:val="00E24831"/>
    <w:rsid w:val="00E25228"/>
    <w:rsid w:val="00E25361"/>
    <w:rsid w:val="00E25725"/>
    <w:rsid w:val="00E258F1"/>
    <w:rsid w:val="00E27953"/>
    <w:rsid w:val="00E27A9D"/>
    <w:rsid w:val="00E305E3"/>
    <w:rsid w:val="00E30F56"/>
    <w:rsid w:val="00E31001"/>
    <w:rsid w:val="00E313DB"/>
    <w:rsid w:val="00E314BF"/>
    <w:rsid w:val="00E318E5"/>
    <w:rsid w:val="00E328C4"/>
    <w:rsid w:val="00E32B7F"/>
    <w:rsid w:val="00E3391B"/>
    <w:rsid w:val="00E33954"/>
    <w:rsid w:val="00E3486A"/>
    <w:rsid w:val="00E34A4E"/>
    <w:rsid w:val="00E35198"/>
    <w:rsid w:val="00E35AA6"/>
    <w:rsid w:val="00E3733B"/>
    <w:rsid w:val="00E40EDA"/>
    <w:rsid w:val="00E413DE"/>
    <w:rsid w:val="00E41684"/>
    <w:rsid w:val="00E41A7A"/>
    <w:rsid w:val="00E41A97"/>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5289"/>
    <w:rsid w:val="00E55480"/>
    <w:rsid w:val="00E55AC7"/>
    <w:rsid w:val="00E55C26"/>
    <w:rsid w:val="00E55C2D"/>
    <w:rsid w:val="00E55EA0"/>
    <w:rsid w:val="00E56AE4"/>
    <w:rsid w:val="00E56C8D"/>
    <w:rsid w:val="00E578FE"/>
    <w:rsid w:val="00E600CD"/>
    <w:rsid w:val="00E60219"/>
    <w:rsid w:val="00E61149"/>
    <w:rsid w:val="00E61239"/>
    <w:rsid w:val="00E62EF4"/>
    <w:rsid w:val="00E632EA"/>
    <w:rsid w:val="00E64613"/>
    <w:rsid w:val="00E650E0"/>
    <w:rsid w:val="00E654A0"/>
    <w:rsid w:val="00E65521"/>
    <w:rsid w:val="00E65D6D"/>
    <w:rsid w:val="00E66CAF"/>
    <w:rsid w:val="00E67455"/>
    <w:rsid w:val="00E67936"/>
    <w:rsid w:val="00E67D4A"/>
    <w:rsid w:val="00E67FF3"/>
    <w:rsid w:val="00E701AC"/>
    <w:rsid w:val="00E719E2"/>
    <w:rsid w:val="00E71E0E"/>
    <w:rsid w:val="00E721DA"/>
    <w:rsid w:val="00E72497"/>
    <w:rsid w:val="00E72D4B"/>
    <w:rsid w:val="00E730F3"/>
    <w:rsid w:val="00E73424"/>
    <w:rsid w:val="00E74451"/>
    <w:rsid w:val="00E74957"/>
    <w:rsid w:val="00E74EC8"/>
    <w:rsid w:val="00E75036"/>
    <w:rsid w:val="00E75386"/>
    <w:rsid w:val="00E758A1"/>
    <w:rsid w:val="00E75DEB"/>
    <w:rsid w:val="00E76832"/>
    <w:rsid w:val="00E76D1F"/>
    <w:rsid w:val="00E77015"/>
    <w:rsid w:val="00E77017"/>
    <w:rsid w:val="00E77859"/>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5DAA"/>
    <w:rsid w:val="00E8653F"/>
    <w:rsid w:val="00E86C05"/>
    <w:rsid w:val="00E8726B"/>
    <w:rsid w:val="00E90372"/>
    <w:rsid w:val="00E904FF"/>
    <w:rsid w:val="00E90C8F"/>
    <w:rsid w:val="00E90E09"/>
    <w:rsid w:val="00E91006"/>
    <w:rsid w:val="00E91200"/>
    <w:rsid w:val="00E91851"/>
    <w:rsid w:val="00E92106"/>
    <w:rsid w:val="00E92204"/>
    <w:rsid w:val="00E93025"/>
    <w:rsid w:val="00E93149"/>
    <w:rsid w:val="00E93276"/>
    <w:rsid w:val="00E93457"/>
    <w:rsid w:val="00E93F35"/>
    <w:rsid w:val="00E954E2"/>
    <w:rsid w:val="00E97C2F"/>
    <w:rsid w:val="00EA04FB"/>
    <w:rsid w:val="00EA0B80"/>
    <w:rsid w:val="00EA0E90"/>
    <w:rsid w:val="00EA1245"/>
    <w:rsid w:val="00EA1864"/>
    <w:rsid w:val="00EA1F76"/>
    <w:rsid w:val="00EA44FE"/>
    <w:rsid w:val="00EA4C1F"/>
    <w:rsid w:val="00EA5469"/>
    <w:rsid w:val="00EA5B2B"/>
    <w:rsid w:val="00EA6041"/>
    <w:rsid w:val="00EA737F"/>
    <w:rsid w:val="00EA7EA7"/>
    <w:rsid w:val="00EB0239"/>
    <w:rsid w:val="00EB0AFA"/>
    <w:rsid w:val="00EB0C68"/>
    <w:rsid w:val="00EB2AC5"/>
    <w:rsid w:val="00EB2BE8"/>
    <w:rsid w:val="00EB2F9B"/>
    <w:rsid w:val="00EB311C"/>
    <w:rsid w:val="00EB352A"/>
    <w:rsid w:val="00EB3FD5"/>
    <w:rsid w:val="00EB412C"/>
    <w:rsid w:val="00EB47A3"/>
    <w:rsid w:val="00EB4897"/>
    <w:rsid w:val="00EB4D5A"/>
    <w:rsid w:val="00EB511B"/>
    <w:rsid w:val="00EB548E"/>
    <w:rsid w:val="00EB5ECF"/>
    <w:rsid w:val="00EB5F05"/>
    <w:rsid w:val="00EB6396"/>
    <w:rsid w:val="00EB64E0"/>
    <w:rsid w:val="00EB65D1"/>
    <w:rsid w:val="00EB6B8E"/>
    <w:rsid w:val="00EB7659"/>
    <w:rsid w:val="00EC0E40"/>
    <w:rsid w:val="00EC0F44"/>
    <w:rsid w:val="00EC115E"/>
    <w:rsid w:val="00EC1362"/>
    <w:rsid w:val="00EC14F5"/>
    <w:rsid w:val="00EC150E"/>
    <w:rsid w:val="00EC1C7D"/>
    <w:rsid w:val="00EC214F"/>
    <w:rsid w:val="00EC238F"/>
    <w:rsid w:val="00EC291E"/>
    <w:rsid w:val="00EC2EEA"/>
    <w:rsid w:val="00EC6033"/>
    <w:rsid w:val="00EC6527"/>
    <w:rsid w:val="00EC67DE"/>
    <w:rsid w:val="00EC6ABB"/>
    <w:rsid w:val="00EC747F"/>
    <w:rsid w:val="00EC7865"/>
    <w:rsid w:val="00EC7B44"/>
    <w:rsid w:val="00EC7B71"/>
    <w:rsid w:val="00EC7E72"/>
    <w:rsid w:val="00ED0426"/>
    <w:rsid w:val="00ED08F0"/>
    <w:rsid w:val="00ED0BAF"/>
    <w:rsid w:val="00ED10D9"/>
    <w:rsid w:val="00ED1397"/>
    <w:rsid w:val="00ED2048"/>
    <w:rsid w:val="00ED22D6"/>
    <w:rsid w:val="00ED28F4"/>
    <w:rsid w:val="00ED2AAC"/>
    <w:rsid w:val="00ED2D91"/>
    <w:rsid w:val="00ED30A9"/>
    <w:rsid w:val="00ED3148"/>
    <w:rsid w:val="00ED3204"/>
    <w:rsid w:val="00ED3FD9"/>
    <w:rsid w:val="00ED416E"/>
    <w:rsid w:val="00ED42D5"/>
    <w:rsid w:val="00ED43C6"/>
    <w:rsid w:val="00ED4BA1"/>
    <w:rsid w:val="00ED52D1"/>
    <w:rsid w:val="00ED5476"/>
    <w:rsid w:val="00ED62D1"/>
    <w:rsid w:val="00ED7413"/>
    <w:rsid w:val="00ED7430"/>
    <w:rsid w:val="00ED7482"/>
    <w:rsid w:val="00ED7864"/>
    <w:rsid w:val="00ED7AAE"/>
    <w:rsid w:val="00ED7DAC"/>
    <w:rsid w:val="00ED7DFF"/>
    <w:rsid w:val="00ED7E00"/>
    <w:rsid w:val="00EE0175"/>
    <w:rsid w:val="00EE0200"/>
    <w:rsid w:val="00EE0F6C"/>
    <w:rsid w:val="00EE0FB0"/>
    <w:rsid w:val="00EE1465"/>
    <w:rsid w:val="00EE1D25"/>
    <w:rsid w:val="00EE2C69"/>
    <w:rsid w:val="00EE3066"/>
    <w:rsid w:val="00EE34DD"/>
    <w:rsid w:val="00EE3C92"/>
    <w:rsid w:val="00EE447F"/>
    <w:rsid w:val="00EE4674"/>
    <w:rsid w:val="00EE47C6"/>
    <w:rsid w:val="00EE4C67"/>
    <w:rsid w:val="00EE4D84"/>
    <w:rsid w:val="00EE4EE4"/>
    <w:rsid w:val="00EE575C"/>
    <w:rsid w:val="00EE5F95"/>
    <w:rsid w:val="00EE6646"/>
    <w:rsid w:val="00EE687F"/>
    <w:rsid w:val="00EE6B6F"/>
    <w:rsid w:val="00EE76B1"/>
    <w:rsid w:val="00EE7818"/>
    <w:rsid w:val="00EE78E1"/>
    <w:rsid w:val="00EF0700"/>
    <w:rsid w:val="00EF0B59"/>
    <w:rsid w:val="00EF0F59"/>
    <w:rsid w:val="00EF1196"/>
    <w:rsid w:val="00EF1A5A"/>
    <w:rsid w:val="00EF20D2"/>
    <w:rsid w:val="00EF2B23"/>
    <w:rsid w:val="00EF2E33"/>
    <w:rsid w:val="00EF3A01"/>
    <w:rsid w:val="00EF4D0F"/>
    <w:rsid w:val="00EF4D9C"/>
    <w:rsid w:val="00EF52F1"/>
    <w:rsid w:val="00EF5FF8"/>
    <w:rsid w:val="00EF60F4"/>
    <w:rsid w:val="00EF6736"/>
    <w:rsid w:val="00EF6F58"/>
    <w:rsid w:val="00EF6FA1"/>
    <w:rsid w:val="00EF711A"/>
    <w:rsid w:val="00EF71A3"/>
    <w:rsid w:val="00EF7935"/>
    <w:rsid w:val="00EF7C5F"/>
    <w:rsid w:val="00F01526"/>
    <w:rsid w:val="00F023A7"/>
    <w:rsid w:val="00F02EDC"/>
    <w:rsid w:val="00F039E2"/>
    <w:rsid w:val="00F041B8"/>
    <w:rsid w:val="00F04A95"/>
    <w:rsid w:val="00F058D3"/>
    <w:rsid w:val="00F05F02"/>
    <w:rsid w:val="00F06B7E"/>
    <w:rsid w:val="00F10169"/>
    <w:rsid w:val="00F1082C"/>
    <w:rsid w:val="00F10A38"/>
    <w:rsid w:val="00F1176A"/>
    <w:rsid w:val="00F11FF3"/>
    <w:rsid w:val="00F12828"/>
    <w:rsid w:val="00F129F7"/>
    <w:rsid w:val="00F12BF1"/>
    <w:rsid w:val="00F12F06"/>
    <w:rsid w:val="00F12F4D"/>
    <w:rsid w:val="00F12FB0"/>
    <w:rsid w:val="00F13A10"/>
    <w:rsid w:val="00F13EAC"/>
    <w:rsid w:val="00F1523B"/>
    <w:rsid w:val="00F15EA4"/>
    <w:rsid w:val="00F16039"/>
    <w:rsid w:val="00F1603A"/>
    <w:rsid w:val="00F163AC"/>
    <w:rsid w:val="00F163F5"/>
    <w:rsid w:val="00F16E57"/>
    <w:rsid w:val="00F17165"/>
    <w:rsid w:val="00F20491"/>
    <w:rsid w:val="00F206DE"/>
    <w:rsid w:val="00F20903"/>
    <w:rsid w:val="00F20DCF"/>
    <w:rsid w:val="00F20E1B"/>
    <w:rsid w:val="00F23331"/>
    <w:rsid w:val="00F233DC"/>
    <w:rsid w:val="00F238F5"/>
    <w:rsid w:val="00F23CF2"/>
    <w:rsid w:val="00F2498E"/>
    <w:rsid w:val="00F249C5"/>
    <w:rsid w:val="00F25865"/>
    <w:rsid w:val="00F25F6B"/>
    <w:rsid w:val="00F26938"/>
    <w:rsid w:val="00F270F0"/>
    <w:rsid w:val="00F276A8"/>
    <w:rsid w:val="00F27882"/>
    <w:rsid w:val="00F27DB1"/>
    <w:rsid w:val="00F30FCB"/>
    <w:rsid w:val="00F3149A"/>
    <w:rsid w:val="00F3332A"/>
    <w:rsid w:val="00F33BC1"/>
    <w:rsid w:val="00F34068"/>
    <w:rsid w:val="00F3421F"/>
    <w:rsid w:val="00F34B64"/>
    <w:rsid w:val="00F35ED7"/>
    <w:rsid w:val="00F36B72"/>
    <w:rsid w:val="00F37059"/>
    <w:rsid w:val="00F37626"/>
    <w:rsid w:val="00F37687"/>
    <w:rsid w:val="00F37E44"/>
    <w:rsid w:val="00F4001D"/>
    <w:rsid w:val="00F4019E"/>
    <w:rsid w:val="00F423F6"/>
    <w:rsid w:val="00F43528"/>
    <w:rsid w:val="00F43916"/>
    <w:rsid w:val="00F44306"/>
    <w:rsid w:val="00F44F84"/>
    <w:rsid w:val="00F45971"/>
    <w:rsid w:val="00F462E2"/>
    <w:rsid w:val="00F466E6"/>
    <w:rsid w:val="00F47508"/>
    <w:rsid w:val="00F4786D"/>
    <w:rsid w:val="00F508F3"/>
    <w:rsid w:val="00F51133"/>
    <w:rsid w:val="00F51165"/>
    <w:rsid w:val="00F51C42"/>
    <w:rsid w:val="00F51CC4"/>
    <w:rsid w:val="00F51EAB"/>
    <w:rsid w:val="00F53747"/>
    <w:rsid w:val="00F53B5B"/>
    <w:rsid w:val="00F53C74"/>
    <w:rsid w:val="00F53EC1"/>
    <w:rsid w:val="00F541F1"/>
    <w:rsid w:val="00F54864"/>
    <w:rsid w:val="00F54AF1"/>
    <w:rsid w:val="00F54EF7"/>
    <w:rsid w:val="00F551D6"/>
    <w:rsid w:val="00F55B3B"/>
    <w:rsid w:val="00F55CBC"/>
    <w:rsid w:val="00F55DCB"/>
    <w:rsid w:val="00F56426"/>
    <w:rsid w:val="00F5643F"/>
    <w:rsid w:val="00F5681C"/>
    <w:rsid w:val="00F56CB4"/>
    <w:rsid w:val="00F6068A"/>
    <w:rsid w:val="00F62332"/>
    <w:rsid w:val="00F62371"/>
    <w:rsid w:val="00F62B5A"/>
    <w:rsid w:val="00F63239"/>
    <w:rsid w:val="00F638E7"/>
    <w:rsid w:val="00F63C65"/>
    <w:rsid w:val="00F6499A"/>
    <w:rsid w:val="00F64F0D"/>
    <w:rsid w:val="00F6554B"/>
    <w:rsid w:val="00F656E5"/>
    <w:rsid w:val="00F6600E"/>
    <w:rsid w:val="00F66279"/>
    <w:rsid w:val="00F67500"/>
    <w:rsid w:val="00F70652"/>
    <w:rsid w:val="00F70B12"/>
    <w:rsid w:val="00F70F10"/>
    <w:rsid w:val="00F716BE"/>
    <w:rsid w:val="00F71849"/>
    <w:rsid w:val="00F72401"/>
    <w:rsid w:val="00F72E1A"/>
    <w:rsid w:val="00F73053"/>
    <w:rsid w:val="00F73AEC"/>
    <w:rsid w:val="00F73B22"/>
    <w:rsid w:val="00F7474D"/>
    <w:rsid w:val="00F74A3D"/>
    <w:rsid w:val="00F74A8F"/>
    <w:rsid w:val="00F74FB9"/>
    <w:rsid w:val="00F75202"/>
    <w:rsid w:val="00F75FB3"/>
    <w:rsid w:val="00F764E0"/>
    <w:rsid w:val="00F775A3"/>
    <w:rsid w:val="00F7795D"/>
    <w:rsid w:val="00F77D38"/>
    <w:rsid w:val="00F77F4D"/>
    <w:rsid w:val="00F809C6"/>
    <w:rsid w:val="00F80D48"/>
    <w:rsid w:val="00F81408"/>
    <w:rsid w:val="00F815F4"/>
    <w:rsid w:val="00F82E5F"/>
    <w:rsid w:val="00F832E4"/>
    <w:rsid w:val="00F84205"/>
    <w:rsid w:val="00F84294"/>
    <w:rsid w:val="00F86C5F"/>
    <w:rsid w:val="00F86D62"/>
    <w:rsid w:val="00F86F41"/>
    <w:rsid w:val="00F874BB"/>
    <w:rsid w:val="00F90DA5"/>
    <w:rsid w:val="00F9118F"/>
    <w:rsid w:val="00F914C6"/>
    <w:rsid w:val="00F923FB"/>
    <w:rsid w:val="00F92B59"/>
    <w:rsid w:val="00F931A2"/>
    <w:rsid w:val="00F93236"/>
    <w:rsid w:val="00F94458"/>
    <w:rsid w:val="00F95F2A"/>
    <w:rsid w:val="00F96410"/>
    <w:rsid w:val="00F96BAB"/>
    <w:rsid w:val="00F96F86"/>
    <w:rsid w:val="00F97115"/>
    <w:rsid w:val="00F97289"/>
    <w:rsid w:val="00F97B3C"/>
    <w:rsid w:val="00F97B9F"/>
    <w:rsid w:val="00F97DE7"/>
    <w:rsid w:val="00FA00A8"/>
    <w:rsid w:val="00FA016F"/>
    <w:rsid w:val="00FA1919"/>
    <w:rsid w:val="00FA1CA1"/>
    <w:rsid w:val="00FA1F4B"/>
    <w:rsid w:val="00FA3271"/>
    <w:rsid w:val="00FA3644"/>
    <w:rsid w:val="00FA4168"/>
    <w:rsid w:val="00FA4571"/>
    <w:rsid w:val="00FA4A6C"/>
    <w:rsid w:val="00FA4CAD"/>
    <w:rsid w:val="00FA4CFE"/>
    <w:rsid w:val="00FA4DC7"/>
    <w:rsid w:val="00FA4FF3"/>
    <w:rsid w:val="00FA5D15"/>
    <w:rsid w:val="00FA7A6F"/>
    <w:rsid w:val="00FA7F35"/>
    <w:rsid w:val="00FB09A6"/>
    <w:rsid w:val="00FB150F"/>
    <w:rsid w:val="00FB1DEB"/>
    <w:rsid w:val="00FB1F7C"/>
    <w:rsid w:val="00FB3254"/>
    <w:rsid w:val="00FB3596"/>
    <w:rsid w:val="00FB3D5B"/>
    <w:rsid w:val="00FB41FD"/>
    <w:rsid w:val="00FB4353"/>
    <w:rsid w:val="00FB4E64"/>
    <w:rsid w:val="00FB4F83"/>
    <w:rsid w:val="00FB5BF2"/>
    <w:rsid w:val="00FB6398"/>
    <w:rsid w:val="00FB665A"/>
    <w:rsid w:val="00FB6EAA"/>
    <w:rsid w:val="00FB6F5A"/>
    <w:rsid w:val="00FB715C"/>
    <w:rsid w:val="00FC0481"/>
    <w:rsid w:val="00FC16AB"/>
    <w:rsid w:val="00FC262F"/>
    <w:rsid w:val="00FC3564"/>
    <w:rsid w:val="00FC37AD"/>
    <w:rsid w:val="00FC3FBD"/>
    <w:rsid w:val="00FC54A4"/>
    <w:rsid w:val="00FC5909"/>
    <w:rsid w:val="00FC5CDF"/>
    <w:rsid w:val="00FC622C"/>
    <w:rsid w:val="00FC623B"/>
    <w:rsid w:val="00FC692D"/>
    <w:rsid w:val="00FC6B73"/>
    <w:rsid w:val="00FC6C30"/>
    <w:rsid w:val="00FC6F04"/>
    <w:rsid w:val="00FC79E8"/>
    <w:rsid w:val="00FD0A58"/>
    <w:rsid w:val="00FD154B"/>
    <w:rsid w:val="00FD160B"/>
    <w:rsid w:val="00FD19B7"/>
    <w:rsid w:val="00FD1FA6"/>
    <w:rsid w:val="00FD295A"/>
    <w:rsid w:val="00FD2A3F"/>
    <w:rsid w:val="00FD2DEE"/>
    <w:rsid w:val="00FD314B"/>
    <w:rsid w:val="00FD3825"/>
    <w:rsid w:val="00FD39C9"/>
    <w:rsid w:val="00FD3CDC"/>
    <w:rsid w:val="00FD3E5D"/>
    <w:rsid w:val="00FD4378"/>
    <w:rsid w:val="00FD508D"/>
    <w:rsid w:val="00FD57A1"/>
    <w:rsid w:val="00FD5C86"/>
    <w:rsid w:val="00FD5EDC"/>
    <w:rsid w:val="00FD5F9E"/>
    <w:rsid w:val="00FD710A"/>
    <w:rsid w:val="00FD72C2"/>
    <w:rsid w:val="00FD734D"/>
    <w:rsid w:val="00FD7D51"/>
    <w:rsid w:val="00FE0B52"/>
    <w:rsid w:val="00FE10DF"/>
    <w:rsid w:val="00FE1867"/>
    <w:rsid w:val="00FE1A09"/>
    <w:rsid w:val="00FE25DF"/>
    <w:rsid w:val="00FE26EC"/>
    <w:rsid w:val="00FE276F"/>
    <w:rsid w:val="00FE2DFF"/>
    <w:rsid w:val="00FE2F00"/>
    <w:rsid w:val="00FE30A0"/>
    <w:rsid w:val="00FE35A8"/>
    <w:rsid w:val="00FE3A45"/>
    <w:rsid w:val="00FE4867"/>
    <w:rsid w:val="00FE571B"/>
    <w:rsid w:val="00FE599A"/>
    <w:rsid w:val="00FE663C"/>
    <w:rsid w:val="00FE6D23"/>
    <w:rsid w:val="00FE76FD"/>
    <w:rsid w:val="00FE7B8E"/>
    <w:rsid w:val="00FF0668"/>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0FF6EC7"/>
    <w:rsid w:val="0EE28084"/>
    <w:rsid w:val="226BB7D0"/>
    <w:rsid w:val="23740614"/>
    <w:rsid w:val="44E9108F"/>
    <w:rsid w:val="5C35490E"/>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9F6C0"/>
  <w15:chartTrackingRefBased/>
  <w15:docId w15:val="{C4213AF6-A9B6-4D39-8B89-D3923CC60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49"/>
      </w:numPr>
    </w:pPr>
  </w:style>
  <w:style w:type="numbering" w:customStyle="1" w:styleId="Listaactual33">
    <w:name w:val="Lista actual33"/>
    <w:uiPriority w:val="99"/>
    <w:rsid w:val="00D57D6F"/>
    <w:pPr>
      <w:numPr>
        <w:numId w:val="50"/>
      </w:numPr>
    </w:pPr>
  </w:style>
  <w:style w:type="numbering" w:customStyle="1" w:styleId="Listaactual34">
    <w:name w:val="Lista actual34"/>
    <w:uiPriority w:val="99"/>
    <w:rsid w:val="00FD734D"/>
    <w:pPr>
      <w:numPr>
        <w:numId w:val="52"/>
      </w:numPr>
    </w:pPr>
  </w:style>
  <w:style w:type="numbering" w:customStyle="1" w:styleId="Listaactual35">
    <w:name w:val="Lista actual35"/>
    <w:uiPriority w:val="99"/>
    <w:rsid w:val="002E38DA"/>
    <w:pPr>
      <w:numPr>
        <w:numId w:val="53"/>
      </w:numPr>
    </w:pPr>
  </w:style>
  <w:style w:type="character" w:customStyle="1" w:styleId="Mencinsinresolver6">
    <w:name w:val="Mención sin resolver6"/>
    <w:basedOn w:val="Fuentedeprrafopredeter"/>
    <w:uiPriority w:val="99"/>
    <w:semiHidden/>
    <w:unhideWhenUsed/>
    <w:rsid w:val="00D62B9E"/>
    <w:rPr>
      <w:color w:val="605E5C"/>
      <w:shd w:val="clear" w:color="auto" w:fill="E1DFDD"/>
    </w:rPr>
  </w:style>
  <w:style w:type="numbering" w:customStyle="1" w:styleId="Listaactual36">
    <w:name w:val="Lista actual36"/>
    <w:uiPriority w:val="99"/>
    <w:rsid w:val="004A7858"/>
    <w:pPr>
      <w:numPr>
        <w:numId w:val="54"/>
      </w:numPr>
    </w:pPr>
  </w:style>
  <w:style w:type="numbering" w:customStyle="1" w:styleId="Listaactual37">
    <w:name w:val="Lista actual37"/>
    <w:uiPriority w:val="99"/>
    <w:rsid w:val="004A7858"/>
    <w:pPr>
      <w:numPr>
        <w:numId w:val="55"/>
      </w:numPr>
    </w:pPr>
  </w:style>
  <w:style w:type="numbering" w:customStyle="1" w:styleId="Listaactual38">
    <w:name w:val="Lista actual38"/>
    <w:uiPriority w:val="99"/>
    <w:rsid w:val="004A7858"/>
    <w:pPr>
      <w:numPr>
        <w:numId w:val="56"/>
      </w:numPr>
    </w:pPr>
  </w:style>
  <w:style w:type="paragraph" w:styleId="Textoindependiente2">
    <w:name w:val="Body Text 2"/>
    <w:basedOn w:val="Normal"/>
    <w:link w:val="Textoindependiente2Car"/>
    <w:uiPriority w:val="99"/>
    <w:semiHidden/>
    <w:unhideWhenUsed/>
    <w:rsid w:val="004A7858"/>
    <w:pPr>
      <w:spacing w:after="120" w:line="480" w:lineRule="auto"/>
    </w:pPr>
  </w:style>
  <w:style w:type="character" w:customStyle="1" w:styleId="Textoindependiente2Car">
    <w:name w:val="Texto independiente 2 Car"/>
    <w:basedOn w:val="Fuentedeprrafopredeter"/>
    <w:link w:val="Textoindependiente2"/>
    <w:uiPriority w:val="99"/>
    <w:semiHidden/>
    <w:rsid w:val="004A7858"/>
    <w:rPr>
      <w:rFonts w:ascii="Palatino Linotype" w:eastAsia="Calibri" w:hAnsi="Palatino Linotype" w:cs="Calibri"/>
      <w:sz w:val="24"/>
      <w:lang w:val="es-ES_tradnl" w:eastAsia="es-MX"/>
    </w:rPr>
  </w:style>
  <w:style w:type="numbering" w:customStyle="1" w:styleId="Listaactual39">
    <w:name w:val="Lista actual39"/>
    <w:uiPriority w:val="99"/>
    <w:rsid w:val="004A7858"/>
    <w:pPr>
      <w:numPr>
        <w:numId w:val="57"/>
      </w:numPr>
    </w:pPr>
  </w:style>
  <w:style w:type="numbering" w:customStyle="1" w:styleId="Listaactual40">
    <w:name w:val="Lista actual40"/>
    <w:uiPriority w:val="99"/>
    <w:rsid w:val="004A7858"/>
    <w:pPr>
      <w:numPr>
        <w:numId w:val="58"/>
      </w:numPr>
    </w:pPr>
  </w:style>
  <w:style w:type="numbering" w:customStyle="1" w:styleId="Listaactual42">
    <w:name w:val="Lista actual42"/>
    <w:uiPriority w:val="99"/>
    <w:rsid w:val="004A7858"/>
    <w:pPr>
      <w:numPr>
        <w:numId w:val="59"/>
      </w:numPr>
    </w:pPr>
  </w:style>
  <w:style w:type="numbering" w:customStyle="1" w:styleId="Listaactual43">
    <w:name w:val="Lista actual43"/>
    <w:uiPriority w:val="99"/>
    <w:rsid w:val="004A7858"/>
    <w:pPr>
      <w:numPr>
        <w:numId w:val="60"/>
      </w:numPr>
    </w:pPr>
  </w:style>
  <w:style w:type="numbering" w:customStyle="1" w:styleId="Listaactual44">
    <w:name w:val="Lista actual44"/>
    <w:uiPriority w:val="99"/>
    <w:rsid w:val="004A7858"/>
    <w:pPr>
      <w:numPr>
        <w:numId w:val="61"/>
      </w:numPr>
    </w:pPr>
  </w:style>
  <w:style w:type="numbering" w:customStyle="1" w:styleId="Listaactual45">
    <w:name w:val="Lista actual45"/>
    <w:uiPriority w:val="99"/>
    <w:rsid w:val="004A7858"/>
    <w:pPr>
      <w:numPr>
        <w:numId w:val="62"/>
      </w:numPr>
    </w:pPr>
  </w:style>
  <w:style w:type="numbering" w:customStyle="1" w:styleId="Listaactual46">
    <w:name w:val="Lista actual46"/>
    <w:uiPriority w:val="99"/>
    <w:rsid w:val="004A7858"/>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60798979">
      <w:bodyDiv w:val="1"/>
      <w:marLeft w:val="0"/>
      <w:marRight w:val="0"/>
      <w:marTop w:val="0"/>
      <w:marBottom w:val="0"/>
      <w:divBdr>
        <w:top w:val="none" w:sz="0" w:space="0" w:color="auto"/>
        <w:left w:val="none" w:sz="0" w:space="0" w:color="auto"/>
        <w:bottom w:val="none" w:sz="0" w:space="0" w:color="auto"/>
        <w:right w:val="none" w:sz="0" w:space="0" w:color="auto"/>
      </w:divBdr>
    </w:div>
    <w:div w:id="268586208">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80317239">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09356626">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473401489">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64DD8-0F37-4E15-AF5C-A17022C6C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46</Pages>
  <Words>11857</Words>
  <Characters>65218</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168</cp:revision>
  <cp:lastPrinted>2026-02-06T20:12:00Z</cp:lastPrinted>
  <dcterms:created xsi:type="dcterms:W3CDTF">2026-01-22T18:21:00Z</dcterms:created>
  <dcterms:modified xsi:type="dcterms:W3CDTF">2026-03-11T20:28:00Z</dcterms:modified>
</cp:coreProperties>
</file>