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keepNext w:val="1"/>
        <w:keepLines w:val="1"/>
        <w:pBdr>
          <w:top w:space="0" w:sz="0" w:val="nil"/>
          <w:left w:space="0" w:sz="0" w:val="nil"/>
          <w:bottom w:space="0" w:sz="0" w:val="nil"/>
          <w:right w:space="0" w:sz="0" w:val="nil"/>
          <w:between w:space="0" w:sz="0" w:val="nil"/>
        </w:pBdr>
        <w:spacing w:before="240" w:line="259" w:lineRule="auto"/>
        <w:jc w:val="left"/>
        <w:rPr>
          <w:color w:val="366091"/>
        </w:rPr>
      </w:pPr>
      <w:r w:rsidDel="00000000" w:rsidR="00000000" w:rsidRPr="00000000">
        <w:rPr>
          <w:color w:val="366091"/>
          <w:rtl w:val="0"/>
        </w:rPr>
        <w:t xml:space="preserve">Contenido</w:t>
      </w:r>
    </w:p>
    <w:p w:rsidR="00000000" w:rsidDel="00000000" w:rsidP="00000000" w:rsidRDefault="00000000" w:rsidRPr="00000000" w14:paraId="00000003">
      <w:pPr>
        <w:keepNext w:val="1"/>
        <w:keepLines w:val="1"/>
        <w:pBdr>
          <w:top w:space="0" w:sz="0" w:val="nil"/>
          <w:left w:space="0" w:sz="0" w:val="nil"/>
          <w:bottom w:space="0" w:sz="0" w:val="nil"/>
          <w:right w:space="0" w:sz="0" w:val="nil"/>
          <w:between w:space="0" w:sz="0" w:val="nil"/>
        </w:pBdr>
        <w:spacing w:before="240" w:line="259" w:lineRule="auto"/>
        <w:jc w:val="left"/>
        <w:rPr>
          <w:rFonts w:ascii="Calibri" w:cs="Calibri" w:eastAsia="Calibri" w:hAnsi="Calibri"/>
          <w:color w:val="366091"/>
          <w:sz w:val="32"/>
          <w:szCs w:val="32"/>
        </w:rPr>
      </w:pPr>
      <w:r w:rsidDel="00000000" w:rsidR="00000000" w:rsidRPr="00000000">
        <w:rPr>
          <w:rFonts w:ascii="Calibri" w:cs="Calibri" w:eastAsia="Calibri" w:hAnsi="Calibri"/>
          <w:color w:val="366091"/>
          <w:sz w:val="32"/>
          <w:szCs w:val="32"/>
          <w:rtl w:val="0"/>
        </w:rPr>
        <w:t xml:space="preserve">Contenido</w:t>
      </w:r>
    </w:p>
    <w:sdt>
      <w:sdtPr>
        <w:id w:val="1968477124"/>
        <w:docPartObj>
          <w:docPartGallery w:val="Table of Contents"/>
          <w:docPartUnique w:val="1"/>
        </w:docPartObj>
      </w:sdtPr>
      <w:sdtContent>
        <w:p w:rsidR="00000000" w:rsidDel="00000000" w:rsidP="00000000" w:rsidRDefault="00000000" w:rsidRPr="00000000" w14:paraId="00000004">
          <w:pPr>
            <w:pBdr>
              <w:top w:space="0" w:sz="0" w:val="nil"/>
              <w:left w:space="0" w:sz="0" w:val="nil"/>
              <w:bottom w:space="0" w:sz="0" w:val="nil"/>
              <w:right w:space="0" w:sz="0" w:val="nil"/>
              <w:between w:space="0" w:sz="0" w:val="nil"/>
            </w:pBdr>
            <w:tabs>
              <w:tab w:val="right" w:leader="none" w:pos="9034"/>
            </w:tabs>
            <w:spacing w:after="100" w:lineRule="auto"/>
            <w:rPr>
              <w:color w:val="000000"/>
            </w:rPr>
          </w:pPr>
          <w:r w:rsidDel="00000000" w:rsidR="00000000" w:rsidRPr="00000000">
            <w:fldChar w:fldCharType="begin"/>
            <w:instrText xml:space="preserve"> TOC \h \u \z \t "Heading 1,1,Heading 2,2,Heading 3,3,"</w:instrText>
            <w:fldChar w:fldCharType="separate"/>
          </w:r>
          <w:hyperlink w:anchor="_heading=h.rew2n8ez93vd">
            <w:r w:rsidDel="00000000" w:rsidR="00000000" w:rsidRPr="00000000">
              <w:rPr>
                <w:color w:val="000000"/>
                <w:rtl w:val="0"/>
              </w:rPr>
              <w:t xml:space="preserve">ANTECEDENTES</w:t>
              <w:tab/>
              <w:t xml:space="preserve">1</w:t>
            </w:r>
          </w:hyperlink>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tabs>
              <w:tab w:val="right" w:leader="none" w:pos="9034"/>
            </w:tabs>
            <w:spacing w:after="100" w:lineRule="auto"/>
            <w:ind w:left="220" w:firstLine="0"/>
            <w:rPr>
              <w:color w:val="000000"/>
            </w:rPr>
          </w:pPr>
          <w:hyperlink w:anchor="_heading=h.pfbr4o67skkf">
            <w:r w:rsidDel="00000000" w:rsidR="00000000" w:rsidRPr="00000000">
              <w:rPr>
                <w:color w:val="000000"/>
                <w:rtl w:val="0"/>
              </w:rPr>
              <w:t xml:space="preserve">DE LA SOLICITUD DE INFORMACIÓN</w:t>
              <w:tab/>
              <w:t xml:space="preserve">1</w:t>
            </w:r>
          </w:hyperlink>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tabs>
              <w:tab w:val="right" w:leader="none" w:pos="9034"/>
            </w:tabs>
            <w:spacing w:after="100" w:lineRule="auto"/>
            <w:ind w:left="440" w:firstLine="0"/>
            <w:rPr>
              <w:color w:val="000000"/>
            </w:rPr>
          </w:pPr>
          <w:hyperlink w:anchor="_heading=h.vn9hx7sqww10">
            <w:r w:rsidDel="00000000" w:rsidR="00000000" w:rsidRPr="00000000">
              <w:rPr>
                <w:color w:val="000000"/>
                <w:rtl w:val="0"/>
              </w:rPr>
              <w:t xml:space="preserve">a) Solicitud de información</w:t>
              <w:tab/>
              <w:t xml:space="preserve">1</w:t>
            </w:r>
          </w:hyperlink>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tabs>
              <w:tab w:val="right" w:leader="none" w:pos="9034"/>
            </w:tabs>
            <w:spacing w:after="100" w:lineRule="auto"/>
            <w:ind w:left="440" w:firstLine="0"/>
            <w:rPr>
              <w:color w:val="000000"/>
            </w:rPr>
          </w:pPr>
          <w:hyperlink w:anchor="_heading=h.x0jxcawqlyby">
            <w:r w:rsidDel="00000000" w:rsidR="00000000" w:rsidRPr="00000000">
              <w:rPr>
                <w:color w:val="000000"/>
                <w:rtl w:val="0"/>
              </w:rPr>
              <w:t xml:space="preserve">b) Turno de la solicitud de información.</w:t>
              <w:tab/>
              <w:t xml:space="preserve">2</w:t>
            </w:r>
          </w:hyperlink>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tabs>
              <w:tab w:val="right" w:leader="none" w:pos="9034"/>
            </w:tabs>
            <w:spacing w:after="100" w:lineRule="auto"/>
            <w:ind w:left="440" w:firstLine="0"/>
            <w:rPr>
              <w:color w:val="000000"/>
            </w:rPr>
          </w:pPr>
          <w:hyperlink w:anchor="_heading=h.h8b1kry8v8mi">
            <w:r w:rsidDel="00000000" w:rsidR="00000000" w:rsidRPr="00000000">
              <w:rPr>
                <w:color w:val="000000"/>
                <w:rtl w:val="0"/>
              </w:rPr>
              <w:t xml:space="preserve">c) Respuesta del Sujeto Obligado</w:t>
              <w:tab/>
              <w:t xml:space="preserve">2</w:t>
            </w:r>
          </w:hyperlink>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right" w:leader="none" w:pos="9034"/>
            </w:tabs>
            <w:spacing w:after="100" w:lineRule="auto"/>
            <w:ind w:left="220" w:firstLine="0"/>
            <w:rPr>
              <w:color w:val="000000"/>
            </w:rPr>
          </w:pPr>
          <w:hyperlink w:anchor="_heading=h.djm0rz1xbm4w">
            <w:r w:rsidDel="00000000" w:rsidR="00000000" w:rsidRPr="00000000">
              <w:rPr>
                <w:color w:val="000000"/>
                <w:rtl w:val="0"/>
              </w:rPr>
              <w:t xml:space="preserve">DEL RECURSO DE REVISIÓN</w:t>
              <w:tab/>
              <w:t xml:space="preserve">6</w:t>
            </w:r>
          </w:hyperlink>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right" w:leader="none" w:pos="9034"/>
            </w:tabs>
            <w:spacing w:after="100" w:lineRule="auto"/>
            <w:ind w:left="440" w:firstLine="0"/>
            <w:rPr>
              <w:color w:val="000000"/>
            </w:rPr>
          </w:pPr>
          <w:hyperlink w:anchor="_heading=h.i3eyjgf7dgra">
            <w:r w:rsidDel="00000000" w:rsidR="00000000" w:rsidRPr="00000000">
              <w:rPr>
                <w:color w:val="000000"/>
                <w:rtl w:val="0"/>
              </w:rPr>
              <w:t xml:space="preserve">a) Interposición del Recurso de Revisión</w:t>
              <w:tab/>
              <w:t xml:space="preserve">6</w:t>
            </w:r>
          </w:hyperlink>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right" w:leader="none" w:pos="9034"/>
            </w:tabs>
            <w:spacing w:after="100" w:lineRule="auto"/>
            <w:ind w:left="440" w:firstLine="0"/>
            <w:rPr>
              <w:color w:val="000000"/>
            </w:rPr>
          </w:pPr>
          <w:hyperlink w:anchor="_heading=h.8wmugfyu3v2v">
            <w:r w:rsidDel="00000000" w:rsidR="00000000" w:rsidRPr="00000000">
              <w:rPr>
                <w:color w:val="000000"/>
                <w:rtl w:val="0"/>
              </w:rPr>
              <w:t xml:space="preserve">b) Turno del Recurso de Revisión</w:t>
              <w:tab/>
              <w:t xml:space="preserve">16</w:t>
            </w:r>
          </w:hyperlink>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right" w:leader="none" w:pos="9034"/>
            </w:tabs>
            <w:spacing w:after="100" w:lineRule="auto"/>
            <w:ind w:left="440" w:firstLine="0"/>
            <w:rPr>
              <w:color w:val="000000"/>
            </w:rPr>
          </w:pPr>
          <w:hyperlink w:anchor="_heading=h.f6jqzti66uig">
            <w:r w:rsidDel="00000000" w:rsidR="00000000" w:rsidRPr="00000000">
              <w:rPr>
                <w:color w:val="000000"/>
                <w:rtl w:val="0"/>
              </w:rPr>
              <w:t xml:space="preserve">c) Admisión del Recurso de Revisión</w:t>
              <w:tab/>
              <w:t xml:space="preserve">16</w:t>
            </w:r>
          </w:hyperlink>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right" w:leader="none" w:pos="9034"/>
            </w:tabs>
            <w:spacing w:after="100" w:lineRule="auto"/>
            <w:ind w:left="440" w:firstLine="0"/>
            <w:rPr>
              <w:color w:val="000000"/>
            </w:rPr>
          </w:pPr>
          <w:hyperlink w:anchor="_heading=h.qs7ssv6mknbv">
            <w:r w:rsidDel="00000000" w:rsidR="00000000" w:rsidRPr="00000000">
              <w:rPr>
                <w:color w:val="000000"/>
                <w:rtl w:val="0"/>
              </w:rPr>
              <w:t xml:space="preserve">d) Informe Justificado del Sujeto Obligado</w:t>
              <w:tab/>
              <w:t xml:space="preserve">16</w:t>
            </w:r>
          </w:hyperlink>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right" w:leader="none" w:pos="9034"/>
            </w:tabs>
            <w:spacing w:after="100" w:lineRule="auto"/>
            <w:ind w:left="440" w:firstLine="0"/>
            <w:rPr>
              <w:color w:val="000000"/>
            </w:rPr>
          </w:pPr>
          <w:hyperlink w:anchor="_heading=h.6h5fhh2prgx">
            <w:r w:rsidDel="00000000" w:rsidR="00000000" w:rsidRPr="00000000">
              <w:rPr>
                <w:color w:val="000000"/>
                <w:rtl w:val="0"/>
              </w:rPr>
              <w:t xml:space="preserve">e) Manifestaciones de la Parte Recurrente</w:t>
              <w:tab/>
              <w:t xml:space="preserve">18</w:t>
            </w:r>
          </w:hyperlink>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right" w:leader="none" w:pos="9034"/>
            </w:tabs>
            <w:spacing w:after="100" w:lineRule="auto"/>
            <w:ind w:left="440" w:firstLine="0"/>
            <w:rPr>
              <w:color w:val="000000"/>
            </w:rPr>
          </w:pPr>
          <w:hyperlink w:anchor="_heading=h.95k3j37pn9r2">
            <w:r w:rsidDel="00000000" w:rsidR="00000000" w:rsidRPr="00000000">
              <w:rPr>
                <w:color w:val="000000"/>
                <w:rtl w:val="0"/>
              </w:rPr>
              <w:t xml:space="preserve">f) Ampliación de Plazo para Resolver</w:t>
              <w:tab/>
              <w:t xml:space="preserve">19</w:t>
            </w:r>
          </w:hyperlink>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right" w:leader="none" w:pos="9034"/>
            </w:tabs>
            <w:spacing w:after="100" w:lineRule="auto"/>
            <w:ind w:left="440" w:firstLine="0"/>
            <w:rPr>
              <w:color w:val="000000"/>
            </w:rPr>
          </w:pPr>
          <w:hyperlink w:anchor="_heading=h.vdh3tw3i8rir">
            <w:r w:rsidDel="00000000" w:rsidR="00000000" w:rsidRPr="00000000">
              <w:rPr>
                <w:color w:val="000000"/>
                <w:rtl w:val="0"/>
              </w:rPr>
              <w:t xml:space="preserve">g) Cierre de instrucción</w:t>
              <w:tab/>
              <w:t xml:space="preserve">19</w:t>
            </w:r>
          </w:hyperlink>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right" w:leader="none" w:pos="9034"/>
            </w:tabs>
            <w:spacing w:after="100" w:lineRule="auto"/>
            <w:rPr>
              <w:color w:val="000000"/>
            </w:rPr>
          </w:pPr>
          <w:hyperlink w:anchor="_heading=h.ky2eqsevnfz9">
            <w:r w:rsidDel="00000000" w:rsidR="00000000" w:rsidRPr="00000000">
              <w:rPr>
                <w:color w:val="000000"/>
                <w:rtl w:val="0"/>
              </w:rPr>
              <w:t xml:space="preserve">CONSIDERANDOS</w:t>
              <w:tab/>
              <w:t xml:space="preserve">19</w:t>
            </w:r>
          </w:hyperlink>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right" w:leader="none" w:pos="9034"/>
            </w:tabs>
            <w:spacing w:after="100" w:lineRule="auto"/>
            <w:ind w:left="220" w:firstLine="0"/>
            <w:rPr>
              <w:color w:val="000000"/>
            </w:rPr>
          </w:pPr>
          <w:hyperlink w:anchor="_heading=h.bkfzxtdh1qjw">
            <w:r w:rsidDel="00000000" w:rsidR="00000000" w:rsidRPr="00000000">
              <w:rPr>
                <w:color w:val="000000"/>
                <w:rtl w:val="0"/>
              </w:rPr>
              <w:t xml:space="preserve">PRIMERO. Procedibilidad</w:t>
              <w:tab/>
              <w:t xml:space="preserve">19</w:t>
            </w:r>
          </w:hyperlink>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right" w:leader="none" w:pos="9034"/>
            </w:tabs>
            <w:spacing w:after="100" w:lineRule="auto"/>
            <w:ind w:left="440" w:firstLine="0"/>
            <w:rPr>
              <w:color w:val="000000"/>
            </w:rPr>
          </w:pPr>
          <w:hyperlink w:anchor="_heading=h.t36fc1j668ax">
            <w:r w:rsidDel="00000000" w:rsidR="00000000" w:rsidRPr="00000000">
              <w:rPr>
                <w:color w:val="000000"/>
                <w:rtl w:val="0"/>
              </w:rPr>
              <w:t xml:space="preserve">a) Competencia del Instituto</w:t>
              <w:tab/>
              <w:t xml:space="preserve">19</w:t>
            </w:r>
          </w:hyperlink>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right" w:leader="none" w:pos="9034"/>
            </w:tabs>
            <w:spacing w:after="100" w:lineRule="auto"/>
            <w:ind w:left="440" w:firstLine="0"/>
            <w:rPr>
              <w:color w:val="000000"/>
            </w:rPr>
          </w:pPr>
          <w:hyperlink w:anchor="_heading=h.nrntflznxj4">
            <w:r w:rsidDel="00000000" w:rsidR="00000000" w:rsidRPr="00000000">
              <w:rPr>
                <w:color w:val="000000"/>
                <w:rtl w:val="0"/>
              </w:rPr>
              <w:t xml:space="preserve">b) Legitimidad de la parte recurrente</w:t>
              <w:tab/>
              <w:t xml:space="preserve">20</w:t>
            </w:r>
          </w:hyperlink>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right" w:leader="none" w:pos="9034"/>
            </w:tabs>
            <w:spacing w:after="100" w:lineRule="auto"/>
            <w:ind w:left="440" w:firstLine="0"/>
            <w:rPr>
              <w:color w:val="000000"/>
            </w:rPr>
          </w:pPr>
          <w:hyperlink w:anchor="_heading=h.y9toa3z74wsm">
            <w:r w:rsidDel="00000000" w:rsidR="00000000" w:rsidRPr="00000000">
              <w:rPr>
                <w:color w:val="000000"/>
                <w:rtl w:val="0"/>
              </w:rPr>
              <w:t xml:space="preserve">c) Plazo para interponer el recurso</w:t>
              <w:tab/>
              <w:t xml:space="preserve">20</w:t>
            </w:r>
          </w:hyperlink>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right" w:leader="none" w:pos="9034"/>
            </w:tabs>
            <w:spacing w:after="100" w:lineRule="auto"/>
            <w:ind w:left="440" w:firstLine="0"/>
            <w:rPr>
              <w:color w:val="000000"/>
            </w:rPr>
          </w:pPr>
          <w:hyperlink w:anchor="_heading=h.h6wl18wb0t1m">
            <w:r w:rsidDel="00000000" w:rsidR="00000000" w:rsidRPr="00000000">
              <w:rPr>
                <w:color w:val="000000"/>
                <w:rtl w:val="0"/>
              </w:rPr>
              <w:t xml:space="preserve">d) Causal de procedencia</w:t>
              <w:tab/>
              <w:t xml:space="preserve">20</w:t>
            </w:r>
          </w:hyperlink>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right" w:leader="none" w:pos="9034"/>
            </w:tabs>
            <w:spacing w:after="100" w:lineRule="auto"/>
            <w:ind w:left="440" w:firstLine="0"/>
            <w:rPr>
              <w:color w:val="000000"/>
            </w:rPr>
          </w:pPr>
          <w:hyperlink w:anchor="_heading=h.brb3pviqg7uw">
            <w:r w:rsidDel="00000000" w:rsidR="00000000" w:rsidRPr="00000000">
              <w:rPr>
                <w:color w:val="000000"/>
                <w:rtl w:val="0"/>
              </w:rPr>
              <w:t xml:space="preserve">e) Requisitos formales para la interposición del recurso</w:t>
              <w:tab/>
              <w:t xml:space="preserve">20</w:t>
            </w:r>
          </w:hyperlink>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right" w:leader="none" w:pos="9034"/>
            </w:tabs>
            <w:spacing w:after="100" w:lineRule="auto"/>
            <w:ind w:left="220" w:firstLine="0"/>
            <w:rPr>
              <w:color w:val="000000"/>
            </w:rPr>
          </w:pPr>
          <w:hyperlink w:anchor="_heading=h.7ay7n27nzbxj">
            <w:r w:rsidDel="00000000" w:rsidR="00000000" w:rsidRPr="00000000">
              <w:rPr>
                <w:color w:val="000000"/>
                <w:rtl w:val="0"/>
              </w:rPr>
              <w:t xml:space="preserve">SEGUNDO. Estudio de Fondo</w:t>
              <w:tab/>
              <w:t xml:space="preserve">21</w:t>
            </w:r>
          </w:hyperlink>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right" w:leader="none" w:pos="9034"/>
            </w:tabs>
            <w:spacing w:after="100" w:lineRule="auto"/>
            <w:ind w:left="440" w:firstLine="0"/>
            <w:rPr>
              <w:color w:val="000000"/>
            </w:rPr>
          </w:pPr>
          <w:hyperlink w:anchor="_heading=h.em568e8enkv4">
            <w:r w:rsidDel="00000000" w:rsidR="00000000" w:rsidRPr="00000000">
              <w:rPr>
                <w:color w:val="000000"/>
                <w:rtl w:val="0"/>
              </w:rPr>
              <w:t xml:space="preserve">a) Mandato de transparencia y responsabilidad del Sujeto Obligado</w:t>
              <w:tab/>
              <w:t xml:space="preserve">21</w:t>
            </w:r>
          </w:hyperlink>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right" w:leader="none" w:pos="9034"/>
            </w:tabs>
            <w:spacing w:after="100" w:lineRule="auto"/>
            <w:ind w:left="440" w:firstLine="0"/>
            <w:rPr>
              <w:color w:val="000000"/>
            </w:rPr>
          </w:pPr>
          <w:hyperlink w:anchor="_heading=h.qvcd6o2netmr">
            <w:r w:rsidDel="00000000" w:rsidR="00000000" w:rsidRPr="00000000">
              <w:rPr>
                <w:color w:val="000000"/>
                <w:rtl w:val="0"/>
              </w:rPr>
              <w:t xml:space="preserve">b) Controversia a resolver</w:t>
              <w:tab/>
              <w:t xml:space="preserve">23</w:t>
            </w:r>
          </w:hyperlink>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right" w:leader="none" w:pos="9034"/>
            </w:tabs>
            <w:spacing w:after="100" w:lineRule="auto"/>
            <w:ind w:left="440" w:firstLine="0"/>
            <w:rPr>
              <w:color w:val="000000"/>
            </w:rPr>
          </w:pPr>
          <w:hyperlink w:anchor="_heading=h.lrzivylx4k6r">
            <w:r w:rsidDel="00000000" w:rsidR="00000000" w:rsidRPr="00000000">
              <w:rPr>
                <w:color w:val="000000"/>
                <w:rtl w:val="0"/>
              </w:rPr>
              <w:t xml:space="preserve">c) Estudio de la controversia</w:t>
              <w:tab/>
              <w:t xml:space="preserve">26</w:t>
            </w:r>
          </w:hyperlink>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right" w:leader="none" w:pos="9034"/>
            </w:tabs>
            <w:spacing w:after="100" w:lineRule="auto"/>
            <w:ind w:left="440" w:firstLine="0"/>
            <w:rPr>
              <w:color w:val="000000"/>
            </w:rPr>
          </w:pPr>
          <w:hyperlink w:anchor="_heading=h.b9v1q8japu7h">
            <w:r w:rsidDel="00000000" w:rsidR="00000000" w:rsidRPr="00000000">
              <w:rPr>
                <w:color w:val="000000"/>
                <w:rtl w:val="0"/>
              </w:rPr>
              <w:t xml:space="preserve">d) Vista a Autoridades</w:t>
              <w:tab/>
              <w:t xml:space="preserve">45</w:t>
            </w:r>
          </w:hyperlink>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right" w:leader="none" w:pos="9034"/>
            </w:tabs>
            <w:spacing w:after="100" w:lineRule="auto"/>
            <w:ind w:left="440" w:firstLine="0"/>
            <w:rPr>
              <w:color w:val="000000"/>
            </w:rPr>
          </w:pPr>
          <w:hyperlink w:anchor="_heading=h.cki9eu5zj88u">
            <w:r w:rsidDel="00000000" w:rsidR="00000000" w:rsidRPr="00000000">
              <w:rPr>
                <w:color w:val="000000"/>
                <w:rtl w:val="0"/>
              </w:rPr>
              <w:t xml:space="preserve">e) Conclusión</w:t>
              <w:tab/>
              <w:t xml:space="preserve">46</w:t>
            </w:r>
          </w:hyperlink>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right" w:leader="none" w:pos="9034"/>
            </w:tabs>
            <w:spacing w:after="100" w:lineRule="auto"/>
            <w:rPr>
              <w:color w:val="000000"/>
            </w:rPr>
          </w:pPr>
          <w:hyperlink w:anchor="_heading=h.6orjcwn91tb">
            <w:r w:rsidDel="00000000" w:rsidR="00000000" w:rsidRPr="00000000">
              <w:rPr>
                <w:color w:val="000000"/>
                <w:rtl w:val="0"/>
              </w:rPr>
              <w:t xml:space="preserve">RESUELVE</w:t>
              <w:tab/>
              <w:t xml:space="preserve">46</w:t>
            </w:r>
          </w:hyperlink>
          <w:r w:rsidDel="00000000" w:rsidR="00000000" w:rsidRPr="00000000">
            <w:rPr>
              <w:rtl w:val="0"/>
            </w:rPr>
          </w:r>
        </w:p>
        <w:p w:rsidR="00000000" w:rsidDel="00000000" w:rsidP="00000000" w:rsidRDefault="00000000" w:rsidRPr="00000000" w14:paraId="0000001F">
          <w:pPr>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0">
      <w:pPr>
        <w:spacing w:line="240" w:lineRule="auto"/>
        <w:rPr>
          <w:b w:val="1"/>
          <w:bCs w:val="1"/>
        </w:rPr>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1701" w:top="2552" w:left="1588" w:right="1608" w:header="709" w:footer="737"/>
          <w:pgNumType w:start="1"/>
          <w:titlePg w:val="1"/>
        </w:sect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Resolución del Pleno del Instituto de Transparencia, Acceso a la Información Pública y Protección de Datos Personales del Estado de México y Municipios, con domicilio en Metepec, Estado de México, del </w:t>
      </w:r>
      <w:r w:rsidDel="00000000" w:rsidR="00000000" w:rsidRPr="00000000">
        <w:rPr>
          <w:b w:val="1"/>
          <w:bCs w:val="1"/>
          <w:rtl w:val="0"/>
        </w:rPr>
        <w:t xml:space="preserve">quince de julio de dos mil veintiséis</w:t>
      </w:r>
      <w:r w:rsidDel="00000000" w:rsidR="00000000" w:rsidRPr="00000000">
        <w:rPr>
          <w:rtl w:val="0"/>
        </w:rPr>
        <w:t xml:space="preserve">.</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b w:val="1"/>
          <w:bCs w:val="1"/>
        </w:rPr>
      </w:pPr>
      <w:r w:rsidDel="00000000" w:rsidR="00000000" w:rsidRPr="00000000">
        <w:rPr>
          <w:b w:val="1"/>
          <w:bCs w:val="1"/>
          <w:rtl w:val="0"/>
        </w:rPr>
        <w:t xml:space="preserve">VISTO </w:t>
      </w:r>
      <w:r w:rsidDel="00000000" w:rsidR="00000000" w:rsidRPr="00000000">
        <w:rPr>
          <w:rtl w:val="0"/>
        </w:rPr>
        <w:t xml:space="preserve">el expediente formado con motivo del Recurso de Revisión </w:t>
      </w:r>
      <w:r w:rsidDel="00000000" w:rsidR="00000000" w:rsidRPr="00000000">
        <w:rPr>
          <w:b w:val="1"/>
          <w:bCs w:val="1"/>
          <w:rtl w:val="0"/>
        </w:rPr>
        <w:t xml:space="preserve">13332/INFOEM/IP/RR/2025</w:t>
      </w:r>
      <w:r w:rsidDel="00000000" w:rsidR="00000000" w:rsidRPr="00000000">
        <w:rPr>
          <w:rtl w:val="0"/>
        </w:rPr>
        <w:t xml:space="preserve"> interpuesto por </w:t>
      </w:r>
      <w:r w:rsidDel="00000000" w:rsidR="00000000" w:rsidRPr="00000000">
        <w:rPr>
          <w:b w:val="1"/>
          <w:bCs w:val="1"/>
          <w:rtl w:val="0"/>
        </w:rPr>
        <w:t xml:space="preserve">XXXXX XXXX XXXX </w:t>
      </w:r>
      <w:r w:rsidDel="00000000" w:rsidR="00000000" w:rsidRPr="00000000">
        <w:rPr>
          <w:rtl w:val="0"/>
        </w:rPr>
        <w:t xml:space="preserve">a quien en lo subsecuente se le denominará </w:t>
      </w:r>
      <w:r w:rsidDel="00000000" w:rsidR="00000000" w:rsidRPr="00000000">
        <w:rPr>
          <w:b w:val="1"/>
          <w:bCs w:val="1"/>
          <w:rtl w:val="0"/>
        </w:rPr>
        <w:t xml:space="preserve">LA PARTE RECURRENTE</w:t>
      </w:r>
      <w:r w:rsidDel="00000000" w:rsidR="00000000" w:rsidRPr="00000000">
        <w:rPr>
          <w:rtl w:val="0"/>
        </w:rPr>
        <w:t xml:space="preserve">, en contra de la respuesta del </w:t>
      </w:r>
      <w:r w:rsidDel="00000000" w:rsidR="00000000" w:rsidRPr="00000000">
        <w:rPr>
          <w:b w:val="1"/>
          <w:bCs w:val="1"/>
          <w:rtl w:val="0"/>
        </w:rPr>
        <w:t xml:space="preserve">Instituto de Seguridad Social del Estado de México y Municipios,</w:t>
      </w:r>
      <w:r w:rsidDel="00000000" w:rsidR="00000000" w:rsidRPr="00000000">
        <w:rPr>
          <w:rtl w:val="0"/>
        </w:rPr>
        <w:t xml:space="preserve"> en adelante </w:t>
      </w:r>
      <w:r w:rsidDel="00000000" w:rsidR="00000000" w:rsidRPr="00000000">
        <w:rPr>
          <w:b w:val="1"/>
          <w:bCs w:val="1"/>
          <w:rtl w:val="0"/>
        </w:rPr>
        <w:t xml:space="preserve">EL SUJETO OBLIGADO</w:t>
      </w:r>
      <w:r w:rsidDel="00000000" w:rsidR="00000000" w:rsidRPr="00000000">
        <w:rPr>
          <w:rtl w:val="0"/>
        </w:rPr>
        <w:t xml:space="preserve">, se emite la presente Resolución con base en los Antecedentes y Considerandos que se exponen a continuación:</w:t>
      </w: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pStyle w:val="Heading1"/>
        <w:rPr/>
      </w:pPr>
      <w:bookmarkStart w:colFirst="0" w:colLast="0" w:name="_heading=h.rew2n8ez93vd" w:id="0"/>
      <w:bookmarkEnd w:id="0"/>
      <w:r w:rsidDel="00000000" w:rsidR="00000000" w:rsidRPr="00000000">
        <w:rPr>
          <w:rtl w:val="0"/>
        </w:rPr>
        <w:t xml:space="preserve">ANTECEDENTES</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pStyle w:val="Heading2"/>
        <w:rPr/>
      </w:pPr>
      <w:bookmarkStart w:colFirst="0" w:colLast="0" w:name="_heading=h.pfbr4o67skkf" w:id="1"/>
      <w:bookmarkEnd w:id="1"/>
      <w:r w:rsidDel="00000000" w:rsidR="00000000" w:rsidRPr="00000000">
        <w:rPr>
          <w:rtl w:val="0"/>
        </w:rPr>
        <w:t xml:space="preserve">DE LA SOLICITUD DE INFORMACIÓN</w:t>
      </w:r>
    </w:p>
    <w:p w:rsidR="00000000" w:rsidDel="00000000" w:rsidP="00000000" w:rsidRDefault="00000000" w:rsidRPr="00000000" w14:paraId="00000028">
      <w:pPr>
        <w:pStyle w:val="Heading3"/>
        <w:rPr/>
      </w:pPr>
      <w:bookmarkStart w:colFirst="0" w:colLast="0" w:name="_heading=h.vn9hx7sqww10" w:id="2"/>
      <w:bookmarkEnd w:id="2"/>
      <w:r w:rsidDel="00000000" w:rsidR="00000000" w:rsidRPr="00000000">
        <w:rPr>
          <w:rtl w:val="0"/>
        </w:rPr>
        <w:t xml:space="preserve">a) Solicitud de información</w:t>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leader="none" w:pos="0"/>
        </w:tabs>
        <w:rPr>
          <w:color w:val="000000"/>
        </w:rPr>
      </w:pPr>
      <w:r w:rsidDel="00000000" w:rsidR="00000000" w:rsidRPr="00000000">
        <w:rPr>
          <w:color w:val="000000"/>
          <w:rtl w:val="0"/>
        </w:rPr>
        <w:t xml:space="preserve">El </w:t>
      </w:r>
      <w:r w:rsidDel="00000000" w:rsidR="00000000" w:rsidRPr="00000000">
        <w:rPr>
          <w:b w:val="1"/>
          <w:bCs w:val="1"/>
          <w:color w:val="000000"/>
          <w:rtl w:val="0"/>
        </w:rPr>
        <w:t xml:space="preserve">veintiuno de octubre de dos mil veinticinco</w:t>
      </w:r>
      <w:r w:rsidDel="00000000" w:rsidR="00000000" w:rsidRPr="00000000">
        <w:rPr>
          <w:color w:val="000000"/>
          <w:rtl w:val="0"/>
        </w:rPr>
        <w:t xml:space="preserve">, </w:t>
      </w:r>
      <w:r w:rsidDel="00000000" w:rsidR="00000000" w:rsidRPr="00000000">
        <w:rPr>
          <w:b w:val="1"/>
          <w:bCs w:val="1"/>
          <w:color w:val="000000"/>
          <w:rtl w:val="0"/>
        </w:rPr>
        <w:t xml:space="preserve">LA PARTE RECURRENTE</w:t>
      </w:r>
      <w:r w:rsidDel="00000000" w:rsidR="00000000" w:rsidRPr="00000000">
        <w:rPr>
          <w:color w:val="000000"/>
          <w:rtl w:val="0"/>
        </w:rPr>
        <w:t xml:space="preserve"> presentó una solicitud de acceso a la información pública ante el </w:t>
      </w:r>
      <w:r w:rsidDel="00000000" w:rsidR="00000000" w:rsidRPr="00000000">
        <w:rPr>
          <w:b w:val="1"/>
          <w:bCs w:val="1"/>
          <w:color w:val="000000"/>
          <w:rtl w:val="0"/>
        </w:rPr>
        <w:t xml:space="preserve">SUJETO OBLIGADO</w:t>
      </w:r>
      <w:r w:rsidDel="00000000" w:rsidR="00000000" w:rsidRPr="00000000">
        <w:rPr>
          <w:color w:val="000000"/>
          <w:rtl w:val="0"/>
        </w:rPr>
        <w:t xml:space="preserve">, a través del Sistema de Acceso a la Información Mexiquense (</w:t>
      </w:r>
      <w:r w:rsidDel="00000000" w:rsidR="00000000" w:rsidRPr="00000000">
        <w:rPr>
          <w:b w:val="1"/>
          <w:bCs w:val="1"/>
          <w:color w:val="000000"/>
          <w:rtl w:val="0"/>
        </w:rPr>
        <w:t xml:space="preserve">SAIMEX</w:t>
      </w:r>
      <w:r w:rsidDel="00000000" w:rsidR="00000000" w:rsidRPr="00000000">
        <w:rPr>
          <w:color w:val="000000"/>
          <w:rtl w:val="0"/>
        </w:rPr>
        <w:t xml:space="preserve">). Dicha solicitud quedó registrada con el número de folio</w:t>
      </w:r>
      <w:r w:rsidDel="00000000" w:rsidR="00000000" w:rsidRPr="00000000">
        <w:rPr>
          <w:b w:val="1"/>
          <w:bCs w:val="1"/>
          <w:color w:val="000000"/>
          <w:rtl w:val="0"/>
        </w:rPr>
        <w:t xml:space="preserve"> 00809/ISSEMYM/IP/2025 </w:t>
      </w:r>
      <w:r w:rsidDel="00000000" w:rsidR="00000000" w:rsidRPr="00000000">
        <w:rPr>
          <w:color w:val="000000"/>
          <w:rtl w:val="0"/>
        </w:rPr>
        <w:t xml:space="preserve">y en ella se requirió la siguiente información:</w:t>
      </w:r>
    </w:p>
    <w:p w:rsidR="00000000" w:rsidDel="00000000" w:rsidP="00000000" w:rsidRDefault="00000000" w:rsidRPr="00000000" w14:paraId="0000002A">
      <w:pPr>
        <w:pStyle w:val="Title"/>
        <w:ind w:firstLine="0"/>
        <w:rPr>
          <w:b w:val="1"/>
          <w:bCs w:val="1"/>
          <w:i w:val="0"/>
          <w:iCs w:val="0"/>
        </w:rPr>
      </w:pPr>
      <w:r w:rsidDel="00000000" w:rsidR="00000000" w:rsidRPr="00000000">
        <w:rPr>
          <w:rtl w:val="0"/>
        </w:rPr>
      </w:r>
    </w:p>
    <w:p w:rsidR="00000000" w:rsidDel="00000000" w:rsidP="00000000" w:rsidRDefault="00000000" w:rsidRPr="00000000" w14:paraId="0000002B">
      <w:pPr>
        <w:pStyle w:val="Title"/>
        <w:ind w:left="851" w:firstLine="0"/>
        <w:rPr/>
      </w:pPr>
      <w:r w:rsidDel="00000000" w:rsidR="00000000" w:rsidRPr="00000000">
        <w:rPr>
          <w:rtl w:val="0"/>
        </w:rPr>
        <w:t xml:space="preserve">“1.-Se indique el estado que guarda el trámite de pensión por fallecimiento, relacionado con el ex servidor público XXXXX XXXX XXXXXXX. 2.-Se proporcionen en versión pública los documentos presentados para la obtención de la pensión por fallecimiento, relacionada con un supuesto concubinato relacionada con el ex servidor público XXXXX XXXX XXXXXXX. 3.- Se proporcione, si existe, el dictamen de la pensión por supuesto concubinato por fallecimiento, del ex servidor público XXXXX XXXX XXXXXXX. 4.-Se indique el fundamento y requisitos, para otorgar la pensión por fallecimiento, a una concubina. 5.-Cuales son los requisitos y fundamento legal para cancelar, rechazar, suspender la pensión por fallecimiento, relacionada con un concubinato.6.-A qué autoridades, y quién, debe dar vista para actuar, en caso que se detecten y proporcionen documentos ilicitos e ilegales, para obtener indebidamente un beneficio economico de pensión por fallecimiento, argumentando un supuesto concubinato. 7.-Quién o quienes pueden solicitar la cancelación, rechazo o suspensión de un tramite, posiblemente improcedente de pensión por fallecimiento derivado de un presunto concubinato, y en dónde y cómo se realizará. 8.-Se indique el plazo para presentar el tramite de pensión por supuesto concubinato; por fallecimiento de un ex servidor público del Estado de México y el tiempo que dura su tramitación y su fundamento legal.” (Sic)</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tabs>
          <w:tab w:val="left" w:leader="none" w:pos="4667"/>
        </w:tabs>
        <w:ind w:right="567"/>
        <w:rPr>
          <w:i w:val="1"/>
          <w:iCs w:val="1"/>
        </w:rPr>
      </w:pPr>
      <w:r w:rsidDel="00000000" w:rsidR="00000000" w:rsidRPr="00000000">
        <w:rPr>
          <w:b w:val="1"/>
          <w:bCs w:val="1"/>
          <w:rtl w:val="0"/>
        </w:rPr>
        <w:t xml:space="preserve">Modalidad de entrega</w:t>
      </w:r>
      <w:r w:rsidDel="00000000" w:rsidR="00000000" w:rsidRPr="00000000">
        <w:rPr>
          <w:rtl w:val="0"/>
        </w:rPr>
        <w:t xml:space="preserve">: A</w:t>
      </w:r>
      <w:r w:rsidDel="00000000" w:rsidR="00000000" w:rsidRPr="00000000">
        <w:rPr>
          <w:i w:val="1"/>
          <w:iCs w:val="1"/>
          <w:rtl w:val="0"/>
        </w:rPr>
        <w:t xml:space="preserve"> </w:t>
      </w:r>
      <w:r w:rsidDel="00000000" w:rsidR="00000000" w:rsidRPr="00000000">
        <w:rPr>
          <w:rtl w:val="0"/>
        </w:rPr>
        <w:t xml:space="preserve">través del </w:t>
      </w:r>
      <w:r w:rsidDel="00000000" w:rsidR="00000000" w:rsidRPr="00000000">
        <w:rPr>
          <w:b w:val="1"/>
          <w:bCs w:val="1"/>
          <w:i w:val="1"/>
          <w:iCs w:val="1"/>
          <w:rtl w:val="0"/>
        </w:rPr>
        <w:t xml:space="preserve">SAIMEX</w:t>
      </w:r>
      <w:r w:rsidDel="00000000" w:rsidR="00000000" w:rsidRPr="00000000">
        <w:rPr>
          <w:i w:val="1"/>
          <w:iCs w:val="1"/>
          <w:rtl w:val="0"/>
        </w:rPr>
        <w:t xml:space="preserve">.</w:t>
      </w:r>
    </w:p>
    <w:p w:rsidR="00000000" w:rsidDel="00000000" w:rsidP="00000000" w:rsidRDefault="00000000" w:rsidRPr="00000000" w14:paraId="0000002E">
      <w:pPr>
        <w:tabs>
          <w:tab w:val="left" w:leader="none" w:pos="4667"/>
        </w:tabs>
        <w:ind w:right="567"/>
        <w:rPr/>
      </w:pPr>
      <w:r w:rsidDel="00000000" w:rsidR="00000000" w:rsidRPr="00000000">
        <w:rPr>
          <w:rtl w:val="0"/>
        </w:rPr>
      </w:r>
    </w:p>
    <w:p w:rsidR="00000000" w:rsidDel="00000000" w:rsidP="00000000" w:rsidRDefault="00000000" w:rsidRPr="00000000" w14:paraId="0000002F">
      <w:pPr>
        <w:pStyle w:val="Heading3"/>
        <w:spacing w:line="360" w:lineRule="auto"/>
        <w:rPr/>
      </w:pPr>
      <w:bookmarkStart w:colFirst="0" w:colLast="0" w:name="_heading=h.x0jxcawqlyby" w:id="3"/>
      <w:bookmarkEnd w:id="3"/>
      <w:r w:rsidDel="00000000" w:rsidR="00000000" w:rsidRPr="00000000">
        <w:rPr>
          <w:rtl w:val="0"/>
        </w:rPr>
        <w:t xml:space="preserve">b) Turno de la solicitud de información.</w:t>
      </w:r>
    </w:p>
    <w:p w:rsidR="00000000" w:rsidDel="00000000" w:rsidP="00000000" w:rsidRDefault="00000000" w:rsidRPr="00000000" w14:paraId="00000030">
      <w:pPr>
        <w:rPr>
          <w:color w:val="000000"/>
        </w:rPr>
      </w:pPr>
      <w:r w:rsidDel="00000000" w:rsidR="00000000" w:rsidRPr="00000000">
        <w:rPr>
          <w:color w:val="000000"/>
          <w:rtl w:val="0"/>
        </w:rPr>
        <w:t xml:space="preserve">En cumplimiento al artículo 162 de la Ley de Transparencia y Acceso a la Información Pública del Estado de México y Municipios, el </w:t>
      </w:r>
      <w:r w:rsidDel="00000000" w:rsidR="00000000" w:rsidRPr="00000000">
        <w:rPr>
          <w:b w:val="1"/>
          <w:bCs w:val="1"/>
          <w:color w:val="000000"/>
          <w:rtl w:val="0"/>
        </w:rPr>
        <w:t xml:space="preserve">veintiuno de octubre de dos mil veinticinco</w:t>
      </w:r>
      <w:r w:rsidDel="00000000" w:rsidR="00000000" w:rsidRPr="00000000">
        <w:rPr>
          <w:b w:val="1"/>
          <w:bCs w:val="1"/>
          <w:rtl w:val="0"/>
        </w:rPr>
        <w:t xml:space="preserve">,</w:t>
      </w:r>
      <w:r w:rsidDel="00000000" w:rsidR="00000000" w:rsidRPr="00000000">
        <w:rPr>
          <w:color w:val="000000"/>
          <w:rtl w:val="0"/>
        </w:rPr>
        <w:t xml:space="preserve"> el Titular de la Unidad de Transparencia del </w:t>
      </w:r>
      <w:r w:rsidDel="00000000" w:rsidR="00000000" w:rsidRPr="00000000">
        <w:rPr>
          <w:b w:val="1"/>
          <w:bCs w:val="1"/>
          <w:color w:val="000000"/>
          <w:rtl w:val="0"/>
        </w:rPr>
        <w:t xml:space="preserve">SUJETO OBLIGADO</w:t>
      </w:r>
      <w:r w:rsidDel="00000000" w:rsidR="00000000" w:rsidRPr="00000000">
        <w:rPr>
          <w:color w:val="000000"/>
          <w:rtl w:val="0"/>
        </w:rPr>
        <w:t xml:space="preserve"> turnó la solicitud de información a la servidora pública habilitada que estimó pertinente.</w:t>
      </w:r>
    </w:p>
    <w:p w:rsidR="00000000" w:rsidDel="00000000" w:rsidP="00000000" w:rsidRDefault="00000000" w:rsidRPr="00000000" w14:paraId="00000031">
      <w:pPr>
        <w:ind w:right="-28"/>
        <w:rPr>
          <w:i w:val="1"/>
          <w:iCs w:val="1"/>
        </w:rPr>
      </w:pPr>
      <w:r w:rsidDel="00000000" w:rsidR="00000000" w:rsidRPr="00000000">
        <w:rPr>
          <w:rtl w:val="0"/>
        </w:rPr>
      </w:r>
    </w:p>
    <w:p w:rsidR="00000000" w:rsidDel="00000000" w:rsidP="00000000" w:rsidRDefault="00000000" w:rsidRPr="00000000" w14:paraId="00000032">
      <w:pPr>
        <w:pStyle w:val="Heading3"/>
        <w:rPr/>
      </w:pPr>
      <w:bookmarkStart w:colFirst="0" w:colLast="0" w:name="_heading=h.h8b1kry8v8mi" w:id="4"/>
      <w:bookmarkEnd w:id="4"/>
      <w:r w:rsidDel="00000000" w:rsidR="00000000" w:rsidRPr="00000000">
        <w:rPr>
          <w:rtl w:val="0"/>
        </w:rPr>
        <w:t xml:space="preserve">c) Respuesta del Sujeto Obligado</w:t>
      </w:r>
    </w:p>
    <w:p w:rsidR="00000000" w:rsidDel="00000000" w:rsidP="00000000" w:rsidRDefault="00000000" w:rsidRPr="00000000" w14:paraId="00000033">
      <w:pPr>
        <w:rPr/>
      </w:pPr>
      <w:r w:rsidDel="00000000" w:rsidR="00000000" w:rsidRPr="00000000">
        <w:rPr>
          <w:rtl w:val="0"/>
        </w:rPr>
        <w:t xml:space="preserve">El </w:t>
      </w:r>
      <w:r w:rsidDel="00000000" w:rsidR="00000000" w:rsidRPr="00000000">
        <w:rPr>
          <w:b w:val="1"/>
          <w:bCs w:val="1"/>
          <w:rtl w:val="0"/>
        </w:rPr>
        <w:t xml:space="preserve">diez de noviembre</w:t>
      </w:r>
      <w:r w:rsidDel="00000000" w:rsidR="00000000" w:rsidRPr="00000000">
        <w:rPr>
          <w:b w:val="1"/>
          <w:bCs w:val="1"/>
          <w:color w:val="000000"/>
          <w:rtl w:val="0"/>
        </w:rPr>
        <w:t xml:space="preserve"> de dos mil veinticinco</w:t>
      </w:r>
      <w:r w:rsidDel="00000000" w:rsidR="00000000" w:rsidRPr="00000000">
        <w:rPr>
          <w:rtl w:val="0"/>
        </w:rPr>
        <w:t xml:space="preserve">, la Titular de la Unidad de Transparencia del </w:t>
      </w:r>
      <w:r w:rsidDel="00000000" w:rsidR="00000000" w:rsidRPr="00000000">
        <w:rPr>
          <w:b w:val="1"/>
          <w:bCs w:val="1"/>
          <w:rtl w:val="0"/>
        </w:rPr>
        <w:t xml:space="preserve">SUJETO OBLIGADO</w:t>
      </w:r>
      <w:r w:rsidDel="00000000" w:rsidR="00000000" w:rsidRPr="00000000">
        <w:rPr>
          <w:rtl w:val="0"/>
        </w:rPr>
        <w:t xml:space="preserve"> notificó a través del </w:t>
      </w:r>
      <w:r w:rsidDel="00000000" w:rsidR="00000000" w:rsidRPr="00000000">
        <w:rPr>
          <w:b w:val="1"/>
          <w:bCs w:val="1"/>
          <w:rtl w:val="0"/>
        </w:rPr>
        <w:t xml:space="preserve">SAIMEX </w:t>
      </w:r>
      <w:r w:rsidDel="00000000" w:rsidR="00000000" w:rsidRPr="00000000">
        <w:rPr>
          <w:rtl w:val="0"/>
        </w:rPr>
        <w:t xml:space="preserve">la respuesta siguiente: </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pStyle w:val="Title"/>
        <w:ind w:firstLine="567"/>
        <w:jc w:val="right"/>
        <w:rPr/>
      </w:pPr>
      <w:r w:rsidDel="00000000" w:rsidR="00000000" w:rsidRPr="00000000">
        <w:rPr>
          <w:rtl w:val="0"/>
        </w:rPr>
        <w:t xml:space="preserve">“Folio de la solicitud: 00809/ISSEMYM/IP/2025</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pStyle w:val="Title"/>
        <w:ind w:left="851" w:firstLine="0"/>
        <w:rPr/>
      </w:pPr>
      <w:r w:rsidDel="00000000" w:rsidR="00000000" w:rsidRPr="00000000">
        <w:rPr>
          <w:rtl w:val="0"/>
        </w:rPr>
        <w:t xml:space="preserve">En respuesta a la solicitud recibida, nos permitimos hacer de su conocimiento que con fundamento en el artículo 53, Fracciones: II, V y VI de la Ley de Transparencia y Acceso a la Información Pública del Estado de México y Municipios, le contestamos que:</w:t>
      </w:r>
    </w:p>
    <w:p w:rsidR="00000000" w:rsidDel="00000000" w:rsidP="00000000" w:rsidRDefault="00000000" w:rsidRPr="00000000" w14:paraId="00000038">
      <w:pPr>
        <w:pStyle w:val="Title"/>
        <w:ind w:left="851" w:firstLine="0"/>
        <w:rPr/>
      </w:pPr>
      <w:r w:rsidDel="00000000" w:rsidR="00000000" w:rsidRPr="00000000">
        <w:rPr>
          <w:rtl w:val="0"/>
        </w:rPr>
      </w:r>
    </w:p>
    <w:p w:rsidR="00000000" w:rsidDel="00000000" w:rsidP="00000000" w:rsidRDefault="00000000" w:rsidRPr="00000000" w14:paraId="00000039">
      <w:pPr>
        <w:pStyle w:val="Title"/>
        <w:ind w:left="851" w:firstLine="0"/>
        <w:rPr/>
      </w:pPr>
      <w:r w:rsidDel="00000000" w:rsidR="00000000" w:rsidRPr="00000000">
        <w:rPr>
          <w:rtl w:val="0"/>
        </w:rPr>
        <w:t xml:space="preserve">Como archivos adjuntos, encontrará el oficio que dará respuesta a su solicitud de información; así como la resolución emitida por el Comité de Transparencia del Instituto de Seguridad Social del Estado de México. Para cualquier duda o aclaración respecto a la presente respuesta, nos ponemos a sus órdenes en el teléfono (01722) 2261900 extensiones 1434072 y 1434073. MUY IMPORTANTE: Se hace de su conocimiento que, el horario para trámites en el Módulo de Transparencia es de 9: 00 a 15:00 horas.</w:t>
      </w:r>
    </w:p>
    <w:p w:rsidR="00000000" w:rsidDel="00000000" w:rsidP="00000000" w:rsidRDefault="00000000" w:rsidRPr="00000000" w14:paraId="0000003A">
      <w:pPr>
        <w:pStyle w:val="Title"/>
        <w:ind w:left="851" w:firstLine="0"/>
        <w:rPr/>
      </w:pPr>
      <w:r w:rsidDel="00000000" w:rsidR="00000000" w:rsidRPr="00000000">
        <w:rPr>
          <w:rtl w:val="0"/>
        </w:rPr>
      </w:r>
    </w:p>
    <w:p w:rsidR="00000000" w:rsidDel="00000000" w:rsidP="00000000" w:rsidRDefault="00000000" w:rsidRPr="00000000" w14:paraId="0000003B">
      <w:pPr>
        <w:pStyle w:val="Title"/>
        <w:ind w:left="851" w:firstLine="0"/>
        <w:rPr/>
      </w:pPr>
      <w:r w:rsidDel="00000000" w:rsidR="00000000" w:rsidRPr="00000000">
        <w:rPr>
          <w:rtl w:val="0"/>
        </w:rPr>
        <w:t xml:space="preserve">ATENTAMENTE</w:t>
      </w:r>
    </w:p>
    <w:p w:rsidR="00000000" w:rsidDel="00000000" w:rsidP="00000000" w:rsidRDefault="00000000" w:rsidRPr="00000000" w14:paraId="0000003C">
      <w:pPr>
        <w:pStyle w:val="Title"/>
        <w:ind w:left="851" w:firstLine="0"/>
        <w:rPr/>
      </w:pPr>
      <w:r w:rsidDel="00000000" w:rsidR="00000000" w:rsidRPr="00000000">
        <w:rPr>
          <w:rtl w:val="0"/>
        </w:rPr>
        <w:t xml:space="preserve">LIC. EN PLANEACION TERRITORIAL ABRAHAM ISRAEL BADIA VARGAS” (Sic)</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ind w:right="-28"/>
        <w:rPr/>
      </w:pPr>
      <w:r w:rsidDel="00000000" w:rsidR="00000000" w:rsidRPr="00000000">
        <w:rPr>
          <w:rtl w:val="0"/>
        </w:rPr>
        <w:t xml:space="preserve">Asimismo, </w:t>
      </w:r>
      <w:r w:rsidDel="00000000" w:rsidR="00000000" w:rsidRPr="00000000">
        <w:rPr>
          <w:b w:val="1"/>
          <w:bCs w:val="1"/>
          <w:rtl w:val="0"/>
        </w:rPr>
        <w:t xml:space="preserve">EL SUJETO OBLIGADO </w:t>
      </w:r>
      <w:r w:rsidDel="00000000" w:rsidR="00000000" w:rsidRPr="00000000">
        <w:rPr>
          <w:rtl w:val="0"/>
        </w:rPr>
        <w:t xml:space="preserve">adjuntó a su respuesta los archivos electrónicos que se describen:</w:t>
      </w:r>
    </w:p>
    <w:p w:rsidR="00000000" w:rsidDel="00000000" w:rsidP="00000000" w:rsidRDefault="00000000" w:rsidRPr="00000000" w14:paraId="0000003F">
      <w:pPr>
        <w:ind w:right="-28"/>
        <w:rPr/>
      </w:pPr>
      <w:r w:rsidDel="00000000" w:rsidR="00000000" w:rsidRPr="00000000">
        <w:rPr>
          <w:rtl w:val="0"/>
        </w:rPr>
      </w:r>
    </w:p>
    <w:p w:rsidR="00000000" w:rsidDel="00000000" w:rsidP="00000000" w:rsidRDefault="00000000" w:rsidRPr="00000000" w14:paraId="00000040">
      <w:pPr>
        <w:numPr>
          <w:ilvl w:val="0"/>
          <w:numId w:val="1"/>
        </w:numPr>
        <w:pBdr>
          <w:top w:space="0" w:sz="0" w:val="nil"/>
          <w:left w:space="0" w:sz="0" w:val="nil"/>
          <w:bottom w:space="0" w:sz="0" w:val="nil"/>
          <w:right w:space="0" w:sz="0" w:val="nil"/>
          <w:between w:space="0" w:sz="0" w:val="nil"/>
        </w:pBdr>
        <w:ind w:left="720" w:right="-28" w:hanging="360"/>
        <w:rPr/>
      </w:pPr>
      <w:r w:rsidDel="00000000" w:rsidR="00000000" w:rsidRPr="00000000">
        <w:rPr>
          <w:b w:val="1"/>
          <w:bCs w:val="1"/>
          <w:i w:val="1"/>
          <w:iCs w:val="1"/>
          <w:color w:val="000000"/>
          <w:rtl w:val="0"/>
        </w:rPr>
        <w:t xml:space="preserve">RESOLUCIÓN 809 IP 2025.pdf</w:t>
      </w:r>
      <w:r w:rsidDel="00000000" w:rsidR="00000000" w:rsidRPr="00000000">
        <w:rPr>
          <w:color w:val="000000"/>
          <w:rtl w:val="0"/>
        </w:rPr>
        <w:t xml:space="preserve">.- Resolución del Comité de Transparencia número CT/ISSEMYM-A05-52E/2025 de fecha 10 de noviembre de 2025, por medio del cual se aprobó como información reservada los documentos presentados para la obtención de la pensión por fallecimiento así como el estado que guarda el trámite de pensión.</w:t>
      </w:r>
      <w:r w:rsidDel="00000000" w:rsidR="00000000" w:rsidRPr="00000000">
        <w:rPr>
          <w:rtl w:val="0"/>
        </w:rPr>
      </w:r>
    </w:p>
    <w:p w:rsidR="00000000" w:rsidDel="00000000" w:rsidP="00000000" w:rsidRDefault="00000000" w:rsidRPr="00000000" w14:paraId="00000041">
      <w:pPr>
        <w:ind w:right="-28"/>
        <w:rPr/>
      </w:pPr>
      <w:r w:rsidDel="00000000" w:rsidR="00000000" w:rsidRPr="00000000">
        <w:rPr>
          <w:rtl w:val="0"/>
        </w:rPr>
      </w:r>
    </w:p>
    <w:p w:rsidR="00000000" w:rsidDel="00000000" w:rsidP="00000000" w:rsidRDefault="00000000" w:rsidRPr="00000000" w14:paraId="00000042">
      <w:pPr>
        <w:numPr>
          <w:ilvl w:val="0"/>
          <w:numId w:val="1"/>
        </w:numPr>
        <w:pBdr>
          <w:top w:space="0" w:sz="0" w:val="nil"/>
          <w:left w:space="0" w:sz="0" w:val="nil"/>
          <w:bottom w:space="0" w:sz="0" w:val="nil"/>
          <w:right w:space="0" w:sz="0" w:val="nil"/>
          <w:between w:space="0" w:sz="0" w:val="nil"/>
        </w:pBdr>
        <w:ind w:left="720" w:right="-28" w:hanging="360"/>
        <w:rPr/>
      </w:pPr>
      <w:r w:rsidDel="00000000" w:rsidR="00000000" w:rsidRPr="00000000">
        <w:rPr>
          <w:b w:val="1"/>
          <w:bCs w:val="1"/>
          <w:i w:val="1"/>
          <w:iCs w:val="1"/>
          <w:color w:val="000000"/>
          <w:rtl w:val="0"/>
        </w:rPr>
        <w:t xml:space="preserve">RESPUESTA 809.IP.pdf</w:t>
      </w:r>
      <w:r w:rsidDel="00000000" w:rsidR="00000000" w:rsidRPr="00000000">
        <w:rPr>
          <w:color w:val="000000"/>
          <w:rtl w:val="0"/>
        </w:rPr>
        <w:t xml:space="preserve">.- Oficio número 207C0401210001S-UT-2735/2025 de fecha 10 de noviembre de 2025, suscrito por el Responsable y Titular de la Unidad de Transparencia, en el que informa lo siguiente:</w:t>
      </w: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ind w:left="720" w:firstLine="0"/>
        <w:jc w:val="center"/>
        <w:rPr>
          <w:color w:val="000000"/>
        </w:rPr>
      </w:pPr>
      <w:r w:rsidDel="00000000" w:rsidR="00000000" w:rsidRPr="00000000">
        <w:rPr>
          <w:rtl w:val="0"/>
        </w:rPr>
      </w:r>
    </w:p>
    <w:p w:rsidR="00000000" w:rsidDel="00000000" w:rsidP="00000000" w:rsidRDefault="00000000" w:rsidRPr="00000000" w14:paraId="00000044">
      <w:pPr>
        <w:pBdr>
          <w:top w:space="0" w:sz="0" w:val="nil"/>
          <w:left w:space="0" w:sz="0" w:val="nil"/>
          <w:bottom w:space="0" w:sz="0" w:val="nil"/>
          <w:right w:space="0" w:sz="0" w:val="nil"/>
          <w:between w:space="0" w:sz="0" w:val="nil"/>
        </w:pBdr>
        <w:ind w:left="141.73228346456688" w:firstLine="0"/>
        <w:jc w:val="center"/>
        <w:rPr>
          <w:color w:val="000000"/>
        </w:rPr>
      </w:pPr>
      <w:r w:rsidDel="00000000" w:rsidR="00000000" w:rsidRPr="00000000">
        <w:rPr/>
        <w:drawing>
          <wp:inline distB="114300" distT="114300" distL="114300" distR="114300">
            <wp:extent cx="5473383" cy="4605317"/>
            <wp:effectExtent b="0" l="0" r="0" t="0"/>
            <wp:docPr id="11" name="image6.png"/>
            <a:graphic>
              <a:graphicData uri="http://schemas.openxmlformats.org/drawingml/2006/picture">
                <pic:pic>
                  <pic:nvPicPr>
                    <pic:cNvPr id="0" name="image6.png"/>
                    <pic:cNvPicPr preferRelativeResize="0"/>
                  </pic:nvPicPr>
                  <pic:blipFill>
                    <a:blip r:embed="rId13"/>
                    <a:srcRect b="0" l="0" r="0" t="0"/>
                    <a:stretch>
                      <a:fillRect/>
                    </a:stretch>
                  </pic:blipFill>
                  <pic:spPr>
                    <a:xfrm>
                      <a:off x="0" y="0"/>
                      <a:ext cx="5473383" cy="4605317"/>
                    </a:xfrm>
                    <a:prstGeom prst="rect"/>
                    <a:ln/>
                  </pic:spPr>
                </pic:pic>
              </a:graphicData>
            </a:graphic>
          </wp:inline>
        </w:drawing>
      </w:r>
      <w:r w:rsidDel="00000000" w:rsidR="00000000" w:rsidRPr="00000000">
        <w:rPr>
          <w:rtl w:val="0"/>
        </w:rPr>
      </w:r>
    </w:p>
    <w:p w:rsidR="00000000" w:rsidDel="00000000" w:rsidP="00000000" w:rsidRDefault="00000000" w:rsidRPr="00000000" w14:paraId="00000045">
      <w:pPr>
        <w:ind w:left="425.19685039370086" w:right="405" w:firstLine="135"/>
        <w:rPr/>
      </w:pPr>
      <w:r w:rsidDel="00000000" w:rsidR="00000000" w:rsidRPr="00000000">
        <w:rPr/>
        <w:drawing>
          <wp:inline distB="114300" distT="114300" distL="114300" distR="114300">
            <wp:extent cx="5295900" cy="2203768"/>
            <wp:effectExtent b="0" l="0" r="0" t="0"/>
            <wp:docPr id="12" name="image5.jpg"/>
            <a:graphic>
              <a:graphicData uri="http://schemas.openxmlformats.org/drawingml/2006/picture">
                <pic:pic>
                  <pic:nvPicPr>
                    <pic:cNvPr id="0" name="image5.jpg"/>
                    <pic:cNvPicPr preferRelativeResize="0"/>
                  </pic:nvPicPr>
                  <pic:blipFill>
                    <a:blip r:embed="rId14"/>
                    <a:srcRect b="0" l="0" r="0" t="0"/>
                    <a:stretch>
                      <a:fillRect/>
                    </a:stretch>
                  </pic:blipFill>
                  <pic:spPr>
                    <a:xfrm>
                      <a:off x="0" y="0"/>
                      <a:ext cx="5295900" cy="2203768"/>
                    </a:xfrm>
                    <a:prstGeom prst="rect"/>
                    <a:ln/>
                  </pic:spPr>
                </pic:pic>
              </a:graphicData>
            </a:graphic>
          </wp:inline>
        </w:drawing>
      </w: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ind w:left="720" w:firstLine="0"/>
        <w:jc w:val="center"/>
        <w:rPr>
          <w:b w:val="1"/>
          <w:bCs w:val="1"/>
          <w:color w:val="000000"/>
        </w:rPr>
      </w:pPr>
      <w:r w:rsidDel="00000000" w:rsidR="00000000" w:rsidRPr="00000000">
        <w:rPr>
          <w:b w:val="1"/>
          <w:bCs w:val="1"/>
          <w:color w:val="000000"/>
        </w:rPr>
        <w:drawing>
          <wp:inline distB="0" distT="0" distL="0" distR="0">
            <wp:extent cx="5181600" cy="3072765"/>
            <wp:effectExtent b="0" l="0" r="0" t="0"/>
            <wp:docPr id="13" name="image3.png"/>
            <a:graphic>
              <a:graphicData uri="http://schemas.openxmlformats.org/drawingml/2006/picture">
                <pic:pic>
                  <pic:nvPicPr>
                    <pic:cNvPr id="0" name="image3.png"/>
                    <pic:cNvPicPr preferRelativeResize="0"/>
                  </pic:nvPicPr>
                  <pic:blipFill>
                    <a:blip r:embed="rId15"/>
                    <a:srcRect b="0" l="0" r="0" t="0"/>
                    <a:stretch>
                      <a:fillRect/>
                    </a:stretch>
                  </pic:blipFill>
                  <pic:spPr>
                    <a:xfrm>
                      <a:off x="0" y="0"/>
                      <a:ext cx="5181600" cy="3072765"/>
                    </a:xfrm>
                    <a:prstGeom prst="rect"/>
                    <a:ln/>
                  </pic:spPr>
                </pic:pic>
              </a:graphicData>
            </a:graphic>
          </wp:inline>
        </w:drawing>
      </w:r>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ind w:left="720" w:firstLine="0"/>
        <w:jc w:val="center"/>
        <w:rPr>
          <w:b w:val="1"/>
          <w:bCs w:val="1"/>
          <w:color w:val="000000"/>
        </w:rPr>
      </w:pPr>
      <w:r w:rsidDel="00000000" w:rsidR="00000000" w:rsidRPr="00000000">
        <w:rPr>
          <w:b w:val="1"/>
          <w:bCs w:val="1"/>
          <w:color w:val="000000"/>
        </w:rPr>
        <w:drawing>
          <wp:inline distB="0" distT="0" distL="0" distR="0">
            <wp:extent cx="5191125" cy="3905250"/>
            <wp:effectExtent b="0" l="0" r="0" t="0"/>
            <wp:docPr id="15" name="image4.png"/>
            <a:graphic>
              <a:graphicData uri="http://schemas.openxmlformats.org/drawingml/2006/picture">
                <pic:pic>
                  <pic:nvPicPr>
                    <pic:cNvPr id="0" name="image4.png"/>
                    <pic:cNvPicPr preferRelativeResize="0"/>
                  </pic:nvPicPr>
                  <pic:blipFill>
                    <a:blip r:embed="rId16"/>
                    <a:srcRect b="0" l="0" r="0" t="0"/>
                    <a:stretch>
                      <a:fillRect/>
                    </a:stretch>
                  </pic:blipFill>
                  <pic:spPr>
                    <a:xfrm>
                      <a:off x="0" y="0"/>
                      <a:ext cx="5191125" cy="3905250"/>
                    </a:xfrm>
                    <a:prstGeom prst="rect"/>
                    <a:ln/>
                  </pic:spPr>
                </pic:pic>
              </a:graphicData>
            </a:graphic>
          </wp:inline>
        </w:drawing>
      </w:r>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ind w:left="720" w:firstLine="0"/>
        <w:jc w:val="center"/>
        <w:rPr>
          <w:b w:val="1"/>
          <w:bCs w:val="1"/>
          <w:color w:val="000000"/>
        </w:rPr>
      </w:pPr>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ind w:left="720" w:firstLine="0"/>
        <w:jc w:val="center"/>
        <w:rPr>
          <w:b w:val="1"/>
          <w:bCs w:val="1"/>
          <w:color w:val="000000"/>
        </w:rPr>
      </w:pPr>
      <w:r w:rsidDel="00000000" w:rsidR="00000000" w:rsidRPr="00000000">
        <w:rPr>
          <w:b w:val="1"/>
          <w:bCs w:val="1"/>
          <w:color w:val="000000"/>
        </w:rPr>
        <w:drawing>
          <wp:inline distB="0" distT="0" distL="0" distR="0">
            <wp:extent cx="5219700" cy="3745230"/>
            <wp:effectExtent b="0" l="0" r="0" t="0"/>
            <wp:docPr id="14" name="image1.png"/>
            <a:graphic>
              <a:graphicData uri="http://schemas.openxmlformats.org/drawingml/2006/picture">
                <pic:pic>
                  <pic:nvPicPr>
                    <pic:cNvPr id="0" name="image1.png"/>
                    <pic:cNvPicPr preferRelativeResize="0"/>
                  </pic:nvPicPr>
                  <pic:blipFill>
                    <a:blip r:embed="rId17"/>
                    <a:srcRect b="0" l="0" r="0" t="0"/>
                    <a:stretch>
                      <a:fillRect/>
                    </a:stretch>
                  </pic:blipFill>
                  <pic:spPr>
                    <a:xfrm>
                      <a:off x="0" y="0"/>
                      <a:ext cx="5219700" cy="3745230"/>
                    </a:xfrm>
                    <a:prstGeom prst="rect"/>
                    <a:ln/>
                  </pic:spPr>
                </pic:pic>
              </a:graphicData>
            </a:graphic>
          </wp:inline>
        </w:drawing>
      </w:r>
      <w:r w:rsidDel="00000000" w:rsidR="00000000" w:rsidRPr="00000000">
        <w:rPr>
          <w:rtl w:val="0"/>
        </w:rPr>
      </w:r>
    </w:p>
    <w:p w:rsidR="00000000" w:rsidDel="00000000" w:rsidP="00000000" w:rsidRDefault="00000000" w:rsidRPr="00000000" w14:paraId="0000004A">
      <w:pPr>
        <w:pBdr>
          <w:top w:space="0" w:sz="0" w:val="nil"/>
          <w:left w:space="0" w:sz="0" w:val="nil"/>
          <w:bottom w:space="0" w:sz="0" w:val="nil"/>
          <w:right w:space="0" w:sz="0" w:val="nil"/>
          <w:between w:space="0" w:sz="0" w:val="nil"/>
        </w:pBdr>
        <w:ind w:left="720" w:firstLine="0"/>
        <w:jc w:val="center"/>
        <w:rPr>
          <w:b w:val="1"/>
          <w:bCs w:val="1"/>
          <w:color w:val="000000"/>
        </w:rPr>
      </w:pPr>
      <w:r w:rsidDel="00000000" w:rsidR="00000000" w:rsidRPr="00000000">
        <w:rPr>
          <w:rtl w:val="0"/>
        </w:rPr>
      </w:r>
    </w:p>
    <w:p w:rsidR="00000000" w:rsidDel="00000000" w:rsidP="00000000" w:rsidRDefault="00000000" w:rsidRPr="00000000" w14:paraId="0000004B">
      <w:pPr>
        <w:pStyle w:val="Heading2"/>
        <w:jc w:val="left"/>
        <w:rPr/>
      </w:pPr>
      <w:bookmarkStart w:colFirst="0" w:colLast="0" w:name="_heading=h.djm0rz1xbm4w" w:id="5"/>
      <w:bookmarkEnd w:id="5"/>
      <w:r w:rsidDel="00000000" w:rsidR="00000000" w:rsidRPr="00000000">
        <w:rPr>
          <w:rtl w:val="0"/>
        </w:rPr>
        <w:t xml:space="preserve">DEL RECURSO DE REVISIÓN</w:t>
      </w:r>
    </w:p>
    <w:p w:rsidR="00000000" w:rsidDel="00000000" w:rsidP="00000000" w:rsidRDefault="00000000" w:rsidRPr="00000000" w14:paraId="0000004C">
      <w:pPr>
        <w:pStyle w:val="Heading3"/>
        <w:rPr/>
      </w:pPr>
      <w:bookmarkStart w:colFirst="0" w:colLast="0" w:name="_heading=h.i3eyjgf7dgra" w:id="6"/>
      <w:bookmarkEnd w:id="6"/>
      <w:r w:rsidDel="00000000" w:rsidR="00000000" w:rsidRPr="00000000">
        <w:rPr>
          <w:rtl w:val="0"/>
        </w:rPr>
        <w:t xml:space="preserve">a) Interposición del Recurso de Revisión</w:t>
      </w:r>
    </w:p>
    <w:p w:rsidR="00000000" w:rsidDel="00000000" w:rsidP="00000000" w:rsidRDefault="00000000" w:rsidRPr="00000000" w14:paraId="0000004D">
      <w:pPr>
        <w:ind w:right="-28"/>
        <w:rPr/>
      </w:pPr>
      <w:r w:rsidDel="00000000" w:rsidR="00000000" w:rsidRPr="00000000">
        <w:rPr>
          <w:rtl w:val="0"/>
        </w:rPr>
        <w:t xml:space="preserve">El </w:t>
      </w:r>
      <w:r w:rsidDel="00000000" w:rsidR="00000000" w:rsidRPr="00000000">
        <w:rPr>
          <w:b w:val="1"/>
          <w:bCs w:val="1"/>
          <w:rtl w:val="0"/>
        </w:rPr>
        <w:t xml:space="preserve">primero de diciembre de dos mil veinticinco</w:t>
      </w:r>
      <w:r w:rsidDel="00000000" w:rsidR="00000000" w:rsidRPr="00000000">
        <w:rPr>
          <w:rtl w:val="0"/>
        </w:rPr>
        <w:t xml:space="preserve"> </w:t>
      </w:r>
      <w:r w:rsidDel="00000000" w:rsidR="00000000" w:rsidRPr="00000000">
        <w:rPr>
          <w:b w:val="1"/>
          <w:bCs w:val="1"/>
          <w:rtl w:val="0"/>
        </w:rPr>
        <w:t xml:space="preserve">LA PARTE RECURRENTE</w:t>
      </w:r>
      <w:r w:rsidDel="00000000" w:rsidR="00000000" w:rsidRPr="00000000">
        <w:rPr>
          <w:rtl w:val="0"/>
        </w:rPr>
        <w:t xml:space="preserve"> interpuso el recurso de revisión en contra de la respuesta emitida por el </w:t>
      </w:r>
      <w:r w:rsidDel="00000000" w:rsidR="00000000" w:rsidRPr="00000000">
        <w:rPr>
          <w:b w:val="1"/>
          <w:bCs w:val="1"/>
          <w:rtl w:val="0"/>
        </w:rPr>
        <w:t xml:space="preserve">SUJETO OBLIGADO</w:t>
      </w:r>
      <w:r w:rsidDel="00000000" w:rsidR="00000000" w:rsidRPr="00000000">
        <w:rPr>
          <w:rtl w:val="0"/>
        </w:rPr>
        <w:t xml:space="preserve">, mismo que fue registrado en el </w:t>
      </w:r>
      <w:r w:rsidDel="00000000" w:rsidR="00000000" w:rsidRPr="00000000">
        <w:rPr>
          <w:b w:val="1"/>
          <w:bCs w:val="1"/>
          <w:rtl w:val="0"/>
        </w:rPr>
        <w:t xml:space="preserve">SAIMEX</w:t>
      </w:r>
      <w:r w:rsidDel="00000000" w:rsidR="00000000" w:rsidRPr="00000000">
        <w:rPr>
          <w:rtl w:val="0"/>
        </w:rPr>
        <w:t xml:space="preserve"> con el número de expediente </w:t>
      </w:r>
      <w:r w:rsidDel="00000000" w:rsidR="00000000" w:rsidRPr="00000000">
        <w:rPr>
          <w:b w:val="1"/>
          <w:bCs w:val="1"/>
          <w:rtl w:val="0"/>
        </w:rPr>
        <w:t xml:space="preserve">13332/INFOEM/IP/RR/2025</w:t>
      </w:r>
      <w:r w:rsidDel="00000000" w:rsidR="00000000" w:rsidRPr="00000000">
        <w:rPr>
          <w:rtl w:val="0"/>
        </w:rPr>
        <w:t xml:space="preserve">, y en el cual manifestó lo siguiente:</w:t>
      </w:r>
    </w:p>
    <w:p w:rsidR="00000000" w:rsidDel="00000000" w:rsidP="00000000" w:rsidRDefault="00000000" w:rsidRPr="00000000" w14:paraId="0000004E">
      <w:pPr>
        <w:tabs>
          <w:tab w:val="left" w:leader="none" w:pos="4667"/>
        </w:tabs>
        <w:ind w:right="539"/>
        <w:rPr/>
      </w:pPr>
      <w:r w:rsidDel="00000000" w:rsidR="00000000" w:rsidRPr="00000000">
        <w:rPr>
          <w:rtl w:val="0"/>
        </w:rPr>
      </w:r>
    </w:p>
    <w:p w:rsidR="00000000" w:rsidDel="00000000" w:rsidP="00000000" w:rsidRDefault="00000000" w:rsidRPr="00000000" w14:paraId="0000004F">
      <w:pPr>
        <w:tabs>
          <w:tab w:val="left" w:leader="none" w:pos="4667"/>
        </w:tabs>
        <w:ind w:right="539"/>
        <w:rPr>
          <w:b w:val="1"/>
          <w:bCs w:val="1"/>
        </w:rPr>
      </w:pPr>
      <w:r w:rsidDel="00000000" w:rsidR="00000000" w:rsidRPr="00000000">
        <w:rPr>
          <w:b w:val="1"/>
          <w:bCs w:val="1"/>
          <w:rtl w:val="0"/>
        </w:rPr>
        <w:t xml:space="preserve">ACTO IMPUGNADO: </w:t>
      </w:r>
    </w:p>
    <w:p w:rsidR="00000000" w:rsidDel="00000000" w:rsidP="00000000" w:rsidRDefault="00000000" w:rsidRPr="00000000" w14:paraId="00000050">
      <w:pPr>
        <w:pStyle w:val="Title"/>
        <w:ind w:left="851" w:right="822" w:firstLine="0"/>
        <w:rPr/>
      </w:pPr>
      <w:r w:rsidDel="00000000" w:rsidR="00000000" w:rsidRPr="00000000">
        <w:rPr>
          <w:rtl w:val="0"/>
        </w:rPr>
        <w:t xml:space="preserve">“FOLIO DE RESPUESTA 00809/ISSEMYM/IP/2025. RESOLUCIÓN DEL COMITÉ DE TRANSPARENCIA DEL SUJETO OBLIGADO NÚMERO INSTITUTO DE SEGURIDAD SOCIAL DEL ESTADO DE MEXICO Y MUNICIPIOS POR SUS SIGLAS (ISSEMYM) CT/ISSEMYM-A05-52E/2025 Y CONTESTACIÓN, CON EL QUE SE NIEGA LA ENTREGA DE LA INFORMACIÓN Y DOCUMENTACIÓN SOLICITADA Y SE CLASIFICA COMO RESERVADA POR DOS AÑOS. DOCUMENTOS QUE SE OFRECEN COMO PRUEBAS DOCUMENTALES Y SE CONFIRMA LOS QUE SE IMPUGNA” (Sic)</w:t>
      </w:r>
    </w:p>
    <w:p w:rsidR="00000000" w:rsidDel="00000000" w:rsidP="00000000" w:rsidRDefault="00000000" w:rsidRPr="00000000" w14:paraId="00000051">
      <w:pPr>
        <w:pStyle w:val="Title"/>
        <w:ind w:firstLine="567"/>
        <w:rPr/>
      </w:pPr>
      <w:r w:rsidDel="00000000" w:rsidR="00000000" w:rsidRPr="00000000">
        <w:rPr>
          <w:rtl w:val="0"/>
        </w:rPr>
        <w:tab/>
      </w:r>
    </w:p>
    <w:p w:rsidR="00000000" w:rsidDel="00000000" w:rsidP="00000000" w:rsidRDefault="00000000" w:rsidRPr="00000000" w14:paraId="00000052">
      <w:pPr>
        <w:tabs>
          <w:tab w:val="left" w:leader="none" w:pos="4667"/>
        </w:tabs>
        <w:ind w:right="539"/>
        <w:rPr>
          <w:b w:val="1"/>
          <w:bCs w:val="1"/>
        </w:rPr>
      </w:pPr>
      <w:r w:rsidDel="00000000" w:rsidR="00000000" w:rsidRPr="00000000">
        <w:rPr>
          <w:b w:val="1"/>
          <w:bCs w:val="1"/>
          <w:rtl w:val="0"/>
        </w:rPr>
        <w:t xml:space="preserve">RAZONES O MOTIVOS DE INCONFORMIDAD </w:t>
      </w:r>
    </w:p>
    <w:p w:rsidR="00000000" w:rsidDel="00000000" w:rsidP="00000000" w:rsidRDefault="00000000" w:rsidRPr="00000000" w14:paraId="00000053">
      <w:pPr>
        <w:pStyle w:val="Title"/>
        <w:ind w:firstLine="567"/>
        <w:rPr/>
      </w:pPr>
      <w:r w:rsidDel="00000000" w:rsidR="00000000" w:rsidRPr="00000000">
        <w:rPr>
          <w:rtl w:val="0"/>
        </w:rPr>
      </w:r>
    </w:p>
    <w:p w:rsidR="00000000" w:rsidDel="00000000" w:rsidP="00000000" w:rsidRDefault="00000000" w:rsidRPr="00000000" w14:paraId="00000054">
      <w:pPr>
        <w:pStyle w:val="Title"/>
        <w:ind w:left="851" w:right="822" w:firstLine="0"/>
        <w:rPr/>
      </w:pPr>
      <w:r w:rsidDel="00000000" w:rsidR="00000000" w:rsidRPr="00000000">
        <w:rPr>
          <w:rtl w:val="0"/>
        </w:rPr>
        <w:t xml:space="preserve">“TOLUCA MEXICO, A 1 DE DICIEMBRE DEL 2025 INSTITUTO DE TRNSPARENCIA DEL ESTADO DE MEXICO O A QUIEN CORRESPONDA PRESENTE: XXXXX XXXX XXXX, POR MI PROPIO DERECHO, CON EL PRESENTE OCURSO, INTERPONGO EL RECURSO DE REVISIÓN, EN CONTRA DE LA DETERMINACIÓN DEL SUJETO OBLIGADO DENOMINADO INSTITUTO DE SEGURIDAD SOCIAL DEL ESTADO DE MEXICO Y MUNICIPIOS POR SUS SIGLAS (ISSEMYM), POR LA FALTA DE FUNDAMENTACIÓN Y MOTIVACIÓN SUFICIENTE EN LA NEGACIÓN DE LA ENTREGA DE LA DOCUMENTACIÓN E INFORMACIÓN SOLICITADA Y SU INFUNDADA E INJUSTA CLASIFICACIÓN DE RESERVA POR DOS AÑOS DE LA REQUERIDA, SIN MOTIVAR O ESPECIFICAR SUFICIENTE Y EN TERMINOS LEGALES SU DETERMINACIÓN Y OMITIR SI LA DOCUMENTACIÓN FUE CLASIFICADA PARCIAL O TOTALMENTE, DEJANDOME EN TOTAL ESTADO DE INDEFENCIÓN, VIOLANDO LOS PRINCIPIOS RELATIVOS A QUE TODA PERSONA, SIN NECESIDAD DE ACREDITAR INTERÉS ALGUNO O JUSTIFICAR SU UTILIZACIÓN, TENDRÁ ACCESO GRATUITO A LA INFORMACIÓN PÚBLICA Y COSIDERANDO TAMBIEN QUE ES UN DERECHO HUMANO QUE ME ASISTE, POR LO QUE AL MOMENTO DE RESOLVER EL PRESENTE RECURSO SE TENDRA QUE RECLASIFICAR Y ENTREGAR LA MISMA, YA QUE LA DOCUMENTACIÓN SOLICITADA PERTENECIA AL DIFUNTO EXSERVIDOR PÚBLICO Y EL FORMATO DE SOLICITUD SOLO SE RELACIONA CON LA REQUIRIENTE DE LA PENCIÓN, POR SUPUESTO CONCUBINATO, Y LA SENTENCIA JUDICIAL QUE RECONOCE DICHA FIGURA JURIDICA, NO HABIENDO MOTIVO PARA NEGAR LA ENTREGA DE LA DOCUMENTACIÓN EN VERSION PÚBLICA, ASI MISMO SIN DESCARTAR QUE EL ESTADO DEBE GARANTIZAR EL ACCESO A LA INFORMACIÓN EN EL EJERCICIO DE LOS DERECHOS DE TRANSPARENCIA, ACCESO A LA INFORMACIÓN PÚBLICA Y PROTECCIÓN DE DATOS PERSONALES QUE SE REGIRÁ POR LOS PRINCIPIOS DE CERTEZA, LEGALIDAD, INDEPENDENCIA, IMPARCIALIDAD, EFICACIA, OBJETIVIDAD, PROFESIONALISMO, TRANSPARENCIA Y MÁXIMA PUBLICIDAD; SEÑALANDO COMO DOMICILIO PARA OIR Y RECIBIR DOCUMENTOS Y NOTIFICACIONES EL (SAIMEX), REQUISITANDO LOS ASPECTOS LEGALES PARA LA PROMOCIÓN DEL RECURSO DE REVISIÓN, SIENDO LOS SIGUIENTES: I. El sujeto obligado ante la cual se presentó la solicitud; INSTITUTO DE SEGURIDAD SOCIAL DEL ESTADO DE MEXICO Y MUNICIPIOS POR SUS SIGLAS (ISSEMYM) II. El nombre del solicitante que recurre o de su representante y, en su caso, del tercero interesado, así como la dirección o medio que señale para recibir notificaciones; XXXXX XXXX XXXX, SEÑALANDO COMO DOMICILIO PARA OIR Y RECIBIR NOTIFICACIONES Y DOCUMENTOS EL SISTEMA DE ACCESO A LA INFORMACIÓN MEXIQUENSE DE SIGLAS (SAIMEX) III. El número de folio de respuesta de la solicitud de acceso; 00809/ISSEMYM/IP/2025. RESOLUCIÓN DEL COMITÉ DE TRANSPARENCIA DEL SUJETO OBLIGADO NÚMERO INSTITUTO DE SEGURIDAD SOCIAL DEL ESTADO DE MEXICO Y MUNICIPIOS POR SUS SIGLAS (ISSEMYM) CT/ISSEMYM-A05-52E/2025 IV. La fecha en que fue notificada la respuesta al solicitante o tuvo conocimiento del acto reclamado, o de presentación de la solicitud, en caso de falta de respuesta; EL 12 DE NOVIEMBRE DEL 2025 V. El acto que se recurre; RESOLUCIÓN DEL COMITÉ DE TRANSPARENCIA DEL INSTITUTO DE SEGURIDAD SOCIAL DEL ESTADO DE MEXICO Y MUNICIPIOS POR SUS SIGLAS (ISSEMYM) NÚMERO CT/ISSEMYM-A05-52E/2025 VI. Las razones o motivos de inconformidad; I-LA NEGACIÓN EN VERSIÓN PUBLICA DE LA DOCUMENTACIÓN E INFORMACIÓN REQUERIDA, SE TRANSGREDE EL PRINCIPIO DE MAXIMA PUBLICIDAD, SIENDO UN DERECHO HUMANO, VIOLENTANDO LOS ARTICULOS 6 DE NUESTRA CARTA MAGNA, 5 DE LA CONSTITUCIÓN DEL ESTADO DE MEXICO, 4 Y 7 DE LA LEY DE TRANSPARENCIA DEL ESTADO DE MEXICO, YA QUE LA INFORMACIÓN PUBLICA REQUERIDA DEBE SER ACCESIBLE DE MANERA PERMANENTE A CUALQUIER PERSONA, DEBIENDO PRIVILEGIAR SU MAXIMA PÚBLICIDAD Y GARANTIZAR EL ACCESO EFECTIVO A TODA PERSONA A LA DOCUMENTACIÓN E INFORMACIÓN QUE TENGAN LOS SUJETOS OBLICADOS BAJO SU RESPONSABILIDAD, EN EL CASO CONCRETO QUE NOS OCUPA SIENDO EL INSTITUTO DE SEGURIDAD SOCIAL DEL ESTADO DE MEXICO Y MUNICIPIOS POR SUS SIGLAS (ISSEMYM), ASIMISMO NO SE CONSIDERÓ E INCLUYE EN SU MOTIVACIÓN Y ARGUMENTACIÓN JURIDICA EN LA DETERMINACIÓN QUE SE ATACA, QUE LA DOCUMENTACIÓN REQUERIDA, LA TOTALIDAD ESTA RELACIONADA CON EL DIFUNTO, Y NO CON LA REQUIRIENTE DE LA PENSIÓN POR CONCUBINATO, LOS ARTICULOS INVOCADOS DISPONEN LO SIGUIENTE: CONSTITUCIÓN POLITICA DE LOS ESTADOS UNIDOS MEXICANOS. Artículo 6o.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 … El derecho a la información será garantizado por el Estado. La ley establecerá las previsiones que permitan asegurar la protección, el respeto y la difusión de este derecho. Para garantizar el ejercicio del derecho de transparencia, acceso a la información pública y protección de datos personales, los poderes públicos, municipios y organismos autónomos transparentarán sus acciones, en términos de las disposiciones aplicables, la información será oportuna, clara, veraz y de fácil acceso. Este derecho se regirá por los principios y bases siguientes: 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 II. La información que se refiere a la vida privada y los datos personales será protegida en los términos y con las excepciones que fijen las leyes. Para tal efecto, los sujetos obligados contarán con las facultades suficientes para su atención. III. Toda persona, sin necesidad de acreditar interés alguno o justificar su utilización, tendrá acceso gratuito a la información pública, a sus datos personales o a la rectificación de éstos. IV. Se establecerán mecanismos de acceso a la información pública y procedimientos de revisión expeditos que se sustanciarán ante las instancias competentes en los términos que fija esta Constitución y las leyes en la materia. V. Los procedimientos de acceso a la información pública, de acceso, corrección y supresión de datos personales, así como los recursos de revisión derivados de los mismos, podrán tramitarse por medios electrónicos, a través de un sistema automatizado que para tal efecto establezca la ley reglamentaria. Las resoluciones que correspondan a estos procedimientos se sistematizarán para favorecer su consulta. VI. 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los resultados obtenidos. VII. La ley reglamentaria, determinará la manera en que los sujetos obligados deberán hacer pública la información relativa a los recursos públicos que entreguen a personas físicas o jurídicas colectivas. VIII. Los sujetos obligados deberán promover, respetar, proteger y garantizar los derechos de acceso a la información pública y a la protección de datos personales. Las leyes estatales en la materia determinarán las bases, principios generales y procedimientos del ejercicio de estos derechos, así como la competencia de las autoridades de control interno y vigilancia, para conocer de los procedimientos de revisión contra los actos que emitan los sujetos obligados. Los sujetos obligados se regirán por las leyes generales y locales en materia de transparencia, acceso a la información pública y protección de datos personales. El ejercicio de los derechos de transparencia, acceso a la información pública y protección de datos personales se regirá por los principios de certeza, legalidad, independencia, imparcialidad, eficacia, objetividad, profesionalismo, transparencia y máxima publicidad. LEY DE TRANSPARENCIA DEL ESTADO DE MEXICO. Artículo 4. El derecho humano de acceso a la información pública es la prerrogativa de las personas para buscar, difundir, investigar, recabar, recibir y solicitar información pública, sin necesidad de acreditar personalidad ni interés jurídico.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 Artículo 7. El Estado de México garantizará el efectivo acceso de toda persona a la información en posesión de cualquier entidad, autoridad, órgano y organismo de los poderes Ejecutivo, Legislativo y Judicial, órganos autónomos, partidos políticos, fideicomisos y fondos públicos, así como de cualquier persona física, jurídico colectiva o sindicato que reciba y ejerza recursos públicos o realice actos de autoridad en el ámbito de competencia del Estado de México y sus municipios. Artículo 8. El derecho de acceso a la información o la clasificación de la información se interpretarán conforme a los principios establecidos en la Constitución Federal, los tratados internacionales de los que el Estado mexicano sea parte, la Ley General, la Constitución Local y la presente Ley. En la aplicación e interpretación de la presente Ley deberá prevalecer el principio de máxima publicidad, conforme a lo dispuesto en la Constitución Federal, en los tratados internacionales de los que el Estado mexicano sea parte, la Ley General, la Constitución Local, así como en las resoluciones y sentencias vinculantes que emitan los órganos nacionales e internacionales especializados, favoreciendo en todo tiempo a las personas la protección más amplia, atendiendo al principio pro persona. Para el caso de la interpretación se podrá tomar en cuenta los criterios, determinaciones y opiniones de los organismos nacionales e internacionales, en materia de transparencia y el derecho de acceso a la información. Artículo 16. El ejercicio del derecho de acceso a la información no estará condicionado a que el solicitante acredite interés alguno o justifique su utilización, ni podrá condicionarse el mismo por motivos de discapacidad. SE SUSTENTA EN LAS SIGUIENTES JURISPRUDENCIAS. Suprema Corte de Justicia de la Nación Registro digital: 169574 Instancia: Pleno Novena Época Materias(s): Constitucional Tesis: P./J. 54/2008 Fuente: Semanario Judicial de la Federación y su Gaceta. Tomo XXVII, Junio de 2008, página 743 Tipo: Jurisprudencia ACCESO A LA INFORMACIÓN. SU NATURALEZA COMO GARANTÍAS INDIVIDUAL Y SOCIAL. El acceso a la información se distingue de otros derechos intangibles por su doble carácter: como un derecho en sí mismo y como un medio o instrumento para el ejercicio de otros derechos. En efecto, además de un valor propio, la información tiene uno instrumental que sirve como presupuesto del ejercicio de otros derechos y como base para que los gobernados ejerzan un control respecto del funcionamiento institucional de los poderes públicos, por lo que se perfila como un límite a la exclusividad estatal en el manejo de la información y, por ende, como una exigencia social de todo Estado de Derecho. Así, el acceso a la información como garantía individual tiene por objeto maximizar el campo de la autonomía personal, posibilitando el ejercicio de la libertad de expresión en un contexto de mayor diversidad de datos, voces y opiniones; incluso algunos instrumentos internacionales lo asocian a la libertad de pensamiento y expresión, a las cuales describen como el derecho que comprende la libertad de buscar, recibir y difundir informaciones e ideas de toda índole. Por otro lado, el acceso a la información como derecho colectivo o garantía social cobra un marcado carácter público en tanto que funcionalmente tiende a revelar el empleo instrumental de la información no sólo como factor de autorrealización personal, sino como mecanismo de control institucional, pues se trata de un derecho fundado en una de las características principales del gobierno republicano, que es el de la publicidad de los actos de gobierno y la transparencia de la administración. Por tanto, este derecho resulta ser una consecuencia directa del principio administrativo de transparencia de la información pública gubernamental y, a la vez, se vincula con el derecho de participación de los ciudadanos en la vida pública, protegido por la Constitución Política de los Estados Unidos Mexicanos. Controversia constitucional 61/2005. Municipio de Torreón, Estado de Coahuila. 24 de enero de 2008. Unanimidad de diez votos. Ausente: José Ramón Cossío Díaz. Ponente: José de Jesús Gudiño Pelayo. Secretaria: Carmina Cortés Rodríguez. El Tribunal Pleno, el doce de mayo en curso, aprobó, con el número 54/2008, la tesis jurisprudencial que antecede. México, Distrito Federal, a doce de mayo de dos mil ocho. Suprema Corte de Justicia de la Nación. Registro digital: 170722 Instancia: Pleno Novena Época Materias(s): Constitucional, Administrativa Tesis: P./J. 45/2007 Fuente: Semanario Judicial de la Federación y su Gaceta. Tomo XXVI, Diciembre de 2007, página 991 Tipo: Jurisprudencia INFORMACIÓN RESERVADA. EXCEPCIÓN A LA PROHIBICIÓN DE SU DIVULGACIÓN. En términos de las fracciones IV y VI del artículo 14 de la Ley Federal de Transparencia y Acceso a la Información Pública Gubernamental, tanto los expedientes judiciales que no hayan causado estado, como las opiniones, recomendaciones o puntos de vista que formen parte del proceso deliberativo de los servidores públicos, mientras no sea adoptada la decisión definitiva, constituyen información reservada. No obstante, la imposibilidad de acceder a dicha información no puede considerarse como una regla absoluta, porque en aquellos supuestos en los cuales su difusión producirá mayores beneficios para la sociedad que los daños que pudieran provocarse con su divulgación, debe hacerse una excepción a la regla general, privilegiando la transparencia y difusión de la información respectiva. Acción de inconstitucionalidad 26/2006. Senadores integrantes de la Quincuagésima Novena Legislatura del Congreso de la Unión. 7 de junio de 2007. Unanimidad de nueve votos. Ausente: José de Jesús Gudiño Pelayo. Impedido: José Ramón Cossío Díaz. Ponente: Sergio Salvador Aguirre Anguiano. Secretarias: Andrea Zambrana Castañeda, Lourdes Ferrer Mac-Gregor Poisot y María Estela Ferrer Mac Gregor Poisot. El Tribunal Pleno, el quince de octubre en curso, aprobó, con el número 45/2007, la tesis jurisprudencial que antecede. México, Distrito Federal, a quince de octubre de dos mil siete. II-LA CLASIFICACIÓN INJUSTA Y SIN FUNDAMENTACIÓN Y MOTIVACIÓN DE LA INFORMACIÓN REQUERIDA, COMO RESERVADA POR DOS AÑOS, SIN MOTIVAR LO SUFICIENTE Y DEBIDAMENTE SU NEGACIÓN Y CLASIFICACIÓN, AUNADO A QUE NO SE ESPECIFICO SI LA DOCUMENTACIÓN RESERVADA, ERA CLASIFICADA COMO TOTAL O PARCIAL, DEJANDOME EN ESTADO DE INDEFENCIÓN AL NO PRECISAR EN FORMA CLARA Y ESPECIFICA QUÉ DOCUMENTOS O PARTES DE ELLOS SE CLASIFICARON COMO RESERVA, NO ESTANDO DEBIDAMENTE FUNDADO Y MOTIVADO, SE DEBERA DESCLASIFICARSE LA DOCUMENTACIÓN AL RESOLVER EL PRESENTE RECURSO, DEJANDO SU ACCESO Y ENTREGA AL QUE SUSCRIBE. Artículo 124. Los documentos podrán desclasificarse, por: III.El Instituto, cuando éste así lo determine mediante la resolución de un medio de impugnación. Artículo 126. Cada área del sujeto obligado elaborará un índice de los expedientes clasificados como reservados, por área responsable de la información y tema. El índice deberá elaborarse semestralmente y publicarse en formatos abiertos al día siguiente de su elaboración. Dicho índice deberá indicar el área que generó la información, el nombre del documento, si se trata de una reserva completa o parcial, la fecha en que inicia y finaliza la reserva, su justificación, el plazo de reserva y, en su caso, las partes del documento que se reservan y si se encuentra en prórroga. Artículo 131. La carga de la prueba para justificar toda negativa de acceso a la información, por actualizarse cualquiera de los supuestos de clasificación previstos en esta Ley corresponderá a los sujetos obligados; en tal caso deberá fundar y motivar debidamente la clasificación de la información, de conformidad con lo previsto en la presente Ley. Artículo 133. Los documentos clasificados total o parcialmente deberán llevar una leyenda que indique tal carácter, la fecha de clasificación, el fundamento legal y, en su caso, el periodo de reserva. Artículo 134. Los sujetos obligados no podrán emitir acuerdos de carácter general ni particular que clasifiquen documentos o información como reservada. La clasificación podrá establecerse de manera parcial o total de acuerdo al contenido de la información del documento y deberá estar acorde con la actualización de los supuestos definidos en el presente Título como información clasificada. Artículo 137.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 de manera genérica y fundando y motivando su clasificación. Artículo 138. La información contenida en las obligaciones de transparencia no podrá omitirse en las versiones públicas. ASISMO EL REGLAMENTO DE LA LEY TRANSPARENCIA DEL ESTADO DE MÉXICO DISPONE LO SIGUIENTE: Artículo 3.13.- La información reservada podrá ser desclasificada: IV.Cuando así lo resuelva el Instituto, de conformidad con la Ley y el Reglamento. Artículo 4.15.- Los sujetos obligados respetarán el derecho de acceso a la información que ejerza cualquier persona, sin más limitaciones que las determinadas en la Ley, en el Reglamento y en la normatividad que legalmente expida la autoridad administrativa competente. Artículo 4.16.- Cualquier persona que solicite tener acceso a la información generada, administrada o que tengan en posesión los sujetos obligados, podrá hacerlo personalmente mediante solicitud escrita que cumpla con los requisitos de la Ley, o a través de los formatos autorizados por el Instituto, o por los derivados del sistema informático administrado por el Instituto para cumplir con los objetos de la Ley y el Reglamento. III-LA SUPUESTA EXCEPCION PARA ENTREGAR LA INFORMACIÓN Y DOCUMENTACIÓN POR EL SUJETO OBLIGADO DENOMINADO ISSEMYM, ES POR POSIBLE AFECTACIÓN AL DEBIDO PROCESO ADMINISTRATIVO DE OTORGAMIENTO DE PENSIÓN POR SUPUESTO CONCUBINATO. SE CONSIDERÁ QUE NO SE VIOLENTA EL DEBIDO PROCESO PORQUE UNICAMENTE SE ENTREGARÁ LA DOCUMENTACIÓN EN VERSION PÚBLICA SIN AFECTAR EL PROCESO ADMINISTRATIVO, MOTIVO POR EL QUE SE DEBERÁ DE ENTREGAR. AUNADO A QUE NO SE ENCUENTRA DEBIDAMENTE FUNDADO Y MOTIVADO EL ARGUMENTO JURIDICO SEÑALADO. Artículo 151. Las unidades de transparencia de los sujetos obligados deberán garantizar las medidas y condiciones de accesibilidad para que toda persona pueda ejercer el derecho de acceso a la información, mediante solicitudes de información y deberá apoyar al solicitante en la elaboración de las mismas, de conformidad con las bases establecidas en la presente Ley. Artículo 160. 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 IV-SE APLIQUE LA SUPLENCIA DE LA QUEJA EN LO QUE ME BENEFICIE EN EL TRAMITE DEL PRESENTE RECURSO DE REVISÓN, A EFECTO QUE SE REVOQUE LA RESPUESTA OTORGADA Y SE RECLASIFIQUE LA INFORMACIÓN Y DOCUMENTACIÓN Y SE ORDENE QUE SE PROPORCIONE LA MISMA, POR EL SUJETO OBLIGADO DENOMINADO ISSEMYM, CUMPLIENDO ASI CON EL PRINCIPIO DE ACCESO A LA INFORMACIÓN Y MAXIMA PUBLICIDAD, SIENDO UN DERECHO HUMANO QUE ME ASISTE, SIENDO RESPONSABILIDAD DEL SUJETO OBLIGADO Artículo 181. Si el escrito de interposición del recurso no cumple con alguno de los requisitos establecidos en el artículo anterior y el Instituto no cuenta con elementos para subsanarlos, se prevendrá al recurrente, por una sola ocasión y a través del medio que haya elegido para recibir notificaciones, con el objeto de que subsane las omisiones dentro de un plazo que no podrá exceder de cinco días hábiles, contados a partir del día siguiente de la notificación de la prevención, con el apercibimiento de que, de no cumplir, se desechará el recurso de revisión. Durante el procedimiento deberá aplicarse la suplencia de la queja a favor del recurrente, sin cambiar los hechos expuestos, asegurándose de que las partes puedan presentar, de manera oral o escrita, los argumentos que funden y motiven sus pretensiones. EL REGLAMENTO DE LA LEY DE LA MATERIA DISPONE EN SU Artículo 5.5.- En contra de los acuerdos que resuelvan negativamente las solicitudes de acceso a la información pública, de corrección, rectificación, sustitución o supresión a datos personales, procederá ante el Instituto u órganos equivalentes, el recurso de revisión, que se tramitará en la forma, plazos y condiciones establecidos en la Ley, el Reglamento y demás normatividad aplicable. Adicionalmente, se podrán anexar las pruebas y demás elementos que considere procedentes someter a juicio del Instituto. Y LA LEY DE TRANSPARENCIA DEL ESTADO DE MÉXICO, EN SU Artículo 186. Las resoluciones del Instituto podrán: III.Revocar o modificar la respuesta del sujeto obligado; y IV.Ordenar la entrega de la información VII. SE ADJUNTA COPIA DE LA RESPUESTA QUE SE IMPUGNA DESCRITA AL INICIO DEL PRESENTE OCURSO. VIII. Firma del recurrente, en su caso, cuando se presente por escrito, requisito sin el cual se dará trámite al recurso. PROTESTO LO NECESARIO XXXXX XXXX XXXX” (Sic)</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t xml:space="preserve">Cabe señalar que el particular adjuntó al momento de presentar el medio de impugnación que se resuelve los archivos electrónicos siguientes:</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numPr>
          <w:ilvl w:val="0"/>
          <w:numId w:val="2"/>
        </w:numPr>
        <w:pBdr>
          <w:top w:space="0" w:sz="0" w:val="nil"/>
          <w:left w:space="0" w:sz="0" w:val="nil"/>
          <w:bottom w:space="0" w:sz="0" w:val="nil"/>
          <w:right w:space="0" w:sz="0" w:val="nil"/>
          <w:between w:space="0" w:sz="0" w:val="nil"/>
        </w:pBdr>
        <w:ind w:left="720" w:hanging="360"/>
        <w:rPr/>
      </w:pPr>
      <w:r w:rsidDel="00000000" w:rsidR="00000000" w:rsidRPr="00000000">
        <w:rPr>
          <w:b w:val="1"/>
          <w:bCs w:val="1"/>
          <w:i w:val="1"/>
          <w:iCs w:val="1"/>
          <w:color w:val="000000"/>
          <w:rtl w:val="0"/>
        </w:rPr>
        <w:t xml:space="preserve">RESOLUCIÓN 809 IP 2025 NOV 25 PENSION MAEV.pdf</w:t>
      </w:r>
      <w:r w:rsidDel="00000000" w:rsidR="00000000" w:rsidRPr="00000000">
        <w:rPr>
          <w:color w:val="000000"/>
          <w:rtl w:val="0"/>
        </w:rPr>
        <w:t xml:space="preserve">.- Resolución del Comité de Transparencia número CT/ISSEMYM-A05-52E/2025 de fecha 10 de noviembre de 2025, por medio del cual se aprobó como información reservada los documentos presentados para la obtención de la pensión por fallecimiento así como el estado que guarda el trámite de pensión, entregada en respuesta por </w:t>
      </w:r>
      <w:r w:rsidDel="00000000" w:rsidR="00000000" w:rsidRPr="00000000">
        <w:rPr>
          <w:b w:val="1"/>
          <w:bCs w:val="1"/>
          <w:color w:val="000000"/>
          <w:rtl w:val="0"/>
        </w:rPr>
        <w:t xml:space="preserve">EL SUJETO OBLIGADO.</w:t>
      </w:r>
      <w:r w:rsidDel="00000000" w:rsidR="00000000" w:rsidRPr="00000000">
        <w:rPr>
          <w:rtl w:val="0"/>
        </w:rPr>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numPr>
          <w:ilvl w:val="0"/>
          <w:numId w:val="2"/>
        </w:numPr>
        <w:pBdr>
          <w:top w:space="0" w:sz="0" w:val="nil"/>
          <w:left w:space="0" w:sz="0" w:val="nil"/>
          <w:bottom w:space="0" w:sz="0" w:val="nil"/>
          <w:right w:space="0" w:sz="0" w:val="nil"/>
          <w:between w:space="0" w:sz="0" w:val="nil"/>
        </w:pBdr>
        <w:ind w:left="720" w:hanging="360"/>
        <w:rPr/>
      </w:pPr>
      <w:r w:rsidDel="00000000" w:rsidR="00000000" w:rsidRPr="00000000">
        <w:rPr>
          <w:b w:val="1"/>
          <w:bCs w:val="1"/>
          <w:i w:val="1"/>
          <w:iCs w:val="1"/>
          <w:color w:val="000000"/>
          <w:rtl w:val="0"/>
        </w:rPr>
        <w:t xml:space="preserve">REC REV TRANSPARENCIA 25.docx</w:t>
      </w:r>
      <w:r w:rsidDel="00000000" w:rsidR="00000000" w:rsidRPr="00000000">
        <w:rPr>
          <w:color w:val="000000"/>
          <w:rtl w:val="0"/>
        </w:rPr>
        <w:t xml:space="preserve">.- Escrito formulado por el requirente, en el que se contiene la inconformidad planteada, previamente descrita.</w:t>
      </w:r>
      <w:r w:rsidDel="00000000" w:rsidR="00000000" w:rsidRPr="00000000">
        <w:rPr>
          <w:rtl w:val="0"/>
        </w:rPr>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numPr>
          <w:ilvl w:val="0"/>
          <w:numId w:val="2"/>
        </w:numPr>
        <w:pBdr>
          <w:top w:space="0" w:sz="0" w:val="nil"/>
          <w:left w:space="0" w:sz="0" w:val="nil"/>
          <w:bottom w:space="0" w:sz="0" w:val="nil"/>
          <w:right w:space="0" w:sz="0" w:val="nil"/>
          <w:between w:space="0" w:sz="0" w:val="nil"/>
        </w:pBdr>
        <w:ind w:left="720" w:hanging="360"/>
        <w:rPr/>
      </w:pPr>
      <w:r w:rsidDel="00000000" w:rsidR="00000000" w:rsidRPr="00000000">
        <w:rPr>
          <w:b w:val="1"/>
          <w:bCs w:val="1"/>
          <w:i w:val="1"/>
          <w:iCs w:val="1"/>
          <w:color w:val="000000"/>
          <w:rtl w:val="0"/>
        </w:rPr>
        <w:t xml:space="preserve">RESPUESTA 809.IP </w:t>
      </w:r>
      <w:r w:rsidDel="00000000" w:rsidR="00000000" w:rsidRPr="00000000">
        <w:rPr>
          <w:b w:val="1"/>
          <w:bCs w:val="1"/>
          <w:i w:val="1"/>
          <w:iCs w:val="1"/>
          <w:rtl w:val="0"/>
        </w:rPr>
        <w:t xml:space="preserve">XXXXX XXXX </w:t>
      </w:r>
      <w:r w:rsidDel="00000000" w:rsidR="00000000" w:rsidRPr="00000000">
        <w:rPr>
          <w:b w:val="1"/>
          <w:bCs w:val="1"/>
          <w:i w:val="1"/>
          <w:iCs w:val="1"/>
          <w:color w:val="000000"/>
          <w:rtl w:val="0"/>
        </w:rPr>
        <w:t xml:space="preserve"> 25.pdf</w:t>
      </w:r>
      <w:r w:rsidDel="00000000" w:rsidR="00000000" w:rsidRPr="00000000">
        <w:rPr>
          <w:color w:val="000000"/>
          <w:rtl w:val="0"/>
        </w:rPr>
        <w:t xml:space="preserve">.- Oficio número 207C0401210001S-UT-2735/2025 de fecha 10 de noviembre de 2025, suscrito por el Responsable y Titular de la Unidad de Transparencia, que corresponde a la respuesta proporcionada por </w:t>
      </w:r>
      <w:r w:rsidDel="00000000" w:rsidR="00000000" w:rsidRPr="00000000">
        <w:rPr>
          <w:b w:val="1"/>
          <w:bCs w:val="1"/>
          <w:color w:val="000000"/>
          <w:rtl w:val="0"/>
        </w:rPr>
        <w:t xml:space="preserve">EL SUJETO OBLIGADO </w:t>
      </w:r>
      <w:r w:rsidDel="00000000" w:rsidR="00000000" w:rsidRPr="00000000">
        <w:rPr>
          <w:color w:val="000000"/>
          <w:rtl w:val="0"/>
        </w:rPr>
        <w:t xml:space="preserve">previamente descrito. </w:t>
      </w:r>
      <w:r w:rsidDel="00000000" w:rsidR="00000000" w:rsidRPr="00000000">
        <w:rPr>
          <w:rtl w:val="0"/>
        </w:rPr>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numPr>
          <w:ilvl w:val="0"/>
          <w:numId w:val="2"/>
        </w:numPr>
        <w:pBdr>
          <w:top w:space="0" w:sz="0" w:val="nil"/>
          <w:left w:space="0" w:sz="0" w:val="nil"/>
          <w:bottom w:space="0" w:sz="0" w:val="nil"/>
          <w:right w:space="0" w:sz="0" w:val="nil"/>
          <w:between w:space="0" w:sz="0" w:val="nil"/>
        </w:pBdr>
        <w:ind w:left="720" w:hanging="360"/>
        <w:rPr/>
      </w:pPr>
      <w:r w:rsidDel="00000000" w:rsidR="00000000" w:rsidRPr="00000000">
        <w:rPr>
          <w:b w:val="1"/>
          <w:bCs w:val="1"/>
          <w:i w:val="1"/>
          <w:iCs w:val="1"/>
          <w:color w:val="000000"/>
          <w:rtl w:val="0"/>
        </w:rPr>
        <w:t xml:space="preserve">160 ESCRITO CONTESTACIÓN SOLICITUS INFORMA </w:t>
      </w:r>
      <w:r w:rsidDel="00000000" w:rsidR="00000000" w:rsidRPr="00000000">
        <w:rPr>
          <w:b w:val="1"/>
          <w:bCs w:val="1"/>
          <w:i w:val="1"/>
          <w:iCs w:val="1"/>
          <w:rtl w:val="0"/>
        </w:rPr>
        <w:t xml:space="preserve">XXXXX XXXX </w:t>
      </w:r>
      <w:r w:rsidDel="00000000" w:rsidR="00000000" w:rsidRPr="00000000">
        <w:rPr>
          <w:b w:val="1"/>
          <w:bCs w:val="1"/>
          <w:i w:val="1"/>
          <w:iCs w:val="1"/>
          <w:color w:val="000000"/>
          <w:rtl w:val="0"/>
        </w:rPr>
        <w:t xml:space="preserve"> 25.pdf</w:t>
      </w:r>
      <w:r w:rsidDel="00000000" w:rsidR="00000000" w:rsidRPr="00000000">
        <w:rPr>
          <w:color w:val="000000"/>
          <w:rtl w:val="0"/>
        </w:rPr>
        <w:t xml:space="preserve">.- respuesta proporcionada por </w:t>
      </w:r>
      <w:r w:rsidDel="00000000" w:rsidR="00000000" w:rsidRPr="00000000">
        <w:rPr>
          <w:b w:val="1"/>
          <w:bCs w:val="1"/>
          <w:color w:val="000000"/>
          <w:rtl w:val="0"/>
        </w:rPr>
        <w:t xml:space="preserve">EL SUJETO OBLIGADO </w:t>
      </w:r>
      <w:r w:rsidDel="00000000" w:rsidR="00000000" w:rsidRPr="00000000">
        <w:rPr>
          <w:color w:val="000000"/>
          <w:rtl w:val="0"/>
        </w:rPr>
        <w:t xml:space="preserve">mediante el sistema SAIMEX.</w:t>
      </w:r>
      <w:r w:rsidDel="00000000" w:rsidR="00000000" w:rsidRPr="00000000">
        <w:rPr>
          <w:rtl w:val="0"/>
        </w:rPr>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pStyle w:val="Heading3"/>
        <w:rPr/>
      </w:pPr>
      <w:bookmarkStart w:colFirst="0" w:colLast="0" w:name="_heading=h.8wmugfyu3v2v" w:id="7"/>
      <w:bookmarkEnd w:id="7"/>
      <w:r w:rsidDel="00000000" w:rsidR="00000000" w:rsidRPr="00000000">
        <w:rPr>
          <w:rtl w:val="0"/>
        </w:rPr>
        <w:t xml:space="preserve">b) Turno del Recurso de Revisión</w:t>
      </w:r>
    </w:p>
    <w:p w:rsidR="00000000" w:rsidDel="00000000" w:rsidP="00000000" w:rsidRDefault="00000000" w:rsidRPr="00000000" w14:paraId="00000061">
      <w:pPr>
        <w:rPr/>
      </w:pPr>
      <w:r w:rsidDel="00000000" w:rsidR="00000000" w:rsidRPr="00000000">
        <w:rPr>
          <w:rtl w:val="0"/>
        </w:rPr>
        <w:t xml:space="preserve">Con fundamento en el artículo 185, fracción I de la Ley de Transparencia y Acceso a la Información Pública del Estado de México y Municipios, el</w:t>
      </w:r>
      <w:r w:rsidDel="00000000" w:rsidR="00000000" w:rsidRPr="00000000">
        <w:rPr>
          <w:b w:val="1"/>
          <w:bCs w:val="1"/>
          <w:rtl w:val="0"/>
        </w:rPr>
        <w:t xml:space="preserve"> primero de diciembre de dos mil veinticinco, </w:t>
      </w:r>
      <w:r w:rsidDel="00000000" w:rsidR="00000000" w:rsidRPr="00000000">
        <w:rPr>
          <w:rtl w:val="0"/>
        </w:rPr>
        <w:t xml:space="preserve">se turnó el recurso de revisión a través del </w:t>
      </w:r>
      <w:r w:rsidDel="00000000" w:rsidR="00000000" w:rsidRPr="00000000">
        <w:rPr>
          <w:b w:val="1"/>
          <w:bCs w:val="1"/>
          <w:rtl w:val="0"/>
        </w:rPr>
        <w:t xml:space="preserve">SAIMEX</w:t>
      </w:r>
      <w:r w:rsidDel="00000000" w:rsidR="00000000" w:rsidRPr="00000000">
        <w:rPr>
          <w:rtl w:val="0"/>
        </w:rPr>
        <w:t xml:space="preserve"> a la </w:t>
      </w:r>
      <w:r w:rsidDel="00000000" w:rsidR="00000000" w:rsidRPr="00000000">
        <w:rPr>
          <w:b w:val="1"/>
          <w:bCs w:val="1"/>
          <w:rtl w:val="0"/>
        </w:rPr>
        <w:t xml:space="preserve">Comisionada Sharon Cristina Morales Martínez</w:t>
      </w:r>
      <w:r w:rsidDel="00000000" w:rsidR="00000000" w:rsidRPr="00000000">
        <w:rPr>
          <w:rtl w:val="0"/>
        </w:rPr>
        <w:t xml:space="preserve">, a efecto de decretar su admisión o desechamiento. </w:t>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pStyle w:val="Heading3"/>
        <w:rPr/>
      </w:pPr>
      <w:bookmarkStart w:colFirst="0" w:colLast="0" w:name="_heading=h.f6jqzti66uig" w:id="8"/>
      <w:bookmarkEnd w:id="8"/>
      <w:r w:rsidDel="00000000" w:rsidR="00000000" w:rsidRPr="00000000">
        <w:rPr>
          <w:rtl w:val="0"/>
        </w:rPr>
        <w:t xml:space="preserve">c) Admisión del Recurso de Revisión</w:t>
      </w:r>
    </w:p>
    <w:p w:rsidR="00000000" w:rsidDel="00000000" w:rsidP="00000000" w:rsidRDefault="00000000" w:rsidRPr="00000000" w14:paraId="00000064">
      <w:pPr>
        <w:rPr>
          <w:color w:val="000000"/>
        </w:rPr>
      </w:pPr>
      <w:r w:rsidDel="00000000" w:rsidR="00000000" w:rsidRPr="00000000">
        <w:rPr>
          <w:color w:val="000000"/>
          <w:rtl w:val="0"/>
        </w:rPr>
        <w:t xml:space="preserve">El </w:t>
      </w:r>
      <w:r w:rsidDel="00000000" w:rsidR="00000000" w:rsidRPr="00000000">
        <w:rPr>
          <w:b w:val="1"/>
          <w:bCs w:val="1"/>
          <w:rtl w:val="0"/>
        </w:rPr>
        <w:t xml:space="preserve">cuatro de diciembre de dos mil veinticinco,</w:t>
      </w:r>
      <w:r w:rsidDel="00000000" w:rsidR="00000000" w:rsidRPr="00000000">
        <w:rPr>
          <w:color w:val="000000"/>
          <w:rtl w:val="0"/>
        </w:rPr>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rsidR="00000000" w:rsidDel="00000000" w:rsidP="00000000" w:rsidRDefault="00000000" w:rsidRPr="00000000" w14:paraId="00000065">
      <w:pPr>
        <w:rPr>
          <w:color w:val="000000"/>
        </w:rPr>
      </w:pPr>
      <w:r w:rsidDel="00000000" w:rsidR="00000000" w:rsidRPr="00000000">
        <w:rPr>
          <w:rtl w:val="0"/>
        </w:rPr>
      </w:r>
    </w:p>
    <w:p w:rsidR="00000000" w:rsidDel="00000000" w:rsidP="00000000" w:rsidRDefault="00000000" w:rsidRPr="00000000" w14:paraId="00000066">
      <w:pPr>
        <w:pStyle w:val="Heading3"/>
        <w:rPr/>
      </w:pPr>
      <w:bookmarkStart w:colFirst="0" w:colLast="0" w:name="_heading=h.qs7ssv6mknbv" w:id="9"/>
      <w:bookmarkEnd w:id="9"/>
      <w:r w:rsidDel="00000000" w:rsidR="00000000" w:rsidRPr="00000000">
        <w:rPr>
          <w:rtl w:val="0"/>
        </w:rPr>
        <w:t xml:space="preserve">d) Informe Justificado del Sujeto Obligado</w:t>
      </w:r>
    </w:p>
    <w:p w:rsidR="00000000" w:rsidDel="00000000" w:rsidP="00000000" w:rsidRDefault="00000000" w:rsidRPr="00000000" w14:paraId="00000067">
      <w:pPr>
        <w:rPr/>
      </w:pPr>
      <w:r w:rsidDel="00000000" w:rsidR="00000000" w:rsidRPr="00000000">
        <w:rPr>
          <w:rtl w:val="0"/>
        </w:rPr>
        <w:t xml:space="preserve">El </w:t>
      </w:r>
      <w:r w:rsidDel="00000000" w:rsidR="00000000" w:rsidRPr="00000000">
        <w:rPr>
          <w:b w:val="1"/>
          <w:bCs w:val="1"/>
          <w:rtl w:val="0"/>
        </w:rPr>
        <w:t xml:space="preserve">doce de diciembre de dos mil veinticinco</w:t>
      </w:r>
      <w:r w:rsidDel="00000000" w:rsidR="00000000" w:rsidRPr="00000000">
        <w:rPr>
          <w:rtl w:val="0"/>
        </w:rPr>
        <w:t xml:space="preserve">, </w:t>
      </w:r>
      <w:r w:rsidDel="00000000" w:rsidR="00000000" w:rsidRPr="00000000">
        <w:rPr>
          <w:b w:val="1"/>
          <w:bCs w:val="1"/>
          <w:rtl w:val="0"/>
        </w:rPr>
        <w:t xml:space="preserve">EL SUJETO OBLIGADO</w:t>
      </w:r>
      <w:r w:rsidDel="00000000" w:rsidR="00000000" w:rsidRPr="00000000">
        <w:rPr>
          <w:rtl w:val="0"/>
        </w:rPr>
        <w:t xml:space="preserve"> remitió el informe justificado correspondiente a través del envío lo siguiente:</w:t>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numPr>
          <w:ilvl w:val="0"/>
          <w:numId w:val="3"/>
        </w:numPr>
        <w:pBdr>
          <w:top w:space="0" w:sz="0" w:val="nil"/>
          <w:left w:space="0" w:sz="0" w:val="nil"/>
          <w:bottom w:space="0" w:sz="0" w:val="nil"/>
          <w:right w:space="0" w:sz="0" w:val="nil"/>
          <w:between w:space="0" w:sz="0" w:val="nil"/>
        </w:pBdr>
        <w:ind w:left="720" w:hanging="360"/>
        <w:rPr>
          <w:b w:val="1"/>
          <w:bCs w:val="1"/>
          <w:i w:val="1"/>
          <w:iCs w:val="1"/>
          <w:color w:val="000000"/>
        </w:rPr>
      </w:pPr>
      <w:r w:rsidDel="00000000" w:rsidR="00000000" w:rsidRPr="00000000">
        <w:rPr>
          <w:b w:val="1"/>
          <w:bCs w:val="1"/>
          <w:i w:val="1"/>
          <w:iCs w:val="1"/>
          <w:color w:val="000000"/>
          <w:rtl w:val="0"/>
        </w:rPr>
        <w:t xml:space="preserve">INFORME JUSTIFICADO 809.IP.pdf.- </w:t>
      </w:r>
      <w:r w:rsidDel="00000000" w:rsidR="00000000" w:rsidRPr="00000000">
        <w:rPr>
          <w:color w:val="000000"/>
          <w:rtl w:val="0"/>
        </w:rPr>
        <w:t xml:space="preserve">Se contiene el oficio suscrito por el Responsable y Titular de la Unidad de Transparencia, mediante el cual rinde el informe justificado correspondiente.</w:t>
      </w:r>
      <w:r w:rsidDel="00000000" w:rsidR="00000000" w:rsidRPr="00000000">
        <w:rPr>
          <w:rtl w:val="0"/>
        </w:rPr>
      </w:r>
    </w:p>
    <w:p w:rsidR="00000000" w:rsidDel="00000000" w:rsidP="00000000" w:rsidRDefault="00000000" w:rsidRPr="00000000" w14:paraId="0000006A">
      <w:pPr>
        <w:numPr>
          <w:ilvl w:val="0"/>
          <w:numId w:val="3"/>
        </w:numPr>
        <w:pBdr>
          <w:top w:space="0" w:sz="0" w:val="nil"/>
          <w:left w:space="0" w:sz="0" w:val="nil"/>
          <w:bottom w:space="0" w:sz="0" w:val="nil"/>
          <w:right w:space="0" w:sz="0" w:val="nil"/>
          <w:between w:space="0" w:sz="0" w:val="nil"/>
        </w:pBdr>
        <w:ind w:left="720" w:hanging="360"/>
        <w:rPr/>
      </w:pPr>
      <w:r w:rsidDel="00000000" w:rsidR="00000000" w:rsidRPr="00000000">
        <w:rPr>
          <w:b w:val="1"/>
          <w:bCs w:val="1"/>
          <w:i w:val="1"/>
          <w:iCs w:val="1"/>
          <w:color w:val="000000"/>
          <w:rtl w:val="0"/>
        </w:rPr>
        <w:t xml:space="preserve">1.- Acuse de la solicitud 00809-ISSEMYMIP-2025, de fecha 21 de octubre del año 2025..pdf</w:t>
      </w:r>
      <w:r w:rsidDel="00000000" w:rsidR="00000000" w:rsidRPr="00000000">
        <w:rPr>
          <w:color w:val="000000"/>
          <w:rtl w:val="0"/>
        </w:rPr>
        <w:t xml:space="preserve">.- Contiene el acuse de la solicitud de información.</w:t>
      </w:r>
      <w:r w:rsidDel="00000000" w:rsidR="00000000" w:rsidRPr="00000000">
        <w:rPr>
          <w:rtl w:val="0"/>
        </w:rPr>
      </w:r>
    </w:p>
    <w:p w:rsidR="00000000" w:rsidDel="00000000" w:rsidP="00000000" w:rsidRDefault="00000000" w:rsidRPr="00000000" w14:paraId="0000006B">
      <w:pPr>
        <w:numPr>
          <w:ilvl w:val="0"/>
          <w:numId w:val="3"/>
        </w:numPr>
        <w:pBdr>
          <w:top w:space="0" w:sz="0" w:val="nil"/>
          <w:left w:space="0" w:sz="0" w:val="nil"/>
          <w:bottom w:space="0" w:sz="0" w:val="nil"/>
          <w:right w:space="0" w:sz="0" w:val="nil"/>
          <w:between w:space="0" w:sz="0" w:val="nil"/>
        </w:pBdr>
        <w:ind w:left="720" w:hanging="360"/>
        <w:rPr/>
      </w:pPr>
      <w:r w:rsidDel="00000000" w:rsidR="00000000" w:rsidRPr="00000000">
        <w:rPr>
          <w:b w:val="1"/>
          <w:bCs w:val="1"/>
          <w:i w:val="1"/>
          <w:iCs w:val="1"/>
          <w:color w:val="000000"/>
          <w:rtl w:val="0"/>
        </w:rPr>
        <w:t xml:space="preserve">2.- Oficio número 207C0401520101-LDp-5356-2025, de fecha 28 de octubre del año 2025, signado por el Jefe del Departamento de Pen</w:t>
      </w:r>
      <w:r w:rsidDel="00000000" w:rsidR="00000000" w:rsidRPr="00000000">
        <w:rPr>
          <w:color w:val="000000"/>
          <w:rtl w:val="0"/>
        </w:rPr>
        <w:t xml:space="preserve">.- Oficio número 207C0401520101L/Dp/15356/2025 de fecha 28 de octubre de 2025, por medio del cual se pronuncia de todos y cada uno de los requerimientos de información.</w:t>
      </w:r>
      <w:r w:rsidDel="00000000" w:rsidR="00000000" w:rsidRPr="00000000">
        <w:rPr>
          <w:rtl w:val="0"/>
        </w:rPr>
      </w:r>
    </w:p>
    <w:p w:rsidR="00000000" w:rsidDel="00000000" w:rsidP="00000000" w:rsidRDefault="00000000" w:rsidRPr="00000000" w14:paraId="0000006C">
      <w:pPr>
        <w:numPr>
          <w:ilvl w:val="0"/>
          <w:numId w:val="3"/>
        </w:numPr>
        <w:pBdr>
          <w:top w:space="0" w:sz="0" w:val="nil"/>
          <w:left w:space="0" w:sz="0" w:val="nil"/>
          <w:bottom w:space="0" w:sz="0" w:val="nil"/>
          <w:right w:space="0" w:sz="0" w:val="nil"/>
          <w:between w:space="0" w:sz="0" w:val="nil"/>
        </w:pBdr>
        <w:ind w:left="720" w:hanging="360"/>
        <w:rPr/>
      </w:pPr>
      <w:r w:rsidDel="00000000" w:rsidR="00000000" w:rsidRPr="00000000">
        <w:rPr>
          <w:b w:val="1"/>
          <w:bCs w:val="1"/>
          <w:i w:val="1"/>
          <w:iCs w:val="1"/>
          <w:color w:val="000000"/>
          <w:rtl w:val="0"/>
        </w:rPr>
        <w:t xml:space="preserve">3.- Correo electrónico institucional, de fecha 30 de octubre del año 2025, signada por la Enlace de Transparencia de la Coordina</w:t>
      </w:r>
      <w:r w:rsidDel="00000000" w:rsidR="00000000" w:rsidRPr="00000000">
        <w:rPr>
          <w:color w:val="000000"/>
          <w:rtl w:val="0"/>
        </w:rPr>
        <w:t xml:space="preserve">.- Correo electrónico de fecha 30 de octubre de 2025, del Enlace de la Coordinador de Prestaciones de Seguridad Social.</w:t>
      </w:r>
      <w:r w:rsidDel="00000000" w:rsidR="00000000" w:rsidRPr="00000000">
        <w:rPr>
          <w:rtl w:val="0"/>
        </w:rPr>
      </w:r>
    </w:p>
    <w:p w:rsidR="00000000" w:rsidDel="00000000" w:rsidP="00000000" w:rsidRDefault="00000000" w:rsidRPr="00000000" w14:paraId="0000006D">
      <w:pPr>
        <w:numPr>
          <w:ilvl w:val="0"/>
          <w:numId w:val="3"/>
        </w:numPr>
        <w:pBdr>
          <w:top w:space="0" w:sz="0" w:val="nil"/>
          <w:left w:space="0" w:sz="0" w:val="nil"/>
          <w:bottom w:space="0" w:sz="0" w:val="nil"/>
          <w:right w:space="0" w:sz="0" w:val="nil"/>
          <w:between w:space="0" w:sz="0" w:val="nil"/>
        </w:pBdr>
        <w:ind w:left="720" w:hanging="360"/>
        <w:rPr/>
      </w:pPr>
      <w:r w:rsidDel="00000000" w:rsidR="00000000" w:rsidRPr="00000000">
        <w:rPr>
          <w:b w:val="1"/>
          <w:bCs w:val="1"/>
          <w:i w:val="1"/>
          <w:iCs w:val="1"/>
          <w:color w:val="000000"/>
          <w:rtl w:val="0"/>
        </w:rPr>
        <w:t xml:space="preserve">4.- Oficio número 207C0401210001S-UT-2735-2025, de fecha 10 de noviembre del año 2025, signado por el Responsable y Titular de l</w:t>
      </w:r>
      <w:r w:rsidDel="00000000" w:rsidR="00000000" w:rsidRPr="00000000">
        <w:rPr>
          <w:color w:val="000000"/>
          <w:rtl w:val="0"/>
        </w:rPr>
        <w:t xml:space="preserve">.- Oficio número 207C0401210001S-UT-2735/2025 de fecha 10 de noviembre de 2025, suscrito por el Responsable y Titular de la Unidad de Transparencia, correspondiente a la respuesta rendida por </w:t>
      </w:r>
      <w:r w:rsidDel="00000000" w:rsidR="00000000" w:rsidRPr="00000000">
        <w:rPr>
          <w:b w:val="1"/>
          <w:bCs w:val="1"/>
          <w:color w:val="000000"/>
          <w:rtl w:val="0"/>
        </w:rPr>
        <w:t xml:space="preserve">EL SUJETO OBLIGADO </w:t>
      </w:r>
      <w:r w:rsidDel="00000000" w:rsidR="00000000" w:rsidRPr="00000000">
        <w:rPr>
          <w:color w:val="000000"/>
          <w:rtl w:val="0"/>
        </w:rPr>
        <w:t xml:space="preserve">previamente descrito.</w:t>
      </w:r>
      <w:r w:rsidDel="00000000" w:rsidR="00000000" w:rsidRPr="00000000">
        <w:rPr>
          <w:rtl w:val="0"/>
        </w:rPr>
      </w:r>
    </w:p>
    <w:p w:rsidR="00000000" w:rsidDel="00000000" w:rsidP="00000000" w:rsidRDefault="00000000" w:rsidRPr="00000000" w14:paraId="0000006E">
      <w:pPr>
        <w:numPr>
          <w:ilvl w:val="0"/>
          <w:numId w:val="1"/>
        </w:numPr>
        <w:pBdr>
          <w:top w:space="0" w:sz="0" w:val="nil"/>
          <w:left w:space="0" w:sz="0" w:val="nil"/>
          <w:bottom w:space="0" w:sz="0" w:val="nil"/>
          <w:right w:space="0" w:sz="0" w:val="nil"/>
          <w:between w:space="0" w:sz="0" w:val="nil"/>
        </w:pBdr>
        <w:ind w:left="720" w:right="-28" w:hanging="360"/>
        <w:rPr/>
      </w:pPr>
      <w:r w:rsidDel="00000000" w:rsidR="00000000" w:rsidRPr="00000000">
        <w:rPr>
          <w:b w:val="1"/>
          <w:bCs w:val="1"/>
          <w:i w:val="1"/>
          <w:iCs w:val="1"/>
          <w:color w:val="000000"/>
          <w:rtl w:val="0"/>
        </w:rPr>
        <w:t xml:space="preserve">5.- RESOLUCIÓN 809 IP 2025.pdf</w:t>
      </w:r>
      <w:r w:rsidDel="00000000" w:rsidR="00000000" w:rsidRPr="00000000">
        <w:rPr>
          <w:color w:val="000000"/>
          <w:rtl w:val="0"/>
        </w:rPr>
        <w:t xml:space="preserve">.- Resolución del Comité de Transparencia número CT/ISSEMYM-A05-52E/2025 de fecha 10 de noviembre de 2025, por medio del cual se aprobó como información reservada los documentos presentados para la obtención de la pensión por fallecimiento así como el estado que guarda el trámite de pensión, remitida en respuesta por </w:t>
      </w:r>
      <w:r w:rsidDel="00000000" w:rsidR="00000000" w:rsidRPr="00000000">
        <w:rPr>
          <w:b w:val="1"/>
          <w:bCs w:val="1"/>
          <w:color w:val="000000"/>
          <w:rtl w:val="0"/>
        </w:rPr>
        <w:t xml:space="preserve">EL SUJETO OBLIGADO </w:t>
      </w:r>
      <w:r w:rsidDel="00000000" w:rsidR="00000000" w:rsidRPr="00000000">
        <w:rPr>
          <w:color w:val="000000"/>
          <w:rtl w:val="0"/>
        </w:rPr>
        <w:t xml:space="preserve">previamente descrito.</w:t>
      </w:r>
      <w:r w:rsidDel="00000000" w:rsidR="00000000" w:rsidRPr="00000000">
        <w:rPr>
          <w:rtl w:val="0"/>
        </w:rPr>
      </w:r>
    </w:p>
    <w:p w:rsidR="00000000" w:rsidDel="00000000" w:rsidP="00000000" w:rsidRDefault="00000000" w:rsidRPr="00000000" w14:paraId="0000006F">
      <w:pPr>
        <w:pBdr>
          <w:top w:space="0" w:sz="0" w:val="nil"/>
          <w:left w:space="0" w:sz="0" w:val="nil"/>
          <w:bottom w:space="0" w:sz="0" w:val="nil"/>
          <w:right w:space="0" w:sz="0" w:val="nil"/>
          <w:between w:space="0" w:sz="0" w:val="nil"/>
        </w:pBdr>
        <w:ind w:left="720" w:right="-28" w:firstLine="0"/>
        <w:rPr>
          <w:color w:val="000000"/>
        </w:rPr>
      </w:pPr>
      <w:r w:rsidDel="00000000" w:rsidR="00000000" w:rsidRPr="00000000">
        <w:rPr>
          <w:rtl w:val="0"/>
        </w:rPr>
      </w:r>
    </w:p>
    <w:p w:rsidR="00000000" w:rsidDel="00000000" w:rsidP="00000000" w:rsidRDefault="00000000" w:rsidRPr="00000000" w14:paraId="00000070">
      <w:pPr>
        <w:numPr>
          <w:ilvl w:val="0"/>
          <w:numId w:val="3"/>
        </w:numPr>
        <w:pBdr>
          <w:top w:space="0" w:sz="0" w:val="nil"/>
          <w:left w:space="0" w:sz="0" w:val="nil"/>
          <w:bottom w:space="0" w:sz="0" w:val="nil"/>
          <w:right w:space="0" w:sz="0" w:val="nil"/>
          <w:between w:space="0" w:sz="0" w:val="nil"/>
        </w:pBdr>
        <w:ind w:left="720" w:hanging="360"/>
        <w:rPr/>
      </w:pPr>
      <w:r w:rsidDel="00000000" w:rsidR="00000000" w:rsidRPr="00000000">
        <w:rPr>
          <w:b w:val="1"/>
          <w:bCs w:val="1"/>
          <w:i w:val="1"/>
          <w:iCs w:val="1"/>
          <w:color w:val="000000"/>
          <w:rtl w:val="0"/>
        </w:rPr>
        <w:t xml:space="preserve">6.- Acuse del recurso de revisión 13332-INFOEM-IP-RR-2025, de fecha 1 de diciembre del año 2025..pdf</w:t>
      </w:r>
      <w:r w:rsidDel="00000000" w:rsidR="00000000" w:rsidRPr="00000000">
        <w:rPr>
          <w:color w:val="000000"/>
          <w:rtl w:val="0"/>
        </w:rPr>
        <w:t xml:space="preserve">.- Contiene el acuse del recurso de revisión.</w:t>
      </w:r>
      <w:r w:rsidDel="00000000" w:rsidR="00000000" w:rsidRPr="00000000">
        <w:rPr>
          <w:rtl w:val="0"/>
        </w:rPr>
      </w:r>
    </w:p>
    <w:p w:rsidR="00000000" w:rsidDel="00000000" w:rsidP="00000000" w:rsidRDefault="00000000" w:rsidRPr="00000000" w14:paraId="00000071">
      <w:pPr>
        <w:numPr>
          <w:ilvl w:val="0"/>
          <w:numId w:val="3"/>
        </w:numPr>
        <w:pBdr>
          <w:top w:space="0" w:sz="0" w:val="nil"/>
          <w:left w:space="0" w:sz="0" w:val="nil"/>
          <w:bottom w:space="0" w:sz="0" w:val="nil"/>
          <w:right w:space="0" w:sz="0" w:val="nil"/>
          <w:between w:space="0" w:sz="0" w:val="nil"/>
        </w:pBdr>
        <w:ind w:left="720" w:hanging="360"/>
        <w:rPr/>
      </w:pPr>
      <w:r w:rsidDel="00000000" w:rsidR="00000000" w:rsidRPr="00000000">
        <w:rPr>
          <w:b w:val="1"/>
          <w:bCs w:val="1"/>
          <w:i w:val="1"/>
          <w:iCs w:val="1"/>
          <w:color w:val="000000"/>
          <w:rtl w:val="0"/>
        </w:rPr>
        <w:t xml:space="preserve">7.- Oficio número 207C0401210001S-UT-2946-2025, de fecha 1 de diciembre del año 2025, signado por el Responsable y Titular de la</w:t>
      </w:r>
      <w:r w:rsidDel="00000000" w:rsidR="00000000" w:rsidRPr="00000000">
        <w:rPr>
          <w:color w:val="000000"/>
          <w:rtl w:val="0"/>
        </w:rPr>
        <w:t xml:space="preserve">.- Oficio número 207C0401210001S-UT-2946/2025 de fecha 01 de diciembre de 2025, suscrito por el Responsable y Titular de la Unidad de Transparencia, dirigido a la Servidora Pública Habilitada de la Coordinación de Prestaciones y Seguridad Social, por medio del cual le informa de la interposición del recurso de revisión de mérito, y le solicita la información solicitada o bien manifieste lo que a su derecho convenga.</w:t>
      </w:r>
      <w:r w:rsidDel="00000000" w:rsidR="00000000" w:rsidRPr="00000000">
        <w:rPr>
          <w:rtl w:val="0"/>
        </w:rPr>
      </w:r>
    </w:p>
    <w:p w:rsidR="00000000" w:rsidDel="00000000" w:rsidP="00000000" w:rsidRDefault="00000000" w:rsidRPr="00000000" w14:paraId="00000072">
      <w:pPr>
        <w:numPr>
          <w:ilvl w:val="0"/>
          <w:numId w:val="3"/>
        </w:numPr>
        <w:pBdr>
          <w:top w:space="0" w:sz="0" w:val="nil"/>
          <w:left w:space="0" w:sz="0" w:val="nil"/>
          <w:bottom w:space="0" w:sz="0" w:val="nil"/>
          <w:right w:space="0" w:sz="0" w:val="nil"/>
          <w:between w:space="0" w:sz="0" w:val="nil"/>
        </w:pBdr>
        <w:ind w:left="720" w:hanging="360"/>
        <w:rPr/>
      </w:pPr>
      <w:r w:rsidDel="00000000" w:rsidR="00000000" w:rsidRPr="00000000">
        <w:rPr>
          <w:b w:val="1"/>
          <w:bCs w:val="1"/>
          <w:i w:val="1"/>
          <w:iCs w:val="1"/>
          <w:color w:val="000000"/>
          <w:rtl w:val="0"/>
        </w:rPr>
        <w:t xml:space="preserve">8.- Oficio número 207C0401520101L-Dp-17105-2025, de fecha 3 de noviembre del año 2025, signada por el Jefe del Departamento de P</w:t>
      </w:r>
      <w:r w:rsidDel="00000000" w:rsidR="00000000" w:rsidRPr="00000000">
        <w:rPr>
          <w:color w:val="000000"/>
          <w:rtl w:val="0"/>
        </w:rPr>
        <w:t xml:space="preserve">.- Oficio suscrito por la Servidora Pública Habilitada de la Coordinación de Prestaciones y Seguridad Social, por medio del cual en términos generales ratifica la respuesta primigenia.</w:t>
      </w:r>
      <w:r w:rsidDel="00000000" w:rsidR="00000000" w:rsidRPr="00000000">
        <w:rPr>
          <w:rtl w:val="0"/>
        </w:rPr>
      </w:r>
    </w:p>
    <w:p w:rsidR="00000000" w:rsidDel="00000000" w:rsidP="00000000" w:rsidRDefault="00000000" w:rsidRPr="00000000" w14:paraId="00000073">
      <w:pPr>
        <w:pBdr>
          <w:top w:space="0" w:sz="0" w:val="nil"/>
          <w:left w:space="0" w:sz="0" w:val="nil"/>
          <w:bottom w:space="0" w:sz="0" w:val="nil"/>
          <w:right w:space="0" w:sz="0" w:val="nil"/>
          <w:between w:space="0" w:sz="0" w:val="nil"/>
        </w:pBdr>
        <w:ind w:left="720" w:firstLine="0"/>
        <w:rPr/>
      </w:pPr>
      <w:r w:rsidDel="00000000" w:rsidR="00000000" w:rsidRPr="00000000">
        <w:rPr>
          <w:rtl w:val="0"/>
        </w:rPr>
      </w:r>
    </w:p>
    <w:p w:rsidR="00000000" w:rsidDel="00000000" w:rsidP="00000000" w:rsidRDefault="00000000" w:rsidRPr="00000000" w14:paraId="00000074">
      <w:pPr>
        <w:rPr/>
      </w:pPr>
      <w:r w:rsidDel="00000000" w:rsidR="00000000" w:rsidRPr="00000000">
        <w:rPr>
          <w:rtl w:val="0"/>
        </w:rPr>
        <w:t xml:space="preserve">Esta información fue puesta a la vista de </w:t>
      </w:r>
      <w:r w:rsidDel="00000000" w:rsidR="00000000" w:rsidRPr="00000000">
        <w:rPr>
          <w:b w:val="1"/>
          <w:bCs w:val="1"/>
          <w:rtl w:val="0"/>
        </w:rPr>
        <w:t xml:space="preserve">LA PARTE RECURRENTE </w:t>
      </w:r>
      <w:r w:rsidDel="00000000" w:rsidR="00000000" w:rsidRPr="00000000">
        <w:rPr>
          <w:rtl w:val="0"/>
        </w:rPr>
        <w:t xml:space="preserve">el </w:t>
      </w:r>
      <w:r w:rsidDel="00000000" w:rsidR="00000000" w:rsidRPr="00000000">
        <w:rPr>
          <w:b w:val="1"/>
          <w:bCs w:val="1"/>
          <w:rtl w:val="0"/>
        </w:rPr>
        <w:t xml:space="preserve">ocho de julio de dos mil veintiséis,</w:t>
      </w:r>
      <w:r w:rsidDel="00000000" w:rsidR="00000000" w:rsidRPr="00000000">
        <w:rPr>
          <w:rtl w:val="0"/>
        </w:rPr>
        <w:t xml:space="preserve"> para que, en un plazo de tres días hábiles, manifestara lo que a su derecho conviniera, de conformidad con lo establecido en el artículo 185, fracción III de la Ley de Transparencia y Acceso a la Información Pública del Estado de México y Municipios. Con excepción de algunos archivos al advertirse información susceptible de clasificarse. </w:t>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pStyle w:val="Heading3"/>
        <w:rPr/>
      </w:pPr>
      <w:bookmarkStart w:colFirst="0" w:colLast="0" w:name="_heading=h.6h5fhh2prgx" w:id="10"/>
      <w:bookmarkEnd w:id="10"/>
      <w:r w:rsidDel="00000000" w:rsidR="00000000" w:rsidRPr="00000000">
        <w:rPr>
          <w:rtl w:val="0"/>
        </w:rPr>
        <w:t xml:space="preserve">e) Manifestaciones de la Parte Recurrente</w:t>
      </w:r>
    </w:p>
    <w:p w:rsidR="00000000" w:rsidDel="00000000" w:rsidP="00000000" w:rsidRDefault="00000000" w:rsidRPr="00000000" w14:paraId="00000077">
      <w:pPr>
        <w:spacing w:after="240" w:lineRule="auto"/>
        <w:rPr/>
      </w:pPr>
      <w:r w:rsidDel="00000000" w:rsidR="00000000" w:rsidRPr="00000000">
        <w:rPr>
          <w:rtl w:val="0"/>
        </w:rPr>
        <w:t xml:space="preserve">El </w:t>
      </w:r>
      <w:r w:rsidDel="00000000" w:rsidR="00000000" w:rsidRPr="00000000">
        <w:rPr>
          <w:b w:val="1"/>
          <w:bCs w:val="1"/>
          <w:rtl w:val="0"/>
        </w:rPr>
        <w:t xml:space="preserve">trece de enero de dos mil veintiséis, </w:t>
      </w:r>
      <w:r w:rsidDel="00000000" w:rsidR="00000000" w:rsidRPr="00000000">
        <w:rPr>
          <w:rtl w:val="0"/>
        </w:rPr>
        <w:t xml:space="preserve">conforme a las constancias del SAIMEX se advierte que </w:t>
      </w:r>
      <w:r w:rsidDel="00000000" w:rsidR="00000000" w:rsidRPr="00000000">
        <w:rPr>
          <w:b w:val="1"/>
          <w:bCs w:val="1"/>
          <w:rtl w:val="0"/>
        </w:rPr>
        <w:t xml:space="preserve">LA PARTE RECURRENTE </w:t>
      </w:r>
      <w:r w:rsidDel="00000000" w:rsidR="00000000" w:rsidRPr="00000000">
        <w:rPr>
          <w:rtl w:val="0"/>
        </w:rPr>
        <w:t xml:space="preserve">realizó las manifestaciones que a su derecho convino a través del envío del archivo denominado </w:t>
      </w:r>
      <w:r w:rsidDel="00000000" w:rsidR="00000000" w:rsidRPr="00000000">
        <w:rPr>
          <w:b w:val="1"/>
          <w:bCs w:val="1"/>
          <w:i w:val="1"/>
          <w:iCs w:val="1"/>
          <w:rtl w:val="0"/>
        </w:rPr>
        <w:t xml:space="preserve">ALEG REC REVI 25.docx </w:t>
      </w:r>
      <w:r w:rsidDel="00000000" w:rsidR="00000000" w:rsidRPr="00000000">
        <w:rPr>
          <w:rtl w:val="0"/>
        </w:rPr>
        <w:t xml:space="preserve">por medio del cual reitera su inconformidad, y presenta alegatos y pruebas al respecto. </w:t>
      </w:r>
    </w:p>
    <w:p w:rsidR="00000000" w:rsidDel="00000000" w:rsidP="00000000" w:rsidRDefault="00000000" w:rsidRPr="00000000" w14:paraId="00000078">
      <w:pPr>
        <w:pStyle w:val="Heading3"/>
        <w:rPr/>
      </w:pPr>
      <w:bookmarkStart w:colFirst="0" w:colLast="0" w:name="_heading=h.95k3j37pn9r2" w:id="11"/>
      <w:bookmarkEnd w:id="11"/>
      <w:r w:rsidDel="00000000" w:rsidR="00000000" w:rsidRPr="00000000">
        <w:rPr>
          <w:rtl w:val="0"/>
        </w:rPr>
        <w:t xml:space="preserve">f) Ampliación de Plazo para Resolver </w:t>
      </w:r>
    </w:p>
    <w:p w:rsidR="00000000" w:rsidDel="00000000" w:rsidP="00000000" w:rsidRDefault="00000000" w:rsidRPr="00000000" w14:paraId="00000079">
      <w:pPr>
        <w:rPr>
          <w:color w:val="000000"/>
        </w:rPr>
      </w:pPr>
      <w:r w:rsidDel="00000000" w:rsidR="00000000" w:rsidRPr="00000000">
        <w:rPr>
          <w:color w:val="000000"/>
          <w:rtl w:val="0"/>
        </w:rPr>
        <w:t xml:space="preserve">El </w:t>
      </w:r>
      <w:r w:rsidDel="00000000" w:rsidR="00000000" w:rsidRPr="00000000">
        <w:rPr>
          <w:b w:val="1"/>
          <w:bCs w:val="1"/>
          <w:rtl w:val="0"/>
        </w:rPr>
        <w:t xml:space="preserve">diez de diciembre de dos mil veinticinco</w:t>
      </w:r>
      <w:r w:rsidDel="00000000" w:rsidR="00000000" w:rsidRPr="00000000">
        <w:rPr>
          <w:color w:val="000000"/>
          <w:rtl w:val="0"/>
        </w:rPr>
        <w:t xml:space="preserve">, se notificó el acuerdo de ampliación de plazo para resolver el presente Recurso de Revisión, previsto en el artículo 181, tercer párrafo de la Ley de Transparencia y Acceso a la Información Pública del Estado de México y Municipios.</w:t>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pStyle w:val="Heading3"/>
        <w:rPr/>
      </w:pPr>
      <w:bookmarkStart w:colFirst="0" w:colLast="0" w:name="_heading=h.vdh3tw3i8rir" w:id="12"/>
      <w:bookmarkEnd w:id="12"/>
      <w:r w:rsidDel="00000000" w:rsidR="00000000" w:rsidRPr="00000000">
        <w:rPr>
          <w:rtl w:val="0"/>
        </w:rPr>
        <w:t xml:space="preserve">g) Cierre de instrucción</w:t>
      </w:r>
    </w:p>
    <w:p w:rsidR="00000000" w:rsidDel="00000000" w:rsidP="00000000" w:rsidRDefault="00000000" w:rsidRPr="00000000" w14:paraId="0000007C">
      <w:pPr>
        <w:rPr>
          <w:color w:val="000000"/>
        </w:rPr>
      </w:pPr>
      <w:bookmarkStart w:colFirst="0" w:colLast="0" w:name="_heading=h.n4g082cr45n2" w:id="13"/>
      <w:bookmarkEnd w:id="13"/>
      <w:r w:rsidDel="00000000" w:rsidR="00000000" w:rsidRPr="00000000">
        <w:rPr>
          <w:rtl w:val="0"/>
        </w:rPr>
        <w:t xml:space="preserve">Al no existir diligencias pendientes por desahogar</w:t>
      </w:r>
      <w:r w:rsidDel="00000000" w:rsidR="00000000" w:rsidRPr="00000000">
        <w:rPr>
          <w:color w:val="000000"/>
          <w:rtl w:val="0"/>
        </w:rPr>
        <w:t xml:space="preserve">, el </w:t>
      </w:r>
      <w:r w:rsidDel="00000000" w:rsidR="00000000" w:rsidRPr="00000000">
        <w:rPr>
          <w:b w:val="1"/>
          <w:bCs w:val="1"/>
          <w:color w:val="000000"/>
          <w:rtl w:val="0"/>
        </w:rPr>
        <w:t xml:space="preserve">catorce de julio de dos mil veintiséis, </w:t>
      </w:r>
      <w:r w:rsidDel="00000000" w:rsidR="00000000" w:rsidRPr="00000000">
        <w:rPr>
          <w:color w:val="000000"/>
          <w:rtl w:val="0"/>
        </w:rPr>
        <w:t xml:space="preserve">la </w:t>
      </w:r>
      <w:r w:rsidDel="00000000" w:rsidR="00000000" w:rsidRPr="00000000">
        <w:rPr>
          <w:b w:val="1"/>
          <w:bCs w:val="1"/>
          <w:color w:val="000000"/>
          <w:rtl w:val="0"/>
        </w:rPr>
        <w:t xml:space="preserve">Comisionada Sharon Cristina Morales Martínez </w:t>
      </w:r>
      <w:r w:rsidDel="00000000" w:rsidR="00000000" w:rsidRPr="00000000">
        <w:rPr>
          <w:color w:val="000000"/>
          <w:rtl w:val="0"/>
        </w:rPr>
        <w:t xml:space="preserve">acordó el cierre de instrucción y la remisión del expediente a efecto de ser resuelto, de conformidad con lo establecido en el artículo 185 fracciones VI y VIII de la Ley de Transparencia y Acceso a la Información Pública del Estado de México y Municipios. Dicho acuerdo </w:t>
      </w:r>
      <w:r w:rsidDel="00000000" w:rsidR="00000000" w:rsidRPr="00000000">
        <w:rPr>
          <w:rtl w:val="0"/>
        </w:rPr>
        <w:t xml:space="preserve">fue notificado a las partes el mismo día a través del SAIMEX.</w:t>
      </w:r>
      <w:r w:rsidDel="00000000" w:rsidR="00000000" w:rsidRPr="00000000">
        <w:rPr>
          <w:rtl w:val="0"/>
        </w:rPr>
      </w:r>
    </w:p>
    <w:p w:rsidR="00000000" w:rsidDel="00000000" w:rsidP="00000000" w:rsidRDefault="00000000" w:rsidRPr="00000000" w14:paraId="0000007D">
      <w:pPr>
        <w:rPr>
          <w:color w:val="000000"/>
        </w:rPr>
      </w:pPr>
      <w:r w:rsidDel="00000000" w:rsidR="00000000" w:rsidRPr="00000000">
        <w:rPr>
          <w:rtl w:val="0"/>
        </w:rPr>
      </w:r>
    </w:p>
    <w:p w:rsidR="00000000" w:rsidDel="00000000" w:rsidP="00000000" w:rsidRDefault="00000000" w:rsidRPr="00000000" w14:paraId="0000007E">
      <w:pPr>
        <w:pStyle w:val="Heading1"/>
        <w:rPr/>
      </w:pPr>
      <w:bookmarkStart w:colFirst="0" w:colLast="0" w:name="_heading=h.ky2eqsevnfz9" w:id="14"/>
      <w:bookmarkEnd w:id="14"/>
      <w:r w:rsidDel="00000000" w:rsidR="00000000" w:rsidRPr="00000000">
        <w:rPr>
          <w:rtl w:val="0"/>
        </w:rPr>
        <w:t xml:space="preserve">CONSIDERANDOS</w:t>
      </w:r>
    </w:p>
    <w:p w:rsidR="00000000" w:rsidDel="00000000" w:rsidP="00000000" w:rsidRDefault="00000000" w:rsidRPr="00000000" w14:paraId="0000007F">
      <w:pPr>
        <w:jc w:val="center"/>
        <w:rPr>
          <w:b w:val="1"/>
          <w:bCs w:val="1"/>
          <w:color w:val="000000"/>
        </w:rPr>
      </w:pPr>
      <w:r w:rsidDel="00000000" w:rsidR="00000000" w:rsidRPr="00000000">
        <w:rPr>
          <w:rtl w:val="0"/>
        </w:rPr>
      </w:r>
    </w:p>
    <w:p w:rsidR="00000000" w:rsidDel="00000000" w:rsidP="00000000" w:rsidRDefault="00000000" w:rsidRPr="00000000" w14:paraId="00000080">
      <w:pPr>
        <w:pStyle w:val="Heading2"/>
        <w:rPr/>
      </w:pPr>
      <w:bookmarkStart w:colFirst="0" w:colLast="0" w:name="_heading=h.bkfzxtdh1qjw" w:id="15"/>
      <w:bookmarkEnd w:id="15"/>
      <w:r w:rsidDel="00000000" w:rsidR="00000000" w:rsidRPr="00000000">
        <w:rPr>
          <w:rtl w:val="0"/>
        </w:rPr>
        <w:t xml:space="preserve">PRIMERO. Procedibilidad</w:t>
      </w:r>
    </w:p>
    <w:p w:rsidR="00000000" w:rsidDel="00000000" w:rsidP="00000000" w:rsidRDefault="00000000" w:rsidRPr="00000000" w14:paraId="00000081">
      <w:pPr>
        <w:pStyle w:val="Heading3"/>
        <w:rPr/>
      </w:pPr>
      <w:bookmarkStart w:colFirst="0" w:colLast="0" w:name="_heading=h.t36fc1j668ax" w:id="16"/>
      <w:bookmarkEnd w:id="16"/>
      <w:r w:rsidDel="00000000" w:rsidR="00000000" w:rsidRPr="00000000">
        <w:rPr>
          <w:rtl w:val="0"/>
        </w:rPr>
        <w:t xml:space="preserve">a) Competencia del Instituto</w:t>
      </w:r>
    </w:p>
    <w:p w:rsidR="00000000" w:rsidDel="00000000" w:rsidP="00000000" w:rsidRDefault="00000000" w:rsidRPr="00000000" w14:paraId="00000082">
      <w:pPr>
        <w:rPr>
          <w:color w:val="000000"/>
        </w:rPr>
      </w:pPr>
      <w:r w:rsidDel="00000000" w:rsidR="00000000" w:rsidRPr="00000000">
        <w:rPr>
          <w:color w:val="000000"/>
          <w:rtl w:val="0"/>
        </w:rPr>
        <w:t xml:space="preserve">Este Instituto de Transparencia, Acceso a la Información Pública y Protección de Datos Personales del Estado de México y Municipios es competente para conocer y resolver el presente Recurso de Revisión, conforme a lo dispuesto en el Transitorio Cuarto, del Decreto número 198 de la “LXII” Legislatura del Estado de México</w:t>
      </w:r>
      <w:r w:rsidDel="00000000" w:rsidR="00000000" w:rsidRPr="00000000">
        <w:rPr>
          <w:rtl w:val="0"/>
        </w:rPr>
        <w:t xml:space="preserve">;</w:t>
      </w:r>
      <w:r w:rsidDel="00000000" w:rsidR="00000000" w:rsidRPr="00000000">
        <w:rPr>
          <w:color w:val="000000"/>
          <w:rtl w:val="0"/>
        </w:rPr>
        <w:t xml:space="preserve">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000000" w:rsidDel="00000000" w:rsidP="00000000" w:rsidRDefault="00000000" w:rsidRPr="00000000" w14:paraId="00000083">
      <w:pPr>
        <w:rPr>
          <w:color w:val="000000"/>
        </w:rPr>
      </w:pPr>
      <w:r w:rsidDel="00000000" w:rsidR="00000000" w:rsidRPr="00000000">
        <w:rPr>
          <w:rtl w:val="0"/>
        </w:rPr>
      </w:r>
    </w:p>
    <w:p w:rsidR="00000000" w:rsidDel="00000000" w:rsidP="00000000" w:rsidRDefault="00000000" w:rsidRPr="00000000" w14:paraId="00000084">
      <w:pPr>
        <w:pStyle w:val="Heading3"/>
        <w:rPr/>
      </w:pPr>
      <w:bookmarkStart w:colFirst="0" w:colLast="0" w:name="_heading=h.nrntflznxj4" w:id="17"/>
      <w:bookmarkEnd w:id="17"/>
      <w:r w:rsidDel="00000000" w:rsidR="00000000" w:rsidRPr="00000000">
        <w:rPr>
          <w:rtl w:val="0"/>
        </w:rPr>
        <w:t xml:space="preserve">b) Legitimidad de la parte recurrente</w:t>
      </w:r>
    </w:p>
    <w:p w:rsidR="00000000" w:rsidDel="00000000" w:rsidP="00000000" w:rsidRDefault="00000000" w:rsidRPr="00000000" w14:paraId="00000085">
      <w:pPr>
        <w:rPr>
          <w:color w:val="000000"/>
        </w:rPr>
      </w:pPr>
      <w:r w:rsidDel="00000000" w:rsidR="00000000" w:rsidRPr="00000000">
        <w:rPr>
          <w:color w:val="000000"/>
          <w:rtl w:val="0"/>
        </w:rPr>
        <w:t xml:space="preserve">El recurso de revisión fue interpuesto por parte legítima, ya que se presentó por la misma persona que formuló la solicitud de acceso a la Información Pública,</w:t>
      </w:r>
      <w:r w:rsidDel="00000000" w:rsidR="00000000" w:rsidRPr="00000000">
        <w:rPr>
          <w:b w:val="1"/>
          <w:bCs w:val="1"/>
          <w:color w:val="000000"/>
          <w:rtl w:val="0"/>
        </w:rPr>
        <w:t xml:space="preserve"> </w:t>
      </w:r>
      <w:r w:rsidDel="00000000" w:rsidR="00000000" w:rsidRPr="00000000">
        <w:rPr>
          <w:color w:val="000000"/>
          <w:rtl w:val="0"/>
        </w:rPr>
        <w:t xml:space="preserve">debido a que los datos de acceso</w:t>
      </w:r>
      <w:r w:rsidDel="00000000" w:rsidR="00000000" w:rsidRPr="00000000">
        <w:rPr>
          <w:b w:val="1"/>
          <w:bCs w:val="1"/>
          <w:color w:val="000000"/>
          <w:rtl w:val="0"/>
        </w:rPr>
        <w:t xml:space="preserve"> SAIMEX</w:t>
      </w:r>
      <w:r w:rsidDel="00000000" w:rsidR="00000000" w:rsidRPr="00000000">
        <w:rPr>
          <w:color w:val="000000"/>
          <w:rtl w:val="0"/>
        </w:rPr>
        <w:t xml:space="preserve"> son personales e irrepetibles.</w:t>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pStyle w:val="Heading3"/>
        <w:rPr/>
      </w:pPr>
      <w:bookmarkStart w:colFirst="0" w:colLast="0" w:name="_heading=h.y9toa3z74wsm" w:id="18"/>
      <w:bookmarkEnd w:id="18"/>
      <w:r w:rsidDel="00000000" w:rsidR="00000000" w:rsidRPr="00000000">
        <w:rPr>
          <w:rtl w:val="0"/>
        </w:rPr>
        <w:t xml:space="preserve">c) Plazo para interponer el recurso</w:t>
      </w:r>
    </w:p>
    <w:p w:rsidR="00000000" w:rsidDel="00000000" w:rsidP="00000000" w:rsidRDefault="00000000" w:rsidRPr="00000000" w14:paraId="00000088">
      <w:pPr>
        <w:rPr>
          <w:color w:val="000000"/>
        </w:rPr>
      </w:pPr>
      <w:r w:rsidDel="00000000" w:rsidR="00000000" w:rsidRPr="00000000">
        <w:rPr>
          <w:b w:val="1"/>
          <w:bCs w:val="1"/>
          <w:color w:val="000000"/>
          <w:rtl w:val="0"/>
        </w:rPr>
        <w:t xml:space="preserve">EL SUJETO OBLIGADO</w:t>
      </w:r>
      <w:r w:rsidDel="00000000" w:rsidR="00000000" w:rsidRPr="00000000">
        <w:rPr>
          <w:color w:val="000000"/>
          <w:rtl w:val="0"/>
        </w:rPr>
        <w:t xml:space="preserve"> notificó la respuesta a la solicitud de acceso a la Información Pública el </w:t>
      </w:r>
      <w:r w:rsidDel="00000000" w:rsidR="00000000" w:rsidRPr="00000000">
        <w:rPr>
          <w:b w:val="1"/>
          <w:bCs w:val="1"/>
          <w:rtl w:val="0"/>
        </w:rPr>
        <w:t xml:space="preserve">diez de noviembre de dos mil veinticinco </w:t>
      </w:r>
      <w:r w:rsidDel="00000000" w:rsidR="00000000" w:rsidRPr="00000000">
        <w:rPr>
          <w:color w:val="000000"/>
          <w:rtl w:val="0"/>
        </w:rPr>
        <w:t xml:space="preserve">y el recurso que nos ocupa se tuvo por interpuesto el </w:t>
      </w:r>
      <w:r w:rsidDel="00000000" w:rsidR="00000000" w:rsidRPr="00000000">
        <w:rPr>
          <w:b w:val="1"/>
          <w:bCs w:val="1"/>
          <w:rtl w:val="0"/>
        </w:rPr>
        <w:t xml:space="preserve">primero de diciembre de dos mil veinticinco</w:t>
      </w:r>
      <w:r w:rsidDel="00000000" w:rsidR="00000000" w:rsidRPr="00000000">
        <w:rPr>
          <w:color w:val="000000"/>
          <w:rtl w:val="0"/>
        </w:rPr>
        <w:t xml:space="preserve">; por lo tanto, éste se encuentra dentro del margen temporal previsto en el artículo 178 de la Ley de Transparencia y Acceso a la Información Pública del Estado de México y Municipios.</w:t>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pStyle w:val="Heading3"/>
        <w:rPr/>
      </w:pPr>
      <w:bookmarkStart w:colFirst="0" w:colLast="0" w:name="_heading=h.h6wl18wb0t1m" w:id="19"/>
      <w:bookmarkEnd w:id="19"/>
      <w:r w:rsidDel="00000000" w:rsidR="00000000" w:rsidRPr="00000000">
        <w:rPr>
          <w:rtl w:val="0"/>
        </w:rPr>
        <w:t xml:space="preserve">d) Causal de procedencia</w:t>
      </w:r>
    </w:p>
    <w:p w:rsidR="00000000" w:rsidDel="00000000" w:rsidP="00000000" w:rsidRDefault="00000000" w:rsidRPr="00000000" w14:paraId="0000008B">
      <w:pPr>
        <w:rPr/>
      </w:pPr>
      <w:r w:rsidDel="00000000" w:rsidR="00000000" w:rsidRPr="00000000">
        <w:rPr>
          <w:rtl w:val="0"/>
        </w:rPr>
        <w:t xml:space="preserve">Resulta procedente la interposición del recurso de revisión, ya que se actualiza la causal de procedencia señalada en el artículo 179, fracción II de la Ley de Transparencia y Acceso a la Información Pública del Estado de México y Municipios.</w:t>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pStyle w:val="Heading3"/>
        <w:rPr/>
      </w:pPr>
      <w:bookmarkStart w:colFirst="0" w:colLast="0" w:name="_heading=h.brb3pviqg7uw" w:id="20"/>
      <w:bookmarkEnd w:id="20"/>
      <w:r w:rsidDel="00000000" w:rsidR="00000000" w:rsidRPr="00000000">
        <w:rPr>
          <w:rtl w:val="0"/>
        </w:rPr>
        <w:t xml:space="preserve">e) Requisitos formales para la interposición del recurso</w:t>
      </w:r>
    </w:p>
    <w:p w:rsidR="00000000" w:rsidDel="00000000" w:rsidP="00000000" w:rsidRDefault="00000000" w:rsidRPr="00000000" w14:paraId="0000008E">
      <w:pPr>
        <w:rPr/>
      </w:pPr>
      <w:r w:rsidDel="00000000" w:rsidR="00000000" w:rsidRPr="00000000">
        <w:rPr>
          <w:b w:val="1"/>
          <w:bCs w:val="1"/>
          <w:rtl w:val="0"/>
        </w:rPr>
        <w:t xml:space="preserve">LA PARTE RECURRENTE </w:t>
      </w:r>
      <w:r w:rsidDel="00000000" w:rsidR="00000000" w:rsidRPr="00000000">
        <w:rPr>
          <w:rtl w:val="0"/>
        </w:rPr>
        <w:t xml:space="preserve">acreditó todos y cada uno de los elementos formales exigidos por el artículo 180 de la misma normatividad.</w:t>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pStyle w:val="Heading2"/>
        <w:rPr/>
      </w:pPr>
      <w:bookmarkStart w:colFirst="0" w:colLast="0" w:name="_heading=h.7ay7n27nzbxj" w:id="21"/>
      <w:bookmarkEnd w:id="21"/>
      <w:r w:rsidDel="00000000" w:rsidR="00000000" w:rsidRPr="00000000">
        <w:rPr>
          <w:rtl w:val="0"/>
        </w:rPr>
        <w:t xml:space="preserve">SEGUNDO. Estudio de Fondo</w:t>
      </w:r>
    </w:p>
    <w:p w:rsidR="00000000" w:rsidDel="00000000" w:rsidP="00000000" w:rsidRDefault="00000000" w:rsidRPr="00000000" w14:paraId="00000091">
      <w:pPr>
        <w:pStyle w:val="Heading3"/>
        <w:rPr/>
      </w:pPr>
      <w:bookmarkStart w:colFirst="0" w:colLast="0" w:name="_heading=h.em568e8enkv4" w:id="22"/>
      <w:bookmarkEnd w:id="22"/>
      <w:r w:rsidDel="00000000" w:rsidR="00000000" w:rsidRPr="00000000">
        <w:rPr>
          <w:rtl w:val="0"/>
        </w:rPr>
        <w:t xml:space="preserve">a) Mandato de transparencia y responsabilidad del Sujeto Obligado</w:t>
      </w:r>
    </w:p>
    <w:p w:rsidR="00000000" w:rsidDel="00000000" w:rsidP="00000000" w:rsidRDefault="00000000" w:rsidRPr="00000000" w14:paraId="00000092">
      <w:pPr>
        <w:rPr/>
      </w:pPr>
      <w:r w:rsidDel="00000000" w:rsidR="00000000" w:rsidRPr="00000000">
        <w:rPr>
          <w:rtl w:val="0"/>
        </w:rPr>
        <w:t xml:space="preserve">El derecho de acceso a la información pública es un derecho humano reconocido en el artículo sexto de la Constitución Política de los Estados Unidos Mexicanos y en el artículo quinto de la Constitución Política del Estado Libre y Soberano de México:</w:t>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pStyle w:val="Title"/>
        <w:ind w:firstLine="567"/>
        <w:jc w:val="center"/>
        <w:rPr>
          <w:b w:val="1"/>
          <w:bCs w:val="1"/>
        </w:rPr>
      </w:pPr>
      <w:r w:rsidDel="00000000" w:rsidR="00000000" w:rsidRPr="00000000">
        <w:rPr>
          <w:b w:val="1"/>
          <w:bCs w:val="1"/>
          <w:rtl w:val="0"/>
        </w:rPr>
        <w:t xml:space="preserve">Constitución Política de los Estados Unidos Mexicanos</w:t>
      </w:r>
    </w:p>
    <w:p w:rsidR="00000000" w:rsidDel="00000000" w:rsidP="00000000" w:rsidRDefault="00000000" w:rsidRPr="00000000" w14:paraId="00000095">
      <w:pPr>
        <w:pStyle w:val="Title"/>
        <w:ind w:firstLine="567"/>
        <w:rPr>
          <w:b w:val="1"/>
          <w:bCs w:val="1"/>
        </w:rPr>
      </w:pPr>
      <w:r w:rsidDel="00000000" w:rsidR="00000000" w:rsidRPr="00000000">
        <w:rPr>
          <w:rtl w:val="0"/>
        </w:rPr>
        <w:t xml:space="preserve">“</w:t>
      </w:r>
      <w:r w:rsidDel="00000000" w:rsidR="00000000" w:rsidRPr="00000000">
        <w:rPr>
          <w:b w:val="1"/>
          <w:bCs w:val="1"/>
          <w:rtl w:val="0"/>
        </w:rPr>
        <w:t xml:space="preserve">Artículo 6.</w:t>
      </w:r>
    </w:p>
    <w:p w:rsidR="00000000" w:rsidDel="00000000" w:rsidP="00000000" w:rsidRDefault="00000000" w:rsidRPr="00000000" w14:paraId="00000096">
      <w:pPr>
        <w:pStyle w:val="Title"/>
        <w:ind w:firstLine="567"/>
        <w:rPr/>
      </w:pPr>
      <w:r w:rsidDel="00000000" w:rsidR="00000000" w:rsidRPr="00000000">
        <w:rPr>
          <w:rtl w:val="0"/>
        </w:rPr>
        <w:t xml:space="preserve">(…)</w:t>
      </w:r>
    </w:p>
    <w:p w:rsidR="00000000" w:rsidDel="00000000" w:rsidP="00000000" w:rsidRDefault="00000000" w:rsidRPr="00000000" w14:paraId="00000097">
      <w:pPr>
        <w:pStyle w:val="Title"/>
        <w:ind w:firstLine="567"/>
        <w:rPr/>
      </w:pPr>
      <w:r w:rsidDel="00000000" w:rsidR="00000000" w:rsidRPr="00000000">
        <w:rPr>
          <w:rtl w:val="0"/>
        </w:rPr>
        <w:t xml:space="preserve">Para efectos de lo dispuesto en el presente artículo se observará lo siguiente:</w:t>
      </w:r>
    </w:p>
    <w:p w:rsidR="00000000" w:rsidDel="00000000" w:rsidP="00000000" w:rsidRDefault="00000000" w:rsidRPr="00000000" w14:paraId="00000098">
      <w:pPr>
        <w:pStyle w:val="Title"/>
        <w:ind w:firstLine="567"/>
        <w:rPr/>
      </w:pPr>
      <w:r w:rsidDel="00000000" w:rsidR="00000000" w:rsidRPr="00000000">
        <w:rPr>
          <w:rtl w:val="0"/>
        </w:rPr>
        <w:t xml:space="preserve">A. Para el ejercicio del derecho de acceso a la información, la Federación y las entidades federativas, en el ámbito de sus respectivas competencias, se regirán por los siguientes principios y bases:</w:t>
      </w:r>
    </w:p>
    <w:p w:rsidR="00000000" w:rsidDel="00000000" w:rsidP="00000000" w:rsidRDefault="00000000" w:rsidRPr="00000000" w14:paraId="00000099">
      <w:pPr>
        <w:pStyle w:val="Title"/>
        <w:ind w:firstLine="567"/>
        <w:rPr/>
      </w:pPr>
      <w:r w:rsidDel="00000000" w:rsidR="00000000" w:rsidRPr="00000000">
        <w:rPr>
          <w:rtl w:val="0"/>
        </w:rPr>
        <w:t xml:space="preserve">I. </w:t>
        <w:tab/>
        <w:t xml:space="preserve">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rsidR="00000000" w:rsidDel="00000000" w:rsidP="00000000" w:rsidRDefault="00000000" w:rsidRPr="00000000" w14:paraId="0000009A">
      <w:pPr>
        <w:pStyle w:val="Title"/>
        <w:ind w:firstLine="567"/>
        <w:rPr/>
      </w:pPr>
      <w:r w:rsidDel="00000000" w:rsidR="00000000" w:rsidRPr="00000000">
        <w:rPr>
          <w:rtl w:val="0"/>
        </w:rPr>
      </w:r>
    </w:p>
    <w:p w:rsidR="00000000" w:rsidDel="00000000" w:rsidP="00000000" w:rsidRDefault="00000000" w:rsidRPr="00000000" w14:paraId="0000009B">
      <w:pPr>
        <w:pStyle w:val="Title"/>
        <w:ind w:firstLine="567"/>
        <w:rPr>
          <w:b w:val="1"/>
          <w:bCs w:val="1"/>
        </w:rPr>
      </w:pPr>
      <w:r w:rsidDel="00000000" w:rsidR="00000000" w:rsidRPr="00000000">
        <w:rPr>
          <w:b w:val="1"/>
          <w:bCs w:val="1"/>
          <w:rtl w:val="0"/>
        </w:rPr>
        <w:t xml:space="preserve">Constitución Política del Estado Libre y Soberano de México</w:t>
      </w:r>
    </w:p>
    <w:p w:rsidR="00000000" w:rsidDel="00000000" w:rsidP="00000000" w:rsidRDefault="00000000" w:rsidRPr="00000000" w14:paraId="0000009C">
      <w:pPr>
        <w:pStyle w:val="Title"/>
        <w:ind w:firstLine="567"/>
        <w:rPr>
          <w:b w:val="1"/>
          <w:bCs w:val="1"/>
        </w:rPr>
      </w:pPr>
      <w:r w:rsidDel="00000000" w:rsidR="00000000" w:rsidRPr="00000000">
        <w:rPr>
          <w:rtl w:val="0"/>
        </w:rPr>
        <w:t xml:space="preserve">“</w:t>
      </w:r>
      <w:r w:rsidDel="00000000" w:rsidR="00000000" w:rsidRPr="00000000">
        <w:rPr>
          <w:b w:val="1"/>
          <w:bCs w:val="1"/>
          <w:rtl w:val="0"/>
        </w:rPr>
        <w:t xml:space="preserve">Artículo 5.- </w:t>
      </w:r>
    </w:p>
    <w:p w:rsidR="00000000" w:rsidDel="00000000" w:rsidP="00000000" w:rsidRDefault="00000000" w:rsidRPr="00000000" w14:paraId="0000009D">
      <w:pPr>
        <w:pStyle w:val="Title"/>
        <w:ind w:firstLine="567"/>
        <w:rPr/>
      </w:pPr>
      <w:r w:rsidDel="00000000" w:rsidR="00000000" w:rsidRPr="00000000">
        <w:rPr>
          <w:rtl w:val="0"/>
        </w:rPr>
        <w:t xml:space="preserve">(…)</w:t>
      </w:r>
    </w:p>
    <w:p w:rsidR="00000000" w:rsidDel="00000000" w:rsidP="00000000" w:rsidRDefault="00000000" w:rsidRPr="00000000" w14:paraId="0000009E">
      <w:pPr>
        <w:pStyle w:val="Title"/>
        <w:ind w:firstLine="567"/>
        <w:rPr/>
      </w:pPr>
      <w:r w:rsidDel="00000000" w:rsidR="00000000" w:rsidRPr="00000000">
        <w:rPr>
          <w:rtl w:val="0"/>
        </w:rPr>
        <w:t xml:space="preserve">El derecho a la información será garantizado por el Estado. La ley establecerá las previsiones que permitan asegurar la protección, el respeto y la difusión de este derecho.</w:t>
      </w:r>
    </w:p>
    <w:p w:rsidR="00000000" w:rsidDel="00000000" w:rsidP="00000000" w:rsidRDefault="00000000" w:rsidRPr="00000000" w14:paraId="0000009F">
      <w:pPr>
        <w:pStyle w:val="Title"/>
        <w:ind w:firstLine="567"/>
        <w:rPr/>
      </w:pPr>
      <w:r w:rsidDel="00000000" w:rsidR="00000000" w:rsidRPr="00000000">
        <w:rPr>
          <w:rtl w:val="0"/>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rsidR="00000000" w:rsidDel="00000000" w:rsidP="00000000" w:rsidRDefault="00000000" w:rsidRPr="00000000" w14:paraId="000000A0">
      <w:pPr>
        <w:pStyle w:val="Title"/>
        <w:ind w:firstLine="567"/>
        <w:rPr/>
      </w:pPr>
      <w:r w:rsidDel="00000000" w:rsidR="00000000" w:rsidRPr="00000000">
        <w:rPr>
          <w:rtl w:val="0"/>
        </w:rPr>
        <w:t xml:space="preserve">Este derecho se regirá por los principios y bases siguientes:</w:t>
      </w:r>
    </w:p>
    <w:p w:rsidR="00000000" w:rsidDel="00000000" w:rsidP="00000000" w:rsidRDefault="00000000" w:rsidRPr="00000000" w14:paraId="000000A1">
      <w:pPr>
        <w:pStyle w:val="Title"/>
        <w:ind w:firstLine="567"/>
        <w:rPr/>
      </w:pPr>
      <w:r w:rsidDel="00000000" w:rsidR="00000000" w:rsidRPr="00000000">
        <w:rPr>
          <w:rtl w:val="0"/>
        </w:rPr>
        <w:t xml:space="preserve">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rsidR="00000000" w:rsidDel="00000000" w:rsidP="00000000" w:rsidRDefault="00000000" w:rsidRPr="00000000" w14:paraId="000000A2">
      <w:pPr>
        <w:rPr>
          <w:b w:val="1"/>
          <w:bCs w:val="1"/>
          <w:i w:val="1"/>
          <w:iCs w:val="1"/>
        </w:rPr>
      </w:pPr>
      <w:r w:rsidDel="00000000" w:rsidR="00000000" w:rsidRPr="00000000">
        <w:rPr>
          <w:rtl w:val="0"/>
        </w:rPr>
      </w:r>
    </w:p>
    <w:p w:rsidR="00000000" w:rsidDel="00000000" w:rsidP="00000000" w:rsidRDefault="00000000" w:rsidRPr="00000000" w14:paraId="000000A3">
      <w:pPr>
        <w:rPr>
          <w:i w:val="1"/>
          <w:iCs w:val="1"/>
        </w:rPr>
      </w:pPr>
      <w:r w:rsidDel="00000000" w:rsidR="00000000" w:rsidRPr="00000000">
        <w:rPr>
          <w:rtl w:val="0"/>
        </w:rPr>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Del="00000000" w:rsidR="00000000" w:rsidRPr="00000000">
        <w:rPr>
          <w:i w:val="1"/>
          <w:iCs w:val="1"/>
          <w:rtl w:val="0"/>
        </w:rPr>
        <w:t xml:space="preserve">por los principios de simplicidad, rapidez, gratuidad del procedimiento, auxilio y orientación a los particulares.</w:t>
      </w:r>
    </w:p>
    <w:p w:rsidR="00000000" w:rsidDel="00000000" w:rsidP="00000000" w:rsidRDefault="00000000" w:rsidRPr="00000000" w14:paraId="000000A4">
      <w:pPr>
        <w:rPr>
          <w:i w:val="1"/>
          <w:iCs w:val="1"/>
        </w:rPr>
      </w:pPr>
      <w:r w:rsidDel="00000000" w:rsidR="00000000" w:rsidRPr="00000000">
        <w:rPr>
          <w:rtl w:val="0"/>
        </w:rPr>
      </w:r>
    </w:p>
    <w:p w:rsidR="00000000" w:rsidDel="00000000" w:rsidP="00000000" w:rsidRDefault="00000000" w:rsidRPr="00000000" w14:paraId="000000A5">
      <w:pPr>
        <w:rPr>
          <w:i w:val="1"/>
          <w:iCs w:val="1"/>
        </w:rPr>
      </w:pPr>
      <w:r w:rsidDel="00000000" w:rsidR="00000000" w:rsidRPr="00000000">
        <w:rPr>
          <w:rtl w:val="0"/>
        </w:rPr>
        <w:t xml:space="preserve">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r w:rsidDel="00000000" w:rsidR="00000000" w:rsidRPr="00000000">
        <w:rPr>
          <w:rtl w:val="0"/>
        </w:rPr>
      </w:r>
    </w:p>
    <w:p w:rsidR="00000000" w:rsidDel="00000000" w:rsidP="00000000" w:rsidRDefault="00000000" w:rsidRPr="00000000" w14:paraId="000000A6">
      <w:pPr>
        <w:rPr/>
      </w:pPr>
      <w:r w:rsidDel="00000000" w:rsidR="00000000" w:rsidRPr="00000000">
        <w:rPr>
          <w:rtl w:val="0"/>
        </w:rPr>
      </w:r>
    </w:p>
    <w:p w:rsidR="00000000" w:rsidDel="00000000" w:rsidP="00000000" w:rsidRDefault="00000000" w:rsidRPr="00000000" w14:paraId="000000A7">
      <w:pPr>
        <w:rPr/>
      </w:pPr>
      <w:r w:rsidDel="00000000" w:rsidR="00000000" w:rsidRPr="00000000">
        <w:rPr>
          <w:rtl w:val="0"/>
        </w:rPr>
        <w:t xml:space="preserve">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rsidR="00000000" w:rsidDel="00000000" w:rsidP="00000000" w:rsidRDefault="00000000" w:rsidRPr="00000000" w14:paraId="000000A8">
      <w:pPr>
        <w:rPr/>
      </w:pPr>
      <w:r w:rsidDel="00000000" w:rsidR="00000000" w:rsidRPr="00000000">
        <w:rPr>
          <w:rtl w:val="0"/>
        </w:rPr>
      </w:r>
    </w:p>
    <w:p w:rsidR="00000000" w:rsidDel="00000000" w:rsidP="00000000" w:rsidRDefault="00000000" w:rsidRPr="00000000" w14:paraId="000000A9">
      <w:pPr>
        <w:rPr/>
      </w:pPr>
      <w:r w:rsidDel="00000000" w:rsidR="00000000" w:rsidRPr="00000000">
        <w:rPr>
          <w:rtl w:val="0"/>
        </w:rPr>
        <w:t xml:space="preserve">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rsidR="00000000" w:rsidDel="00000000" w:rsidP="00000000" w:rsidRDefault="00000000" w:rsidRPr="00000000" w14:paraId="000000AA">
      <w:pPr>
        <w:rPr/>
      </w:pPr>
      <w:r w:rsidDel="00000000" w:rsidR="00000000" w:rsidRPr="00000000">
        <w:rPr>
          <w:rtl w:val="0"/>
        </w:rPr>
      </w:r>
    </w:p>
    <w:p w:rsidR="00000000" w:rsidDel="00000000" w:rsidP="00000000" w:rsidRDefault="00000000" w:rsidRPr="00000000" w14:paraId="000000AB">
      <w:pPr>
        <w:rPr/>
      </w:pPr>
      <w:r w:rsidDel="00000000" w:rsidR="00000000" w:rsidRPr="00000000">
        <w:rPr>
          <w:rtl w:val="0"/>
        </w:rPr>
        <w:t xml:space="preserve">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rsidR="00000000" w:rsidDel="00000000" w:rsidP="00000000" w:rsidRDefault="00000000" w:rsidRPr="00000000" w14:paraId="000000AC">
      <w:pPr>
        <w:rPr/>
      </w:pPr>
      <w:r w:rsidDel="00000000" w:rsidR="00000000" w:rsidRPr="00000000">
        <w:rPr>
          <w:rtl w:val="0"/>
        </w:rPr>
      </w:r>
    </w:p>
    <w:p w:rsidR="00000000" w:rsidDel="00000000" w:rsidP="00000000" w:rsidRDefault="00000000" w:rsidRPr="00000000" w14:paraId="000000AD">
      <w:pPr>
        <w:rPr/>
      </w:pPr>
      <w:bookmarkStart w:colFirst="0" w:colLast="0" w:name="_heading=h.2s8eyo1" w:id="23"/>
      <w:bookmarkEnd w:id="23"/>
      <w:r w:rsidDel="00000000" w:rsidR="00000000" w:rsidRPr="00000000">
        <w:rPr>
          <w:rtl w:val="0"/>
        </w:rPr>
        <w:t xml:space="preserve">Con base en lo anterior, se considera que </w:t>
      </w:r>
      <w:r w:rsidDel="00000000" w:rsidR="00000000" w:rsidRPr="00000000">
        <w:rPr>
          <w:b w:val="1"/>
          <w:bCs w:val="1"/>
          <w:rtl w:val="0"/>
        </w:rPr>
        <w:t xml:space="preserve">EL</w:t>
      </w:r>
      <w:r w:rsidDel="00000000" w:rsidR="00000000" w:rsidRPr="00000000">
        <w:rPr>
          <w:rtl w:val="0"/>
        </w:rPr>
        <w:t xml:space="preserve"> </w:t>
      </w:r>
      <w:r w:rsidDel="00000000" w:rsidR="00000000" w:rsidRPr="00000000">
        <w:rPr>
          <w:b w:val="1"/>
          <w:bCs w:val="1"/>
          <w:rtl w:val="0"/>
        </w:rPr>
        <w:t xml:space="preserve">SUJETO OBLIGADO</w:t>
      </w:r>
      <w:r w:rsidDel="00000000" w:rsidR="00000000" w:rsidRPr="00000000">
        <w:rPr>
          <w:rtl w:val="0"/>
        </w:rPr>
        <w:t xml:space="preserve"> se encontraba compelido a atender la solicitud de acceso a la información realizada por </w:t>
      </w:r>
      <w:r w:rsidDel="00000000" w:rsidR="00000000" w:rsidRPr="00000000">
        <w:rPr>
          <w:b w:val="1"/>
          <w:bCs w:val="1"/>
          <w:rtl w:val="0"/>
        </w:rPr>
        <w:t xml:space="preserve">LA PARTE RECURRENTE</w:t>
      </w:r>
      <w:r w:rsidDel="00000000" w:rsidR="00000000" w:rsidRPr="00000000">
        <w:rPr>
          <w:rtl w:val="0"/>
        </w:rPr>
        <w:t xml:space="preserve">.</w:t>
      </w:r>
    </w:p>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pStyle w:val="Heading3"/>
        <w:rPr/>
      </w:pPr>
      <w:bookmarkStart w:colFirst="0" w:colLast="0" w:name="_heading=h.qvcd6o2netmr" w:id="24"/>
      <w:bookmarkEnd w:id="24"/>
      <w:r w:rsidDel="00000000" w:rsidR="00000000" w:rsidRPr="00000000">
        <w:rPr>
          <w:rtl w:val="0"/>
        </w:rPr>
        <w:t xml:space="preserve">b) Controversia a resolver</w:t>
      </w:r>
    </w:p>
    <w:p w:rsidR="00000000" w:rsidDel="00000000" w:rsidP="00000000" w:rsidRDefault="00000000" w:rsidRPr="00000000" w14:paraId="000000B0">
      <w:pPr>
        <w:rPr/>
      </w:pPr>
      <w:r w:rsidDel="00000000" w:rsidR="00000000" w:rsidRPr="00000000">
        <w:rPr>
          <w:rtl w:val="0"/>
        </w:rPr>
        <w:t xml:space="preserve">Con el objeto de ilustrar la controversia planteada, resulta conveniente precisar que, una vez realizado el estudio de las constancias que integran el expediente en que se actúa, se desprende que </w:t>
      </w:r>
      <w:r w:rsidDel="00000000" w:rsidR="00000000" w:rsidRPr="00000000">
        <w:rPr>
          <w:b w:val="1"/>
          <w:bCs w:val="1"/>
          <w:rtl w:val="0"/>
        </w:rPr>
        <w:t xml:space="preserve">LA PARTE RECURRENTE</w:t>
      </w:r>
      <w:r w:rsidDel="00000000" w:rsidR="00000000" w:rsidRPr="00000000">
        <w:rPr>
          <w:rtl w:val="0"/>
        </w:rPr>
        <w:t xml:space="preserve"> solicitó:</w:t>
      </w:r>
    </w:p>
    <w:p w:rsidR="00000000" w:rsidDel="00000000" w:rsidP="00000000" w:rsidRDefault="00000000" w:rsidRPr="00000000" w14:paraId="000000B1">
      <w:pPr>
        <w:rPr/>
      </w:pPr>
      <w:r w:rsidDel="00000000" w:rsidR="00000000" w:rsidRPr="00000000">
        <w:rPr>
          <w:rtl w:val="0"/>
        </w:rPr>
      </w:r>
    </w:p>
    <w:p w:rsidR="00000000" w:rsidDel="00000000" w:rsidP="00000000" w:rsidRDefault="00000000" w:rsidRPr="00000000" w14:paraId="000000B2">
      <w:pPr>
        <w:numPr>
          <w:ilvl w:val="0"/>
          <w:numId w:val="4"/>
        </w:numPr>
        <w:pBdr>
          <w:top w:space="0" w:sz="0" w:val="nil"/>
          <w:left w:space="0" w:sz="0" w:val="nil"/>
          <w:bottom w:space="0" w:sz="0" w:val="nil"/>
          <w:right w:space="0" w:sz="0" w:val="nil"/>
          <w:between w:space="0" w:sz="0" w:val="nil"/>
        </w:pBdr>
        <w:ind w:left="720" w:hanging="360"/>
        <w:rPr/>
      </w:pPr>
      <w:r w:rsidDel="00000000" w:rsidR="00000000" w:rsidRPr="00000000">
        <w:rPr>
          <w:color w:val="000000"/>
          <w:rtl w:val="0"/>
        </w:rPr>
        <w:t xml:space="preserve">El estado que guarda el trámite de pensión por fallecimiento, relacionado con el ex servidor público </w:t>
      </w:r>
      <w:r w:rsidDel="00000000" w:rsidR="00000000" w:rsidRPr="00000000">
        <w:rPr>
          <w:rtl w:val="0"/>
        </w:rPr>
        <w:t xml:space="preserve">XXXXX XXXX XXXXXXX</w:t>
      </w:r>
      <w:r w:rsidDel="00000000" w:rsidR="00000000" w:rsidRPr="00000000">
        <w:rPr>
          <w:color w:val="000000"/>
          <w:rtl w:val="0"/>
        </w:rPr>
        <w:t xml:space="preserve">. </w:t>
      </w:r>
      <w:r w:rsidDel="00000000" w:rsidR="00000000" w:rsidRPr="00000000">
        <w:rPr>
          <w:rtl w:val="0"/>
        </w:rPr>
      </w:r>
    </w:p>
    <w:p w:rsidR="00000000" w:rsidDel="00000000" w:rsidP="00000000" w:rsidRDefault="00000000" w:rsidRPr="00000000" w14:paraId="000000B3">
      <w:pPr>
        <w:rPr/>
      </w:pPr>
      <w:r w:rsidDel="00000000" w:rsidR="00000000" w:rsidRPr="00000000">
        <w:rPr>
          <w:rtl w:val="0"/>
        </w:rPr>
      </w:r>
    </w:p>
    <w:p w:rsidR="00000000" w:rsidDel="00000000" w:rsidP="00000000" w:rsidRDefault="00000000" w:rsidRPr="00000000" w14:paraId="000000B4">
      <w:pPr>
        <w:numPr>
          <w:ilvl w:val="0"/>
          <w:numId w:val="4"/>
        </w:numPr>
        <w:pBdr>
          <w:top w:space="0" w:sz="0" w:val="nil"/>
          <w:left w:space="0" w:sz="0" w:val="nil"/>
          <w:bottom w:space="0" w:sz="0" w:val="nil"/>
          <w:right w:space="0" w:sz="0" w:val="nil"/>
          <w:between w:space="0" w:sz="0" w:val="nil"/>
        </w:pBdr>
        <w:ind w:left="720" w:hanging="360"/>
        <w:rPr/>
      </w:pPr>
      <w:r w:rsidDel="00000000" w:rsidR="00000000" w:rsidRPr="00000000">
        <w:rPr>
          <w:color w:val="000000"/>
          <w:rtl w:val="0"/>
        </w:rPr>
        <w:t xml:space="preserve">Los documentos presentados para la obtención de la pensión por fallecimiento, relacionada con un supuesto concubinato relacionada con el ex servidor público </w:t>
      </w:r>
      <w:r w:rsidDel="00000000" w:rsidR="00000000" w:rsidRPr="00000000">
        <w:rPr>
          <w:rtl w:val="0"/>
        </w:rPr>
        <w:t xml:space="preserve">XXXXX XXXX XXXXXXX</w:t>
      </w:r>
      <w:r w:rsidDel="00000000" w:rsidR="00000000" w:rsidRPr="00000000">
        <w:rPr>
          <w:color w:val="000000"/>
          <w:rtl w:val="0"/>
        </w:rPr>
        <w:t xml:space="preserve">, en versión pública. </w:t>
      </w:r>
      <w:r w:rsidDel="00000000" w:rsidR="00000000" w:rsidRPr="00000000">
        <w:rPr>
          <w:rtl w:val="0"/>
        </w:rPr>
      </w:r>
    </w:p>
    <w:p w:rsidR="00000000" w:rsidDel="00000000" w:rsidP="00000000" w:rsidRDefault="00000000" w:rsidRPr="00000000" w14:paraId="000000B5">
      <w:pPr>
        <w:rPr/>
      </w:pPr>
      <w:r w:rsidDel="00000000" w:rsidR="00000000" w:rsidRPr="00000000">
        <w:rPr>
          <w:rtl w:val="0"/>
        </w:rPr>
      </w:r>
    </w:p>
    <w:p w:rsidR="00000000" w:rsidDel="00000000" w:rsidP="00000000" w:rsidRDefault="00000000" w:rsidRPr="00000000" w14:paraId="000000B6">
      <w:pPr>
        <w:numPr>
          <w:ilvl w:val="0"/>
          <w:numId w:val="4"/>
        </w:numPr>
        <w:pBdr>
          <w:top w:space="0" w:sz="0" w:val="nil"/>
          <w:left w:space="0" w:sz="0" w:val="nil"/>
          <w:bottom w:space="0" w:sz="0" w:val="nil"/>
          <w:right w:space="0" w:sz="0" w:val="nil"/>
          <w:between w:space="0" w:sz="0" w:val="nil"/>
        </w:pBdr>
        <w:ind w:left="720" w:hanging="360"/>
        <w:rPr/>
      </w:pPr>
      <w:r w:rsidDel="00000000" w:rsidR="00000000" w:rsidRPr="00000000">
        <w:rPr>
          <w:color w:val="000000"/>
          <w:rtl w:val="0"/>
        </w:rPr>
        <w:t xml:space="preserve">El dictamen de la pensión por supuesto concubinato por fallecimiento, del ex servidor público </w:t>
      </w:r>
      <w:r w:rsidDel="00000000" w:rsidR="00000000" w:rsidRPr="00000000">
        <w:rPr>
          <w:rtl w:val="0"/>
        </w:rPr>
        <w:t xml:space="preserve">XXXXX XXXX XXXXXXX</w:t>
      </w:r>
      <w:r w:rsidDel="00000000" w:rsidR="00000000" w:rsidRPr="00000000">
        <w:rPr>
          <w:color w:val="000000"/>
          <w:rtl w:val="0"/>
        </w:rPr>
        <w:t xml:space="preserve">. </w:t>
      </w:r>
      <w:r w:rsidDel="00000000" w:rsidR="00000000" w:rsidRPr="00000000">
        <w:rPr>
          <w:rtl w:val="0"/>
        </w:rPr>
      </w:r>
    </w:p>
    <w:p w:rsidR="00000000" w:rsidDel="00000000" w:rsidP="00000000" w:rsidRDefault="00000000" w:rsidRPr="00000000" w14:paraId="000000B7">
      <w:pPr>
        <w:rPr/>
      </w:pPr>
      <w:r w:rsidDel="00000000" w:rsidR="00000000" w:rsidRPr="00000000">
        <w:rPr>
          <w:rtl w:val="0"/>
        </w:rPr>
      </w:r>
    </w:p>
    <w:p w:rsidR="00000000" w:rsidDel="00000000" w:rsidP="00000000" w:rsidRDefault="00000000" w:rsidRPr="00000000" w14:paraId="000000B8">
      <w:pPr>
        <w:numPr>
          <w:ilvl w:val="0"/>
          <w:numId w:val="4"/>
        </w:numPr>
        <w:pBdr>
          <w:top w:space="0" w:sz="0" w:val="nil"/>
          <w:left w:space="0" w:sz="0" w:val="nil"/>
          <w:bottom w:space="0" w:sz="0" w:val="nil"/>
          <w:right w:space="0" w:sz="0" w:val="nil"/>
          <w:between w:space="0" w:sz="0" w:val="nil"/>
        </w:pBdr>
        <w:ind w:left="720" w:hanging="360"/>
        <w:rPr/>
      </w:pPr>
      <w:r w:rsidDel="00000000" w:rsidR="00000000" w:rsidRPr="00000000">
        <w:rPr>
          <w:color w:val="000000"/>
          <w:rtl w:val="0"/>
        </w:rPr>
        <w:t xml:space="preserve">El fundamento y requisitos, para otorgar la pensión por fallecimiento, a una concubina. </w:t>
      </w:r>
      <w:r w:rsidDel="00000000" w:rsidR="00000000" w:rsidRPr="00000000">
        <w:rPr>
          <w:rtl w:val="0"/>
        </w:rPr>
      </w:r>
    </w:p>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numPr>
          <w:ilvl w:val="0"/>
          <w:numId w:val="4"/>
        </w:numPr>
        <w:pBdr>
          <w:top w:space="0" w:sz="0" w:val="nil"/>
          <w:left w:space="0" w:sz="0" w:val="nil"/>
          <w:bottom w:space="0" w:sz="0" w:val="nil"/>
          <w:right w:space="0" w:sz="0" w:val="nil"/>
          <w:between w:space="0" w:sz="0" w:val="nil"/>
        </w:pBdr>
        <w:ind w:left="720" w:hanging="360"/>
        <w:rPr/>
      </w:pPr>
      <w:r w:rsidDel="00000000" w:rsidR="00000000" w:rsidRPr="00000000">
        <w:rPr>
          <w:color w:val="000000"/>
          <w:rtl w:val="0"/>
        </w:rPr>
        <w:t xml:space="preserve">Requisitos y fundamento legal para cancelar, rechazar, suspender la pensión por fallecimiento, relacionada con un concubinato.</w:t>
      </w:r>
      <w:r w:rsidDel="00000000" w:rsidR="00000000" w:rsidRPr="00000000">
        <w:rPr>
          <w:rtl w:val="0"/>
        </w:rPr>
      </w:r>
    </w:p>
    <w:p w:rsidR="00000000" w:rsidDel="00000000" w:rsidP="00000000" w:rsidRDefault="00000000" w:rsidRPr="00000000" w14:paraId="000000BB">
      <w:pPr>
        <w:rPr/>
      </w:pPr>
      <w:r w:rsidDel="00000000" w:rsidR="00000000" w:rsidRPr="00000000">
        <w:rPr>
          <w:rtl w:val="0"/>
        </w:rPr>
      </w:r>
    </w:p>
    <w:p w:rsidR="00000000" w:rsidDel="00000000" w:rsidP="00000000" w:rsidRDefault="00000000" w:rsidRPr="00000000" w14:paraId="000000BC">
      <w:pPr>
        <w:numPr>
          <w:ilvl w:val="0"/>
          <w:numId w:val="4"/>
        </w:numPr>
        <w:pBdr>
          <w:top w:space="0" w:sz="0" w:val="nil"/>
          <w:left w:space="0" w:sz="0" w:val="nil"/>
          <w:bottom w:space="0" w:sz="0" w:val="nil"/>
          <w:right w:space="0" w:sz="0" w:val="nil"/>
          <w:between w:space="0" w:sz="0" w:val="nil"/>
        </w:pBdr>
        <w:ind w:left="720" w:hanging="360"/>
        <w:rPr/>
      </w:pPr>
      <w:r w:rsidDel="00000000" w:rsidR="00000000" w:rsidRPr="00000000">
        <w:rPr>
          <w:color w:val="000000"/>
          <w:rtl w:val="0"/>
        </w:rPr>
        <w:t xml:space="preserve">Autoridades, y quién, debe dar vista para actuar, en caso que se detecten y proporcionen documentos ilícitos e ilegales, para obtener indebidamente un beneficio económico de pensión por fallecimiento, argumentando un supuesto concubinato. </w:t>
      </w:r>
      <w:r w:rsidDel="00000000" w:rsidR="00000000" w:rsidRPr="00000000">
        <w:rPr>
          <w:rtl w:val="0"/>
        </w:rPr>
      </w:r>
    </w:p>
    <w:p w:rsidR="00000000" w:rsidDel="00000000" w:rsidP="00000000" w:rsidRDefault="00000000" w:rsidRPr="00000000" w14:paraId="000000BD">
      <w:pPr>
        <w:rPr/>
      </w:pPr>
      <w:r w:rsidDel="00000000" w:rsidR="00000000" w:rsidRPr="00000000">
        <w:rPr>
          <w:rtl w:val="0"/>
        </w:rPr>
      </w:r>
    </w:p>
    <w:p w:rsidR="00000000" w:rsidDel="00000000" w:rsidP="00000000" w:rsidRDefault="00000000" w:rsidRPr="00000000" w14:paraId="000000BE">
      <w:pPr>
        <w:numPr>
          <w:ilvl w:val="0"/>
          <w:numId w:val="4"/>
        </w:numPr>
        <w:pBdr>
          <w:top w:space="0" w:sz="0" w:val="nil"/>
          <w:left w:space="0" w:sz="0" w:val="nil"/>
          <w:bottom w:space="0" w:sz="0" w:val="nil"/>
          <w:right w:space="0" w:sz="0" w:val="nil"/>
          <w:between w:space="0" w:sz="0" w:val="nil"/>
        </w:pBdr>
        <w:ind w:left="720" w:hanging="360"/>
        <w:rPr/>
      </w:pPr>
      <w:r w:rsidDel="00000000" w:rsidR="00000000" w:rsidRPr="00000000">
        <w:rPr>
          <w:color w:val="000000"/>
          <w:rtl w:val="0"/>
        </w:rPr>
        <w:t xml:space="preserve">Quién o quienes pueden solicitar la cancelación, rechazo o suspensión de un trámite, posiblemente improcedente de pensión por fallecimiento derivado de un presunto concubinato, y en dónde y cómo se realizará. </w:t>
      </w:r>
      <w:r w:rsidDel="00000000" w:rsidR="00000000" w:rsidRPr="00000000">
        <w:rPr>
          <w:rtl w:val="0"/>
        </w:rPr>
      </w:r>
    </w:p>
    <w:p w:rsidR="00000000" w:rsidDel="00000000" w:rsidP="00000000" w:rsidRDefault="00000000" w:rsidRPr="00000000" w14:paraId="000000BF">
      <w:pPr>
        <w:rPr/>
      </w:pPr>
      <w:r w:rsidDel="00000000" w:rsidR="00000000" w:rsidRPr="00000000">
        <w:rPr>
          <w:rtl w:val="0"/>
        </w:rPr>
      </w:r>
    </w:p>
    <w:p w:rsidR="00000000" w:rsidDel="00000000" w:rsidP="00000000" w:rsidRDefault="00000000" w:rsidRPr="00000000" w14:paraId="000000C0">
      <w:pPr>
        <w:numPr>
          <w:ilvl w:val="0"/>
          <w:numId w:val="4"/>
        </w:numPr>
        <w:pBdr>
          <w:top w:space="0" w:sz="0" w:val="nil"/>
          <w:left w:space="0" w:sz="0" w:val="nil"/>
          <w:bottom w:space="0" w:sz="0" w:val="nil"/>
          <w:right w:space="0" w:sz="0" w:val="nil"/>
          <w:between w:space="0" w:sz="0" w:val="nil"/>
        </w:pBdr>
        <w:ind w:left="720" w:hanging="360"/>
        <w:rPr/>
      </w:pPr>
      <w:r w:rsidDel="00000000" w:rsidR="00000000" w:rsidRPr="00000000">
        <w:rPr>
          <w:color w:val="000000"/>
          <w:rtl w:val="0"/>
        </w:rPr>
        <w:t xml:space="preserve">El plazo para presentar el trámite de pensión por supuesto concubinato; por fallecimiento de un ex servidor público del Estado de México y el tiempo que dura su tramitación y su fundamento legal.</w:t>
      </w:r>
      <w:r w:rsidDel="00000000" w:rsidR="00000000" w:rsidRPr="00000000">
        <w:rPr>
          <w:rtl w:val="0"/>
        </w:rPr>
      </w:r>
    </w:p>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ind w:right="-28"/>
        <w:rPr/>
      </w:pPr>
      <w:r w:rsidDel="00000000" w:rsidR="00000000" w:rsidRPr="00000000">
        <w:rPr>
          <w:rtl w:val="0"/>
        </w:rPr>
        <w:t xml:space="preserve">Al respecto, </w:t>
      </w:r>
      <w:r w:rsidDel="00000000" w:rsidR="00000000" w:rsidRPr="00000000">
        <w:rPr>
          <w:b w:val="1"/>
          <w:bCs w:val="1"/>
          <w:rtl w:val="0"/>
        </w:rPr>
        <w:t xml:space="preserve">EL SUJETO OBLIGADO </w:t>
      </w:r>
      <w:r w:rsidDel="00000000" w:rsidR="00000000" w:rsidRPr="00000000">
        <w:rPr>
          <w:rtl w:val="0"/>
        </w:rPr>
        <w:t xml:space="preserve">en respuesta indicó que la información referente a los requerimientos identificados con los numerales 1, 2 y 3, es información reservada, proporcionado la Resolución del Comité de Transparencia número CT/ISSEMYM-A05-52E/2025 de fecha 10 de noviembre de 2025, por medio del cual se aprobó como información reservada los documentos presentados para la obtención de la pensión por fallecimiento así como el estado que guarda el trámite de pensión.  Del punto 4, le indicó que el fundamento se encuentra en el artículo 103 y 108 fracción III de la Ley vigente de Seguridad Social para los Servidores Públicos del Estado de México y Municipios, ya que por su parte el artículo 103 dispone que cuando fallece un servidor público, sus familiares o dependientes económicos tendrán derecho al pago de una pensión por fallecimiento. Del numeral 5, señaló lo que establece el artículo 114 de Ley vigente de Seguridad Social para los Servidores Públicos del Estado de México y Municipios; del requerimiento 6, manifestó que el artículo 82 de la Ley vigente de Seguridad Social para los Servidores Públicos del Estado de México y Municipios, que el Instituto podrá verificar en cualquier tiempo la autenticidad de los documentos presentados y la justificación de los hechos que hayan servido de base para conceder una pensión y cuando se presuma su falsedad se procederá a la revisión, y en caso, se denunciarán los hechos ante la autoridad competente. Del numeral 7, narró que podrá informarlo a este Instituto a través de un escrito libre dirigido al jefe del Departamento de Pensiones, acompañado de los medios de prueba que acrediten lo manifestado y presentándolo ante cualquier unidad u oficina de Atención al Derechohabiente de dicho Instituto, precisando que si lo que se desea es desvirtuar el concubinato deberá hacerlo ante la autoridad judicial. Finalmente, del numeral 8, le indicó el plazo para presentar el trámite de pensión, el tiempo de su tramitación y su fundamento legal.</w:t>
      </w:r>
    </w:p>
    <w:p w:rsidR="00000000" w:rsidDel="00000000" w:rsidP="00000000" w:rsidRDefault="00000000" w:rsidRPr="00000000" w14:paraId="000000C3">
      <w:pPr>
        <w:ind w:right="-28"/>
        <w:rPr/>
      </w:pPr>
      <w:r w:rsidDel="00000000" w:rsidR="00000000" w:rsidRPr="00000000">
        <w:rPr>
          <w:rtl w:val="0"/>
        </w:rPr>
      </w:r>
    </w:p>
    <w:p w:rsidR="00000000" w:rsidDel="00000000" w:rsidP="00000000" w:rsidRDefault="00000000" w:rsidRPr="00000000" w14:paraId="000000C4">
      <w:pPr>
        <w:tabs>
          <w:tab w:val="left" w:leader="none" w:pos="4962"/>
        </w:tabs>
        <w:rPr>
          <w:b w:val="1"/>
          <w:bCs w:val="1"/>
          <w:color w:val="000000"/>
        </w:rPr>
      </w:pPr>
      <w:r w:rsidDel="00000000" w:rsidR="00000000" w:rsidRPr="00000000">
        <w:rPr>
          <w:color w:val="000000"/>
          <w:rtl w:val="0"/>
        </w:rPr>
        <w:t xml:space="preserve">Derivado de ello, </w:t>
      </w:r>
      <w:r w:rsidDel="00000000" w:rsidR="00000000" w:rsidRPr="00000000">
        <w:rPr>
          <w:b w:val="1"/>
          <w:bCs w:val="1"/>
          <w:color w:val="000000"/>
          <w:rtl w:val="0"/>
        </w:rPr>
        <w:t xml:space="preserve">LA PARTE RECURRENTE</w:t>
      </w:r>
      <w:r w:rsidDel="00000000" w:rsidR="00000000" w:rsidRPr="00000000">
        <w:rPr>
          <w:color w:val="000000"/>
          <w:rtl w:val="0"/>
        </w:rPr>
        <w:t xml:space="preserve"> se inconformó medularmente por la clasificación como reservada referida por </w:t>
      </w:r>
      <w:r w:rsidDel="00000000" w:rsidR="00000000" w:rsidRPr="00000000">
        <w:rPr>
          <w:b w:val="1"/>
          <w:bCs w:val="1"/>
          <w:color w:val="000000"/>
          <w:rtl w:val="0"/>
        </w:rPr>
        <w:t xml:space="preserve">EL SUJETO OBLIGADO.</w:t>
      </w:r>
    </w:p>
    <w:p w:rsidR="00000000" w:rsidDel="00000000" w:rsidP="00000000" w:rsidRDefault="00000000" w:rsidRPr="00000000" w14:paraId="000000C5">
      <w:pPr>
        <w:tabs>
          <w:tab w:val="left" w:leader="none" w:pos="4962"/>
        </w:tabs>
        <w:rPr>
          <w:color w:val="000000"/>
        </w:rPr>
      </w:pPr>
      <w:r w:rsidDel="00000000" w:rsidR="00000000" w:rsidRPr="00000000">
        <w:rPr>
          <w:rtl w:val="0"/>
        </w:rPr>
      </w:r>
    </w:p>
    <w:p w:rsidR="00000000" w:rsidDel="00000000" w:rsidP="00000000" w:rsidRDefault="00000000" w:rsidRPr="00000000" w14:paraId="000000C6">
      <w:pPr>
        <w:widowControl w:val="0"/>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Asimismo, es importante señalar que </w:t>
      </w:r>
      <w:r w:rsidDel="00000000" w:rsidR="00000000" w:rsidRPr="00000000">
        <w:rPr>
          <w:b w:val="1"/>
          <w:bCs w:val="1"/>
          <w:color w:val="000000"/>
          <w:rtl w:val="0"/>
        </w:rPr>
        <w:t xml:space="preserve">EL SUJETO OBLIGADO</w:t>
      </w:r>
      <w:r w:rsidDel="00000000" w:rsidR="00000000" w:rsidRPr="00000000">
        <w:rPr>
          <w:color w:val="000000"/>
          <w:rtl w:val="0"/>
        </w:rPr>
        <w:t xml:space="preserve"> rindió el Informe Justificado correspondiente, </w:t>
      </w:r>
      <w:r w:rsidDel="00000000" w:rsidR="00000000" w:rsidRPr="00000000">
        <w:rPr>
          <w:rtl w:val="0"/>
        </w:rPr>
        <w:t xml:space="preserve">por medio del cual en términos generales ratificó la respuesta primigenia. </w:t>
      </w:r>
      <w:r w:rsidDel="00000000" w:rsidR="00000000" w:rsidRPr="00000000">
        <w:rPr>
          <w:color w:val="000000"/>
          <w:rtl w:val="0"/>
        </w:rPr>
        <w:t xml:space="preserve">Por su parte el ahora </w:t>
      </w:r>
      <w:r w:rsidDel="00000000" w:rsidR="00000000" w:rsidRPr="00000000">
        <w:rPr>
          <w:b w:val="1"/>
          <w:bCs w:val="1"/>
          <w:color w:val="000000"/>
          <w:rtl w:val="0"/>
        </w:rPr>
        <w:t xml:space="preserve">PARTE RECURRENTE</w:t>
      </w:r>
      <w:r w:rsidDel="00000000" w:rsidR="00000000" w:rsidRPr="00000000">
        <w:rPr>
          <w:color w:val="000000"/>
          <w:rtl w:val="0"/>
        </w:rPr>
        <w:t xml:space="preserve"> realizó las manifestaciones que a su derecho convino. </w:t>
      </w:r>
    </w:p>
    <w:p w:rsidR="00000000" w:rsidDel="00000000" w:rsidP="00000000" w:rsidRDefault="00000000" w:rsidRPr="00000000" w14:paraId="000000C7">
      <w:pPr>
        <w:widowControl w:val="0"/>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C8">
      <w:pPr>
        <w:rPr/>
      </w:pPr>
      <w:r w:rsidDel="00000000" w:rsidR="00000000" w:rsidRPr="00000000">
        <w:rPr>
          <w:rtl w:val="0"/>
        </w:rPr>
        <w:t xml:space="preserve">Bajo las premisas anteriores, se concluye que la controversia a dilucidar en el presente medio de impugnación será verificar si la información proporcionada por </w:t>
      </w:r>
      <w:r w:rsidDel="00000000" w:rsidR="00000000" w:rsidRPr="00000000">
        <w:rPr>
          <w:b w:val="1"/>
          <w:bCs w:val="1"/>
          <w:rtl w:val="0"/>
        </w:rPr>
        <w:t xml:space="preserve">EL SUJETO OBLIGADO </w:t>
      </w:r>
      <w:r w:rsidDel="00000000" w:rsidR="00000000" w:rsidRPr="00000000">
        <w:rPr>
          <w:rtl w:val="0"/>
        </w:rPr>
        <w:t xml:space="preserve">en respuesta e informe justificado, es adecuada y suficiente para tener por satisfecho el derecho de acceso a la información pública de </w:t>
      </w:r>
      <w:r w:rsidDel="00000000" w:rsidR="00000000" w:rsidRPr="00000000">
        <w:rPr>
          <w:b w:val="1"/>
          <w:bCs w:val="1"/>
          <w:rtl w:val="0"/>
        </w:rPr>
        <w:t xml:space="preserve">LA PARTE RECURRENTE</w:t>
      </w:r>
      <w:r w:rsidDel="00000000" w:rsidR="00000000" w:rsidRPr="00000000">
        <w:rPr>
          <w:rtl w:val="0"/>
        </w:rPr>
        <w:t xml:space="preserve"> o, en su caso, ordenar la entrega de la información que corresponda. </w:t>
      </w:r>
    </w:p>
    <w:p w:rsidR="00000000" w:rsidDel="00000000" w:rsidP="00000000" w:rsidRDefault="00000000" w:rsidRPr="00000000" w14:paraId="000000C9">
      <w:pPr>
        <w:tabs>
          <w:tab w:val="left" w:leader="none" w:pos="4962"/>
        </w:tabs>
        <w:rPr>
          <w:color w:val="000000"/>
        </w:rPr>
      </w:pPr>
      <w:r w:rsidDel="00000000" w:rsidR="00000000" w:rsidRPr="00000000">
        <w:rPr>
          <w:rtl w:val="0"/>
        </w:rPr>
      </w:r>
    </w:p>
    <w:p w:rsidR="00000000" w:rsidDel="00000000" w:rsidP="00000000" w:rsidRDefault="00000000" w:rsidRPr="00000000" w14:paraId="000000CA">
      <w:pPr>
        <w:pStyle w:val="Heading3"/>
        <w:rPr/>
      </w:pPr>
      <w:bookmarkStart w:colFirst="0" w:colLast="0" w:name="_heading=h.lrzivylx4k6r" w:id="25"/>
      <w:bookmarkEnd w:id="25"/>
      <w:r w:rsidDel="00000000" w:rsidR="00000000" w:rsidRPr="00000000">
        <w:rPr>
          <w:rtl w:val="0"/>
        </w:rPr>
        <w:t xml:space="preserve">c) Estudio de la controversia</w:t>
      </w:r>
    </w:p>
    <w:p w:rsidR="00000000" w:rsidDel="00000000" w:rsidP="00000000" w:rsidRDefault="00000000" w:rsidRPr="00000000" w14:paraId="000000CB">
      <w:pPr>
        <w:rPr/>
      </w:pPr>
      <w:bookmarkStart w:colFirst="0" w:colLast="0" w:name="_heading=h.81rm747y1fq1" w:id="26"/>
      <w:bookmarkEnd w:id="26"/>
      <w:r w:rsidDel="00000000" w:rsidR="00000000" w:rsidRPr="00000000">
        <w:rPr>
          <w:rtl w:val="0"/>
        </w:rPr>
        <w:t xml:space="preserve">Por principio se debe resaltar que el Particular, requirió información de un tercero, del que no manifestó contar con representación ni interés alguno, por lo que la solicitud debe ser atendible por la vía requerida por </w:t>
      </w:r>
      <w:r w:rsidDel="00000000" w:rsidR="00000000" w:rsidRPr="00000000">
        <w:rPr>
          <w:b w:val="1"/>
          <w:bCs w:val="1"/>
          <w:rtl w:val="0"/>
        </w:rPr>
        <w:t xml:space="preserve">LA PARTE RECURRENTE</w:t>
      </w:r>
      <w:r w:rsidDel="00000000" w:rsidR="00000000" w:rsidRPr="00000000">
        <w:rPr>
          <w:rtl w:val="0"/>
        </w:rPr>
        <w:t xml:space="preserve">, que es el derecho de acceso a la información pública.</w:t>
      </w:r>
    </w:p>
    <w:p w:rsidR="00000000" w:rsidDel="00000000" w:rsidP="00000000" w:rsidRDefault="00000000" w:rsidRPr="00000000" w14:paraId="000000CC">
      <w:pPr>
        <w:rPr/>
      </w:pPr>
      <w:r w:rsidDel="00000000" w:rsidR="00000000" w:rsidRPr="00000000">
        <w:rPr>
          <w:rtl w:val="0"/>
        </w:rPr>
      </w:r>
    </w:p>
    <w:p w:rsidR="00000000" w:rsidDel="00000000" w:rsidP="00000000" w:rsidRDefault="00000000" w:rsidRPr="00000000" w14:paraId="000000CD">
      <w:pPr>
        <w:rPr/>
      </w:pPr>
      <w:r w:rsidDel="00000000" w:rsidR="00000000" w:rsidRPr="00000000">
        <w:rPr>
          <w:rtl w:val="0"/>
        </w:rPr>
        <w:t xml:space="preserve">Acotado lo anterior, y de la revisión del acto impugnado, así como de los motivos de inconformidad expuestos por </w:t>
      </w:r>
      <w:r w:rsidDel="00000000" w:rsidR="00000000" w:rsidRPr="00000000">
        <w:rPr>
          <w:b w:val="1"/>
          <w:bCs w:val="1"/>
          <w:rtl w:val="0"/>
        </w:rPr>
        <w:t xml:space="preserve">LA PARTE RECURRENTE</w:t>
      </w:r>
      <w:r w:rsidDel="00000000" w:rsidR="00000000" w:rsidRPr="00000000">
        <w:rPr>
          <w:rtl w:val="0"/>
        </w:rPr>
        <w:t xml:space="preserve">, se advierte que el recurso se dirige únicamente contra la clasificación de la información correspondiente a los numerales 1, 2 y 3 de la solicitud que dio origen al presente medio de impugnación. En consecuencia, respecto de los numerales 4 al 8, se tiene que </w:t>
      </w:r>
      <w:r w:rsidDel="00000000" w:rsidR="00000000" w:rsidRPr="00000000">
        <w:rPr>
          <w:b w:val="1"/>
          <w:bCs w:val="1"/>
          <w:rtl w:val="0"/>
        </w:rPr>
        <w:t xml:space="preserve">LA PARTE RECURRENTE</w:t>
      </w:r>
      <w:r w:rsidDel="00000000" w:rsidR="00000000" w:rsidRPr="00000000">
        <w:rPr>
          <w:rtl w:val="0"/>
        </w:rPr>
        <w:t xml:space="preserve"> no formuló inconformidad alguna frente al pronunciamiento emitido por el ente recurrido; por tanto, se presume su conformidad y dichos puntos se tienen por consentidos tácitamente por el propio </w:t>
      </w:r>
      <w:r w:rsidDel="00000000" w:rsidR="00000000" w:rsidRPr="00000000">
        <w:rPr>
          <w:b w:val="1"/>
          <w:bCs w:val="1"/>
          <w:rtl w:val="0"/>
        </w:rPr>
        <w:t xml:space="preserve">RECURRENTE</w:t>
      </w:r>
      <w:r w:rsidDel="00000000" w:rsidR="00000000" w:rsidRPr="00000000">
        <w:rPr>
          <w:rtl w:val="0"/>
        </w:rPr>
        <w:t xml:space="preserve">.</w:t>
      </w:r>
    </w:p>
    <w:p w:rsidR="00000000" w:rsidDel="00000000" w:rsidP="00000000" w:rsidRDefault="00000000" w:rsidRPr="00000000" w14:paraId="000000CE">
      <w:pPr>
        <w:rPr/>
      </w:pPr>
      <w:r w:rsidDel="00000000" w:rsidR="00000000" w:rsidRPr="00000000">
        <w:rPr>
          <w:rtl w:val="0"/>
        </w:rPr>
      </w:r>
    </w:p>
    <w:p w:rsidR="00000000" w:rsidDel="00000000" w:rsidP="00000000" w:rsidRDefault="00000000" w:rsidRPr="00000000" w14:paraId="000000CF">
      <w:pPr>
        <w:rPr/>
      </w:pPr>
      <w:r w:rsidDel="00000000" w:rsidR="00000000" w:rsidRPr="00000000">
        <w:rPr>
          <w:rtl w:val="0"/>
        </w:rPr>
        <w:t xml:space="preserve">Sirve de sustento, la tesis jurisprudencial número VI.3o.C. J/60, publicada en el Semanario Judicial de la Federación y su Gaceta bajo el número de registro 176,608 que a la letra dice:</w:t>
      </w:r>
    </w:p>
    <w:p w:rsidR="00000000" w:rsidDel="00000000" w:rsidP="00000000" w:rsidRDefault="00000000" w:rsidRPr="00000000" w14:paraId="000000D0">
      <w:pPr>
        <w:rPr/>
      </w:pPr>
      <w:r w:rsidDel="00000000" w:rsidR="00000000" w:rsidRPr="00000000">
        <w:rPr>
          <w:rtl w:val="0"/>
        </w:rPr>
      </w:r>
    </w:p>
    <w:p w:rsidR="00000000" w:rsidDel="00000000" w:rsidP="00000000" w:rsidRDefault="00000000" w:rsidRPr="00000000" w14:paraId="000000D1">
      <w:pPr>
        <w:pBdr>
          <w:top w:space="0" w:sz="0" w:val="nil"/>
          <w:left w:space="0" w:sz="0" w:val="nil"/>
          <w:bottom w:space="0" w:sz="0" w:val="nil"/>
          <w:right w:space="0" w:sz="0" w:val="nil"/>
          <w:between w:space="0" w:sz="0" w:val="nil"/>
        </w:pBdr>
        <w:spacing w:after="160" w:before="240" w:lineRule="auto"/>
        <w:ind w:left="851" w:right="851" w:firstLine="0"/>
        <w:rPr>
          <w:i w:val="1"/>
          <w:iCs w:val="1"/>
          <w:color w:val="000000"/>
        </w:rPr>
      </w:pPr>
      <w:r w:rsidDel="00000000" w:rsidR="00000000" w:rsidRPr="00000000">
        <w:rPr>
          <w:i w:val="1"/>
          <w:iCs w:val="1"/>
          <w:color w:val="000000"/>
          <w:rtl w:val="0"/>
        </w:rPr>
        <w:t xml:space="preserve">“</w:t>
      </w:r>
      <w:r w:rsidDel="00000000" w:rsidR="00000000" w:rsidRPr="00000000">
        <w:rPr>
          <w:b w:val="1"/>
          <w:bCs w:val="1"/>
          <w:i w:val="1"/>
          <w:iCs w:val="1"/>
          <w:color w:val="000000"/>
          <w:rtl w:val="0"/>
        </w:rPr>
        <w:t xml:space="preserve">ACTOS CONSENTIDOS. SON LOS QUE NO SE IMPUGNAN MEDIANTE EL RECURSO IDÓNEO. </w:t>
      </w:r>
      <w:r w:rsidDel="00000000" w:rsidR="00000000" w:rsidRPr="00000000">
        <w:rPr>
          <w:i w:val="1"/>
          <w:iCs w:val="1"/>
          <w:color w:val="000000"/>
          <w:rtl w:val="0"/>
        </w:rPr>
        <w:t xml:space="preserve">Debe reputarse como consentido el acto que no se impugnó por el medio establecido por la ley,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 Sic.</w:t>
      </w:r>
    </w:p>
    <w:p w:rsidR="00000000" w:rsidDel="00000000" w:rsidP="00000000" w:rsidRDefault="00000000" w:rsidRPr="00000000" w14:paraId="000000D2">
      <w:pPr>
        <w:rPr/>
      </w:pPr>
      <w:r w:rsidDel="00000000" w:rsidR="00000000" w:rsidRPr="00000000">
        <w:rPr>
          <w:rtl w:val="0"/>
        </w:rPr>
      </w:r>
    </w:p>
    <w:p w:rsidR="00000000" w:rsidDel="00000000" w:rsidP="00000000" w:rsidRDefault="00000000" w:rsidRPr="00000000" w14:paraId="000000D3">
      <w:pPr>
        <w:rPr/>
      </w:pPr>
      <w:r w:rsidDel="00000000" w:rsidR="00000000" w:rsidRPr="00000000">
        <w:rPr>
          <w:rtl w:val="0"/>
        </w:rPr>
        <w:t xml:space="preserve">En ese tenor, los pedimentos marcados con los puntos del 4 al 8, deben declararse atendidos, por </w:t>
      </w:r>
      <w:r w:rsidDel="00000000" w:rsidR="00000000" w:rsidRPr="00000000">
        <w:rPr>
          <w:b w:val="1"/>
          <w:bCs w:val="1"/>
          <w:rtl w:val="0"/>
        </w:rPr>
        <w:t xml:space="preserve">EL SUJETO OBLIGADO</w:t>
      </w:r>
      <w:r w:rsidDel="00000000" w:rsidR="00000000" w:rsidRPr="00000000">
        <w:rPr>
          <w:rtl w:val="0"/>
        </w:rPr>
        <w:t xml:space="preserve">, pues se entiende que </w:t>
      </w:r>
      <w:r w:rsidDel="00000000" w:rsidR="00000000" w:rsidRPr="00000000">
        <w:rPr>
          <w:b w:val="1"/>
          <w:bCs w:val="1"/>
          <w:rtl w:val="0"/>
        </w:rPr>
        <w:t xml:space="preserve">LA PARTE RECURRENTE</w:t>
      </w:r>
      <w:r w:rsidDel="00000000" w:rsidR="00000000" w:rsidRPr="00000000">
        <w:rPr>
          <w:rtl w:val="0"/>
        </w:rPr>
        <w:t xml:space="preserve"> está conforme con la respuesta proporcionada por </w:t>
      </w:r>
      <w:r w:rsidDel="00000000" w:rsidR="00000000" w:rsidRPr="00000000">
        <w:rPr>
          <w:b w:val="1"/>
          <w:bCs w:val="1"/>
          <w:rtl w:val="0"/>
        </w:rPr>
        <w:t xml:space="preserve">EL SUJETO OBLIGADO</w:t>
      </w:r>
      <w:r w:rsidDel="00000000" w:rsidR="00000000" w:rsidRPr="00000000">
        <w:rPr>
          <w:rtl w:val="0"/>
        </w:rPr>
        <w:t xml:space="preserve">, al no contravenir la misma, al haberse consentido tácitamente.</w:t>
      </w:r>
    </w:p>
    <w:p w:rsidR="00000000" w:rsidDel="00000000" w:rsidP="00000000" w:rsidRDefault="00000000" w:rsidRPr="00000000" w14:paraId="000000D4">
      <w:pPr>
        <w:ind w:right="-93"/>
        <w:rPr/>
      </w:pPr>
      <w:r w:rsidDel="00000000" w:rsidR="00000000" w:rsidRPr="00000000">
        <w:rPr>
          <w:rtl w:val="0"/>
        </w:rPr>
      </w:r>
    </w:p>
    <w:p w:rsidR="00000000" w:rsidDel="00000000" w:rsidP="00000000" w:rsidRDefault="00000000" w:rsidRPr="00000000" w14:paraId="000000D5">
      <w:pPr>
        <w:ind w:right="-93"/>
        <w:rPr/>
      </w:pPr>
      <w:r w:rsidDel="00000000" w:rsidR="00000000" w:rsidRPr="00000000">
        <w:rPr>
          <w:rtl w:val="0"/>
        </w:rPr>
        <w:t xml:space="preserve">Atento a ello, es importante traer a contexto la Tesis Jurisprudencial Número 3ª./J.7/91, Publicada en el Semanario Judicial de la Federación y su Gaceta bajo el número de registro 174,177, que establece lo siguiente:</w:t>
      </w:r>
    </w:p>
    <w:p w:rsidR="00000000" w:rsidDel="00000000" w:rsidP="00000000" w:rsidRDefault="00000000" w:rsidRPr="00000000" w14:paraId="000000D6">
      <w:pPr>
        <w:pBdr>
          <w:top w:space="0" w:sz="0" w:val="nil"/>
          <w:left w:space="0" w:sz="0" w:val="nil"/>
          <w:bottom w:space="0" w:sz="0" w:val="nil"/>
          <w:right w:space="0" w:sz="0" w:val="nil"/>
          <w:between w:space="0" w:sz="0" w:val="nil"/>
        </w:pBdr>
        <w:spacing w:after="160" w:before="240" w:lineRule="auto"/>
        <w:ind w:left="851" w:right="851" w:firstLine="0"/>
        <w:rPr>
          <w:i w:val="1"/>
          <w:iCs w:val="1"/>
          <w:color w:val="000000"/>
        </w:rPr>
      </w:pPr>
      <w:r w:rsidDel="00000000" w:rsidR="00000000" w:rsidRPr="00000000">
        <w:rPr>
          <w:i w:val="1"/>
          <w:iCs w:val="1"/>
          <w:color w:val="000000"/>
          <w:rtl w:val="0"/>
        </w:rPr>
        <w:t xml:space="preserve">“</w:t>
      </w:r>
      <w:r w:rsidDel="00000000" w:rsidR="00000000" w:rsidRPr="00000000">
        <w:rPr>
          <w:b w:val="1"/>
          <w:bCs w:val="1"/>
          <w:i w:val="1"/>
          <w:iCs w:val="1"/>
          <w:color w:val="000000"/>
          <w:rtl w:val="0"/>
        </w:rPr>
        <w:t xml:space="preserve">REVISIÓN EN AMPARO. LOS RESOLUTIVOS NO COMBATIDOS DEBEN DECLARARSE FIRMES.</w:t>
      </w:r>
      <w:r w:rsidDel="00000000" w:rsidR="00000000" w:rsidRPr="00000000">
        <w:rPr>
          <w:i w:val="1"/>
          <w:iCs w:val="1"/>
          <w:color w:val="000000"/>
          <w:rtl w:val="0"/>
        </w:rPr>
        <w:t xml:space="preserve"> Cuando algún resolutivo de la sentencia impugnada afecta a la recurrente, y ésta no expresa agravio en contra de las consideraciones que le sirven de base, dicho resolutivo debe declararse firme. Esto es, en el caso referido, no obstante que la materia de la revisión comprende a todos los resolutivos que afectan a la recurrente, deben declararse firmes aquéllos en contra de los cuales no se formuló agravio y dicha declaración de firmeza debe reflejarse en la parte considerativa y en los resolutivos debe confirmarse la sentencia recurrida en la parte correspondiente.” Sic.</w:t>
      </w:r>
    </w:p>
    <w:p w:rsidR="00000000" w:rsidDel="00000000" w:rsidP="00000000" w:rsidRDefault="00000000" w:rsidRPr="00000000" w14:paraId="000000D7">
      <w:pPr>
        <w:ind w:right="-93"/>
        <w:rPr/>
      </w:pPr>
      <w:r w:rsidDel="00000000" w:rsidR="00000000" w:rsidRPr="00000000">
        <w:rPr>
          <w:rtl w:val="0"/>
        </w:rPr>
        <w:t xml:space="preserve">Por tal circunstancia, en la presente resolución no se hará pronunciamiento sobre lo referido por </w:t>
      </w:r>
      <w:r w:rsidDel="00000000" w:rsidR="00000000" w:rsidRPr="00000000">
        <w:rPr>
          <w:b w:val="1"/>
          <w:bCs w:val="1"/>
          <w:rtl w:val="0"/>
        </w:rPr>
        <w:t xml:space="preserve">EL SUJETO OBLIGADO</w:t>
      </w:r>
      <w:r w:rsidDel="00000000" w:rsidR="00000000" w:rsidRPr="00000000">
        <w:rPr>
          <w:rtl w:val="0"/>
        </w:rPr>
        <w:t xml:space="preserve">, en la atención de los requerimientos numerales del 4 al 8, al tenerse por consentido, ello es así, al no haber realizado en particular argumento alguno que formulara un agravio en su contra, por lo que, en la especie, se válida la respuesta del ente recurrido y se arriba a la conclusión de que estos quedaron firmes. Situación, que se robustece con el Criterio 01/20, emitido por el Instituto Nacional de Transparencia, Acceso a la Información y Protección de Datos Personales, que establece lo siguiente:</w:t>
      </w:r>
    </w:p>
    <w:p w:rsidR="00000000" w:rsidDel="00000000" w:rsidP="00000000" w:rsidRDefault="00000000" w:rsidRPr="00000000" w14:paraId="000000D8">
      <w:pPr>
        <w:pBdr>
          <w:top w:space="0" w:sz="0" w:val="nil"/>
          <w:left w:space="0" w:sz="0" w:val="nil"/>
          <w:bottom w:space="0" w:sz="0" w:val="nil"/>
          <w:right w:space="0" w:sz="0" w:val="nil"/>
          <w:between w:space="0" w:sz="0" w:val="nil"/>
        </w:pBdr>
        <w:spacing w:after="160" w:before="240" w:lineRule="auto"/>
        <w:ind w:left="851" w:right="851" w:firstLine="0"/>
        <w:rPr>
          <w:i w:val="1"/>
          <w:iCs w:val="1"/>
          <w:color w:val="000000"/>
        </w:rPr>
      </w:pPr>
      <w:r w:rsidDel="00000000" w:rsidR="00000000" w:rsidRPr="00000000">
        <w:rPr>
          <w:b w:val="1"/>
          <w:bCs w:val="1"/>
          <w:i w:val="1"/>
          <w:iCs w:val="1"/>
          <w:color w:val="000000"/>
          <w:rtl w:val="0"/>
        </w:rPr>
        <w:t xml:space="preserve">“Actos consentidos tácitamente. Improcedencia de su análisis. </w:t>
      </w:r>
      <w:r w:rsidDel="00000000" w:rsidR="00000000" w:rsidRPr="00000000">
        <w:rPr>
          <w:i w:val="1"/>
          <w:iCs w:val="1"/>
          <w:color w:val="000000"/>
          <w:rtl w:val="0"/>
        </w:rPr>
        <w:t xml:space="preserve">Si en su recurso de revisión, la persona recurrente no expresó inconformidad alguna con ciertas partes de la respuesta otorgada, se entienden tácitamente consentidas, por ende, no deben formar parte del estudio de fondo de la resolución que emite el Instituto.” Sic.</w:t>
      </w:r>
    </w:p>
    <w:p w:rsidR="00000000" w:rsidDel="00000000" w:rsidP="00000000" w:rsidRDefault="00000000" w:rsidRPr="00000000" w14:paraId="000000D9">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Conforme a lo anterior, el presente estudio versará únicamente respecto del motivo de inconformidad referido por </w:t>
      </w:r>
      <w:r w:rsidDel="00000000" w:rsidR="00000000" w:rsidRPr="00000000">
        <w:rPr>
          <w:b w:val="1"/>
          <w:bCs w:val="1"/>
          <w:color w:val="000000"/>
          <w:rtl w:val="0"/>
        </w:rPr>
        <w:t xml:space="preserve">LA PARTE RECURRENTE</w:t>
      </w:r>
      <w:r w:rsidDel="00000000" w:rsidR="00000000" w:rsidRPr="00000000">
        <w:rPr>
          <w:color w:val="000000"/>
          <w:rtl w:val="0"/>
        </w:rPr>
        <w:t xml:space="preserve">, es decir, sobre la restricción impuesta por </w:t>
      </w:r>
      <w:r w:rsidDel="00000000" w:rsidR="00000000" w:rsidRPr="00000000">
        <w:rPr>
          <w:b w:val="1"/>
          <w:bCs w:val="1"/>
          <w:color w:val="000000"/>
          <w:rtl w:val="0"/>
        </w:rPr>
        <w:t xml:space="preserve">EL SUJETO OBLIGADO </w:t>
      </w:r>
      <w:r w:rsidDel="00000000" w:rsidR="00000000" w:rsidRPr="00000000">
        <w:rPr>
          <w:color w:val="000000"/>
          <w:rtl w:val="0"/>
        </w:rPr>
        <w:t xml:space="preserve">a los pedimentos bajos los numerales </w:t>
      </w:r>
      <w:r w:rsidDel="00000000" w:rsidR="00000000" w:rsidRPr="00000000">
        <w:rPr>
          <w:b w:val="1"/>
          <w:bCs w:val="1"/>
          <w:color w:val="000000"/>
          <w:rtl w:val="0"/>
        </w:rPr>
        <w:t xml:space="preserve">1, 2 y 3 </w:t>
      </w:r>
      <w:r w:rsidDel="00000000" w:rsidR="00000000" w:rsidRPr="00000000">
        <w:rPr>
          <w:color w:val="000000"/>
          <w:rtl w:val="0"/>
        </w:rPr>
        <w:t xml:space="preserve">en los que se peticiona:</w:t>
      </w:r>
    </w:p>
    <w:p w:rsidR="00000000" w:rsidDel="00000000" w:rsidP="00000000" w:rsidRDefault="00000000" w:rsidRPr="00000000" w14:paraId="000000DA">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DB">
      <w:pPr>
        <w:numPr>
          <w:ilvl w:val="0"/>
          <w:numId w:val="5"/>
        </w:numPr>
        <w:pBdr>
          <w:top w:space="0" w:sz="0" w:val="nil"/>
          <w:left w:space="0" w:sz="0" w:val="nil"/>
          <w:bottom w:space="0" w:sz="0" w:val="nil"/>
          <w:right w:space="0" w:sz="0" w:val="nil"/>
          <w:between w:space="0" w:sz="0" w:val="nil"/>
        </w:pBdr>
        <w:ind w:left="720" w:hanging="360"/>
        <w:rPr/>
      </w:pPr>
      <w:r w:rsidDel="00000000" w:rsidR="00000000" w:rsidRPr="00000000">
        <w:rPr>
          <w:color w:val="000000"/>
          <w:rtl w:val="0"/>
        </w:rPr>
        <w:t xml:space="preserve">El estado que guarda el trámite de pensión por fallecimiento, relacionado con el ex servidor público </w:t>
      </w:r>
      <w:r w:rsidDel="00000000" w:rsidR="00000000" w:rsidRPr="00000000">
        <w:rPr>
          <w:rtl w:val="0"/>
        </w:rPr>
        <w:t xml:space="preserve">XXXXX XXXX XXXXXXX</w:t>
      </w:r>
      <w:r w:rsidDel="00000000" w:rsidR="00000000" w:rsidRPr="00000000">
        <w:rPr>
          <w:color w:val="000000"/>
          <w:rtl w:val="0"/>
        </w:rPr>
        <w:t xml:space="preserve">. </w:t>
      </w:r>
      <w:r w:rsidDel="00000000" w:rsidR="00000000" w:rsidRPr="00000000">
        <w:rPr>
          <w:rtl w:val="0"/>
        </w:rPr>
      </w:r>
    </w:p>
    <w:p w:rsidR="00000000" w:rsidDel="00000000" w:rsidP="00000000" w:rsidRDefault="00000000" w:rsidRPr="00000000" w14:paraId="000000DC">
      <w:pPr>
        <w:rPr/>
      </w:pPr>
      <w:r w:rsidDel="00000000" w:rsidR="00000000" w:rsidRPr="00000000">
        <w:rPr>
          <w:rtl w:val="0"/>
        </w:rPr>
      </w:r>
    </w:p>
    <w:p w:rsidR="00000000" w:rsidDel="00000000" w:rsidP="00000000" w:rsidRDefault="00000000" w:rsidRPr="00000000" w14:paraId="000000DD">
      <w:pPr>
        <w:numPr>
          <w:ilvl w:val="0"/>
          <w:numId w:val="5"/>
        </w:numPr>
        <w:pBdr>
          <w:top w:space="0" w:sz="0" w:val="nil"/>
          <w:left w:space="0" w:sz="0" w:val="nil"/>
          <w:bottom w:space="0" w:sz="0" w:val="nil"/>
          <w:right w:space="0" w:sz="0" w:val="nil"/>
          <w:between w:space="0" w:sz="0" w:val="nil"/>
        </w:pBdr>
        <w:ind w:left="720" w:hanging="360"/>
        <w:rPr/>
      </w:pPr>
      <w:r w:rsidDel="00000000" w:rsidR="00000000" w:rsidRPr="00000000">
        <w:rPr>
          <w:color w:val="000000"/>
          <w:rtl w:val="0"/>
        </w:rPr>
        <w:t xml:space="preserve">Los documentos presentados para la obtención de la pensión por fallecimiento, relacionada con un supuesto concubinato relacionada con el ex servidor público </w:t>
      </w:r>
      <w:r w:rsidDel="00000000" w:rsidR="00000000" w:rsidRPr="00000000">
        <w:rPr>
          <w:rtl w:val="0"/>
        </w:rPr>
        <w:t xml:space="preserve">XXXXX XXXX XXXXXXX</w:t>
      </w:r>
      <w:r w:rsidDel="00000000" w:rsidR="00000000" w:rsidRPr="00000000">
        <w:rPr>
          <w:color w:val="000000"/>
          <w:rtl w:val="0"/>
        </w:rPr>
        <w:t xml:space="preserve">, en versión pública. </w:t>
      </w:r>
      <w:r w:rsidDel="00000000" w:rsidR="00000000" w:rsidRPr="00000000">
        <w:rPr>
          <w:rtl w:val="0"/>
        </w:rPr>
      </w:r>
    </w:p>
    <w:p w:rsidR="00000000" w:rsidDel="00000000" w:rsidP="00000000" w:rsidRDefault="00000000" w:rsidRPr="00000000" w14:paraId="000000DE">
      <w:pPr>
        <w:rPr/>
      </w:pPr>
      <w:r w:rsidDel="00000000" w:rsidR="00000000" w:rsidRPr="00000000">
        <w:rPr>
          <w:rtl w:val="0"/>
        </w:rPr>
      </w:r>
    </w:p>
    <w:p w:rsidR="00000000" w:rsidDel="00000000" w:rsidP="00000000" w:rsidRDefault="00000000" w:rsidRPr="00000000" w14:paraId="000000DF">
      <w:pPr>
        <w:numPr>
          <w:ilvl w:val="0"/>
          <w:numId w:val="5"/>
        </w:numPr>
        <w:pBdr>
          <w:top w:space="0" w:sz="0" w:val="nil"/>
          <w:left w:space="0" w:sz="0" w:val="nil"/>
          <w:bottom w:space="0" w:sz="0" w:val="nil"/>
          <w:right w:space="0" w:sz="0" w:val="nil"/>
          <w:between w:space="0" w:sz="0" w:val="nil"/>
        </w:pBdr>
        <w:ind w:left="720" w:hanging="360"/>
        <w:rPr/>
      </w:pPr>
      <w:r w:rsidDel="00000000" w:rsidR="00000000" w:rsidRPr="00000000">
        <w:rPr>
          <w:color w:val="000000"/>
          <w:rtl w:val="0"/>
        </w:rPr>
        <w:t xml:space="preserve">El dictamen de la pensión por supuesto concubinato por fallecimiento, del ex servidor público </w:t>
      </w:r>
      <w:r w:rsidDel="00000000" w:rsidR="00000000" w:rsidRPr="00000000">
        <w:rPr>
          <w:rtl w:val="0"/>
        </w:rPr>
        <w:t xml:space="preserve">XXXXX XXXX XXXXXXX</w:t>
      </w:r>
      <w:r w:rsidDel="00000000" w:rsidR="00000000" w:rsidRPr="00000000">
        <w:rPr>
          <w:color w:val="000000"/>
          <w:rtl w:val="0"/>
        </w:rPr>
        <w:t xml:space="preserve">. </w:t>
      </w:r>
      <w:r w:rsidDel="00000000" w:rsidR="00000000" w:rsidRPr="00000000">
        <w:rPr>
          <w:rtl w:val="0"/>
        </w:rPr>
      </w:r>
    </w:p>
    <w:p w:rsidR="00000000" w:rsidDel="00000000" w:rsidP="00000000" w:rsidRDefault="00000000" w:rsidRPr="00000000" w14:paraId="000000E0">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E1">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Expuesto lo anterior, es imprescindible puntualizar qué, de la lectura a la solicitud de acceso a la información, se advierte que existen requerimientos en los que la parte solicitante requirió información de un trámite que presentó un tercero (concubina), esto es, quien solicitó la información no fue el Titular de los Datos personales requeridos, tal es el caso de los requerimientos 1, 2 y 3, anteriormente citados.</w:t>
      </w:r>
    </w:p>
    <w:p w:rsidR="00000000" w:rsidDel="00000000" w:rsidP="00000000" w:rsidRDefault="00000000" w:rsidRPr="00000000" w14:paraId="000000E2">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E3">
      <w:pPr>
        <w:tabs>
          <w:tab w:val="left" w:leader="none" w:pos="4962"/>
        </w:tabs>
        <w:rPr/>
      </w:pPr>
      <w:r w:rsidDel="00000000" w:rsidR="00000000" w:rsidRPr="00000000">
        <w:rPr>
          <w:rtl w:val="0"/>
        </w:rPr>
        <w:t xml:space="preserve">En ese marco, es relevante señalar que la protección de los datos personales se encuentra prevista desde la Constitución Política de los Estados Unidos Mexicanos, que establece lo siguiente:</w:t>
      </w:r>
    </w:p>
    <w:p w:rsidR="00000000" w:rsidDel="00000000" w:rsidP="00000000" w:rsidRDefault="00000000" w:rsidRPr="00000000" w14:paraId="000000E4">
      <w:pPr>
        <w:tabs>
          <w:tab w:val="left" w:leader="none" w:pos="4962"/>
        </w:tabs>
        <w:rPr/>
      </w:pPr>
      <w:r w:rsidDel="00000000" w:rsidR="00000000" w:rsidRPr="00000000">
        <w:rPr>
          <w:rtl w:val="0"/>
        </w:rPr>
      </w:r>
    </w:p>
    <w:p w:rsidR="00000000" w:rsidDel="00000000" w:rsidP="00000000" w:rsidRDefault="00000000" w:rsidRPr="00000000" w14:paraId="000000E5">
      <w:pPr>
        <w:pBdr>
          <w:top w:space="0" w:sz="0" w:val="nil"/>
          <w:left w:space="0" w:sz="0" w:val="nil"/>
          <w:bottom w:space="0" w:sz="0" w:val="nil"/>
          <w:right w:space="0" w:sz="0" w:val="nil"/>
          <w:between w:space="0" w:sz="0" w:val="nil"/>
        </w:pBdr>
        <w:spacing w:line="240" w:lineRule="auto"/>
        <w:ind w:left="567" w:right="567" w:firstLine="0"/>
        <w:rPr>
          <w:i w:val="1"/>
          <w:iCs w:val="1"/>
          <w:color w:val="000000"/>
        </w:rPr>
      </w:pPr>
      <w:r w:rsidDel="00000000" w:rsidR="00000000" w:rsidRPr="00000000">
        <w:rPr>
          <w:b w:val="1"/>
          <w:bCs w:val="1"/>
          <w:i w:val="1"/>
          <w:iCs w:val="1"/>
          <w:color w:val="000000"/>
          <w:rtl w:val="0"/>
        </w:rPr>
        <w:t xml:space="preserve">Artículo 6.</w:t>
      </w:r>
      <w:r w:rsidDel="00000000" w:rsidR="00000000" w:rsidRPr="00000000">
        <w:rPr>
          <w:i w:val="1"/>
          <w:iCs w:val="1"/>
          <w:color w:val="000000"/>
          <w:rtl w:val="0"/>
        </w:rPr>
        <w:t xml:space="preserve"> La manifestación de las ideas no será objeto de ninguna inquisición judicial o administrativa, sino en el caso de que ataque a la moral, los derechos de tercero, provoque algún delito, o perturbe el orden público; el derecho de réplica será ejercido en los términos dispuestos por la ley. El derecho a la información será garantizado por el Estado.</w:t>
      </w:r>
    </w:p>
    <w:p w:rsidR="00000000" w:rsidDel="00000000" w:rsidP="00000000" w:rsidRDefault="00000000" w:rsidRPr="00000000" w14:paraId="000000E6">
      <w:pPr>
        <w:pBdr>
          <w:top w:space="0" w:sz="0" w:val="nil"/>
          <w:left w:space="0" w:sz="0" w:val="nil"/>
          <w:bottom w:space="0" w:sz="0" w:val="nil"/>
          <w:right w:space="0" w:sz="0" w:val="nil"/>
          <w:between w:space="0" w:sz="0" w:val="nil"/>
        </w:pBdr>
        <w:spacing w:line="240" w:lineRule="auto"/>
        <w:ind w:left="567" w:right="567" w:firstLine="0"/>
        <w:rPr>
          <w:i w:val="1"/>
          <w:iCs w:val="1"/>
          <w:color w:val="000000"/>
        </w:rPr>
      </w:pPr>
      <w:r w:rsidDel="00000000" w:rsidR="00000000" w:rsidRPr="00000000">
        <w:rPr>
          <w:rtl w:val="0"/>
        </w:rPr>
      </w:r>
    </w:p>
    <w:p w:rsidR="00000000" w:rsidDel="00000000" w:rsidP="00000000" w:rsidRDefault="00000000" w:rsidRPr="00000000" w14:paraId="000000E7">
      <w:pPr>
        <w:pBdr>
          <w:top w:space="0" w:sz="0" w:val="nil"/>
          <w:left w:space="0" w:sz="0" w:val="nil"/>
          <w:bottom w:space="0" w:sz="0" w:val="nil"/>
          <w:right w:space="0" w:sz="0" w:val="nil"/>
          <w:between w:space="0" w:sz="0" w:val="nil"/>
        </w:pBdr>
        <w:spacing w:line="240" w:lineRule="auto"/>
        <w:ind w:left="567" w:right="567" w:firstLine="0"/>
        <w:rPr>
          <w:i w:val="1"/>
          <w:iCs w:val="1"/>
          <w:color w:val="000000"/>
        </w:rPr>
      </w:pPr>
      <w:r w:rsidDel="00000000" w:rsidR="00000000" w:rsidRPr="00000000">
        <w:rPr>
          <w:b w:val="1"/>
          <w:bCs w:val="1"/>
          <w:i w:val="1"/>
          <w:iCs w:val="1"/>
          <w:color w:val="000000"/>
          <w:rtl w:val="0"/>
        </w:rPr>
        <w:t xml:space="preserve">A.</w:t>
      </w:r>
      <w:r w:rsidDel="00000000" w:rsidR="00000000" w:rsidRPr="00000000">
        <w:rPr>
          <w:i w:val="1"/>
          <w:iCs w:val="1"/>
          <w:color w:val="000000"/>
          <w:rtl w:val="0"/>
        </w:rPr>
        <w:t xml:space="preserve"> Para el ejercicio del derecho de acceso a la información, la Federación, los Estados y el Distrito Federal, en el ámbito de sus respectivas competencias, se regirán por los siguientes principios y bases:</w:t>
      </w:r>
    </w:p>
    <w:p w:rsidR="00000000" w:rsidDel="00000000" w:rsidP="00000000" w:rsidRDefault="00000000" w:rsidRPr="00000000" w14:paraId="000000E8">
      <w:pPr>
        <w:pBdr>
          <w:top w:space="0" w:sz="0" w:val="nil"/>
          <w:left w:space="0" w:sz="0" w:val="nil"/>
          <w:bottom w:space="0" w:sz="0" w:val="nil"/>
          <w:right w:space="0" w:sz="0" w:val="nil"/>
          <w:between w:space="0" w:sz="0" w:val="nil"/>
        </w:pBdr>
        <w:spacing w:line="240" w:lineRule="auto"/>
        <w:ind w:left="567" w:right="567" w:firstLine="0"/>
        <w:rPr>
          <w:i w:val="1"/>
          <w:iCs w:val="1"/>
          <w:color w:val="000000"/>
        </w:rPr>
      </w:pPr>
      <w:r w:rsidDel="00000000" w:rsidR="00000000" w:rsidRPr="00000000">
        <w:rPr>
          <w:i w:val="1"/>
          <w:iCs w:val="1"/>
          <w:color w:val="000000"/>
          <w:rtl w:val="0"/>
        </w:rPr>
        <w:t xml:space="preserve">[…]</w:t>
      </w:r>
    </w:p>
    <w:p w:rsidR="00000000" w:rsidDel="00000000" w:rsidP="00000000" w:rsidRDefault="00000000" w:rsidRPr="00000000" w14:paraId="000000E9">
      <w:pPr>
        <w:pBdr>
          <w:top w:space="0" w:sz="0" w:val="nil"/>
          <w:left w:space="0" w:sz="0" w:val="nil"/>
          <w:bottom w:space="0" w:sz="0" w:val="nil"/>
          <w:right w:space="0" w:sz="0" w:val="nil"/>
          <w:between w:space="0" w:sz="0" w:val="nil"/>
        </w:pBdr>
        <w:spacing w:line="240" w:lineRule="auto"/>
        <w:ind w:left="567" w:right="567" w:firstLine="0"/>
        <w:rPr>
          <w:i w:val="1"/>
          <w:iCs w:val="1"/>
          <w:color w:val="000000"/>
        </w:rPr>
      </w:pPr>
      <w:r w:rsidDel="00000000" w:rsidR="00000000" w:rsidRPr="00000000">
        <w:rPr>
          <w:b w:val="1"/>
          <w:bCs w:val="1"/>
          <w:i w:val="1"/>
          <w:iCs w:val="1"/>
          <w:color w:val="000000"/>
          <w:rtl w:val="0"/>
        </w:rPr>
        <w:t xml:space="preserve">II. La información que se refiere a la vida privada y los datos personales será protegida en los términos y con las excepciones que fijen las leyes.</w:t>
      </w:r>
      <w:r w:rsidDel="00000000" w:rsidR="00000000" w:rsidRPr="00000000">
        <w:rPr>
          <w:rtl w:val="0"/>
        </w:rPr>
      </w:r>
    </w:p>
    <w:p w:rsidR="00000000" w:rsidDel="00000000" w:rsidP="00000000" w:rsidRDefault="00000000" w:rsidRPr="00000000" w14:paraId="000000EA">
      <w:pPr>
        <w:pBdr>
          <w:top w:space="0" w:sz="0" w:val="nil"/>
          <w:left w:space="0" w:sz="0" w:val="nil"/>
          <w:bottom w:space="0" w:sz="0" w:val="nil"/>
          <w:right w:space="0" w:sz="0" w:val="nil"/>
          <w:between w:space="0" w:sz="0" w:val="nil"/>
        </w:pBdr>
        <w:spacing w:line="240" w:lineRule="auto"/>
        <w:ind w:left="567" w:right="567" w:firstLine="0"/>
        <w:rPr>
          <w:i w:val="1"/>
          <w:iCs w:val="1"/>
          <w:color w:val="000000"/>
        </w:rPr>
      </w:pPr>
      <w:r w:rsidDel="00000000" w:rsidR="00000000" w:rsidRPr="00000000">
        <w:rPr>
          <w:i w:val="1"/>
          <w:iCs w:val="1"/>
          <w:color w:val="000000"/>
          <w:rtl w:val="0"/>
        </w:rPr>
        <w:t xml:space="preserve">[…]</w:t>
      </w:r>
    </w:p>
    <w:p w:rsidR="00000000" w:rsidDel="00000000" w:rsidP="00000000" w:rsidRDefault="00000000" w:rsidRPr="00000000" w14:paraId="000000EB">
      <w:pPr>
        <w:pBdr>
          <w:top w:space="0" w:sz="0" w:val="nil"/>
          <w:left w:space="0" w:sz="0" w:val="nil"/>
          <w:bottom w:space="0" w:sz="0" w:val="nil"/>
          <w:right w:space="0" w:sz="0" w:val="nil"/>
          <w:between w:space="0" w:sz="0" w:val="nil"/>
        </w:pBdr>
        <w:spacing w:line="240" w:lineRule="auto"/>
        <w:ind w:left="567" w:right="567" w:firstLine="0"/>
        <w:rPr>
          <w:i w:val="1"/>
          <w:iCs w:val="1"/>
          <w:color w:val="000000"/>
        </w:rPr>
      </w:pPr>
      <w:r w:rsidDel="00000000" w:rsidR="00000000" w:rsidRPr="00000000">
        <w:rPr>
          <w:b w:val="1"/>
          <w:bCs w:val="1"/>
          <w:i w:val="1"/>
          <w:iCs w:val="1"/>
          <w:color w:val="000000"/>
          <w:rtl w:val="0"/>
        </w:rPr>
        <w:t xml:space="preserve">Artículo 16.</w:t>
      </w:r>
      <w:r w:rsidDel="00000000" w:rsidR="00000000" w:rsidRPr="00000000">
        <w:rPr>
          <w:i w:val="1"/>
          <w:iCs w:val="1"/>
          <w:color w:val="000000"/>
          <w:rtl w:val="0"/>
        </w:rPr>
        <w:t xml:space="preserve"> …</w:t>
      </w:r>
    </w:p>
    <w:p w:rsidR="00000000" w:rsidDel="00000000" w:rsidP="00000000" w:rsidRDefault="00000000" w:rsidRPr="00000000" w14:paraId="000000EC">
      <w:pPr>
        <w:pBdr>
          <w:top w:space="0" w:sz="0" w:val="nil"/>
          <w:left w:space="0" w:sz="0" w:val="nil"/>
          <w:bottom w:space="0" w:sz="0" w:val="nil"/>
          <w:right w:space="0" w:sz="0" w:val="nil"/>
          <w:between w:space="0" w:sz="0" w:val="nil"/>
        </w:pBdr>
        <w:spacing w:line="240" w:lineRule="auto"/>
        <w:ind w:left="567" w:right="567" w:firstLine="0"/>
        <w:rPr>
          <w:i w:val="1"/>
          <w:iCs w:val="1"/>
          <w:color w:val="000000"/>
        </w:rPr>
      </w:pPr>
      <w:r w:rsidDel="00000000" w:rsidR="00000000" w:rsidRPr="00000000">
        <w:rPr>
          <w:b w:val="1"/>
          <w:bCs w:val="1"/>
          <w:i w:val="1"/>
          <w:iCs w:val="1"/>
          <w:color w:val="000000"/>
          <w:rtl w:val="0"/>
        </w:rPr>
        <w:t xml:space="preserve">Toda persona tiene derecho a la protección de sus datos personales</w:t>
      </w:r>
      <w:r w:rsidDel="00000000" w:rsidR="00000000" w:rsidRPr="00000000">
        <w:rPr>
          <w:i w:val="1"/>
          <w:iCs w:val="1"/>
          <w:color w:val="000000"/>
          <w:rtl w:val="0"/>
        </w:rPr>
        <w:t xml:space="preserve">, al acceso, rectificación y cancelación de los mismos, así como a manifestar su oposición, en los términos que fije la ley, la cual establecerá los supuestos de excepción a los principios que rijan el tratamiento de datos, por razones de seguridad nacional, disposiciones de orden público, seguridad y salud públicas o para proteger los derechos de terceros.</w:t>
      </w:r>
    </w:p>
    <w:p w:rsidR="00000000" w:rsidDel="00000000" w:rsidP="00000000" w:rsidRDefault="00000000" w:rsidRPr="00000000" w14:paraId="000000ED">
      <w:pPr>
        <w:pBdr>
          <w:top w:space="0" w:sz="0" w:val="nil"/>
          <w:left w:space="0" w:sz="0" w:val="nil"/>
          <w:bottom w:space="0" w:sz="0" w:val="nil"/>
          <w:right w:space="0" w:sz="0" w:val="nil"/>
          <w:between w:space="0" w:sz="0" w:val="nil"/>
        </w:pBdr>
        <w:spacing w:line="240" w:lineRule="auto"/>
        <w:ind w:left="567" w:right="567" w:firstLine="0"/>
        <w:rPr>
          <w:i w:val="1"/>
          <w:iCs w:val="1"/>
          <w:color w:val="000000"/>
        </w:rPr>
      </w:pPr>
      <w:r w:rsidDel="00000000" w:rsidR="00000000" w:rsidRPr="00000000">
        <w:rPr>
          <w:i w:val="1"/>
          <w:iCs w:val="1"/>
          <w:color w:val="000000"/>
          <w:rtl w:val="0"/>
        </w:rPr>
        <w:t xml:space="preserve">[…]</w:t>
      </w:r>
    </w:p>
    <w:p w:rsidR="00000000" w:rsidDel="00000000" w:rsidP="00000000" w:rsidRDefault="00000000" w:rsidRPr="00000000" w14:paraId="000000EE">
      <w:pPr>
        <w:tabs>
          <w:tab w:val="left" w:leader="none" w:pos="4962"/>
        </w:tabs>
        <w:rPr/>
      </w:pPr>
      <w:r w:rsidDel="00000000" w:rsidR="00000000" w:rsidRPr="00000000">
        <w:rPr>
          <w:rtl w:val="0"/>
        </w:rPr>
      </w:r>
    </w:p>
    <w:p w:rsidR="00000000" w:rsidDel="00000000" w:rsidP="00000000" w:rsidRDefault="00000000" w:rsidRPr="00000000" w14:paraId="000000EF">
      <w:pPr>
        <w:ind w:right="-20"/>
        <w:rPr/>
      </w:pPr>
      <w:r w:rsidDel="00000000" w:rsidR="00000000" w:rsidRPr="00000000">
        <w:rPr>
          <w:rtl w:val="0"/>
        </w:rPr>
        <w:t xml:space="preserve">Por su parte, el artículo 5º de la Constitución Política del Estado Libre y Soberano de México, en su parte conducente dispone lo siguiente:</w:t>
      </w:r>
    </w:p>
    <w:p w:rsidR="00000000" w:rsidDel="00000000" w:rsidP="00000000" w:rsidRDefault="00000000" w:rsidRPr="00000000" w14:paraId="000000F0">
      <w:pPr>
        <w:ind w:right="-20"/>
        <w:rPr/>
      </w:pPr>
      <w:r w:rsidDel="00000000" w:rsidR="00000000" w:rsidRPr="00000000">
        <w:rPr>
          <w:rtl w:val="0"/>
        </w:rPr>
      </w:r>
    </w:p>
    <w:p w:rsidR="00000000" w:rsidDel="00000000" w:rsidP="00000000" w:rsidRDefault="00000000" w:rsidRPr="00000000" w14:paraId="000000F1">
      <w:pPr>
        <w:pBdr>
          <w:top w:space="0" w:sz="0" w:val="nil"/>
          <w:left w:space="0" w:sz="0" w:val="nil"/>
          <w:bottom w:space="0" w:sz="0" w:val="nil"/>
          <w:right w:space="0" w:sz="0" w:val="nil"/>
          <w:between w:space="0" w:sz="0" w:val="nil"/>
        </w:pBdr>
        <w:spacing w:line="240" w:lineRule="auto"/>
        <w:ind w:left="567" w:right="567" w:firstLine="0"/>
        <w:rPr>
          <w:i w:val="1"/>
          <w:iCs w:val="1"/>
          <w:color w:val="000000"/>
        </w:rPr>
      </w:pPr>
      <w:r w:rsidDel="00000000" w:rsidR="00000000" w:rsidRPr="00000000">
        <w:rPr>
          <w:b w:val="1"/>
          <w:bCs w:val="1"/>
          <w:i w:val="1"/>
          <w:iCs w:val="1"/>
          <w:color w:val="000000"/>
          <w:rtl w:val="0"/>
        </w:rPr>
        <w:t xml:space="preserve">Artículo 5.-</w:t>
      </w:r>
      <w:r w:rsidDel="00000000" w:rsidR="00000000" w:rsidRPr="00000000">
        <w:rPr>
          <w:i w:val="1"/>
          <w:iCs w:val="1"/>
          <w:color w:val="000000"/>
          <w:rtl w:val="0"/>
        </w:rPr>
        <w:t xml:space="preserve">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 En el Estado de México la Naturaleza o biodiversidad, especies endémicas y nativas son sujetos de derecho, los cuales son otorgados, protegidos y promovidos por la constitución y las leyes del Estado.</w:t>
      </w:r>
    </w:p>
    <w:p w:rsidR="00000000" w:rsidDel="00000000" w:rsidP="00000000" w:rsidRDefault="00000000" w:rsidRPr="00000000" w14:paraId="000000F2">
      <w:pPr>
        <w:pBdr>
          <w:top w:space="0" w:sz="0" w:val="nil"/>
          <w:left w:space="0" w:sz="0" w:val="nil"/>
          <w:bottom w:space="0" w:sz="0" w:val="nil"/>
          <w:right w:space="0" w:sz="0" w:val="nil"/>
          <w:between w:space="0" w:sz="0" w:val="nil"/>
        </w:pBdr>
        <w:spacing w:line="240" w:lineRule="auto"/>
        <w:ind w:left="567" w:right="567" w:firstLine="0"/>
        <w:rPr>
          <w:i w:val="1"/>
          <w:iCs w:val="1"/>
          <w:color w:val="000000"/>
        </w:rPr>
      </w:pPr>
      <w:r w:rsidDel="00000000" w:rsidR="00000000" w:rsidRPr="00000000">
        <w:rPr>
          <w:i w:val="1"/>
          <w:iCs w:val="1"/>
          <w:color w:val="000000"/>
          <w:rtl w:val="0"/>
        </w:rPr>
        <w:t xml:space="preserve">[…]</w:t>
      </w:r>
    </w:p>
    <w:p w:rsidR="00000000" w:rsidDel="00000000" w:rsidP="00000000" w:rsidRDefault="00000000" w:rsidRPr="00000000" w14:paraId="000000F3">
      <w:pPr>
        <w:pBdr>
          <w:top w:space="0" w:sz="0" w:val="nil"/>
          <w:left w:space="0" w:sz="0" w:val="nil"/>
          <w:bottom w:space="0" w:sz="0" w:val="nil"/>
          <w:right w:space="0" w:sz="0" w:val="nil"/>
          <w:between w:space="0" w:sz="0" w:val="nil"/>
        </w:pBdr>
        <w:spacing w:line="240" w:lineRule="auto"/>
        <w:ind w:left="567" w:right="567" w:firstLine="0"/>
        <w:rPr>
          <w:i w:val="1"/>
          <w:iCs w:val="1"/>
          <w:color w:val="000000"/>
        </w:rPr>
      </w:pPr>
      <w:r w:rsidDel="00000000" w:rsidR="00000000" w:rsidRPr="00000000">
        <w:rPr>
          <w:i w:val="1"/>
          <w:iCs w:val="1"/>
          <w:color w:val="000000"/>
          <w:rtl w:val="0"/>
        </w:rPr>
        <w:t xml:space="preserve">La manifestación de las ideas no será objeto de ninguna inquisición judicial o administrativa, sino en el caso de que ataque a la moral, la vida privada o los derechos de tercero, provoque algún delito, o perturbe el orden público; el derecho de réplica será ejercido en los términos dispuestos por la ley.</w:t>
      </w:r>
    </w:p>
    <w:p w:rsidR="00000000" w:rsidDel="00000000" w:rsidP="00000000" w:rsidRDefault="00000000" w:rsidRPr="00000000" w14:paraId="000000F4">
      <w:pPr>
        <w:pBdr>
          <w:top w:space="0" w:sz="0" w:val="nil"/>
          <w:left w:space="0" w:sz="0" w:val="nil"/>
          <w:bottom w:space="0" w:sz="0" w:val="nil"/>
          <w:right w:space="0" w:sz="0" w:val="nil"/>
          <w:between w:space="0" w:sz="0" w:val="nil"/>
        </w:pBdr>
        <w:spacing w:line="240" w:lineRule="auto"/>
        <w:ind w:left="567" w:right="567" w:firstLine="0"/>
        <w:rPr>
          <w:i w:val="1"/>
          <w:iCs w:val="1"/>
          <w:color w:val="000000"/>
        </w:rPr>
      </w:pPr>
      <w:r w:rsidDel="00000000" w:rsidR="00000000" w:rsidRPr="00000000">
        <w:rPr>
          <w:i w:val="1"/>
          <w:iCs w:val="1"/>
          <w:color w:val="000000"/>
          <w:rtl w:val="0"/>
        </w:rPr>
        <w:t xml:space="preserve">[…]</w:t>
      </w:r>
    </w:p>
    <w:p w:rsidR="00000000" w:rsidDel="00000000" w:rsidP="00000000" w:rsidRDefault="00000000" w:rsidRPr="00000000" w14:paraId="000000F5">
      <w:pPr>
        <w:pBdr>
          <w:top w:space="0" w:sz="0" w:val="nil"/>
          <w:left w:space="0" w:sz="0" w:val="nil"/>
          <w:bottom w:space="0" w:sz="0" w:val="nil"/>
          <w:right w:space="0" w:sz="0" w:val="nil"/>
          <w:between w:space="0" w:sz="0" w:val="nil"/>
        </w:pBdr>
        <w:spacing w:line="240" w:lineRule="auto"/>
        <w:ind w:left="567" w:right="567" w:firstLine="0"/>
        <w:rPr>
          <w:i w:val="1"/>
          <w:iCs w:val="1"/>
          <w:color w:val="000000"/>
        </w:rPr>
      </w:pPr>
      <w:r w:rsidDel="00000000" w:rsidR="00000000" w:rsidRPr="00000000">
        <w:rPr>
          <w:i w:val="1"/>
          <w:iCs w:val="1"/>
          <w:color w:val="000000"/>
          <w:rtl w:val="0"/>
        </w:rPr>
        <w:t xml:space="preserve">Para garantizar el ejercicio del derecho de transparencia, acceso a la información pública y protección de datos personales, los poderes públicos, municipios y organismos autónomos transparentarán sus acciones, en términos de las disposiciones aplicables, la información será oportuna, clara, veraz y de fácil acceso. </w:t>
      </w:r>
    </w:p>
    <w:p w:rsidR="00000000" w:rsidDel="00000000" w:rsidP="00000000" w:rsidRDefault="00000000" w:rsidRPr="00000000" w14:paraId="000000F6">
      <w:pPr>
        <w:pBdr>
          <w:top w:space="0" w:sz="0" w:val="nil"/>
          <w:left w:space="0" w:sz="0" w:val="nil"/>
          <w:bottom w:space="0" w:sz="0" w:val="nil"/>
          <w:right w:space="0" w:sz="0" w:val="nil"/>
          <w:between w:space="0" w:sz="0" w:val="nil"/>
        </w:pBdr>
        <w:spacing w:line="240" w:lineRule="auto"/>
        <w:ind w:left="567" w:right="567" w:firstLine="0"/>
        <w:rPr>
          <w:i w:val="1"/>
          <w:iCs w:val="1"/>
          <w:color w:val="000000"/>
        </w:rPr>
      </w:pPr>
      <w:r w:rsidDel="00000000" w:rsidR="00000000" w:rsidRPr="00000000">
        <w:rPr>
          <w:rtl w:val="0"/>
        </w:rPr>
      </w:r>
    </w:p>
    <w:p w:rsidR="00000000" w:rsidDel="00000000" w:rsidP="00000000" w:rsidRDefault="00000000" w:rsidRPr="00000000" w14:paraId="000000F7">
      <w:pPr>
        <w:pBdr>
          <w:top w:space="0" w:sz="0" w:val="nil"/>
          <w:left w:space="0" w:sz="0" w:val="nil"/>
          <w:bottom w:space="0" w:sz="0" w:val="nil"/>
          <w:right w:space="0" w:sz="0" w:val="nil"/>
          <w:between w:space="0" w:sz="0" w:val="nil"/>
        </w:pBdr>
        <w:spacing w:line="240" w:lineRule="auto"/>
        <w:ind w:left="567" w:right="567" w:firstLine="0"/>
        <w:rPr>
          <w:i w:val="1"/>
          <w:iCs w:val="1"/>
          <w:color w:val="000000"/>
        </w:rPr>
      </w:pPr>
      <w:r w:rsidDel="00000000" w:rsidR="00000000" w:rsidRPr="00000000">
        <w:rPr>
          <w:i w:val="1"/>
          <w:iCs w:val="1"/>
          <w:color w:val="000000"/>
          <w:rtl w:val="0"/>
        </w:rPr>
        <w:t xml:space="preserve">Este derecho se regirá por los principios y bases siguientes:</w:t>
      </w:r>
    </w:p>
    <w:p w:rsidR="00000000" w:rsidDel="00000000" w:rsidP="00000000" w:rsidRDefault="00000000" w:rsidRPr="00000000" w14:paraId="000000F8">
      <w:pPr>
        <w:pBdr>
          <w:top w:space="0" w:sz="0" w:val="nil"/>
          <w:left w:space="0" w:sz="0" w:val="nil"/>
          <w:bottom w:space="0" w:sz="0" w:val="nil"/>
          <w:right w:space="0" w:sz="0" w:val="nil"/>
          <w:between w:space="0" w:sz="0" w:val="nil"/>
        </w:pBdr>
        <w:spacing w:line="240" w:lineRule="auto"/>
        <w:ind w:left="567" w:right="567" w:firstLine="0"/>
        <w:rPr>
          <w:i w:val="1"/>
          <w:iCs w:val="1"/>
          <w:color w:val="000000"/>
        </w:rPr>
      </w:pPr>
      <w:r w:rsidDel="00000000" w:rsidR="00000000" w:rsidRPr="00000000">
        <w:rPr>
          <w:rtl w:val="0"/>
        </w:rPr>
      </w:r>
    </w:p>
    <w:p w:rsidR="00000000" w:rsidDel="00000000" w:rsidP="00000000" w:rsidRDefault="00000000" w:rsidRPr="00000000" w14:paraId="000000F9">
      <w:pPr>
        <w:pBdr>
          <w:top w:space="0" w:sz="0" w:val="nil"/>
          <w:left w:space="0" w:sz="0" w:val="nil"/>
          <w:bottom w:space="0" w:sz="0" w:val="nil"/>
          <w:right w:space="0" w:sz="0" w:val="nil"/>
          <w:between w:space="0" w:sz="0" w:val="nil"/>
        </w:pBdr>
        <w:spacing w:line="240" w:lineRule="auto"/>
        <w:ind w:left="567" w:right="567" w:firstLine="0"/>
        <w:rPr>
          <w:i w:val="1"/>
          <w:iCs w:val="1"/>
          <w:color w:val="000000"/>
        </w:rPr>
      </w:pPr>
      <w:r w:rsidDel="00000000" w:rsidR="00000000" w:rsidRPr="00000000">
        <w:rPr>
          <w:i w:val="1"/>
          <w:iCs w:val="1"/>
          <w:color w:val="000000"/>
          <w:rtl w:val="0"/>
        </w:rPr>
        <w:t xml:space="preserve">… Los sujetos obligados deberán promover, respetar, proteger y garantizar los derechos de acceso a la información pública y a la protección de datos personales. Las leyes estatales en la materia determinarán las bases, principios generales y procedimientos del ejercicio de estos derechos, así como la competencia de las autoridades de control interno y vigilancia, para conocer de los procedimientos de revisión contra los actos que emitan los sujetos obligados.</w:t>
      </w:r>
    </w:p>
    <w:p w:rsidR="00000000" w:rsidDel="00000000" w:rsidP="00000000" w:rsidRDefault="00000000" w:rsidRPr="00000000" w14:paraId="000000FA">
      <w:pPr>
        <w:pBdr>
          <w:top w:space="0" w:sz="0" w:val="nil"/>
          <w:left w:space="0" w:sz="0" w:val="nil"/>
          <w:bottom w:space="0" w:sz="0" w:val="nil"/>
          <w:right w:space="0" w:sz="0" w:val="nil"/>
          <w:between w:space="0" w:sz="0" w:val="nil"/>
        </w:pBdr>
        <w:spacing w:line="240" w:lineRule="auto"/>
        <w:ind w:left="567" w:right="567" w:firstLine="0"/>
        <w:rPr>
          <w:i w:val="1"/>
          <w:iCs w:val="1"/>
          <w:color w:val="000000"/>
        </w:rPr>
      </w:pPr>
      <w:r w:rsidDel="00000000" w:rsidR="00000000" w:rsidRPr="00000000">
        <w:rPr>
          <w:i w:val="1"/>
          <w:iCs w:val="1"/>
          <w:color w:val="000000"/>
          <w:rtl w:val="0"/>
        </w:rPr>
        <w:t xml:space="preserve">[…]</w:t>
      </w:r>
    </w:p>
    <w:p w:rsidR="00000000" w:rsidDel="00000000" w:rsidP="00000000" w:rsidRDefault="00000000" w:rsidRPr="00000000" w14:paraId="000000FB">
      <w:pPr>
        <w:pBdr>
          <w:top w:space="0" w:sz="0" w:val="nil"/>
          <w:left w:space="0" w:sz="0" w:val="nil"/>
          <w:bottom w:space="0" w:sz="0" w:val="nil"/>
          <w:right w:space="0" w:sz="0" w:val="nil"/>
          <w:between w:space="0" w:sz="0" w:val="nil"/>
        </w:pBdr>
        <w:spacing w:line="240" w:lineRule="auto"/>
        <w:ind w:left="567" w:right="567" w:firstLine="0"/>
        <w:rPr>
          <w:i w:val="1"/>
          <w:iCs w:val="1"/>
          <w:color w:val="000000"/>
        </w:rPr>
      </w:pPr>
      <w:r w:rsidDel="00000000" w:rsidR="00000000" w:rsidRPr="00000000">
        <w:rPr>
          <w:i w:val="1"/>
          <w:iCs w:val="1"/>
          <w:color w:val="000000"/>
          <w:rtl w:val="0"/>
        </w:rPr>
        <w:t xml:space="preserve">El ejercicio de los derechos de transparencia, acceso a la información pública y protección de datos personales se regirá por los principios de certeza, legalidad, independencia, imparcialidad, eficacia, objetividad, profesionalismo, transparencia y máxima publicidad.</w:t>
      </w:r>
    </w:p>
    <w:p w:rsidR="00000000" w:rsidDel="00000000" w:rsidP="00000000" w:rsidRDefault="00000000" w:rsidRPr="00000000" w14:paraId="000000FC">
      <w:pPr>
        <w:pBdr>
          <w:top w:space="0" w:sz="0" w:val="nil"/>
          <w:left w:space="0" w:sz="0" w:val="nil"/>
          <w:bottom w:space="0" w:sz="0" w:val="nil"/>
          <w:right w:space="0" w:sz="0" w:val="nil"/>
          <w:between w:space="0" w:sz="0" w:val="nil"/>
        </w:pBdr>
        <w:spacing w:line="240" w:lineRule="auto"/>
        <w:ind w:left="567" w:right="567" w:firstLine="0"/>
        <w:rPr>
          <w:i w:val="1"/>
          <w:iCs w:val="1"/>
          <w:color w:val="000000"/>
        </w:rPr>
      </w:pPr>
      <w:r w:rsidDel="00000000" w:rsidR="00000000" w:rsidRPr="00000000">
        <w:rPr>
          <w:i w:val="1"/>
          <w:iCs w:val="1"/>
          <w:color w:val="000000"/>
          <w:rtl w:val="0"/>
        </w:rPr>
        <w:t xml:space="preserve">[…]</w:t>
      </w:r>
    </w:p>
    <w:p w:rsidR="00000000" w:rsidDel="00000000" w:rsidP="00000000" w:rsidRDefault="00000000" w:rsidRPr="00000000" w14:paraId="000000FD">
      <w:pPr>
        <w:pBdr>
          <w:top w:space="0" w:sz="0" w:val="nil"/>
          <w:left w:space="0" w:sz="0" w:val="nil"/>
          <w:bottom w:space="0" w:sz="0" w:val="nil"/>
          <w:right w:space="0" w:sz="0" w:val="nil"/>
          <w:between w:space="0" w:sz="0" w:val="nil"/>
        </w:pBdr>
        <w:spacing w:line="240" w:lineRule="auto"/>
        <w:ind w:left="567" w:right="567" w:firstLine="0"/>
        <w:rPr>
          <w:i w:val="1"/>
          <w:iCs w:val="1"/>
          <w:color w:val="000000"/>
        </w:rPr>
      </w:pPr>
      <w:r w:rsidDel="00000000" w:rsidR="00000000" w:rsidRPr="00000000">
        <w:rPr>
          <w:i w:val="1"/>
          <w:iCs w:val="1"/>
          <w:color w:val="000000"/>
          <w:rtl w:val="0"/>
        </w:rPr>
        <w:t xml:space="preserve">La ley establecerá la información que se considere reservada o confidencial.</w:t>
      </w:r>
    </w:p>
    <w:p w:rsidR="00000000" w:rsidDel="00000000" w:rsidP="00000000" w:rsidRDefault="00000000" w:rsidRPr="00000000" w14:paraId="000000FE">
      <w:pPr>
        <w:pBdr>
          <w:top w:space="0" w:sz="0" w:val="nil"/>
          <w:left w:space="0" w:sz="0" w:val="nil"/>
          <w:bottom w:space="0" w:sz="0" w:val="nil"/>
          <w:right w:space="0" w:sz="0" w:val="nil"/>
          <w:between w:space="0" w:sz="0" w:val="nil"/>
        </w:pBdr>
        <w:spacing w:line="240" w:lineRule="auto"/>
        <w:ind w:left="567" w:right="567" w:firstLine="0"/>
        <w:rPr>
          <w:i w:val="1"/>
          <w:iCs w:val="1"/>
          <w:color w:val="000000"/>
        </w:rPr>
      </w:pPr>
      <w:r w:rsidDel="00000000" w:rsidR="00000000" w:rsidRPr="00000000">
        <w:rPr>
          <w:i w:val="1"/>
          <w:iCs w:val="1"/>
          <w:color w:val="000000"/>
          <w:rtl w:val="0"/>
        </w:rPr>
        <w:t xml:space="preserve">[…]</w:t>
      </w:r>
    </w:p>
    <w:p w:rsidR="00000000" w:rsidDel="00000000" w:rsidP="00000000" w:rsidRDefault="00000000" w:rsidRPr="00000000" w14:paraId="000000FF">
      <w:pPr>
        <w:ind w:right="-20"/>
        <w:rPr/>
      </w:pPr>
      <w:r w:rsidDel="00000000" w:rsidR="00000000" w:rsidRPr="00000000">
        <w:rPr>
          <w:rtl w:val="0"/>
        </w:rPr>
      </w:r>
    </w:p>
    <w:p w:rsidR="00000000" w:rsidDel="00000000" w:rsidP="00000000" w:rsidRDefault="00000000" w:rsidRPr="00000000" w14:paraId="00000100">
      <w:pPr>
        <w:ind w:right="-20"/>
        <w:rPr/>
      </w:pPr>
      <w:r w:rsidDel="00000000" w:rsidR="00000000" w:rsidRPr="00000000">
        <w:rPr>
          <w:rtl w:val="0"/>
        </w:rPr>
        <w:t xml:space="preserve">De las normas transcritas, se desprende que la información que se refiere al ámbito privado de las personas, así como los datos personales, debe estar protegida, en los términos y con las excepciones a los principios de tratamiento de datos que por razones de orden público fije la ley, por lo que toda persona tiene derecho a la protección de sus datos personales.</w:t>
      </w:r>
    </w:p>
    <w:p w:rsidR="00000000" w:rsidDel="00000000" w:rsidP="00000000" w:rsidRDefault="00000000" w:rsidRPr="00000000" w14:paraId="00000101">
      <w:pPr>
        <w:ind w:right="-20"/>
        <w:rPr/>
      </w:pPr>
      <w:r w:rsidDel="00000000" w:rsidR="00000000" w:rsidRPr="00000000">
        <w:rPr>
          <w:rtl w:val="0"/>
        </w:rPr>
      </w:r>
    </w:p>
    <w:p w:rsidR="00000000" w:rsidDel="00000000" w:rsidP="00000000" w:rsidRDefault="00000000" w:rsidRPr="00000000" w14:paraId="00000102">
      <w:pPr>
        <w:ind w:right="-20"/>
        <w:rPr/>
      </w:pPr>
      <w:r w:rsidDel="00000000" w:rsidR="00000000" w:rsidRPr="00000000">
        <w:rPr>
          <w:rtl w:val="0"/>
        </w:rPr>
        <w:t xml:space="preserve">En ese contexto, en el artículo 24, fracción XIV, de la Ley de Transparencia y Acceso a la Información Pública del Estado de México y Municipios, se señala que los sujetos obligados serán los responsables de proteger, resguardar y asegurar los datos personales en su posesión.</w:t>
      </w:r>
    </w:p>
    <w:p w:rsidR="00000000" w:rsidDel="00000000" w:rsidP="00000000" w:rsidRDefault="00000000" w:rsidRPr="00000000" w14:paraId="00000103">
      <w:pPr>
        <w:ind w:right="-20"/>
        <w:rPr/>
      </w:pPr>
      <w:r w:rsidDel="00000000" w:rsidR="00000000" w:rsidRPr="00000000">
        <w:rPr>
          <w:rtl w:val="0"/>
        </w:rPr>
      </w:r>
    </w:p>
    <w:p w:rsidR="00000000" w:rsidDel="00000000" w:rsidP="00000000" w:rsidRDefault="00000000" w:rsidRPr="00000000" w14:paraId="00000104">
      <w:pPr>
        <w:ind w:right="-20"/>
        <w:rPr/>
      </w:pPr>
      <w:r w:rsidDel="00000000" w:rsidR="00000000" w:rsidRPr="00000000">
        <w:rPr>
          <w:rtl w:val="0"/>
        </w:rPr>
        <w:t xml:space="preserve">En concordancia de lo anterior, en los artículos 143, fracción I, 147 y 148 de la Ley Estatal de Transparencia local se estipula lo siguiente:</w:t>
      </w:r>
    </w:p>
    <w:p w:rsidR="00000000" w:rsidDel="00000000" w:rsidP="00000000" w:rsidRDefault="00000000" w:rsidRPr="00000000" w14:paraId="00000105">
      <w:pPr>
        <w:ind w:right="-20"/>
        <w:rPr/>
      </w:pPr>
      <w:r w:rsidDel="00000000" w:rsidR="00000000" w:rsidRPr="00000000">
        <w:rPr>
          <w:rtl w:val="0"/>
        </w:rPr>
      </w:r>
    </w:p>
    <w:p w:rsidR="00000000" w:rsidDel="00000000" w:rsidP="00000000" w:rsidRDefault="00000000" w:rsidRPr="00000000" w14:paraId="00000106">
      <w:pPr>
        <w:pBdr>
          <w:top w:space="0" w:sz="0" w:val="nil"/>
          <w:left w:space="0" w:sz="0" w:val="nil"/>
          <w:bottom w:space="0" w:sz="0" w:val="nil"/>
          <w:right w:space="0" w:sz="0" w:val="nil"/>
          <w:between w:space="0" w:sz="0" w:val="nil"/>
        </w:pBdr>
        <w:spacing w:line="240" w:lineRule="auto"/>
        <w:ind w:left="567" w:right="567" w:firstLine="0"/>
        <w:rPr>
          <w:b w:val="1"/>
          <w:bCs w:val="1"/>
          <w:i w:val="1"/>
          <w:iCs w:val="1"/>
          <w:color w:val="000000"/>
        </w:rPr>
      </w:pPr>
      <w:r w:rsidDel="00000000" w:rsidR="00000000" w:rsidRPr="00000000">
        <w:rPr>
          <w:b w:val="1"/>
          <w:bCs w:val="1"/>
          <w:i w:val="1"/>
          <w:iCs w:val="1"/>
          <w:color w:val="000000"/>
          <w:rtl w:val="0"/>
        </w:rPr>
        <w:t xml:space="preserve">Artículo 143. </w:t>
      </w:r>
      <w:r w:rsidDel="00000000" w:rsidR="00000000" w:rsidRPr="00000000">
        <w:rPr>
          <w:i w:val="1"/>
          <w:iCs w:val="1"/>
          <w:color w:val="000000"/>
          <w:rtl w:val="0"/>
        </w:rPr>
        <w:t xml:space="preserve">Para los efectos de esta Ley se considera información confidencial, la clasificada como tal, de manera permanente, por su naturaleza, cuando:</w:t>
      </w:r>
      <w:r w:rsidDel="00000000" w:rsidR="00000000" w:rsidRPr="00000000">
        <w:rPr>
          <w:b w:val="1"/>
          <w:bCs w:val="1"/>
          <w:i w:val="1"/>
          <w:iCs w:val="1"/>
          <w:color w:val="000000"/>
          <w:rtl w:val="0"/>
        </w:rPr>
        <w:t xml:space="preserve"> </w:t>
      </w:r>
    </w:p>
    <w:p w:rsidR="00000000" w:rsidDel="00000000" w:rsidP="00000000" w:rsidRDefault="00000000" w:rsidRPr="00000000" w14:paraId="00000107">
      <w:pPr>
        <w:pBdr>
          <w:top w:space="0" w:sz="0" w:val="nil"/>
          <w:left w:space="0" w:sz="0" w:val="nil"/>
          <w:bottom w:space="0" w:sz="0" w:val="nil"/>
          <w:right w:space="0" w:sz="0" w:val="nil"/>
          <w:between w:space="0" w:sz="0" w:val="nil"/>
        </w:pBdr>
        <w:spacing w:line="240" w:lineRule="auto"/>
        <w:ind w:left="567" w:right="567" w:firstLine="0"/>
        <w:rPr>
          <w:b w:val="1"/>
          <w:bCs w:val="1"/>
          <w:i w:val="1"/>
          <w:iCs w:val="1"/>
          <w:color w:val="000000"/>
        </w:rPr>
      </w:pPr>
      <w:r w:rsidDel="00000000" w:rsidR="00000000" w:rsidRPr="00000000">
        <w:rPr>
          <w:rtl w:val="0"/>
        </w:rPr>
      </w:r>
    </w:p>
    <w:p w:rsidR="00000000" w:rsidDel="00000000" w:rsidP="00000000" w:rsidRDefault="00000000" w:rsidRPr="00000000" w14:paraId="00000108">
      <w:pPr>
        <w:pBdr>
          <w:top w:space="0" w:sz="0" w:val="nil"/>
          <w:left w:space="0" w:sz="0" w:val="nil"/>
          <w:bottom w:space="0" w:sz="0" w:val="nil"/>
          <w:right w:space="0" w:sz="0" w:val="nil"/>
          <w:between w:space="0" w:sz="0" w:val="nil"/>
        </w:pBdr>
        <w:spacing w:line="240" w:lineRule="auto"/>
        <w:ind w:left="567" w:right="567" w:firstLine="0"/>
        <w:rPr>
          <w:i w:val="1"/>
          <w:iCs w:val="1"/>
          <w:color w:val="000000"/>
        </w:rPr>
      </w:pPr>
      <w:r w:rsidDel="00000000" w:rsidR="00000000" w:rsidRPr="00000000">
        <w:rPr>
          <w:i w:val="1"/>
          <w:iCs w:val="1"/>
          <w:color w:val="000000"/>
          <w:rtl w:val="0"/>
        </w:rPr>
        <w:t xml:space="preserve">I. Se refiera a la información privada y los datos personales concernientes a una persona física o jurídica colectiva identificada o identificable;</w:t>
      </w:r>
    </w:p>
    <w:p w:rsidR="00000000" w:rsidDel="00000000" w:rsidP="00000000" w:rsidRDefault="00000000" w:rsidRPr="00000000" w14:paraId="00000109">
      <w:pPr>
        <w:pBdr>
          <w:top w:space="0" w:sz="0" w:val="nil"/>
          <w:left w:space="0" w:sz="0" w:val="nil"/>
          <w:bottom w:space="0" w:sz="0" w:val="nil"/>
          <w:right w:space="0" w:sz="0" w:val="nil"/>
          <w:between w:space="0" w:sz="0" w:val="nil"/>
        </w:pBdr>
        <w:spacing w:line="240" w:lineRule="auto"/>
        <w:ind w:left="567" w:right="567" w:firstLine="0"/>
        <w:rPr>
          <w:i w:val="1"/>
          <w:iCs w:val="1"/>
          <w:color w:val="000000"/>
        </w:rPr>
      </w:pPr>
      <w:r w:rsidDel="00000000" w:rsidR="00000000" w:rsidRPr="00000000">
        <w:rPr>
          <w:i w:val="1"/>
          <w:iCs w:val="1"/>
          <w:color w:val="000000"/>
          <w:rtl w:val="0"/>
        </w:rPr>
        <w:t xml:space="preserve">[…]</w:t>
      </w:r>
    </w:p>
    <w:p w:rsidR="00000000" w:rsidDel="00000000" w:rsidP="00000000" w:rsidRDefault="00000000" w:rsidRPr="00000000" w14:paraId="0000010A">
      <w:pPr>
        <w:pBdr>
          <w:top w:space="0" w:sz="0" w:val="nil"/>
          <w:left w:space="0" w:sz="0" w:val="nil"/>
          <w:bottom w:space="0" w:sz="0" w:val="nil"/>
          <w:right w:space="0" w:sz="0" w:val="nil"/>
          <w:between w:space="0" w:sz="0" w:val="nil"/>
        </w:pBdr>
        <w:spacing w:line="240" w:lineRule="auto"/>
        <w:ind w:left="567" w:right="567" w:firstLine="0"/>
        <w:rPr>
          <w:i w:val="1"/>
          <w:iCs w:val="1"/>
          <w:color w:val="000000"/>
        </w:rPr>
      </w:pPr>
      <w:r w:rsidDel="00000000" w:rsidR="00000000" w:rsidRPr="00000000">
        <w:rPr>
          <w:rtl w:val="0"/>
        </w:rPr>
      </w:r>
    </w:p>
    <w:p w:rsidR="00000000" w:rsidDel="00000000" w:rsidP="00000000" w:rsidRDefault="00000000" w:rsidRPr="00000000" w14:paraId="0000010B">
      <w:pPr>
        <w:pBdr>
          <w:top w:space="0" w:sz="0" w:val="nil"/>
          <w:left w:space="0" w:sz="0" w:val="nil"/>
          <w:bottom w:space="0" w:sz="0" w:val="nil"/>
          <w:right w:space="0" w:sz="0" w:val="nil"/>
          <w:between w:space="0" w:sz="0" w:val="nil"/>
        </w:pBdr>
        <w:spacing w:line="240" w:lineRule="auto"/>
        <w:ind w:left="567" w:right="567" w:firstLine="0"/>
        <w:rPr>
          <w:i w:val="1"/>
          <w:iCs w:val="1"/>
          <w:color w:val="000000"/>
        </w:rPr>
      </w:pPr>
      <w:r w:rsidDel="00000000" w:rsidR="00000000" w:rsidRPr="00000000">
        <w:rPr>
          <w:b w:val="1"/>
          <w:bCs w:val="1"/>
          <w:i w:val="1"/>
          <w:iCs w:val="1"/>
          <w:color w:val="000000"/>
          <w:rtl w:val="0"/>
        </w:rPr>
        <w:t xml:space="preserve">Artículo 147.</w:t>
      </w:r>
      <w:r w:rsidDel="00000000" w:rsidR="00000000" w:rsidRPr="00000000">
        <w:rPr>
          <w:i w:val="1"/>
          <w:iCs w:val="1"/>
          <w:color w:val="000000"/>
          <w:rtl w:val="0"/>
        </w:rPr>
        <w:t xml:space="preserve"> Para que los sujetos obligados puedan permitir el acceso a información confidencial requieren obtener el consentimiento de los particulares titulares de la información. </w:t>
      </w:r>
    </w:p>
    <w:p w:rsidR="00000000" w:rsidDel="00000000" w:rsidP="00000000" w:rsidRDefault="00000000" w:rsidRPr="00000000" w14:paraId="0000010C">
      <w:pPr>
        <w:pBdr>
          <w:top w:space="0" w:sz="0" w:val="nil"/>
          <w:left w:space="0" w:sz="0" w:val="nil"/>
          <w:bottom w:space="0" w:sz="0" w:val="nil"/>
          <w:right w:space="0" w:sz="0" w:val="nil"/>
          <w:between w:space="0" w:sz="0" w:val="nil"/>
        </w:pBdr>
        <w:spacing w:line="240" w:lineRule="auto"/>
        <w:ind w:left="567" w:right="567" w:firstLine="0"/>
        <w:rPr>
          <w:i w:val="1"/>
          <w:iCs w:val="1"/>
          <w:color w:val="000000"/>
        </w:rPr>
      </w:pPr>
      <w:r w:rsidDel="00000000" w:rsidR="00000000" w:rsidRPr="00000000">
        <w:rPr>
          <w:rtl w:val="0"/>
        </w:rPr>
      </w:r>
    </w:p>
    <w:p w:rsidR="00000000" w:rsidDel="00000000" w:rsidP="00000000" w:rsidRDefault="00000000" w:rsidRPr="00000000" w14:paraId="0000010D">
      <w:pPr>
        <w:pBdr>
          <w:top w:space="0" w:sz="0" w:val="nil"/>
          <w:left w:space="0" w:sz="0" w:val="nil"/>
          <w:bottom w:space="0" w:sz="0" w:val="nil"/>
          <w:right w:space="0" w:sz="0" w:val="nil"/>
          <w:between w:space="0" w:sz="0" w:val="nil"/>
        </w:pBdr>
        <w:spacing w:line="240" w:lineRule="auto"/>
        <w:ind w:left="567" w:right="567" w:firstLine="0"/>
        <w:rPr>
          <w:i w:val="1"/>
          <w:iCs w:val="1"/>
          <w:color w:val="000000"/>
        </w:rPr>
      </w:pPr>
      <w:r w:rsidDel="00000000" w:rsidR="00000000" w:rsidRPr="00000000">
        <w:rPr>
          <w:b w:val="1"/>
          <w:bCs w:val="1"/>
          <w:i w:val="1"/>
          <w:iCs w:val="1"/>
          <w:color w:val="000000"/>
          <w:rtl w:val="0"/>
        </w:rPr>
        <w:t xml:space="preserve">Artículo 148. </w:t>
      </w:r>
      <w:r w:rsidDel="00000000" w:rsidR="00000000" w:rsidRPr="00000000">
        <w:rPr>
          <w:i w:val="1"/>
          <w:iCs w:val="1"/>
          <w:color w:val="000000"/>
          <w:rtl w:val="0"/>
        </w:rPr>
        <w:t xml:space="preserve">No se requerirá el consentimiento del titular de la información confidencial cuando:</w:t>
      </w:r>
    </w:p>
    <w:p w:rsidR="00000000" w:rsidDel="00000000" w:rsidP="00000000" w:rsidRDefault="00000000" w:rsidRPr="00000000" w14:paraId="0000010E">
      <w:pPr>
        <w:pBdr>
          <w:top w:space="0" w:sz="0" w:val="nil"/>
          <w:left w:space="0" w:sz="0" w:val="nil"/>
          <w:bottom w:space="0" w:sz="0" w:val="nil"/>
          <w:right w:space="0" w:sz="0" w:val="nil"/>
          <w:between w:space="0" w:sz="0" w:val="nil"/>
        </w:pBdr>
        <w:spacing w:line="240" w:lineRule="auto"/>
        <w:ind w:left="567" w:right="567" w:firstLine="0"/>
        <w:rPr>
          <w:i w:val="1"/>
          <w:iCs w:val="1"/>
          <w:color w:val="000000"/>
        </w:rPr>
      </w:pPr>
      <w:r w:rsidDel="00000000" w:rsidR="00000000" w:rsidRPr="00000000">
        <w:rPr>
          <w:rtl w:val="0"/>
        </w:rPr>
      </w:r>
    </w:p>
    <w:p w:rsidR="00000000" w:rsidDel="00000000" w:rsidP="00000000" w:rsidRDefault="00000000" w:rsidRPr="00000000" w14:paraId="0000010F">
      <w:pPr>
        <w:pBdr>
          <w:top w:space="0" w:sz="0" w:val="nil"/>
          <w:left w:space="0" w:sz="0" w:val="nil"/>
          <w:bottom w:space="0" w:sz="0" w:val="nil"/>
          <w:right w:space="0" w:sz="0" w:val="nil"/>
          <w:between w:space="0" w:sz="0" w:val="nil"/>
        </w:pBdr>
        <w:spacing w:line="240" w:lineRule="auto"/>
        <w:ind w:left="567" w:right="567" w:firstLine="0"/>
        <w:rPr>
          <w:i w:val="1"/>
          <w:iCs w:val="1"/>
          <w:color w:val="000000"/>
        </w:rPr>
      </w:pPr>
      <w:r w:rsidDel="00000000" w:rsidR="00000000" w:rsidRPr="00000000">
        <w:rPr>
          <w:i w:val="1"/>
          <w:iCs w:val="1"/>
          <w:color w:val="000000"/>
          <w:rtl w:val="0"/>
        </w:rPr>
        <w:t xml:space="preserve">I. La información se encuentre en registros públicos o fuentes de acceso público; </w:t>
      </w:r>
    </w:p>
    <w:p w:rsidR="00000000" w:rsidDel="00000000" w:rsidP="00000000" w:rsidRDefault="00000000" w:rsidRPr="00000000" w14:paraId="00000110">
      <w:pPr>
        <w:pBdr>
          <w:top w:space="0" w:sz="0" w:val="nil"/>
          <w:left w:space="0" w:sz="0" w:val="nil"/>
          <w:bottom w:space="0" w:sz="0" w:val="nil"/>
          <w:right w:space="0" w:sz="0" w:val="nil"/>
          <w:between w:space="0" w:sz="0" w:val="nil"/>
        </w:pBdr>
        <w:spacing w:line="240" w:lineRule="auto"/>
        <w:ind w:left="567" w:right="567" w:firstLine="0"/>
        <w:rPr>
          <w:i w:val="1"/>
          <w:iCs w:val="1"/>
          <w:color w:val="000000"/>
        </w:rPr>
      </w:pPr>
      <w:r w:rsidDel="00000000" w:rsidR="00000000" w:rsidRPr="00000000">
        <w:rPr>
          <w:i w:val="1"/>
          <w:iCs w:val="1"/>
          <w:color w:val="000000"/>
          <w:rtl w:val="0"/>
        </w:rPr>
        <w:t xml:space="preserve">II. Por Ley tenga el carácter de pública</w:t>
      </w:r>
    </w:p>
    <w:p w:rsidR="00000000" w:rsidDel="00000000" w:rsidP="00000000" w:rsidRDefault="00000000" w:rsidRPr="00000000" w14:paraId="00000111">
      <w:pPr>
        <w:pBdr>
          <w:top w:space="0" w:sz="0" w:val="nil"/>
          <w:left w:space="0" w:sz="0" w:val="nil"/>
          <w:bottom w:space="0" w:sz="0" w:val="nil"/>
          <w:right w:space="0" w:sz="0" w:val="nil"/>
          <w:between w:space="0" w:sz="0" w:val="nil"/>
        </w:pBdr>
        <w:spacing w:line="240" w:lineRule="auto"/>
        <w:ind w:left="567" w:right="567" w:firstLine="0"/>
        <w:rPr>
          <w:i w:val="1"/>
          <w:iCs w:val="1"/>
          <w:color w:val="000000"/>
        </w:rPr>
      </w:pPr>
      <w:r w:rsidDel="00000000" w:rsidR="00000000" w:rsidRPr="00000000">
        <w:rPr>
          <w:i w:val="1"/>
          <w:iCs w:val="1"/>
          <w:color w:val="000000"/>
          <w:rtl w:val="0"/>
        </w:rPr>
        <w:t xml:space="preserve">III. Exista una orden judicial; </w:t>
      </w:r>
    </w:p>
    <w:p w:rsidR="00000000" w:rsidDel="00000000" w:rsidP="00000000" w:rsidRDefault="00000000" w:rsidRPr="00000000" w14:paraId="00000112">
      <w:pPr>
        <w:pBdr>
          <w:top w:space="0" w:sz="0" w:val="nil"/>
          <w:left w:space="0" w:sz="0" w:val="nil"/>
          <w:bottom w:space="0" w:sz="0" w:val="nil"/>
          <w:right w:space="0" w:sz="0" w:val="nil"/>
          <w:between w:space="0" w:sz="0" w:val="nil"/>
        </w:pBdr>
        <w:spacing w:line="240" w:lineRule="auto"/>
        <w:ind w:left="567" w:right="567" w:firstLine="0"/>
        <w:rPr>
          <w:i w:val="1"/>
          <w:iCs w:val="1"/>
          <w:color w:val="000000"/>
        </w:rPr>
      </w:pPr>
      <w:r w:rsidDel="00000000" w:rsidR="00000000" w:rsidRPr="00000000">
        <w:rPr>
          <w:i w:val="1"/>
          <w:iCs w:val="1"/>
          <w:color w:val="000000"/>
          <w:rtl w:val="0"/>
        </w:rPr>
        <w:t xml:space="preserve">IV. Por razones de seguridad pública, o para proteger los derechos de terceros, se requiera su publicación; o </w:t>
      </w:r>
    </w:p>
    <w:p w:rsidR="00000000" w:rsidDel="00000000" w:rsidP="00000000" w:rsidRDefault="00000000" w:rsidRPr="00000000" w14:paraId="00000113">
      <w:pPr>
        <w:pBdr>
          <w:top w:space="0" w:sz="0" w:val="nil"/>
          <w:left w:space="0" w:sz="0" w:val="nil"/>
          <w:bottom w:space="0" w:sz="0" w:val="nil"/>
          <w:right w:space="0" w:sz="0" w:val="nil"/>
          <w:between w:space="0" w:sz="0" w:val="nil"/>
        </w:pBdr>
        <w:spacing w:line="240" w:lineRule="auto"/>
        <w:ind w:left="567" w:right="567" w:firstLine="0"/>
        <w:rPr>
          <w:i w:val="1"/>
          <w:iCs w:val="1"/>
          <w:color w:val="000000"/>
        </w:rPr>
      </w:pPr>
      <w:r w:rsidDel="00000000" w:rsidR="00000000" w:rsidRPr="00000000">
        <w:rPr>
          <w:i w:val="1"/>
          <w:iCs w:val="1"/>
          <w:color w:val="000000"/>
          <w:rtl w:val="0"/>
        </w:rPr>
        <w:t xml:space="preserve">V. Cuando se transmita entre sujetos obligados y entre éstos y los sujetos de derecho internacional, en términos de los tratados y los acuerdos interinstitucionales, siempre y cuando la información se utilice para el ejercicio de facultades propias de los mismos.</w:t>
      </w:r>
    </w:p>
    <w:p w:rsidR="00000000" w:rsidDel="00000000" w:rsidP="00000000" w:rsidRDefault="00000000" w:rsidRPr="00000000" w14:paraId="00000114">
      <w:pPr>
        <w:pBdr>
          <w:top w:space="0" w:sz="0" w:val="nil"/>
          <w:left w:space="0" w:sz="0" w:val="nil"/>
          <w:bottom w:space="0" w:sz="0" w:val="nil"/>
          <w:right w:space="0" w:sz="0" w:val="nil"/>
          <w:between w:space="0" w:sz="0" w:val="nil"/>
        </w:pBdr>
        <w:spacing w:line="240" w:lineRule="auto"/>
        <w:ind w:left="567" w:right="567" w:firstLine="0"/>
        <w:rPr>
          <w:i w:val="1"/>
          <w:iCs w:val="1"/>
          <w:color w:val="000000"/>
        </w:rPr>
      </w:pPr>
      <w:r w:rsidDel="00000000" w:rsidR="00000000" w:rsidRPr="00000000">
        <w:rPr>
          <w:i w:val="1"/>
          <w:iCs w:val="1"/>
          <w:color w:val="000000"/>
          <w:rtl w:val="0"/>
        </w:rPr>
        <w:t xml:space="preserve">[…]</w:t>
      </w:r>
    </w:p>
    <w:p w:rsidR="00000000" w:rsidDel="00000000" w:rsidP="00000000" w:rsidRDefault="00000000" w:rsidRPr="00000000" w14:paraId="00000115">
      <w:pPr>
        <w:ind w:right="-20"/>
        <w:rPr/>
      </w:pPr>
      <w:r w:rsidDel="00000000" w:rsidR="00000000" w:rsidRPr="00000000">
        <w:rPr>
          <w:rtl w:val="0"/>
        </w:rPr>
      </w:r>
    </w:p>
    <w:p w:rsidR="00000000" w:rsidDel="00000000" w:rsidP="00000000" w:rsidRDefault="00000000" w:rsidRPr="00000000" w14:paraId="00000116">
      <w:pPr>
        <w:ind w:right="-20"/>
        <w:rPr/>
      </w:pPr>
      <w:r w:rsidDel="00000000" w:rsidR="00000000" w:rsidRPr="00000000">
        <w:rPr>
          <w:rtl w:val="0"/>
        </w:rPr>
        <w:t xml:space="preserve">Conforme a lo anterior, se advierte que la información confidencial, es aquella que refiera a información de la vida privada o que contenga datos personales concernientes a una persona identificada o identificable, misma que no estará sujeta a temporalidad alguna y sólo podrán tener acceso a ella sus titulares, sus representantes y los servidores públicos facultados para ello.</w:t>
      </w:r>
    </w:p>
    <w:p w:rsidR="00000000" w:rsidDel="00000000" w:rsidP="00000000" w:rsidRDefault="00000000" w:rsidRPr="00000000" w14:paraId="00000117">
      <w:pPr>
        <w:ind w:right="-20"/>
        <w:rPr/>
      </w:pPr>
      <w:r w:rsidDel="00000000" w:rsidR="00000000" w:rsidRPr="00000000">
        <w:rPr>
          <w:rtl w:val="0"/>
        </w:rPr>
      </w:r>
    </w:p>
    <w:p w:rsidR="00000000" w:rsidDel="00000000" w:rsidP="00000000" w:rsidRDefault="00000000" w:rsidRPr="00000000" w14:paraId="00000118">
      <w:pPr>
        <w:ind w:right="-20"/>
        <w:rPr/>
      </w:pPr>
      <w:r w:rsidDel="00000000" w:rsidR="00000000" w:rsidRPr="00000000">
        <w:rPr>
          <w:rtl w:val="0"/>
        </w:rPr>
        <w:t xml:space="preserve">De igual forma, para que los sujetos obligados puedan permitir el acceso a información confidencial, requieren obtener el consentimiento de los particulares titulares de la información, excepto cuando i) la información se encuentre en registros públicos o fuentes de acceso público, ii) por ley tenga el carácter de pública, iii) exista una orden judicial, iv) por razones de seguridad nacional y salubridad general o v) para proteger los derechos de terceros o cuando se transmita entre sujetos obligados en términos de los tratados y los acuerdos interinstitucionales.</w:t>
      </w:r>
    </w:p>
    <w:p w:rsidR="00000000" w:rsidDel="00000000" w:rsidP="00000000" w:rsidRDefault="00000000" w:rsidRPr="00000000" w14:paraId="00000119">
      <w:pPr>
        <w:ind w:right="-20"/>
        <w:rPr/>
      </w:pPr>
      <w:r w:rsidDel="00000000" w:rsidR="00000000" w:rsidRPr="00000000">
        <w:rPr>
          <w:rtl w:val="0"/>
        </w:rPr>
      </w:r>
    </w:p>
    <w:p w:rsidR="00000000" w:rsidDel="00000000" w:rsidP="00000000" w:rsidRDefault="00000000" w:rsidRPr="00000000" w14:paraId="0000011A">
      <w:pPr>
        <w:ind w:right="-20"/>
        <w:rPr/>
      </w:pPr>
      <w:r w:rsidDel="00000000" w:rsidR="00000000" w:rsidRPr="00000000">
        <w:rPr>
          <w:rtl w:val="0"/>
        </w:rPr>
        <w:t xml:space="preserve">Además, los sujetos obligados serán responsables de los datos personales y, en relación con éstos, deberán cumplir, con las obligaciones establecidas en las leyes de la materia.</w:t>
      </w:r>
    </w:p>
    <w:p w:rsidR="00000000" w:rsidDel="00000000" w:rsidP="00000000" w:rsidRDefault="00000000" w:rsidRPr="00000000" w14:paraId="0000011B">
      <w:pPr>
        <w:ind w:right="-20"/>
        <w:rPr/>
      </w:pPr>
      <w:r w:rsidDel="00000000" w:rsidR="00000000" w:rsidRPr="00000000">
        <w:rPr>
          <w:rtl w:val="0"/>
        </w:rPr>
      </w:r>
    </w:p>
    <w:p w:rsidR="00000000" w:rsidDel="00000000" w:rsidP="00000000" w:rsidRDefault="00000000" w:rsidRPr="00000000" w14:paraId="0000011C">
      <w:pPr>
        <w:ind w:right="-20"/>
        <w:rPr/>
      </w:pPr>
      <w:r w:rsidDel="00000000" w:rsidR="00000000" w:rsidRPr="00000000">
        <w:rPr>
          <w:rtl w:val="0"/>
        </w:rPr>
        <w:t xml:space="preserve">En términos de lo expuesto, la documentación y aquellos datos que se consideren confidenciales conforme a lo dispuesto en la fracción I, del artículo 143 de la Ley de Transparencia y Acceso a la Información Pública del Estado de México y Municipios, serán una limitante del derecho de acceso a la información, siempre y cuando:</w:t>
      </w:r>
    </w:p>
    <w:p w:rsidR="00000000" w:rsidDel="00000000" w:rsidP="00000000" w:rsidRDefault="00000000" w:rsidRPr="00000000" w14:paraId="0000011D">
      <w:pPr>
        <w:ind w:right="-20"/>
        <w:rPr/>
      </w:pPr>
      <w:r w:rsidDel="00000000" w:rsidR="00000000" w:rsidRPr="00000000">
        <w:rPr>
          <w:rtl w:val="0"/>
        </w:rPr>
      </w:r>
    </w:p>
    <w:p w:rsidR="00000000" w:rsidDel="00000000" w:rsidP="00000000" w:rsidRDefault="00000000" w:rsidRPr="00000000" w14:paraId="0000011E">
      <w:pPr>
        <w:numPr>
          <w:ilvl w:val="0"/>
          <w:numId w:val="6"/>
        </w:numPr>
        <w:pBdr>
          <w:top w:space="0" w:sz="0" w:val="nil"/>
          <w:left w:space="0" w:sz="0" w:val="nil"/>
          <w:bottom w:space="0" w:sz="0" w:val="nil"/>
          <w:right w:space="0" w:sz="0" w:val="nil"/>
          <w:between w:space="0" w:sz="0" w:val="nil"/>
        </w:pBdr>
        <w:ind w:left="709" w:right="-20" w:hanging="425"/>
        <w:rPr/>
      </w:pPr>
      <w:r w:rsidDel="00000000" w:rsidR="00000000" w:rsidRPr="00000000">
        <w:rPr>
          <w:color w:val="000000"/>
          <w:rtl w:val="0"/>
        </w:rPr>
        <w:t xml:space="preserve">Se trate de datos personales, esto es, información concerniente a una persona física y que ésta sea identificada o identificable o bien, sea aquella que refiera aspectos de la vida privada o íntima de las personas. </w:t>
      </w:r>
      <w:r w:rsidDel="00000000" w:rsidR="00000000" w:rsidRPr="00000000">
        <w:rPr>
          <w:rtl w:val="0"/>
        </w:rPr>
      </w:r>
    </w:p>
    <w:p w:rsidR="00000000" w:rsidDel="00000000" w:rsidP="00000000" w:rsidRDefault="00000000" w:rsidRPr="00000000" w14:paraId="0000011F">
      <w:pPr>
        <w:numPr>
          <w:ilvl w:val="0"/>
          <w:numId w:val="6"/>
        </w:numPr>
        <w:pBdr>
          <w:top w:space="0" w:sz="0" w:val="nil"/>
          <w:left w:space="0" w:sz="0" w:val="nil"/>
          <w:bottom w:space="0" w:sz="0" w:val="nil"/>
          <w:right w:space="0" w:sz="0" w:val="nil"/>
          <w:between w:space="0" w:sz="0" w:val="nil"/>
        </w:pBdr>
        <w:ind w:left="709" w:right="-20" w:hanging="425"/>
        <w:rPr/>
      </w:pPr>
      <w:r w:rsidDel="00000000" w:rsidR="00000000" w:rsidRPr="00000000">
        <w:rPr>
          <w:color w:val="000000"/>
          <w:rtl w:val="0"/>
        </w:rPr>
        <w:t xml:space="preserve">Para la difusión de los datos, se requiera el consentimiento del titular. </w:t>
      </w:r>
      <w:r w:rsidDel="00000000" w:rsidR="00000000" w:rsidRPr="00000000">
        <w:rPr>
          <w:rtl w:val="0"/>
        </w:rPr>
      </w:r>
    </w:p>
    <w:p w:rsidR="00000000" w:rsidDel="00000000" w:rsidP="00000000" w:rsidRDefault="00000000" w:rsidRPr="00000000" w14:paraId="00000120">
      <w:pPr>
        <w:ind w:right="-20"/>
        <w:rPr/>
      </w:pPr>
      <w:r w:rsidDel="00000000" w:rsidR="00000000" w:rsidRPr="00000000">
        <w:rPr>
          <w:rtl w:val="0"/>
        </w:rPr>
      </w:r>
    </w:p>
    <w:p w:rsidR="00000000" w:rsidDel="00000000" w:rsidP="00000000" w:rsidRDefault="00000000" w:rsidRPr="00000000" w14:paraId="00000121">
      <w:pPr>
        <w:ind w:right="-20"/>
        <w:rPr/>
      </w:pPr>
      <w:r w:rsidDel="00000000" w:rsidR="00000000" w:rsidRPr="00000000">
        <w:rPr>
          <w:rtl w:val="0"/>
        </w:rPr>
        <w:t xml:space="preserve">En ese orden de ideas, el artículo 4°, fracción IX, de la Ley General de Protección de Datos Personales en Posesión de Sujetos Obligados y 4°, fracción XI, de la Ley de Protección de Datos Personales en Posesión de Sujetos Obligados del Estado de México y Municipios, establece que los datos personales corresponden a la información concerniente a una persona física identificada o identificable.</w:t>
      </w:r>
    </w:p>
    <w:p w:rsidR="00000000" w:rsidDel="00000000" w:rsidP="00000000" w:rsidRDefault="00000000" w:rsidRPr="00000000" w14:paraId="00000122">
      <w:pPr>
        <w:ind w:right="-20"/>
        <w:rPr/>
      </w:pPr>
      <w:r w:rsidDel="00000000" w:rsidR="00000000" w:rsidRPr="00000000">
        <w:rPr>
          <w:rtl w:val="0"/>
        </w:rPr>
      </w:r>
    </w:p>
    <w:p w:rsidR="00000000" w:rsidDel="00000000" w:rsidP="00000000" w:rsidRDefault="00000000" w:rsidRPr="00000000" w14:paraId="00000123">
      <w:pPr>
        <w:ind w:right="-20"/>
        <w:rPr/>
      </w:pPr>
      <w:r w:rsidDel="00000000" w:rsidR="00000000" w:rsidRPr="00000000">
        <w:rPr>
          <w:rtl w:val="0"/>
        </w:rPr>
        <w:t xml:space="preserve">En ese orden de ideas, en la fracción II, del artículo 6° de la Constitución Política de los Estados Unidos Mexicanos, referido se prevé que la información que se refiere a la vida privada y los datos personales será protegida en los términos y con las excepciones que fijen las leyes. </w:t>
      </w:r>
    </w:p>
    <w:p w:rsidR="00000000" w:rsidDel="00000000" w:rsidP="00000000" w:rsidRDefault="00000000" w:rsidRPr="00000000" w14:paraId="00000124">
      <w:pPr>
        <w:ind w:right="-20"/>
        <w:rPr/>
      </w:pPr>
      <w:r w:rsidDel="00000000" w:rsidR="00000000" w:rsidRPr="00000000">
        <w:rPr>
          <w:rtl w:val="0"/>
        </w:rPr>
      </w:r>
    </w:p>
    <w:p w:rsidR="00000000" w:rsidDel="00000000" w:rsidP="00000000" w:rsidRDefault="00000000" w:rsidRPr="00000000" w14:paraId="00000125">
      <w:pPr>
        <w:ind w:right="-20"/>
        <w:rPr/>
      </w:pPr>
      <w:r w:rsidDel="00000000" w:rsidR="00000000" w:rsidRPr="00000000">
        <w:rPr>
          <w:rtl w:val="0"/>
        </w:rPr>
        <w:t xml:space="preserve">Por lo tanto, se desprende que la simple afirmación o negación de la existencia del trámite referido en donde una persona sea identificada, constituye información de carácter confidencial que afecta su esfera privada. </w:t>
      </w:r>
    </w:p>
    <w:p w:rsidR="00000000" w:rsidDel="00000000" w:rsidP="00000000" w:rsidRDefault="00000000" w:rsidRPr="00000000" w14:paraId="00000126">
      <w:pPr>
        <w:ind w:right="-20"/>
        <w:rPr/>
      </w:pPr>
      <w:r w:rsidDel="00000000" w:rsidR="00000000" w:rsidRPr="00000000">
        <w:rPr>
          <w:rtl w:val="0"/>
        </w:rPr>
      </w:r>
    </w:p>
    <w:p w:rsidR="00000000" w:rsidDel="00000000" w:rsidP="00000000" w:rsidRDefault="00000000" w:rsidRPr="00000000" w14:paraId="00000127">
      <w:pPr>
        <w:rPr/>
      </w:pPr>
      <w:r w:rsidDel="00000000" w:rsidR="00000000" w:rsidRPr="00000000">
        <w:rPr>
          <w:rtl w:val="0"/>
        </w:rPr>
        <w:t xml:space="preserve">Por lo que, en términos de la Ley de Transparencia y Acceso a la Información Pública del Estado de México y Municipios y la Ley de Protección de Datos Personales en Posesión de Sujetos Obligados del Estado de México y Municipios, los sujetos obligados deben abstenerse de divulgar información que, directa o indirectamente, permita identificar o hacer identificable a una persona en aspectos de su vida privada sin su consentimiento o sin base legal que lo autorice.</w:t>
      </w:r>
    </w:p>
    <w:p w:rsidR="00000000" w:rsidDel="00000000" w:rsidP="00000000" w:rsidRDefault="00000000" w:rsidRPr="00000000" w14:paraId="00000128">
      <w:pPr>
        <w:rPr/>
      </w:pPr>
      <w:r w:rsidDel="00000000" w:rsidR="00000000" w:rsidRPr="00000000">
        <w:rPr>
          <w:rtl w:val="0"/>
        </w:rPr>
      </w:r>
    </w:p>
    <w:p w:rsidR="00000000" w:rsidDel="00000000" w:rsidP="00000000" w:rsidRDefault="00000000" w:rsidRPr="00000000" w14:paraId="00000129">
      <w:pPr>
        <w:rPr/>
      </w:pPr>
      <w:r w:rsidDel="00000000" w:rsidR="00000000" w:rsidRPr="00000000">
        <w:rPr>
          <w:rtl w:val="0"/>
        </w:rPr>
        <w:t xml:space="preserve">En el entendido que el ejercicio de derechos ARCO, contempla como uno de sus derechos el Acceso a los Datos Personales, para lo cual, se deberá acreditar la titularidad de los datos personales o bien, la calidad de representante, a través documento de identidad, o de cualquiera de los mecanismos que contempla la Ley de Protección de Datos Personales vigente en el Estado de México.</w:t>
      </w:r>
    </w:p>
    <w:p w:rsidR="00000000" w:rsidDel="00000000" w:rsidP="00000000" w:rsidRDefault="00000000" w:rsidRPr="00000000" w14:paraId="0000012A">
      <w:pPr>
        <w:rPr/>
      </w:pPr>
      <w:r w:rsidDel="00000000" w:rsidR="00000000" w:rsidRPr="00000000">
        <w:rPr>
          <w:rtl w:val="0"/>
        </w:rPr>
      </w:r>
    </w:p>
    <w:p w:rsidR="00000000" w:rsidDel="00000000" w:rsidP="00000000" w:rsidRDefault="00000000" w:rsidRPr="00000000" w14:paraId="0000012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color w:val="000000"/>
          <w:rtl w:val="0"/>
        </w:rPr>
        <w:t xml:space="preserve">Hasta este punto, resulta claro la forma de acceder a datos personales, cuando la persona se encuentra con vida, ya sea a través de sí mismo o de representante; sin embargo, existe una dificultad, cuando nos encontramos ante información de personas que fallecieron, pues conforme a la teoría del patrimonio, aun cuando una persona fallece, su patrimonio sigue siendo objeto de derechos y obligaciones.</w:t>
      </w:r>
      <w:r w:rsidDel="00000000" w:rsidR="00000000" w:rsidRPr="00000000">
        <w:rPr>
          <w:rtl w:val="0"/>
        </w:rPr>
      </w:r>
    </w:p>
    <w:p w:rsidR="00000000" w:rsidDel="00000000" w:rsidP="00000000" w:rsidRDefault="00000000" w:rsidRPr="00000000" w14:paraId="0000012C">
      <w:pPr>
        <w:rPr/>
      </w:pPr>
      <w:r w:rsidDel="00000000" w:rsidR="00000000" w:rsidRPr="00000000">
        <w:rPr>
          <w:rtl w:val="0"/>
        </w:rPr>
      </w:r>
    </w:p>
    <w:p w:rsidR="00000000" w:rsidDel="00000000" w:rsidP="00000000" w:rsidRDefault="00000000" w:rsidRPr="00000000" w14:paraId="0000012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color w:val="000000"/>
          <w:rtl w:val="0"/>
        </w:rPr>
        <w:t xml:space="preserve">La Ley de Protección de Datos Personales, contempla que cuando nos encontremos ante el ejercicio de derechos ARCO de personas fallecidas, se entiende que se podrá acceder, cuando se acredite la existencia de interés jurídico, como se contempla en su artículo 106, que señala:</w:t>
      </w:r>
      <w:r w:rsidDel="00000000" w:rsidR="00000000" w:rsidRPr="00000000">
        <w:rPr>
          <w:rtl w:val="0"/>
        </w:rPr>
      </w:r>
    </w:p>
    <w:p w:rsidR="00000000" w:rsidDel="00000000" w:rsidP="00000000" w:rsidRDefault="00000000" w:rsidRPr="00000000" w14:paraId="0000012E">
      <w:pPr>
        <w:rPr/>
      </w:pPr>
      <w:r w:rsidDel="00000000" w:rsidR="00000000" w:rsidRPr="00000000">
        <w:rPr>
          <w:rtl w:val="0"/>
        </w:rPr>
      </w:r>
    </w:p>
    <w:p w:rsidR="00000000" w:rsidDel="00000000" w:rsidP="00000000" w:rsidRDefault="00000000" w:rsidRPr="00000000" w14:paraId="0000012F">
      <w:pPr>
        <w:pBdr>
          <w:top w:space="0" w:sz="0" w:val="nil"/>
          <w:left w:space="0" w:sz="0" w:val="nil"/>
          <w:bottom w:space="0" w:sz="0" w:val="nil"/>
          <w:right w:space="0" w:sz="0" w:val="nil"/>
          <w:between w:space="0" w:sz="0" w:val="nil"/>
        </w:pBdr>
        <w:ind w:left="851" w:right="567" w:firstLine="0"/>
        <w:rPr>
          <w:rFonts w:ascii="Times New Roman" w:cs="Times New Roman" w:eastAsia="Times New Roman" w:hAnsi="Times New Roman"/>
          <w:color w:val="000000"/>
          <w:sz w:val="24"/>
          <w:szCs w:val="24"/>
        </w:rPr>
      </w:pPr>
      <w:r w:rsidDel="00000000" w:rsidR="00000000" w:rsidRPr="00000000">
        <w:rPr>
          <w:i w:val="1"/>
          <w:iCs w:val="1"/>
          <w:color w:val="000000"/>
          <w:rtl w:val="0"/>
        </w:rPr>
        <w:t xml:space="preserve">Legitimación para Ejercer los Derechos ARCO </w:t>
      </w:r>
      <w:r w:rsidDel="00000000" w:rsidR="00000000" w:rsidRPr="00000000">
        <w:rPr>
          <w:rtl w:val="0"/>
        </w:rPr>
      </w:r>
    </w:p>
    <w:p w:rsidR="00000000" w:rsidDel="00000000" w:rsidP="00000000" w:rsidRDefault="00000000" w:rsidRPr="00000000" w14:paraId="00000130">
      <w:pPr>
        <w:pBdr>
          <w:top w:space="0" w:sz="0" w:val="nil"/>
          <w:left w:space="0" w:sz="0" w:val="nil"/>
          <w:bottom w:space="0" w:sz="0" w:val="nil"/>
          <w:right w:space="0" w:sz="0" w:val="nil"/>
          <w:between w:space="0" w:sz="0" w:val="nil"/>
        </w:pBdr>
        <w:ind w:left="851" w:right="567" w:firstLine="0"/>
        <w:rPr>
          <w:rFonts w:ascii="Times New Roman" w:cs="Times New Roman" w:eastAsia="Times New Roman" w:hAnsi="Times New Roman"/>
          <w:color w:val="000000"/>
          <w:sz w:val="24"/>
          <w:szCs w:val="24"/>
        </w:rPr>
      </w:pPr>
      <w:r w:rsidDel="00000000" w:rsidR="00000000" w:rsidRPr="00000000">
        <w:rPr>
          <w:i w:val="1"/>
          <w:iCs w:val="1"/>
          <w:color w:val="000000"/>
          <w:rtl w:val="0"/>
        </w:rPr>
        <w:t xml:space="preserve">Artículo 106. La recepción y trámite de las solicitudes para el ejercicio de los derechos ARCO, de portabilidad de los datos y limitación del tratamiento, se sujetará al procedimiento establecido en el presente Título y demás disposiciones que resulten aplicables en la materia. </w:t>
      </w:r>
      <w:r w:rsidDel="00000000" w:rsidR="00000000" w:rsidRPr="00000000">
        <w:rPr>
          <w:rtl w:val="0"/>
        </w:rPr>
      </w:r>
    </w:p>
    <w:p w:rsidR="00000000" w:rsidDel="00000000" w:rsidP="00000000" w:rsidRDefault="00000000" w:rsidRPr="00000000" w14:paraId="00000131">
      <w:pPr>
        <w:rPr/>
      </w:pPr>
      <w:r w:rsidDel="00000000" w:rsidR="00000000" w:rsidRPr="00000000">
        <w:rPr>
          <w:rtl w:val="0"/>
        </w:rPr>
      </w:r>
    </w:p>
    <w:p w:rsidR="00000000" w:rsidDel="00000000" w:rsidP="00000000" w:rsidRDefault="00000000" w:rsidRPr="00000000" w14:paraId="00000132">
      <w:pPr>
        <w:pBdr>
          <w:top w:space="0" w:sz="0" w:val="nil"/>
          <w:left w:space="0" w:sz="0" w:val="nil"/>
          <w:bottom w:space="0" w:sz="0" w:val="nil"/>
          <w:right w:space="0" w:sz="0" w:val="nil"/>
          <w:between w:space="0" w:sz="0" w:val="nil"/>
        </w:pBdr>
        <w:ind w:left="851" w:right="567" w:firstLine="0"/>
        <w:rPr>
          <w:rFonts w:ascii="Times New Roman" w:cs="Times New Roman" w:eastAsia="Times New Roman" w:hAnsi="Times New Roman"/>
          <w:color w:val="000000"/>
          <w:sz w:val="24"/>
          <w:szCs w:val="24"/>
        </w:rPr>
      </w:pPr>
      <w:r w:rsidDel="00000000" w:rsidR="00000000" w:rsidRPr="00000000">
        <w:rPr>
          <w:i w:val="1"/>
          <w:iCs w:val="1"/>
          <w:color w:val="000000"/>
          <w:rtl w:val="0"/>
        </w:rPr>
        <w:t xml:space="preserve">Los titulares o sus representantes legales podrán solicitar a través de la Unidad de Transparencia, en términos de lo que establezca la presente Ley, que se les otorgue acceso, rectifique, cancele, o que haga efectivo su derecho de oposición, respecto de los datos personales que le conciernan y que obren en un sistema de datos personales y base de datos en posesión de los sujetos obligados. </w:t>
      </w:r>
      <w:r w:rsidDel="00000000" w:rsidR="00000000" w:rsidRPr="00000000">
        <w:rPr>
          <w:rtl w:val="0"/>
        </w:rPr>
      </w:r>
    </w:p>
    <w:p w:rsidR="00000000" w:rsidDel="00000000" w:rsidP="00000000" w:rsidRDefault="00000000" w:rsidRPr="00000000" w14:paraId="00000133">
      <w:pPr>
        <w:rPr/>
      </w:pPr>
      <w:r w:rsidDel="00000000" w:rsidR="00000000" w:rsidRPr="00000000">
        <w:rPr>
          <w:rtl w:val="0"/>
        </w:rPr>
      </w:r>
    </w:p>
    <w:p w:rsidR="00000000" w:rsidDel="00000000" w:rsidP="00000000" w:rsidRDefault="00000000" w:rsidRPr="00000000" w14:paraId="00000134">
      <w:pPr>
        <w:pBdr>
          <w:top w:space="0" w:sz="0" w:val="nil"/>
          <w:left w:space="0" w:sz="0" w:val="nil"/>
          <w:bottom w:space="0" w:sz="0" w:val="nil"/>
          <w:right w:space="0" w:sz="0" w:val="nil"/>
          <w:between w:space="0" w:sz="0" w:val="nil"/>
        </w:pBdr>
        <w:ind w:left="851" w:right="567" w:firstLine="0"/>
        <w:rPr>
          <w:rFonts w:ascii="Times New Roman" w:cs="Times New Roman" w:eastAsia="Times New Roman" w:hAnsi="Times New Roman"/>
          <w:color w:val="000000"/>
          <w:sz w:val="24"/>
          <w:szCs w:val="24"/>
        </w:rPr>
      </w:pPr>
      <w:r w:rsidDel="00000000" w:rsidR="00000000" w:rsidRPr="00000000">
        <w:rPr>
          <w:i w:val="1"/>
          <w:iCs w:val="1"/>
          <w:color w:val="000000"/>
          <w:rtl w:val="0"/>
        </w:rPr>
        <w:t xml:space="preserve">Para el ejercicio de los derechos ARCO solicitados será necesario acreditar la identidad de titular y en su caso la identidad y personalidad con la que actúe el representante. </w:t>
      </w:r>
      <w:r w:rsidDel="00000000" w:rsidR="00000000" w:rsidRPr="00000000">
        <w:rPr>
          <w:rtl w:val="0"/>
        </w:rPr>
      </w:r>
    </w:p>
    <w:p w:rsidR="00000000" w:rsidDel="00000000" w:rsidP="00000000" w:rsidRDefault="00000000" w:rsidRPr="00000000" w14:paraId="00000135">
      <w:pPr>
        <w:rPr/>
      </w:pPr>
      <w:r w:rsidDel="00000000" w:rsidR="00000000" w:rsidRPr="00000000">
        <w:rPr>
          <w:rtl w:val="0"/>
        </w:rPr>
      </w:r>
    </w:p>
    <w:p w:rsidR="00000000" w:rsidDel="00000000" w:rsidP="00000000" w:rsidRDefault="00000000" w:rsidRPr="00000000" w14:paraId="00000136">
      <w:pPr>
        <w:pBdr>
          <w:top w:space="0" w:sz="0" w:val="nil"/>
          <w:left w:space="0" w:sz="0" w:val="nil"/>
          <w:bottom w:space="0" w:sz="0" w:val="nil"/>
          <w:right w:space="0" w:sz="0" w:val="nil"/>
          <w:between w:space="0" w:sz="0" w:val="nil"/>
        </w:pBdr>
        <w:ind w:left="851" w:right="567" w:firstLine="0"/>
        <w:rPr>
          <w:rFonts w:ascii="Times New Roman" w:cs="Times New Roman" w:eastAsia="Times New Roman" w:hAnsi="Times New Roman"/>
          <w:color w:val="000000"/>
          <w:sz w:val="24"/>
          <w:szCs w:val="24"/>
        </w:rPr>
      </w:pPr>
      <w:r w:rsidDel="00000000" w:rsidR="00000000" w:rsidRPr="00000000">
        <w:rPr>
          <w:b w:val="1"/>
          <w:bCs w:val="1"/>
          <w:i w:val="1"/>
          <w:iCs w:val="1"/>
          <w:color w:val="000000"/>
          <w:rtl w:val="0"/>
        </w:rPr>
        <w:t xml:space="preserve">Tratándose de datos personales concernientes a personas fallecidas o de quienes haya sido declarada judicialmente su presunción de muerte, la persona que acredite tener un interés jurídico de conformidad con las leyes aplicables, podrá ejercer los derechos que le confiere el presente capítulo, siempre que el titular de los derechos hubiere expresado fehacientemente su voluntad en tal sentido, o que exista un mandato judicial para dicho efecto.</w:t>
      </w:r>
      <w:r w:rsidDel="00000000" w:rsidR="00000000" w:rsidRPr="00000000">
        <w:rPr>
          <w:rtl w:val="0"/>
        </w:rPr>
      </w:r>
    </w:p>
    <w:p w:rsidR="00000000" w:rsidDel="00000000" w:rsidP="00000000" w:rsidRDefault="00000000" w:rsidRPr="00000000" w14:paraId="00000137">
      <w:pPr>
        <w:rPr/>
      </w:pPr>
      <w:r w:rsidDel="00000000" w:rsidR="00000000" w:rsidRPr="00000000">
        <w:rPr>
          <w:rtl w:val="0"/>
        </w:rPr>
      </w:r>
    </w:p>
    <w:p w:rsidR="00000000" w:rsidDel="00000000" w:rsidP="00000000" w:rsidRDefault="00000000" w:rsidRPr="00000000" w14:paraId="00000138">
      <w:pPr>
        <w:pBdr>
          <w:top w:space="0" w:sz="0" w:val="nil"/>
          <w:left w:space="0" w:sz="0" w:val="nil"/>
          <w:bottom w:space="0" w:sz="0" w:val="nil"/>
          <w:right w:space="0" w:sz="0" w:val="nil"/>
          <w:between w:space="0" w:sz="0" w:val="nil"/>
        </w:pBdr>
        <w:ind w:left="851" w:right="567" w:firstLine="0"/>
        <w:rPr>
          <w:rFonts w:ascii="Times New Roman" w:cs="Times New Roman" w:eastAsia="Times New Roman" w:hAnsi="Times New Roman"/>
          <w:color w:val="000000"/>
          <w:sz w:val="24"/>
          <w:szCs w:val="24"/>
        </w:rPr>
      </w:pPr>
      <w:r w:rsidDel="00000000" w:rsidR="00000000" w:rsidRPr="00000000">
        <w:rPr>
          <w:b w:val="1"/>
          <w:bCs w:val="1"/>
          <w:i w:val="1"/>
          <w:iCs w:val="1"/>
          <w:color w:val="000000"/>
          <w:rtl w:val="0"/>
        </w:rPr>
        <w:t xml:space="preserve">El titular podrá autorizar dentro de una cláusula del testamento a las personas que podrán ejercer sus derechos ARCO al momento del fallecimiento.</w:t>
      </w:r>
      <w:r w:rsidDel="00000000" w:rsidR="00000000" w:rsidRPr="00000000">
        <w:rPr>
          <w:rtl w:val="0"/>
        </w:rPr>
      </w:r>
    </w:p>
    <w:p w:rsidR="00000000" w:rsidDel="00000000" w:rsidP="00000000" w:rsidRDefault="00000000" w:rsidRPr="00000000" w14:paraId="00000139">
      <w:pPr>
        <w:rPr/>
      </w:pPr>
      <w:r w:rsidDel="00000000" w:rsidR="00000000" w:rsidRPr="00000000">
        <w:rPr>
          <w:rtl w:val="0"/>
        </w:rPr>
      </w:r>
    </w:p>
    <w:p w:rsidR="00000000" w:rsidDel="00000000" w:rsidP="00000000" w:rsidRDefault="00000000" w:rsidRPr="00000000" w14:paraId="0000013A">
      <w:pPr>
        <w:pBdr>
          <w:top w:space="0" w:sz="0" w:val="nil"/>
          <w:left w:space="0" w:sz="0" w:val="nil"/>
          <w:bottom w:space="0" w:sz="0" w:val="nil"/>
          <w:right w:space="0" w:sz="0" w:val="nil"/>
          <w:between w:space="0" w:sz="0" w:val="nil"/>
        </w:pBdr>
        <w:ind w:left="851" w:right="567" w:firstLine="0"/>
        <w:rPr>
          <w:rFonts w:ascii="Times New Roman" w:cs="Times New Roman" w:eastAsia="Times New Roman" w:hAnsi="Times New Roman"/>
          <w:color w:val="000000"/>
          <w:sz w:val="24"/>
          <w:szCs w:val="24"/>
        </w:rPr>
      </w:pPr>
      <w:r w:rsidDel="00000000" w:rsidR="00000000" w:rsidRPr="00000000">
        <w:rPr>
          <w:i w:val="1"/>
          <w:iCs w:val="1"/>
          <w:color w:val="000000"/>
          <w:rtl w:val="0"/>
        </w:rPr>
        <w:t xml:space="preserve">El ejercicio de los derechos ARCO por persona distinta a su titular o a su representante, será posible, excepcionalmente, en aquellos supuestos previstos por disposición legal, o en su caso, por mandato judicial. </w:t>
      </w:r>
      <w:r w:rsidDel="00000000" w:rsidR="00000000" w:rsidRPr="00000000">
        <w:rPr>
          <w:rtl w:val="0"/>
        </w:rPr>
      </w:r>
    </w:p>
    <w:p w:rsidR="00000000" w:rsidDel="00000000" w:rsidP="00000000" w:rsidRDefault="00000000" w:rsidRPr="00000000" w14:paraId="0000013B">
      <w:pPr>
        <w:rPr/>
      </w:pPr>
      <w:r w:rsidDel="00000000" w:rsidR="00000000" w:rsidRPr="00000000">
        <w:rPr>
          <w:rtl w:val="0"/>
        </w:rPr>
      </w:r>
    </w:p>
    <w:p w:rsidR="00000000" w:rsidDel="00000000" w:rsidP="00000000" w:rsidRDefault="00000000" w:rsidRPr="00000000" w14:paraId="0000013C">
      <w:pPr>
        <w:pBdr>
          <w:top w:space="0" w:sz="0" w:val="nil"/>
          <w:left w:space="0" w:sz="0" w:val="nil"/>
          <w:bottom w:space="0" w:sz="0" w:val="nil"/>
          <w:right w:space="0" w:sz="0" w:val="nil"/>
          <w:between w:space="0" w:sz="0" w:val="nil"/>
        </w:pBdr>
        <w:ind w:left="851" w:right="567" w:firstLine="0"/>
        <w:rPr>
          <w:rFonts w:ascii="Times New Roman" w:cs="Times New Roman" w:eastAsia="Times New Roman" w:hAnsi="Times New Roman"/>
          <w:color w:val="000000"/>
          <w:sz w:val="24"/>
          <w:szCs w:val="24"/>
        </w:rPr>
      </w:pPr>
      <w:r w:rsidDel="00000000" w:rsidR="00000000" w:rsidRPr="00000000">
        <w:rPr>
          <w:i w:val="1"/>
          <w:iCs w:val="1"/>
          <w:color w:val="000000"/>
          <w:rtl w:val="0"/>
        </w:rPr>
        <w:t xml:space="preserve">En el ejercicio de los derechos ARCO de menores de edad o de personas que se encuentren en estado de interdicción o incapacidad de conformidad con las leyes civiles, se estará a las reglas de representación dispuestas en la misma legislación.</w:t>
      </w:r>
      <w:r w:rsidDel="00000000" w:rsidR="00000000" w:rsidRPr="00000000">
        <w:rPr>
          <w:rtl w:val="0"/>
        </w:rPr>
      </w:r>
    </w:p>
    <w:p w:rsidR="00000000" w:rsidDel="00000000" w:rsidP="00000000" w:rsidRDefault="00000000" w:rsidRPr="00000000" w14:paraId="0000013D">
      <w:pPr>
        <w:pBdr>
          <w:top w:space="0" w:sz="0" w:val="nil"/>
          <w:left w:space="0" w:sz="0" w:val="nil"/>
          <w:bottom w:space="0" w:sz="0" w:val="nil"/>
          <w:right w:space="0" w:sz="0" w:val="nil"/>
          <w:between w:space="0" w:sz="0" w:val="nil"/>
        </w:pBdr>
        <w:ind w:left="851" w:right="567" w:firstLine="0"/>
        <w:rPr>
          <w:rFonts w:ascii="Times New Roman" w:cs="Times New Roman" w:eastAsia="Times New Roman" w:hAnsi="Times New Roman"/>
          <w:color w:val="000000"/>
          <w:sz w:val="24"/>
          <w:szCs w:val="24"/>
        </w:rPr>
      </w:pPr>
      <w:r w:rsidDel="00000000" w:rsidR="00000000" w:rsidRPr="00000000">
        <w:rPr>
          <w:color w:val="000000"/>
          <w:rtl w:val="0"/>
        </w:rPr>
        <w:t xml:space="preserve">(Énfasis añadido)</w:t>
      </w:r>
      <w:r w:rsidDel="00000000" w:rsidR="00000000" w:rsidRPr="00000000">
        <w:rPr>
          <w:rtl w:val="0"/>
        </w:rPr>
      </w:r>
    </w:p>
    <w:p w:rsidR="00000000" w:rsidDel="00000000" w:rsidP="00000000" w:rsidRDefault="00000000" w:rsidRPr="00000000" w14:paraId="0000013E">
      <w:pPr>
        <w:rPr/>
      </w:pPr>
      <w:r w:rsidDel="00000000" w:rsidR="00000000" w:rsidRPr="00000000">
        <w:rPr>
          <w:rtl w:val="0"/>
        </w:rPr>
      </w:r>
    </w:p>
    <w:p w:rsidR="00000000" w:rsidDel="00000000" w:rsidP="00000000" w:rsidRDefault="00000000" w:rsidRPr="00000000" w14:paraId="0000013F">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El artículo antes señalado, contempla la procedencia del derecho de acceso a datos de una persona fallecida, si se acredita interés jurídico, pero no es sino hasta el artículo 122 de la Ley de Protección de Datos Personales en Posesión de Sujetos Obligados del Estado de México y Municipios, que considera la procedencia del recurso de revisión a nombre de personas finadas, </w:t>
      </w:r>
      <w:r w:rsidDel="00000000" w:rsidR="00000000" w:rsidRPr="00000000">
        <w:rPr>
          <w:b w:val="1"/>
          <w:bCs w:val="1"/>
          <w:color w:val="000000"/>
          <w:rtl w:val="0"/>
        </w:rPr>
        <w:t xml:space="preserve">cuando se acredite tener un interés jurídico o legítimo</w:t>
      </w:r>
      <w:r w:rsidDel="00000000" w:rsidR="00000000" w:rsidRPr="00000000">
        <w:rPr>
          <w:color w:val="000000"/>
          <w:rtl w:val="0"/>
        </w:rPr>
        <w:t xml:space="preserve"> en los siguientes términos:</w:t>
      </w:r>
    </w:p>
    <w:p w:rsidR="00000000" w:rsidDel="00000000" w:rsidP="00000000" w:rsidRDefault="00000000" w:rsidRPr="00000000" w14:paraId="0000014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41">
      <w:pPr>
        <w:pBdr>
          <w:top w:space="0" w:sz="0" w:val="nil"/>
          <w:left w:space="0" w:sz="0" w:val="nil"/>
          <w:bottom w:space="0" w:sz="0" w:val="nil"/>
          <w:right w:space="0" w:sz="0" w:val="nil"/>
          <w:between w:space="0" w:sz="0" w:val="nil"/>
        </w:pBdr>
        <w:ind w:left="851" w:right="567" w:firstLine="0"/>
        <w:rPr>
          <w:rFonts w:ascii="Times New Roman" w:cs="Times New Roman" w:eastAsia="Times New Roman" w:hAnsi="Times New Roman"/>
          <w:color w:val="000000"/>
          <w:sz w:val="24"/>
          <w:szCs w:val="24"/>
        </w:rPr>
      </w:pPr>
      <w:r w:rsidDel="00000000" w:rsidR="00000000" w:rsidRPr="00000000">
        <w:rPr>
          <w:i w:val="1"/>
          <w:iCs w:val="1"/>
          <w:color w:val="000000"/>
          <w:rtl w:val="0"/>
        </w:rPr>
        <w:t xml:space="preserve">Interposición respecto a datos de personas fallecidas </w:t>
      </w:r>
      <w:r w:rsidDel="00000000" w:rsidR="00000000" w:rsidRPr="00000000">
        <w:rPr>
          <w:rtl w:val="0"/>
        </w:rPr>
      </w:r>
    </w:p>
    <w:p w:rsidR="00000000" w:rsidDel="00000000" w:rsidP="00000000" w:rsidRDefault="00000000" w:rsidRPr="00000000" w14:paraId="00000142">
      <w:pPr>
        <w:pBdr>
          <w:top w:space="0" w:sz="0" w:val="nil"/>
          <w:left w:space="0" w:sz="0" w:val="nil"/>
          <w:bottom w:space="0" w:sz="0" w:val="nil"/>
          <w:right w:space="0" w:sz="0" w:val="nil"/>
          <w:between w:space="0" w:sz="0" w:val="nil"/>
        </w:pBdr>
        <w:ind w:left="851" w:right="567" w:firstLine="0"/>
        <w:rPr>
          <w:rFonts w:ascii="Times New Roman" w:cs="Times New Roman" w:eastAsia="Times New Roman" w:hAnsi="Times New Roman"/>
          <w:color w:val="000000"/>
          <w:sz w:val="24"/>
          <w:szCs w:val="24"/>
        </w:rPr>
      </w:pPr>
      <w:r w:rsidDel="00000000" w:rsidR="00000000" w:rsidRPr="00000000">
        <w:rPr>
          <w:i w:val="1"/>
          <w:iCs w:val="1"/>
          <w:color w:val="000000"/>
          <w:rtl w:val="0"/>
        </w:rPr>
        <w:t xml:space="preserve">Artículo 122. La interposición de un recurso de revisión de datos personales concernientes a personas fallecidas, podrá realizarla la persona que acredite tener un </w:t>
      </w:r>
      <w:r w:rsidDel="00000000" w:rsidR="00000000" w:rsidRPr="00000000">
        <w:rPr>
          <w:b w:val="1"/>
          <w:bCs w:val="1"/>
          <w:i w:val="1"/>
          <w:iCs w:val="1"/>
          <w:color w:val="000000"/>
          <w:rtl w:val="0"/>
        </w:rPr>
        <w:t xml:space="preserve">interés jurídico o legítimo</w:t>
      </w:r>
      <w:r w:rsidDel="00000000" w:rsidR="00000000" w:rsidRPr="00000000">
        <w:rPr>
          <w:i w:val="1"/>
          <w:iCs w:val="1"/>
          <w:color w:val="000000"/>
          <w:rtl w:val="0"/>
        </w:rPr>
        <w:t xml:space="preserve">.</w:t>
      </w:r>
      <w:r w:rsidDel="00000000" w:rsidR="00000000" w:rsidRPr="00000000">
        <w:rPr>
          <w:rtl w:val="0"/>
        </w:rPr>
      </w:r>
    </w:p>
    <w:p w:rsidR="00000000" w:rsidDel="00000000" w:rsidP="00000000" w:rsidRDefault="00000000" w:rsidRPr="00000000" w14:paraId="00000143">
      <w:pPr>
        <w:spacing w:after="240" w:before="240" w:lineRule="auto"/>
        <w:rPr/>
      </w:pPr>
      <w:r w:rsidDel="00000000" w:rsidR="00000000" w:rsidRPr="00000000">
        <w:rPr>
          <w:rtl w:val="0"/>
        </w:rPr>
        <w:t xml:space="preserve">Sin embargo, para efecto de lo anterior existe el sistema denominado Sistema de Acceso, Rectificación, Cancelación y Oposición de Datos Personales del Estado de México, SARCOEM; a través del cual, los particulares pueden ejercer los derechos ARCO, que se refieren a aquel derecho que tiene el titular de datos personales, para solicitar el acceso, rectificación, cancelación, oposición y portabilidad sobre el tratamiento de sus datos, ante </w:t>
      </w:r>
      <w:r w:rsidDel="00000000" w:rsidR="00000000" w:rsidRPr="00000000">
        <w:rPr>
          <w:b w:val="1"/>
          <w:bCs w:val="1"/>
          <w:rtl w:val="0"/>
        </w:rPr>
        <w:t xml:space="preserve">el Sujeto Obligado</w:t>
      </w:r>
      <w:r w:rsidDel="00000000" w:rsidR="00000000" w:rsidRPr="00000000">
        <w:rPr>
          <w:rtl w:val="0"/>
        </w:rPr>
        <w:t xml:space="preserve"> que esté en posesión de los mismos.</w:t>
      </w:r>
    </w:p>
    <w:p w:rsidR="00000000" w:rsidDel="00000000" w:rsidP="00000000" w:rsidRDefault="00000000" w:rsidRPr="00000000" w14:paraId="00000144">
      <w:pPr>
        <w:pBdr>
          <w:top w:space="0" w:sz="0" w:val="nil"/>
          <w:left w:space="0" w:sz="0" w:val="nil"/>
          <w:bottom w:space="0" w:sz="0" w:val="nil"/>
          <w:right w:space="0" w:sz="0" w:val="nil"/>
          <w:between w:space="0" w:sz="0" w:val="nil"/>
        </w:pBdr>
        <w:spacing w:after="240" w:before="240" w:lineRule="auto"/>
        <w:rPr>
          <w:b w:val="1"/>
          <w:bCs w:val="1"/>
        </w:rPr>
      </w:pPr>
      <w:r w:rsidDel="00000000" w:rsidR="00000000" w:rsidRPr="00000000">
        <w:rPr>
          <w:rtl w:val="0"/>
        </w:rPr>
        <w:t xml:space="preserve">Por tanto, atendiendo que es vía SARCOEM donde se pueden ejercer los derechos ARCO, así como solicitar conciliar con el responsable de los datos; </w:t>
      </w:r>
      <w:r w:rsidDel="00000000" w:rsidR="00000000" w:rsidRPr="00000000">
        <w:rPr>
          <w:b w:val="1"/>
          <w:bCs w:val="1"/>
          <w:rtl w:val="0"/>
        </w:rPr>
        <w:t xml:space="preserve">se dejan a salvo los derechos de la persona solicitante para que mediante solicitud requiera, en su caso, la información concerniente a los datos personales, que sean de su interés y que obre en los archivos del o los Sujetos Obligados responsables de la misma.</w:t>
      </w:r>
    </w:p>
    <w:p w:rsidR="00000000" w:rsidDel="00000000" w:rsidP="00000000" w:rsidRDefault="00000000" w:rsidRPr="00000000" w14:paraId="00000145">
      <w:pPr>
        <w:pBdr>
          <w:top w:space="0" w:sz="0" w:val="nil"/>
          <w:left w:space="0" w:sz="0" w:val="nil"/>
          <w:bottom w:space="0" w:sz="0" w:val="nil"/>
          <w:right w:space="0" w:sz="0" w:val="nil"/>
          <w:between w:space="0" w:sz="0" w:val="nil"/>
        </w:pBdr>
        <w:spacing w:after="240" w:before="240" w:lineRule="auto"/>
        <w:rPr/>
      </w:pPr>
      <w:r w:rsidDel="00000000" w:rsidR="00000000" w:rsidRPr="00000000">
        <w:rPr>
          <w:rtl w:val="0"/>
        </w:rPr>
        <w:t xml:space="preserve">Cabe mencionar que  el sistema SARCOEM se encuentra en la dirección electrónica: </w:t>
      </w:r>
      <w:hyperlink r:id="rId18">
        <w:r w:rsidDel="00000000" w:rsidR="00000000" w:rsidRPr="00000000">
          <w:rPr>
            <w:color w:val="0000ff"/>
            <w:u w:val="single"/>
            <w:rtl w:val="0"/>
          </w:rPr>
          <w:t xml:space="preserve">https://www.sarcoem.org.mx/sarcoem/ciudadano/login.page</w:t>
        </w:r>
      </w:hyperlink>
      <w:r w:rsidDel="00000000" w:rsidR="00000000" w:rsidRPr="00000000">
        <w:rPr>
          <w:rtl w:val="0"/>
        </w:rPr>
        <w:t xml:space="preserve">, asimismo, las guías de uso de dicho sistema, tales como el registro ciudadano, el registro de solicitudes, el seguimiento a recursos de revisión, entre otras, se encuentran disponibles en la siguiente dirección electrónica: </w:t>
      </w:r>
      <w:hyperlink r:id="rId19">
        <w:r w:rsidDel="00000000" w:rsidR="00000000" w:rsidRPr="00000000">
          <w:rPr>
            <w:color w:val="0000ff"/>
            <w:u w:val="single"/>
            <w:rtl w:val="0"/>
          </w:rPr>
          <w:t xml:space="preserve">https://www.sarcoem.org.mx/sarcoem/guias.html</w:t>
        </w:r>
      </w:hyperlink>
      <w:r w:rsidDel="00000000" w:rsidR="00000000" w:rsidRPr="00000000">
        <w:rPr>
          <w:rtl w:val="0"/>
        </w:rPr>
        <w:t xml:space="preserve">. </w:t>
      </w:r>
    </w:p>
    <w:p w:rsidR="00000000" w:rsidDel="00000000" w:rsidP="00000000" w:rsidRDefault="00000000" w:rsidRPr="00000000" w14:paraId="00000146">
      <w:pPr>
        <w:ind w:right="-20"/>
        <w:rPr/>
      </w:pPr>
      <w:r w:rsidDel="00000000" w:rsidR="00000000" w:rsidRPr="00000000">
        <w:rPr>
          <w:rtl w:val="0"/>
        </w:rPr>
        <w:t xml:space="preserve">Por lo anterior, en el presente caso, </w:t>
      </w:r>
      <w:r w:rsidDel="00000000" w:rsidR="00000000" w:rsidRPr="00000000">
        <w:rPr>
          <w:b w:val="1"/>
          <w:bCs w:val="1"/>
          <w:rtl w:val="0"/>
        </w:rPr>
        <w:t xml:space="preserve">EL SUJETO OBLIGADO</w:t>
      </w:r>
      <w:r w:rsidDel="00000000" w:rsidR="00000000" w:rsidRPr="00000000">
        <w:rPr>
          <w:rtl w:val="0"/>
        </w:rPr>
        <w:t xml:space="preserve"> debió clasificar el pronunciamiento, ya fuera afirmativo o negativo, sobre la existencia del trámite referido e identificado, al actualizarse el supuesto previsto en el artículo 143, fracción I, de la Ley de Transparencia y Acceso a la Información Pública del Estado de México y Municipios.</w:t>
      </w:r>
    </w:p>
    <w:p w:rsidR="00000000" w:rsidDel="00000000" w:rsidP="00000000" w:rsidRDefault="00000000" w:rsidRPr="00000000" w14:paraId="00000147">
      <w:pPr>
        <w:ind w:right="-20"/>
        <w:rPr/>
      </w:pPr>
      <w:r w:rsidDel="00000000" w:rsidR="00000000" w:rsidRPr="00000000">
        <w:rPr>
          <w:rtl w:val="0"/>
        </w:rPr>
      </w:r>
    </w:p>
    <w:p w:rsidR="00000000" w:rsidDel="00000000" w:rsidP="00000000" w:rsidRDefault="00000000" w:rsidRPr="00000000" w14:paraId="00000148">
      <w:pPr>
        <w:pBdr>
          <w:top w:space="0" w:sz="0" w:val="nil"/>
          <w:left w:space="0" w:sz="0" w:val="nil"/>
          <w:bottom w:space="0" w:sz="0" w:val="nil"/>
          <w:right w:space="0" w:sz="0" w:val="nil"/>
          <w:between w:space="0" w:sz="0" w:val="nil"/>
        </w:pBdr>
        <w:rPr/>
      </w:pPr>
      <w:r w:rsidDel="00000000" w:rsidR="00000000" w:rsidRPr="00000000">
        <w:rPr>
          <w:rtl w:val="0"/>
        </w:rPr>
        <w:t xml:space="preserve">No obstante, </w:t>
      </w:r>
      <w:r w:rsidDel="00000000" w:rsidR="00000000" w:rsidRPr="00000000">
        <w:rPr>
          <w:b w:val="1"/>
          <w:bCs w:val="1"/>
          <w:rtl w:val="0"/>
        </w:rPr>
        <w:t xml:space="preserve">EL SUJETO OBLIGADO</w:t>
      </w:r>
      <w:r w:rsidDel="00000000" w:rsidR="00000000" w:rsidRPr="00000000">
        <w:rPr>
          <w:rtl w:val="0"/>
        </w:rPr>
        <w:t xml:space="preserve"> dio respuesta a </w:t>
      </w:r>
      <w:r w:rsidDel="00000000" w:rsidR="00000000" w:rsidRPr="00000000">
        <w:rPr>
          <w:b w:val="1"/>
          <w:bCs w:val="1"/>
          <w:rtl w:val="0"/>
        </w:rPr>
        <w:t xml:space="preserve">LA PARTE RECURRENTE</w:t>
      </w:r>
      <w:r w:rsidDel="00000000" w:rsidR="00000000" w:rsidRPr="00000000">
        <w:rPr>
          <w:rtl w:val="0"/>
        </w:rPr>
        <w:t xml:space="preserve"> sobre el resultado de la búsqueda, sin velar por la máxima protección de la información solicitada.</w:t>
      </w:r>
    </w:p>
    <w:p w:rsidR="00000000" w:rsidDel="00000000" w:rsidP="00000000" w:rsidRDefault="00000000" w:rsidRPr="00000000" w14:paraId="00000149">
      <w:pPr>
        <w:ind w:right="113"/>
        <w:rPr/>
      </w:pPr>
      <w:r w:rsidDel="00000000" w:rsidR="00000000" w:rsidRPr="00000000">
        <w:rPr>
          <w:rtl w:val="0"/>
        </w:rPr>
      </w:r>
    </w:p>
    <w:p w:rsidR="00000000" w:rsidDel="00000000" w:rsidP="00000000" w:rsidRDefault="00000000" w:rsidRPr="00000000" w14:paraId="0000014A">
      <w:pPr>
        <w:ind w:right="113"/>
        <w:rPr/>
      </w:pPr>
      <w:r w:rsidDel="00000000" w:rsidR="00000000" w:rsidRPr="00000000">
        <w:rPr>
          <w:rtl w:val="0"/>
        </w:rPr>
        <w:t xml:space="preserve">Aunado a lo anterior, </w:t>
      </w:r>
      <w:r w:rsidDel="00000000" w:rsidR="00000000" w:rsidRPr="00000000">
        <w:rPr>
          <w:b w:val="1"/>
          <w:bCs w:val="1"/>
          <w:rtl w:val="0"/>
        </w:rPr>
        <w:t xml:space="preserve">EL SUJETO OBLIGADO </w:t>
      </w:r>
      <w:r w:rsidDel="00000000" w:rsidR="00000000" w:rsidRPr="00000000">
        <w:rPr>
          <w:rtl w:val="0"/>
        </w:rPr>
        <w:t xml:space="preserve">en la respuesta proporcionada reservó la información en los numerales 1 y 3, con los argumentos expuestos en la reserva del punto 2, lo cierto es que, de las documentales remitidas en respuesta, en específico del archivo denominado </w:t>
      </w:r>
      <w:r w:rsidDel="00000000" w:rsidR="00000000" w:rsidRPr="00000000">
        <w:rPr>
          <w:b w:val="1"/>
          <w:bCs w:val="1"/>
          <w:i w:val="1"/>
          <w:iCs w:val="1"/>
          <w:rtl w:val="0"/>
        </w:rPr>
        <w:t xml:space="preserve">RESOLUCIÓN 809 IP 2025.pdf K </w:t>
      </w:r>
      <w:r w:rsidDel="00000000" w:rsidR="00000000" w:rsidRPr="00000000">
        <w:rPr>
          <w:rtl w:val="0"/>
        </w:rPr>
        <w:t xml:space="preserve">se contiene la respuesta al requerimiento 1, esto es, por lo que corresponde al estado que guarda el trámite de pensión por fallecimiento del servidor público referido, como se ilustra:</w:t>
      </w:r>
    </w:p>
    <w:p w:rsidR="00000000" w:rsidDel="00000000" w:rsidP="00000000" w:rsidRDefault="00000000" w:rsidRPr="00000000" w14:paraId="0000014B">
      <w:pPr>
        <w:ind w:right="113"/>
        <w:rPr/>
      </w:pPr>
      <w:r w:rsidDel="00000000" w:rsidR="00000000" w:rsidRPr="00000000">
        <w:rPr/>
        <w:drawing>
          <wp:inline distB="114300" distT="114300" distL="114300" distR="114300">
            <wp:extent cx="5742940" cy="2159000"/>
            <wp:effectExtent b="0" l="0" r="0" t="0"/>
            <wp:docPr id="17" name="image7.jpg"/>
            <a:graphic>
              <a:graphicData uri="http://schemas.openxmlformats.org/drawingml/2006/picture">
                <pic:pic>
                  <pic:nvPicPr>
                    <pic:cNvPr id="0" name="image7.jpg"/>
                    <pic:cNvPicPr preferRelativeResize="0"/>
                  </pic:nvPicPr>
                  <pic:blipFill>
                    <a:blip r:embed="rId20"/>
                    <a:srcRect b="0" l="0" r="0" t="0"/>
                    <a:stretch>
                      <a:fillRect/>
                    </a:stretch>
                  </pic:blipFill>
                  <pic:spPr>
                    <a:xfrm>
                      <a:off x="0" y="0"/>
                      <a:ext cx="5742940" cy="2159000"/>
                    </a:xfrm>
                    <a:prstGeom prst="rect"/>
                    <a:ln/>
                  </pic:spPr>
                </pic:pic>
              </a:graphicData>
            </a:graphic>
          </wp:inline>
        </w:drawing>
      </w:r>
      <w:r w:rsidDel="00000000" w:rsidR="00000000" w:rsidRPr="00000000">
        <w:rPr>
          <w:rtl w:val="0"/>
        </w:rPr>
      </w:r>
    </w:p>
    <w:p w:rsidR="00000000" w:rsidDel="00000000" w:rsidP="00000000" w:rsidRDefault="00000000" w:rsidRPr="00000000" w14:paraId="0000014C">
      <w:pPr>
        <w:ind w:right="113"/>
        <w:rPr>
          <w:b w:val="1"/>
          <w:bCs w:val="1"/>
        </w:rPr>
      </w:pPr>
      <w:r w:rsidDel="00000000" w:rsidR="00000000" w:rsidRPr="00000000">
        <w:rPr>
          <w:rtl w:val="0"/>
        </w:rPr>
      </w:r>
    </w:p>
    <w:p w:rsidR="00000000" w:rsidDel="00000000" w:rsidP="00000000" w:rsidRDefault="00000000" w:rsidRPr="00000000" w14:paraId="0000014D">
      <w:pPr>
        <w:ind w:right="113"/>
        <w:rPr/>
      </w:pPr>
      <w:r w:rsidDel="00000000" w:rsidR="00000000" w:rsidRPr="00000000">
        <w:rPr>
          <w:rtl w:val="0"/>
        </w:rPr>
        <w:t xml:space="preserve">Con base en ello, no resulta procedente la clasificación de la información invocada para dicho punto, teniéndose por colmado dicho requerimiento.</w:t>
      </w:r>
    </w:p>
    <w:p w:rsidR="00000000" w:rsidDel="00000000" w:rsidP="00000000" w:rsidRDefault="00000000" w:rsidRPr="00000000" w14:paraId="0000014E">
      <w:pPr>
        <w:ind w:right="113"/>
        <w:rPr/>
      </w:pPr>
      <w:r w:rsidDel="00000000" w:rsidR="00000000" w:rsidRPr="00000000">
        <w:rPr>
          <w:rtl w:val="0"/>
        </w:rPr>
      </w:r>
    </w:p>
    <w:p w:rsidR="00000000" w:rsidDel="00000000" w:rsidP="00000000" w:rsidRDefault="00000000" w:rsidRPr="00000000" w14:paraId="0000014F">
      <w:pPr>
        <w:ind w:right="113"/>
        <w:rPr/>
      </w:pPr>
      <w:r w:rsidDel="00000000" w:rsidR="00000000" w:rsidRPr="00000000">
        <w:rPr>
          <w:rtl w:val="0"/>
        </w:rPr>
        <w:t xml:space="preserve">Ahora bien, por lo que corresponde al requerimiento 3, en el que se solicita se proporcioné el dictamen de pensión, se tiene que de igual manera </w:t>
      </w:r>
      <w:r w:rsidDel="00000000" w:rsidR="00000000" w:rsidRPr="00000000">
        <w:rPr>
          <w:b w:val="1"/>
          <w:bCs w:val="1"/>
          <w:rtl w:val="0"/>
        </w:rPr>
        <w:t xml:space="preserve">EL SUJETO OBLIGADO </w:t>
      </w:r>
      <w:r w:rsidDel="00000000" w:rsidR="00000000" w:rsidRPr="00000000">
        <w:rPr>
          <w:rtl w:val="0"/>
        </w:rPr>
        <w:t xml:space="preserve">reservó la información, sin embargo, de la imagen antes citada, se observa que dicho trámite de la pensión se encuentra en análisis de documentación que integra el expediente, para posteriormente someterlo a consideración del Comité de Pensiones, y finalmente notificarlo a la persona solicitante.</w:t>
      </w:r>
    </w:p>
    <w:p w:rsidR="00000000" w:rsidDel="00000000" w:rsidP="00000000" w:rsidRDefault="00000000" w:rsidRPr="00000000" w14:paraId="00000150">
      <w:pPr>
        <w:ind w:right="113"/>
        <w:rPr/>
      </w:pPr>
      <w:r w:rsidDel="00000000" w:rsidR="00000000" w:rsidRPr="00000000">
        <w:rPr>
          <w:rtl w:val="0"/>
        </w:rPr>
      </w:r>
    </w:p>
    <w:p w:rsidR="00000000" w:rsidDel="00000000" w:rsidP="00000000" w:rsidRDefault="00000000" w:rsidRPr="00000000" w14:paraId="00000151">
      <w:pPr>
        <w:widowControl w:val="0"/>
        <w:ind w:right="113"/>
        <w:rPr/>
      </w:pPr>
      <w:r w:rsidDel="00000000" w:rsidR="00000000" w:rsidRPr="00000000">
        <w:rPr>
          <w:rtl w:val="0"/>
        </w:rPr>
        <w:t xml:space="preserve">Considerando que, el Dictamen de Pensión de conformidad con el Manual de Procedimientos del Departamento de Pensiones del Issemym, es el Documento administrativo emitido por el Comité de Pensiones, que contiene la determinación sobre la resolución de un trámite de pensión.</w:t>
      </w:r>
    </w:p>
    <w:p w:rsidR="00000000" w:rsidDel="00000000" w:rsidP="00000000" w:rsidRDefault="00000000" w:rsidRPr="00000000" w14:paraId="00000152">
      <w:pPr>
        <w:ind w:right="113"/>
        <w:rPr/>
      </w:pPr>
      <w:r w:rsidDel="00000000" w:rsidR="00000000" w:rsidRPr="00000000">
        <w:rPr>
          <w:rtl w:val="0"/>
        </w:rPr>
      </w:r>
    </w:p>
    <w:p w:rsidR="00000000" w:rsidDel="00000000" w:rsidP="00000000" w:rsidRDefault="00000000" w:rsidRPr="00000000" w14:paraId="00000153">
      <w:pPr>
        <w:ind w:right="113"/>
        <w:rPr/>
      </w:pPr>
      <w:r w:rsidDel="00000000" w:rsidR="00000000" w:rsidRPr="00000000">
        <w:rPr>
          <w:rtl w:val="0"/>
        </w:rPr>
        <w:t xml:space="preserve">De lo que se infiere que el dictamen de pensión requerido, no obra en los archivos del </w:t>
      </w:r>
      <w:r w:rsidDel="00000000" w:rsidR="00000000" w:rsidRPr="00000000">
        <w:rPr>
          <w:b w:val="1"/>
          <w:bCs w:val="1"/>
          <w:rtl w:val="0"/>
        </w:rPr>
        <w:t xml:space="preserve">SUJETO OBLIGADO </w:t>
      </w:r>
      <w:r w:rsidDel="00000000" w:rsidR="00000000" w:rsidRPr="00000000">
        <w:rPr>
          <w:rtl w:val="0"/>
        </w:rPr>
        <w:t xml:space="preserve">al no existir el mismo, actualizándose de esta manera </w:t>
      </w:r>
      <w:r w:rsidDel="00000000" w:rsidR="00000000" w:rsidRPr="00000000">
        <w:rPr>
          <w:color w:val="000000"/>
          <w:rtl w:val="0"/>
        </w:rPr>
        <w:t xml:space="preserve">el supuesto jurídico de hechos negativos. </w:t>
      </w:r>
      <w:r w:rsidDel="00000000" w:rsidR="00000000" w:rsidRPr="00000000">
        <w:rPr>
          <w:rtl w:val="0"/>
        </w:rPr>
      </w:r>
    </w:p>
    <w:p w:rsidR="00000000" w:rsidDel="00000000" w:rsidP="00000000" w:rsidRDefault="00000000" w:rsidRPr="00000000" w14:paraId="00000154">
      <w:pPr>
        <w:widowControl w:val="0"/>
        <w:ind w:right="113"/>
        <w:rPr>
          <w:color w:val="000000"/>
        </w:rPr>
      </w:pPr>
      <w:r w:rsidDel="00000000" w:rsidR="00000000" w:rsidRPr="00000000">
        <w:rPr>
          <w:rtl w:val="0"/>
        </w:rPr>
      </w:r>
    </w:p>
    <w:p w:rsidR="00000000" w:rsidDel="00000000" w:rsidP="00000000" w:rsidRDefault="00000000" w:rsidRPr="00000000" w14:paraId="00000155">
      <w:pPr>
        <w:widowControl w:val="0"/>
        <w:ind w:right="113"/>
        <w:rPr/>
      </w:pPr>
      <w:r w:rsidDel="00000000" w:rsidR="00000000" w:rsidRPr="00000000">
        <w:rPr>
          <w:rtl w:val="0"/>
        </w:rPr>
        <w:t xml:space="preserve">Así, si se considera el hecho negativo, por lo que se advierte que el </w:t>
      </w:r>
      <w:r w:rsidDel="00000000" w:rsidR="00000000" w:rsidRPr="00000000">
        <w:rPr>
          <w:b w:val="1"/>
          <w:bCs w:val="1"/>
          <w:rtl w:val="0"/>
        </w:rPr>
        <w:t xml:space="preserve">SUJETO OBLIGADO</w:t>
      </w:r>
      <w:r w:rsidDel="00000000" w:rsidR="00000000" w:rsidRPr="00000000">
        <w:rPr>
          <w:rtl w:val="0"/>
        </w:rPr>
        <w:t xml:space="preserve">, no cuenta con esos archivos o información a la fecha de la solicitud, al no haberse emitido aún. </w:t>
      </w:r>
    </w:p>
    <w:p w:rsidR="00000000" w:rsidDel="00000000" w:rsidP="00000000" w:rsidRDefault="00000000" w:rsidRPr="00000000" w14:paraId="00000156">
      <w:pPr>
        <w:widowControl w:val="0"/>
        <w:ind w:right="113"/>
        <w:rPr/>
      </w:pPr>
      <w:r w:rsidDel="00000000" w:rsidR="00000000" w:rsidRPr="00000000">
        <w:rPr>
          <w:rtl w:val="0"/>
        </w:rPr>
      </w:r>
    </w:p>
    <w:p w:rsidR="00000000" w:rsidDel="00000000" w:rsidP="00000000" w:rsidRDefault="00000000" w:rsidRPr="00000000" w14:paraId="00000157">
      <w:pPr>
        <w:widowControl w:val="0"/>
        <w:ind w:right="113"/>
        <w:rPr/>
      </w:pPr>
      <w:r w:rsidDel="00000000" w:rsidR="00000000" w:rsidRPr="00000000">
        <w:rPr>
          <w:rtl w:val="0"/>
        </w:rPr>
        <w:t xml:space="preserve">Asimismo, no se trata de un caso por el cual la negación del hecho implique la afirmación del mismo, simplemente se está ante una notoria y evidente inexistencia fáctica de la información solicitada.</w:t>
      </w:r>
    </w:p>
    <w:p w:rsidR="00000000" w:rsidDel="00000000" w:rsidP="00000000" w:rsidRDefault="00000000" w:rsidRPr="00000000" w14:paraId="00000158">
      <w:pPr>
        <w:widowControl w:val="0"/>
        <w:ind w:right="113"/>
        <w:rPr/>
      </w:pPr>
      <w:r w:rsidDel="00000000" w:rsidR="00000000" w:rsidRPr="00000000">
        <w:rPr>
          <w:rtl w:val="0"/>
        </w:rPr>
      </w:r>
    </w:p>
    <w:p w:rsidR="00000000" w:rsidDel="00000000" w:rsidP="00000000" w:rsidRDefault="00000000" w:rsidRPr="00000000" w14:paraId="00000159">
      <w:pPr>
        <w:widowControl w:val="0"/>
        <w:ind w:right="113"/>
        <w:rPr/>
      </w:pPr>
      <w:r w:rsidDel="00000000" w:rsidR="00000000" w:rsidRPr="00000000">
        <w:rPr>
          <w:rtl w:val="0"/>
        </w:rPr>
        <w:t xml:space="preserve">En atención a lo anterior, de conformidad con lo establecido en el artículo 12 de la Ley de Transparencia y Acceso a la Información Pública del Estado de México y Municipios de aplicación supletoria a la materia </w:t>
      </w:r>
      <w:r w:rsidDel="00000000" w:rsidR="00000000" w:rsidRPr="00000000">
        <w:rPr>
          <w:b w:val="1"/>
          <w:bCs w:val="1"/>
          <w:rtl w:val="0"/>
        </w:rPr>
        <w:t xml:space="preserve">EL SUJETO OBLIGADO</w:t>
      </w:r>
      <w:r w:rsidDel="00000000" w:rsidR="00000000" w:rsidRPr="00000000">
        <w:rPr>
          <w:rtl w:val="0"/>
        </w:rPr>
        <w:t xml:space="preserve"> sólo proporcionará los datos que obren en sus archivos, lo que a </w:t>
      </w:r>
      <w:r w:rsidDel="00000000" w:rsidR="00000000" w:rsidRPr="00000000">
        <w:rPr>
          <w:i w:val="1"/>
          <w:iCs w:val="1"/>
          <w:rtl w:val="0"/>
        </w:rPr>
        <w:t xml:space="preserve">contrario sensu</w:t>
      </w:r>
      <w:r w:rsidDel="00000000" w:rsidR="00000000" w:rsidRPr="00000000">
        <w:rPr>
          <w:rtl w:val="0"/>
        </w:rPr>
        <w:t xml:space="preserve"> significa que no se está obligado a proporcionar lo que no obre en sus archivos.</w:t>
      </w:r>
    </w:p>
    <w:p w:rsidR="00000000" w:rsidDel="00000000" w:rsidP="00000000" w:rsidRDefault="00000000" w:rsidRPr="00000000" w14:paraId="0000015A">
      <w:pPr>
        <w:widowControl w:val="0"/>
        <w:ind w:right="113"/>
        <w:rPr/>
      </w:pPr>
      <w:r w:rsidDel="00000000" w:rsidR="00000000" w:rsidRPr="00000000">
        <w:rPr>
          <w:rtl w:val="0"/>
        </w:rPr>
      </w:r>
    </w:p>
    <w:p w:rsidR="00000000" w:rsidDel="00000000" w:rsidP="00000000" w:rsidRDefault="00000000" w:rsidRPr="00000000" w14:paraId="0000015B">
      <w:pPr>
        <w:widowControl w:val="0"/>
        <w:ind w:right="113"/>
        <w:rPr/>
      </w:pPr>
      <w:r w:rsidDel="00000000" w:rsidR="00000000" w:rsidRPr="00000000">
        <w:rPr>
          <w:rtl w:val="0"/>
        </w:rPr>
        <w:t xml:space="preserve">Por lo que, se debe destacar entonces que el Pleno de este Organismo Garante, ha sostenido que nos encontramos ante la presencia de un hecho negativo, por lo que resultaría innecesaria una declaratoria de inexistencia en términos de 19, 169 y 170 de la Ley de Transparencia y Acceso a la Información Pública del Estado de México y Municipios, de aplicación supletoria, y ante un hecho negativo resultan aplicables las siguientes tesis: </w:t>
      </w:r>
    </w:p>
    <w:p w:rsidR="00000000" w:rsidDel="00000000" w:rsidP="00000000" w:rsidRDefault="00000000" w:rsidRPr="00000000" w14:paraId="0000015C">
      <w:pPr>
        <w:widowControl w:val="0"/>
        <w:ind w:right="113"/>
        <w:rPr/>
      </w:pPr>
      <w:bookmarkStart w:colFirst="0" w:colLast="0" w:name="_heading=h.klkuu9gc468h" w:id="27"/>
      <w:bookmarkEnd w:id="27"/>
      <w:r w:rsidDel="00000000" w:rsidR="00000000" w:rsidRPr="00000000">
        <w:rPr>
          <w:rtl w:val="0"/>
        </w:rPr>
      </w:r>
    </w:p>
    <w:p w:rsidR="00000000" w:rsidDel="00000000" w:rsidP="00000000" w:rsidRDefault="00000000" w:rsidRPr="00000000" w14:paraId="0000015D">
      <w:pPr>
        <w:widowControl w:val="0"/>
        <w:ind w:left="850" w:right="822" w:firstLine="0"/>
        <w:rPr>
          <w:i w:val="1"/>
          <w:iCs w:val="1"/>
        </w:rPr>
      </w:pPr>
      <w:r w:rsidDel="00000000" w:rsidR="00000000" w:rsidRPr="00000000">
        <w:rPr>
          <w:b w:val="1"/>
          <w:bCs w:val="1"/>
          <w:i w:val="1"/>
          <w:iCs w:val="1"/>
          <w:rtl w:val="0"/>
        </w:rPr>
        <w:t xml:space="preserve">“HECHOS NEGATIVOS, NO SON SUSCEPTIBLES DE DEMOSTRACIÓN. </w:t>
      </w:r>
      <w:r w:rsidDel="00000000" w:rsidR="00000000" w:rsidRPr="00000000">
        <w:rPr>
          <w:i w:val="1"/>
          <w:iCs w:val="1"/>
          <w:rtl w:val="0"/>
        </w:rPr>
        <w:t xml:space="preserve">Tratándose de un hecho negativo, el Juez no tiene por qué invocar prueba alguna de la que se desprenda, ya que es bien sabido que esta clase de hechos no son susceptibles de demostración.”</w:t>
      </w:r>
    </w:p>
    <w:p w:rsidR="00000000" w:rsidDel="00000000" w:rsidP="00000000" w:rsidRDefault="00000000" w:rsidRPr="00000000" w14:paraId="0000015E">
      <w:pPr>
        <w:widowControl w:val="0"/>
        <w:ind w:left="850" w:right="822" w:firstLine="0"/>
        <w:rPr>
          <w:i w:val="1"/>
          <w:iCs w:val="1"/>
        </w:rPr>
      </w:pPr>
      <w:r w:rsidDel="00000000" w:rsidR="00000000" w:rsidRPr="00000000">
        <w:rPr>
          <w:rtl w:val="0"/>
        </w:rPr>
      </w:r>
    </w:p>
    <w:p w:rsidR="00000000" w:rsidDel="00000000" w:rsidP="00000000" w:rsidRDefault="00000000" w:rsidRPr="00000000" w14:paraId="0000015F">
      <w:pPr>
        <w:ind w:left="850" w:right="822" w:firstLine="0"/>
        <w:rPr/>
      </w:pPr>
      <w:r w:rsidDel="00000000" w:rsidR="00000000" w:rsidRPr="00000000">
        <w:rPr>
          <w:rtl w:val="0"/>
        </w:rPr>
        <w:t xml:space="preserve">(Énfasis añadido)</w:t>
      </w:r>
    </w:p>
    <w:p w:rsidR="00000000" w:rsidDel="00000000" w:rsidP="00000000" w:rsidRDefault="00000000" w:rsidRPr="00000000" w14:paraId="00000160">
      <w:pPr>
        <w:widowControl w:val="0"/>
        <w:ind w:left="850" w:right="113" w:firstLine="0"/>
        <w:jc w:val="right"/>
        <w:rPr>
          <w:i w:val="1"/>
          <w:iCs w:val="1"/>
        </w:rPr>
      </w:pPr>
      <w:r w:rsidDel="00000000" w:rsidR="00000000" w:rsidRPr="00000000">
        <w:rPr>
          <w:rtl w:val="0"/>
        </w:rPr>
      </w:r>
    </w:p>
    <w:p w:rsidR="00000000" w:rsidDel="00000000" w:rsidP="00000000" w:rsidRDefault="00000000" w:rsidRPr="00000000" w14:paraId="00000161">
      <w:pPr>
        <w:ind w:right="113"/>
        <w:rPr/>
      </w:pPr>
      <w:r w:rsidDel="00000000" w:rsidR="00000000" w:rsidRPr="00000000">
        <w:rPr>
          <w:rtl w:val="0"/>
        </w:rPr>
        <w:t xml:space="preserve">Por lo anterior, para robustecer lo siguiente, se anexa el siguiente criterio:</w:t>
      </w:r>
    </w:p>
    <w:p w:rsidR="00000000" w:rsidDel="00000000" w:rsidP="00000000" w:rsidRDefault="00000000" w:rsidRPr="00000000" w14:paraId="00000162">
      <w:pPr>
        <w:ind w:right="113"/>
        <w:rPr/>
      </w:pPr>
      <w:r w:rsidDel="00000000" w:rsidR="00000000" w:rsidRPr="00000000">
        <w:rPr>
          <w:rtl w:val="0"/>
        </w:rPr>
      </w:r>
    </w:p>
    <w:p w:rsidR="00000000" w:rsidDel="00000000" w:rsidP="00000000" w:rsidRDefault="00000000" w:rsidRPr="00000000" w14:paraId="00000163">
      <w:pPr>
        <w:tabs>
          <w:tab w:val="left" w:leader="none" w:pos="8080"/>
        </w:tabs>
        <w:ind w:left="850" w:right="822" w:firstLine="0"/>
        <w:rPr>
          <w:i w:val="1"/>
          <w:iCs w:val="1"/>
        </w:rPr>
      </w:pPr>
      <w:r w:rsidDel="00000000" w:rsidR="00000000" w:rsidRPr="00000000">
        <w:rPr>
          <w:b w:val="1"/>
          <w:bCs w:val="1"/>
          <w:i w:val="1"/>
          <w:iCs w:val="1"/>
          <w:rtl w:val="0"/>
        </w:rPr>
        <w:t xml:space="preserve">“HECHO NEGATIVO. DIFERENCIA CON LA INEXISTENCIA DE LA INFORMACIÓN A LA QUE REFIERE EL ARTICULO 19 DE LA LEY DE TRANSPARENCIA Y ACCESO A LA INFORMACIÓN PÚBLICA DEL ESTADO DE MÉXICO Y MUNICIPIOS.</w:t>
      </w:r>
      <w:r w:rsidDel="00000000" w:rsidR="00000000" w:rsidRPr="00000000">
        <w:rPr>
          <w:i w:val="1"/>
          <w:iCs w:val="1"/>
          <w:rtl w:val="0"/>
        </w:rPr>
        <w:t xml:space="preserve"> El artículo 19 de la Ley de la materia contempla acuerdo de Inexistencia de la Información que emita el Comité de Transparencia deberá emitir un, debidamente fundado y motivado, en el que se justifique el por qué no obra en los archivos del Sujeto Obligado, la información requerida; sin embargo, dicho acuerdo debe obedecer en primer término a que de las facultades, competencias y funciones que los ordenamientos jurídicos aplicables otorguen a los Sujetos Obligados se presuma la existencia de la información y, que por circunstancias varias o ante la falta del ejercicio de ciertas facultades, competencias o funciones no se localice o se haya generado la información, entonces procede la citada declaratoria, mas no así cuando se carece de fundamento que constriña al Sujeto Obligado a contar con la información, ni existan elementos externos de los que se pueda presumir que obraba en su poder. Ante tal circunstancia, es obvio que éste no puede fácticamente obrar en los archivos del Sujeto Obligado y no resulta procedente un Acuerdo de Inexistencia ya que no puede probarse por ser lógica y materialmente imposible. Asimismo, no se trata de un caso por el cual la negación del hecho implique la afirmación del mismo, simplemente se está ante una notoria y evidente inexistencia fáctica de la información solicitada; por lo que atendiendo a lo establecido en el artículo 41 de la Ley de Transparencia y Acceso a la Información Pública del Estado de México y Municipios el Sujeto Obligado sólo proporcionará la información que obra en sus archivos, lo que a contrario sensu significa que no se está obligado a proporcionar lo que no obre en sus archivos.”</w:t>
      </w:r>
    </w:p>
    <w:p w:rsidR="00000000" w:rsidDel="00000000" w:rsidP="00000000" w:rsidRDefault="00000000" w:rsidRPr="00000000" w14:paraId="00000164">
      <w:pPr>
        <w:ind w:left="850" w:right="113" w:firstLine="0"/>
        <w:rPr>
          <w:i w:val="1"/>
          <w:iCs w:val="1"/>
        </w:rPr>
      </w:pPr>
      <w:r w:rsidDel="00000000" w:rsidR="00000000" w:rsidRPr="00000000">
        <w:rPr>
          <w:rtl w:val="0"/>
        </w:rPr>
      </w:r>
    </w:p>
    <w:p w:rsidR="00000000" w:rsidDel="00000000" w:rsidP="00000000" w:rsidRDefault="00000000" w:rsidRPr="00000000" w14:paraId="00000165">
      <w:pPr>
        <w:ind w:left="850" w:right="113" w:firstLine="0"/>
        <w:rPr/>
      </w:pPr>
      <w:r w:rsidDel="00000000" w:rsidR="00000000" w:rsidRPr="00000000">
        <w:rPr>
          <w:rtl w:val="0"/>
        </w:rPr>
        <w:t xml:space="preserve">(Énfasis añadido)</w:t>
      </w:r>
    </w:p>
    <w:p w:rsidR="00000000" w:rsidDel="00000000" w:rsidP="00000000" w:rsidRDefault="00000000" w:rsidRPr="00000000" w14:paraId="00000166">
      <w:pPr>
        <w:ind w:right="113"/>
        <w:rPr/>
      </w:pPr>
      <w:r w:rsidDel="00000000" w:rsidR="00000000" w:rsidRPr="00000000">
        <w:rPr>
          <w:rtl w:val="0"/>
        </w:rPr>
      </w:r>
    </w:p>
    <w:p w:rsidR="00000000" w:rsidDel="00000000" w:rsidP="00000000" w:rsidRDefault="00000000" w:rsidRPr="00000000" w14:paraId="00000167">
      <w:pPr>
        <w:rPr/>
      </w:pPr>
      <w:r w:rsidDel="00000000" w:rsidR="00000000" w:rsidRPr="00000000">
        <w:rPr>
          <w:rtl w:val="0"/>
        </w:rPr>
        <w:t xml:space="preserve">Por lo anterior, es de puntualizar que no es posible la clasificación de la información como reservada de un documento inexistente, toda vez que la clasificación y la inexistencia de información son conceptos que no pueden coexistir, es por ello que, en el presente caso, no pasa desapercibida la aplicación del criterio 29/10 emitido por el entonces Instituto Federal de Acceso a la Información Pública, el cual estipula que: </w:t>
      </w:r>
    </w:p>
    <w:p w:rsidR="00000000" w:rsidDel="00000000" w:rsidP="00000000" w:rsidRDefault="00000000" w:rsidRPr="00000000" w14:paraId="00000168">
      <w:pPr>
        <w:spacing w:line="240" w:lineRule="auto"/>
        <w:ind w:right="49"/>
        <w:rPr/>
      </w:pPr>
      <w:r w:rsidDel="00000000" w:rsidR="00000000" w:rsidRPr="00000000">
        <w:rPr>
          <w:rtl w:val="0"/>
        </w:rPr>
      </w:r>
    </w:p>
    <w:p w:rsidR="00000000" w:rsidDel="00000000" w:rsidP="00000000" w:rsidRDefault="00000000" w:rsidRPr="00000000" w14:paraId="00000169">
      <w:pPr>
        <w:spacing w:line="240" w:lineRule="auto"/>
        <w:ind w:left="567" w:right="567" w:firstLine="0"/>
        <w:rPr>
          <w:i w:val="1"/>
          <w:iCs w:val="1"/>
        </w:rPr>
      </w:pPr>
      <w:r w:rsidDel="00000000" w:rsidR="00000000" w:rsidRPr="00000000">
        <w:rPr>
          <w:b w:val="1"/>
          <w:bCs w:val="1"/>
          <w:i w:val="1"/>
          <w:iCs w:val="1"/>
          <w:rtl w:val="0"/>
        </w:rPr>
        <w:t xml:space="preserve">“La clasificación y la inexistencia de información son conceptos que no pueden coexistir. </w:t>
      </w:r>
      <w:r w:rsidDel="00000000" w:rsidR="00000000" w:rsidRPr="00000000">
        <w:rPr>
          <w:i w:val="1"/>
          <w:iCs w:val="1"/>
          <w:rtl w:val="0"/>
        </w:rPr>
        <w:t xml:space="preserve">La inexistencia implica necesariamente que la información no se encuentra en los archivos de la autoridad, no obstante que la dependencia o entidad cuente con facultades para poseer dicha información. En este sentido, la inexistencia es una calidad que se atribuye a la información solicitada. Por su parte, la clasificación es una característica que adquiere la información concreta contenida  en  un  documento  específico,  siempre  que  se  encuentre  en  los supuestos  establecidos  en  los  artículos  13  y  14  de  la  Ley  Federal  de Transparencia y Acceso a la Información Pública Gubernamental, para el caso de la información reservada, y 18 del mismo ordenamiento, para el caso de la información confidencial. Por lo anterior, la clasificación y la inexistencia no coexisten entre sí, en virtud de que la clasificación de información implica invariablemente la existencia de un documento o documentos determinados, mientras que la inexistencia conlleva la ausencia de los mismos en los archivos de la dependencia o entidad de que se trate.” </w:t>
      </w:r>
    </w:p>
    <w:p w:rsidR="00000000" w:rsidDel="00000000" w:rsidP="00000000" w:rsidRDefault="00000000" w:rsidRPr="00000000" w14:paraId="0000016A">
      <w:pPr>
        <w:spacing w:after="240" w:before="240" w:lineRule="auto"/>
        <w:ind w:right="113"/>
        <w:rPr/>
      </w:pPr>
      <w:r w:rsidDel="00000000" w:rsidR="00000000" w:rsidRPr="00000000">
        <w:rPr>
          <w:rtl w:val="0"/>
        </w:rPr>
        <w:t xml:space="preserve"> Luego entonces, de igual manera resulta improcedente la clasificación de la información respecto del dictamen de pensión requerido al no existir a la fecha de la solicitud.</w:t>
      </w:r>
    </w:p>
    <w:p w:rsidR="00000000" w:rsidDel="00000000" w:rsidP="00000000" w:rsidRDefault="00000000" w:rsidRPr="00000000" w14:paraId="0000016B">
      <w:pPr>
        <w:spacing w:after="240" w:before="240" w:lineRule="auto"/>
        <w:ind w:right="113"/>
        <w:rPr/>
      </w:pPr>
      <w:r w:rsidDel="00000000" w:rsidR="00000000" w:rsidRPr="00000000">
        <w:rPr>
          <w:rtl w:val="0"/>
        </w:rPr>
        <w:t xml:space="preserve">Finalmente, respecto de la solicitud relativa a los documentos presentados para la obtención de la pensión por fallecimiento vinculada con el exservidor público referido en la solicitud de información (numeral 2).</w:t>
      </w:r>
    </w:p>
    <w:p w:rsidR="00000000" w:rsidDel="00000000" w:rsidP="00000000" w:rsidRDefault="00000000" w:rsidRPr="00000000" w14:paraId="0000016C">
      <w:pPr>
        <w:rPr/>
      </w:pPr>
      <w:r w:rsidDel="00000000" w:rsidR="00000000" w:rsidRPr="00000000">
        <w:rPr>
          <w:rtl w:val="0"/>
        </w:rPr>
        <w:t xml:space="preserve">Debemos reiterar y resaltar que el Particular, requirió información de un tercero, de quien como se apuntó en las líneas que preceden no se advierte parentesco alguno, ni manifestó contar con representación ni interés alguno.</w:t>
      </w:r>
    </w:p>
    <w:p w:rsidR="00000000" w:rsidDel="00000000" w:rsidP="00000000" w:rsidRDefault="00000000" w:rsidRPr="00000000" w14:paraId="0000016D">
      <w:pPr>
        <w:rPr/>
      </w:pPr>
      <w:r w:rsidDel="00000000" w:rsidR="00000000" w:rsidRPr="00000000">
        <w:rPr>
          <w:rtl w:val="0"/>
        </w:rPr>
      </w:r>
    </w:p>
    <w:p w:rsidR="00000000" w:rsidDel="00000000" w:rsidP="00000000" w:rsidRDefault="00000000" w:rsidRPr="00000000" w14:paraId="0000016E">
      <w:pPr>
        <w:rPr/>
      </w:pPr>
      <w:r w:rsidDel="00000000" w:rsidR="00000000" w:rsidRPr="00000000">
        <w:rPr>
          <w:rtl w:val="0"/>
        </w:rPr>
        <w:t xml:space="preserve">En ese contexto, el solicitante, en su calidad de tercero ajeno, carece de legitimación para acceder a información que incide directamente en la vida privada de otra persona, por lo que permitir la entrega de lo manifestado en el informe justificado implicaría una vulneración al derecho fundamental a la protección de datos personales, así como a los principios de licitud, finalidad y proporcionalidad en el tratamiento de la información.</w:t>
      </w:r>
    </w:p>
    <w:p w:rsidR="00000000" w:rsidDel="00000000" w:rsidP="00000000" w:rsidRDefault="00000000" w:rsidRPr="00000000" w14:paraId="0000016F">
      <w:pPr>
        <w:rPr/>
      </w:pPr>
      <w:r w:rsidDel="00000000" w:rsidR="00000000" w:rsidRPr="00000000">
        <w:rPr>
          <w:rtl w:val="0"/>
        </w:rPr>
      </w:r>
    </w:p>
    <w:p w:rsidR="00000000" w:rsidDel="00000000" w:rsidP="00000000" w:rsidRDefault="00000000" w:rsidRPr="00000000" w14:paraId="00000170">
      <w:pPr>
        <w:rPr/>
      </w:pPr>
      <w:r w:rsidDel="00000000" w:rsidR="00000000" w:rsidRPr="00000000">
        <w:rPr>
          <w:rtl w:val="0"/>
        </w:rPr>
        <w:t xml:space="preserve">En el entendido de que los documentos que debió de haber presentado la solicitante de la pensión del servidor público referido, de manera enunciativa más no limitativa, conforme a lo dispuesto por el Manual de Procedimientos del Departamento de Pensiones del Issemym, en su caso, fueron los siguientes:</w:t>
      </w:r>
    </w:p>
    <w:p w:rsidR="00000000" w:rsidDel="00000000" w:rsidP="00000000" w:rsidRDefault="00000000" w:rsidRPr="00000000" w14:paraId="00000171">
      <w:pPr>
        <w:rPr/>
      </w:pPr>
      <w:r w:rsidDel="00000000" w:rsidR="00000000" w:rsidRPr="00000000">
        <w:rPr>
          <w:rtl w:val="0"/>
        </w:rPr>
      </w:r>
    </w:p>
    <w:p w:rsidR="00000000" w:rsidDel="00000000" w:rsidP="00000000" w:rsidRDefault="00000000" w:rsidRPr="00000000" w14:paraId="00000172">
      <w:pPr>
        <w:pStyle w:val="Title"/>
        <w:ind w:left="851" w:right="822" w:firstLine="0"/>
        <w:jc w:val="center"/>
        <w:rPr>
          <w:b w:val="1"/>
          <w:bCs w:val="1"/>
        </w:rPr>
      </w:pPr>
      <w:r w:rsidDel="00000000" w:rsidR="00000000" w:rsidRPr="00000000">
        <w:rPr>
          <w:b w:val="1"/>
          <w:bCs w:val="1"/>
          <w:rtl w:val="0"/>
        </w:rPr>
        <w:t xml:space="preserve">Pensión por fallecimiento causas ajenas al servicio:</w:t>
      </w:r>
    </w:p>
    <w:p w:rsidR="00000000" w:rsidDel="00000000" w:rsidP="00000000" w:rsidRDefault="00000000" w:rsidRPr="00000000" w14:paraId="00000173">
      <w:pPr>
        <w:rPr/>
      </w:pPr>
      <w:r w:rsidDel="00000000" w:rsidR="00000000" w:rsidRPr="00000000">
        <w:rPr>
          <w:rtl w:val="0"/>
        </w:rPr>
      </w:r>
    </w:p>
    <w:p w:rsidR="00000000" w:rsidDel="00000000" w:rsidP="00000000" w:rsidRDefault="00000000" w:rsidRPr="00000000" w14:paraId="00000174">
      <w:pPr>
        <w:pStyle w:val="Title"/>
        <w:ind w:left="851" w:right="822" w:firstLine="0"/>
        <w:rPr/>
      </w:pPr>
      <w:r w:rsidDel="00000000" w:rsidR="00000000" w:rsidRPr="00000000">
        <w:rPr>
          <w:rtl w:val="0"/>
        </w:rPr>
        <w:t xml:space="preserve">• Solicitud de Pensión. </w:t>
      </w:r>
    </w:p>
    <w:p w:rsidR="00000000" w:rsidDel="00000000" w:rsidP="00000000" w:rsidRDefault="00000000" w:rsidRPr="00000000" w14:paraId="00000175">
      <w:pPr>
        <w:pStyle w:val="Title"/>
        <w:ind w:left="851" w:right="822" w:firstLine="0"/>
        <w:rPr/>
      </w:pPr>
      <w:r w:rsidDel="00000000" w:rsidR="00000000" w:rsidRPr="00000000">
        <w:rPr>
          <w:rtl w:val="0"/>
        </w:rPr>
        <w:t xml:space="preserve">• Acta de nacimiento de la persona servidora pública (original o copia certificada).  </w:t>
      </w:r>
    </w:p>
    <w:p w:rsidR="00000000" w:rsidDel="00000000" w:rsidP="00000000" w:rsidRDefault="00000000" w:rsidRPr="00000000" w14:paraId="00000176">
      <w:pPr>
        <w:pStyle w:val="Title"/>
        <w:ind w:left="851" w:right="822" w:firstLine="0"/>
        <w:rPr/>
      </w:pPr>
      <w:r w:rsidDel="00000000" w:rsidR="00000000" w:rsidRPr="00000000">
        <w:rPr>
          <w:rtl w:val="0"/>
        </w:rPr>
        <w:t xml:space="preserve">• Acta de defunción de la persona servidora pública (copia certificada).  </w:t>
      </w:r>
    </w:p>
    <w:p w:rsidR="00000000" w:rsidDel="00000000" w:rsidP="00000000" w:rsidRDefault="00000000" w:rsidRPr="00000000" w14:paraId="00000177">
      <w:pPr>
        <w:pStyle w:val="Title"/>
        <w:ind w:left="851" w:right="822" w:firstLine="0"/>
        <w:rPr/>
      </w:pPr>
      <w:r w:rsidDel="00000000" w:rsidR="00000000" w:rsidRPr="00000000">
        <w:rPr>
          <w:rtl w:val="0"/>
        </w:rPr>
        <w:t xml:space="preserve">• Acta de matrimonio o resolución judicial para acreditar el concubinato (copia certificada) con vigencia no mayor a seis meses a la fecha de la solicitud de pensión.  </w:t>
      </w:r>
    </w:p>
    <w:p w:rsidR="00000000" w:rsidDel="00000000" w:rsidP="00000000" w:rsidRDefault="00000000" w:rsidRPr="00000000" w14:paraId="00000178">
      <w:pPr>
        <w:pStyle w:val="Title"/>
        <w:ind w:left="851" w:right="822" w:firstLine="0"/>
        <w:rPr/>
      </w:pPr>
      <w:r w:rsidDel="00000000" w:rsidR="00000000" w:rsidRPr="00000000">
        <w:rPr>
          <w:rtl w:val="0"/>
        </w:rPr>
        <w:t xml:space="preserve">• Acta(s) de nacimiento de la(s) persona(s) beneficiaria(s) (copia certificada). </w:t>
      </w:r>
    </w:p>
    <w:p w:rsidR="00000000" w:rsidDel="00000000" w:rsidP="00000000" w:rsidRDefault="00000000" w:rsidRPr="00000000" w14:paraId="00000179">
      <w:pPr>
        <w:pStyle w:val="Title"/>
        <w:ind w:left="851" w:right="822" w:firstLine="0"/>
        <w:rPr/>
      </w:pPr>
      <w:r w:rsidDel="00000000" w:rsidR="00000000" w:rsidRPr="00000000">
        <w:rPr>
          <w:rtl w:val="0"/>
        </w:rPr>
        <w:t xml:space="preserve">• Identificación oficial vigente (original y copia), (pasaporte, credencial de elector o cédula profesional con fotografía), de la persona Servidora Pública y beneficiaria(s).   </w:t>
      </w:r>
    </w:p>
    <w:p w:rsidR="00000000" w:rsidDel="00000000" w:rsidP="00000000" w:rsidRDefault="00000000" w:rsidRPr="00000000" w14:paraId="0000017A">
      <w:pPr>
        <w:pStyle w:val="Title"/>
        <w:ind w:left="851" w:right="822" w:firstLine="0"/>
        <w:rPr/>
      </w:pPr>
      <w:r w:rsidDel="00000000" w:rsidR="00000000" w:rsidRPr="00000000">
        <w:rPr>
          <w:rtl w:val="0"/>
        </w:rPr>
        <w:t xml:space="preserve">• Clave Única de Registro de Población (CURP), de la persona servidora pública y beneficiaria(s) (copia).  </w:t>
      </w:r>
    </w:p>
    <w:p w:rsidR="00000000" w:rsidDel="00000000" w:rsidP="00000000" w:rsidRDefault="00000000" w:rsidRPr="00000000" w14:paraId="0000017B">
      <w:pPr>
        <w:pStyle w:val="Title"/>
        <w:ind w:left="851" w:right="822" w:firstLine="0"/>
        <w:rPr/>
      </w:pPr>
      <w:r w:rsidDel="00000000" w:rsidR="00000000" w:rsidRPr="00000000">
        <w:rPr>
          <w:rtl w:val="0"/>
        </w:rPr>
        <w:t xml:space="preserve">• Constancia de estudios vigente en caso de hijos que se encuentren entre los 18 y 25 años de edad en hoja membretada, sellada y firmada por el titular del área de control escolar del plantel con reconocimiento de validez oficial del nivel medio superior o superior o, en su caso, con firma electrónica o código QR (original) </w:t>
      </w:r>
    </w:p>
    <w:p w:rsidR="00000000" w:rsidDel="00000000" w:rsidP="00000000" w:rsidRDefault="00000000" w:rsidRPr="00000000" w14:paraId="0000017C">
      <w:pPr>
        <w:pStyle w:val="Title"/>
        <w:ind w:left="851" w:right="822" w:firstLine="0"/>
        <w:rPr/>
      </w:pPr>
      <w:r w:rsidDel="00000000" w:rsidR="00000000" w:rsidRPr="00000000">
        <w:rPr>
          <w:rtl w:val="0"/>
        </w:rPr>
        <w:t xml:space="preserve">(Fecha de inicio y término del periodo escolar incluyendo el período vacacional). </w:t>
      </w:r>
    </w:p>
    <w:p w:rsidR="00000000" w:rsidDel="00000000" w:rsidP="00000000" w:rsidRDefault="00000000" w:rsidRPr="00000000" w14:paraId="0000017D">
      <w:pPr>
        <w:pStyle w:val="Title"/>
        <w:ind w:left="851" w:right="822" w:firstLine="0"/>
        <w:rPr/>
      </w:pPr>
      <w:r w:rsidDel="00000000" w:rsidR="00000000" w:rsidRPr="00000000">
        <w:rPr>
          <w:rtl w:val="0"/>
        </w:rPr>
        <w:t xml:space="preserve">• En el caso de que se requiera, deberá presentar copia certificada emitida por la autoridad jurisdiccional competente de: Nombramiento de la persona de apoyo y salvaguarda, Paternalismo justificado, Identidad de Persona. (acta de nacimiento certificada, identificación oficial (original y copia) y CURP (copia) de la persona designada).  </w:t>
      </w:r>
    </w:p>
    <w:p w:rsidR="00000000" w:rsidDel="00000000" w:rsidP="00000000" w:rsidRDefault="00000000" w:rsidRPr="00000000" w14:paraId="0000017E">
      <w:pPr>
        <w:rPr/>
      </w:pPr>
      <w:r w:rsidDel="00000000" w:rsidR="00000000" w:rsidRPr="00000000">
        <w:rPr>
          <w:rtl w:val="0"/>
        </w:rPr>
      </w:r>
    </w:p>
    <w:p w:rsidR="00000000" w:rsidDel="00000000" w:rsidP="00000000" w:rsidRDefault="00000000" w:rsidRPr="00000000" w14:paraId="0000017F">
      <w:pPr>
        <w:rPr/>
      </w:pPr>
      <w:r w:rsidDel="00000000" w:rsidR="00000000" w:rsidRPr="00000000">
        <w:rPr>
          <w:rtl w:val="0"/>
        </w:rPr>
        <w:t xml:space="preserve">Por tanto, dicha información se encuentra sujeta a un régimen de confidencialidad, debiendo privilegiarse la tutela de los datos personales del tercero involucrado sobre el interés del particular en conocer dicha información. </w:t>
      </w:r>
    </w:p>
    <w:p w:rsidR="00000000" w:rsidDel="00000000" w:rsidP="00000000" w:rsidRDefault="00000000" w:rsidRPr="00000000" w14:paraId="00000180">
      <w:pPr>
        <w:rPr/>
      </w:pPr>
      <w:r w:rsidDel="00000000" w:rsidR="00000000" w:rsidRPr="00000000">
        <w:rPr>
          <w:rtl w:val="0"/>
        </w:rPr>
      </w:r>
    </w:p>
    <w:p w:rsidR="00000000" w:rsidDel="00000000" w:rsidP="00000000" w:rsidRDefault="00000000" w:rsidRPr="00000000" w14:paraId="00000181">
      <w:pPr>
        <w:rPr>
          <w:b w:val="1"/>
          <w:bCs w:val="1"/>
        </w:rPr>
      </w:pPr>
      <w:r w:rsidDel="00000000" w:rsidR="00000000" w:rsidRPr="00000000">
        <w:rPr>
          <w:rtl w:val="0"/>
        </w:rPr>
        <w:t xml:space="preserve">Bajo esa lógica, resulta improcedente la clasificación de la información como reservada invocada por </w:t>
      </w:r>
      <w:r w:rsidDel="00000000" w:rsidR="00000000" w:rsidRPr="00000000">
        <w:rPr>
          <w:b w:val="1"/>
          <w:bCs w:val="1"/>
          <w:rtl w:val="0"/>
        </w:rPr>
        <w:t xml:space="preserve">EL SUJETO OBLIGADO.</w:t>
      </w:r>
    </w:p>
    <w:p w:rsidR="00000000" w:rsidDel="00000000" w:rsidP="00000000" w:rsidRDefault="00000000" w:rsidRPr="00000000" w14:paraId="00000182">
      <w:pPr>
        <w:rPr>
          <w:b w:val="1"/>
          <w:bCs w:val="1"/>
        </w:rPr>
      </w:pPr>
      <w:r w:rsidDel="00000000" w:rsidR="00000000" w:rsidRPr="00000000">
        <w:rPr>
          <w:rtl w:val="0"/>
        </w:rPr>
      </w:r>
    </w:p>
    <w:p w:rsidR="00000000" w:rsidDel="00000000" w:rsidP="00000000" w:rsidRDefault="00000000" w:rsidRPr="00000000" w14:paraId="00000183">
      <w:pPr>
        <w:rPr/>
      </w:pPr>
      <w:r w:rsidDel="00000000" w:rsidR="00000000" w:rsidRPr="00000000">
        <w:rPr>
          <w:b w:val="1"/>
          <w:bCs w:val="1"/>
          <w:rtl w:val="0"/>
        </w:rPr>
        <w:t xml:space="preserve"> </w:t>
      </w:r>
      <w:r w:rsidDel="00000000" w:rsidR="00000000" w:rsidRPr="00000000">
        <w:rPr>
          <w:rtl w:val="0"/>
        </w:rPr>
        <w:t xml:space="preserve">En consecuencia, este Órgano Garante advierte que dicha información corresponde a información que debe ser clasificada como confidencial en su totalidad, entendiéndose por información confidencial, aquellos datos personales, datos personales sensibles e información privada, cuyas acepciones legales las podemos encontrar en los artículos 3, fracciones XXI y XXIII de la Ley de Transparencia y Acceso a la Información Pública del Estado de México y Municipios y 4, fracciones XI y XII de la Ley de Protección de Datos Personales en Posesión de Sujetos Obligados del Estado de México y Municipios, los cuales se transcriben a continuación:</w:t>
      </w:r>
    </w:p>
    <w:p w:rsidR="00000000" w:rsidDel="00000000" w:rsidP="00000000" w:rsidRDefault="00000000" w:rsidRPr="00000000" w14:paraId="00000184">
      <w:pPr>
        <w:spacing w:line="240" w:lineRule="auto"/>
        <w:rPr>
          <w:color w:val="000000"/>
        </w:rPr>
      </w:pPr>
      <w:r w:rsidDel="00000000" w:rsidR="00000000" w:rsidRPr="00000000">
        <w:rPr>
          <w:rtl w:val="0"/>
        </w:rPr>
      </w:r>
    </w:p>
    <w:p w:rsidR="00000000" w:rsidDel="00000000" w:rsidP="00000000" w:rsidRDefault="00000000" w:rsidRPr="00000000" w14:paraId="00000185">
      <w:pPr>
        <w:spacing w:line="240" w:lineRule="auto"/>
        <w:ind w:left="851" w:right="1417" w:firstLine="0"/>
        <w:jc w:val="center"/>
        <w:rPr>
          <w:b w:val="1"/>
          <w:bCs w:val="1"/>
          <w:i w:val="1"/>
          <w:iCs w:val="1"/>
        </w:rPr>
      </w:pPr>
      <w:r w:rsidDel="00000000" w:rsidR="00000000" w:rsidRPr="00000000">
        <w:rPr>
          <w:b w:val="1"/>
          <w:bCs w:val="1"/>
          <w:i w:val="1"/>
          <w:iCs w:val="1"/>
          <w:color w:val="000000"/>
          <w:rtl w:val="0"/>
        </w:rPr>
        <w:t xml:space="preserve">“</w:t>
      </w:r>
      <w:r w:rsidDel="00000000" w:rsidR="00000000" w:rsidRPr="00000000">
        <w:rPr>
          <w:b w:val="1"/>
          <w:bCs w:val="1"/>
          <w:i w:val="1"/>
          <w:iCs w:val="1"/>
          <w:rtl w:val="0"/>
        </w:rPr>
        <w:t xml:space="preserve">Ley de Transparencia y Acceso a la Información Pública del Estado de México y Municipios</w:t>
      </w:r>
    </w:p>
    <w:p w:rsidR="00000000" w:rsidDel="00000000" w:rsidP="00000000" w:rsidRDefault="00000000" w:rsidRPr="00000000" w14:paraId="00000186">
      <w:pPr>
        <w:spacing w:line="240" w:lineRule="auto"/>
        <w:ind w:left="567" w:right="567" w:firstLine="0"/>
        <w:rPr>
          <w:b w:val="1"/>
          <w:bCs w:val="1"/>
          <w:i w:val="1"/>
          <w:iCs w:val="1"/>
        </w:rPr>
      </w:pPr>
      <w:r w:rsidDel="00000000" w:rsidR="00000000" w:rsidRPr="00000000">
        <w:rPr>
          <w:rtl w:val="0"/>
        </w:rPr>
      </w:r>
    </w:p>
    <w:p w:rsidR="00000000" w:rsidDel="00000000" w:rsidP="00000000" w:rsidRDefault="00000000" w:rsidRPr="00000000" w14:paraId="00000187">
      <w:pPr>
        <w:spacing w:line="240" w:lineRule="auto"/>
        <w:ind w:left="567" w:right="567" w:firstLine="0"/>
        <w:rPr>
          <w:b w:val="1"/>
          <w:bCs w:val="1"/>
          <w:i w:val="1"/>
          <w:iCs w:val="1"/>
        </w:rPr>
      </w:pPr>
      <w:r w:rsidDel="00000000" w:rsidR="00000000" w:rsidRPr="00000000">
        <w:rPr>
          <w:b w:val="1"/>
          <w:bCs w:val="1"/>
          <w:i w:val="1"/>
          <w:iCs w:val="1"/>
          <w:rtl w:val="0"/>
        </w:rPr>
        <w:t xml:space="preserve">Artículo 3. Para los efectos de la presente Ley se entenderá por: </w:t>
      </w:r>
    </w:p>
    <w:p w:rsidR="00000000" w:rsidDel="00000000" w:rsidP="00000000" w:rsidRDefault="00000000" w:rsidRPr="00000000" w14:paraId="00000188">
      <w:pPr>
        <w:spacing w:line="240" w:lineRule="auto"/>
        <w:ind w:left="567" w:right="567" w:firstLine="0"/>
        <w:rPr>
          <w:i w:val="1"/>
          <w:iCs w:val="1"/>
        </w:rPr>
      </w:pPr>
      <w:r w:rsidDel="00000000" w:rsidR="00000000" w:rsidRPr="00000000">
        <w:rPr>
          <w:i w:val="1"/>
          <w:iCs w:val="1"/>
          <w:rtl w:val="0"/>
        </w:rPr>
        <w:t xml:space="preserve">[…]</w:t>
      </w:r>
    </w:p>
    <w:p w:rsidR="00000000" w:rsidDel="00000000" w:rsidP="00000000" w:rsidRDefault="00000000" w:rsidRPr="00000000" w14:paraId="00000189">
      <w:pPr>
        <w:spacing w:line="240" w:lineRule="auto"/>
        <w:ind w:left="567" w:right="567" w:firstLine="0"/>
        <w:rPr>
          <w:i w:val="1"/>
          <w:iCs w:val="1"/>
        </w:rPr>
      </w:pPr>
      <w:r w:rsidDel="00000000" w:rsidR="00000000" w:rsidRPr="00000000">
        <w:rPr>
          <w:b w:val="1"/>
          <w:bCs w:val="1"/>
          <w:i w:val="1"/>
          <w:iCs w:val="1"/>
          <w:rtl w:val="0"/>
        </w:rPr>
        <w:t xml:space="preserve">XXI.</w:t>
      </w:r>
      <w:r w:rsidDel="00000000" w:rsidR="00000000" w:rsidRPr="00000000">
        <w:rPr>
          <w:i w:val="1"/>
          <w:iCs w:val="1"/>
          <w:rtl w:val="0"/>
        </w:rPr>
        <w:tab/>
      </w:r>
      <w:r w:rsidDel="00000000" w:rsidR="00000000" w:rsidRPr="00000000">
        <w:rPr>
          <w:b w:val="1"/>
          <w:bCs w:val="1"/>
          <w:i w:val="1"/>
          <w:iCs w:val="1"/>
          <w:rtl w:val="0"/>
        </w:rPr>
        <w:t xml:space="preserve">Información confidencial</w:t>
      </w:r>
      <w:r w:rsidDel="00000000" w:rsidR="00000000" w:rsidRPr="00000000">
        <w:rPr>
          <w:i w:val="1"/>
          <w:iCs w:val="1"/>
          <w:rtl w:val="0"/>
        </w:rPr>
        <w:t xml:space="preserve">: </w:t>
      </w:r>
      <w:r w:rsidDel="00000000" w:rsidR="00000000" w:rsidRPr="00000000">
        <w:rPr>
          <w:b w:val="1"/>
          <w:bCs w:val="1"/>
          <w:i w:val="1"/>
          <w:iCs w:val="1"/>
          <w:rtl w:val="0"/>
        </w:rPr>
        <w:t xml:space="preserve">Se considera como información confidencial</w:t>
      </w:r>
      <w:r w:rsidDel="00000000" w:rsidR="00000000" w:rsidRPr="00000000">
        <w:rPr>
          <w:i w:val="1"/>
          <w:iCs w:val="1"/>
          <w:rtl w:val="0"/>
        </w:rPr>
        <w:t xml:space="preserve"> los secretos bancario, fiduciario, industrial, comercial, fiscal, bursátil y postal, </w:t>
      </w:r>
      <w:r w:rsidDel="00000000" w:rsidR="00000000" w:rsidRPr="00000000">
        <w:rPr>
          <w:b w:val="1"/>
          <w:bCs w:val="1"/>
          <w:i w:val="1"/>
          <w:iCs w:val="1"/>
          <w:rtl w:val="0"/>
        </w:rPr>
        <w:t xml:space="preserve">cuya titularidad corresponda a particulares</w:t>
      </w:r>
      <w:r w:rsidDel="00000000" w:rsidR="00000000" w:rsidRPr="00000000">
        <w:rPr>
          <w:i w:val="1"/>
          <w:iCs w:val="1"/>
          <w:rtl w:val="0"/>
        </w:rPr>
        <w:t xml:space="preserve">, sujetos de derecho internacional o a sujetos obligados </w:t>
      </w:r>
      <w:r w:rsidDel="00000000" w:rsidR="00000000" w:rsidRPr="00000000">
        <w:rPr>
          <w:b w:val="1"/>
          <w:bCs w:val="1"/>
          <w:i w:val="1"/>
          <w:iCs w:val="1"/>
          <w:rtl w:val="0"/>
        </w:rPr>
        <w:t xml:space="preserve">cuando no involucren el ejercicio de recursos públicos</w:t>
      </w:r>
      <w:r w:rsidDel="00000000" w:rsidR="00000000" w:rsidRPr="00000000">
        <w:rPr>
          <w:i w:val="1"/>
          <w:iCs w:val="1"/>
          <w:rtl w:val="0"/>
        </w:rPr>
        <w:t xml:space="preserve">;</w:t>
      </w:r>
    </w:p>
    <w:p w:rsidR="00000000" w:rsidDel="00000000" w:rsidP="00000000" w:rsidRDefault="00000000" w:rsidRPr="00000000" w14:paraId="0000018A">
      <w:pPr>
        <w:spacing w:line="240" w:lineRule="auto"/>
        <w:ind w:left="567" w:right="567" w:firstLine="0"/>
        <w:rPr>
          <w:i w:val="1"/>
          <w:iCs w:val="1"/>
        </w:rPr>
      </w:pPr>
      <w:r w:rsidDel="00000000" w:rsidR="00000000" w:rsidRPr="00000000">
        <w:rPr>
          <w:i w:val="1"/>
          <w:iCs w:val="1"/>
          <w:rtl w:val="0"/>
        </w:rPr>
        <w:t xml:space="preserve">[…]</w:t>
      </w:r>
    </w:p>
    <w:p w:rsidR="00000000" w:rsidDel="00000000" w:rsidP="00000000" w:rsidRDefault="00000000" w:rsidRPr="00000000" w14:paraId="0000018B">
      <w:pPr>
        <w:spacing w:line="240" w:lineRule="auto"/>
        <w:ind w:left="567" w:right="567" w:firstLine="0"/>
        <w:rPr>
          <w:i w:val="1"/>
          <w:iCs w:val="1"/>
        </w:rPr>
      </w:pPr>
      <w:r w:rsidDel="00000000" w:rsidR="00000000" w:rsidRPr="00000000">
        <w:rPr>
          <w:b w:val="1"/>
          <w:bCs w:val="1"/>
          <w:i w:val="1"/>
          <w:iCs w:val="1"/>
          <w:rtl w:val="0"/>
        </w:rPr>
        <w:t xml:space="preserve">XXIII</w:t>
      </w:r>
      <w:r w:rsidDel="00000000" w:rsidR="00000000" w:rsidRPr="00000000">
        <w:rPr>
          <w:i w:val="1"/>
          <w:iCs w:val="1"/>
          <w:rtl w:val="0"/>
        </w:rPr>
        <w:t xml:space="preserve">.</w:t>
        <w:tab/>
      </w:r>
      <w:r w:rsidDel="00000000" w:rsidR="00000000" w:rsidRPr="00000000">
        <w:rPr>
          <w:b w:val="1"/>
          <w:bCs w:val="1"/>
          <w:i w:val="1"/>
          <w:iCs w:val="1"/>
          <w:rtl w:val="0"/>
        </w:rPr>
        <w:t xml:space="preserve">Información privada</w:t>
      </w:r>
      <w:r w:rsidDel="00000000" w:rsidR="00000000" w:rsidRPr="00000000">
        <w:rPr>
          <w:i w:val="1"/>
          <w:iCs w:val="1"/>
          <w:rtl w:val="0"/>
        </w:rPr>
        <w:t xml:space="preserve">: </w:t>
      </w:r>
      <w:r w:rsidDel="00000000" w:rsidR="00000000" w:rsidRPr="00000000">
        <w:rPr>
          <w:b w:val="1"/>
          <w:bCs w:val="1"/>
          <w:i w:val="1"/>
          <w:iCs w:val="1"/>
          <w:rtl w:val="0"/>
        </w:rPr>
        <w:t xml:space="preserve">La contenida en documentos públicos</w:t>
      </w:r>
      <w:r w:rsidDel="00000000" w:rsidR="00000000" w:rsidRPr="00000000">
        <w:rPr>
          <w:i w:val="1"/>
          <w:iCs w:val="1"/>
          <w:rtl w:val="0"/>
        </w:rPr>
        <w:t xml:space="preserve"> o privados </w:t>
      </w:r>
      <w:r w:rsidDel="00000000" w:rsidR="00000000" w:rsidRPr="00000000">
        <w:rPr>
          <w:b w:val="1"/>
          <w:bCs w:val="1"/>
          <w:i w:val="1"/>
          <w:iCs w:val="1"/>
          <w:rtl w:val="0"/>
        </w:rPr>
        <w:t xml:space="preserve">que refiera a la vida privada y/o los datos personales, que no son de acceso público</w:t>
      </w:r>
      <w:r w:rsidDel="00000000" w:rsidR="00000000" w:rsidRPr="00000000">
        <w:rPr>
          <w:i w:val="1"/>
          <w:iCs w:val="1"/>
          <w:rtl w:val="0"/>
        </w:rPr>
        <w:t xml:space="preserve">;</w:t>
      </w:r>
    </w:p>
    <w:p w:rsidR="00000000" w:rsidDel="00000000" w:rsidP="00000000" w:rsidRDefault="00000000" w:rsidRPr="00000000" w14:paraId="0000018C">
      <w:pPr>
        <w:spacing w:line="240" w:lineRule="auto"/>
        <w:ind w:left="851" w:right="1417" w:firstLine="0"/>
        <w:jc w:val="center"/>
        <w:rPr>
          <w:b w:val="1"/>
          <w:bCs w:val="1"/>
          <w:i w:val="1"/>
          <w:iCs w:val="1"/>
          <w:color w:val="000000"/>
        </w:rPr>
      </w:pPr>
      <w:r w:rsidDel="00000000" w:rsidR="00000000" w:rsidRPr="00000000">
        <w:rPr>
          <w:rtl w:val="0"/>
        </w:rPr>
      </w:r>
    </w:p>
    <w:p w:rsidR="00000000" w:rsidDel="00000000" w:rsidP="00000000" w:rsidRDefault="00000000" w:rsidRPr="00000000" w14:paraId="0000018D">
      <w:pPr>
        <w:spacing w:line="240" w:lineRule="auto"/>
        <w:ind w:left="567" w:right="567" w:firstLine="0"/>
        <w:jc w:val="center"/>
        <w:rPr>
          <w:b w:val="1"/>
          <w:bCs w:val="1"/>
          <w:i w:val="1"/>
          <w:iCs w:val="1"/>
        </w:rPr>
      </w:pPr>
      <w:r w:rsidDel="00000000" w:rsidR="00000000" w:rsidRPr="00000000">
        <w:rPr>
          <w:b w:val="1"/>
          <w:bCs w:val="1"/>
          <w:i w:val="1"/>
          <w:iCs w:val="1"/>
          <w:rtl w:val="0"/>
        </w:rPr>
        <w:t xml:space="preserve">Ley de Protección de Datos Personales en Posesión de Sujetos Obligados del Estado de México y Municipios</w:t>
      </w:r>
    </w:p>
    <w:p w:rsidR="00000000" w:rsidDel="00000000" w:rsidP="00000000" w:rsidRDefault="00000000" w:rsidRPr="00000000" w14:paraId="0000018E">
      <w:pPr>
        <w:spacing w:line="240" w:lineRule="auto"/>
        <w:ind w:left="567" w:right="567" w:firstLine="0"/>
        <w:rPr>
          <w:b w:val="1"/>
          <w:bCs w:val="1"/>
          <w:i w:val="1"/>
          <w:iCs w:val="1"/>
        </w:rPr>
      </w:pPr>
      <w:r w:rsidDel="00000000" w:rsidR="00000000" w:rsidRPr="00000000">
        <w:rPr>
          <w:rtl w:val="0"/>
        </w:rPr>
      </w:r>
    </w:p>
    <w:p w:rsidR="00000000" w:rsidDel="00000000" w:rsidP="00000000" w:rsidRDefault="00000000" w:rsidRPr="00000000" w14:paraId="0000018F">
      <w:pPr>
        <w:spacing w:line="240" w:lineRule="auto"/>
        <w:ind w:left="567" w:right="567" w:firstLine="0"/>
        <w:rPr>
          <w:b w:val="1"/>
          <w:bCs w:val="1"/>
          <w:i w:val="1"/>
          <w:iCs w:val="1"/>
        </w:rPr>
      </w:pPr>
      <w:r w:rsidDel="00000000" w:rsidR="00000000" w:rsidRPr="00000000">
        <w:rPr>
          <w:b w:val="1"/>
          <w:bCs w:val="1"/>
          <w:i w:val="1"/>
          <w:iCs w:val="1"/>
          <w:rtl w:val="0"/>
        </w:rPr>
        <w:t xml:space="preserve">Artículo 4.- Para los efectos de esta Ley se entenderá por:</w:t>
      </w:r>
    </w:p>
    <w:p w:rsidR="00000000" w:rsidDel="00000000" w:rsidP="00000000" w:rsidRDefault="00000000" w:rsidRPr="00000000" w14:paraId="00000190">
      <w:pPr>
        <w:spacing w:line="240" w:lineRule="auto"/>
        <w:ind w:left="567" w:right="567" w:firstLine="0"/>
        <w:rPr>
          <w:b w:val="1"/>
          <w:bCs w:val="1"/>
          <w:i w:val="1"/>
          <w:iCs w:val="1"/>
        </w:rPr>
      </w:pPr>
      <w:r w:rsidDel="00000000" w:rsidR="00000000" w:rsidRPr="00000000">
        <w:rPr>
          <w:b w:val="1"/>
          <w:bCs w:val="1"/>
          <w:i w:val="1"/>
          <w:iCs w:val="1"/>
          <w:rtl w:val="0"/>
        </w:rPr>
        <w:t xml:space="preserve">[…]</w:t>
      </w:r>
    </w:p>
    <w:p w:rsidR="00000000" w:rsidDel="00000000" w:rsidP="00000000" w:rsidRDefault="00000000" w:rsidRPr="00000000" w14:paraId="00000191">
      <w:pPr>
        <w:spacing w:line="240" w:lineRule="auto"/>
        <w:ind w:left="567" w:right="567" w:firstLine="0"/>
        <w:rPr>
          <w:i w:val="1"/>
          <w:iCs w:val="1"/>
        </w:rPr>
      </w:pPr>
      <w:r w:rsidDel="00000000" w:rsidR="00000000" w:rsidRPr="00000000">
        <w:rPr>
          <w:b w:val="1"/>
          <w:bCs w:val="1"/>
          <w:i w:val="1"/>
          <w:iCs w:val="1"/>
          <w:rtl w:val="0"/>
        </w:rPr>
        <w:t xml:space="preserve">XI. Datos personales: a la información concerniente a una persona física o jurídica colectiva identificada o identificable,</w:t>
      </w:r>
      <w:r w:rsidDel="00000000" w:rsidR="00000000" w:rsidRPr="00000000">
        <w:rPr>
          <w:i w:val="1"/>
          <w:iCs w:val="1"/>
          <w:rtl w:val="0"/>
        </w:rPr>
        <w:t xml:space="preserve"> establecida en cualquier formato o modalidad, y que esté almacenada en los sistemas y bases de datos, </w:t>
      </w:r>
      <w:r w:rsidDel="00000000" w:rsidR="00000000" w:rsidRPr="00000000">
        <w:rPr>
          <w:b w:val="1"/>
          <w:bCs w:val="1"/>
          <w:i w:val="1"/>
          <w:iCs w:val="1"/>
          <w:rtl w:val="0"/>
        </w:rPr>
        <w:t xml:space="preserve">se considerará que una persona es identificable cuando su identidad pueda determinarse directa o indirectamente</w:t>
      </w:r>
      <w:r w:rsidDel="00000000" w:rsidR="00000000" w:rsidRPr="00000000">
        <w:rPr>
          <w:i w:val="1"/>
          <w:iCs w:val="1"/>
          <w:rtl w:val="0"/>
        </w:rPr>
        <w:t xml:space="preserve"> a través de cualquier documento informativo físico o electrónico. </w:t>
      </w:r>
    </w:p>
    <w:p w:rsidR="00000000" w:rsidDel="00000000" w:rsidP="00000000" w:rsidRDefault="00000000" w:rsidRPr="00000000" w14:paraId="00000192">
      <w:pPr>
        <w:spacing w:line="240" w:lineRule="auto"/>
        <w:ind w:left="567" w:right="567" w:firstLine="0"/>
        <w:rPr>
          <w:b w:val="1"/>
          <w:bCs w:val="1"/>
          <w:i w:val="1"/>
          <w:iCs w:val="1"/>
        </w:rPr>
      </w:pPr>
      <w:r w:rsidDel="00000000" w:rsidR="00000000" w:rsidRPr="00000000">
        <w:rPr>
          <w:b w:val="1"/>
          <w:bCs w:val="1"/>
          <w:i w:val="1"/>
          <w:iCs w:val="1"/>
          <w:rtl w:val="0"/>
        </w:rPr>
        <w:t xml:space="preserve">XII. Datos personales sensibles: a las referentes de la esfera de su titular cuya utilización indebida pueda dar origen a discriminación o conlleve un riesgo grave para éste. </w:t>
      </w:r>
      <w:r w:rsidDel="00000000" w:rsidR="00000000" w:rsidRPr="00000000">
        <w:rPr>
          <w:i w:val="1"/>
          <w:iCs w:val="1"/>
          <w:rtl w:val="0"/>
        </w:rPr>
        <w:t xml:space="preserve">De manera enunciativa más no limitativa, </w:t>
      </w:r>
      <w:r w:rsidDel="00000000" w:rsidR="00000000" w:rsidRPr="00000000">
        <w:rPr>
          <w:b w:val="1"/>
          <w:bCs w:val="1"/>
          <w:i w:val="1"/>
          <w:iCs w:val="1"/>
          <w:rtl w:val="0"/>
        </w:rPr>
        <w:t xml:space="preserve">se consideran sensibles los datos personales que puedan revelar aspectos como origen racial o étnico, estado de salud física o mental, presente o futura, información genética, creencias religiosas, filosóficas y morales, opiniones políticas y preferencia sexual.”</w:t>
      </w:r>
    </w:p>
    <w:p w:rsidR="00000000" w:rsidDel="00000000" w:rsidP="00000000" w:rsidRDefault="00000000" w:rsidRPr="00000000" w14:paraId="00000193">
      <w:pPr>
        <w:spacing w:line="240" w:lineRule="auto"/>
        <w:ind w:left="567" w:right="567" w:firstLine="0"/>
        <w:rPr>
          <w:i w:val="1"/>
          <w:iCs w:val="1"/>
        </w:rPr>
      </w:pPr>
      <w:r w:rsidDel="00000000" w:rsidR="00000000" w:rsidRPr="00000000">
        <w:rPr>
          <w:i w:val="1"/>
          <w:iCs w:val="1"/>
          <w:rtl w:val="0"/>
        </w:rPr>
        <w:t xml:space="preserve">(Énfasis añadido)</w:t>
      </w:r>
    </w:p>
    <w:p w:rsidR="00000000" w:rsidDel="00000000" w:rsidP="00000000" w:rsidRDefault="00000000" w:rsidRPr="00000000" w14:paraId="00000194">
      <w:pPr>
        <w:spacing w:line="240" w:lineRule="auto"/>
        <w:ind w:left="709" w:right="709" w:firstLine="0"/>
        <w:rPr>
          <w:color w:val="000000"/>
        </w:rPr>
      </w:pPr>
      <w:r w:rsidDel="00000000" w:rsidR="00000000" w:rsidRPr="00000000">
        <w:rPr>
          <w:rtl w:val="0"/>
        </w:rPr>
      </w:r>
    </w:p>
    <w:p w:rsidR="00000000" w:rsidDel="00000000" w:rsidP="00000000" w:rsidRDefault="00000000" w:rsidRPr="00000000" w14:paraId="00000195">
      <w:pPr>
        <w:rPr/>
      </w:pPr>
      <w:r w:rsidDel="00000000" w:rsidR="00000000" w:rsidRPr="00000000">
        <w:rPr>
          <w:rtl w:val="0"/>
        </w:rPr>
        <w:t xml:space="preserve">De una interpretación armónica y sistemática de dichos preceptos jurídicos, podemos advertir que la información privada es aquella contenida en documentos de orden público que se refiera a la vida privada o contenga datos personales, los cuales no serán de acceso público. En ese mismo sentido, los datos personales son aquellos que conciernen a una persona, ya sea física o jurídica colectiva, que la hacen identificada o identificable, lo anterior, siempre que </w:t>
      </w:r>
      <w:r w:rsidDel="00000000" w:rsidR="00000000" w:rsidRPr="00000000">
        <w:rPr>
          <w:b w:val="1"/>
          <w:bCs w:val="1"/>
          <w:u w:val="single"/>
          <w:rtl w:val="0"/>
        </w:rPr>
        <w:t xml:space="preserve">no involucren el ejercicio de recursos públicos</w:t>
      </w:r>
      <w:r w:rsidDel="00000000" w:rsidR="00000000" w:rsidRPr="00000000">
        <w:rPr>
          <w:rtl w:val="0"/>
        </w:rPr>
        <w:t xml:space="preserve">.</w:t>
      </w:r>
    </w:p>
    <w:p w:rsidR="00000000" w:rsidDel="00000000" w:rsidP="00000000" w:rsidRDefault="00000000" w:rsidRPr="00000000" w14:paraId="00000196">
      <w:pPr>
        <w:rPr>
          <w:b w:val="1"/>
          <w:bCs w:val="1"/>
        </w:rPr>
      </w:pPr>
      <w:r w:rsidDel="00000000" w:rsidR="00000000" w:rsidRPr="00000000">
        <w:rPr>
          <w:rtl w:val="0"/>
        </w:rPr>
      </w:r>
    </w:p>
    <w:p w:rsidR="00000000" w:rsidDel="00000000" w:rsidP="00000000" w:rsidRDefault="00000000" w:rsidRPr="00000000" w14:paraId="00000197">
      <w:pPr>
        <w:rPr/>
      </w:pPr>
      <w:r w:rsidDel="00000000" w:rsidR="00000000" w:rsidRPr="00000000">
        <w:rPr>
          <w:rtl w:val="0"/>
        </w:rPr>
        <w:t xml:space="preserve">Derivado de lo anterior, no debe perderse de vista que el derecho de acceso a la información pública tiene como limitante el respeto a la intimidad y a la vida privada de las personas, es por ello que este Instituto debe cuidar que los datos personales que obren en poder de los Sujetos Obligados sean protegidos y únicamente se den a conocer aquéllos que abonen a la rendición de cuentas y a la transparencia en el ejercicio de las atribuciones que tienen conferidas.</w:t>
      </w:r>
    </w:p>
    <w:p w:rsidR="00000000" w:rsidDel="00000000" w:rsidP="00000000" w:rsidRDefault="00000000" w:rsidRPr="00000000" w14:paraId="00000198">
      <w:pPr>
        <w:ind w:right="-93"/>
        <w:rPr/>
      </w:pPr>
      <w:r w:rsidDel="00000000" w:rsidR="00000000" w:rsidRPr="00000000">
        <w:rPr>
          <w:rtl w:val="0"/>
        </w:rPr>
      </w:r>
    </w:p>
    <w:p w:rsidR="00000000" w:rsidDel="00000000" w:rsidP="00000000" w:rsidRDefault="00000000" w:rsidRPr="00000000" w14:paraId="00000199">
      <w:pPr>
        <w:rPr/>
      </w:pPr>
      <w:r w:rsidDel="00000000" w:rsidR="00000000" w:rsidRPr="00000000">
        <w:rPr>
          <w:rtl w:val="0"/>
        </w:rPr>
        <w:t xml:space="preserve">Ahora bien, respecto de la clasificación de reserva invocada por </w:t>
      </w:r>
      <w:r w:rsidDel="00000000" w:rsidR="00000000" w:rsidRPr="00000000">
        <w:rPr>
          <w:b w:val="1"/>
          <w:bCs w:val="1"/>
          <w:rtl w:val="0"/>
        </w:rPr>
        <w:t xml:space="preserve">EL SUJETO OBLIGADO</w:t>
      </w:r>
      <w:r w:rsidDel="00000000" w:rsidR="00000000" w:rsidRPr="00000000">
        <w:rPr>
          <w:rtl w:val="0"/>
        </w:rPr>
        <w:t xml:space="preserve"> en el caso concreto, este Órgano Garante determina que resulta improcedente al no ubicarse dentro de los supuestos establecidos en la Ley de la materia. En consecuencia, se ordena al </w:t>
      </w:r>
      <w:r w:rsidDel="00000000" w:rsidR="00000000" w:rsidRPr="00000000">
        <w:rPr>
          <w:b w:val="1"/>
          <w:bCs w:val="1"/>
          <w:rtl w:val="0"/>
        </w:rPr>
        <w:t xml:space="preserve">SUJETO OBLIGADO</w:t>
      </w:r>
      <w:r w:rsidDel="00000000" w:rsidR="00000000" w:rsidRPr="00000000">
        <w:rPr>
          <w:rtl w:val="0"/>
        </w:rPr>
        <w:t xml:space="preserve"> entregar el Acuerdo de Clasificación como información </w:t>
      </w:r>
      <w:r w:rsidDel="00000000" w:rsidR="00000000" w:rsidRPr="00000000">
        <w:rPr>
          <w:b w:val="1"/>
          <w:bCs w:val="1"/>
          <w:rtl w:val="0"/>
        </w:rPr>
        <w:t xml:space="preserve">confidencial</w:t>
      </w:r>
      <w:r w:rsidDel="00000000" w:rsidR="00000000" w:rsidRPr="00000000">
        <w:rPr>
          <w:rtl w:val="0"/>
        </w:rPr>
        <w:t xml:space="preserve">, aprobado por su Comité de Transparencia, debidamente fundado y motivado, en términos de los artículos 122 y 143 de la Ley de Transparencia y Acceso a la Información Pública del Estado de México y Municipios, respecto de los documentos presentados por la solicitante en el trámite referido en la solicitud de información materia de estudio.</w:t>
      </w:r>
    </w:p>
    <w:p w:rsidR="00000000" w:rsidDel="00000000" w:rsidP="00000000" w:rsidRDefault="00000000" w:rsidRPr="00000000" w14:paraId="0000019A">
      <w:pPr>
        <w:rPr/>
      </w:pPr>
      <w:r w:rsidDel="00000000" w:rsidR="00000000" w:rsidRPr="00000000">
        <w:rPr>
          <w:rtl w:val="0"/>
        </w:rPr>
      </w:r>
    </w:p>
    <w:p w:rsidR="00000000" w:rsidDel="00000000" w:rsidP="00000000" w:rsidRDefault="00000000" w:rsidRPr="00000000" w14:paraId="0000019B">
      <w:pPr>
        <w:pStyle w:val="Heading3"/>
        <w:spacing w:line="360" w:lineRule="auto"/>
        <w:ind w:right="-312"/>
        <w:rPr/>
      </w:pPr>
      <w:bookmarkStart w:colFirst="0" w:colLast="0" w:name="_heading=h.b9v1q8japu7h" w:id="28"/>
      <w:bookmarkEnd w:id="28"/>
      <w:r w:rsidDel="00000000" w:rsidR="00000000" w:rsidRPr="00000000">
        <w:rPr>
          <w:rtl w:val="0"/>
        </w:rPr>
        <w:t xml:space="preserve">d) Vista a Autoridades</w:t>
      </w:r>
    </w:p>
    <w:p w:rsidR="00000000" w:rsidDel="00000000" w:rsidP="00000000" w:rsidRDefault="00000000" w:rsidRPr="00000000" w14:paraId="0000019C">
      <w:pPr>
        <w:rPr/>
      </w:pPr>
      <w:r w:rsidDel="00000000" w:rsidR="00000000" w:rsidRPr="00000000">
        <w:rPr>
          <w:rtl w:val="0"/>
        </w:rPr>
      </w:r>
    </w:p>
    <w:p w:rsidR="00000000" w:rsidDel="00000000" w:rsidP="00000000" w:rsidRDefault="00000000" w:rsidRPr="00000000" w14:paraId="0000019D">
      <w:pPr>
        <w:rPr/>
      </w:pPr>
      <w:r w:rsidDel="00000000" w:rsidR="00000000" w:rsidRPr="00000000">
        <w:rPr>
          <w:rtl w:val="0"/>
        </w:rPr>
        <w:t xml:space="preserve">Finalmente, este Órgano Resolutor precisa señalar que, atendiendo a que </w:t>
      </w:r>
      <w:r w:rsidDel="00000000" w:rsidR="00000000" w:rsidRPr="00000000">
        <w:rPr>
          <w:b w:val="1"/>
          <w:bCs w:val="1"/>
          <w:rtl w:val="0"/>
        </w:rPr>
        <w:t xml:space="preserve">EL SUJETO OBLIGADO </w:t>
      </w:r>
      <w:r w:rsidDel="00000000" w:rsidR="00000000" w:rsidRPr="00000000">
        <w:rPr>
          <w:rtl w:val="0"/>
        </w:rPr>
        <w:t xml:space="preserve">proporcionó información a un tercero ajeno a la solicitud del trámite de pensión omitiendo que debió de haber clasificado su pronunciamiento al no acreditarse la identidad e interés jurídico de </w:t>
      </w:r>
      <w:r w:rsidDel="00000000" w:rsidR="00000000" w:rsidRPr="00000000">
        <w:rPr>
          <w:b w:val="1"/>
          <w:bCs w:val="1"/>
          <w:rtl w:val="0"/>
        </w:rPr>
        <w:t xml:space="preserve">LA PARTE RECURRENTE</w:t>
      </w:r>
      <w:r w:rsidDel="00000000" w:rsidR="00000000" w:rsidRPr="00000000">
        <w:rPr>
          <w:rtl w:val="0"/>
        </w:rPr>
        <w:t xml:space="preserve"> en los términos que dispone la Ley de Protección de Datos Personales en Posesión de Sujetos Obligados del Estado de México y Municipios, con el objetivo de velar por la máxima protección de la información solicitada y en su caso, posteriormente, llevar a cabo la entrega de la documentación o respuesta correspondiente; en este contexto, resulta procedente dar vista a la Dirección General de Protección de Datos Personales de este Instituto, para que, en el ámbito de sus facultades correspondientes, resuelvan lo conducente y determine, en su caso, el grado de responsabilidad en el incumplimiento de las obligaciones establecidas en la Ley de Protección de Datos Personales en Posesión de Sujetos Obligados del Estado de México y Municipios.</w:t>
      </w:r>
    </w:p>
    <w:p w:rsidR="00000000" w:rsidDel="00000000" w:rsidP="00000000" w:rsidRDefault="00000000" w:rsidRPr="00000000" w14:paraId="0000019E">
      <w:pPr>
        <w:rPr/>
      </w:pPr>
      <w:r w:rsidDel="00000000" w:rsidR="00000000" w:rsidRPr="00000000">
        <w:rPr>
          <w:rtl w:val="0"/>
        </w:rPr>
      </w:r>
    </w:p>
    <w:p w:rsidR="00000000" w:rsidDel="00000000" w:rsidP="00000000" w:rsidRDefault="00000000" w:rsidRPr="00000000" w14:paraId="0000019F">
      <w:pPr>
        <w:pStyle w:val="Heading3"/>
        <w:rPr/>
      </w:pPr>
      <w:bookmarkStart w:colFirst="0" w:colLast="0" w:name="_heading=h.cki9eu5zj88u" w:id="29"/>
      <w:bookmarkEnd w:id="29"/>
      <w:r w:rsidDel="00000000" w:rsidR="00000000" w:rsidRPr="00000000">
        <w:rPr>
          <w:rtl w:val="0"/>
        </w:rPr>
        <w:t xml:space="preserve">e) Conclusión</w:t>
      </w:r>
    </w:p>
    <w:p w:rsidR="00000000" w:rsidDel="00000000" w:rsidP="00000000" w:rsidRDefault="00000000" w:rsidRPr="00000000" w14:paraId="000001A0">
      <w:pPr>
        <w:widowControl w:val="0"/>
        <w:tabs>
          <w:tab w:val="left" w:leader="none" w:pos="1701"/>
          <w:tab w:val="left" w:leader="none" w:pos="1843"/>
        </w:tabs>
        <w:rPr>
          <w:color w:val="000000"/>
        </w:rPr>
      </w:pPr>
      <w:r w:rsidDel="00000000" w:rsidR="00000000" w:rsidRPr="00000000">
        <w:rPr>
          <w:color w:val="000000"/>
          <w:rtl w:val="0"/>
        </w:rPr>
        <w:t xml:space="preserve">En razón de lo anteriormente expuesto, este Instituto estima que las razones o motivos de inconformidad hechos valer por </w:t>
      </w:r>
      <w:r w:rsidDel="00000000" w:rsidR="00000000" w:rsidRPr="00000000">
        <w:rPr>
          <w:b w:val="1"/>
          <w:bCs w:val="1"/>
          <w:color w:val="000000"/>
          <w:rtl w:val="0"/>
        </w:rPr>
        <w:t xml:space="preserve">LA PARTE RECURRENTE</w:t>
      </w:r>
      <w:r w:rsidDel="00000000" w:rsidR="00000000" w:rsidRPr="00000000">
        <w:rPr>
          <w:color w:val="000000"/>
          <w:rtl w:val="0"/>
        </w:rPr>
        <w:t xml:space="preserve"> devienen </w:t>
      </w:r>
      <w:r w:rsidDel="00000000" w:rsidR="00000000" w:rsidRPr="00000000">
        <w:rPr>
          <w:b w:val="1"/>
          <w:bCs w:val="1"/>
          <w:color w:val="000000"/>
          <w:rtl w:val="0"/>
        </w:rPr>
        <w:t xml:space="preserve">parcialmente fundadas</w:t>
      </w:r>
      <w:r w:rsidDel="00000000" w:rsidR="00000000" w:rsidRPr="00000000">
        <w:rPr>
          <w:color w:val="000000"/>
          <w:rtl w:val="0"/>
        </w:rPr>
        <w:t xml:space="preserve"> y suficientes para </w:t>
      </w:r>
      <w:r w:rsidDel="00000000" w:rsidR="00000000" w:rsidRPr="00000000">
        <w:rPr>
          <w:b w:val="1"/>
          <w:bCs w:val="1"/>
          <w:color w:val="000000"/>
          <w:rtl w:val="0"/>
        </w:rPr>
        <w:t xml:space="preserve">MODIFICAR</w:t>
      </w:r>
      <w:r w:rsidDel="00000000" w:rsidR="00000000" w:rsidRPr="00000000">
        <w:rPr>
          <w:color w:val="000000"/>
          <w:rtl w:val="0"/>
        </w:rPr>
        <w:t xml:space="preserve"> la respuesta del </w:t>
      </w:r>
      <w:r w:rsidDel="00000000" w:rsidR="00000000" w:rsidRPr="00000000">
        <w:rPr>
          <w:b w:val="1"/>
          <w:bCs w:val="1"/>
          <w:color w:val="000000"/>
          <w:rtl w:val="0"/>
        </w:rPr>
        <w:t xml:space="preserve">SUJETO OBLIGADO</w:t>
      </w:r>
      <w:r w:rsidDel="00000000" w:rsidR="00000000" w:rsidRPr="00000000">
        <w:rPr>
          <w:color w:val="000000"/>
          <w:rtl w:val="0"/>
        </w:rPr>
        <w:t xml:space="preserve"> y ordenarle haga entrega de la información precisada en el presente considerando.</w:t>
      </w:r>
    </w:p>
    <w:p w:rsidR="00000000" w:rsidDel="00000000" w:rsidP="00000000" w:rsidRDefault="00000000" w:rsidRPr="00000000" w14:paraId="000001A1">
      <w:pPr>
        <w:pBdr>
          <w:top w:space="0" w:sz="0" w:val="nil"/>
          <w:left w:space="0" w:sz="0" w:val="nil"/>
          <w:bottom w:space="0" w:sz="0" w:val="nil"/>
          <w:right w:space="0" w:sz="0" w:val="nil"/>
          <w:between w:space="0" w:sz="0" w:val="nil"/>
        </w:pBdr>
        <w:spacing w:after="120" w:lineRule="auto"/>
        <w:rPr>
          <w:color w:val="000000"/>
        </w:rPr>
      </w:pPr>
      <w:r w:rsidDel="00000000" w:rsidR="00000000" w:rsidRPr="00000000">
        <w:rPr>
          <w:rtl w:val="0"/>
        </w:rPr>
      </w:r>
    </w:p>
    <w:p w:rsidR="00000000" w:rsidDel="00000000" w:rsidP="00000000" w:rsidRDefault="00000000" w:rsidRPr="00000000" w14:paraId="000001A2">
      <w:pPr>
        <w:pBdr>
          <w:top w:space="0" w:sz="0" w:val="nil"/>
          <w:left w:space="0" w:sz="0" w:val="nil"/>
          <w:bottom w:space="0" w:sz="0" w:val="nil"/>
          <w:right w:space="0" w:sz="0" w:val="nil"/>
          <w:between w:space="0" w:sz="0" w:val="nil"/>
        </w:pBdr>
        <w:spacing w:after="120" w:lineRule="auto"/>
        <w:rPr>
          <w:color w:val="000000"/>
        </w:rPr>
      </w:pPr>
      <w:r w:rsidDel="00000000" w:rsidR="00000000" w:rsidRPr="00000000">
        <w:rPr>
          <w:color w:val="000000"/>
          <w:rtl w:val="0"/>
        </w:rPr>
        <w:t xml:space="preserve">Así, con fundamento en lo establecido en el Transitorio Cuarto del Decreto número 198 de la “LXII” Legislatura del Estado de México; y en los artículos 2, fracción II, 9, 29, 36, fracciones I y II, 176, 178, 179, 186 y 188 de la Ley de Transparencia y Acceso a la Información Pública del Estado de México y Municipios, este Pleno:</w:t>
      </w:r>
    </w:p>
    <w:p w:rsidR="00000000" w:rsidDel="00000000" w:rsidP="00000000" w:rsidRDefault="00000000" w:rsidRPr="00000000" w14:paraId="000001A3">
      <w:pPr>
        <w:pBdr>
          <w:top w:space="0" w:sz="0" w:val="nil"/>
          <w:left w:space="0" w:sz="0" w:val="nil"/>
          <w:bottom w:space="0" w:sz="0" w:val="nil"/>
          <w:right w:space="0" w:sz="0" w:val="nil"/>
          <w:between w:space="0" w:sz="0" w:val="nil"/>
        </w:pBdr>
        <w:spacing w:after="120" w:lineRule="auto"/>
        <w:rPr>
          <w:color w:val="000000"/>
        </w:rPr>
      </w:pPr>
      <w:r w:rsidDel="00000000" w:rsidR="00000000" w:rsidRPr="00000000">
        <w:rPr>
          <w:rtl w:val="0"/>
        </w:rPr>
      </w:r>
    </w:p>
    <w:p w:rsidR="00000000" w:rsidDel="00000000" w:rsidP="00000000" w:rsidRDefault="00000000" w:rsidRPr="00000000" w14:paraId="000001A4">
      <w:pPr>
        <w:pStyle w:val="Heading1"/>
        <w:rPr/>
      </w:pPr>
      <w:bookmarkStart w:colFirst="0" w:colLast="0" w:name="_heading=h.6orjcwn91tb" w:id="30"/>
      <w:bookmarkEnd w:id="30"/>
      <w:r w:rsidDel="00000000" w:rsidR="00000000" w:rsidRPr="00000000">
        <w:rPr>
          <w:rtl w:val="0"/>
        </w:rPr>
        <w:t xml:space="preserve">RESUELVE</w:t>
      </w:r>
    </w:p>
    <w:p w:rsidR="00000000" w:rsidDel="00000000" w:rsidP="00000000" w:rsidRDefault="00000000" w:rsidRPr="00000000" w14:paraId="000001A5">
      <w:pPr>
        <w:rPr/>
      </w:pPr>
      <w:r w:rsidDel="00000000" w:rsidR="00000000" w:rsidRPr="00000000">
        <w:rPr>
          <w:rtl w:val="0"/>
        </w:rPr>
      </w:r>
    </w:p>
    <w:p w:rsidR="00000000" w:rsidDel="00000000" w:rsidP="00000000" w:rsidRDefault="00000000" w:rsidRPr="00000000" w14:paraId="000001A6">
      <w:pPr>
        <w:widowControl w:val="0"/>
        <w:rPr/>
      </w:pPr>
      <w:r w:rsidDel="00000000" w:rsidR="00000000" w:rsidRPr="00000000">
        <w:rPr>
          <w:b w:val="1"/>
          <w:bCs w:val="1"/>
          <w:rtl w:val="0"/>
        </w:rPr>
        <w:t xml:space="preserve">PRIMERO.</w:t>
      </w:r>
      <w:r w:rsidDel="00000000" w:rsidR="00000000" w:rsidRPr="00000000">
        <w:rPr>
          <w:rtl w:val="0"/>
        </w:rPr>
        <w:t xml:space="preserve"> Se </w:t>
      </w:r>
      <w:r w:rsidDel="00000000" w:rsidR="00000000" w:rsidRPr="00000000">
        <w:rPr>
          <w:b w:val="1"/>
          <w:bCs w:val="1"/>
          <w:rtl w:val="0"/>
        </w:rPr>
        <w:t xml:space="preserve">MODIFICA </w:t>
      </w:r>
      <w:r w:rsidDel="00000000" w:rsidR="00000000" w:rsidRPr="00000000">
        <w:rPr>
          <w:rtl w:val="0"/>
        </w:rPr>
        <w:t xml:space="preserve">la respuesta entregada por </w:t>
      </w:r>
      <w:r w:rsidDel="00000000" w:rsidR="00000000" w:rsidRPr="00000000">
        <w:rPr>
          <w:b w:val="1"/>
          <w:bCs w:val="1"/>
          <w:rtl w:val="0"/>
        </w:rPr>
        <w:t xml:space="preserve">EL SUJETO OBLIGADO</w:t>
      </w:r>
      <w:r w:rsidDel="00000000" w:rsidR="00000000" w:rsidRPr="00000000">
        <w:rPr>
          <w:rtl w:val="0"/>
        </w:rPr>
        <w:t xml:space="preserve"> en la solicitud de información </w:t>
      </w:r>
      <w:r w:rsidDel="00000000" w:rsidR="00000000" w:rsidRPr="00000000">
        <w:rPr>
          <w:b w:val="1"/>
          <w:bCs w:val="1"/>
          <w:color w:val="000000"/>
          <w:rtl w:val="0"/>
        </w:rPr>
        <w:t xml:space="preserve">00809/ISSEMYM/IP/2025</w:t>
      </w:r>
      <w:r w:rsidDel="00000000" w:rsidR="00000000" w:rsidRPr="00000000">
        <w:rPr>
          <w:rtl w:val="0"/>
        </w:rPr>
        <w:t xml:space="preserve">, por resultar </w:t>
      </w:r>
      <w:r w:rsidDel="00000000" w:rsidR="00000000" w:rsidRPr="00000000">
        <w:rPr>
          <w:b w:val="1"/>
          <w:bCs w:val="1"/>
          <w:rtl w:val="0"/>
        </w:rPr>
        <w:t xml:space="preserve">PARCIALMENTE FUNDADAS</w:t>
      </w:r>
      <w:r w:rsidDel="00000000" w:rsidR="00000000" w:rsidRPr="00000000">
        <w:rPr>
          <w:rtl w:val="0"/>
        </w:rPr>
        <w:t xml:space="preserve"> las razones o motivos de inconformidad hechos valer por </w:t>
      </w:r>
      <w:r w:rsidDel="00000000" w:rsidR="00000000" w:rsidRPr="00000000">
        <w:rPr>
          <w:b w:val="1"/>
          <w:bCs w:val="1"/>
          <w:rtl w:val="0"/>
        </w:rPr>
        <w:t xml:space="preserve">LA PARTE RECURRENTE</w:t>
      </w:r>
      <w:r w:rsidDel="00000000" w:rsidR="00000000" w:rsidRPr="00000000">
        <w:rPr>
          <w:rtl w:val="0"/>
        </w:rPr>
        <w:t xml:space="preserve"> en el Recurso de Revisión </w:t>
      </w:r>
      <w:r w:rsidDel="00000000" w:rsidR="00000000" w:rsidRPr="00000000">
        <w:rPr>
          <w:b w:val="1"/>
          <w:bCs w:val="1"/>
          <w:color w:val="000000"/>
          <w:rtl w:val="0"/>
        </w:rPr>
        <w:t xml:space="preserve">13332/INFOEM/IP/RR/2025</w:t>
      </w:r>
      <w:r w:rsidDel="00000000" w:rsidR="00000000" w:rsidRPr="00000000">
        <w:rPr>
          <w:color w:val="000000"/>
          <w:rtl w:val="0"/>
        </w:rPr>
        <w:t xml:space="preserve">,</w:t>
      </w:r>
      <w:r w:rsidDel="00000000" w:rsidR="00000000" w:rsidRPr="00000000">
        <w:rPr>
          <w:b w:val="1"/>
          <w:bCs w:val="1"/>
          <w:color w:val="0d0d0d"/>
          <w:rtl w:val="0"/>
        </w:rPr>
        <w:t xml:space="preserve"> </w:t>
      </w:r>
      <w:r w:rsidDel="00000000" w:rsidR="00000000" w:rsidRPr="00000000">
        <w:rPr>
          <w:rtl w:val="0"/>
        </w:rPr>
        <w:t xml:space="preserve">en términos del considerando </w:t>
      </w:r>
      <w:r w:rsidDel="00000000" w:rsidR="00000000" w:rsidRPr="00000000">
        <w:rPr>
          <w:b w:val="1"/>
          <w:bCs w:val="1"/>
          <w:rtl w:val="0"/>
        </w:rPr>
        <w:t xml:space="preserve">SEGUNDO</w:t>
      </w:r>
      <w:r w:rsidDel="00000000" w:rsidR="00000000" w:rsidRPr="00000000">
        <w:rPr>
          <w:rtl w:val="0"/>
        </w:rPr>
        <w:t xml:space="preserve"> de la presente Resolución.</w:t>
      </w:r>
    </w:p>
    <w:p w:rsidR="00000000" w:rsidDel="00000000" w:rsidP="00000000" w:rsidRDefault="00000000" w:rsidRPr="00000000" w14:paraId="000001A7">
      <w:pPr>
        <w:widowControl w:val="0"/>
        <w:rPr/>
      </w:pPr>
      <w:r w:rsidDel="00000000" w:rsidR="00000000" w:rsidRPr="00000000">
        <w:rPr>
          <w:rtl w:val="0"/>
        </w:rPr>
      </w:r>
    </w:p>
    <w:p w:rsidR="00000000" w:rsidDel="00000000" w:rsidP="00000000" w:rsidRDefault="00000000" w:rsidRPr="00000000" w14:paraId="000001A8">
      <w:pPr>
        <w:ind w:right="-93"/>
        <w:rPr/>
      </w:pPr>
      <w:r w:rsidDel="00000000" w:rsidR="00000000" w:rsidRPr="00000000">
        <w:rPr>
          <w:b w:val="1"/>
          <w:bCs w:val="1"/>
          <w:rtl w:val="0"/>
        </w:rPr>
        <w:t xml:space="preserve">SEGUNDO.</w:t>
      </w:r>
      <w:r w:rsidDel="00000000" w:rsidR="00000000" w:rsidRPr="00000000">
        <w:rPr>
          <w:rtl w:val="0"/>
        </w:rPr>
        <w:t xml:space="preserve"> Se </w:t>
      </w:r>
      <w:r w:rsidDel="00000000" w:rsidR="00000000" w:rsidRPr="00000000">
        <w:rPr>
          <w:b w:val="1"/>
          <w:bCs w:val="1"/>
          <w:rtl w:val="0"/>
        </w:rPr>
        <w:t xml:space="preserve">ORDENA </w:t>
      </w:r>
      <w:r w:rsidDel="00000000" w:rsidR="00000000" w:rsidRPr="00000000">
        <w:rPr>
          <w:rtl w:val="0"/>
        </w:rPr>
        <w:t xml:space="preserve">al </w:t>
      </w:r>
      <w:r w:rsidDel="00000000" w:rsidR="00000000" w:rsidRPr="00000000">
        <w:rPr>
          <w:b w:val="1"/>
          <w:bCs w:val="1"/>
          <w:rtl w:val="0"/>
        </w:rPr>
        <w:t xml:space="preserve">SUJETO OBLIGADO</w:t>
      </w:r>
      <w:r w:rsidDel="00000000" w:rsidR="00000000" w:rsidRPr="00000000">
        <w:rPr>
          <w:rtl w:val="0"/>
        </w:rPr>
        <w:t xml:space="preserve">, a efecto de que, entregue a través del </w:t>
      </w:r>
      <w:r w:rsidDel="00000000" w:rsidR="00000000" w:rsidRPr="00000000">
        <w:rPr>
          <w:b w:val="1"/>
          <w:bCs w:val="1"/>
          <w:rtl w:val="0"/>
        </w:rPr>
        <w:t xml:space="preserve">SAIMEX</w:t>
      </w:r>
      <w:r w:rsidDel="00000000" w:rsidR="00000000" w:rsidRPr="00000000">
        <w:rPr>
          <w:rtl w:val="0"/>
        </w:rPr>
        <w:t xml:space="preserve">, de lo siguiente:</w:t>
      </w:r>
    </w:p>
    <w:p w:rsidR="00000000" w:rsidDel="00000000" w:rsidP="00000000" w:rsidRDefault="00000000" w:rsidRPr="00000000" w14:paraId="000001A9">
      <w:pPr>
        <w:rPr/>
      </w:pPr>
      <w:r w:rsidDel="00000000" w:rsidR="00000000" w:rsidRPr="00000000">
        <w:rPr>
          <w:rtl w:val="0"/>
        </w:rPr>
      </w:r>
    </w:p>
    <w:p w:rsidR="00000000" w:rsidDel="00000000" w:rsidP="00000000" w:rsidRDefault="00000000" w:rsidRPr="00000000" w14:paraId="000001AA">
      <w:pPr>
        <w:pBdr>
          <w:top w:space="0" w:sz="0" w:val="nil"/>
          <w:left w:space="0" w:sz="0" w:val="nil"/>
          <w:bottom w:space="0" w:sz="0" w:val="nil"/>
          <w:right w:space="0" w:sz="0" w:val="nil"/>
          <w:between w:space="0" w:sz="0" w:val="nil"/>
        </w:pBdr>
        <w:spacing w:line="276" w:lineRule="auto"/>
        <w:ind w:left="851" w:right="822" w:firstLine="0"/>
        <w:rPr>
          <w:b w:val="1"/>
          <w:bCs w:val="1"/>
          <w:i w:val="1"/>
          <w:iCs w:val="1"/>
          <w:color w:val="000000"/>
        </w:rPr>
      </w:pPr>
      <w:r w:rsidDel="00000000" w:rsidR="00000000" w:rsidRPr="00000000">
        <w:rPr>
          <w:b w:val="1"/>
          <w:bCs w:val="1"/>
          <w:i w:val="1"/>
          <w:iCs w:val="1"/>
          <w:color w:val="000000"/>
          <w:rtl w:val="0"/>
        </w:rPr>
        <w:t xml:space="preserve">El Acuerdo emitido por el Comité de Transparencia, en donde de manera fundada y motivada confirme la clasificación como confidencial de los documentos presentados para la obtención de la pensión por fallecimiento relacionados con ex servidor público referido en la solicitud de información, de conformidad con los artículos 49, fracción II, 132, fracción II, 143, fracción I y 149 de la Ley de Transparencia y Acceso a la Información Pública del Estado de México y Municipios, al 21 de octubre de 2025.</w:t>
      </w:r>
    </w:p>
    <w:p w:rsidR="00000000" w:rsidDel="00000000" w:rsidP="00000000" w:rsidRDefault="00000000" w:rsidRPr="00000000" w14:paraId="000001AB">
      <w:pPr>
        <w:pBdr>
          <w:top w:space="0" w:sz="0" w:val="nil"/>
          <w:left w:space="0" w:sz="0" w:val="nil"/>
          <w:bottom w:space="0" w:sz="0" w:val="nil"/>
          <w:right w:space="0" w:sz="0" w:val="nil"/>
          <w:between w:space="0" w:sz="0" w:val="nil"/>
        </w:pBdr>
        <w:spacing w:line="276" w:lineRule="auto"/>
        <w:ind w:left="720" w:right="-20" w:firstLine="0"/>
        <w:rPr>
          <w:i w:val="1"/>
          <w:iCs w:val="1"/>
          <w:color w:val="000000"/>
        </w:rPr>
      </w:pPr>
      <w:r w:rsidDel="00000000" w:rsidR="00000000" w:rsidRPr="00000000">
        <w:rPr>
          <w:rtl w:val="0"/>
        </w:rPr>
      </w:r>
    </w:p>
    <w:p w:rsidR="00000000" w:rsidDel="00000000" w:rsidP="00000000" w:rsidRDefault="00000000" w:rsidRPr="00000000" w14:paraId="000001AC">
      <w:pPr>
        <w:rPr/>
      </w:pPr>
      <w:r w:rsidDel="00000000" w:rsidR="00000000" w:rsidRPr="00000000">
        <w:rPr>
          <w:b w:val="1"/>
          <w:bCs w:val="1"/>
          <w:rtl w:val="0"/>
        </w:rPr>
        <w:t xml:space="preserve">TERCERO.</w:t>
      </w:r>
      <w:r w:rsidDel="00000000" w:rsidR="00000000" w:rsidRPr="00000000">
        <w:rPr>
          <w:rtl w:val="0"/>
        </w:rPr>
        <w:t xml:space="preserve"> Notifíquese la presente resolución al Titular de la Unidad de Transparencia del </w:t>
      </w:r>
      <w:r w:rsidDel="00000000" w:rsidR="00000000" w:rsidRPr="00000000">
        <w:rPr>
          <w:b w:val="1"/>
          <w:bCs w:val="1"/>
          <w:rtl w:val="0"/>
        </w:rPr>
        <w:t xml:space="preserve">SUJETO OBLIGADO</w:t>
      </w:r>
      <w:r w:rsidDel="00000000" w:rsidR="00000000" w:rsidRPr="00000000">
        <w:rPr>
          <w:rtl w:val="0"/>
        </w:rPr>
        <w:t xml:space="preserve">, para que conforme al artículo 186 último párrafo, 189 segundo párrafo y 194 de la Ley de Transparencia y Acceso a la Información Pública del Estado de México y Municipios, dé cumplimiento a lo ordenado dentro del plazo </w:t>
      </w:r>
      <w:r w:rsidDel="00000000" w:rsidR="00000000" w:rsidRPr="00000000">
        <w:rPr>
          <w:i w:val="1"/>
          <w:iCs w:val="1"/>
          <w:rtl w:val="0"/>
        </w:rPr>
        <w:t xml:space="preserve">de </w:t>
      </w:r>
      <w:r w:rsidDel="00000000" w:rsidR="00000000" w:rsidRPr="00000000">
        <w:rPr>
          <w:b w:val="1"/>
          <w:bCs w:val="1"/>
          <w:i w:val="1"/>
          <w:iCs w:val="1"/>
          <w:rtl w:val="0"/>
        </w:rPr>
        <w:t xml:space="preserve">diez días hábiles</w:t>
      </w:r>
      <w:r w:rsidDel="00000000" w:rsidR="00000000" w:rsidRPr="00000000">
        <w:rPr>
          <w:rtl w:val="0"/>
        </w:rPr>
        <w:t xml:space="preserve">, e informe a este Instituto en un plazo de </w:t>
      </w:r>
      <w:r w:rsidDel="00000000" w:rsidR="00000000" w:rsidRPr="00000000">
        <w:rPr>
          <w:b w:val="1"/>
          <w:bCs w:val="1"/>
          <w:i w:val="1"/>
          <w:iCs w:val="1"/>
          <w:rtl w:val="0"/>
        </w:rPr>
        <w:t xml:space="preserve">tres días hábiles</w:t>
      </w:r>
      <w:r w:rsidDel="00000000" w:rsidR="00000000" w:rsidRPr="00000000">
        <w:rPr>
          <w:rtl w:val="0"/>
        </w:rPr>
        <w:t xml:space="preserve"> siguientes, sobre el cumplimiento dado a la presente. Asimismo,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000000" w:rsidDel="00000000" w:rsidP="00000000" w:rsidRDefault="00000000" w:rsidRPr="00000000" w14:paraId="000001AD">
      <w:pPr>
        <w:rPr/>
      </w:pPr>
      <w:r w:rsidDel="00000000" w:rsidR="00000000" w:rsidRPr="00000000">
        <w:rPr>
          <w:rtl w:val="0"/>
        </w:rPr>
      </w:r>
    </w:p>
    <w:p w:rsidR="00000000" w:rsidDel="00000000" w:rsidP="00000000" w:rsidRDefault="00000000" w:rsidRPr="00000000" w14:paraId="000001AE">
      <w:pPr>
        <w:rPr/>
      </w:pPr>
      <w:r w:rsidDel="00000000" w:rsidR="00000000" w:rsidRPr="00000000">
        <w:rPr>
          <w:b w:val="1"/>
          <w:bCs w:val="1"/>
          <w:rtl w:val="0"/>
        </w:rPr>
        <w:t xml:space="preserve">CUARTO.</w:t>
      </w:r>
      <w:r w:rsidDel="00000000" w:rsidR="00000000" w:rsidRPr="00000000">
        <w:rPr>
          <w:rtl w:val="0"/>
        </w:rPr>
        <w:t xml:space="preserve"> Notifíquese a </w:t>
      </w:r>
      <w:r w:rsidDel="00000000" w:rsidR="00000000" w:rsidRPr="00000000">
        <w:rPr>
          <w:b w:val="1"/>
          <w:bCs w:val="1"/>
          <w:rtl w:val="0"/>
        </w:rPr>
        <w:t xml:space="preserve">LA PARTE RECURRENTE</w:t>
      </w:r>
      <w:r w:rsidDel="00000000" w:rsidR="00000000" w:rsidRPr="00000000">
        <w:rPr>
          <w:rtl w:val="0"/>
        </w:rPr>
        <w:t xml:space="preserve"> la presente resolución vía Sistema de Acceso a la Información Mexiquense (</w:t>
      </w:r>
      <w:r w:rsidDel="00000000" w:rsidR="00000000" w:rsidRPr="00000000">
        <w:rPr>
          <w:b w:val="1"/>
          <w:bCs w:val="1"/>
          <w:rtl w:val="0"/>
        </w:rPr>
        <w:t xml:space="preserve">SAIMEX</w:t>
      </w:r>
      <w:r w:rsidDel="00000000" w:rsidR="00000000" w:rsidRPr="00000000">
        <w:rPr>
          <w:rtl w:val="0"/>
        </w:rPr>
        <w:t xml:space="preserve">).</w:t>
      </w:r>
    </w:p>
    <w:p w:rsidR="00000000" w:rsidDel="00000000" w:rsidP="00000000" w:rsidRDefault="00000000" w:rsidRPr="00000000" w14:paraId="000001AF">
      <w:pPr>
        <w:rPr/>
      </w:pPr>
      <w:r w:rsidDel="00000000" w:rsidR="00000000" w:rsidRPr="00000000">
        <w:rPr>
          <w:rtl w:val="0"/>
        </w:rPr>
      </w:r>
    </w:p>
    <w:p w:rsidR="00000000" w:rsidDel="00000000" w:rsidP="00000000" w:rsidRDefault="00000000" w:rsidRPr="00000000" w14:paraId="000001B0">
      <w:pPr>
        <w:rPr/>
      </w:pPr>
      <w:r w:rsidDel="00000000" w:rsidR="00000000" w:rsidRPr="00000000">
        <w:rPr>
          <w:b w:val="1"/>
          <w:bCs w:val="1"/>
          <w:rtl w:val="0"/>
        </w:rPr>
        <w:t xml:space="preserve">QUINTO</w:t>
      </w:r>
      <w:r w:rsidDel="00000000" w:rsidR="00000000" w:rsidRPr="00000000">
        <w:rPr>
          <w:rtl w:val="0"/>
        </w:rPr>
        <w:t xml:space="preserve">. Hágase del conocimiento a </w:t>
      </w:r>
      <w:r w:rsidDel="00000000" w:rsidR="00000000" w:rsidRPr="00000000">
        <w:rPr>
          <w:b w:val="1"/>
          <w:bCs w:val="1"/>
          <w:rtl w:val="0"/>
        </w:rPr>
        <w:t xml:space="preserve">LA PARTE RECURRENTE</w:t>
      </w:r>
      <w:r w:rsidDel="00000000" w:rsidR="00000000" w:rsidRPr="00000000">
        <w:rPr>
          <w:rtl w:val="0"/>
        </w:rPr>
        <w:t xml:space="preserve"> que, de conformidad con lo establecido en el artículo 196 de la Ley de Transparencia y Acceso a la Información Pública del Estado de México y Municipios, podrá impugnar la presente resolución vía Juicio de Amparo en los términos de las leyes aplicables.</w:t>
      </w:r>
    </w:p>
    <w:p w:rsidR="00000000" w:rsidDel="00000000" w:rsidP="00000000" w:rsidRDefault="00000000" w:rsidRPr="00000000" w14:paraId="000001B1">
      <w:pPr>
        <w:rPr/>
      </w:pPr>
      <w:r w:rsidDel="00000000" w:rsidR="00000000" w:rsidRPr="00000000">
        <w:rPr>
          <w:rtl w:val="0"/>
        </w:rPr>
      </w:r>
    </w:p>
    <w:p w:rsidR="00000000" w:rsidDel="00000000" w:rsidP="00000000" w:rsidRDefault="00000000" w:rsidRPr="00000000" w14:paraId="000001B2">
      <w:pPr>
        <w:rPr/>
      </w:pPr>
      <w:r w:rsidDel="00000000" w:rsidR="00000000" w:rsidRPr="00000000">
        <w:rPr>
          <w:b w:val="1"/>
          <w:bCs w:val="1"/>
          <w:rtl w:val="0"/>
        </w:rPr>
        <w:t xml:space="preserve">SEXTO.</w:t>
      </w:r>
      <w:r w:rsidDel="00000000" w:rsidR="00000000" w:rsidRPr="00000000">
        <w:rPr>
          <w:rtl w:val="0"/>
        </w:rPr>
        <w:t xml:space="preserve"> De conformidad con el artículo 198 de la Ley de Transparencia y Acceso a la Información Pública del Estado de México y Municipios, el </w:t>
      </w:r>
      <w:r w:rsidDel="00000000" w:rsidR="00000000" w:rsidRPr="00000000">
        <w:rPr>
          <w:b w:val="1"/>
          <w:bCs w:val="1"/>
          <w:rtl w:val="0"/>
        </w:rPr>
        <w:t xml:space="preserve">SUJETO OBLIGADO</w:t>
      </w:r>
      <w:r w:rsidDel="00000000" w:rsidR="00000000" w:rsidRPr="00000000">
        <w:rPr>
          <w:rtl w:val="0"/>
        </w:rPr>
        <w:t xml:space="preserve"> podrá solicitar una ampliación de plazo de manera fundada y motivada, para el cumplimiento de la presente resolución.</w:t>
      </w:r>
    </w:p>
    <w:p w:rsidR="00000000" w:rsidDel="00000000" w:rsidP="00000000" w:rsidRDefault="00000000" w:rsidRPr="00000000" w14:paraId="000001B3">
      <w:pPr>
        <w:ind w:right="113"/>
        <w:rPr>
          <w:b w:val="1"/>
          <w:bCs w:val="1"/>
        </w:rPr>
      </w:pPr>
      <w:r w:rsidDel="00000000" w:rsidR="00000000" w:rsidRPr="00000000">
        <w:rPr>
          <w:rtl w:val="0"/>
        </w:rPr>
      </w:r>
    </w:p>
    <w:p w:rsidR="00000000" w:rsidDel="00000000" w:rsidP="00000000" w:rsidRDefault="00000000" w:rsidRPr="00000000" w14:paraId="000001B4">
      <w:pPr>
        <w:tabs>
          <w:tab w:val="left" w:leader="none" w:pos="709"/>
        </w:tabs>
        <w:ind w:right="51"/>
        <w:rPr>
          <w:color w:val="000000"/>
        </w:rPr>
      </w:pPr>
      <w:r w:rsidDel="00000000" w:rsidR="00000000" w:rsidRPr="00000000">
        <w:rPr>
          <w:b w:val="1"/>
          <w:bCs w:val="1"/>
          <w:rtl w:val="0"/>
        </w:rPr>
        <w:t xml:space="preserve">SÉPTIMO. </w:t>
      </w:r>
      <w:r w:rsidDel="00000000" w:rsidR="00000000" w:rsidRPr="00000000">
        <w:rPr>
          <w:color w:val="000000"/>
          <w:rtl w:val="0"/>
        </w:rPr>
        <w:t xml:space="preserve">Gírese oficio al </w:t>
      </w:r>
      <w:r w:rsidDel="00000000" w:rsidR="00000000" w:rsidRPr="00000000">
        <w:rPr>
          <w:b w:val="1"/>
          <w:bCs w:val="1"/>
          <w:color w:val="000000"/>
          <w:rtl w:val="0"/>
        </w:rPr>
        <w:t xml:space="preserve">Titular de la Dirección General de Protección de Datos Personales</w:t>
      </w:r>
      <w:r w:rsidDel="00000000" w:rsidR="00000000" w:rsidRPr="00000000">
        <w:rPr>
          <w:color w:val="000000"/>
          <w:rtl w:val="0"/>
        </w:rPr>
        <w:t xml:space="preserve">, en atención al artículo 82, fracción XXVII de la Ley de Protección de Datos Personales del Estado de México y Municipios, en términos del Considerando </w:t>
      </w:r>
      <w:r w:rsidDel="00000000" w:rsidR="00000000" w:rsidRPr="00000000">
        <w:rPr>
          <w:b w:val="1"/>
          <w:bCs w:val="1"/>
          <w:color w:val="000000"/>
          <w:rtl w:val="0"/>
        </w:rPr>
        <w:t xml:space="preserve">SEGUNDO</w:t>
      </w:r>
      <w:r w:rsidDel="00000000" w:rsidR="00000000" w:rsidRPr="00000000">
        <w:rPr>
          <w:color w:val="000000"/>
          <w:rtl w:val="0"/>
        </w:rPr>
        <w:t xml:space="preserve"> de la presente resolución.</w:t>
      </w:r>
    </w:p>
    <w:p w:rsidR="00000000" w:rsidDel="00000000" w:rsidP="00000000" w:rsidRDefault="00000000" w:rsidRPr="00000000" w14:paraId="000001B5">
      <w:pPr>
        <w:ind w:right="113"/>
        <w:rPr>
          <w:b w:val="1"/>
          <w:bCs w:val="1"/>
        </w:rPr>
      </w:pPr>
      <w:r w:rsidDel="00000000" w:rsidR="00000000" w:rsidRPr="00000000">
        <w:rPr>
          <w:rtl w:val="0"/>
        </w:rPr>
      </w:r>
    </w:p>
    <w:p w:rsidR="00000000" w:rsidDel="00000000" w:rsidP="00000000" w:rsidRDefault="00000000" w:rsidRPr="00000000" w14:paraId="000001B6">
      <w:pPr>
        <w:rPr>
          <w:color w:val="000000"/>
        </w:rPr>
      </w:pPr>
      <w:r w:rsidDel="00000000" w:rsidR="00000000" w:rsidRPr="00000000">
        <w:rPr>
          <w:color w:val="000000"/>
          <w:rtl w:val="0"/>
        </w:rPr>
        <w:t xml:space="preserve">ASÍ LO RESUELVE, POR MAYORIA DE VOTOS EL PLENO DEL INSTITUTO DE TRANSPARENCIA, ACCESO A LA INFORMACIÓN PÚBLICA Y PROTECCIÓN DE DATOS PERSONALES DEL ESTADO DE MÉXICO Y MUNICIPIOS, CONFORMADO POR LOS COMISIONADOS JOSÉ MARTÍNEZ VILCHIS, MARÍA DEL ROSARIO MEJÍA AYALA </w:t>
      </w:r>
      <w:r w:rsidDel="00000000" w:rsidR="00000000" w:rsidRPr="00000000">
        <w:rPr>
          <w:rtl w:val="0"/>
        </w:rPr>
        <w:t xml:space="preserve">(AUSENCIA JUSTIFICADA)</w:t>
      </w:r>
      <w:r w:rsidDel="00000000" w:rsidR="00000000" w:rsidRPr="00000000">
        <w:rPr>
          <w:color w:val="000000"/>
          <w:rtl w:val="0"/>
        </w:rPr>
        <w:t xml:space="preserve">, SHARON CRISTINA MORALES MARTÍNEZ, LUIS GUSTAVO PARRA NORIEGA </w:t>
      </w:r>
      <w:r w:rsidDel="00000000" w:rsidR="00000000" w:rsidRPr="00000000">
        <w:rPr>
          <w:rtl w:val="0"/>
        </w:rPr>
        <w:t xml:space="preserve">(EMITIENDO VOTO DISIDENTE) </w:t>
      </w:r>
      <w:r w:rsidDel="00000000" w:rsidR="00000000" w:rsidRPr="00000000">
        <w:rPr>
          <w:color w:val="000000"/>
          <w:rtl w:val="0"/>
        </w:rPr>
        <w:t xml:space="preserve"> Y GUADALUPE RAMÍREZ PEÑA, EN LA VIGÉSIMA SEXTA SESIÓN ORDINARIA, CELEBRADA EL QUINCE DE JULIO DE DOS MIL VEINTISÉIS, ANTE EL SECRETARIO TÉCNICO DEL PLENO, ALEXIS TAPIA RAMÍREZ.</w:t>
      </w:r>
    </w:p>
    <w:p w:rsidR="00000000" w:rsidDel="00000000" w:rsidP="00000000" w:rsidRDefault="00000000" w:rsidRPr="00000000" w14:paraId="000001B7">
      <w:pPr>
        <w:ind w:right="-93"/>
        <w:rPr>
          <w:color w:val="000000"/>
        </w:rPr>
      </w:pPr>
      <w:bookmarkStart w:colFirst="0" w:colLast="0" w:name="_heading=h.6kmq8zj3y1q2" w:id="31"/>
      <w:bookmarkEnd w:id="31"/>
      <w:r w:rsidDel="00000000" w:rsidR="00000000" w:rsidRPr="00000000">
        <w:rPr>
          <w:color w:val="000000"/>
          <w:rtl w:val="0"/>
        </w:rPr>
        <w:t xml:space="preserve">SCMM/DEMF/RPG/PAG</w:t>
      </w:r>
    </w:p>
    <w:p w:rsidR="00000000" w:rsidDel="00000000" w:rsidP="00000000" w:rsidRDefault="00000000" w:rsidRPr="00000000" w14:paraId="000001B8">
      <w:pPr>
        <w:spacing w:after="160" w:line="259" w:lineRule="auto"/>
        <w:jc w:val="left"/>
        <w:rPr>
          <w:color w:val="000000"/>
        </w:rPr>
      </w:pPr>
      <w:r w:rsidDel="00000000" w:rsidR="00000000" w:rsidRPr="00000000">
        <w:br w:type="page"/>
      </w:r>
      <w:r w:rsidDel="00000000" w:rsidR="00000000" w:rsidRPr="00000000">
        <w:rPr>
          <w:rtl w:val="0"/>
        </w:rPr>
      </w:r>
    </w:p>
    <w:sectPr>
      <w:footerReference r:id="rId21" w:type="default"/>
      <w:type w:val="nextPage"/>
      <w:pgSz w:h="15840" w:w="12240" w:orient="portrait"/>
      <w:pgMar w:bottom="1701" w:top="2552" w:left="1588" w:right="1608" w:header="709" w:footer="73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alatino Linotyp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D3">
    <w:pPr>
      <w:pBdr>
        <w:top w:space="0" w:sz="0" w:val="nil"/>
        <w:left w:space="0" w:sz="0" w:val="nil"/>
        <w:bottom w:space="0" w:sz="0" w:val="nil"/>
        <w:right w:space="0" w:sz="0" w:val="nil"/>
        <w:between w:space="0" w:sz="0" w:val="nil"/>
      </w:pBdr>
      <w:tabs>
        <w:tab w:val="center" w:leader="none" w:pos="4419"/>
        <w:tab w:val="right" w:leader="none" w:pos="8838"/>
      </w:tabs>
      <w:spacing w:line="24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D4">
    <w:pPr>
      <w:tabs>
        <w:tab w:val="center" w:leader="none" w:pos="4550"/>
        <w:tab w:val="left" w:leader="none" w:pos="5818"/>
      </w:tabs>
      <w:ind w:right="260"/>
      <w:jc w:val="right"/>
      <w:rPr>
        <w:color w:val="071320"/>
        <w:sz w:val="24"/>
        <w:szCs w:val="24"/>
      </w:rPr>
    </w:pPr>
    <w:r w:rsidDel="00000000" w:rsidR="00000000" w:rsidRPr="00000000">
      <w:rPr>
        <w:rtl w:val="0"/>
      </w:rPr>
    </w:r>
  </w:p>
  <w:p w:rsidR="00000000" w:rsidDel="00000000" w:rsidP="00000000" w:rsidRDefault="00000000" w:rsidRPr="00000000" w14:paraId="000001D5">
    <w:pPr>
      <w:pBdr>
        <w:top w:space="0" w:sz="0" w:val="nil"/>
        <w:left w:space="0" w:sz="0" w:val="nil"/>
        <w:bottom w:space="0" w:sz="0" w:val="nil"/>
        <w:right w:space="0" w:sz="0" w:val="nil"/>
        <w:between w:space="0" w:sz="0" w:val="nil"/>
      </w:pBdr>
      <w:tabs>
        <w:tab w:val="center" w:leader="none" w:pos="4419"/>
        <w:tab w:val="right" w:leader="none" w:pos="8838"/>
      </w:tabs>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D6">
    <w:pPr>
      <w:pBdr>
        <w:top w:space="0" w:sz="0" w:val="nil"/>
        <w:left w:space="0" w:sz="0" w:val="nil"/>
        <w:bottom w:space="0" w:sz="0" w:val="nil"/>
        <w:right w:space="0" w:sz="0" w:val="nil"/>
        <w:between w:space="0" w:sz="0" w:val="nil"/>
      </w:pBdr>
      <w:tabs>
        <w:tab w:val="center" w:leader="none" w:pos="4419"/>
        <w:tab w:val="right" w:leader="none" w:pos="8838"/>
      </w:tabs>
      <w:spacing w:line="240" w:lineRule="auto"/>
      <w:rPr>
        <w:color w:val="000000"/>
      </w:rPr>
    </w:pP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D7">
    <w:pPr>
      <w:tabs>
        <w:tab w:val="center" w:leader="none" w:pos="4550"/>
        <w:tab w:val="left" w:leader="none" w:pos="5818"/>
      </w:tabs>
      <w:ind w:right="260"/>
      <w:jc w:val="right"/>
      <w:rPr>
        <w:color w:val="071320"/>
        <w:sz w:val="24"/>
        <w:szCs w:val="24"/>
      </w:rPr>
    </w:pPr>
    <w:r w:rsidDel="00000000" w:rsidR="00000000" w:rsidRPr="00000000">
      <w:rPr>
        <w:color w:val="2c7fce"/>
        <w:sz w:val="24"/>
        <w:szCs w:val="24"/>
        <w:rtl w:val="0"/>
      </w:rPr>
      <w:t xml:space="preserve">Página </w:t>
    </w:r>
    <w:r w:rsidDel="00000000" w:rsidR="00000000" w:rsidRPr="00000000">
      <w:rPr>
        <w:color w:val="0a1d30"/>
        <w:sz w:val="24"/>
        <w:szCs w:val="24"/>
      </w:rPr>
      <w:fldChar w:fldCharType="begin"/>
      <w:instrText xml:space="preserve">PAGE</w:instrText>
      <w:fldChar w:fldCharType="separate"/>
      <w:fldChar w:fldCharType="end"/>
    </w:r>
    <w:r w:rsidDel="00000000" w:rsidR="00000000" w:rsidRPr="00000000">
      <w:rPr>
        <w:color w:val="0a1d30"/>
        <w:sz w:val="24"/>
        <w:szCs w:val="24"/>
        <w:rtl w:val="0"/>
      </w:rPr>
      <w:t xml:space="preserve"> | </w:t>
    </w:r>
    <w:r w:rsidDel="00000000" w:rsidR="00000000" w:rsidRPr="00000000">
      <w:rPr>
        <w:color w:val="0a1d30"/>
        <w:sz w:val="24"/>
        <w:szCs w:val="24"/>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1D8">
    <w:pPr>
      <w:pBdr>
        <w:top w:space="0" w:sz="0" w:val="nil"/>
        <w:left w:space="0" w:sz="0" w:val="nil"/>
        <w:bottom w:space="0" w:sz="0" w:val="nil"/>
        <w:right w:space="0" w:sz="0" w:val="nil"/>
        <w:between w:space="0" w:sz="0" w:val="nil"/>
      </w:pBdr>
      <w:tabs>
        <w:tab w:val="center" w:leader="none" w:pos="4419"/>
        <w:tab w:val="right" w:leader="none" w:pos="8838"/>
      </w:tabs>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9">
    <w:pPr>
      <w:pBdr>
        <w:top w:space="0" w:sz="0" w:val="nil"/>
        <w:left w:space="0" w:sz="0" w:val="nil"/>
        <w:bottom w:space="0" w:sz="0" w:val="nil"/>
        <w:right w:space="0" w:sz="0" w:val="nil"/>
        <w:between w:space="0" w:sz="0" w:val="nil"/>
      </w:pBdr>
      <w:tabs>
        <w:tab w:val="center" w:leader="none" w:pos="4419"/>
        <w:tab w:val="right" w:leader="none" w:pos="8838"/>
      </w:tabs>
      <w:spacing w:line="240" w:lineRule="auto"/>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A">
    <w:pPr>
      <w:widowControl w:val="0"/>
      <w:pBdr>
        <w:top w:space="0" w:sz="0" w:val="nil"/>
        <w:left w:space="0" w:sz="0" w:val="nil"/>
        <w:bottom w:space="0" w:sz="0" w:val="nil"/>
        <w:right w:space="0" w:sz="0" w:val="nil"/>
        <w:between w:space="0" w:sz="0" w:val="nil"/>
      </w:pBdr>
      <w:spacing w:line="276" w:lineRule="auto"/>
      <w:jc w:val="left"/>
      <w:rPr>
        <w:color w:val="000000"/>
        <w:sz w:val="18"/>
        <w:szCs w:val="18"/>
      </w:rPr>
    </w:pPr>
    <w:r w:rsidDel="00000000" w:rsidR="00000000" w:rsidRPr="00000000">
      <w:rPr>
        <w:rtl w:val="0"/>
      </w:rPr>
    </w:r>
  </w:p>
  <w:tbl>
    <w:tblPr>
      <w:tblStyle w:val="Table1"/>
      <w:tblW w:w="6129.0" w:type="dxa"/>
      <w:jc w:val="righ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727"/>
      <w:gridCol w:w="3402"/>
      <w:tblGridChange w:id="0">
        <w:tblGrid>
          <w:gridCol w:w="2727"/>
          <w:gridCol w:w="3402"/>
        </w:tblGrid>
      </w:tblGridChange>
    </w:tblGrid>
    <w:tr>
      <w:trPr>
        <w:cantSplit w:val="0"/>
        <w:trHeight w:val="144" w:hRule="atLeast"/>
        <w:tblHeader w:val="0"/>
      </w:trPr>
      <w:tc>
        <w:tcPr/>
        <w:p w:rsidR="00000000" w:rsidDel="00000000" w:rsidP="00000000" w:rsidRDefault="00000000" w:rsidRPr="00000000" w14:paraId="000001BB">
          <w:pPr>
            <w:tabs>
              <w:tab w:val="right" w:leader="none" w:pos="8838"/>
            </w:tabs>
            <w:ind w:left="-74" w:right="-105" w:firstLine="0"/>
            <w:rPr>
              <w:b w:val="1"/>
              <w:bCs w:val="1"/>
            </w:rPr>
          </w:pPr>
          <w:r w:rsidDel="00000000" w:rsidR="00000000" w:rsidRPr="00000000">
            <w:rPr>
              <w:b w:val="1"/>
              <w:bCs w:val="1"/>
              <w:rtl w:val="0"/>
            </w:rPr>
            <w:t xml:space="preserve">Recurso de Revisión:</w:t>
          </w:r>
        </w:p>
      </w:tc>
      <w:tc>
        <w:tcPr/>
        <w:p w:rsidR="00000000" w:rsidDel="00000000" w:rsidP="00000000" w:rsidRDefault="00000000" w:rsidRPr="00000000" w14:paraId="000001BC">
          <w:pPr>
            <w:tabs>
              <w:tab w:val="right" w:leader="none" w:pos="8838"/>
            </w:tabs>
            <w:ind w:left="-74" w:right="-105" w:firstLine="0"/>
            <w:rPr/>
          </w:pPr>
          <w:r w:rsidDel="00000000" w:rsidR="00000000" w:rsidRPr="00000000">
            <w:rPr>
              <w:rtl w:val="0"/>
            </w:rPr>
            <w:t xml:space="preserve">13332/INFOEM/IP/RR/2025</w:t>
          </w:r>
        </w:p>
      </w:tc>
    </w:tr>
    <w:tr>
      <w:trPr>
        <w:cantSplit w:val="0"/>
        <w:trHeight w:val="283" w:hRule="atLeast"/>
        <w:tblHeader w:val="0"/>
      </w:trPr>
      <w:tc>
        <w:tcPr/>
        <w:p w:rsidR="00000000" w:rsidDel="00000000" w:rsidP="00000000" w:rsidRDefault="00000000" w:rsidRPr="00000000" w14:paraId="000001BD">
          <w:pPr>
            <w:tabs>
              <w:tab w:val="right" w:leader="none" w:pos="8838"/>
            </w:tabs>
            <w:ind w:left="-74" w:right="-105" w:firstLine="0"/>
            <w:rPr>
              <w:b w:val="1"/>
              <w:bCs w:val="1"/>
            </w:rPr>
          </w:pPr>
          <w:r w:rsidDel="00000000" w:rsidR="00000000" w:rsidRPr="00000000">
            <w:rPr>
              <w:b w:val="1"/>
              <w:bCs w:val="1"/>
              <w:rtl w:val="0"/>
            </w:rPr>
            <w:t xml:space="preserve">Sujeto Obligado:</w:t>
          </w:r>
        </w:p>
      </w:tc>
      <w:tc>
        <w:tcPr/>
        <w:p w:rsidR="00000000" w:rsidDel="00000000" w:rsidP="00000000" w:rsidRDefault="00000000" w:rsidRPr="00000000" w14:paraId="000001BE">
          <w:pPr>
            <w:tabs>
              <w:tab w:val="right" w:leader="none" w:pos="8838"/>
            </w:tabs>
            <w:ind w:left="-74" w:right="-105" w:firstLine="0"/>
            <w:rPr/>
          </w:pPr>
          <w:r w:rsidDel="00000000" w:rsidR="00000000" w:rsidRPr="00000000">
            <w:rPr>
              <w:rtl w:val="0"/>
            </w:rPr>
            <w:t xml:space="preserve">Instituto de Seguridad Social del Estado de México y Municipios</w:t>
          </w:r>
        </w:p>
      </w:tc>
    </w:tr>
    <w:tr>
      <w:trPr>
        <w:cantSplit w:val="0"/>
        <w:trHeight w:val="283" w:hRule="atLeast"/>
        <w:tblHeader w:val="0"/>
      </w:trPr>
      <w:tc>
        <w:tcPr/>
        <w:p w:rsidR="00000000" w:rsidDel="00000000" w:rsidP="00000000" w:rsidRDefault="00000000" w:rsidRPr="00000000" w14:paraId="000001BF">
          <w:pPr>
            <w:tabs>
              <w:tab w:val="right" w:leader="none" w:pos="8838"/>
            </w:tabs>
            <w:ind w:left="-74" w:right="-105" w:firstLine="0"/>
            <w:rPr>
              <w:b w:val="1"/>
              <w:bCs w:val="1"/>
            </w:rPr>
          </w:pPr>
          <w:r w:rsidDel="00000000" w:rsidR="00000000" w:rsidRPr="00000000">
            <w:rPr>
              <w:b w:val="1"/>
              <w:bCs w:val="1"/>
              <w:rtl w:val="0"/>
            </w:rPr>
            <w:t xml:space="preserve">Comisionada Ponente:</w:t>
          </w:r>
        </w:p>
      </w:tc>
      <w:tc>
        <w:tcPr/>
        <w:p w:rsidR="00000000" w:rsidDel="00000000" w:rsidP="00000000" w:rsidRDefault="00000000" w:rsidRPr="00000000" w14:paraId="000001C0">
          <w:pPr>
            <w:tabs>
              <w:tab w:val="right" w:leader="none" w:pos="8838"/>
            </w:tabs>
            <w:ind w:left="-108" w:right="-105" w:firstLine="0"/>
            <w:rPr/>
          </w:pPr>
          <w:r w:rsidDel="00000000" w:rsidR="00000000" w:rsidRPr="00000000">
            <w:rPr>
              <w:rtl w:val="0"/>
            </w:rPr>
            <w:t xml:space="preserve">Sharon Cristina Morales Martínez</w:t>
          </w:r>
        </w:p>
      </w:tc>
    </w:tr>
  </w:tbl>
  <w:p w:rsidR="00000000" w:rsidDel="00000000" w:rsidP="00000000" w:rsidRDefault="00000000" w:rsidRPr="00000000" w14:paraId="000001C1">
    <w:pPr>
      <w:pBdr>
        <w:top w:space="0" w:sz="0" w:val="nil"/>
        <w:left w:space="0" w:sz="0" w:val="nil"/>
        <w:bottom w:space="0" w:sz="0" w:val="nil"/>
        <w:right w:space="0" w:sz="0" w:val="nil"/>
        <w:between w:space="0" w:sz="0" w:val="nil"/>
      </w:pBdr>
      <w:tabs>
        <w:tab w:val="center" w:leader="none" w:pos="4419"/>
        <w:tab w:val="right" w:leader="none" w:pos="8838"/>
        <w:tab w:val="center" w:leader="none" w:pos="4522"/>
        <w:tab w:val="left" w:leader="none" w:pos="6203"/>
      </w:tabs>
      <w:rPr>
        <w:color w:val="000000"/>
        <w:sz w:val="14"/>
        <w:szCs w:val="14"/>
      </w:rPr>
    </w:pPr>
    <w:r w:rsidDel="00000000" w:rsidR="00000000" w:rsidRPr="00000000">
      <w:rPr>
        <w:rFonts w:ascii="Garamond" w:cs="Garamond" w:eastAsia="Garamond" w:hAnsi="Garamond"/>
        <w:color w:val="000000"/>
        <w:sz w:val="16"/>
        <w:szCs w:val="16"/>
      </w:rPr>
      <w:drawing>
        <wp:anchor allowOverlap="1" behindDoc="1" distB="0" distT="0" distL="0" distR="0" hidden="0" layoutInCell="1" locked="0" relativeHeight="0" simplePos="0">
          <wp:simplePos x="0" y="0"/>
          <wp:positionH relativeFrom="margin">
            <wp:posOffset>-995038</wp:posOffset>
          </wp:positionH>
          <wp:positionV relativeFrom="margin">
            <wp:posOffset>-1782438</wp:posOffset>
          </wp:positionV>
          <wp:extent cx="8426450" cy="10972800"/>
          <wp:effectExtent b="0" l="0" r="0" t="0"/>
          <wp:wrapNone/>
          <wp:docPr id="16"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8426450" cy="10972800"/>
                  </a:xfrm>
                  <a:prstGeom prst="rect"/>
                  <a:ln/>
                </pic:spPr>
              </pic:pic>
            </a:graphicData>
          </a:graphic>
        </wp:anchor>
      </w:drawing>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2">
    <w:pPr>
      <w:widowControl w:val="0"/>
      <w:pBdr>
        <w:top w:space="0" w:sz="0" w:val="nil"/>
        <w:left w:space="0" w:sz="0" w:val="nil"/>
        <w:bottom w:space="0" w:sz="0" w:val="nil"/>
        <w:right w:space="0" w:sz="0" w:val="nil"/>
        <w:between w:space="0" w:sz="0" w:val="nil"/>
      </w:pBdr>
      <w:spacing w:line="276" w:lineRule="auto"/>
      <w:jc w:val="left"/>
      <w:rPr>
        <w:color w:val="000000"/>
        <w:sz w:val="14"/>
        <w:szCs w:val="14"/>
      </w:rPr>
    </w:pPr>
    <w:r w:rsidDel="00000000" w:rsidR="00000000" w:rsidRPr="00000000">
      <w:rPr>
        <w:rtl w:val="0"/>
      </w:rPr>
    </w:r>
  </w:p>
  <w:tbl>
    <w:tblPr>
      <w:tblStyle w:val="Table2"/>
      <w:tblW w:w="6660.0" w:type="dxa"/>
      <w:jc w:val="left"/>
      <w:tblInd w:w="2552.0" w:type="dxa"/>
      <w:tblLayout w:type="fixed"/>
      <w:tblLook w:val="0400"/>
    </w:tblPr>
    <w:tblGrid>
      <w:gridCol w:w="283"/>
      <w:gridCol w:w="6377"/>
      <w:tblGridChange w:id="0">
        <w:tblGrid>
          <w:gridCol w:w="283"/>
          <w:gridCol w:w="6377"/>
        </w:tblGrid>
      </w:tblGridChange>
    </w:tblGrid>
    <w:tr>
      <w:trPr>
        <w:cantSplit w:val="0"/>
        <w:trHeight w:val="1435" w:hRule="atLeast"/>
        <w:tblHeader w:val="0"/>
      </w:trPr>
      <w:tc>
        <w:tcPr/>
        <w:p w:rsidR="00000000" w:rsidDel="00000000" w:rsidP="00000000" w:rsidRDefault="00000000" w:rsidRPr="00000000" w14:paraId="000001C3">
          <w:pPr>
            <w:tabs>
              <w:tab w:val="right" w:leader="none" w:pos="4273"/>
            </w:tabs>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1C4">
          <w:pPr>
            <w:widowControl w:val="0"/>
            <w:pBdr>
              <w:top w:space="0" w:sz="0" w:val="nil"/>
              <w:left w:space="0" w:sz="0" w:val="nil"/>
              <w:bottom w:space="0" w:sz="0" w:val="nil"/>
              <w:right w:space="0" w:sz="0" w:val="nil"/>
              <w:between w:space="0" w:sz="0" w:val="nil"/>
            </w:pBdr>
            <w:spacing w:line="276" w:lineRule="auto"/>
            <w:jc w:val="left"/>
            <w:rPr>
              <w:rFonts w:ascii="Garamond" w:cs="Garamond" w:eastAsia="Garamond" w:hAnsi="Garamond"/>
            </w:rPr>
          </w:pPr>
          <w:r w:rsidDel="00000000" w:rsidR="00000000" w:rsidRPr="00000000">
            <w:rPr>
              <w:rtl w:val="0"/>
            </w:rPr>
          </w:r>
        </w:p>
        <w:tbl>
          <w:tblPr>
            <w:tblStyle w:val="Table3"/>
            <w:tblW w:w="9531.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727"/>
            <w:gridCol w:w="3402"/>
            <w:gridCol w:w="3402"/>
            <w:tblGridChange w:id="0">
              <w:tblGrid>
                <w:gridCol w:w="2727"/>
                <w:gridCol w:w="3402"/>
                <w:gridCol w:w="3402"/>
              </w:tblGrid>
            </w:tblGridChange>
          </w:tblGrid>
          <w:tr>
            <w:trPr>
              <w:cantSplit w:val="0"/>
              <w:trHeight w:val="144" w:hRule="atLeast"/>
              <w:tblHeader w:val="0"/>
            </w:trPr>
            <w:tc>
              <w:tcPr/>
              <w:p w:rsidR="00000000" w:rsidDel="00000000" w:rsidP="00000000" w:rsidRDefault="00000000" w:rsidRPr="00000000" w14:paraId="000001C5">
                <w:pPr>
                  <w:tabs>
                    <w:tab w:val="right" w:leader="none" w:pos="8838"/>
                  </w:tabs>
                  <w:ind w:left="-74" w:right="-105" w:firstLine="0"/>
                  <w:rPr>
                    <w:b w:val="1"/>
                    <w:bCs w:val="1"/>
                  </w:rPr>
                </w:pPr>
                <w:bookmarkStart w:colFirst="0" w:colLast="0" w:name="_heading=h.nni2wzjpzpfg" w:id="32"/>
                <w:bookmarkEnd w:id="32"/>
                <w:r w:rsidDel="00000000" w:rsidR="00000000" w:rsidRPr="00000000">
                  <w:rPr>
                    <w:b w:val="1"/>
                    <w:bCs w:val="1"/>
                    <w:rtl w:val="0"/>
                  </w:rPr>
                  <w:t xml:space="preserve">Recurso de Revisión:</w:t>
                </w:r>
              </w:p>
            </w:tc>
            <w:tc>
              <w:tcPr/>
              <w:p w:rsidR="00000000" w:rsidDel="00000000" w:rsidP="00000000" w:rsidRDefault="00000000" w:rsidRPr="00000000" w14:paraId="000001C6">
                <w:pPr>
                  <w:tabs>
                    <w:tab w:val="right" w:leader="none" w:pos="3291"/>
                  </w:tabs>
                  <w:ind w:left="-74" w:right="-105" w:firstLine="0"/>
                  <w:rPr/>
                </w:pPr>
                <w:r w:rsidDel="00000000" w:rsidR="00000000" w:rsidRPr="00000000">
                  <w:rPr>
                    <w:rtl w:val="0"/>
                  </w:rPr>
                  <w:t xml:space="preserve">13332/INFOEM/IP/RR/2025</w:t>
                  <w:tab/>
                </w:r>
              </w:p>
            </w:tc>
            <w:tc>
              <w:tcPr/>
              <w:p w:rsidR="00000000" w:rsidDel="00000000" w:rsidP="00000000" w:rsidRDefault="00000000" w:rsidRPr="00000000" w14:paraId="000001C7">
                <w:pPr>
                  <w:tabs>
                    <w:tab w:val="right" w:leader="none" w:pos="8838"/>
                  </w:tabs>
                  <w:ind w:left="-74" w:right="-105" w:firstLine="0"/>
                  <w:rPr/>
                </w:pPr>
                <w:r w:rsidDel="00000000" w:rsidR="00000000" w:rsidRPr="00000000">
                  <w:rPr>
                    <w:rtl w:val="0"/>
                  </w:rPr>
                </w:r>
              </w:p>
            </w:tc>
          </w:tr>
          <w:tr>
            <w:trPr>
              <w:cantSplit w:val="0"/>
              <w:trHeight w:val="144" w:hRule="atLeast"/>
              <w:tblHeader w:val="0"/>
            </w:trPr>
            <w:tc>
              <w:tcPr/>
              <w:p w:rsidR="00000000" w:rsidDel="00000000" w:rsidP="00000000" w:rsidRDefault="00000000" w:rsidRPr="00000000" w14:paraId="000001C8">
                <w:pPr>
                  <w:tabs>
                    <w:tab w:val="right" w:leader="none" w:pos="8838"/>
                  </w:tabs>
                  <w:ind w:left="-74" w:right="-105" w:firstLine="0"/>
                  <w:rPr>
                    <w:b w:val="1"/>
                    <w:bCs w:val="1"/>
                  </w:rPr>
                </w:pPr>
                <w:bookmarkStart w:colFirst="0" w:colLast="0" w:name="_heading=h.pkwprhstmg4k" w:id="33"/>
                <w:bookmarkEnd w:id="33"/>
                <w:r w:rsidDel="00000000" w:rsidR="00000000" w:rsidRPr="00000000">
                  <w:rPr>
                    <w:b w:val="1"/>
                    <w:bCs w:val="1"/>
                    <w:rtl w:val="0"/>
                  </w:rPr>
                  <w:t xml:space="preserve">Recurrente:</w:t>
                </w:r>
              </w:p>
            </w:tc>
            <w:tc>
              <w:tcPr/>
              <w:p w:rsidR="00000000" w:rsidDel="00000000" w:rsidP="00000000" w:rsidRDefault="00000000" w:rsidRPr="00000000" w14:paraId="000001C9">
                <w:pPr>
                  <w:tabs>
                    <w:tab w:val="right" w:leader="none" w:pos="8838"/>
                  </w:tabs>
                  <w:ind w:left="-74" w:right="-105" w:firstLine="0"/>
                  <w:rPr/>
                </w:pPr>
                <w:r w:rsidDel="00000000" w:rsidR="00000000" w:rsidRPr="00000000">
                  <w:rPr>
                    <w:rtl w:val="0"/>
                  </w:rPr>
                  <w:t xml:space="preserve">XXXXX XXXX XXXX </w:t>
                </w:r>
              </w:p>
            </w:tc>
            <w:tc>
              <w:tcPr/>
              <w:p w:rsidR="00000000" w:rsidDel="00000000" w:rsidP="00000000" w:rsidRDefault="00000000" w:rsidRPr="00000000" w14:paraId="000001CA">
                <w:pPr>
                  <w:tabs>
                    <w:tab w:val="left" w:leader="none" w:pos="3122"/>
                    <w:tab w:val="right" w:leader="none" w:pos="8838"/>
                  </w:tabs>
                  <w:ind w:left="-105" w:right="-105" w:firstLine="0"/>
                  <w:rPr/>
                </w:pPr>
                <w:r w:rsidDel="00000000" w:rsidR="00000000" w:rsidRPr="00000000">
                  <w:rPr>
                    <w:rtl w:val="0"/>
                  </w:rPr>
                </w:r>
              </w:p>
            </w:tc>
          </w:tr>
          <w:tr>
            <w:trPr>
              <w:cantSplit w:val="0"/>
              <w:trHeight w:val="283" w:hRule="atLeast"/>
              <w:tblHeader w:val="0"/>
            </w:trPr>
            <w:tc>
              <w:tcPr/>
              <w:p w:rsidR="00000000" w:rsidDel="00000000" w:rsidP="00000000" w:rsidRDefault="00000000" w:rsidRPr="00000000" w14:paraId="000001CB">
                <w:pPr>
                  <w:tabs>
                    <w:tab w:val="right" w:leader="none" w:pos="8838"/>
                  </w:tabs>
                  <w:ind w:left="-74" w:right="-105" w:firstLine="0"/>
                  <w:rPr>
                    <w:b w:val="1"/>
                    <w:bCs w:val="1"/>
                  </w:rPr>
                </w:pPr>
                <w:r w:rsidDel="00000000" w:rsidR="00000000" w:rsidRPr="00000000">
                  <w:rPr>
                    <w:b w:val="1"/>
                    <w:bCs w:val="1"/>
                    <w:rtl w:val="0"/>
                  </w:rPr>
                  <w:t xml:space="preserve">Sujeto Obligado:</w:t>
                </w:r>
              </w:p>
            </w:tc>
            <w:tc>
              <w:tcPr/>
              <w:p w:rsidR="00000000" w:rsidDel="00000000" w:rsidP="00000000" w:rsidRDefault="00000000" w:rsidRPr="00000000" w14:paraId="000001CC">
                <w:pPr>
                  <w:tabs>
                    <w:tab w:val="right" w:leader="none" w:pos="8838"/>
                  </w:tabs>
                  <w:ind w:left="-74" w:right="-105" w:firstLine="0"/>
                  <w:rPr/>
                </w:pPr>
                <w:r w:rsidDel="00000000" w:rsidR="00000000" w:rsidRPr="00000000">
                  <w:rPr>
                    <w:rtl w:val="0"/>
                  </w:rPr>
                  <w:t xml:space="preserve">Instituto de Seguridad Social del Estado de México y Municipios</w:t>
                </w:r>
              </w:p>
            </w:tc>
            <w:tc>
              <w:tcPr/>
              <w:p w:rsidR="00000000" w:rsidDel="00000000" w:rsidP="00000000" w:rsidRDefault="00000000" w:rsidRPr="00000000" w14:paraId="000001CD">
                <w:pPr>
                  <w:tabs>
                    <w:tab w:val="left" w:leader="none" w:pos="2834"/>
                    <w:tab w:val="right" w:leader="none" w:pos="8838"/>
                  </w:tabs>
                  <w:ind w:left="-108" w:right="-105" w:firstLine="0"/>
                  <w:rPr/>
                </w:pPr>
                <w:r w:rsidDel="00000000" w:rsidR="00000000" w:rsidRPr="00000000">
                  <w:rPr>
                    <w:rtl w:val="0"/>
                  </w:rPr>
                </w:r>
              </w:p>
            </w:tc>
          </w:tr>
          <w:tr>
            <w:trPr>
              <w:cantSplit w:val="0"/>
              <w:trHeight w:val="283" w:hRule="atLeast"/>
              <w:tblHeader w:val="0"/>
            </w:trPr>
            <w:tc>
              <w:tcPr/>
              <w:p w:rsidR="00000000" w:rsidDel="00000000" w:rsidP="00000000" w:rsidRDefault="00000000" w:rsidRPr="00000000" w14:paraId="000001CE">
                <w:pPr>
                  <w:tabs>
                    <w:tab w:val="right" w:leader="none" w:pos="8838"/>
                  </w:tabs>
                  <w:ind w:left="-74" w:right="-105" w:firstLine="0"/>
                  <w:rPr>
                    <w:b w:val="1"/>
                    <w:bCs w:val="1"/>
                  </w:rPr>
                </w:pPr>
                <w:r w:rsidDel="00000000" w:rsidR="00000000" w:rsidRPr="00000000">
                  <w:rPr>
                    <w:b w:val="1"/>
                    <w:bCs w:val="1"/>
                    <w:rtl w:val="0"/>
                  </w:rPr>
                  <w:t xml:space="preserve">Comisionada Ponente:</w:t>
                </w:r>
              </w:p>
            </w:tc>
            <w:tc>
              <w:tcPr/>
              <w:p w:rsidR="00000000" w:rsidDel="00000000" w:rsidP="00000000" w:rsidRDefault="00000000" w:rsidRPr="00000000" w14:paraId="000001CF">
                <w:pPr>
                  <w:tabs>
                    <w:tab w:val="right" w:leader="none" w:pos="8838"/>
                  </w:tabs>
                  <w:ind w:left="-108" w:right="-105" w:firstLine="0"/>
                  <w:rPr/>
                </w:pPr>
                <w:r w:rsidDel="00000000" w:rsidR="00000000" w:rsidRPr="00000000">
                  <w:rPr>
                    <w:rtl w:val="0"/>
                  </w:rPr>
                  <w:t xml:space="preserve">Sharon Cristina Morales Martínez</w:t>
                </w:r>
              </w:p>
            </w:tc>
            <w:tc>
              <w:tcPr/>
              <w:p w:rsidR="00000000" w:rsidDel="00000000" w:rsidP="00000000" w:rsidRDefault="00000000" w:rsidRPr="00000000" w14:paraId="000001D0">
                <w:pPr>
                  <w:tabs>
                    <w:tab w:val="right" w:leader="none" w:pos="8838"/>
                  </w:tabs>
                  <w:ind w:left="-108" w:right="-105" w:firstLine="0"/>
                  <w:rPr/>
                </w:pPr>
                <w:r w:rsidDel="00000000" w:rsidR="00000000" w:rsidRPr="00000000">
                  <w:rPr>
                    <w:rtl w:val="0"/>
                  </w:rPr>
                </w:r>
              </w:p>
            </w:tc>
          </w:tr>
        </w:tbl>
        <w:p w:rsidR="00000000" w:rsidDel="00000000" w:rsidP="00000000" w:rsidRDefault="00000000" w:rsidRPr="00000000" w14:paraId="000001D1">
          <w:pPr>
            <w:tabs>
              <w:tab w:val="right" w:leader="none" w:pos="8838"/>
            </w:tabs>
            <w:ind w:left="-28" w:firstLine="0"/>
            <w:rPr>
              <w:rFonts w:ascii="Arial" w:cs="Arial" w:eastAsia="Arial" w:hAnsi="Arial"/>
              <w:b w:val="1"/>
              <w:bCs w:val="1"/>
            </w:rPr>
          </w:pPr>
          <w:r w:rsidDel="00000000" w:rsidR="00000000" w:rsidRPr="00000000">
            <w:rPr>
              <w:rtl w:val="0"/>
            </w:rPr>
          </w:r>
        </w:p>
      </w:tc>
    </w:tr>
  </w:tbl>
  <w:p w:rsidR="00000000" w:rsidDel="00000000" w:rsidP="00000000" w:rsidRDefault="00000000" w:rsidRPr="00000000" w14:paraId="000001D2">
    <w:pPr>
      <w:pBdr>
        <w:top w:space="0" w:sz="0" w:val="nil"/>
        <w:left w:space="0" w:sz="0" w:val="nil"/>
        <w:bottom w:space="0" w:sz="0" w:val="nil"/>
        <w:right w:space="0" w:sz="0" w:val="nil"/>
        <w:between w:space="0" w:sz="0" w:val="nil"/>
      </w:pBdr>
      <w:tabs>
        <w:tab w:val="center" w:leader="none" w:pos="4419"/>
        <w:tab w:val="right" w:leader="none" w:pos="8838"/>
        <w:tab w:val="left" w:leader="none" w:pos="2957"/>
      </w:tabs>
      <w:rPr>
        <w:color w:val="000000"/>
      </w:rPr>
    </w:pPr>
    <w:r w:rsidDel="00000000" w:rsidR="00000000" w:rsidRPr="00000000">
      <w:rPr>
        <w:color w:val="000000"/>
        <w:sz w:val="36"/>
        <w:szCs w:val="36"/>
      </w:rPr>
      <w:pict>
        <v:shape id="WordPictureWatermark1" style="position:absolute;width:663.5pt;height:864.0pt;rotation:0;z-index:-503316481;mso-position-horizontal-relative:margin;mso-position-horizontal:absolute;margin-left:-63.65pt;mso-position-vertical-relative:margin;mso-position-vertical:absolute;margin-top:-120.1pt;" alt="" type="#_x0000_t75">
          <v:imagedata cropbottom="0f" cropleft="0f" cropright="0f" croptop="0f" r:id="rId1" o:title="image2.jp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lowerLetter"/>
      <w:lvlText w:val="%1)"/>
      <w:lvlJc w:val="left"/>
      <w:pPr>
        <w:ind w:left="709" w:hanging="422.9999999999999"/>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Palatino Linotype" w:cs="Palatino Linotype" w:eastAsia="Palatino Linotype" w:hAnsi="Palatino Linotype"/>
        <w:sz w:val="22"/>
        <w:szCs w:val="22"/>
        <w:lang w:val="es-MX"/>
      </w:rPr>
    </w:rPrDefault>
    <w:pPrDefault>
      <w:pPr>
        <w:spacing w:line="360"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jc w:val="center"/>
    </w:pPr>
    <w:rPr>
      <w:b w:val="1"/>
      <w:bCs w:val="1"/>
    </w:rPr>
  </w:style>
  <w:style w:type="paragraph" w:styleId="Heading2">
    <w:name w:val="heading 2"/>
    <w:basedOn w:val="Normal"/>
    <w:next w:val="Normal"/>
    <w:pPr>
      <w:keepNext w:val="1"/>
      <w:keepLines w:val="1"/>
    </w:pPr>
    <w:rPr>
      <w:b w:val="1"/>
      <w:bCs w:val="1"/>
    </w:rPr>
  </w:style>
  <w:style w:type="paragraph" w:styleId="Heading3">
    <w:name w:val="heading 3"/>
    <w:basedOn w:val="Normal"/>
    <w:next w:val="Normal"/>
    <w:pPr>
      <w:keepNext w:val="1"/>
      <w:keepLines w:val="1"/>
      <w:spacing w:line="480" w:lineRule="auto"/>
      <w:jc w:val="left"/>
    </w:pPr>
    <w:rPr>
      <w:b w:val="1"/>
      <w:bCs w:val="1"/>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pBdr>
        <w:top w:space="0" w:sz="0" w:val="nil"/>
        <w:left w:space="0" w:sz="0" w:val="nil"/>
        <w:bottom w:space="0" w:sz="0" w:val="nil"/>
        <w:right w:space="0" w:sz="0" w:val="nil"/>
        <w:between w:space="0" w:sz="0" w:val="nil"/>
      </w:pBdr>
      <w:spacing w:line="240" w:lineRule="auto"/>
      <w:ind w:left="567" w:right="567" w:hanging="567"/>
    </w:pPr>
    <w:rPr>
      <w:i w:val="1"/>
      <w:iCs w:val="1"/>
      <w:color w:val="000000"/>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a" w:customSty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a0" w:customStyle="1">
    <w:basedOn w:val="TableNormal"/>
    <w:tblPr>
      <w:tblStyleRowBandSize w:val="1"/>
      <w:tblStyleColBandSize w:val="1"/>
      <w:tblCellMar>
        <w:top w:w="0.0" w:type="dxa"/>
        <w:left w:w="115.0" w:type="dxa"/>
        <w:bottom w:w="0.0" w:type="dxa"/>
        <w:right w:w="115.0" w:type="dxa"/>
      </w:tblCellMar>
    </w:tblPr>
  </w:style>
  <w:style w:type="table" w:styleId="a1" w:customStyle="1">
    <w:basedOn w:val="TableNormal"/>
    <w:pPr>
      <w:spacing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rPr>
      <w:color w:val="595959"/>
      <w:sz w:val="28"/>
      <w:szCs w:val="28"/>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pPr>
      <w:spacing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7.jpg"/><Relationship Id="rId11" Type="http://schemas.openxmlformats.org/officeDocument/2006/relationships/footer" Target="footer3.xml"/><Relationship Id="rId10" Type="http://schemas.openxmlformats.org/officeDocument/2006/relationships/footer" Target="footer2.xml"/><Relationship Id="rId21" Type="http://schemas.openxmlformats.org/officeDocument/2006/relationships/footer" Target="footer4.xml"/><Relationship Id="rId13" Type="http://schemas.openxmlformats.org/officeDocument/2006/relationships/image" Target="media/image6.png"/><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15" Type="http://schemas.openxmlformats.org/officeDocument/2006/relationships/image" Target="media/image3.png"/><Relationship Id="rId14" Type="http://schemas.openxmlformats.org/officeDocument/2006/relationships/image" Target="media/image5.jpg"/><Relationship Id="rId17" Type="http://schemas.openxmlformats.org/officeDocument/2006/relationships/image" Target="media/image1.png"/><Relationship Id="rId16" Type="http://schemas.openxmlformats.org/officeDocument/2006/relationships/image" Target="media/image4.png"/><Relationship Id="rId5" Type="http://schemas.openxmlformats.org/officeDocument/2006/relationships/styles" Target="styles.xml"/><Relationship Id="rId19" Type="http://schemas.openxmlformats.org/officeDocument/2006/relationships/hyperlink" Target="https://www.sarcoem.org.mx/sarcoem/guias.html" TargetMode="External"/><Relationship Id="rId6" Type="http://schemas.openxmlformats.org/officeDocument/2006/relationships/customXml" Target="../customXML/item1.xml"/><Relationship Id="rId18" Type="http://schemas.openxmlformats.org/officeDocument/2006/relationships/hyperlink" Target="https://www.sarcoem.org.mx/sarcoem/ciudadano/login.page" TargetMode="Externa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 Id="rId10" Type="http://schemas.openxmlformats.org/officeDocument/2006/relationships/font" Target="fonts/NotoSansSymbols-bold.ttf"/><Relationship Id="rId9" Type="http://schemas.openxmlformats.org/officeDocument/2006/relationships/font" Target="fonts/NotoSansSymbols-regular.ttf"/><Relationship Id="rId5" Type="http://schemas.openxmlformats.org/officeDocument/2006/relationships/font" Target="fonts/PalatinoLinotype-regular.ttf"/><Relationship Id="rId6" Type="http://schemas.openxmlformats.org/officeDocument/2006/relationships/font" Target="fonts/PalatinoLinotype-bold.ttf"/><Relationship Id="rId7" Type="http://schemas.openxmlformats.org/officeDocument/2006/relationships/font" Target="fonts/PalatinoLinotype-italic.ttf"/><Relationship Id="rId8" Type="http://schemas.openxmlformats.org/officeDocument/2006/relationships/font" Target="fonts/PalatinoLinotype-boldItalic.tt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Ao6/TqLmtDBduKuIOxiBMqg4wA==">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2026-07-15T19:33:00Z</dcterms:created>
  <dc:creator>USUARIO</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