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393F4E03" w:rsidR="007D645B" w:rsidRPr="003E536C" w:rsidRDefault="00871098" w:rsidP="00C55EB4">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3E536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bookmarkStart w:id="0" w:name="_Hlk194424554"/>
      <w:r w:rsidR="00C44589" w:rsidRPr="003E536C">
        <w:rPr>
          <w:rFonts w:ascii="Palatino Linotype" w:hAnsi="Palatino Linotype" w:cs="Arial"/>
          <w:color w:val="000000"/>
          <w:lang w:val="es-MX" w:eastAsia="es-MX"/>
        </w:rPr>
        <w:t>trece</w:t>
      </w:r>
      <w:r w:rsidR="00451822" w:rsidRPr="003E536C">
        <w:rPr>
          <w:rFonts w:ascii="Palatino Linotype" w:hAnsi="Palatino Linotype" w:cs="Arial"/>
          <w:color w:val="000000"/>
          <w:lang w:val="es-MX" w:eastAsia="es-MX"/>
        </w:rPr>
        <w:t xml:space="preserve"> de mayo</w:t>
      </w:r>
      <w:r w:rsidR="007237B8" w:rsidRPr="003E536C">
        <w:rPr>
          <w:rFonts w:ascii="Palatino Linotype" w:hAnsi="Palatino Linotype" w:cs="Arial"/>
          <w:color w:val="000000"/>
          <w:lang w:val="es-MX" w:eastAsia="es-MX"/>
        </w:rPr>
        <w:t xml:space="preserve"> </w:t>
      </w:r>
      <w:bookmarkEnd w:id="0"/>
      <w:r w:rsidR="000A0033" w:rsidRPr="003E536C">
        <w:rPr>
          <w:rFonts w:ascii="Palatino Linotype" w:hAnsi="Palatino Linotype" w:cs="Arial"/>
          <w:color w:val="000000"/>
          <w:lang w:val="es-MX" w:eastAsia="es-MX"/>
        </w:rPr>
        <w:t xml:space="preserve">de </w:t>
      </w:r>
      <w:r w:rsidR="007237B8" w:rsidRPr="003E536C">
        <w:rPr>
          <w:rFonts w:ascii="Palatino Linotype" w:hAnsi="Palatino Linotype" w:cs="Arial"/>
          <w:color w:val="000000"/>
          <w:lang w:val="es-MX" w:eastAsia="es-MX"/>
        </w:rPr>
        <w:t>dos mil veinti</w:t>
      </w:r>
      <w:r w:rsidR="00451822" w:rsidRPr="003E536C">
        <w:rPr>
          <w:rFonts w:ascii="Palatino Linotype" w:hAnsi="Palatino Linotype" w:cs="Arial"/>
          <w:color w:val="000000"/>
          <w:lang w:val="es-MX" w:eastAsia="es-MX"/>
        </w:rPr>
        <w:t>séis</w:t>
      </w:r>
      <w:r w:rsidR="0029071C" w:rsidRPr="003E536C">
        <w:rPr>
          <w:rFonts w:ascii="Palatino Linotype" w:hAnsi="Palatino Linotype" w:cs="Arial"/>
          <w:color w:val="000000"/>
          <w:lang w:val="es-MX" w:eastAsia="es-MX"/>
        </w:rPr>
        <w:t>.</w:t>
      </w:r>
    </w:p>
    <w:p w14:paraId="4E5D094F" w14:textId="77777777" w:rsidR="00C55EB4" w:rsidRPr="003E536C" w:rsidRDefault="00C55EB4" w:rsidP="00C55EB4">
      <w:pPr>
        <w:shd w:val="clear" w:color="auto" w:fill="FFFFFF"/>
        <w:spacing w:line="360" w:lineRule="auto"/>
        <w:jc w:val="both"/>
        <w:rPr>
          <w:rFonts w:ascii="Palatino Linotype" w:hAnsi="Palatino Linotype" w:cs="Arial"/>
          <w:color w:val="000000"/>
          <w:lang w:val="es-MX" w:eastAsia="es-MX"/>
        </w:rPr>
      </w:pPr>
    </w:p>
    <w:p w14:paraId="5D167B00" w14:textId="19BC262C" w:rsidR="007D645B" w:rsidRPr="003E536C" w:rsidRDefault="0029071C" w:rsidP="00C55EB4">
      <w:pPr>
        <w:tabs>
          <w:tab w:val="left" w:pos="1701"/>
        </w:tabs>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b/>
          <w:lang w:val="es-MX" w:eastAsia="en-US"/>
        </w:rPr>
        <w:t>VISTO</w:t>
      </w:r>
      <w:r w:rsidRPr="003E536C">
        <w:rPr>
          <w:rFonts w:ascii="Palatino Linotype" w:eastAsiaTheme="minorHAnsi" w:hAnsi="Palatino Linotype" w:cs="Arial"/>
          <w:lang w:val="es-MX" w:eastAsia="en-US"/>
        </w:rPr>
        <w:t xml:space="preserve"> el expediente electrónico formado con motivo del recurso de revisión número </w:t>
      </w:r>
      <w:bookmarkStart w:id="1" w:name="_GoBack"/>
      <w:r w:rsidR="00606F97" w:rsidRPr="003E536C">
        <w:rPr>
          <w:rFonts w:ascii="Palatino Linotype" w:eastAsiaTheme="minorHAnsi" w:hAnsi="Palatino Linotype" w:cs="Arial"/>
          <w:b/>
          <w:lang w:val="es-MX" w:eastAsia="en-US"/>
        </w:rPr>
        <w:t>12615</w:t>
      </w:r>
      <w:r w:rsidR="00951242" w:rsidRPr="003E536C">
        <w:rPr>
          <w:rFonts w:ascii="Palatino Linotype" w:eastAsiaTheme="minorHAnsi" w:hAnsi="Palatino Linotype" w:cs="Arial"/>
          <w:b/>
          <w:lang w:val="es-MX" w:eastAsia="en-US"/>
        </w:rPr>
        <w:t>/</w:t>
      </w:r>
      <w:r w:rsidRPr="003E536C">
        <w:rPr>
          <w:rFonts w:ascii="Palatino Linotype" w:eastAsiaTheme="minorHAnsi" w:hAnsi="Palatino Linotype" w:cs="Arial"/>
          <w:b/>
          <w:bCs/>
          <w:lang w:val="es-MX" w:eastAsia="es-MX"/>
        </w:rPr>
        <w:t>INFOEM/IP/RR/202</w:t>
      </w:r>
      <w:r w:rsidR="00B14416" w:rsidRPr="003E536C">
        <w:rPr>
          <w:rFonts w:ascii="Palatino Linotype" w:eastAsiaTheme="minorHAnsi" w:hAnsi="Palatino Linotype" w:cs="Arial"/>
          <w:b/>
          <w:bCs/>
          <w:lang w:val="es-MX" w:eastAsia="es-MX"/>
        </w:rPr>
        <w:t>5</w:t>
      </w:r>
      <w:bookmarkEnd w:id="1"/>
      <w:r w:rsidRPr="003E536C">
        <w:rPr>
          <w:rFonts w:ascii="Palatino Linotype" w:eastAsiaTheme="minorHAnsi" w:hAnsi="Palatino Linotype" w:cs="Arial"/>
          <w:lang w:val="es-MX" w:eastAsia="en-US"/>
        </w:rPr>
        <w:t xml:space="preserve">, </w:t>
      </w:r>
      <w:r w:rsidR="00266841" w:rsidRPr="003E536C">
        <w:rPr>
          <w:rFonts w:ascii="Palatino Linotype" w:hAnsi="Palatino Linotype" w:cs="Arial"/>
        </w:rPr>
        <w:t>interpuesto</w:t>
      </w:r>
      <w:r w:rsidR="005327BF" w:rsidRPr="003E536C">
        <w:rPr>
          <w:rFonts w:ascii="Palatino Linotype" w:hAnsi="Palatino Linotype" w:cs="Arial"/>
        </w:rPr>
        <w:t xml:space="preserve"> </w:t>
      </w:r>
      <w:r w:rsidR="00B14416" w:rsidRPr="003E536C">
        <w:rPr>
          <w:rFonts w:ascii="Palatino Linotype" w:hAnsi="Palatino Linotype" w:cs="Arial"/>
        </w:rPr>
        <w:t xml:space="preserve">por </w:t>
      </w:r>
      <w:r w:rsidR="00606F97" w:rsidRPr="003E536C">
        <w:rPr>
          <w:rFonts w:ascii="Palatino Linotype" w:hAnsi="Palatino Linotype" w:cs="Arial"/>
        </w:rPr>
        <w:t>la</w:t>
      </w:r>
      <w:r w:rsidR="00320937" w:rsidRPr="003E536C">
        <w:rPr>
          <w:rFonts w:ascii="Palatino Linotype" w:hAnsi="Palatino Linotype" w:cs="Arial"/>
        </w:rPr>
        <w:t xml:space="preserve"> </w:t>
      </w:r>
      <w:r w:rsidR="00320937" w:rsidRPr="003E536C">
        <w:rPr>
          <w:rFonts w:ascii="Palatino Linotype" w:hAnsi="Palatino Linotype" w:cs="Arial"/>
          <w:b/>
        </w:rPr>
        <w:t xml:space="preserve">C. </w:t>
      </w:r>
      <w:r w:rsidR="006F5A81">
        <w:rPr>
          <w:rFonts w:ascii="Palatino Linotype" w:hAnsi="Palatino Linotype" w:cs="Arial"/>
          <w:b/>
        </w:rPr>
        <w:t>XXXXXXXXXXXXXXXXXX</w:t>
      </w:r>
      <w:r w:rsidR="00606F97" w:rsidRPr="003E536C">
        <w:rPr>
          <w:rFonts w:ascii="Palatino Linotype" w:hAnsi="Palatino Linotype" w:cs="Arial"/>
          <w:b/>
        </w:rPr>
        <w:t xml:space="preserve"> </w:t>
      </w:r>
      <w:r w:rsidR="006F5A81">
        <w:rPr>
          <w:rFonts w:ascii="Palatino Linotype" w:hAnsi="Palatino Linotype" w:cs="Arial"/>
          <w:b/>
        </w:rPr>
        <w:t>XXXXXX</w:t>
      </w:r>
      <w:r w:rsidR="005F1F89" w:rsidRPr="003E536C">
        <w:rPr>
          <w:rFonts w:ascii="Palatino Linotype" w:hAnsi="Palatino Linotype" w:cs="Arial"/>
        </w:rPr>
        <w:t>,</w:t>
      </w:r>
      <w:r w:rsidR="005F1F89" w:rsidRPr="003E536C">
        <w:rPr>
          <w:rFonts w:ascii="Palatino Linotype" w:hAnsi="Palatino Linotype" w:cs="Arial"/>
          <w:b/>
        </w:rPr>
        <w:t xml:space="preserve"> </w:t>
      </w:r>
      <w:r w:rsidR="005F1F89" w:rsidRPr="003E536C">
        <w:rPr>
          <w:rFonts w:ascii="Palatino Linotype" w:hAnsi="Palatino Linotype" w:cs="Arial"/>
        </w:rPr>
        <w:t>en lo sucesivo</w:t>
      </w:r>
      <w:r w:rsidR="0027342B" w:rsidRPr="003E536C">
        <w:rPr>
          <w:rFonts w:ascii="Palatino Linotype" w:hAnsi="Palatino Linotype" w:cs="Arial"/>
        </w:rPr>
        <w:t xml:space="preserve"> la parte </w:t>
      </w:r>
      <w:r w:rsidR="005F1F89" w:rsidRPr="003E536C">
        <w:rPr>
          <w:rFonts w:ascii="Palatino Linotype" w:hAnsi="Palatino Linotype" w:cs="Arial"/>
          <w:b/>
        </w:rPr>
        <w:t>Recurrente</w:t>
      </w:r>
      <w:r w:rsidRPr="003E536C">
        <w:rPr>
          <w:rFonts w:ascii="Palatino Linotype" w:eastAsiaTheme="minorHAnsi" w:hAnsi="Palatino Linotype" w:cs="Arial"/>
          <w:lang w:val="es-MX" w:eastAsia="en-US"/>
        </w:rPr>
        <w:t>, en contra de la respuesta de</w:t>
      </w:r>
      <w:r w:rsidR="00B20C2B" w:rsidRPr="003E536C">
        <w:rPr>
          <w:rFonts w:ascii="Palatino Linotype" w:eastAsiaTheme="minorHAnsi" w:hAnsi="Palatino Linotype" w:cs="Arial"/>
          <w:lang w:val="es-MX" w:eastAsia="en-US"/>
        </w:rPr>
        <w:t>l</w:t>
      </w:r>
      <w:r w:rsidRPr="003E536C">
        <w:rPr>
          <w:rFonts w:ascii="Palatino Linotype" w:eastAsiaTheme="minorHAnsi" w:hAnsi="Palatino Linotype" w:cs="Arial"/>
          <w:lang w:val="es-MX" w:eastAsia="en-US"/>
        </w:rPr>
        <w:t xml:space="preserve"> </w:t>
      </w:r>
      <w:r w:rsidR="00320937" w:rsidRPr="003E536C">
        <w:rPr>
          <w:rFonts w:ascii="Palatino Linotype" w:eastAsiaTheme="minorHAnsi" w:hAnsi="Palatino Linotype" w:cs="Arial"/>
          <w:b/>
          <w:lang w:val="es-MX" w:eastAsia="en-US"/>
        </w:rPr>
        <w:t xml:space="preserve">Ayuntamiento de </w:t>
      </w:r>
      <w:r w:rsidR="00606F97" w:rsidRPr="003E536C">
        <w:rPr>
          <w:rFonts w:ascii="Palatino Linotype" w:eastAsiaTheme="minorHAnsi" w:hAnsi="Palatino Linotype" w:cs="Arial"/>
          <w:b/>
          <w:lang w:val="es-MX" w:eastAsia="en-US"/>
        </w:rPr>
        <w:t>Texcoco</w:t>
      </w:r>
      <w:r w:rsidRPr="003E536C">
        <w:rPr>
          <w:rFonts w:ascii="Palatino Linotype" w:eastAsiaTheme="minorHAnsi" w:hAnsi="Palatino Linotype" w:cs="Arial"/>
          <w:lang w:val="es-MX" w:eastAsia="en-US"/>
        </w:rPr>
        <w:t>,</w:t>
      </w:r>
      <w:r w:rsidRPr="003E536C">
        <w:rPr>
          <w:rFonts w:ascii="Palatino Linotype" w:eastAsiaTheme="minorHAnsi" w:hAnsi="Palatino Linotype" w:cs="Arial"/>
          <w:b/>
          <w:lang w:val="es-MX" w:eastAsia="en-US"/>
        </w:rPr>
        <w:t xml:space="preserve"> </w:t>
      </w:r>
      <w:r w:rsidRPr="003E536C">
        <w:rPr>
          <w:rFonts w:ascii="Palatino Linotype" w:eastAsiaTheme="minorHAnsi" w:hAnsi="Palatino Linotype" w:cs="Arial"/>
          <w:lang w:val="es-MX" w:eastAsia="en-US"/>
        </w:rPr>
        <w:t>en lo subsecuente</w:t>
      </w:r>
      <w:r w:rsidR="00C55EB4" w:rsidRPr="003E536C">
        <w:rPr>
          <w:rFonts w:ascii="Palatino Linotype" w:eastAsiaTheme="minorHAnsi" w:hAnsi="Palatino Linotype" w:cs="Arial"/>
          <w:lang w:val="es-MX" w:eastAsia="en-US"/>
        </w:rPr>
        <w:t xml:space="preserve"> el </w:t>
      </w:r>
      <w:r w:rsidRPr="003E536C">
        <w:rPr>
          <w:rFonts w:ascii="Palatino Linotype" w:eastAsiaTheme="minorHAnsi" w:hAnsi="Palatino Linotype" w:cs="Arial"/>
          <w:b/>
          <w:lang w:val="es-MX" w:eastAsia="en-US"/>
        </w:rPr>
        <w:t xml:space="preserve">Sujeto Obligado, </w:t>
      </w:r>
      <w:r w:rsidRPr="003E536C">
        <w:rPr>
          <w:rFonts w:ascii="Palatino Linotype" w:eastAsiaTheme="minorHAnsi" w:hAnsi="Palatino Linotype" w:cs="Arial"/>
          <w:lang w:val="es-MX" w:eastAsia="en-US"/>
        </w:rPr>
        <w:t>se procede a dictar la presente resolución.</w:t>
      </w:r>
    </w:p>
    <w:p w14:paraId="0B2F7DB4" w14:textId="77777777" w:rsidR="00C55EB4" w:rsidRPr="003E536C" w:rsidRDefault="00C55EB4" w:rsidP="00C55EB4">
      <w:pPr>
        <w:tabs>
          <w:tab w:val="left" w:pos="1701"/>
        </w:tabs>
        <w:spacing w:line="360" w:lineRule="auto"/>
        <w:jc w:val="both"/>
        <w:rPr>
          <w:rFonts w:ascii="Palatino Linotype" w:eastAsiaTheme="minorHAnsi" w:hAnsi="Palatino Linotype" w:cs="Arial"/>
          <w:lang w:val="es-MX" w:eastAsia="en-US"/>
        </w:rPr>
      </w:pPr>
    </w:p>
    <w:p w14:paraId="44F11F6B" w14:textId="058488F7" w:rsidR="007D645B" w:rsidRPr="003E536C" w:rsidRDefault="0029071C" w:rsidP="000A0033">
      <w:pPr>
        <w:spacing w:line="360" w:lineRule="auto"/>
        <w:jc w:val="center"/>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t>A N T E C E D E N T E S</w:t>
      </w:r>
    </w:p>
    <w:p w14:paraId="48873246" w14:textId="77777777" w:rsidR="000A0033" w:rsidRPr="003E536C" w:rsidRDefault="000A0033" w:rsidP="00320937">
      <w:pPr>
        <w:pStyle w:val="Sinespaciado"/>
        <w:rPr>
          <w:rFonts w:eastAsiaTheme="minorHAnsi"/>
          <w:lang w:eastAsia="en-US"/>
        </w:rPr>
      </w:pPr>
    </w:p>
    <w:p w14:paraId="1AD87C73" w14:textId="77777777" w:rsidR="0029071C" w:rsidRPr="003E536C" w:rsidRDefault="0029071C" w:rsidP="0029071C">
      <w:pPr>
        <w:spacing w:line="360" w:lineRule="auto"/>
        <w:jc w:val="both"/>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t>PRIMERO. De la solicitud de información.</w:t>
      </w:r>
    </w:p>
    <w:p w14:paraId="0FFAF1E9" w14:textId="313FB7F4" w:rsidR="00503616" w:rsidRPr="003E536C" w:rsidRDefault="0029071C" w:rsidP="00C55EB4">
      <w:pPr>
        <w:spacing w:line="360" w:lineRule="auto"/>
        <w:jc w:val="both"/>
        <w:rPr>
          <w:rFonts w:ascii="Palatino Linotype" w:eastAsiaTheme="minorHAnsi" w:hAnsi="Palatino Linotype" w:cs="Arial"/>
          <w:szCs w:val="22"/>
          <w:lang w:val="es-MX" w:eastAsia="en-US"/>
        </w:rPr>
      </w:pPr>
      <w:r w:rsidRPr="003E536C">
        <w:rPr>
          <w:rFonts w:ascii="Palatino Linotype" w:eastAsiaTheme="minorHAnsi" w:hAnsi="Palatino Linotype" w:cs="Arial"/>
          <w:szCs w:val="22"/>
          <w:lang w:val="es-MX" w:eastAsia="en-US"/>
        </w:rPr>
        <w:t xml:space="preserve">En fecha </w:t>
      </w:r>
      <w:r w:rsidR="00606F97" w:rsidRPr="003E536C">
        <w:rPr>
          <w:rFonts w:ascii="Palatino Linotype" w:eastAsiaTheme="minorHAnsi" w:hAnsi="Palatino Linotype" w:cs="Arial"/>
          <w:szCs w:val="22"/>
          <w:lang w:val="es-MX" w:eastAsia="en-US"/>
        </w:rPr>
        <w:t>treinta de septiembre</w:t>
      </w:r>
      <w:r w:rsidR="00B14416" w:rsidRPr="003E536C">
        <w:rPr>
          <w:rFonts w:ascii="Palatino Linotype" w:eastAsiaTheme="minorHAnsi" w:hAnsi="Palatino Linotype" w:cs="Arial"/>
          <w:szCs w:val="22"/>
          <w:lang w:val="es-MX" w:eastAsia="en-US"/>
        </w:rPr>
        <w:t xml:space="preserve"> de dos mil veinticinco</w:t>
      </w:r>
      <w:r w:rsidR="00300F4C" w:rsidRPr="003E536C">
        <w:rPr>
          <w:rFonts w:ascii="Palatino Linotype" w:eastAsiaTheme="minorHAnsi" w:hAnsi="Palatino Linotype" w:cs="Arial"/>
          <w:szCs w:val="22"/>
          <w:lang w:val="es-MX" w:eastAsia="en-US"/>
        </w:rPr>
        <w:t>,</w:t>
      </w:r>
      <w:r w:rsidR="00B640A9" w:rsidRPr="003E536C">
        <w:rPr>
          <w:rFonts w:ascii="Palatino Linotype" w:eastAsiaTheme="minorHAnsi" w:hAnsi="Palatino Linotype" w:cs="Arial"/>
          <w:szCs w:val="22"/>
          <w:lang w:val="es-MX" w:eastAsia="en-US"/>
        </w:rPr>
        <w:t xml:space="preserve"> </w:t>
      </w:r>
      <w:r w:rsidR="0027342B" w:rsidRPr="003E536C">
        <w:rPr>
          <w:rFonts w:ascii="Palatino Linotype" w:eastAsiaTheme="minorHAnsi" w:hAnsi="Palatino Linotype" w:cs="Arial"/>
          <w:szCs w:val="22"/>
          <w:lang w:val="es-MX" w:eastAsia="en-US"/>
        </w:rPr>
        <w:t xml:space="preserve">la parte </w:t>
      </w:r>
      <w:r w:rsidRPr="003E536C">
        <w:rPr>
          <w:rFonts w:ascii="Palatino Linotype" w:eastAsiaTheme="minorHAnsi" w:hAnsi="Palatino Linotype" w:cs="Arial"/>
          <w:b/>
          <w:szCs w:val="22"/>
          <w:lang w:val="es-MX" w:eastAsia="en-US"/>
        </w:rPr>
        <w:t>Recurrente</w:t>
      </w:r>
      <w:r w:rsidRPr="003E536C">
        <w:rPr>
          <w:rFonts w:ascii="Palatino Linotype" w:eastAsiaTheme="minorHAnsi" w:hAnsi="Palatino Linotype" w:cs="Arial"/>
          <w:szCs w:val="22"/>
          <w:lang w:val="es-MX" w:eastAsia="en-US"/>
        </w:rPr>
        <w:t xml:space="preserve">, presentó a través del Sistema de Acceso a la Información Mexiquense </w:t>
      </w:r>
      <w:r w:rsidRPr="003E536C">
        <w:rPr>
          <w:rFonts w:ascii="Palatino Linotype" w:eastAsiaTheme="minorHAnsi" w:hAnsi="Palatino Linotype" w:cs="Arial"/>
          <w:b/>
          <w:szCs w:val="22"/>
          <w:lang w:val="es-MX" w:eastAsia="en-US"/>
        </w:rPr>
        <w:t>(SAIMEX),</w:t>
      </w:r>
      <w:r w:rsidRPr="003E536C">
        <w:rPr>
          <w:rFonts w:ascii="Palatino Linotype" w:eastAsiaTheme="minorHAnsi" w:hAnsi="Palatino Linotype" w:cs="Arial"/>
          <w:szCs w:val="22"/>
          <w:lang w:val="es-MX" w:eastAsia="en-US"/>
        </w:rPr>
        <w:t xml:space="preserve"> ante el </w:t>
      </w:r>
      <w:r w:rsidRPr="003E536C">
        <w:rPr>
          <w:rFonts w:ascii="Palatino Linotype" w:eastAsiaTheme="minorHAnsi" w:hAnsi="Palatino Linotype" w:cs="Arial"/>
          <w:b/>
          <w:szCs w:val="22"/>
          <w:lang w:val="es-MX" w:eastAsia="en-US"/>
        </w:rPr>
        <w:t>Sujeto Obligado</w:t>
      </w:r>
      <w:r w:rsidRPr="003E536C">
        <w:rPr>
          <w:rFonts w:ascii="Palatino Linotype" w:eastAsiaTheme="minorHAnsi" w:hAnsi="Palatino Linotype" w:cs="Arial"/>
          <w:szCs w:val="22"/>
          <w:lang w:val="es-MX" w:eastAsia="en-US"/>
        </w:rPr>
        <w:t>, la solicitud de acceso a la información pública, a la que se le</w:t>
      </w:r>
      <w:r w:rsidR="00C753C2" w:rsidRPr="003E536C">
        <w:rPr>
          <w:rFonts w:ascii="Palatino Linotype" w:eastAsiaTheme="minorHAnsi" w:hAnsi="Palatino Linotype" w:cs="Arial"/>
          <w:szCs w:val="22"/>
          <w:lang w:val="es-MX" w:eastAsia="en-US"/>
        </w:rPr>
        <w:t xml:space="preserve"> asignó el número de expediente </w:t>
      </w:r>
      <w:r w:rsidR="00606F97" w:rsidRPr="003E536C">
        <w:rPr>
          <w:rFonts w:ascii="Palatino Linotype" w:eastAsiaTheme="minorHAnsi" w:hAnsi="Palatino Linotype" w:cs="Arial"/>
          <w:b/>
          <w:szCs w:val="22"/>
          <w:lang w:val="es-MX" w:eastAsia="en-US"/>
        </w:rPr>
        <w:t>00217/TEXCOCO/IP/2025</w:t>
      </w:r>
      <w:r w:rsidRPr="003E536C">
        <w:rPr>
          <w:rFonts w:ascii="Palatino Linotype" w:eastAsiaTheme="minorHAnsi" w:hAnsi="Palatino Linotype" w:cs="Arial"/>
          <w:szCs w:val="22"/>
          <w:lang w:val="es-MX" w:eastAsia="en-US"/>
        </w:rPr>
        <w:t>, mediante la cual solicitó lo siguiente:</w:t>
      </w:r>
    </w:p>
    <w:p w14:paraId="28673FBD" w14:textId="77777777" w:rsidR="000A0033" w:rsidRPr="003E536C" w:rsidRDefault="000A0033" w:rsidP="00320937">
      <w:pPr>
        <w:pStyle w:val="Sinespaciado"/>
        <w:rPr>
          <w:rFonts w:eastAsiaTheme="minorHAnsi"/>
          <w:lang w:eastAsia="en-US"/>
        </w:rPr>
      </w:pPr>
    </w:p>
    <w:p w14:paraId="00E9E79E" w14:textId="08FA8A38" w:rsidR="000A0033" w:rsidRPr="003E536C" w:rsidRDefault="0029071C" w:rsidP="000A0033">
      <w:pPr>
        <w:spacing w:line="276" w:lineRule="auto"/>
        <w:ind w:left="284" w:right="332"/>
        <w:jc w:val="both"/>
        <w:rPr>
          <w:rFonts w:ascii="Palatino Linotype" w:hAnsi="Palatino Linotype"/>
          <w:i/>
          <w:sz w:val="22"/>
          <w:szCs w:val="20"/>
          <w:lang w:val="es-ES_tradnl"/>
        </w:rPr>
      </w:pPr>
      <w:r w:rsidRPr="003E536C">
        <w:rPr>
          <w:rFonts w:ascii="Palatino Linotype" w:hAnsi="Palatino Linotype"/>
          <w:i/>
          <w:sz w:val="22"/>
          <w:szCs w:val="20"/>
          <w:lang w:val="es-MX"/>
        </w:rPr>
        <w:t>“</w:t>
      </w:r>
      <w:r w:rsidR="00606F97" w:rsidRPr="003E536C">
        <w:rPr>
          <w:rFonts w:ascii="Palatino Linotype" w:hAnsi="Palatino Linotype"/>
          <w:i/>
          <w:sz w:val="22"/>
          <w:szCs w:val="20"/>
          <w:lang w:val="es-MX" w:eastAsia="es-MX"/>
        </w:rPr>
        <w:t xml:space="preserve">Con fundamento en los artículos 6 de la Constitución Política de los Estados Unidos Mexicanos, 1, 2 y 4 de la Ley General de Transparencia y Acceso a la Información Pública, así como 1 y 2 de la Ley de Transparencia y Acceso a la Información Pública del Estado de México y Municipios, en ejercicio de mi derecho de acceso a la información, solicito lo siguiente respecto de la empresa denominada “Fábrica de Block y Tabique Montecillos”, ubicada en Calle Camino al Huizachal, Número 20, Colonia Montecillo, Código Postal 56230, Municipio de Texcoco, Estado de México: 1. Copia de las licencias, permisos o autorizaciones otorgadas en materia ambiental (municipales, estatales o federales) que permitan la operación de dicha fábrica. 2. Reportes, estudios o mediciones sobre emisiones contaminantes al aire vinculadas con las actividades de la fábrica. 3. Información sobre procedimientos administrativos, sanciones o medidas de seguridad impuestas por </w:t>
      </w:r>
      <w:r w:rsidR="00606F97" w:rsidRPr="003E536C">
        <w:rPr>
          <w:rFonts w:ascii="Palatino Linotype" w:hAnsi="Palatino Linotype"/>
          <w:i/>
          <w:sz w:val="22"/>
          <w:szCs w:val="20"/>
          <w:lang w:val="es-MX" w:eastAsia="es-MX"/>
        </w:rPr>
        <w:lastRenderedPageBreak/>
        <w:t>incumplimiento a la normatividad ambiental. 4. Quejas o denuncias ciudadanas registradas ante el Ayuntamiento de Texcoco respecto de afectaciones ambientales atribuidas a la operación de la fábrica. 5. Medidas de mitigación ambiental o programas de regularización que la empresa haya implementado o que la autoridad le haya requerido.</w:t>
      </w:r>
      <w:r w:rsidRPr="003E536C">
        <w:rPr>
          <w:rFonts w:ascii="Palatino Linotype" w:hAnsi="Palatino Linotype"/>
          <w:i/>
          <w:sz w:val="22"/>
          <w:szCs w:val="20"/>
          <w:lang w:val="es-MX"/>
        </w:rPr>
        <w:t>”</w:t>
      </w:r>
      <w:r w:rsidRPr="003E536C">
        <w:rPr>
          <w:rFonts w:ascii="Palatino Linotype" w:hAnsi="Palatino Linotype"/>
          <w:i/>
          <w:sz w:val="22"/>
          <w:szCs w:val="20"/>
          <w:lang w:val="es-ES_tradnl"/>
        </w:rPr>
        <w:t xml:space="preserve"> (Sic).</w:t>
      </w:r>
    </w:p>
    <w:p w14:paraId="0D406B2E" w14:textId="77777777" w:rsidR="000A0033" w:rsidRPr="003E536C" w:rsidRDefault="000A0033" w:rsidP="00320937">
      <w:pPr>
        <w:spacing w:line="276" w:lineRule="auto"/>
        <w:ind w:right="332"/>
        <w:jc w:val="both"/>
        <w:rPr>
          <w:rFonts w:ascii="Palatino Linotype" w:hAnsi="Palatino Linotype"/>
          <w:i/>
          <w:sz w:val="22"/>
          <w:szCs w:val="20"/>
          <w:lang w:val="es-ES_tradnl"/>
        </w:rPr>
      </w:pPr>
    </w:p>
    <w:p w14:paraId="1C04F700" w14:textId="3186C6D6" w:rsidR="000A0033" w:rsidRPr="003E536C"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3E536C">
        <w:rPr>
          <w:rFonts w:ascii="Palatino Linotype" w:hAnsi="Palatino Linotype"/>
          <w:b/>
          <w:lang w:val="es-ES_tradnl"/>
        </w:rPr>
        <w:t>MODALIDAD DE ENTREGA:</w:t>
      </w:r>
      <w:r w:rsidRPr="003E536C">
        <w:rPr>
          <w:rFonts w:ascii="Palatino Linotype" w:hAnsi="Palatino Linotype"/>
          <w:lang w:val="es-ES_tradnl"/>
        </w:rPr>
        <w:t xml:space="preserve"> </w:t>
      </w:r>
      <w:r w:rsidRPr="003E536C">
        <w:rPr>
          <w:rFonts w:ascii="Palatino Linotype" w:eastAsiaTheme="minorHAnsi" w:hAnsi="Palatino Linotype" w:cstheme="minorBidi"/>
          <w:color w:val="000000"/>
          <w:lang w:val="es-MX" w:eastAsia="en-US"/>
        </w:rPr>
        <w:t xml:space="preserve">A través del </w:t>
      </w:r>
      <w:r w:rsidRPr="003E536C">
        <w:rPr>
          <w:rFonts w:ascii="Palatino Linotype" w:eastAsiaTheme="minorHAnsi" w:hAnsi="Palatino Linotype" w:cstheme="minorBidi"/>
          <w:b/>
          <w:color w:val="000000"/>
          <w:lang w:val="es-MX" w:eastAsia="en-US"/>
        </w:rPr>
        <w:t>SAIMEX</w:t>
      </w:r>
      <w:r w:rsidRPr="003E536C">
        <w:rPr>
          <w:rFonts w:ascii="Palatino Linotype" w:eastAsiaTheme="minorHAnsi" w:hAnsi="Palatino Linotype" w:cstheme="minorBidi"/>
          <w:color w:val="000000"/>
          <w:lang w:val="es-MX" w:eastAsia="en-US"/>
        </w:rPr>
        <w:t>.</w:t>
      </w:r>
    </w:p>
    <w:p w14:paraId="248E967B" w14:textId="77777777" w:rsidR="00C55EB4" w:rsidRPr="003E536C" w:rsidRDefault="00C55EB4" w:rsidP="007D645B">
      <w:pPr>
        <w:spacing w:line="360" w:lineRule="auto"/>
        <w:jc w:val="both"/>
        <w:rPr>
          <w:rFonts w:ascii="Palatino Linotype" w:hAnsi="Palatino Linotype" w:cs="Arial"/>
          <w:bCs/>
        </w:rPr>
      </w:pPr>
    </w:p>
    <w:p w14:paraId="717A4484" w14:textId="1F69AB0F" w:rsidR="007D645B" w:rsidRPr="003E536C" w:rsidRDefault="00320937" w:rsidP="007D645B">
      <w:pPr>
        <w:spacing w:line="360" w:lineRule="auto"/>
        <w:jc w:val="both"/>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t>SEGUNDO</w:t>
      </w:r>
      <w:r w:rsidR="007D645B" w:rsidRPr="003E536C">
        <w:rPr>
          <w:rFonts w:ascii="Palatino Linotype" w:eastAsiaTheme="minorHAnsi" w:hAnsi="Palatino Linotype" w:cs="Arial"/>
          <w:b/>
          <w:sz w:val="28"/>
          <w:lang w:val="es-MX" w:eastAsia="en-US"/>
        </w:rPr>
        <w:t xml:space="preserve">. De la respuesta del Sujeto Obligado. </w:t>
      </w:r>
    </w:p>
    <w:p w14:paraId="7AA37136" w14:textId="6A7AB6A6" w:rsidR="007D645B" w:rsidRPr="003E536C" w:rsidRDefault="007D645B" w:rsidP="007D645B">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De las constancias que obran en el sistema </w:t>
      </w:r>
      <w:r w:rsidRPr="003E536C">
        <w:rPr>
          <w:rFonts w:ascii="Palatino Linotype" w:eastAsiaTheme="minorHAnsi" w:hAnsi="Palatino Linotype" w:cs="Arial"/>
          <w:b/>
          <w:bCs/>
          <w:lang w:val="es-MX" w:eastAsia="en-US"/>
        </w:rPr>
        <w:t>SAIMEX</w:t>
      </w:r>
      <w:r w:rsidRPr="003E536C">
        <w:rPr>
          <w:rFonts w:ascii="Palatino Linotype" w:eastAsiaTheme="minorHAnsi" w:hAnsi="Palatino Linotype" w:cs="Arial"/>
          <w:lang w:val="es-MX" w:eastAsia="en-US"/>
        </w:rPr>
        <w:t xml:space="preserve">, se advierte que en fecha </w:t>
      </w:r>
      <w:r w:rsidR="00606F97" w:rsidRPr="003E536C">
        <w:rPr>
          <w:rFonts w:ascii="Palatino Linotype" w:eastAsiaTheme="minorHAnsi" w:hAnsi="Palatino Linotype" w:cs="Arial"/>
          <w:lang w:val="es-MX" w:eastAsia="en-US"/>
        </w:rPr>
        <w:t>veintidós de octubre</w:t>
      </w:r>
      <w:r w:rsidR="00320937" w:rsidRPr="003E536C">
        <w:rPr>
          <w:rFonts w:ascii="Palatino Linotype" w:eastAsiaTheme="minorHAnsi" w:hAnsi="Palatino Linotype" w:cs="Arial"/>
          <w:lang w:val="es-MX" w:eastAsia="en-US"/>
        </w:rPr>
        <w:t xml:space="preserve"> </w:t>
      </w:r>
      <w:r w:rsidR="00B14416" w:rsidRPr="003E536C">
        <w:rPr>
          <w:rFonts w:ascii="Palatino Linotype" w:eastAsiaTheme="minorHAnsi" w:hAnsi="Palatino Linotype" w:cs="Arial"/>
          <w:lang w:val="es-MX" w:eastAsia="en-US"/>
        </w:rPr>
        <w:t>de dos mil veinticinco</w:t>
      </w:r>
      <w:r w:rsidRPr="003E536C">
        <w:rPr>
          <w:rFonts w:ascii="Palatino Linotype" w:eastAsiaTheme="minorHAnsi" w:hAnsi="Palatino Linotype" w:cs="Arial"/>
          <w:lang w:val="es-MX" w:eastAsia="en-US"/>
        </w:rPr>
        <w:t>,</w:t>
      </w:r>
      <w:r w:rsidR="00B14416" w:rsidRPr="003E536C">
        <w:rPr>
          <w:rFonts w:ascii="Palatino Linotype" w:eastAsiaTheme="minorHAnsi" w:hAnsi="Palatino Linotype" w:cs="Arial"/>
          <w:lang w:val="es-MX" w:eastAsia="en-US"/>
        </w:rPr>
        <w:t xml:space="preserve"> el </w:t>
      </w:r>
      <w:r w:rsidRPr="003E536C">
        <w:rPr>
          <w:rFonts w:ascii="Palatino Linotype" w:eastAsiaTheme="minorHAnsi" w:hAnsi="Palatino Linotype" w:cs="Arial"/>
          <w:b/>
          <w:lang w:val="es-MX" w:eastAsia="en-US"/>
        </w:rPr>
        <w:t>Sujeto Obligado</w:t>
      </w:r>
      <w:r w:rsidRPr="003E536C">
        <w:rPr>
          <w:rFonts w:ascii="Palatino Linotype" w:eastAsiaTheme="minorHAnsi" w:hAnsi="Palatino Linotype" w:cs="Arial"/>
          <w:lang w:val="es-MX" w:eastAsia="en-US"/>
        </w:rPr>
        <w:t xml:space="preserve"> emitió la respuesta en los siguientes términos:</w:t>
      </w:r>
    </w:p>
    <w:p w14:paraId="6B3B2F28" w14:textId="77777777" w:rsidR="007D645B" w:rsidRPr="003E536C" w:rsidRDefault="007D645B" w:rsidP="007D645B">
      <w:pPr>
        <w:rPr>
          <w:lang w:val="es-MX"/>
        </w:rPr>
      </w:pPr>
    </w:p>
    <w:p w14:paraId="15FF6C52" w14:textId="77777777" w:rsidR="00606F97" w:rsidRPr="003E536C" w:rsidRDefault="007D645B" w:rsidP="00606F97">
      <w:pPr>
        <w:spacing w:line="276" w:lineRule="auto"/>
        <w:ind w:left="567" w:right="567"/>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w:t>
      </w:r>
      <w:r w:rsidR="00606F97" w:rsidRPr="003E536C">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06E2510" w14:textId="77777777" w:rsidR="00606F97" w:rsidRPr="003E536C" w:rsidRDefault="00606F97" w:rsidP="00606F97">
      <w:pPr>
        <w:spacing w:line="276" w:lineRule="auto"/>
        <w:ind w:left="567" w:right="567"/>
        <w:jc w:val="both"/>
        <w:rPr>
          <w:rFonts w:ascii="Palatino Linotype" w:hAnsi="Palatino Linotype"/>
          <w:i/>
          <w:sz w:val="22"/>
          <w:szCs w:val="22"/>
          <w:lang w:val="es-MX" w:eastAsia="es-MX"/>
        </w:rPr>
      </w:pPr>
    </w:p>
    <w:p w14:paraId="02EB4389" w14:textId="77777777" w:rsidR="00606F97" w:rsidRPr="003E536C" w:rsidRDefault="00606F97" w:rsidP="00606F97">
      <w:pPr>
        <w:spacing w:line="276" w:lineRule="auto"/>
        <w:ind w:left="567" w:right="567"/>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SOLICITUD: 00217/TEXCOCO/IP/2025 Texcoco, Estado de México a 22 de octubre del 2025 C. SOLICITANTE P R E S E N T E En respuesta a su solicitud recibida, nos permitimos hacer de su conocimiento que con fundamento en el artículo 53, fracciones: II, V y VI de la Ley de Transparencia y Acceso a la Información Pública del Estado de México y Municipios, le contestamos que: SE ADJUNTA EN ARCHIVO PDF, LA RESPUESTA A SU SOLICITUD DE INFORMACION. A T E N T A M E N T E LIC. RENE JONATHAN SANDOVAL TINOCO TITULAR DE LA UNIDAD DE TRANSPARENCIA</w:t>
      </w:r>
    </w:p>
    <w:p w14:paraId="50657CB6" w14:textId="77777777" w:rsidR="00606F97" w:rsidRPr="003E536C" w:rsidRDefault="00606F97" w:rsidP="00606F97">
      <w:pPr>
        <w:spacing w:line="276" w:lineRule="auto"/>
        <w:ind w:left="567" w:right="567"/>
        <w:jc w:val="both"/>
        <w:rPr>
          <w:rFonts w:ascii="Palatino Linotype" w:hAnsi="Palatino Linotype"/>
          <w:i/>
          <w:sz w:val="22"/>
          <w:szCs w:val="22"/>
          <w:lang w:val="es-MX" w:eastAsia="es-MX"/>
        </w:rPr>
      </w:pPr>
    </w:p>
    <w:p w14:paraId="168A85A9" w14:textId="77777777" w:rsidR="00606F97" w:rsidRPr="003E536C" w:rsidRDefault="00606F97" w:rsidP="00606F97">
      <w:pPr>
        <w:spacing w:line="276" w:lineRule="auto"/>
        <w:ind w:left="567" w:right="567"/>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ATENTAMENTE</w:t>
      </w:r>
    </w:p>
    <w:p w14:paraId="53D4F058" w14:textId="5B366249" w:rsidR="007D645B" w:rsidRPr="003E536C" w:rsidRDefault="00606F97" w:rsidP="00606F97">
      <w:pPr>
        <w:spacing w:line="276" w:lineRule="auto"/>
        <w:ind w:left="567" w:right="567"/>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René Jonathan Sandoval Tinoco</w:t>
      </w:r>
      <w:r w:rsidR="007D645B" w:rsidRPr="003E536C">
        <w:rPr>
          <w:rFonts w:ascii="Palatino Linotype" w:hAnsi="Palatino Linotype"/>
          <w:i/>
          <w:sz w:val="22"/>
          <w:szCs w:val="22"/>
          <w:lang w:val="es-MX" w:eastAsia="es-MX"/>
        </w:rPr>
        <w:t>” (Sic).</w:t>
      </w:r>
    </w:p>
    <w:p w14:paraId="2B153B28" w14:textId="77777777" w:rsidR="007D645B" w:rsidRPr="003E536C" w:rsidRDefault="007D645B" w:rsidP="007D645B">
      <w:pPr>
        <w:ind w:right="567"/>
        <w:jc w:val="both"/>
        <w:rPr>
          <w:rFonts w:ascii="Palatino Linotype" w:hAnsi="Palatino Linotype"/>
          <w:i/>
          <w:sz w:val="14"/>
          <w:szCs w:val="22"/>
          <w:lang w:val="es-MX" w:eastAsia="es-MX"/>
        </w:rPr>
      </w:pPr>
    </w:p>
    <w:p w14:paraId="688B498B" w14:textId="77777777" w:rsidR="007D645B" w:rsidRPr="003E536C" w:rsidRDefault="007D645B" w:rsidP="007D645B">
      <w:pPr>
        <w:pStyle w:val="Sinespaciado"/>
        <w:rPr>
          <w:lang w:eastAsia="es-MX"/>
        </w:rPr>
      </w:pPr>
    </w:p>
    <w:p w14:paraId="1D2F2BF7" w14:textId="128AE6FC" w:rsidR="0057280C" w:rsidRPr="003E536C" w:rsidRDefault="007D645B" w:rsidP="007D645B">
      <w:pPr>
        <w:spacing w:line="360" w:lineRule="auto"/>
        <w:jc w:val="both"/>
        <w:rPr>
          <w:rFonts w:ascii="Palatino Linotype" w:hAnsi="Palatino Linotype"/>
          <w:i/>
          <w:sz w:val="22"/>
          <w:szCs w:val="22"/>
          <w:lang w:val="es-MX" w:eastAsia="es-MX"/>
        </w:rPr>
      </w:pPr>
      <w:r w:rsidRPr="003E536C">
        <w:rPr>
          <w:rFonts w:ascii="Palatino Linotype" w:eastAsiaTheme="minorHAnsi" w:hAnsi="Palatino Linotype" w:cs="Arial"/>
          <w:lang w:val="es-MX" w:eastAsia="en-US"/>
        </w:rPr>
        <w:t xml:space="preserve">El </w:t>
      </w:r>
      <w:r w:rsidRPr="003E536C">
        <w:rPr>
          <w:rFonts w:ascii="Palatino Linotype" w:eastAsiaTheme="minorHAnsi" w:hAnsi="Palatino Linotype" w:cs="Arial"/>
          <w:b/>
          <w:lang w:val="es-MX" w:eastAsia="en-US"/>
        </w:rPr>
        <w:t>Sujeto Obligado</w:t>
      </w:r>
      <w:r w:rsidRPr="003E536C">
        <w:rPr>
          <w:rFonts w:ascii="Palatino Linotype" w:eastAsiaTheme="minorHAnsi" w:hAnsi="Palatino Linotype" w:cs="Arial"/>
          <w:lang w:val="es-MX" w:eastAsia="en-US"/>
        </w:rPr>
        <w:t xml:space="preserve"> adjuntó a su respuesta, </w:t>
      </w:r>
      <w:r w:rsidR="00606F97" w:rsidRPr="003E536C">
        <w:rPr>
          <w:rFonts w:ascii="Palatino Linotype" w:eastAsiaTheme="minorHAnsi" w:hAnsi="Palatino Linotype" w:cs="Arial"/>
          <w:lang w:val="es-MX" w:eastAsia="en-US"/>
        </w:rPr>
        <w:t>los</w:t>
      </w:r>
      <w:r w:rsidR="003C3071" w:rsidRPr="003E536C">
        <w:rPr>
          <w:rFonts w:ascii="Palatino Linotype" w:eastAsiaTheme="minorHAnsi" w:hAnsi="Palatino Linotype" w:cs="Arial"/>
          <w:lang w:val="es-MX" w:eastAsia="en-US"/>
        </w:rPr>
        <w:t xml:space="preserve"> </w:t>
      </w:r>
      <w:r w:rsidRPr="003E536C">
        <w:rPr>
          <w:rFonts w:ascii="Palatino Linotype" w:eastAsiaTheme="minorHAnsi" w:hAnsi="Palatino Linotype" w:cs="Arial"/>
          <w:lang w:val="es-MX" w:eastAsia="en-US"/>
        </w:rPr>
        <w:t>archivo</w:t>
      </w:r>
      <w:r w:rsidR="00606F97" w:rsidRPr="003E536C">
        <w:rPr>
          <w:rFonts w:ascii="Palatino Linotype" w:eastAsiaTheme="minorHAnsi" w:hAnsi="Palatino Linotype" w:cs="Arial"/>
          <w:lang w:val="es-MX" w:eastAsia="en-US"/>
        </w:rPr>
        <w:t>s</w:t>
      </w:r>
      <w:r w:rsidRPr="003E536C">
        <w:rPr>
          <w:rFonts w:ascii="Palatino Linotype" w:eastAsiaTheme="minorHAnsi" w:hAnsi="Palatino Linotype" w:cs="Arial"/>
          <w:lang w:val="es-MX" w:eastAsia="en-US"/>
        </w:rPr>
        <w:t xml:space="preserve"> electrónico</w:t>
      </w:r>
      <w:r w:rsidR="00606F97" w:rsidRPr="003E536C">
        <w:rPr>
          <w:rFonts w:ascii="Palatino Linotype" w:eastAsiaTheme="minorHAnsi" w:hAnsi="Palatino Linotype" w:cs="Arial"/>
          <w:lang w:val="es-MX" w:eastAsia="en-US"/>
        </w:rPr>
        <w:t>s</w:t>
      </w:r>
      <w:r w:rsidRPr="003E536C">
        <w:rPr>
          <w:rFonts w:ascii="Palatino Linotype" w:eastAsiaTheme="minorHAnsi" w:hAnsi="Palatino Linotype" w:cs="Arial"/>
          <w:lang w:val="es-MX" w:eastAsia="en-US"/>
        </w:rPr>
        <w:t xml:space="preserve"> denominado</w:t>
      </w:r>
      <w:r w:rsidR="00606F97" w:rsidRPr="003E536C">
        <w:rPr>
          <w:rFonts w:ascii="Palatino Linotype" w:eastAsiaTheme="minorHAnsi" w:hAnsi="Palatino Linotype" w:cs="Arial"/>
          <w:lang w:val="es-MX" w:eastAsia="en-US"/>
        </w:rPr>
        <w:t>s</w:t>
      </w:r>
      <w:r w:rsidRPr="003E536C">
        <w:rPr>
          <w:rFonts w:ascii="Palatino Linotype" w:eastAsiaTheme="minorHAnsi" w:hAnsi="Palatino Linotype" w:cs="Arial"/>
          <w:lang w:val="es-MX" w:eastAsia="en-US"/>
        </w:rPr>
        <w:t xml:space="preserve"> </w:t>
      </w:r>
      <w:r w:rsidR="00466DEA" w:rsidRPr="003E536C">
        <w:rPr>
          <w:rFonts w:ascii="Palatino Linotype" w:eastAsiaTheme="minorHAnsi" w:hAnsi="Palatino Linotype" w:cs="Arial"/>
          <w:i/>
          <w:lang w:val="es-MX" w:eastAsia="en-US"/>
        </w:rPr>
        <w:t>“</w:t>
      </w:r>
      <w:r w:rsidR="00606F97" w:rsidRPr="003E536C">
        <w:rPr>
          <w:rFonts w:ascii="Palatino Linotype" w:eastAsiaTheme="minorHAnsi" w:hAnsi="Palatino Linotype" w:cs="Arial"/>
          <w:i/>
          <w:lang w:val="es-MX" w:eastAsia="en-US"/>
        </w:rPr>
        <w:t>ANEXO FABRICA.pdf</w:t>
      </w:r>
      <w:r w:rsidR="00466DEA" w:rsidRPr="003E536C">
        <w:rPr>
          <w:rFonts w:ascii="Palatino Linotype" w:eastAsiaTheme="minorHAnsi" w:hAnsi="Palatino Linotype" w:cs="Arial"/>
          <w:i/>
          <w:lang w:val="es-MX" w:eastAsia="en-US"/>
        </w:rPr>
        <w:t>”</w:t>
      </w:r>
      <w:r w:rsidR="00606F97" w:rsidRPr="003E536C">
        <w:rPr>
          <w:rFonts w:ascii="Palatino Linotype" w:eastAsiaTheme="minorHAnsi" w:hAnsi="Palatino Linotype" w:cs="Arial"/>
          <w:i/>
          <w:lang w:val="es-MX" w:eastAsia="en-US"/>
        </w:rPr>
        <w:t xml:space="preserve"> </w:t>
      </w:r>
      <w:r w:rsidR="00606F97" w:rsidRPr="003E536C">
        <w:rPr>
          <w:rFonts w:ascii="Palatino Linotype" w:eastAsiaTheme="minorHAnsi" w:hAnsi="Palatino Linotype" w:cs="Arial"/>
          <w:lang w:val="es-MX" w:eastAsia="en-US"/>
        </w:rPr>
        <w:t>y</w:t>
      </w:r>
      <w:r w:rsidR="00606F97" w:rsidRPr="003E536C">
        <w:rPr>
          <w:rFonts w:ascii="Palatino Linotype" w:eastAsiaTheme="minorHAnsi" w:hAnsi="Palatino Linotype" w:cs="Arial"/>
          <w:i/>
          <w:lang w:val="es-MX" w:eastAsia="en-US"/>
        </w:rPr>
        <w:t xml:space="preserve"> “RESPUESTA A SOLICITUD 00217 FABRICA DE BLOCK.pdf”</w:t>
      </w:r>
      <w:r w:rsidRPr="003E536C">
        <w:rPr>
          <w:rFonts w:ascii="Palatino Linotype" w:eastAsiaTheme="minorHAnsi" w:hAnsi="Palatino Linotype" w:cs="Arial"/>
          <w:i/>
          <w:lang w:val="es-MX" w:eastAsia="en-US"/>
        </w:rPr>
        <w:t>;</w:t>
      </w:r>
      <w:r w:rsidRPr="003E536C">
        <w:rPr>
          <w:rFonts w:ascii="Palatino Linotype" w:eastAsiaTheme="minorHAnsi" w:hAnsi="Palatino Linotype" w:cs="Arial"/>
          <w:lang w:val="es-MX" w:eastAsia="en-US"/>
        </w:rPr>
        <w:t xml:space="preserve"> cuyo contenido no se inserta</w:t>
      </w:r>
      <w:r w:rsidR="00606F97" w:rsidRPr="003E536C">
        <w:rPr>
          <w:rFonts w:ascii="Palatino Linotype" w:eastAsiaTheme="minorHAnsi" w:hAnsi="Palatino Linotype" w:cs="Arial"/>
          <w:lang w:val="es-MX" w:eastAsia="en-US"/>
        </w:rPr>
        <w:t>n</w:t>
      </w:r>
      <w:r w:rsidRPr="003E536C">
        <w:rPr>
          <w:rFonts w:ascii="Palatino Linotype" w:eastAsiaTheme="minorHAnsi" w:hAnsi="Palatino Linotype" w:cs="Arial"/>
          <w:lang w:val="es-MX" w:eastAsia="en-US"/>
        </w:rPr>
        <w:t xml:space="preserve"> por ser del conocimiento de las partes, sin embargo, será</w:t>
      </w:r>
      <w:r w:rsidR="00606F97" w:rsidRPr="003E536C">
        <w:rPr>
          <w:rFonts w:ascii="Palatino Linotype" w:eastAsiaTheme="minorHAnsi" w:hAnsi="Palatino Linotype" w:cs="Arial"/>
          <w:lang w:val="es-MX" w:eastAsia="en-US"/>
        </w:rPr>
        <w:t>n</w:t>
      </w:r>
      <w:r w:rsidRPr="003E536C">
        <w:rPr>
          <w:rFonts w:ascii="Palatino Linotype" w:eastAsiaTheme="minorHAnsi" w:hAnsi="Palatino Linotype" w:cs="Arial"/>
          <w:lang w:val="es-MX" w:eastAsia="en-US"/>
        </w:rPr>
        <w:t xml:space="preserve"> motivo de estudio en el Considerado respectivo. </w:t>
      </w:r>
    </w:p>
    <w:p w14:paraId="5799EE56" w14:textId="1982BDBD" w:rsidR="007D645B" w:rsidRPr="003E536C" w:rsidRDefault="00320937" w:rsidP="007D645B">
      <w:pPr>
        <w:spacing w:line="360" w:lineRule="auto"/>
        <w:jc w:val="both"/>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lastRenderedPageBreak/>
        <w:t>TERCERO</w:t>
      </w:r>
      <w:r w:rsidR="007D645B" w:rsidRPr="003E536C">
        <w:rPr>
          <w:rFonts w:ascii="Palatino Linotype" w:eastAsiaTheme="minorHAnsi" w:hAnsi="Palatino Linotype" w:cs="Arial"/>
          <w:b/>
          <w:sz w:val="28"/>
          <w:lang w:val="es-MX" w:eastAsia="en-US"/>
        </w:rPr>
        <w:t>. Del recurso de revisión.</w:t>
      </w:r>
    </w:p>
    <w:p w14:paraId="451EF501" w14:textId="209D0A96" w:rsidR="007D645B" w:rsidRPr="003E536C" w:rsidRDefault="007D645B" w:rsidP="00320937">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Inconforme con la respuesta por parte del </w:t>
      </w:r>
      <w:r w:rsidRPr="003E536C">
        <w:rPr>
          <w:rFonts w:ascii="Palatino Linotype" w:eastAsiaTheme="minorHAnsi" w:hAnsi="Palatino Linotype" w:cs="Arial"/>
          <w:b/>
          <w:lang w:val="es-MX" w:eastAsia="en-US"/>
        </w:rPr>
        <w:t>Sujeto Obligado</w:t>
      </w:r>
      <w:r w:rsidRPr="003E536C">
        <w:rPr>
          <w:rFonts w:ascii="Palatino Linotype" w:eastAsiaTheme="minorHAnsi" w:hAnsi="Palatino Linotype" w:cs="Arial"/>
          <w:lang w:val="es-MX" w:eastAsia="en-US"/>
        </w:rPr>
        <w:t xml:space="preserve">, </w:t>
      </w:r>
      <w:r w:rsidR="00344236" w:rsidRPr="003E536C">
        <w:rPr>
          <w:rFonts w:ascii="Palatino Linotype" w:eastAsiaTheme="minorHAnsi" w:hAnsi="Palatino Linotype" w:cs="Arial"/>
          <w:lang w:val="es-MX" w:eastAsia="en-US"/>
        </w:rPr>
        <w:t>el</w:t>
      </w:r>
      <w:r w:rsidRPr="003E536C">
        <w:rPr>
          <w:rFonts w:ascii="Palatino Linotype" w:eastAsiaTheme="minorHAnsi" w:hAnsi="Palatino Linotype" w:cs="Arial"/>
          <w:lang w:val="es-MX" w:eastAsia="en-US"/>
        </w:rPr>
        <w:t xml:space="preserve"> ahora </w:t>
      </w:r>
      <w:r w:rsidRPr="003E536C">
        <w:rPr>
          <w:rFonts w:ascii="Palatino Linotype" w:eastAsiaTheme="minorHAnsi" w:hAnsi="Palatino Linotype" w:cs="Arial"/>
          <w:b/>
          <w:lang w:val="es-MX" w:eastAsia="en-US"/>
        </w:rPr>
        <w:t>Recurrente</w:t>
      </w:r>
      <w:r w:rsidRPr="003E536C">
        <w:rPr>
          <w:rFonts w:ascii="Palatino Linotype" w:eastAsiaTheme="minorHAnsi" w:hAnsi="Palatino Linotype" w:cs="Arial"/>
          <w:lang w:val="es-MX" w:eastAsia="en-US"/>
        </w:rPr>
        <w:t xml:space="preserve"> interpuso el presente recurso de revisión en fecha </w:t>
      </w:r>
      <w:r w:rsidR="00606F97" w:rsidRPr="003E536C">
        <w:rPr>
          <w:rFonts w:ascii="Palatino Linotype" w:eastAsiaTheme="minorHAnsi" w:hAnsi="Palatino Linotype" w:cs="Arial"/>
          <w:lang w:val="es-MX" w:eastAsia="en-US"/>
        </w:rPr>
        <w:t>tres de noviembre</w:t>
      </w:r>
      <w:r w:rsidRPr="003E536C">
        <w:rPr>
          <w:rFonts w:ascii="Palatino Linotype" w:eastAsiaTheme="minorHAnsi" w:hAnsi="Palatino Linotype" w:cs="Arial"/>
          <w:lang w:val="es-MX" w:eastAsia="en-US"/>
        </w:rPr>
        <w:t xml:space="preserve"> de do</w:t>
      </w:r>
      <w:r w:rsidR="00B14416" w:rsidRPr="003E536C">
        <w:rPr>
          <w:rFonts w:ascii="Palatino Linotype" w:eastAsiaTheme="minorHAnsi" w:hAnsi="Palatino Linotype" w:cs="Arial"/>
          <w:lang w:val="es-MX" w:eastAsia="en-US"/>
        </w:rPr>
        <w:t>s mil veinticinco</w:t>
      </w:r>
      <w:r w:rsidRPr="003E536C">
        <w:rPr>
          <w:rFonts w:ascii="Palatino Linotype" w:eastAsiaTheme="minorHAnsi" w:hAnsi="Palatino Linotype" w:cs="Arial"/>
          <w:lang w:val="es-MX" w:eastAsia="en-US"/>
        </w:rPr>
        <w:t>, el cual fue registrado</w:t>
      </w:r>
      <w:r w:rsidRPr="003E536C">
        <w:rPr>
          <w:rFonts w:ascii="Palatino Linotype" w:eastAsiaTheme="minorHAnsi" w:hAnsi="Palatino Linotype" w:cs="Arial"/>
          <w:b/>
          <w:lang w:val="es-MX" w:eastAsia="en-US"/>
        </w:rPr>
        <w:t xml:space="preserve"> </w:t>
      </w:r>
      <w:r w:rsidRPr="003E536C">
        <w:rPr>
          <w:rFonts w:ascii="Palatino Linotype" w:eastAsiaTheme="minorHAnsi" w:hAnsi="Palatino Linotype" w:cs="Arial"/>
          <w:lang w:val="es-MX" w:eastAsia="en-US"/>
        </w:rPr>
        <w:t xml:space="preserve">en el sistema electrónico con el expediente número </w:t>
      </w:r>
      <w:r w:rsidR="00606F97" w:rsidRPr="003E536C">
        <w:rPr>
          <w:rFonts w:ascii="Palatino Linotype" w:eastAsiaTheme="minorHAnsi" w:hAnsi="Palatino Linotype" w:cs="Arial"/>
          <w:b/>
          <w:bCs/>
          <w:lang w:val="es-MX" w:eastAsia="es-MX"/>
        </w:rPr>
        <w:t>12615</w:t>
      </w:r>
      <w:r w:rsidRPr="003E536C">
        <w:rPr>
          <w:rFonts w:ascii="Palatino Linotype" w:eastAsiaTheme="minorHAnsi" w:hAnsi="Palatino Linotype" w:cs="Arial"/>
          <w:b/>
          <w:bCs/>
          <w:lang w:val="es-MX" w:eastAsia="es-MX"/>
        </w:rPr>
        <w:t>/INFOEM/IP/RR/202</w:t>
      </w:r>
      <w:r w:rsidR="00B14416" w:rsidRPr="003E536C">
        <w:rPr>
          <w:rFonts w:ascii="Palatino Linotype" w:eastAsiaTheme="minorHAnsi" w:hAnsi="Palatino Linotype" w:cs="Arial"/>
          <w:b/>
          <w:bCs/>
          <w:lang w:val="es-MX" w:eastAsia="es-MX"/>
        </w:rPr>
        <w:t>5</w:t>
      </w:r>
      <w:r w:rsidRPr="003E536C">
        <w:rPr>
          <w:rFonts w:ascii="Palatino Linotype" w:eastAsiaTheme="minorHAnsi" w:hAnsi="Palatino Linotype" w:cs="Arial"/>
          <w:lang w:val="es-MX" w:eastAsia="en-US"/>
        </w:rPr>
        <w:t>, en el cual aduce, las siguientes manifestaciones:</w:t>
      </w:r>
    </w:p>
    <w:p w14:paraId="4DB4DCB3" w14:textId="77777777" w:rsidR="00320937" w:rsidRPr="003E536C" w:rsidRDefault="00320937" w:rsidP="00320937">
      <w:pPr>
        <w:spacing w:line="360" w:lineRule="auto"/>
        <w:jc w:val="both"/>
        <w:rPr>
          <w:rFonts w:ascii="Palatino Linotype" w:eastAsiaTheme="minorHAnsi" w:hAnsi="Palatino Linotype" w:cs="Arial"/>
          <w:lang w:val="es-MX" w:eastAsia="en-US"/>
        </w:rPr>
      </w:pPr>
    </w:p>
    <w:p w14:paraId="4567D74F" w14:textId="15199DE7" w:rsidR="007D645B" w:rsidRPr="003E536C" w:rsidRDefault="007D645B" w:rsidP="00606F97">
      <w:pPr>
        <w:numPr>
          <w:ilvl w:val="0"/>
          <w:numId w:val="1"/>
        </w:numPr>
        <w:spacing w:line="259" w:lineRule="auto"/>
        <w:jc w:val="both"/>
        <w:rPr>
          <w:rFonts w:ascii="Palatino Linotype" w:hAnsi="Palatino Linotype" w:cs="Arial"/>
          <w:b/>
          <w:sz w:val="26"/>
          <w:szCs w:val="26"/>
        </w:rPr>
      </w:pPr>
      <w:r w:rsidRPr="003E536C">
        <w:rPr>
          <w:rFonts w:ascii="Palatino Linotype" w:hAnsi="Palatino Linotype" w:cs="Arial"/>
          <w:b/>
          <w:sz w:val="26"/>
          <w:szCs w:val="26"/>
        </w:rPr>
        <w:t>Acto Impugnado:</w:t>
      </w:r>
      <w:r w:rsidR="0057280C" w:rsidRPr="003E536C">
        <w:rPr>
          <w:rFonts w:ascii="Palatino Linotype" w:hAnsi="Palatino Linotype" w:cs="Arial"/>
          <w:b/>
          <w:sz w:val="26"/>
          <w:szCs w:val="26"/>
        </w:rPr>
        <w:t xml:space="preserve"> </w:t>
      </w:r>
      <w:r w:rsidRPr="003E536C">
        <w:rPr>
          <w:rFonts w:ascii="Palatino Linotype" w:eastAsiaTheme="minorHAnsi" w:hAnsi="Palatino Linotype" w:cstheme="minorBidi"/>
          <w:i/>
          <w:color w:val="000000"/>
          <w:sz w:val="22"/>
          <w:szCs w:val="22"/>
          <w:lang w:val="es-MX" w:eastAsia="en-US"/>
        </w:rPr>
        <w:t>“</w:t>
      </w:r>
      <w:r w:rsidR="00606F97" w:rsidRPr="003E536C">
        <w:rPr>
          <w:rFonts w:ascii="Palatino Linotype" w:eastAsiaTheme="minorHAnsi" w:hAnsi="Palatino Linotype" w:cstheme="minorBidi"/>
          <w:i/>
          <w:color w:val="000000"/>
          <w:sz w:val="22"/>
          <w:szCs w:val="22"/>
          <w:lang w:val="es-MX" w:eastAsia="en-US"/>
        </w:rPr>
        <w:t>Conforme al Artículo 179 Fracción V y XIII de la Ley de Transparencia y Acceso a la Información Pública del Estado de México y Municipios, la presente impugnación procede por haberse entregado información incompleta y por la falta de la fundamentación y/o motivación en la respuesta.</w:t>
      </w:r>
      <w:r w:rsidRPr="003E536C">
        <w:rPr>
          <w:rFonts w:ascii="Palatino Linotype" w:eastAsiaTheme="minorHAnsi" w:hAnsi="Palatino Linotype" w:cstheme="minorBidi"/>
          <w:i/>
          <w:color w:val="000000"/>
          <w:sz w:val="22"/>
          <w:szCs w:val="22"/>
          <w:lang w:val="es-MX" w:eastAsia="en-US"/>
        </w:rPr>
        <w:t>” (Sic).</w:t>
      </w:r>
    </w:p>
    <w:p w14:paraId="3BBBBFDA" w14:textId="77777777" w:rsidR="007D645B" w:rsidRPr="003E536C" w:rsidRDefault="007D645B" w:rsidP="007D645B">
      <w:pPr>
        <w:spacing w:line="276" w:lineRule="auto"/>
        <w:ind w:left="284"/>
        <w:jc w:val="both"/>
        <w:rPr>
          <w:rFonts w:ascii="Palatino Linotype" w:hAnsi="Palatino Linotype"/>
          <w:i/>
          <w:sz w:val="22"/>
          <w:szCs w:val="22"/>
          <w:lang w:val="es-MX" w:eastAsia="es-MX"/>
        </w:rPr>
      </w:pPr>
    </w:p>
    <w:p w14:paraId="3C99B748" w14:textId="48A5FCCE" w:rsidR="007D645B" w:rsidRPr="003E536C" w:rsidRDefault="007D645B" w:rsidP="00606F97">
      <w:pPr>
        <w:pStyle w:val="Prrafodelista"/>
        <w:numPr>
          <w:ilvl w:val="0"/>
          <w:numId w:val="1"/>
        </w:numPr>
        <w:jc w:val="both"/>
        <w:rPr>
          <w:rFonts w:ascii="Palatino Linotype" w:hAnsi="Palatino Linotype"/>
          <w:i/>
          <w:sz w:val="26"/>
          <w:szCs w:val="26"/>
          <w:lang w:val="es-MX" w:eastAsia="es-MX"/>
        </w:rPr>
      </w:pPr>
      <w:r w:rsidRPr="003E536C">
        <w:rPr>
          <w:rFonts w:ascii="Palatino Linotype" w:hAnsi="Palatino Linotype" w:cs="Arial"/>
          <w:b/>
          <w:sz w:val="26"/>
          <w:szCs w:val="26"/>
        </w:rPr>
        <w:t>Razones o Motivos de Inconformidad</w:t>
      </w:r>
      <w:r w:rsidRPr="003E536C">
        <w:rPr>
          <w:rFonts w:ascii="Palatino Linotype" w:hAnsi="Palatino Linotype" w:cs="Arial"/>
          <w:sz w:val="26"/>
          <w:szCs w:val="26"/>
        </w:rPr>
        <w:t xml:space="preserve">: </w:t>
      </w:r>
      <w:r w:rsidRPr="003E536C">
        <w:rPr>
          <w:rFonts w:ascii="Palatino Linotype" w:eastAsiaTheme="minorHAnsi" w:hAnsi="Palatino Linotype" w:cs="Arial"/>
          <w:i/>
          <w:sz w:val="22"/>
          <w:szCs w:val="22"/>
          <w:lang w:val="es-MX" w:eastAsia="en-US"/>
        </w:rPr>
        <w:t>“</w:t>
      </w:r>
      <w:r w:rsidR="00606F97" w:rsidRPr="003E536C">
        <w:rPr>
          <w:rFonts w:ascii="Palatino Linotype" w:eastAsiaTheme="minorHAnsi" w:hAnsi="Palatino Linotype" w:cstheme="minorBidi"/>
          <w:i/>
          <w:color w:val="000000"/>
          <w:sz w:val="22"/>
          <w:szCs w:val="22"/>
          <w:lang w:val="es-MX" w:eastAsia="en-US"/>
        </w:rPr>
        <w:t>1. La autoridad únicamente proporciono una hoja de notificación por parte de la subdirección de ecología a la “Fábrica de Block y Tabique Montecillos” donde señala y acredita que dicha fabrica cuenta con certificados y denuncias ambientales, pero omite la entrega de los documentos solicitados sobre: Copia de las licencias, permisos o autorizaciones otorgadas en materia ambiental (municipales, estatales o federales) que permitan la operación de dicha fábrica; Reportes, estudios o mediciones sobre emisiones contaminantes al aire vinculadas con las actividades de la fábrica; Información sobre procedimientos administrativos, sanciones o medidas de seguridad impuestas por incumplimiento a la normatividad ambiental; Quejas o denuncias ciudadanas registradas ante el Ayuntamiento de Texcoco respecto de afectaciones ambientales atribuidas a la operación de la fábrica y; Medidas de mitigación ambiental o programas de regularización que la empresa haya implementado o que la autoridad le haya requerido. 2. La respuesta carece de fundamentación y motivación suficiente, ya que no se justifica la razón por la cual no se entregó la información completa ni se emitió un acuerdo de inexistencia. 3. De acuerdo con los artículos 18, 19 y 179 de la Ley de Transparencia y Acceso a la Información Pública del Estado de México y Municipios, toda información generada en ejercicio de funciones públicas debe documentarse y ponerse a disposición del solicitante. 4. Se vulnera el principio de máxima publicidad reconocido en los artículos 5 y 6 de la misma Ley, al restringirse el acceso sin causa legal.</w:t>
      </w:r>
      <w:r w:rsidRPr="003E536C">
        <w:rPr>
          <w:rFonts w:ascii="Palatino Linotype" w:eastAsiaTheme="minorHAnsi" w:hAnsi="Palatino Linotype" w:cstheme="minorBidi"/>
          <w:i/>
          <w:color w:val="000000"/>
          <w:sz w:val="22"/>
          <w:szCs w:val="22"/>
          <w:lang w:val="es-MX" w:eastAsia="en-US"/>
        </w:rPr>
        <w:t>” (Sic)</w:t>
      </w:r>
    </w:p>
    <w:p w14:paraId="0CF62488" w14:textId="77777777" w:rsidR="00DB55A6" w:rsidRPr="003E536C" w:rsidRDefault="00DB55A6" w:rsidP="007D645B">
      <w:pPr>
        <w:spacing w:line="360" w:lineRule="auto"/>
        <w:jc w:val="both"/>
        <w:rPr>
          <w:rFonts w:ascii="Palatino Linotype" w:hAnsi="Palatino Linotype"/>
          <w:i/>
          <w:sz w:val="22"/>
          <w:szCs w:val="22"/>
          <w:lang w:val="es-MX" w:eastAsia="es-MX"/>
        </w:rPr>
      </w:pPr>
    </w:p>
    <w:p w14:paraId="5F09E8EC" w14:textId="3251282A" w:rsidR="00320937" w:rsidRPr="003E536C" w:rsidRDefault="00606F97" w:rsidP="007D645B">
      <w:pPr>
        <w:spacing w:line="360" w:lineRule="auto"/>
        <w:jc w:val="both"/>
        <w:rPr>
          <w:rFonts w:ascii="Palatino Linotype" w:hAnsi="Palatino Linotype"/>
          <w:i/>
          <w:sz w:val="22"/>
          <w:szCs w:val="22"/>
          <w:lang w:val="es-MX" w:eastAsia="es-MX"/>
        </w:rPr>
      </w:pPr>
      <w:r w:rsidRPr="003E536C">
        <w:rPr>
          <w:rFonts w:ascii="Palatino Linotype" w:eastAsiaTheme="minorHAnsi" w:hAnsi="Palatino Linotype" w:cs="Arial"/>
          <w:lang w:val="es-MX" w:eastAsia="en-US"/>
        </w:rPr>
        <w:t xml:space="preserve">El ahora </w:t>
      </w:r>
      <w:r w:rsidRPr="003E536C">
        <w:rPr>
          <w:rFonts w:ascii="Palatino Linotype" w:eastAsiaTheme="minorHAnsi" w:hAnsi="Palatino Linotype" w:cs="Arial"/>
          <w:b/>
          <w:lang w:val="es-MX" w:eastAsia="en-US"/>
        </w:rPr>
        <w:t>Recurrente</w:t>
      </w:r>
      <w:r w:rsidRPr="003E536C">
        <w:rPr>
          <w:rFonts w:ascii="Palatino Linotype" w:eastAsiaTheme="minorHAnsi" w:hAnsi="Palatino Linotype" w:cs="Arial"/>
          <w:lang w:val="es-MX" w:eastAsia="en-US"/>
        </w:rPr>
        <w:t xml:space="preserve"> al momento de</w:t>
      </w:r>
      <w:r w:rsidR="00C30AEF" w:rsidRPr="003E536C">
        <w:rPr>
          <w:rFonts w:ascii="Palatino Linotype" w:eastAsiaTheme="minorHAnsi" w:hAnsi="Palatino Linotype" w:cs="Arial"/>
          <w:lang w:val="es-MX" w:eastAsia="en-US"/>
        </w:rPr>
        <w:t xml:space="preserve"> interponer el presente recurso de revisión, adjuntó los archivos electrónicos denominados </w:t>
      </w:r>
      <w:r w:rsidRPr="003E536C">
        <w:rPr>
          <w:rFonts w:ascii="Palatino Linotype" w:eastAsiaTheme="minorHAnsi" w:hAnsi="Palatino Linotype" w:cs="Arial"/>
          <w:i/>
          <w:lang w:val="es-MX" w:eastAsia="en-US"/>
        </w:rPr>
        <w:t>“ANEXO FABRICA.pdf”</w:t>
      </w:r>
      <w:r w:rsidR="00C30AEF" w:rsidRPr="003E536C">
        <w:rPr>
          <w:rFonts w:ascii="Palatino Linotype" w:eastAsiaTheme="minorHAnsi" w:hAnsi="Palatino Linotype" w:cs="Arial"/>
          <w:i/>
          <w:lang w:val="es-MX" w:eastAsia="en-US"/>
        </w:rPr>
        <w:t>, “Acuse de respuesta.pdf”</w:t>
      </w:r>
      <w:r w:rsidRPr="003E536C">
        <w:rPr>
          <w:rFonts w:ascii="Palatino Linotype" w:eastAsiaTheme="minorHAnsi" w:hAnsi="Palatino Linotype" w:cs="Arial"/>
          <w:i/>
          <w:lang w:val="es-MX" w:eastAsia="en-US"/>
        </w:rPr>
        <w:t xml:space="preserve"> </w:t>
      </w:r>
      <w:r w:rsidRPr="003E536C">
        <w:rPr>
          <w:rFonts w:ascii="Palatino Linotype" w:eastAsiaTheme="minorHAnsi" w:hAnsi="Palatino Linotype" w:cs="Arial"/>
          <w:lang w:val="es-MX" w:eastAsia="en-US"/>
        </w:rPr>
        <w:t>y</w:t>
      </w:r>
      <w:r w:rsidRPr="003E536C">
        <w:rPr>
          <w:rFonts w:ascii="Palatino Linotype" w:eastAsiaTheme="minorHAnsi" w:hAnsi="Palatino Linotype" w:cs="Arial"/>
          <w:i/>
          <w:lang w:val="es-MX" w:eastAsia="en-US"/>
        </w:rPr>
        <w:t xml:space="preserve"> “RESPUESTA A SOLICITUD 00217 FABRICA DE BLOCK.pdf”;</w:t>
      </w:r>
      <w:r w:rsidRPr="003E536C">
        <w:rPr>
          <w:rFonts w:ascii="Palatino Linotype" w:eastAsiaTheme="minorHAnsi" w:hAnsi="Palatino Linotype" w:cs="Arial"/>
          <w:lang w:val="es-MX" w:eastAsia="en-US"/>
        </w:rPr>
        <w:t xml:space="preserve"> cuyo contenido </w:t>
      </w:r>
      <w:r w:rsidR="00C30AEF" w:rsidRPr="003E536C">
        <w:rPr>
          <w:rFonts w:ascii="Palatino Linotype" w:eastAsiaTheme="minorHAnsi" w:hAnsi="Palatino Linotype" w:cs="Arial"/>
          <w:lang w:val="es-MX" w:eastAsia="en-US"/>
        </w:rPr>
        <w:t xml:space="preserve">es la respuesta del </w:t>
      </w:r>
      <w:r w:rsidR="00C30AEF" w:rsidRPr="003E536C">
        <w:rPr>
          <w:rFonts w:ascii="Palatino Linotype" w:eastAsiaTheme="minorHAnsi" w:hAnsi="Palatino Linotype" w:cs="Arial"/>
          <w:b/>
          <w:lang w:val="es-MX" w:eastAsia="en-US"/>
        </w:rPr>
        <w:t>Sujeto Obligado</w:t>
      </w:r>
      <w:r w:rsidR="00C30AEF" w:rsidRPr="003E536C">
        <w:rPr>
          <w:rFonts w:ascii="Palatino Linotype" w:eastAsiaTheme="minorHAnsi" w:hAnsi="Palatino Linotype" w:cs="Arial"/>
          <w:lang w:val="es-MX" w:eastAsia="en-US"/>
        </w:rPr>
        <w:t>.</w:t>
      </w:r>
    </w:p>
    <w:p w14:paraId="0FC6C2CD" w14:textId="1321C764" w:rsidR="007D645B" w:rsidRPr="003E536C" w:rsidRDefault="00320937" w:rsidP="007D645B">
      <w:pPr>
        <w:spacing w:line="360" w:lineRule="auto"/>
        <w:jc w:val="both"/>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lastRenderedPageBreak/>
        <w:t>CUARTO</w:t>
      </w:r>
      <w:r w:rsidR="007D645B" w:rsidRPr="003E536C">
        <w:rPr>
          <w:rFonts w:ascii="Palatino Linotype" w:eastAsiaTheme="minorHAnsi" w:hAnsi="Palatino Linotype" w:cs="Arial"/>
          <w:b/>
          <w:sz w:val="28"/>
          <w:lang w:val="es-MX" w:eastAsia="en-US"/>
        </w:rPr>
        <w:t>. Del turno del recurso de revisión.</w:t>
      </w:r>
    </w:p>
    <w:p w14:paraId="2E838E14" w14:textId="78810CFD" w:rsidR="00320937" w:rsidRPr="003E536C" w:rsidRDefault="007D645B" w:rsidP="007D645B">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Medio de impugnación que le fue turnado al Comisionado Presidente </w:t>
      </w:r>
      <w:r w:rsidRPr="003E536C">
        <w:rPr>
          <w:rFonts w:ascii="Palatino Linotype" w:eastAsiaTheme="minorHAnsi" w:hAnsi="Palatino Linotype" w:cs="Arial"/>
          <w:b/>
          <w:lang w:val="es-MX" w:eastAsia="en-US"/>
        </w:rPr>
        <w:t>José Martínez Vilchis</w:t>
      </w:r>
      <w:r w:rsidRPr="003E536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C30AEF" w:rsidRPr="003E536C">
        <w:rPr>
          <w:rFonts w:ascii="Palatino Linotype" w:eastAsiaTheme="minorHAnsi" w:hAnsi="Palatino Linotype" w:cs="Arial"/>
          <w:lang w:val="es-MX" w:eastAsia="en-US"/>
        </w:rPr>
        <w:t>siete de noviembre</w:t>
      </w:r>
      <w:r w:rsidR="0057280C" w:rsidRPr="003E536C">
        <w:rPr>
          <w:rFonts w:ascii="Palatino Linotype" w:eastAsiaTheme="minorHAnsi" w:hAnsi="Palatino Linotype" w:cs="Arial"/>
          <w:lang w:val="es-MX" w:eastAsia="en-US"/>
        </w:rPr>
        <w:t xml:space="preserve"> de dos mil veintic</w:t>
      </w:r>
      <w:r w:rsidR="00B14416" w:rsidRPr="003E536C">
        <w:rPr>
          <w:rFonts w:ascii="Palatino Linotype" w:eastAsiaTheme="minorHAnsi" w:hAnsi="Palatino Linotype" w:cs="Arial"/>
          <w:lang w:val="es-MX" w:eastAsia="en-US"/>
        </w:rPr>
        <w:t>inco</w:t>
      </w:r>
      <w:r w:rsidRPr="003E536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E60F2" w14:textId="77777777" w:rsidR="00320937" w:rsidRPr="003E536C" w:rsidRDefault="00320937" w:rsidP="007D645B">
      <w:pPr>
        <w:spacing w:line="360" w:lineRule="auto"/>
        <w:jc w:val="both"/>
        <w:rPr>
          <w:rFonts w:ascii="Palatino Linotype" w:eastAsiaTheme="minorHAnsi" w:hAnsi="Palatino Linotype" w:cs="Arial"/>
          <w:lang w:val="es-MX" w:eastAsia="en-US"/>
        </w:rPr>
      </w:pPr>
    </w:p>
    <w:p w14:paraId="43E07F9D" w14:textId="48244903" w:rsidR="007D645B" w:rsidRPr="003E536C" w:rsidRDefault="00320937" w:rsidP="007D645B">
      <w:pPr>
        <w:spacing w:line="360" w:lineRule="auto"/>
        <w:jc w:val="both"/>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t>QUINTO</w:t>
      </w:r>
      <w:r w:rsidR="007D645B" w:rsidRPr="003E536C">
        <w:rPr>
          <w:rFonts w:ascii="Palatino Linotype" w:eastAsiaTheme="minorHAnsi" w:hAnsi="Palatino Linotype" w:cs="Arial"/>
          <w:b/>
          <w:sz w:val="28"/>
          <w:lang w:val="es-MX" w:eastAsia="en-US"/>
        </w:rPr>
        <w:t>. De la etapa de manifestaciones y/o alegatos.</w:t>
      </w:r>
    </w:p>
    <w:p w14:paraId="114E3931" w14:textId="24DABB9D" w:rsidR="00B14416" w:rsidRPr="003E536C" w:rsidRDefault="007D645B" w:rsidP="00B14416">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Una vez transcurrido el término legal referido se destaca que,</w:t>
      </w:r>
      <w:r w:rsidR="00B14416" w:rsidRPr="003E536C">
        <w:rPr>
          <w:rFonts w:ascii="Palatino Linotype" w:eastAsiaTheme="minorHAnsi" w:hAnsi="Palatino Linotype" w:cs="Arial"/>
          <w:lang w:val="es-MX" w:eastAsia="en-US"/>
        </w:rPr>
        <w:t xml:space="preserve"> el </w:t>
      </w:r>
      <w:r w:rsidR="00B14416" w:rsidRPr="003E536C">
        <w:rPr>
          <w:rFonts w:ascii="Palatino Linotype" w:eastAsiaTheme="minorHAnsi" w:hAnsi="Palatino Linotype" w:cs="Arial"/>
          <w:b/>
          <w:lang w:val="es-MX" w:eastAsia="en-US"/>
        </w:rPr>
        <w:t>Sujeto Obligado</w:t>
      </w:r>
      <w:r w:rsidR="00B14416" w:rsidRPr="003E536C">
        <w:rPr>
          <w:rFonts w:ascii="Palatino Linotype" w:eastAsiaTheme="minorHAnsi" w:hAnsi="Palatino Linotype" w:cs="Arial"/>
          <w:lang w:val="es-MX" w:eastAsia="en-US"/>
        </w:rPr>
        <w:t xml:space="preserve"> </w:t>
      </w:r>
      <w:r w:rsidR="00320937" w:rsidRPr="003E536C">
        <w:rPr>
          <w:rFonts w:ascii="Palatino Linotype" w:eastAsiaTheme="minorHAnsi" w:hAnsi="Palatino Linotype" w:cs="Arial"/>
          <w:lang w:val="es-MX" w:eastAsia="en-US"/>
        </w:rPr>
        <w:t xml:space="preserve">no rindió </w:t>
      </w:r>
      <w:r w:rsidR="00B14416" w:rsidRPr="003E536C">
        <w:rPr>
          <w:rFonts w:ascii="Palatino Linotype" w:eastAsiaTheme="minorHAnsi" w:hAnsi="Palatino Linotype" w:cs="Arial"/>
          <w:lang w:val="es-MX" w:eastAsia="en-US"/>
        </w:rPr>
        <w:t xml:space="preserve">su informe justificado; asimismo, se aprecia que la parte </w:t>
      </w:r>
      <w:r w:rsidR="00B14416" w:rsidRPr="003E536C">
        <w:rPr>
          <w:rFonts w:ascii="Palatino Linotype" w:eastAsiaTheme="minorHAnsi" w:hAnsi="Palatino Linotype" w:cs="Arial"/>
          <w:b/>
          <w:lang w:val="es-MX" w:eastAsia="en-US"/>
        </w:rPr>
        <w:t>Recurrente</w:t>
      </w:r>
      <w:r w:rsidR="00C30AEF" w:rsidRPr="003E536C">
        <w:rPr>
          <w:rFonts w:ascii="Palatino Linotype" w:eastAsiaTheme="minorHAnsi" w:hAnsi="Palatino Linotype" w:cs="Arial"/>
          <w:lang w:val="es-MX" w:eastAsia="en-US"/>
        </w:rPr>
        <w:t xml:space="preserve"> remitió de nueva cuenta, los archivos descritos en la interposición del presente recurso de revisión</w:t>
      </w:r>
      <w:r w:rsidR="00F306AC" w:rsidRPr="003E536C">
        <w:rPr>
          <w:rFonts w:ascii="Palatino Linotype" w:eastAsiaTheme="minorHAnsi" w:hAnsi="Palatino Linotype" w:cs="Arial"/>
          <w:lang w:val="es-MX" w:eastAsia="en-US"/>
        </w:rPr>
        <w:t>.</w:t>
      </w:r>
    </w:p>
    <w:p w14:paraId="411E236A" w14:textId="6ABD6822" w:rsidR="00EC3F7E" w:rsidRPr="003E536C" w:rsidRDefault="00C30AEF" w:rsidP="00B14416">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noProof/>
          <w:lang w:val="es-MX" w:eastAsia="es-MX"/>
        </w:rPr>
        <w:drawing>
          <wp:inline distT="0" distB="0" distL="0" distR="0" wp14:anchorId="7F50C520" wp14:editId="79B8B0A3">
            <wp:extent cx="5791835" cy="1712595"/>
            <wp:effectExtent l="152400" t="152400" r="361315" b="3638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171259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3C1D741F" w:rsidR="007D645B" w:rsidRPr="003E536C" w:rsidRDefault="00320937" w:rsidP="007D645B">
      <w:pPr>
        <w:tabs>
          <w:tab w:val="left" w:pos="3206"/>
        </w:tabs>
        <w:spacing w:line="360" w:lineRule="auto"/>
        <w:jc w:val="both"/>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t>SEXTO</w:t>
      </w:r>
      <w:r w:rsidR="007D645B" w:rsidRPr="003E536C">
        <w:rPr>
          <w:rFonts w:ascii="Palatino Linotype" w:eastAsiaTheme="minorHAnsi" w:hAnsi="Palatino Linotype" w:cs="Arial"/>
          <w:b/>
          <w:sz w:val="28"/>
          <w:lang w:val="es-MX" w:eastAsia="en-US"/>
        </w:rPr>
        <w:t>. Del cierre de instrucción.</w:t>
      </w:r>
      <w:r w:rsidR="007D645B" w:rsidRPr="003E536C">
        <w:rPr>
          <w:rFonts w:ascii="Palatino Linotype" w:eastAsiaTheme="minorHAnsi" w:hAnsi="Palatino Linotype" w:cs="Arial"/>
          <w:b/>
          <w:sz w:val="28"/>
          <w:lang w:val="es-MX" w:eastAsia="en-US"/>
        </w:rPr>
        <w:tab/>
      </w:r>
    </w:p>
    <w:p w14:paraId="1F2AB2C8" w14:textId="53D7CA61" w:rsidR="00B640A9" w:rsidRPr="003E536C" w:rsidRDefault="007D645B" w:rsidP="00B96A17">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Así, una vez transcurrido el término legal, permitió decretarse el cierre de instrucción en fecha </w:t>
      </w:r>
      <w:r w:rsidR="00C30AEF" w:rsidRPr="003E536C">
        <w:rPr>
          <w:rFonts w:ascii="Palatino Linotype" w:eastAsiaTheme="minorHAnsi" w:hAnsi="Palatino Linotype" w:cs="Arial"/>
          <w:lang w:val="es-MX" w:eastAsia="en-US"/>
        </w:rPr>
        <w:t>veinte de noviembre de</w:t>
      </w:r>
      <w:r w:rsidRPr="003E536C">
        <w:rPr>
          <w:rFonts w:ascii="Palatino Linotype" w:eastAsiaTheme="minorHAnsi" w:hAnsi="Palatino Linotype" w:cs="Arial"/>
          <w:lang w:val="es-MX" w:eastAsia="en-US"/>
        </w:rPr>
        <w:t xml:space="preserve"> </w:t>
      </w:r>
      <w:r w:rsidR="00C30AEF" w:rsidRPr="003E536C">
        <w:rPr>
          <w:rFonts w:ascii="Palatino Linotype" w:eastAsiaTheme="minorHAnsi" w:hAnsi="Palatino Linotype" w:cs="Arial"/>
          <w:lang w:val="es-MX" w:eastAsia="en-US"/>
        </w:rPr>
        <w:t>dos mil veinticinco,</w:t>
      </w:r>
      <w:r w:rsidRPr="003E536C">
        <w:rPr>
          <w:rFonts w:ascii="Palatino Linotype" w:eastAsiaTheme="minorHAnsi" w:hAnsi="Palatino Linotype" w:cs="Arial"/>
          <w:lang w:val="es-MX" w:eastAsia="en-US"/>
        </w:rPr>
        <w:t xml:space="preserve"> en términos del artículo 185, Fracción VI, de la Ley de Transparencia y Acceso a la Información Pública del Estado </w:t>
      </w:r>
      <w:r w:rsidRPr="003E536C">
        <w:rPr>
          <w:rFonts w:ascii="Palatino Linotype" w:eastAsiaTheme="minorHAnsi" w:hAnsi="Palatino Linotype" w:cs="Arial"/>
          <w:lang w:val="es-MX" w:eastAsia="en-US"/>
        </w:rPr>
        <w:lastRenderedPageBreak/>
        <w:t>de México y Municipios, iniciando el término legal para dictar resolución definitiva del asunto.</w:t>
      </w:r>
    </w:p>
    <w:p w14:paraId="544C0553" w14:textId="77777777" w:rsidR="00284F1C" w:rsidRPr="003E536C" w:rsidRDefault="00284F1C" w:rsidP="00B96A17">
      <w:pPr>
        <w:spacing w:line="360" w:lineRule="auto"/>
        <w:jc w:val="both"/>
        <w:rPr>
          <w:rFonts w:ascii="Palatino Linotype" w:eastAsiaTheme="minorHAnsi" w:hAnsi="Palatino Linotype" w:cs="Arial"/>
          <w:lang w:val="es-MX" w:eastAsia="en-US"/>
        </w:rPr>
      </w:pPr>
    </w:p>
    <w:p w14:paraId="3E24A8CA" w14:textId="0DB887BD" w:rsidR="00C55EB4" w:rsidRPr="003E536C" w:rsidRDefault="00320937" w:rsidP="00C55EB4">
      <w:pPr>
        <w:spacing w:line="360" w:lineRule="auto"/>
        <w:jc w:val="both"/>
        <w:rPr>
          <w:rFonts w:ascii="Palatino Linotype" w:hAnsi="Palatino Linotype" w:cs="Arial"/>
          <w:b/>
        </w:rPr>
      </w:pPr>
      <w:r w:rsidRPr="003E536C">
        <w:rPr>
          <w:rFonts w:ascii="Palatino Linotype" w:hAnsi="Palatino Linotype" w:cs="Arial"/>
          <w:b/>
          <w:sz w:val="28"/>
        </w:rPr>
        <w:t>SÉPTIMO</w:t>
      </w:r>
      <w:r w:rsidR="00C55EB4" w:rsidRPr="003E536C">
        <w:rPr>
          <w:rFonts w:ascii="Palatino Linotype" w:hAnsi="Palatino Linotype" w:cs="Arial"/>
          <w:b/>
        </w:rPr>
        <w:t xml:space="preserve">. </w:t>
      </w:r>
      <w:r w:rsidR="00C55EB4" w:rsidRPr="003E536C">
        <w:rPr>
          <w:rFonts w:ascii="Palatino Linotype" w:hAnsi="Palatino Linotype" w:cs="Arial"/>
          <w:b/>
          <w:sz w:val="28"/>
          <w:szCs w:val="28"/>
        </w:rPr>
        <w:t>De la ampliación de plazo para resolver.</w:t>
      </w:r>
    </w:p>
    <w:p w14:paraId="1F6C2820" w14:textId="2DAB4F7A" w:rsidR="00C55EB4" w:rsidRPr="003E536C" w:rsidRDefault="00C55EB4" w:rsidP="00C55EB4">
      <w:pPr>
        <w:spacing w:line="360" w:lineRule="auto"/>
        <w:jc w:val="both"/>
        <w:rPr>
          <w:rFonts w:ascii="Palatino Linotype" w:hAnsi="Palatino Linotype"/>
          <w:lang w:val="es-MX"/>
        </w:rPr>
      </w:pPr>
      <w:r w:rsidRPr="003E536C">
        <w:rPr>
          <w:rFonts w:ascii="Palatino Linotype" w:hAnsi="Palatino Linotype" w:cs="Arial"/>
          <w:lang w:val="es-MX"/>
        </w:rPr>
        <w:t>E</w:t>
      </w:r>
      <w:r w:rsidRPr="003E536C">
        <w:rPr>
          <w:rFonts w:ascii="Palatino Linotype" w:hAnsi="Palatino Linotype"/>
          <w:lang w:val="es-MX"/>
        </w:rPr>
        <w:t xml:space="preserve">n fecha </w:t>
      </w:r>
      <w:r w:rsidR="00C30AEF" w:rsidRPr="003E536C">
        <w:rPr>
          <w:rFonts w:ascii="Palatino Linotype" w:hAnsi="Palatino Linotype"/>
          <w:lang w:val="es-MX"/>
        </w:rPr>
        <w:t>doce de enero</w:t>
      </w:r>
      <w:r w:rsidRPr="003E536C">
        <w:rPr>
          <w:rFonts w:ascii="Palatino Linotype" w:hAnsi="Palatino Linotype"/>
          <w:lang w:val="es-MX"/>
        </w:rPr>
        <w:t xml:space="preserve">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134C05D4" w14:textId="77777777" w:rsidR="00C55EB4" w:rsidRPr="003E536C" w:rsidRDefault="00C55EB4" w:rsidP="00C55EB4">
      <w:pPr>
        <w:spacing w:line="360" w:lineRule="auto"/>
        <w:jc w:val="both"/>
        <w:rPr>
          <w:rFonts w:ascii="Palatino Linotype" w:hAnsi="Palatino Linotype"/>
          <w:lang w:val="es-MX"/>
        </w:rPr>
      </w:pPr>
    </w:p>
    <w:p w14:paraId="66886450"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3E536C">
        <w:rPr>
          <w:rFonts w:ascii="Palatino Linotype" w:eastAsiaTheme="minorHAnsi" w:hAnsi="Palatino Linotype" w:cstheme="minorBidi"/>
          <w:bCs/>
          <w:szCs w:val="22"/>
          <w:lang w:val="es-MX" w:eastAsia="en-US"/>
        </w:rPr>
        <w:t>el plazo para emitir resolución</w:t>
      </w:r>
      <w:r w:rsidRPr="003E536C">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197D4A26"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p>
    <w:p w14:paraId="76925BA8"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7D343A6"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p>
    <w:p w14:paraId="2ED72ED1"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102BD6E7"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p>
    <w:p w14:paraId="3D50899E" w14:textId="4BEC1110" w:rsidR="00C55EB4" w:rsidRPr="003E536C" w:rsidRDefault="00C55EB4" w:rsidP="00284F1C">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lastRenderedPageBreak/>
        <w:t>Por ello, excepcionalmente, si un asunto es resuelto con posterioridad a los plazos señalados por la norma debe analizarse la razonabilidad del tiempo necesario para su resolución, atent</w:t>
      </w:r>
      <w:r w:rsidR="00320937" w:rsidRPr="003E536C">
        <w:rPr>
          <w:rFonts w:ascii="Palatino Linotype" w:eastAsiaTheme="minorHAnsi" w:hAnsi="Palatino Linotype" w:cstheme="minorBidi"/>
          <w:szCs w:val="22"/>
          <w:lang w:val="es-MX" w:eastAsia="en-US"/>
        </w:rPr>
        <w:t xml:space="preserve">os a los siguientes criterios: </w:t>
      </w:r>
    </w:p>
    <w:p w14:paraId="4292622D" w14:textId="77777777" w:rsidR="00320937" w:rsidRPr="003E536C" w:rsidRDefault="00320937" w:rsidP="00284F1C">
      <w:pPr>
        <w:spacing w:line="360" w:lineRule="auto"/>
        <w:jc w:val="both"/>
        <w:rPr>
          <w:rFonts w:ascii="Palatino Linotype" w:eastAsiaTheme="minorHAnsi" w:hAnsi="Palatino Linotype" w:cstheme="minorBidi"/>
          <w:szCs w:val="22"/>
          <w:lang w:val="es-MX" w:eastAsia="en-US"/>
        </w:rPr>
      </w:pPr>
    </w:p>
    <w:p w14:paraId="55BC5707"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35637F36"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b)     Actividad Procesal del interesado: Acciones u omisiones del interesado.</w:t>
      </w:r>
    </w:p>
    <w:p w14:paraId="45140206"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7A543CA1" w14:textId="3A5766F5"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0CA6F802"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C852097"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p>
    <w:p w14:paraId="1A404615"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3E536C">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3E536C">
        <w:rPr>
          <w:rFonts w:ascii="Palatino Linotype" w:eastAsiaTheme="minorHAnsi" w:hAnsi="Palatino Linotype" w:cstheme="minorBidi"/>
          <w:szCs w:val="22"/>
          <w:lang w:val="es-MX" w:eastAsia="en-US"/>
        </w:rPr>
        <w:t>, visible en la Gaceta del Seminario Judicial de la Federación con el registro digital 205635.</w:t>
      </w:r>
    </w:p>
    <w:p w14:paraId="2ECD459C" w14:textId="77777777" w:rsidR="00C55EB4" w:rsidRPr="003E536C" w:rsidRDefault="00C55EB4" w:rsidP="00C55EB4">
      <w:pPr>
        <w:spacing w:line="360" w:lineRule="auto"/>
        <w:jc w:val="both"/>
        <w:rPr>
          <w:rFonts w:ascii="Palatino Linotype" w:eastAsiaTheme="minorHAnsi" w:hAnsi="Palatino Linotype" w:cstheme="minorBidi"/>
          <w:szCs w:val="22"/>
          <w:lang w:val="es-MX" w:eastAsia="en-US"/>
        </w:rPr>
      </w:pPr>
    </w:p>
    <w:p w14:paraId="61D6655C" w14:textId="46159E2B" w:rsidR="00C55EB4" w:rsidRPr="003E536C" w:rsidRDefault="00C55EB4" w:rsidP="00C55EB4">
      <w:pPr>
        <w:spacing w:line="360" w:lineRule="auto"/>
        <w:jc w:val="both"/>
        <w:rPr>
          <w:rFonts w:ascii="Palatino Linotype" w:eastAsiaTheme="minorHAnsi" w:hAnsi="Palatino Linotype" w:cstheme="minorBidi"/>
          <w:szCs w:val="22"/>
          <w:lang w:val="es-MX" w:eastAsia="en-US"/>
        </w:rPr>
      </w:pPr>
      <w:r w:rsidRPr="003E536C">
        <w:rPr>
          <w:rFonts w:ascii="Palatino Linotype" w:eastAsiaTheme="minorHAnsi" w:hAnsi="Palatino Linotype" w:cstheme="minorBidi"/>
          <w:szCs w:val="22"/>
          <w:lang w:val="es-MX" w:eastAsia="en-US"/>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r w:rsidR="00284F1C" w:rsidRPr="003E536C">
        <w:rPr>
          <w:rFonts w:ascii="Palatino Linotype" w:eastAsiaTheme="minorHAnsi" w:hAnsi="Palatino Linotype" w:cstheme="minorBidi"/>
          <w:szCs w:val="22"/>
          <w:lang w:val="es-MX" w:eastAsia="en-US"/>
        </w:rPr>
        <w:t xml:space="preserve"> </w:t>
      </w:r>
      <w:r w:rsidRPr="003E536C">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2014D2C4" w14:textId="77777777" w:rsidR="00C30AEF" w:rsidRPr="003E536C" w:rsidRDefault="00C30AEF" w:rsidP="00C55EB4">
      <w:pPr>
        <w:spacing w:line="360" w:lineRule="auto"/>
        <w:jc w:val="both"/>
        <w:rPr>
          <w:rFonts w:ascii="Palatino Linotype" w:eastAsiaTheme="minorHAnsi" w:hAnsi="Palatino Linotype" w:cstheme="minorBidi"/>
          <w:szCs w:val="22"/>
          <w:lang w:val="es-MX" w:eastAsia="en-US"/>
        </w:rPr>
      </w:pPr>
    </w:p>
    <w:p w14:paraId="78FB62DE" w14:textId="77777777" w:rsidR="00C55EB4" w:rsidRPr="003E536C" w:rsidRDefault="00C55EB4" w:rsidP="00284F1C">
      <w:pPr>
        <w:ind w:left="567" w:right="616"/>
        <w:jc w:val="both"/>
        <w:rPr>
          <w:rFonts w:ascii="Palatino Linotype" w:eastAsiaTheme="minorHAnsi" w:hAnsi="Palatino Linotype" w:cstheme="minorBidi"/>
          <w:i/>
          <w:sz w:val="22"/>
          <w:szCs w:val="22"/>
          <w:lang w:val="es-MX" w:eastAsia="en-US"/>
        </w:rPr>
      </w:pPr>
      <w:r w:rsidRPr="003E536C">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3E536C">
        <w:rPr>
          <w:rFonts w:ascii="Palatino Linotype" w:eastAsiaTheme="minorHAnsi" w:hAnsi="Palatino Linotype" w:cstheme="minorBidi"/>
          <w:i/>
          <w:sz w:val="22"/>
          <w:szCs w:val="22"/>
          <w:lang w:val="es-MX" w:eastAsia="en-US"/>
        </w:rPr>
        <w:t xml:space="preserve"> consultable en el Seminario Judicial de la Federación y su gaceta, con el registro digital 2002351.</w:t>
      </w:r>
    </w:p>
    <w:p w14:paraId="5F0CE6CB" w14:textId="77777777" w:rsidR="00C55EB4" w:rsidRPr="003E536C" w:rsidRDefault="00C55EB4" w:rsidP="00284F1C">
      <w:pPr>
        <w:ind w:left="567" w:right="616"/>
        <w:jc w:val="both"/>
        <w:rPr>
          <w:rFonts w:ascii="Palatino Linotype" w:eastAsiaTheme="minorHAnsi" w:hAnsi="Palatino Linotype" w:cstheme="minorBidi"/>
          <w:b/>
          <w:i/>
          <w:sz w:val="22"/>
          <w:szCs w:val="22"/>
          <w:lang w:val="es-MX" w:eastAsia="en-US"/>
        </w:rPr>
      </w:pPr>
    </w:p>
    <w:p w14:paraId="0CFED53D" w14:textId="77777777" w:rsidR="00C55EB4" w:rsidRPr="003E536C" w:rsidRDefault="00C55EB4" w:rsidP="00284F1C">
      <w:pPr>
        <w:ind w:left="567" w:right="616"/>
        <w:jc w:val="both"/>
        <w:rPr>
          <w:rFonts w:ascii="Palatino Linotype" w:eastAsiaTheme="minorHAnsi" w:hAnsi="Palatino Linotype" w:cstheme="minorBidi"/>
          <w:i/>
          <w:sz w:val="22"/>
          <w:szCs w:val="22"/>
          <w:lang w:val="es-MX" w:eastAsia="en-US"/>
        </w:rPr>
      </w:pPr>
      <w:r w:rsidRPr="003E536C">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3E536C">
        <w:rPr>
          <w:rFonts w:ascii="Palatino Linotype" w:eastAsiaTheme="minorHAnsi" w:hAnsi="Palatino Linotype" w:cstheme="minorBidi"/>
          <w:i/>
          <w:sz w:val="22"/>
          <w:szCs w:val="22"/>
          <w:lang w:val="es-MX" w:eastAsia="en-US"/>
        </w:rPr>
        <w:t>, visible en el Seminario Judicial de la Federación y su gaceta, con el registro digital 2002350.</w:t>
      </w:r>
    </w:p>
    <w:p w14:paraId="27473052" w14:textId="77777777" w:rsidR="00C55EB4" w:rsidRPr="003E536C" w:rsidRDefault="00C55EB4" w:rsidP="00C55EB4">
      <w:pPr>
        <w:spacing w:line="360" w:lineRule="auto"/>
        <w:jc w:val="both"/>
        <w:rPr>
          <w:rFonts w:ascii="Palatino Linotype" w:eastAsiaTheme="minorHAnsi" w:hAnsi="Palatino Linotype" w:cstheme="minorBidi"/>
          <w:sz w:val="22"/>
          <w:szCs w:val="22"/>
          <w:lang w:val="es-MX" w:eastAsia="en-US"/>
        </w:rPr>
      </w:pPr>
    </w:p>
    <w:p w14:paraId="7115853D" w14:textId="77777777" w:rsidR="00C55EB4" w:rsidRPr="003E536C" w:rsidRDefault="00C55EB4" w:rsidP="00C55EB4">
      <w:pPr>
        <w:spacing w:line="360" w:lineRule="auto"/>
        <w:jc w:val="both"/>
        <w:rPr>
          <w:rFonts w:ascii="Palatino Linotype" w:eastAsiaTheme="minorHAnsi" w:hAnsi="Palatino Linotype" w:cstheme="minorBidi"/>
          <w:bCs/>
          <w:szCs w:val="22"/>
          <w:lang w:val="es-MX" w:eastAsia="en-US"/>
        </w:rPr>
      </w:pPr>
      <w:r w:rsidRPr="003E536C">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4F1A0757" w14:textId="77777777" w:rsidR="00284F1C" w:rsidRPr="003E536C" w:rsidRDefault="00284F1C" w:rsidP="00B96A17">
      <w:pPr>
        <w:spacing w:line="360" w:lineRule="auto"/>
        <w:jc w:val="both"/>
        <w:rPr>
          <w:rFonts w:ascii="Palatino Linotype" w:eastAsiaTheme="minorHAnsi" w:hAnsi="Palatino Linotype" w:cs="Arial"/>
          <w:lang w:val="es-MX" w:eastAsia="en-US"/>
        </w:rPr>
      </w:pPr>
    </w:p>
    <w:p w14:paraId="59E65BB4" w14:textId="77777777" w:rsidR="00C30AEF" w:rsidRPr="003E536C" w:rsidRDefault="00C30AEF" w:rsidP="00B96A17">
      <w:pPr>
        <w:spacing w:line="360" w:lineRule="auto"/>
        <w:jc w:val="both"/>
        <w:rPr>
          <w:rFonts w:ascii="Palatino Linotype" w:eastAsiaTheme="minorHAnsi" w:hAnsi="Palatino Linotype" w:cs="Arial"/>
          <w:lang w:val="es-MX" w:eastAsia="en-US"/>
        </w:rPr>
      </w:pPr>
    </w:p>
    <w:p w14:paraId="7558F290" w14:textId="77777777" w:rsidR="00C30AEF" w:rsidRPr="003E536C" w:rsidRDefault="00C30AEF" w:rsidP="00B96A17">
      <w:pPr>
        <w:spacing w:line="360" w:lineRule="auto"/>
        <w:jc w:val="both"/>
        <w:rPr>
          <w:rFonts w:ascii="Palatino Linotype" w:eastAsiaTheme="minorHAnsi" w:hAnsi="Palatino Linotype" w:cs="Arial"/>
          <w:lang w:val="es-MX" w:eastAsia="en-US"/>
        </w:rPr>
      </w:pPr>
    </w:p>
    <w:p w14:paraId="2FDBFDAE" w14:textId="77777777" w:rsidR="00E74701" w:rsidRPr="003E536C" w:rsidRDefault="00E74701" w:rsidP="00D57F74">
      <w:pPr>
        <w:spacing w:line="360" w:lineRule="auto"/>
        <w:jc w:val="center"/>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lastRenderedPageBreak/>
        <w:t>C O N S I D E R A N</w:t>
      </w:r>
      <w:r w:rsidR="00D57F74" w:rsidRPr="003E536C">
        <w:rPr>
          <w:rFonts w:ascii="Palatino Linotype" w:eastAsiaTheme="minorHAnsi" w:hAnsi="Palatino Linotype" w:cs="Arial"/>
          <w:b/>
          <w:sz w:val="28"/>
          <w:lang w:val="es-MX" w:eastAsia="en-US"/>
        </w:rPr>
        <w:t xml:space="preserve"> D O </w:t>
      </w:r>
    </w:p>
    <w:p w14:paraId="259FBCF3" w14:textId="77777777" w:rsidR="00D57F74" w:rsidRPr="003E536C"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3E536C" w:rsidRDefault="0029071C" w:rsidP="0029071C">
      <w:pPr>
        <w:spacing w:line="360" w:lineRule="auto"/>
        <w:jc w:val="both"/>
        <w:rPr>
          <w:rFonts w:ascii="Palatino Linotype" w:eastAsiaTheme="minorHAnsi" w:hAnsi="Palatino Linotype" w:cs="Arial"/>
          <w:sz w:val="28"/>
          <w:lang w:val="es-MX" w:eastAsia="en-US"/>
        </w:rPr>
      </w:pPr>
      <w:r w:rsidRPr="003E536C">
        <w:rPr>
          <w:rFonts w:ascii="Palatino Linotype" w:eastAsiaTheme="minorHAnsi" w:hAnsi="Palatino Linotype" w:cs="Arial"/>
          <w:b/>
          <w:sz w:val="28"/>
          <w:lang w:val="es-MX" w:eastAsia="en-US"/>
        </w:rPr>
        <w:t>PRIMERO. De la competencia</w:t>
      </w:r>
      <w:r w:rsidRPr="003E536C">
        <w:rPr>
          <w:rFonts w:ascii="Palatino Linotype" w:eastAsiaTheme="minorHAnsi" w:hAnsi="Palatino Linotype" w:cs="Arial"/>
          <w:sz w:val="28"/>
          <w:lang w:val="es-MX" w:eastAsia="en-US"/>
        </w:rPr>
        <w:t>.</w:t>
      </w:r>
    </w:p>
    <w:p w14:paraId="0DF8D8A8" w14:textId="0522F9B7" w:rsidR="00466DEA" w:rsidRPr="003E536C" w:rsidRDefault="00C55EB4" w:rsidP="00CC0B81">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661B74E" w14:textId="77777777" w:rsidR="00320937" w:rsidRPr="003E536C" w:rsidRDefault="00320937" w:rsidP="00CC0B81">
      <w:pPr>
        <w:spacing w:line="360" w:lineRule="auto"/>
        <w:jc w:val="both"/>
        <w:rPr>
          <w:rFonts w:ascii="Palatino Linotype" w:eastAsiaTheme="minorHAnsi" w:hAnsi="Palatino Linotype" w:cs="Arial"/>
          <w:lang w:val="es-MX" w:eastAsia="en-US"/>
        </w:rPr>
      </w:pPr>
    </w:p>
    <w:p w14:paraId="7A9D3570" w14:textId="77777777" w:rsidR="0029071C" w:rsidRPr="003E536C"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3E536C">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3E536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3E536C">
        <w:rPr>
          <w:rFonts w:ascii="Palatino Linotype" w:eastAsiaTheme="minorHAnsi" w:hAnsi="Palatino Linotype" w:cs="Arial"/>
          <w:lang w:val="es-MX" w:eastAsia="en-US"/>
        </w:rPr>
        <w:t xml:space="preserve"> fracción V, </w:t>
      </w:r>
      <w:r w:rsidRPr="003E536C">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3E536C"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3E536C"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el recurrente amplíe su solicitud en el recurso de revisión, por lo que al no existir causas </w:t>
      </w:r>
      <w:r w:rsidRPr="003E536C">
        <w:rPr>
          <w:rFonts w:ascii="Palatino Linotype" w:eastAsiaTheme="minorHAnsi" w:hAnsi="Palatino Linotype" w:cs="Arial"/>
          <w:lang w:val="es-MX" w:eastAsia="en-US"/>
        </w:rPr>
        <w:lastRenderedPageBreak/>
        <w:t>de improcedencia invocadas por las partes ni advertidas de oficio, este Órgano Garante de la Transparencia se avoca al análisis del fondo del asunto que nos ocupa.</w:t>
      </w:r>
    </w:p>
    <w:p w14:paraId="14E6E9F8" w14:textId="77777777" w:rsidR="00CA15F8" w:rsidRPr="003E536C"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3E536C"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658AD43C" w14:textId="77777777" w:rsidR="00A05509" w:rsidRPr="003E536C" w:rsidRDefault="00A05509" w:rsidP="00CA15F8">
      <w:pPr>
        <w:autoSpaceDE w:val="0"/>
        <w:autoSpaceDN w:val="0"/>
        <w:adjustRightInd w:val="0"/>
        <w:spacing w:line="360" w:lineRule="auto"/>
        <w:jc w:val="both"/>
        <w:rPr>
          <w:rFonts w:ascii="Palatino Linotype" w:eastAsiaTheme="minorHAnsi" w:hAnsi="Palatino Linotype" w:cs="Arial"/>
          <w:lang w:val="es-MX" w:eastAsia="en-US"/>
        </w:rPr>
      </w:pPr>
    </w:p>
    <w:p w14:paraId="7C538D72" w14:textId="39BAD146" w:rsidR="00A05509" w:rsidRPr="003E536C" w:rsidRDefault="00A05509" w:rsidP="00A05509">
      <w:pPr>
        <w:spacing w:line="360" w:lineRule="auto"/>
        <w:jc w:val="both"/>
        <w:rPr>
          <w:rFonts w:ascii="Palatino Linotype" w:eastAsiaTheme="minorHAnsi" w:hAnsi="Palatino Linotype" w:cs="Arial"/>
          <w:b/>
          <w:sz w:val="28"/>
          <w:szCs w:val="28"/>
          <w:lang w:val="es-MX" w:eastAsia="en-US"/>
        </w:rPr>
      </w:pPr>
      <w:r w:rsidRPr="003E536C">
        <w:rPr>
          <w:rFonts w:ascii="Palatino Linotype" w:eastAsiaTheme="minorHAnsi" w:hAnsi="Palatino Linotype" w:cs="Arial"/>
          <w:b/>
          <w:sz w:val="28"/>
          <w:szCs w:val="28"/>
          <w:lang w:val="es-MX" w:eastAsia="en-US"/>
        </w:rPr>
        <w:t>TERCERO. De las causas de improcedencia.</w:t>
      </w:r>
    </w:p>
    <w:p w14:paraId="2C663E49" w14:textId="77777777" w:rsidR="00A05509" w:rsidRPr="003E536C" w:rsidRDefault="00A05509" w:rsidP="00A05509">
      <w:pPr>
        <w:autoSpaceDE w:val="0"/>
        <w:autoSpaceDN w:val="0"/>
        <w:adjustRightInd w:val="0"/>
        <w:spacing w:line="360" w:lineRule="auto"/>
        <w:jc w:val="both"/>
        <w:rPr>
          <w:rFonts w:ascii="Palatino Linotype" w:hAnsi="Palatino Linotype" w:cs="Arial"/>
        </w:rPr>
      </w:pPr>
      <w:r w:rsidRPr="003E536C">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3E536C">
        <w:rPr>
          <w:rFonts w:ascii="Palatino Linotype" w:hAnsi="Palatino Linotype" w:cs="Arial"/>
          <w:vertAlign w:val="superscript"/>
        </w:rPr>
        <w:footnoteReference w:id="1"/>
      </w:r>
      <w:r w:rsidRPr="003E536C">
        <w:rPr>
          <w:rFonts w:ascii="Palatino Linotype" w:hAnsi="Palatino Linotype" w:cs="Arial"/>
        </w:rPr>
        <w:t>.</w:t>
      </w:r>
    </w:p>
    <w:p w14:paraId="69703156" w14:textId="77777777" w:rsidR="00A05509" w:rsidRPr="003E536C" w:rsidRDefault="00A05509" w:rsidP="00A05509">
      <w:pPr>
        <w:autoSpaceDE w:val="0"/>
        <w:autoSpaceDN w:val="0"/>
        <w:adjustRightInd w:val="0"/>
        <w:spacing w:line="360" w:lineRule="auto"/>
        <w:jc w:val="both"/>
        <w:rPr>
          <w:rFonts w:ascii="Palatino Linotype" w:hAnsi="Palatino Linotype" w:cs="Arial"/>
        </w:rPr>
      </w:pPr>
      <w:r w:rsidRPr="003E536C">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1021A0A3" w14:textId="77777777" w:rsidR="00A05509" w:rsidRPr="003E536C" w:rsidRDefault="00A05509" w:rsidP="00A05509">
      <w:pPr>
        <w:autoSpaceDE w:val="0"/>
        <w:autoSpaceDN w:val="0"/>
        <w:adjustRightInd w:val="0"/>
        <w:spacing w:line="360" w:lineRule="auto"/>
        <w:jc w:val="both"/>
        <w:rPr>
          <w:rFonts w:ascii="Palatino Linotype" w:hAnsi="Palatino Linotype" w:cs="Arial"/>
        </w:rPr>
      </w:pPr>
    </w:p>
    <w:p w14:paraId="751C525F" w14:textId="68D2176D" w:rsidR="00A05509" w:rsidRPr="003E536C" w:rsidRDefault="00A05509" w:rsidP="00A05509">
      <w:pPr>
        <w:autoSpaceDE w:val="0"/>
        <w:autoSpaceDN w:val="0"/>
        <w:adjustRightInd w:val="0"/>
        <w:spacing w:line="360" w:lineRule="auto"/>
        <w:jc w:val="both"/>
        <w:rPr>
          <w:rFonts w:ascii="Palatino Linotype" w:hAnsi="Palatino Linotype" w:cs="Arial"/>
          <w:sz w:val="28"/>
          <w:szCs w:val="28"/>
        </w:rPr>
      </w:pPr>
      <w:r w:rsidRPr="003E536C">
        <w:rPr>
          <w:rFonts w:ascii="Palatino Linotype" w:hAnsi="Palatino Linotype" w:cs="Arial"/>
          <w:b/>
          <w:sz w:val="28"/>
        </w:rPr>
        <w:t>CUARTO</w:t>
      </w:r>
      <w:r w:rsidRPr="003E536C">
        <w:rPr>
          <w:rFonts w:ascii="Palatino Linotype" w:hAnsi="Palatino Linotype" w:cs="Arial"/>
          <w:b/>
          <w:sz w:val="28"/>
          <w:szCs w:val="28"/>
        </w:rPr>
        <w:t>.</w:t>
      </w:r>
      <w:r w:rsidRPr="003E536C">
        <w:rPr>
          <w:rFonts w:ascii="Palatino Linotype" w:hAnsi="Palatino Linotype" w:cs="Arial"/>
          <w:sz w:val="28"/>
          <w:szCs w:val="28"/>
        </w:rPr>
        <w:t xml:space="preserve"> </w:t>
      </w:r>
      <w:r w:rsidRPr="003E536C">
        <w:rPr>
          <w:rFonts w:ascii="Palatino Linotype" w:hAnsi="Palatino Linotype" w:cs="Arial"/>
          <w:b/>
          <w:sz w:val="28"/>
          <w:szCs w:val="28"/>
        </w:rPr>
        <w:t>Estudio y resolución del asunto.</w:t>
      </w:r>
    </w:p>
    <w:p w14:paraId="5A90F973" w14:textId="77777777" w:rsidR="00A05509" w:rsidRPr="003E536C" w:rsidRDefault="00A05509" w:rsidP="00A05509">
      <w:pPr>
        <w:autoSpaceDE w:val="0"/>
        <w:autoSpaceDN w:val="0"/>
        <w:adjustRightInd w:val="0"/>
        <w:spacing w:line="360" w:lineRule="auto"/>
        <w:jc w:val="both"/>
        <w:rPr>
          <w:rFonts w:ascii="Palatino Linotype" w:hAnsi="Palatino Linotype" w:cs="Arial"/>
        </w:rPr>
      </w:pPr>
      <w:r w:rsidRPr="003E536C">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6D257BB" w14:textId="77777777" w:rsidR="00284F1C" w:rsidRPr="003E536C" w:rsidRDefault="00284F1C" w:rsidP="00803913">
      <w:pPr>
        <w:widowControl w:val="0"/>
        <w:autoSpaceDE w:val="0"/>
        <w:autoSpaceDN w:val="0"/>
        <w:adjustRightInd w:val="0"/>
        <w:spacing w:line="360" w:lineRule="auto"/>
        <w:jc w:val="both"/>
        <w:rPr>
          <w:rFonts w:ascii="Palatino Linotype" w:hAnsi="Palatino Linotype"/>
        </w:rPr>
      </w:pPr>
    </w:p>
    <w:p w14:paraId="22357606" w14:textId="77777777" w:rsidR="00DB55A6" w:rsidRPr="003E536C" w:rsidRDefault="00DB55A6" w:rsidP="0029071C">
      <w:pPr>
        <w:spacing w:line="360" w:lineRule="auto"/>
        <w:ind w:right="141"/>
        <w:jc w:val="both"/>
        <w:rPr>
          <w:rFonts w:ascii="Palatino Linotype" w:eastAsiaTheme="minorHAnsi" w:hAnsi="Palatino Linotype" w:cstheme="minorBidi"/>
          <w:lang w:val="es-MX" w:eastAsia="es-MX"/>
        </w:rPr>
      </w:pPr>
    </w:p>
    <w:p w14:paraId="5B9511F8" w14:textId="77777777" w:rsidR="006154DB" w:rsidRPr="003E536C" w:rsidRDefault="0029071C" w:rsidP="006154DB">
      <w:pPr>
        <w:spacing w:line="360" w:lineRule="auto"/>
        <w:ind w:right="141"/>
        <w:jc w:val="both"/>
        <w:rPr>
          <w:rFonts w:ascii="Palatino Linotype" w:eastAsiaTheme="minorHAnsi" w:hAnsi="Palatino Linotype" w:cstheme="minorBidi"/>
          <w:szCs w:val="22"/>
          <w:lang w:val="es-MX" w:eastAsia="es-MX"/>
        </w:rPr>
      </w:pPr>
      <w:r w:rsidRPr="003E536C">
        <w:rPr>
          <w:rFonts w:ascii="Palatino Linotype" w:eastAsiaTheme="minorHAnsi" w:hAnsi="Palatino Linotype" w:cstheme="minorBidi"/>
          <w:b/>
          <w:szCs w:val="22"/>
          <w:lang w:val="es-MX" w:eastAsia="es-MX"/>
        </w:rPr>
        <w:lastRenderedPageBreak/>
        <w:t>REQUERIMIENTOS SOLICITADOS:</w:t>
      </w:r>
      <w:r w:rsidR="006154DB" w:rsidRPr="003E536C">
        <w:rPr>
          <w:rFonts w:ascii="Palatino Linotype" w:eastAsiaTheme="minorHAnsi" w:hAnsi="Palatino Linotype" w:cstheme="minorBidi"/>
          <w:b/>
          <w:szCs w:val="22"/>
          <w:lang w:val="es-MX" w:eastAsia="es-MX"/>
        </w:rPr>
        <w:t xml:space="preserve"> </w:t>
      </w:r>
      <w:r w:rsidR="006154DB" w:rsidRPr="003E536C">
        <w:rPr>
          <w:rFonts w:ascii="Palatino Linotype" w:eastAsiaTheme="minorHAnsi" w:hAnsi="Palatino Linotype" w:cstheme="minorBidi"/>
          <w:szCs w:val="22"/>
          <w:lang w:val="es-MX" w:eastAsia="es-MX"/>
        </w:rPr>
        <w:t xml:space="preserve">Respecto de la empresa denominada “Fábrica de Block y Tabique Montecillos”, ubicada en Calle Camino al Huizachal, Número 20, Colonia Montecillo, Código Postal 56230, Municipio de Texcoco, Estado de México: </w:t>
      </w:r>
    </w:p>
    <w:p w14:paraId="050F577C" w14:textId="77777777" w:rsidR="006154DB" w:rsidRPr="003E536C" w:rsidRDefault="006154DB" w:rsidP="006154DB">
      <w:pPr>
        <w:spacing w:line="360" w:lineRule="auto"/>
        <w:ind w:right="141"/>
        <w:jc w:val="both"/>
        <w:rPr>
          <w:rFonts w:ascii="Palatino Linotype" w:eastAsiaTheme="minorHAnsi" w:hAnsi="Palatino Linotype" w:cstheme="minorBidi"/>
          <w:szCs w:val="22"/>
          <w:lang w:val="es-MX" w:eastAsia="es-MX"/>
        </w:rPr>
      </w:pPr>
    </w:p>
    <w:p w14:paraId="6DCB3761" w14:textId="77777777" w:rsidR="006154DB" w:rsidRPr="003E536C" w:rsidRDefault="006154DB" w:rsidP="00745E98">
      <w:pPr>
        <w:pStyle w:val="Prrafodelista"/>
        <w:numPr>
          <w:ilvl w:val="0"/>
          <w:numId w:val="4"/>
        </w:numPr>
        <w:spacing w:line="360" w:lineRule="auto"/>
        <w:ind w:right="141"/>
        <w:jc w:val="both"/>
        <w:rPr>
          <w:rFonts w:ascii="Palatino Linotype" w:eastAsiaTheme="minorHAnsi" w:hAnsi="Palatino Linotype" w:cstheme="minorBidi"/>
          <w:b/>
          <w:szCs w:val="22"/>
          <w:lang w:val="es-MX" w:eastAsia="es-MX"/>
        </w:rPr>
      </w:pPr>
      <w:r w:rsidRPr="003E536C">
        <w:rPr>
          <w:rFonts w:ascii="Palatino Linotype" w:eastAsiaTheme="minorHAnsi" w:hAnsi="Palatino Linotype" w:cstheme="minorBidi"/>
          <w:szCs w:val="22"/>
          <w:lang w:val="es-MX" w:eastAsia="es-MX"/>
        </w:rPr>
        <w:t xml:space="preserve">Copia de las licencias, permisos o autorizaciones otorgadas en materia ambiental (municipales, estatales o federales) que permitan la operación de dicha fábrica. </w:t>
      </w:r>
    </w:p>
    <w:p w14:paraId="48AEA7E8" w14:textId="77777777" w:rsidR="006154DB" w:rsidRPr="003E536C" w:rsidRDefault="006154DB" w:rsidP="00745E98">
      <w:pPr>
        <w:pStyle w:val="Prrafodelista"/>
        <w:numPr>
          <w:ilvl w:val="0"/>
          <w:numId w:val="4"/>
        </w:numPr>
        <w:spacing w:line="360" w:lineRule="auto"/>
        <w:ind w:right="141"/>
        <w:jc w:val="both"/>
        <w:rPr>
          <w:rFonts w:ascii="Palatino Linotype" w:eastAsiaTheme="minorHAnsi" w:hAnsi="Palatino Linotype" w:cstheme="minorBidi"/>
          <w:b/>
          <w:szCs w:val="22"/>
          <w:lang w:val="es-MX" w:eastAsia="es-MX"/>
        </w:rPr>
      </w:pPr>
      <w:r w:rsidRPr="003E536C">
        <w:rPr>
          <w:rFonts w:ascii="Palatino Linotype" w:eastAsiaTheme="minorHAnsi" w:hAnsi="Palatino Linotype" w:cstheme="minorBidi"/>
          <w:szCs w:val="22"/>
          <w:lang w:val="es-MX" w:eastAsia="es-MX"/>
        </w:rPr>
        <w:t xml:space="preserve">Reportes, estudios o mediciones sobre emisiones contaminantes al aire vinculadas con las actividades de la fábrica. </w:t>
      </w:r>
    </w:p>
    <w:p w14:paraId="31B81360" w14:textId="77777777" w:rsidR="006154DB" w:rsidRPr="003E536C" w:rsidRDefault="006154DB" w:rsidP="00745E98">
      <w:pPr>
        <w:pStyle w:val="Prrafodelista"/>
        <w:numPr>
          <w:ilvl w:val="0"/>
          <w:numId w:val="4"/>
        </w:numPr>
        <w:spacing w:line="360" w:lineRule="auto"/>
        <w:ind w:right="141"/>
        <w:jc w:val="both"/>
        <w:rPr>
          <w:rFonts w:ascii="Palatino Linotype" w:eastAsiaTheme="minorHAnsi" w:hAnsi="Palatino Linotype" w:cstheme="minorBidi"/>
          <w:b/>
          <w:szCs w:val="22"/>
          <w:lang w:val="es-MX" w:eastAsia="es-MX"/>
        </w:rPr>
      </w:pPr>
      <w:r w:rsidRPr="003E536C">
        <w:rPr>
          <w:rFonts w:ascii="Palatino Linotype" w:eastAsiaTheme="minorHAnsi" w:hAnsi="Palatino Linotype" w:cstheme="minorBidi"/>
          <w:szCs w:val="22"/>
          <w:lang w:val="es-MX" w:eastAsia="es-MX"/>
        </w:rPr>
        <w:t xml:space="preserve">Información sobre procedimientos administrativos, sanciones o medidas de seguridad impuestas por incumplimiento a la normatividad ambiental. </w:t>
      </w:r>
    </w:p>
    <w:p w14:paraId="1053F05D" w14:textId="77777777" w:rsidR="006154DB" w:rsidRPr="003E536C" w:rsidRDefault="006154DB" w:rsidP="00745E98">
      <w:pPr>
        <w:pStyle w:val="Prrafodelista"/>
        <w:numPr>
          <w:ilvl w:val="0"/>
          <w:numId w:val="4"/>
        </w:numPr>
        <w:spacing w:line="360" w:lineRule="auto"/>
        <w:ind w:right="141"/>
        <w:jc w:val="both"/>
        <w:rPr>
          <w:rFonts w:ascii="Palatino Linotype" w:eastAsiaTheme="minorHAnsi" w:hAnsi="Palatino Linotype" w:cstheme="minorBidi"/>
          <w:b/>
          <w:szCs w:val="22"/>
          <w:lang w:val="es-MX" w:eastAsia="es-MX"/>
        </w:rPr>
      </w:pPr>
      <w:r w:rsidRPr="003E536C">
        <w:rPr>
          <w:rFonts w:ascii="Palatino Linotype" w:eastAsiaTheme="minorHAnsi" w:hAnsi="Palatino Linotype" w:cstheme="minorBidi"/>
          <w:szCs w:val="22"/>
          <w:lang w:val="es-MX" w:eastAsia="es-MX"/>
        </w:rPr>
        <w:t xml:space="preserve"> Quejas o denuncias ciudadanas registradas ante el Ayuntamiento de Texcoco respecto de afectaciones ambientales atribuidas a la operación de la fábrica. </w:t>
      </w:r>
    </w:p>
    <w:p w14:paraId="40ABF2EB" w14:textId="0A43FB7C" w:rsidR="006154DB" w:rsidRPr="003E536C" w:rsidRDefault="006154DB" w:rsidP="00745E98">
      <w:pPr>
        <w:pStyle w:val="Prrafodelista"/>
        <w:numPr>
          <w:ilvl w:val="0"/>
          <w:numId w:val="4"/>
        </w:numPr>
        <w:spacing w:line="360" w:lineRule="auto"/>
        <w:ind w:right="141"/>
        <w:jc w:val="both"/>
        <w:rPr>
          <w:rFonts w:ascii="Palatino Linotype" w:eastAsiaTheme="minorHAnsi" w:hAnsi="Palatino Linotype" w:cstheme="minorBidi"/>
          <w:b/>
          <w:szCs w:val="22"/>
          <w:lang w:val="es-MX" w:eastAsia="es-MX"/>
        </w:rPr>
      </w:pPr>
      <w:r w:rsidRPr="003E536C">
        <w:rPr>
          <w:rFonts w:ascii="Palatino Linotype" w:eastAsiaTheme="minorHAnsi" w:hAnsi="Palatino Linotype" w:cstheme="minorBidi"/>
          <w:szCs w:val="22"/>
          <w:lang w:val="es-MX" w:eastAsia="es-MX"/>
        </w:rPr>
        <w:t>Medidas de mitigación ambiental o programas de regularización que la empresa haya implementado o que la autoridad le haya requerido.</w:t>
      </w:r>
    </w:p>
    <w:p w14:paraId="1877D174" w14:textId="77777777" w:rsidR="0013032E" w:rsidRPr="003E536C" w:rsidRDefault="0013032E" w:rsidP="008414F2">
      <w:pPr>
        <w:spacing w:line="360" w:lineRule="auto"/>
        <w:ind w:right="49"/>
        <w:jc w:val="both"/>
        <w:rPr>
          <w:rFonts w:ascii="Palatino Linotype" w:eastAsiaTheme="minorHAnsi" w:hAnsi="Palatino Linotype" w:cstheme="minorBidi"/>
          <w:lang w:val="es-MX" w:eastAsia="es-MX"/>
        </w:rPr>
      </w:pPr>
    </w:p>
    <w:p w14:paraId="0B3D5043" w14:textId="288DC7AC" w:rsidR="0013032E" w:rsidRPr="003E536C" w:rsidRDefault="0029071C" w:rsidP="0013032E">
      <w:pPr>
        <w:spacing w:line="360" w:lineRule="auto"/>
        <w:ind w:right="49"/>
        <w:jc w:val="both"/>
        <w:rPr>
          <w:rFonts w:ascii="Palatino Linotype" w:eastAsiaTheme="minorHAnsi" w:hAnsi="Palatino Linotype" w:cstheme="minorBidi"/>
          <w:lang w:val="es-MX" w:eastAsia="es-MX"/>
        </w:rPr>
      </w:pPr>
      <w:r w:rsidRPr="003E536C">
        <w:rPr>
          <w:rFonts w:ascii="Palatino Linotype" w:eastAsiaTheme="minorHAnsi" w:hAnsi="Palatino Linotype" w:cstheme="minorBidi"/>
          <w:lang w:val="es-MX" w:eastAsia="es-MX"/>
        </w:rPr>
        <w:t>Atento a la solicitud de información</w:t>
      </w:r>
      <w:r w:rsidR="00561D99" w:rsidRPr="003E536C">
        <w:rPr>
          <w:rFonts w:ascii="Palatino Linotype" w:eastAsiaTheme="minorHAnsi" w:hAnsi="Palatino Linotype" w:cstheme="minorBidi"/>
          <w:lang w:val="es-MX" w:eastAsia="es-MX"/>
        </w:rPr>
        <w:t xml:space="preserve"> el </w:t>
      </w:r>
      <w:r w:rsidRPr="003E536C">
        <w:rPr>
          <w:rFonts w:ascii="Palatino Linotype" w:eastAsiaTheme="minorHAnsi" w:hAnsi="Palatino Linotype" w:cstheme="minorBidi"/>
          <w:b/>
          <w:lang w:val="es-MX" w:eastAsia="es-MX"/>
        </w:rPr>
        <w:t>Sujeto Obligado</w:t>
      </w:r>
      <w:r w:rsidRPr="003E536C">
        <w:rPr>
          <w:rFonts w:ascii="Palatino Linotype" w:eastAsiaTheme="minorHAnsi" w:hAnsi="Palatino Linotype" w:cstheme="minorBidi"/>
          <w:lang w:val="es-MX" w:eastAsia="es-MX"/>
        </w:rPr>
        <w:t xml:space="preserve">, </w:t>
      </w:r>
      <w:bookmarkStart w:id="2" w:name="_Hlk191987492"/>
      <w:bookmarkStart w:id="3" w:name="_Hlk193218354"/>
      <w:bookmarkStart w:id="4" w:name="_Hlk194490141"/>
      <w:r w:rsidR="0013032E" w:rsidRPr="003E536C">
        <w:rPr>
          <w:rFonts w:ascii="Palatino Linotype" w:eastAsiaTheme="minorHAnsi" w:hAnsi="Palatino Linotype" w:cstheme="minorBidi"/>
          <w:lang w:val="es-MX" w:eastAsia="es-MX"/>
        </w:rPr>
        <w:t xml:space="preserve">a través del Titular de la Unidad de Transparencia, informó que, después de una búsqueda exhaustiva y minuciosa en los archivos, se desprende que se </w:t>
      </w:r>
      <w:r w:rsidR="0013032E" w:rsidRPr="003E536C">
        <w:rPr>
          <w:rFonts w:ascii="Palatino Linotype" w:eastAsiaTheme="minorHAnsi" w:hAnsi="Palatino Linotype" w:cstheme="minorBidi"/>
          <w:b/>
          <w:bCs/>
          <w:u w:val="single"/>
          <w:lang w:val="es-MX" w:eastAsia="es-MX"/>
        </w:rPr>
        <w:t>ha llevado a cabo la notificación por parte de la Subdirección de Ecología con el objeto de que la fábrica cuente con su certificado correspondiente</w:t>
      </w:r>
      <w:r w:rsidR="0013032E" w:rsidRPr="003E536C">
        <w:rPr>
          <w:rFonts w:ascii="Palatino Linotype" w:eastAsiaTheme="minorHAnsi" w:hAnsi="Palatino Linotype" w:cstheme="minorBidi"/>
          <w:lang w:val="es-MX" w:eastAsia="es-MX"/>
        </w:rPr>
        <w:t xml:space="preserve">, por lo que, adjuntó a dicho oficio, </w:t>
      </w:r>
      <w:r w:rsidR="00432A91" w:rsidRPr="003E536C">
        <w:rPr>
          <w:rFonts w:ascii="Palatino Linotype" w:eastAsiaTheme="minorHAnsi" w:hAnsi="Palatino Linotype" w:cstheme="minorBidi"/>
          <w:lang w:val="es-MX" w:eastAsia="es-MX"/>
        </w:rPr>
        <w:t>el citatorio de fecha 13 de octubre de 2025, mediante el cual, la Dirección de Desarrollo Urbano y Ecología, solicitó al destinatario los certificados correspondientes por:</w:t>
      </w:r>
    </w:p>
    <w:p w14:paraId="5C52C8D4" w14:textId="77777777" w:rsidR="00A05509" w:rsidRPr="003E536C" w:rsidRDefault="00A05509" w:rsidP="0013032E">
      <w:pPr>
        <w:spacing w:line="360" w:lineRule="auto"/>
        <w:ind w:right="49"/>
        <w:jc w:val="both"/>
        <w:rPr>
          <w:rFonts w:ascii="Palatino Linotype" w:eastAsiaTheme="minorHAnsi" w:hAnsi="Palatino Linotype" w:cstheme="minorBidi"/>
          <w:lang w:val="es-MX" w:eastAsia="es-MX"/>
        </w:rPr>
      </w:pPr>
    </w:p>
    <w:p w14:paraId="55BBCFEE" w14:textId="0A81A646" w:rsidR="00432A91" w:rsidRPr="003E536C" w:rsidRDefault="00432A91" w:rsidP="00745E98">
      <w:pPr>
        <w:pStyle w:val="Prrafodelista"/>
        <w:numPr>
          <w:ilvl w:val="0"/>
          <w:numId w:val="5"/>
        </w:numPr>
        <w:spacing w:line="360" w:lineRule="auto"/>
        <w:ind w:right="49"/>
        <w:jc w:val="both"/>
        <w:rPr>
          <w:rFonts w:ascii="Palatino Linotype" w:eastAsiaTheme="minorHAnsi" w:hAnsi="Palatino Linotype" w:cstheme="minorBidi"/>
          <w:lang w:val="es-MX" w:eastAsia="es-MX"/>
        </w:rPr>
      </w:pPr>
      <w:r w:rsidRPr="003E536C">
        <w:rPr>
          <w:rFonts w:ascii="Palatino Linotype" w:eastAsiaTheme="minorHAnsi" w:hAnsi="Palatino Linotype" w:cstheme="minorBidi"/>
          <w:lang w:val="es-MX" w:eastAsia="es-MX"/>
        </w:rPr>
        <w:t>Certificado Ambiental.</w:t>
      </w:r>
    </w:p>
    <w:p w14:paraId="36688CB2" w14:textId="023BC3C8" w:rsidR="00432A91" w:rsidRPr="003E536C" w:rsidRDefault="00432A91" w:rsidP="00745E98">
      <w:pPr>
        <w:pStyle w:val="Prrafodelista"/>
        <w:numPr>
          <w:ilvl w:val="0"/>
          <w:numId w:val="5"/>
        </w:numPr>
        <w:spacing w:line="360" w:lineRule="auto"/>
        <w:ind w:right="49"/>
        <w:jc w:val="both"/>
        <w:rPr>
          <w:rFonts w:ascii="Palatino Linotype" w:eastAsiaTheme="minorHAnsi" w:hAnsi="Palatino Linotype" w:cstheme="minorBidi"/>
          <w:lang w:val="es-MX" w:eastAsia="es-MX"/>
        </w:rPr>
      </w:pPr>
      <w:r w:rsidRPr="003E536C">
        <w:rPr>
          <w:rFonts w:ascii="Palatino Linotype" w:eastAsiaTheme="minorHAnsi" w:hAnsi="Palatino Linotype" w:cstheme="minorBidi"/>
          <w:lang w:val="es-MX" w:eastAsia="es-MX"/>
        </w:rPr>
        <w:lastRenderedPageBreak/>
        <w:t>Certificado de RSU.</w:t>
      </w:r>
    </w:p>
    <w:p w14:paraId="29993C93" w14:textId="6BE6B540" w:rsidR="00432A91" w:rsidRPr="003E536C" w:rsidRDefault="00432A91" w:rsidP="00745E98">
      <w:pPr>
        <w:pStyle w:val="Prrafodelista"/>
        <w:numPr>
          <w:ilvl w:val="0"/>
          <w:numId w:val="5"/>
        </w:numPr>
        <w:spacing w:line="360" w:lineRule="auto"/>
        <w:ind w:right="49"/>
        <w:jc w:val="both"/>
        <w:rPr>
          <w:rFonts w:ascii="Palatino Linotype" w:eastAsiaTheme="minorHAnsi" w:hAnsi="Palatino Linotype" w:cstheme="minorBidi"/>
          <w:lang w:val="es-MX" w:eastAsia="es-MX"/>
        </w:rPr>
      </w:pPr>
      <w:r w:rsidRPr="003E536C">
        <w:rPr>
          <w:rFonts w:ascii="Palatino Linotype" w:eastAsiaTheme="minorHAnsi" w:hAnsi="Palatino Linotype" w:cstheme="minorBidi"/>
          <w:lang w:val="es-MX" w:eastAsia="es-MX"/>
        </w:rPr>
        <w:t>Certificado de Aguas Residuales.</w:t>
      </w:r>
    </w:p>
    <w:p w14:paraId="5E74A615" w14:textId="0EDCC3EB" w:rsidR="00432A91" w:rsidRPr="003E536C" w:rsidRDefault="00432A91" w:rsidP="00745E98">
      <w:pPr>
        <w:pStyle w:val="Prrafodelista"/>
        <w:numPr>
          <w:ilvl w:val="0"/>
          <w:numId w:val="5"/>
        </w:numPr>
        <w:spacing w:line="360" w:lineRule="auto"/>
        <w:ind w:right="49"/>
        <w:jc w:val="both"/>
        <w:rPr>
          <w:rFonts w:ascii="Palatino Linotype" w:eastAsiaTheme="minorHAnsi" w:hAnsi="Palatino Linotype" w:cstheme="minorBidi"/>
          <w:lang w:val="es-MX" w:eastAsia="es-MX"/>
        </w:rPr>
      </w:pPr>
      <w:r w:rsidRPr="003E536C">
        <w:rPr>
          <w:rFonts w:ascii="Palatino Linotype" w:eastAsiaTheme="minorHAnsi" w:hAnsi="Palatino Linotype" w:cstheme="minorBidi"/>
          <w:lang w:val="es-MX" w:eastAsia="es-MX"/>
        </w:rPr>
        <w:t>Certificado de Ruido.</w:t>
      </w:r>
    </w:p>
    <w:p w14:paraId="26BBDF70" w14:textId="16A006AB" w:rsidR="00432A91" w:rsidRPr="003E536C" w:rsidRDefault="00432A91" w:rsidP="00745E98">
      <w:pPr>
        <w:pStyle w:val="Prrafodelista"/>
        <w:numPr>
          <w:ilvl w:val="0"/>
          <w:numId w:val="5"/>
        </w:numPr>
        <w:spacing w:line="360" w:lineRule="auto"/>
        <w:ind w:right="49"/>
        <w:jc w:val="both"/>
        <w:rPr>
          <w:rFonts w:ascii="Palatino Linotype" w:eastAsiaTheme="minorHAnsi" w:hAnsi="Palatino Linotype" w:cstheme="minorBidi"/>
          <w:lang w:val="es-MX" w:eastAsia="es-MX"/>
        </w:rPr>
      </w:pPr>
      <w:r w:rsidRPr="003E536C">
        <w:rPr>
          <w:rFonts w:ascii="Palatino Linotype" w:eastAsiaTheme="minorHAnsi" w:hAnsi="Palatino Linotype" w:cstheme="minorBidi"/>
          <w:lang w:val="es-MX" w:eastAsia="es-MX"/>
        </w:rPr>
        <w:t xml:space="preserve">Certificado Emisiones a la Atmósfera. </w:t>
      </w:r>
    </w:p>
    <w:p w14:paraId="0B84F4A1" w14:textId="77777777" w:rsidR="007D7D6C" w:rsidRPr="003E536C" w:rsidRDefault="007D7D6C" w:rsidP="008414F2">
      <w:pPr>
        <w:spacing w:line="360" w:lineRule="auto"/>
        <w:ind w:right="49"/>
        <w:jc w:val="both"/>
        <w:rPr>
          <w:rFonts w:ascii="Palatino Linotype" w:eastAsiaTheme="minorHAnsi" w:hAnsi="Palatino Linotype" w:cstheme="minorBidi"/>
          <w:lang w:val="es-MX" w:eastAsia="es-MX"/>
        </w:rPr>
      </w:pPr>
    </w:p>
    <w:bookmarkEnd w:id="2"/>
    <w:bookmarkEnd w:id="3"/>
    <w:bookmarkEnd w:id="4"/>
    <w:p w14:paraId="33D24C68" w14:textId="641CD159" w:rsidR="006E410B" w:rsidRPr="003E536C" w:rsidRDefault="00A42274" w:rsidP="006E410B">
      <w:pPr>
        <w:spacing w:line="360" w:lineRule="auto"/>
        <w:ind w:right="49"/>
        <w:jc w:val="both"/>
        <w:rPr>
          <w:rFonts w:ascii="Palatino Linotype" w:hAnsi="Palatino Linotype"/>
          <w:color w:val="222222"/>
        </w:rPr>
      </w:pPr>
      <w:r w:rsidRPr="003E536C">
        <w:rPr>
          <w:rFonts w:ascii="Palatino Linotype" w:hAnsi="Palatino Linotype"/>
          <w:color w:val="222222"/>
        </w:rPr>
        <w:t>En este sentido, debe dejarse claro que, al haber existido un pronunciamiento por parte del </w:t>
      </w:r>
      <w:r w:rsidRPr="003E536C">
        <w:rPr>
          <w:rFonts w:ascii="Palatino Linotype" w:hAnsi="Palatino Linotype"/>
          <w:b/>
          <w:bCs/>
          <w:color w:val="222222"/>
        </w:rPr>
        <w:t>Sujeto Obligado</w:t>
      </w:r>
      <w:r w:rsidRPr="003E536C">
        <w:rPr>
          <w:rFonts w:ascii="Palatino Linotype" w:hAnsi="Palatino Linotype"/>
          <w:color w:val="222222"/>
        </w:rPr>
        <w:t>, este Instituto no está facultado para manifestarse sobre la veracidad del mismo, pues no existe precepto legal alguno en la Ley de la materia que lo faculte para, vía recurso de revisión, pronunciarse al respecto.</w:t>
      </w:r>
    </w:p>
    <w:p w14:paraId="409826E9" w14:textId="77777777" w:rsidR="00A42274" w:rsidRPr="003E536C" w:rsidRDefault="00A42274" w:rsidP="006E410B">
      <w:pPr>
        <w:spacing w:line="360" w:lineRule="auto"/>
        <w:ind w:right="49"/>
        <w:jc w:val="both"/>
        <w:rPr>
          <w:rFonts w:ascii="Palatino Linotype" w:eastAsiaTheme="minorHAnsi" w:hAnsi="Palatino Linotype" w:cstheme="minorBidi"/>
          <w:b/>
          <w:bCs/>
          <w:lang w:val="es-MX" w:eastAsia="es-MX"/>
        </w:rPr>
      </w:pPr>
    </w:p>
    <w:p w14:paraId="3E4047D2" w14:textId="1E502641" w:rsidR="00A42274" w:rsidRPr="003E536C" w:rsidRDefault="00E11B18" w:rsidP="00F25A90">
      <w:pPr>
        <w:spacing w:line="360" w:lineRule="auto"/>
        <w:ind w:right="141"/>
        <w:jc w:val="both"/>
        <w:rPr>
          <w:rFonts w:ascii="Palatino Linotype" w:eastAsiaTheme="minorHAnsi" w:hAnsi="Palatino Linotype" w:cs="Arial"/>
          <w:bCs/>
          <w:i/>
          <w:lang w:val="es-MX" w:eastAsia="en-US"/>
        </w:rPr>
      </w:pPr>
      <w:r w:rsidRPr="003E536C">
        <w:rPr>
          <w:rFonts w:ascii="Palatino Linotype" w:eastAsiaTheme="minorHAnsi" w:hAnsi="Palatino Linotype" w:cs="Arial"/>
          <w:bCs/>
          <w:lang w:val="es-MX" w:eastAsia="en-US"/>
        </w:rPr>
        <w:t>Es así que derivado de la respuesta emitida por</w:t>
      </w:r>
      <w:r w:rsidR="006B1080" w:rsidRPr="003E536C">
        <w:rPr>
          <w:rFonts w:ascii="Palatino Linotype" w:eastAsiaTheme="minorHAnsi" w:hAnsi="Palatino Linotype" w:cs="Arial"/>
          <w:bCs/>
          <w:lang w:val="es-MX" w:eastAsia="en-US"/>
        </w:rPr>
        <w:t xml:space="preserve"> el </w:t>
      </w:r>
      <w:r w:rsidRPr="003E536C">
        <w:rPr>
          <w:rFonts w:ascii="Palatino Linotype" w:eastAsiaTheme="minorHAnsi" w:hAnsi="Palatino Linotype" w:cs="Arial"/>
          <w:b/>
          <w:bCs/>
          <w:lang w:val="es-MX" w:eastAsia="en-US"/>
        </w:rPr>
        <w:t>Sujeto Obligado</w:t>
      </w:r>
      <w:r w:rsidRPr="003E536C">
        <w:rPr>
          <w:rFonts w:ascii="Palatino Linotype" w:eastAsiaTheme="minorHAnsi" w:hAnsi="Palatino Linotype" w:cs="Arial"/>
          <w:bCs/>
          <w:lang w:val="es-MX" w:eastAsia="en-US"/>
        </w:rPr>
        <w:t>,</w:t>
      </w:r>
      <w:r w:rsidR="0073033B" w:rsidRPr="003E536C">
        <w:rPr>
          <w:rFonts w:ascii="Palatino Linotype" w:eastAsiaTheme="minorHAnsi" w:hAnsi="Palatino Linotype" w:cs="Arial"/>
          <w:bCs/>
          <w:lang w:val="es-MX" w:eastAsia="en-US"/>
        </w:rPr>
        <w:t xml:space="preserve"> la parte </w:t>
      </w:r>
      <w:r w:rsidRPr="003E536C">
        <w:rPr>
          <w:rFonts w:ascii="Palatino Linotype" w:eastAsiaTheme="minorHAnsi" w:hAnsi="Palatino Linotype" w:cs="Arial"/>
          <w:b/>
          <w:bCs/>
          <w:lang w:val="es-MX" w:eastAsia="en-US"/>
        </w:rPr>
        <w:t>Recurrente</w:t>
      </w:r>
      <w:r w:rsidRPr="003E536C">
        <w:rPr>
          <w:rFonts w:ascii="Palatino Linotype" w:eastAsiaTheme="minorHAnsi" w:hAnsi="Palatino Linotype" w:cs="Arial"/>
          <w:bCs/>
          <w:lang w:val="es-MX" w:eastAsia="en-US"/>
        </w:rPr>
        <w:t>, interpuso el presente recurso de revisión, señalando sustancialmente como su</w:t>
      </w:r>
      <w:r w:rsidR="00FA0962" w:rsidRPr="003E536C">
        <w:rPr>
          <w:rFonts w:ascii="Palatino Linotype" w:eastAsiaTheme="minorHAnsi" w:hAnsi="Palatino Linotype" w:cs="Arial"/>
          <w:bCs/>
          <w:lang w:val="es-MX" w:eastAsia="en-US"/>
        </w:rPr>
        <w:t>s</w:t>
      </w:r>
      <w:r w:rsidR="006A2694" w:rsidRPr="003E536C">
        <w:rPr>
          <w:rFonts w:ascii="Palatino Linotype" w:eastAsiaTheme="minorHAnsi" w:hAnsi="Palatino Linotype" w:cs="Arial"/>
          <w:bCs/>
          <w:lang w:val="es-MX" w:eastAsia="en-US"/>
        </w:rPr>
        <w:t xml:space="preserve"> </w:t>
      </w:r>
      <w:r w:rsidR="00FA0962" w:rsidRPr="003E536C">
        <w:rPr>
          <w:rFonts w:ascii="Palatino Linotype" w:eastAsiaTheme="minorHAnsi" w:hAnsi="Palatino Linotype" w:cs="Arial"/>
          <w:bCs/>
          <w:lang w:val="es-MX" w:eastAsia="en-US"/>
        </w:rPr>
        <w:t>razones o motivos de inconformidad</w:t>
      </w:r>
      <w:r w:rsidRPr="003E536C">
        <w:rPr>
          <w:rFonts w:ascii="Palatino Linotype" w:eastAsiaTheme="minorHAnsi" w:hAnsi="Palatino Linotype" w:cs="Arial"/>
          <w:bCs/>
          <w:lang w:val="es-MX" w:eastAsia="en-US"/>
        </w:rPr>
        <w:t>, lo siguiente:</w:t>
      </w:r>
      <w:r w:rsidR="00E9680B" w:rsidRPr="003E536C">
        <w:rPr>
          <w:rFonts w:ascii="Palatino Linotype" w:eastAsiaTheme="minorHAnsi" w:hAnsi="Palatino Linotype" w:cs="Arial"/>
          <w:bCs/>
          <w:lang w:val="es-MX" w:eastAsia="en-US"/>
        </w:rPr>
        <w:t xml:space="preserve"> </w:t>
      </w:r>
      <w:r w:rsidRPr="003E536C">
        <w:rPr>
          <w:rFonts w:ascii="Palatino Linotype" w:eastAsiaTheme="minorHAnsi" w:hAnsi="Palatino Linotype" w:cs="Arial"/>
          <w:bCs/>
          <w:i/>
          <w:lang w:val="es-MX" w:eastAsia="en-US"/>
        </w:rPr>
        <w:t>“</w:t>
      </w:r>
      <w:r w:rsidR="00453256" w:rsidRPr="003E536C">
        <w:rPr>
          <w:rFonts w:ascii="Palatino Linotype" w:eastAsiaTheme="minorHAnsi" w:hAnsi="Palatino Linotype" w:cs="Arial"/>
          <w:bCs/>
          <w:i/>
          <w:lang w:val="es-MX" w:eastAsia="en-US"/>
        </w:rPr>
        <w:t xml:space="preserve">1. La autoridad únicamente proporciono una hoja de notificación por parte de la subdirección de ecología a la “Fábrica de Block y Tabique Montecillos” donde señala y acredita que dicha fabrica cuenta con certificados y denuncias ambientales, pero omite la entrega de los documentos solicitados sobre: Copia de las licencias, permisos o autorizaciones otorgadas en materia ambiental (municipales, estatales o federales) que permitan la operación de dicha fábrica; Reportes, estudios o mediciones sobre emisiones contaminantes al aire vinculadas con las actividades de la fábrica; Información sobre procedimientos administrativos, sanciones o medidas de seguridad impuestas por incumplimiento a la normatividad ambiental; Quejas o denuncias ciudadanas registradas ante el Ayuntamiento de Texcoco respecto de afectaciones ambientales atribuidas a la operación de la fábrica y; Medidas de mitigación ambiental o programas de regularización que la empresa haya implementado o que la autoridad le haya requerido. 2. La respuesta carece de fundamentación y motivación suficiente, ya que no se justifica la razón por la cual no se </w:t>
      </w:r>
      <w:r w:rsidR="00453256" w:rsidRPr="003E536C">
        <w:rPr>
          <w:rFonts w:ascii="Palatino Linotype" w:eastAsiaTheme="minorHAnsi" w:hAnsi="Palatino Linotype" w:cs="Arial"/>
          <w:bCs/>
          <w:i/>
          <w:lang w:val="es-MX" w:eastAsia="en-US"/>
        </w:rPr>
        <w:lastRenderedPageBreak/>
        <w:t>entregó la información completa ni se emitió un acuerdo de inexistencia. 3. De acuerdo con los artículos 18, 19 y 179 de la Ley de Transparencia y Acceso a la Información Pública del Estado de México y Municipios, toda información generada en ejercicio de funciones públicas debe documentarse y ponerse a disposición del solicitante. 4. Se vulnera el principio de máxima publicidad reconocido en los artículos 5 y 6 de la misma Ley, al restringirse el acceso sin causa legal.</w:t>
      </w:r>
      <w:r w:rsidRPr="003E536C">
        <w:rPr>
          <w:rFonts w:ascii="Palatino Linotype" w:eastAsiaTheme="minorHAnsi" w:hAnsi="Palatino Linotype" w:cs="Arial"/>
          <w:bCs/>
          <w:i/>
          <w:lang w:val="es-MX" w:eastAsia="en-US"/>
        </w:rPr>
        <w:t>” (Sic).</w:t>
      </w:r>
    </w:p>
    <w:p w14:paraId="1E8552A7" w14:textId="77777777" w:rsidR="00F25A90" w:rsidRPr="003E536C" w:rsidRDefault="00F25A90" w:rsidP="00F25A90">
      <w:pPr>
        <w:spacing w:line="360" w:lineRule="auto"/>
        <w:ind w:right="141"/>
        <w:jc w:val="both"/>
        <w:rPr>
          <w:rFonts w:ascii="Palatino Linotype" w:eastAsiaTheme="minorHAnsi" w:hAnsi="Palatino Linotype" w:cs="Arial"/>
          <w:bCs/>
          <w:iCs/>
          <w:lang w:val="es-MX" w:eastAsia="en-US"/>
        </w:rPr>
      </w:pPr>
    </w:p>
    <w:p w14:paraId="41D5D28D" w14:textId="7BC096A6" w:rsidR="00791193" w:rsidRPr="003E536C" w:rsidRDefault="00E9680B" w:rsidP="00F25A90">
      <w:pPr>
        <w:tabs>
          <w:tab w:val="left" w:pos="709"/>
        </w:tabs>
        <w:spacing w:line="360" w:lineRule="auto"/>
        <w:contextualSpacing/>
        <w:jc w:val="both"/>
        <w:rPr>
          <w:rFonts w:ascii="Palatino Linotype" w:hAnsi="Palatino Linotype" w:cs="Arial"/>
        </w:rPr>
      </w:pPr>
      <w:r w:rsidRPr="003E536C">
        <w:rPr>
          <w:rFonts w:ascii="Palatino Linotype" w:hAnsi="Palatino Linotype" w:cs="Arial"/>
          <w:lang w:val="es-ES_tradnl"/>
        </w:rPr>
        <w:t>Ante ello</w:t>
      </w:r>
      <w:r w:rsidR="008A12CF" w:rsidRPr="003E536C">
        <w:rPr>
          <w:rFonts w:ascii="Palatino Linotype" w:hAnsi="Palatino Linotype" w:cs="Arial"/>
          <w:lang w:val="es-ES_tradnl"/>
        </w:rPr>
        <w:t xml:space="preserve">, es de </w:t>
      </w:r>
      <w:r w:rsidR="008A12CF" w:rsidRPr="003E536C">
        <w:rPr>
          <w:rFonts w:ascii="Palatino Linotype" w:hAnsi="Palatino Linotype" w:cs="Arial"/>
        </w:rPr>
        <w:t>señalar que el artículo 4, párrafo segundo de la Ley de Transparencia y Acceso a la Información Pública del Estado de México y Municipios, dispone:</w:t>
      </w:r>
    </w:p>
    <w:p w14:paraId="5816C9FE" w14:textId="77777777" w:rsidR="00F25A90" w:rsidRPr="003E536C" w:rsidRDefault="00F25A90" w:rsidP="00F25A90">
      <w:pPr>
        <w:tabs>
          <w:tab w:val="left" w:pos="709"/>
        </w:tabs>
        <w:spacing w:line="360" w:lineRule="auto"/>
        <w:contextualSpacing/>
        <w:jc w:val="both"/>
        <w:rPr>
          <w:rFonts w:ascii="Palatino Linotype" w:hAnsi="Palatino Linotype" w:cs="Arial"/>
        </w:rPr>
      </w:pPr>
    </w:p>
    <w:p w14:paraId="42FB5373" w14:textId="77777777" w:rsidR="008A12CF" w:rsidRPr="003E536C" w:rsidRDefault="008A12CF" w:rsidP="00351E9D">
      <w:pPr>
        <w:ind w:left="567" w:right="616"/>
        <w:jc w:val="both"/>
        <w:rPr>
          <w:rFonts w:ascii="Palatino Linotype" w:hAnsi="Palatino Linotype" w:cs="Arial"/>
          <w:i/>
          <w:sz w:val="22"/>
        </w:rPr>
      </w:pPr>
      <w:r w:rsidRPr="003E536C">
        <w:rPr>
          <w:rFonts w:ascii="Palatino Linotype" w:hAnsi="Palatino Linotype" w:cs="Arial"/>
          <w:i/>
          <w:sz w:val="22"/>
        </w:rPr>
        <w:t>“</w:t>
      </w:r>
      <w:r w:rsidRPr="003E536C">
        <w:rPr>
          <w:rFonts w:ascii="Palatino Linotype" w:hAnsi="Palatino Linotype" w:cs="Arial"/>
          <w:b/>
          <w:i/>
          <w:sz w:val="22"/>
        </w:rPr>
        <w:t xml:space="preserve">Artículo 4. </w:t>
      </w:r>
      <w:r w:rsidRPr="003E536C">
        <w:rPr>
          <w:rFonts w:ascii="Palatino Linotype" w:hAnsi="Palatino Linotype" w:cs="Arial"/>
          <w:i/>
          <w:sz w:val="22"/>
        </w:rPr>
        <w:t xml:space="preserve">… </w:t>
      </w:r>
    </w:p>
    <w:p w14:paraId="3EBD2FA7" w14:textId="77777777" w:rsidR="008A12CF" w:rsidRPr="003E536C" w:rsidRDefault="008A12CF" w:rsidP="00351E9D">
      <w:pPr>
        <w:ind w:left="567" w:right="616"/>
        <w:jc w:val="both"/>
        <w:rPr>
          <w:rFonts w:ascii="Palatino Linotype" w:hAnsi="Palatino Linotype" w:cs="Arial"/>
          <w:i/>
          <w:sz w:val="22"/>
        </w:rPr>
      </w:pPr>
      <w:r w:rsidRPr="003E536C">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3E536C">
        <w:rPr>
          <w:rFonts w:ascii="Palatino Linotype" w:hAnsi="Palatino Linotype" w:cs="Arial"/>
          <w:i/>
          <w:sz w:val="22"/>
        </w:rPr>
        <w:t>evistas por esta Ley.</w:t>
      </w:r>
      <w:r w:rsidRPr="003E536C">
        <w:rPr>
          <w:rFonts w:ascii="Palatino Linotype" w:hAnsi="Palatino Linotype" w:cs="Arial"/>
          <w:i/>
          <w:sz w:val="22"/>
        </w:rPr>
        <w:t>”</w:t>
      </w:r>
    </w:p>
    <w:p w14:paraId="7ADA0171" w14:textId="77777777" w:rsidR="00E9680B" w:rsidRPr="003E536C"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3E536C" w:rsidRDefault="008A12CF" w:rsidP="008A12CF">
      <w:pPr>
        <w:tabs>
          <w:tab w:val="left" w:pos="709"/>
        </w:tabs>
        <w:spacing w:line="360" w:lineRule="auto"/>
        <w:contextualSpacing/>
        <w:jc w:val="both"/>
        <w:rPr>
          <w:rFonts w:ascii="Palatino Linotype" w:hAnsi="Palatino Linotype" w:cs="Arial"/>
          <w:lang w:val="es-ES_tradnl"/>
        </w:rPr>
      </w:pPr>
      <w:r w:rsidRPr="003E536C">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FEE417A" w14:textId="77777777" w:rsidR="00F306AC" w:rsidRPr="003E536C" w:rsidRDefault="00F306AC"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3E536C" w:rsidRDefault="008A12CF" w:rsidP="00376422">
      <w:pPr>
        <w:tabs>
          <w:tab w:val="left" w:pos="709"/>
        </w:tabs>
        <w:spacing w:line="360" w:lineRule="auto"/>
        <w:contextualSpacing/>
        <w:jc w:val="both"/>
        <w:rPr>
          <w:rFonts w:ascii="Palatino Linotype" w:hAnsi="Palatino Linotype" w:cs="Arial"/>
        </w:rPr>
      </w:pPr>
      <w:r w:rsidRPr="003E536C">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3E536C">
        <w:rPr>
          <w:rFonts w:ascii="Palatino Linotype" w:hAnsi="Palatino Linotype" w:cs="Arial"/>
        </w:rPr>
        <w:lastRenderedPageBreak/>
        <w:t xml:space="preserve">archivos, en el estado en el que se encuentre, sin la obligación de generarla, resumirla, efectuar cálculos o practicar investigaciones; tal y </w:t>
      </w:r>
      <w:r w:rsidR="00376422" w:rsidRPr="003E536C">
        <w:rPr>
          <w:rFonts w:ascii="Palatino Linotype" w:hAnsi="Palatino Linotype" w:cs="Arial"/>
        </w:rPr>
        <w:t xml:space="preserve">como se señala a continuación: </w:t>
      </w:r>
    </w:p>
    <w:p w14:paraId="72C06A84" w14:textId="77777777" w:rsidR="00376422" w:rsidRPr="003E536C"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3E536C" w:rsidRDefault="008A12CF" w:rsidP="00E9680B">
      <w:pPr>
        <w:ind w:left="567" w:right="616"/>
        <w:jc w:val="both"/>
        <w:rPr>
          <w:rFonts w:ascii="Palatino Linotype" w:hAnsi="Palatino Linotype" w:cs="Arial"/>
          <w:i/>
          <w:sz w:val="22"/>
        </w:rPr>
      </w:pPr>
      <w:r w:rsidRPr="003E536C">
        <w:rPr>
          <w:rFonts w:ascii="Palatino Linotype" w:hAnsi="Palatino Linotype" w:cs="Arial"/>
          <w:i/>
          <w:sz w:val="22"/>
        </w:rPr>
        <w:t>“</w:t>
      </w:r>
      <w:r w:rsidRPr="003E536C">
        <w:rPr>
          <w:rFonts w:ascii="Palatino Linotype" w:hAnsi="Palatino Linotype" w:cs="Arial"/>
          <w:b/>
          <w:i/>
          <w:sz w:val="22"/>
        </w:rPr>
        <w:t>Artículo 12.</w:t>
      </w:r>
      <w:r w:rsidRPr="003E536C">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3E536C" w:rsidRDefault="008A12CF" w:rsidP="00E9680B">
      <w:pPr>
        <w:ind w:left="567" w:right="616"/>
        <w:jc w:val="both"/>
        <w:rPr>
          <w:rFonts w:ascii="Palatino Linotype" w:hAnsi="Palatino Linotype" w:cs="Arial"/>
          <w:i/>
          <w:sz w:val="22"/>
        </w:rPr>
      </w:pPr>
    </w:p>
    <w:p w14:paraId="4C59E8C4" w14:textId="77777777" w:rsidR="00CC0B81" w:rsidRPr="003E536C" w:rsidRDefault="008A12CF" w:rsidP="00581DC8">
      <w:pPr>
        <w:ind w:left="567" w:right="616"/>
        <w:jc w:val="both"/>
        <w:rPr>
          <w:rFonts w:ascii="Palatino Linotype" w:hAnsi="Palatino Linotype" w:cs="Arial"/>
          <w:i/>
          <w:sz w:val="22"/>
        </w:rPr>
      </w:pPr>
      <w:r w:rsidRPr="003E536C">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3E536C" w:rsidRDefault="004E3A1A" w:rsidP="008A12CF">
      <w:pPr>
        <w:tabs>
          <w:tab w:val="left" w:pos="709"/>
        </w:tabs>
        <w:spacing w:line="360" w:lineRule="auto"/>
        <w:contextualSpacing/>
        <w:jc w:val="both"/>
        <w:rPr>
          <w:rFonts w:ascii="Palatino Linotype" w:hAnsi="Palatino Linotype" w:cs="Arial"/>
        </w:rPr>
      </w:pPr>
    </w:p>
    <w:p w14:paraId="3425E3C4" w14:textId="06E8EF7D" w:rsidR="00376422" w:rsidRPr="003E536C" w:rsidRDefault="008A12CF" w:rsidP="008A12CF">
      <w:pPr>
        <w:tabs>
          <w:tab w:val="left" w:pos="709"/>
        </w:tabs>
        <w:spacing w:line="360" w:lineRule="auto"/>
        <w:contextualSpacing/>
        <w:jc w:val="both"/>
        <w:rPr>
          <w:rFonts w:ascii="Palatino Linotype" w:hAnsi="Palatino Linotype" w:cs="Arial"/>
        </w:rPr>
      </w:pPr>
      <w:r w:rsidRPr="003E536C">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3E536C">
        <w:rPr>
          <w:rFonts w:ascii="Palatino Linotype" w:hAnsi="Palatino Linotype" w:cs="Arial"/>
        </w:rPr>
        <w:t>cceso a la información pública.</w:t>
      </w:r>
    </w:p>
    <w:p w14:paraId="2444B0F4" w14:textId="77777777" w:rsidR="006B741E" w:rsidRPr="003E536C" w:rsidRDefault="006B741E" w:rsidP="008A12CF">
      <w:pPr>
        <w:tabs>
          <w:tab w:val="left" w:pos="709"/>
        </w:tabs>
        <w:spacing w:line="360" w:lineRule="auto"/>
        <w:contextualSpacing/>
        <w:jc w:val="both"/>
        <w:rPr>
          <w:rFonts w:ascii="Palatino Linotype" w:hAnsi="Palatino Linotype" w:cs="Arial"/>
        </w:rPr>
      </w:pPr>
    </w:p>
    <w:p w14:paraId="64352026" w14:textId="77777777" w:rsidR="008A12CF" w:rsidRPr="003E536C" w:rsidRDefault="008A12CF" w:rsidP="008A12CF">
      <w:pPr>
        <w:tabs>
          <w:tab w:val="left" w:pos="709"/>
        </w:tabs>
        <w:spacing w:line="360" w:lineRule="auto"/>
        <w:contextualSpacing/>
        <w:jc w:val="both"/>
        <w:rPr>
          <w:rFonts w:ascii="Palatino Linotype" w:hAnsi="Palatino Linotype" w:cs="Arial"/>
        </w:rPr>
      </w:pPr>
      <w:r w:rsidRPr="003E536C">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3E536C">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E536C">
        <w:rPr>
          <w:rFonts w:ascii="Palatino Linotype" w:hAnsi="Palatino Linotype" w:cs="Arial"/>
        </w:rPr>
        <w:t xml:space="preserve"> de los Sujetos Obligados; los que, podrán estar en cualquier medio, sea escrito, impreso, sonoro, visual, electrónico, informático </w:t>
      </w:r>
      <w:r w:rsidRPr="003E536C">
        <w:rPr>
          <w:rFonts w:ascii="Palatino Linotype" w:hAnsi="Palatino Linotype" w:cs="Arial"/>
        </w:rPr>
        <w:lastRenderedPageBreak/>
        <w:t xml:space="preserve">u holográfico, de conformidad con el artículo 3, fracción XI, de la Ley de la materia, el cual dispone lo siguiente: </w:t>
      </w:r>
    </w:p>
    <w:p w14:paraId="651F4B43" w14:textId="77777777" w:rsidR="008A12CF" w:rsidRPr="003E536C" w:rsidRDefault="008A12CF" w:rsidP="008A12CF">
      <w:pPr>
        <w:pStyle w:val="Sinespaciado"/>
      </w:pPr>
    </w:p>
    <w:p w14:paraId="7C973409" w14:textId="77777777" w:rsidR="008A12CF" w:rsidRPr="003E536C" w:rsidRDefault="008A12CF" w:rsidP="00351E9D">
      <w:pPr>
        <w:ind w:left="567" w:right="616"/>
        <w:jc w:val="both"/>
        <w:rPr>
          <w:rFonts w:ascii="Palatino Linotype" w:hAnsi="Palatino Linotype" w:cs="Arial"/>
          <w:i/>
          <w:sz w:val="22"/>
        </w:rPr>
      </w:pPr>
      <w:r w:rsidRPr="003E536C">
        <w:rPr>
          <w:rFonts w:ascii="Palatino Linotype" w:hAnsi="Palatino Linotype" w:cs="Arial"/>
          <w:i/>
          <w:sz w:val="22"/>
        </w:rPr>
        <w:t>“</w:t>
      </w:r>
      <w:r w:rsidRPr="003E536C">
        <w:rPr>
          <w:rFonts w:ascii="Palatino Linotype" w:hAnsi="Palatino Linotype" w:cs="Arial"/>
          <w:b/>
          <w:i/>
          <w:sz w:val="22"/>
        </w:rPr>
        <w:t xml:space="preserve">Artículo 3. </w:t>
      </w:r>
      <w:r w:rsidRPr="003E536C">
        <w:rPr>
          <w:rFonts w:ascii="Palatino Linotype" w:hAnsi="Palatino Linotype" w:cs="Arial"/>
          <w:i/>
          <w:sz w:val="22"/>
        </w:rPr>
        <w:t>Para los efectos de la presente Ley se entenderá por:</w:t>
      </w:r>
    </w:p>
    <w:p w14:paraId="4FB43049" w14:textId="77777777" w:rsidR="008A12CF" w:rsidRPr="003E536C" w:rsidRDefault="008A12CF" w:rsidP="00351E9D">
      <w:pPr>
        <w:ind w:left="567" w:right="616"/>
        <w:jc w:val="both"/>
        <w:rPr>
          <w:rFonts w:ascii="Palatino Linotype" w:hAnsi="Palatino Linotype" w:cs="Arial"/>
          <w:i/>
          <w:sz w:val="22"/>
        </w:rPr>
      </w:pPr>
      <w:r w:rsidRPr="003E536C">
        <w:rPr>
          <w:rFonts w:ascii="Palatino Linotype" w:hAnsi="Palatino Linotype" w:cs="Arial"/>
          <w:i/>
          <w:sz w:val="22"/>
        </w:rPr>
        <w:t>(…)</w:t>
      </w:r>
    </w:p>
    <w:p w14:paraId="4EAD3377" w14:textId="77777777" w:rsidR="008A12CF" w:rsidRPr="003E536C" w:rsidRDefault="008A12CF" w:rsidP="00351E9D">
      <w:pPr>
        <w:ind w:left="567" w:right="616"/>
        <w:jc w:val="both"/>
        <w:rPr>
          <w:rFonts w:ascii="Palatino Linotype" w:hAnsi="Palatino Linotype" w:cs="Arial"/>
          <w:i/>
          <w:sz w:val="22"/>
        </w:rPr>
      </w:pPr>
      <w:r w:rsidRPr="003E536C">
        <w:rPr>
          <w:rFonts w:ascii="Palatino Linotype" w:hAnsi="Palatino Linotype" w:cs="Arial"/>
          <w:b/>
          <w:i/>
          <w:sz w:val="22"/>
        </w:rPr>
        <w:t>XI. Documento:</w:t>
      </w:r>
      <w:r w:rsidRPr="003E536C">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3E536C">
        <w:rPr>
          <w:rFonts w:ascii="Palatino Linotype" w:hAnsi="Palatino Linotype" w:cs="Arial"/>
          <w:b/>
          <w:i/>
          <w:sz w:val="22"/>
          <w:u w:val="single"/>
        </w:rPr>
        <w:t>registro que documente el ejercicio de las facultades, funciones y competencias de los sujetos obligados</w:t>
      </w:r>
      <w:r w:rsidRPr="003E536C">
        <w:rPr>
          <w:rFonts w:ascii="Palatino Linotype" w:hAnsi="Palatino Linotype" w:cs="Arial"/>
          <w:i/>
          <w:sz w:val="22"/>
          <w:u w:val="single"/>
        </w:rPr>
        <w:t>,</w:t>
      </w:r>
      <w:r w:rsidRPr="003E536C">
        <w:rPr>
          <w:rFonts w:ascii="Palatino Linotype" w:hAnsi="Palatino Linotype" w:cs="Arial"/>
          <w:i/>
          <w:sz w:val="22"/>
        </w:rPr>
        <w:t xml:space="preserve"> sus servidores públicos e integrantes, </w:t>
      </w:r>
      <w:r w:rsidRPr="003E536C">
        <w:rPr>
          <w:rFonts w:ascii="Palatino Linotype" w:hAnsi="Palatino Linotype" w:cs="Arial"/>
          <w:b/>
          <w:i/>
          <w:sz w:val="22"/>
          <w:u w:val="single"/>
        </w:rPr>
        <w:t>sin importar su fuente o fecha de elaboración.</w:t>
      </w:r>
      <w:r w:rsidRPr="003E536C">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3E536C" w:rsidRDefault="008A12CF" w:rsidP="00351E9D">
      <w:pPr>
        <w:ind w:left="567" w:right="616"/>
        <w:jc w:val="both"/>
        <w:rPr>
          <w:rFonts w:ascii="Palatino Linotype" w:hAnsi="Palatino Linotype" w:cs="Arial"/>
          <w:i/>
          <w:sz w:val="22"/>
        </w:rPr>
      </w:pPr>
      <w:r w:rsidRPr="003E536C">
        <w:rPr>
          <w:rFonts w:ascii="Palatino Linotype" w:hAnsi="Palatino Linotype" w:cs="Arial"/>
          <w:i/>
          <w:sz w:val="22"/>
        </w:rPr>
        <w:t>(…)”</w:t>
      </w:r>
    </w:p>
    <w:p w14:paraId="35433D2B" w14:textId="77777777" w:rsidR="008A12CF" w:rsidRPr="003E536C" w:rsidRDefault="008A12CF" w:rsidP="008A12CF">
      <w:pPr>
        <w:rPr>
          <w:sz w:val="14"/>
        </w:rPr>
      </w:pPr>
    </w:p>
    <w:p w14:paraId="6F8E6CBD" w14:textId="77777777" w:rsidR="008A12CF" w:rsidRPr="003E536C" w:rsidRDefault="008A12CF" w:rsidP="008A12CF"/>
    <w:p w14:paraId="367EAE83" w14:textId="75062223" w:rsidR="008A12CF" w:rsidRPr="003E536C" w:rsidRDefault="008A12CF" w:rsidP="00BB3A63">
      <w:pPr>
        <w:spacing w:before="240" w:after="240" w:line="360" w:lineRule="auto"/>
        <w:ind w:right="49"/>
        <w:contextualSpacing/>
        <w:jc w:val="both"/>
        <w:rPr>
          <w:rFonts w:ascii="Palatino Linotype" w:hAnsi="Palatino Linotype" w:cs="Arial"/>
          <w:lang w:eastAsia="es-MX"/>
        </w:rPr>
      </w:pPr>
      <w:r w:rsidRPr="003E536C">
        <w:rPr>
          <w:rFonts w:ascii="Palatino Linotype" w:hAnsi="Palatino Linotype" w:cs="Arial"/>
        </w:rPr>
        <w:t xml:space="preserve">Además, </w:t>
      </w:r>
      <w:r w:rsidRPr="003E536C">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D091FE0" w14:textId="77777777" w:rsidR="00BB3A63" w:rsidRPr="003E536C" w:rsidRDefault="00BB3A63" w:rsidP="00BB3A63">
      <w:pPr>
        <w:spacing w:before="240" w:after="240" w:line="360" w:lineRule="auto"/>
        <w:ind w:right="49"/>
        <w:contextualSpacing/>
        <w:jc w:val="both"/>
        <w:rPr>
          <w:rFonts w:ascii="Palatino Linotype" w:hAnsi="Palatino Linotype" w:cs="Arial"/>
          <w:lang w:eastAsia="es-MX"/>
        </w:rPr>
      </w:pPr>
    </w:p>
    <w:p w14:paraId="34F9B181" w14:textId="77777777" w:rsidR="008A12CF" w:rsidRPr="003E536C" w:rsidRDefault="008A12CF" w:rsidP="00FC1FC5">
      <w:pPr>
        <w:spacing w:line="360" w:lineRule="auto"/>
        <w:jc w:val="both"/>
        <w:rPr>
          <w:rFonts w:ascii="Palatino Linotype" w:hAnsi="Palatino Linotype" w:cs="Arial"/>
          <w:color w:val="222222"/>
          <w:szCs w:val="19"/>
          <w:lang w:eastAsia="es-MX"/>
        </w:rPr>
      </w:pPr>
      <w:r w:rsidRPr="003E536C">
        <w:rPr>
          <w:rFonts w:ascii="Palatino Linotype" w:hAnsi="Palatino Linotype"/>
          <w:color w:val="000000"/>
        </w:rPr>
        <w:t xml:space="preserve">Sirve como apoyo </w:t>
      </w:r>
      <w:r w:rsidRPr="003E536C">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3E536C" w:rsidRDefault="008A12CF" w:rsidP="008A12CF">
      <w:pPr>
        <w:pStyle w:val="Sinespaciado"/>
        <w:rPr>
          <w:lang w:eastAsia="es-MX"/>
        </w:rPr>
      </w:pPr>
    </w:p>
    <w:p w14:paraId="3B377C22" w14:textId="77777777" w:rsidR="008A12CF" w:rsidRPr="003E536C"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3E536C">
        <w:rPr>
          <w:rFonts w:ascii="Palatino Linotype" w:hAnsi="Palatino Linotype" w:cs="Arial"/>
          <w:b/>
          <w:bCs/>
          <w:i/>
          <w:iCs/>
          <w:color w:val="222222"/>
          <w:sz w:val="22"/>
          <w:lang w:eastAsia="es-MX"/>
        </w:rPr>
        <w:t xml:space="preserve">“Las dependencias y entidades no están obligadas a generar documentos ad hoc para responder una solicitud de acceso a la </w:t>
      </w:r>
      <w:r w:rsidRPr="003E536C">
        <w:rPr>
          <w:rFonts w:ascii="Palatino Linotype" w:hAnsi="Palatino Linotype" w:cs="Arial"/>
          <w:b/>
          <w:bCs/>
          <w:i/>
          <w:iCs/>
          <w:color w:val="222222"/>
          <w:sz w:val="22"/>
          <w:lang w:eastAsia="es-MX"/>
        </w:rPr>
        <w:lastRenderedPageBreak/>
        <w:t>información. </w:t>
      </w:r>
      <w:r w:rsidRPr="003E536C">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3E536C" w:rsidRDefault="008A12CF" w:rsidP="008A12CF">
      <w:pPr>
        <w:pStyle w:val="Sinespaciado"/>
      </w:pPr>
    </w:p>
    <w:p w14:paraId="11F242E0" w14:textId="77777777" w:rsidR="008A12CF" w:rsidRPr="003E536C" w:rsidRDefault="008A12CF" w:rsidP="008A12CF">
      <w:pPr>
        <w:pStyle w:val="Sinespaciado"/>
      </w:pPr>
    </w:p>
    <w:p w14:paraId="15FC42C0" w14:textId="7C8FB0EE" w:rsidR="008A12CF" w:rsidRPr="003E536C" w:rsidRDefault="008A12CF" w:rsidP="008A12CF">
      <w:pPr>
        <w:spacing w:line="360" w:lineRule="auto"/>
        <w:contextualSpacing/>
        <w:jc w:val="both"/>
        <w:rPr>
          <w:rFonts w:ascii="Palatino Linotype" w:hAnsi="Palatino Linotype" w:cs="Arial"/>
        </w:rPr>
      </w:pPr>
      <w:r w:rsidRPr="003E536C">
        <w:rPr>
          <w:rFonts w:ascii="Palatino Linotype" w:hAnsi="Palatino Linotype" w:cs="Arial"/>
          <w:bCs/>
        </w:rPr>
        <w:t xml:space="preserve">Además, </w:t>
      </w:r>
      <w:r w:rsidRPr="003E536C">
        <w:rPr>
          <w:rFonts w:ascii="Palatino Linotype" w:hAnsi="Palatino Linotype" w:cs="Arial"/>
        </w:rPr>
        <w:t xml:space="preserve">a Ley de Transparencia y Acceso a la Información Pública del Estado de México y Municipios, prevé en su artículo 23, fracción </w:t>
      </w:r>
      <w:r w:rsidR="004C6BB5" w:rsidRPr="003E536C">
        <w:rPr>
          <w:rFonts w:ascii="Palatino Linotype" w:hAnsi="Palatino Linotype" w:cs="Arial"/>
        </w:rPr>
        <w:t>IV</w:t>
      </w:r>
      <w:r w:rsidRPr="003E536C">
        <w:rPr>
          <w:rFonts w:ascii="Palatino Linotype" w:hAnsi="Palatino Linotype" w:cs="Arial"/>
        </w:rPr>
        <w:t>, que son Sujetos Obligados a Transparentar y permitir el acceso a su información y proteger los datos que obren en su poder:</w:t>
      </w:r>
    </w:p>
    <w:p w14:paraId="09997C25" w14:textId="77777777" w:rsidR="00581DC8" w:rsidRPr="003E536C" w:rsidRDefault="00581DC8" w:rsidP="00581DC8">
      <w:pPr>
        <w:pStyle w:val="Sinespaciado"/>
      </w:pPr>
    </w:p>
    <w:p w14:paraId="2E250855" w14:textId="77777777" w:rsidR="004C6BB5" w:rsidRPr="003E536C" w:rsidRDefault="00581DC8" w:rsidP="004C6BB5">
      <w:pPr>
        <w:ind w:left="567" w:right="616"/>
        <w:contextualSpacing/>
        <w:jc w:val="both"/>
        <w:rPr>
          <w:rFonts w:ascii="Palatino Linotype" w:hAnsi="Palatino Linotype" w:cs="Arial"/>
          <w:i/>
          <w:sz w:val="22"/>
        </w:rPr>
      </w:pPr>
      <w:r w:rsidRPr="003E536C">
        <w:rPr>
          <w:rFonts w:ascii="Palatino Linotype" w:hAnsi="Palatino Linotype" w:cs="Arial"/>
          <w:b/>
          <w:i/>
          <w:sz w:val="22"/>
        </w:rPr>
        <w:t>Artículo 23.</w:t>
      </w:r>
      <w:r w:rsidRPr="003E536C">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3E536C" w:rsidRDefault="004C6BB5" w:rsidP="004C6BB5">
      <w:pPr>
        <w:ind w:left="567" w:right="616"/>
        <w:contextualSpacing/>
        <w:jc w:val="both"/>
        <w:rPr>
          <w:rFonts w:ascii="Palatino Linotype" w:hAnsi="Palatino Linotype" w:cs="Arial"/>
          <w:b/>
          <w:i/>
          <w:sz w:val="22"/>
        </w:rPr>
      </w:pPr>
    </w:p>
    <w:p w14:paraId="3CFBD3F6" w14:textId="5DBD6D8F" w:rsidR="00031EFF" w:rsidRPr="003E536C" w:rsidRDefault="004C6BB5" w:rsidP="004C6BB5">
      <w:pPr>
        <w:ind w:left="567" w:right="616"/>
        <w:contextualSpacing/>
        <w:jc w:val="both"/>
        <w:rPr>
          <w:rFonts w:ascii="Palatino Linotype" w:hAnsi="Palatino Linotype" w:cs="Arial"/>
          <w:bCs/>
          <w:i/>
          <w:sz w:val="22"/>
        </w:rPr>
      </w:pPr>
      <w:r w:rsidRPr="003E536C">
        <w:rPr>
          <w:rFonts w:ascii="Palatino Linotype" w:hAnsi="Palatino Linotype" w:cs="Arial"/>
          <w:b/>
          <w:i/>
          <w:sz w:val="22"/>
        </w:rPr>
        <w:t xml:space="preserve">IV. </w:t>
      </w:r>
      <w:r w:rsidRPr="003E536C">
        <w:rPr>
          <w:rFonts w:ascii="Palatino Linotype" w:hAnsi="Palatino Linotype" w:cs="Arial"/>
          <w:bCs/>
          <w:i/>
          <w:sz w:val="22"/>
        </w:rPr>
        <w:t>Los ayuntamientos y las dependencias, organismos, órganos y entidades de la administración municipal;</w:t>
      </w:r>
    </w:p>
    <w:p w14:paraId="5444B6C2" w14:textId="77777777" w:rsidR="004C6BB5" w:rsidRPr="003E536C" w:rsidRDefault="004C6BB5" w:rsidP="00F30C1D">
      <w:pPr>
        <w:spacing w:line="360" w:lineRule="auto"/>
        <w:jc w:val="both"/>
        <w:rPr>
          <w:rFonts w:ascii="Palatino Linotype" w:hAnsi="Palatino Linotype" w:cs="Arial"/>
        </w:rPr>
      </w:pPr>
    </w:p>
    <w:p w14:paraId="23FF5392" w14:textId="03F3F990" w:rsidR="00087797" w:rsidRPr="003E536C" w:rsidRDefault="008A12CF" w:rsidP="00F30C1D">
      <w:pPr>
        <w:spacing w:line="360" w:lineRule="auto"/>
        <w:jc w:val="both"/>
        <w:rPr>
          <w:rFonts w:ascii="Palatino Linotype" w:hAnsi="Palatino Linotype" w:cs="Arial"/>
        </w:rPr>
      </w:pPr>
      <w:r w:rsidRPr="003E536C">
        <w:rPr>
          <w:rFonts w:ascii="Palatino Linotype" w:hAnsi="Palatino Linotype" w:cs="Arial"/>
        </w:rPr>
        <w:t>Por lo que, de la respuesta emitida por parte</w:t>
      </w:r>
      <w:r w:rsidR="004C6BB5" w:rsidRPr="003E536C">
        <w:rPr>
          <w:rFonts w:ascii="Palatino Linotype" w:hAnsi="Palatino Linotype" w:cs="Arial"/>
        </w:rPr>
        <w:t xml:space="preserve"> </w:t>
      </w:r>
      <w:r w:rsidRPr="003E536C">
        <w:rPr>
          <w:rFonts w:ascii="Palatino Linotype" w:hAnsi="Palatino Linotype" w:cs="Arial"/>
        </w:rPr>
        <w:t xml:space="preserve">del </w:t>
      </w:r>
      <w:r w:rsidRPr="003E536C">
        <w:rPr>
          <w:rFonts w:ascii="Palatino Linotype" w:hAnsi="Palatino Linotype" w:cs="Arial"/>
          <w:b/>
        </w:rPr>
        <w:t>Sujeto Obligado</w:t>
      </w:r>
      <w:r w:rsidRPr="003E536C">
        <w:rPr>
          <w:rFonts w:ascii="Palatino Linotype" w:hAnsi="Palatino Linotype" w:cs="Arial"/>
        </w:rPr>
        <w:t xml:space="preserve"> generó, se enuncia cada una de la</w:t>
      </w:r>
      <w:r w:rsidR="004C6BB5" w:rsidRPr="003E536C">
        <w:rPr>
          <w:rFonts w:ascii="Palatino Linotype" w:hAnsi="Palatino Linotype" w:cs="Arial"/>
        </w:rPr>
        <w:t>s</w:t>
      </w:r>
      <w:r w:rsidRPr="003E536C">
        <w:rPr>
          <w:rFonts w:ascii="Palatino Linotype" w:hAnsi="Palatino Linotype" w:cs="Arial"/>
        </w:rPr>
        <w:t xml:space="preserve"> respuesta</w:t>
      </w:r>
      <w:r w:rsidR="004C6BB5" w:rsidRPr="003E536C">
        <w:rPr>
          <w:rFonts w:ascii="Palatino Linotype" w:hAnsi="Palatino Linotype" w:cs="Arial"/>
        </w:rPr>
        <w:t>s</w:t>
      </w:r>
      <w:r w:rsidRPr="003E536C">
        <w:rPr>
          <w:rFonts w:ascii="Palatino Linotype" w:hAnsi="Palatino Linotype" w:cs="Arial"/>
        </w:rPr>
        <w:t xml:space="preserve"> proporcionada</w:t>
      </w:r>
      <w:r w:rsidR="004C6BB5" w:rsidRPr="003E536C">
        <w:rPr>
          <w:rFonts w:ascii="Palatino Linotype" w:hAnsi="Palatino Linotype" w:cs="Arial"/>
        </w:rPr>
        <w:t>s</w:t>
      </w:r>
      <w:r w:rsidRPr="003E536C">
        <w:rPr>
          <w:rFonts w:ascii="Palatino Linotype" w:hAnsi="Palatino Linotype" w:cs="Arial"/>
        </w:rPr>
        <w:t>, con la finalidad de saber si se da cumplimiento a todos los requerimientos y si lo motivos de inconformidad resultan procedentes, de conformidad con lo siguiente:</w:t>
      </w:r>
    </w:p>
    <w:p w14:paraId="31074477" w14:textId="798AF1EC" w:rsidR="001D09E1" w:rsidRPr="003E536C"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3E536C" w:rsidRDefault="001D09E1" w:rsidP="00CE6A53">
      <w:pPr>
        <w:spacing w:line="360" w:lineRule="auto"/>
        <w:ind w:right="49"/>
        <w:jc w:val="both"/>
        <w:rPr>
          <w:rFonts w:ascii="Palatino Linotype" w:eastAsiaTheme="minorHAnsi" w:hAnsi="Palatino Linotype" w:cs="Arial"/>
          <w:bCs/>
          <w:lang w:val="es-MX" w:eastAsia="en-US"/>
        </w:rPr>
      </w:pPr>
      <w:r w:rsidRPr="003E536C">
        <w:rPr>
          <w:rFonts w:ascii="Palatino Linotype" w:eastAsiaTheme="minorHAnsi" w:hAnsi="Palatino Linotype" w:cs="Arial"/>
          <w:bCs/>
          <w:lang w:val="es-MX" w:eastAsia="en-US"/>
        </w:rPr>
        <w:t xml:space="preserve">Atento a ello, </w:t>
      </w:r>
      <w:r w:rsidR="002273B6" w:rsidRPr="003E536C">
        <w:rPr>
          <w:rFonts w:ascii="Palatino Linotype" w:eastAsiaTheme="minorHAnsi" w:hAnsi="Palatino Linotype" w:cs="Arial"/>
          <w:bCs/>
          <w:lang w:val="es-MX" w:eastAsia="en-US"/>
        </w:rPr>
        <w:t>primeramente,</w:t>
      </w:r>
      <w:r w:rsidRPr="003E536C">
        <w:rPr>
          <w:rFonts w:ascii="Palatino Linotype" w:eastAsiaTheme="minorHAnsi" w:hAnsi="Palatino Linotype" w:cs="Arial"/>
          <w:bCs/>
          <w:lang w:val="es-MX" w:eastAsia="en-US"/>
        </w:rPr>
        <w:t xml:space="preserve"> es importante señalar que </w:t>
      </w:r>
      <w:r w:rsidR="0017779C" w:rsidRPr="003E536C">
        <w:rPr>
          <w:rFonts w:ascii="Palatino Linotype" w:eastAsiaTheme="minorHAnsi" w:hAnsi="Palatino Linotype" w:cs="Arial"/>
          <w:bCs/>
          <w:lang w:val="es-MX" w:eastAsia="en-US"/>
        </w:rPr>
        <w:t xml:space="preserve">el ahora </w:t>
      </w:r>
      <w:r w:rsidR="0017779C" w:rsidRPr="003E536C">
        <w:rPr>
          <w:rFonts w:ascii="Palatino Linotype" w:eastAsiaTheme="minorHAnsi" w:hAnsi="Palatino Linotype" w:cs="Arial"/>
          <w:b/>
          <w:lang w:val="es-MX" w:eastAsia="en-US"/>
        </w:rPr>
        <w:t>Recurrente</w:t>
      </w:r>
      <w:r w:rsidR="0017779C" w:rsidRPr="003E536C">
        <w:rPr>
          <w:rFonts w:ascii="Palatino Linotype" w:eastAsiaTheme="minorHAnsi" w:hAnsi="Palatino Linotype" w:cs="Arial"/>
          <w:bCs/>
          <w:lang w:val="es-MX" w:eastAsia="en-US"/>
        </w:rPr>
        <w:t xml:space="preserve"> se adolece de lo siguiente:</w:t>
      </w:r>
    </w:p>
    <w:p w14:paraId="5E86A77C" w14:textId="77777777" w:rsidR="0017779C" w:rsidRPr="003E536C" w:rsidRDefault="0017779C" w:rsidP="00CE6A53">
      <w:pPr>
        <w:spacing w:line="360" w:lineRule="auto"/>
        <w:ind w:right="49"/>
        <w:jc w:val="both"/>
        <w:rPr>
          <w:rFonts w:ascii="Palatino Linotype" w:eastAsiaTheme="minorHAnsi" w:hAnsi="Palatino Linotype" w:cs="Arial"/>
          <w:bCs/>
          <w:lang w:val="es-MX" w:eastAsia="en-US"/>
        </w:rPr>
      </w:pPr>
    </w:p>
    <w:p w14:paraId="661A2126" w14:textId="77777777" w:rsidR="00EE1AD7" w:rsidRPr="003E536C" w:rsidRDefault="00EE1AD7" w:rsidP="00745E98">
      <w:pPr>
        <w:pStyle w:val="Prrafodelista"/>
        <w:numPr>
          <w:ilvl w:val="0"/>
          <w:numId w:val="6"/>
        </w:numPr>
        <w:spacing w:line="360" w:lineRule="auto"/>
        <w:ind w:right="49"/>
        <w:jc w:val="both"/>
        <w:rPr>
          <w:rFonts w:ascii="Palatino Linotype" w:eastAsiaTheme="minorHAnsi" w:hAnsi="Palatino Linotype" w:cs="Arial"/>
          <w:bCs/>
          <w:lang w:val="es-MX" w:eastAsia="en-US"/>
        </w:rPr>
      </w:pPr>
      <w:r w:rsidRPr="003E536C">
        <w:rPr>
          <w:rFonts w:ascii="Palatino Linotype" w:eastAsiaTheme="minorHAnsi" w:hAnsi="Palatino Linotype" w:cs="Arial"/>
          <w:bCs/>
          <w:lang w:val="es-MX" w:eastAsia="en-US"/>
        </w:rPr>
        <w:t xml:space="preserve">La autoridad únicamente proporcionó una hoja de notificación por parte de la subdirección de ecología a la “Fábrica de Block y Tabique Montecillos” </w:t>
      </w:r>
      <w:r w:rsidRPr="003E536C">
        <w:rPr>
          <w:rFonts w:ascii="Palatino Linotype" w:eastAsiaTheme="minorHAnsi" w:hAnsi="Palatino Linotype" w:cs="Arial"/>
          <w:b/>
          <w:u w:val="single"/>
          <w:lang w:val="es-MX" w:eastAsia="en-US"/>
        </w:rPr>
        <w:t xml:space="preserve">donde señala y acredita que dicha fabrica cuenta con certificados y denuncias </w:t>
      </w:r>
      <w:r w:rsidRPr="003E536C">
        <w:rPr>
          <w:rFonts w:ascii="Palatino Linotype" w:eastAsiaTheme="minorHAnsi" w:hAnsi="Palatino Linotype" w:cs="Arial"/>
          <w:b/>
          <w:u w:val="single"/>
          <w:lang w:val="es-MX" w:eastAsia="en-US"/>
        </w:rPr>
        <w:lastRenderedPageBreak/>
        <w:t>ambientales</w:t>
      </w:r>
      <w:r w:rsidRPr="003E536C">
        <w:rPr>
          <w:rFonts w:ascii="Palatino Linotype" w:eastAsiaTheme="minorHAnsi" w:hAnsi="Palatino Linotype" w:cs="Arial"/>
          <w:bCs/>
          <w:lang w:val="es-MX" w:eastAsia="en-US"/>
        </w:rPr>
        <w:t xml:space="preserve">, pero omite la entrega de los documentos solicitados sobre: Copia de las licencias, permisos o autorizaciones otorgadas en materia ambiental (municipales, estatales o federales) que permitan la operación de dicha fábrica; Reportes, estudios o mediciones sobre emisiones contaminantes al aire vinculadas con las actividades de la fábrica; Información sobre procedimientos administrativos, sanciones o medidas de seguridad impuestas por incumplimiento a la normatividad ambiental; Quejas o denuncias ciudadanas registradas ante el Ayuntamiento de Texcoco respecto de afectaciones ambientales atribuidas a la operación de la fábrica y; Medidas de mitigación ambiental o programas de regularización que la empresa haya implementado o que la autoridad le haya requerido. </w:t>
      </w:r>
    </w:p>
    <w:p w14:paraId="01359E02" w14:textId="77777777" w:rsidR="00EE1AD7" w:rsidRPr="003E536C" w:rsidRDefault="00EE1AD7" w:rsidP="00745E98">
      <w:pPr>
        <w:pStyle w:val="Prrafodelista"/>
        <w:numPr>
          <w:ilvl w:val="0"/>
          <w:numId w:val="6"/>
        </w:numPr>
        <w:spacing w:line="360" w:lineRule="auto"/>
        <w:ind w:right="49"/>
        <w:jc w:val="both"/>
        <w:rPr>
          <w:rFonts w:ascii="Palatino Linotype" w:eastAsiaTheme="minorHAnsi" w:hAnsi="Palatino Linotype" w:cs="Arial"/>
          <w:bCs/>
          <w:lang w:val="es-MX" w:eastAsia="en-US"/>
        </w:rPr>
      </w:pPr>
      <w:r w:rsidRPr="003E536C">
        <w:rPr>
          <w:rFonts w:ascii="Palatino Linotype" w:eastAsiaTheme="minorHAnsi" w:hAnsi="Palatino Linotype" w:cs="Arial"/>
          <w:bCs/>
          <w:lang w:val="es-MX" w:eastAsia="en-US"/>
        </w:rPr>
        <w:t xml:space="preserve">La respuesta carece de fundamentación y motivación suficiente, ya que no se justifica la razón por la cual no se entregó la información completa ni se emitió un acuerdo de inexistencia. </w:t>
      </w:r>
    </w:p>
    <w:p w14:paraId="08F1F19F" w14:textId="4A783928" w:rsidR="00A42274" w:rsidRPr="003E536C" w:rsidRDefault="00EE1AD7" w:rsidP="00745E98">
      <w:pPr>
        <w:pStyle w:val="Prrafodelista"/>
        <w:numPr>
          <w:ilvl w:val="0"/>
          <w:numId w:val="6"/>
        </w:numPr>
        <w:spacing w:line="360" w:lineRule="auto"/>
        <w:ind w:right="49"/>
        <w:jc w:val="both"/>
        <w:rPr>
          <w:rFonts w:ascii="Palatino Linotype" w:eastAsiaTheme="minorHAnsi" w:hAnsi="Palatino Linotype" w:cs="Arial"/>
          <w:bCs/>
          <w:lang w:val="es-MX" w:eastAsia="en-US"/>
        </w:rPr>
      </w:pPr>
      <w:r w:rsidRPr="003E536C">
        <w:rPr>
          <w:rFonts w:ascii="Palatino Linotype" w:eastAsiaTheme="minorHAnsi" w:hAnsi="Palatino Linotype" w:cs="Arial"/>
          <w:bCs/>
          <w:lang w:val="es-MX" w:eastAsia="en-US"/>
        </w:rPr>
        <w:t>De acuerdo con los artículos 18, 19 y 179 de la Ley de Transparencia y Acceso a la Información Pública del Estado de México y Municipios, toda información generada en ejercicio de funciones públicas debe documentarse y ponerse a disposición del solicitante. 4. Se vulnera el principio de máxima publicidad reconocido en los artículos 5 y 6 de la misma Ley, al restringirse el acceso sin causa legal.</w:t>
      </w:r>
    </w:p>
    <w:p w14:paraId="48308331" w14:textId="77777777" w:rsidR="00EE1AD7" w:rsidRPr="003E536C" w:rsidRDefault="00EE1AD7" w:rsidP="00AB3467">
      <w:pPr>
        <w:spacing w:line="360" w:lineRule="auto"/>
        <w:jc w:val="both"/>
        <w:rPr>
          <w:rFonts w:ascii="Palatino Linotype" w:eastAsia="Palatino Linotype" w:hAnsi="Palatino Linotype" w:cs="Palatino Linotype"/>
          <w:szCs w:val="22"/>
          <w:lang w:val="es-MX" w:eastAsia="es-MX"/>
        </w:rPr>
      </w:pPr>
    </w:p>
    <w:p w14:paraId="75E664D8" w14:textId="77777777" w:rsidR="006155F9" w:rsidRPr="003E536C" w:rsidRDefault="00AB3467" w:rsidP="006155F9">
      <w:pPr>
        <w:spacing w:line="360" w:lineRule="auto"/>
        <w:jc w:val="both"/>
        <w:rPr>
          <w:rFonts w:ascii="Palatino Linotype" w:eastAsia="Palatino Linotype" w:hAnsi="Palatino Linotype" w:cs="Palatino Linotype"/>
          <w:szCs w:val="22"/>
          <w:lang w:val="es-MX" w:eastAsia="es-MX"/>
        </w:rPr>
      </w:pPr>
      <w:r w:rsidRPr="003E536C">
        <w:rPr>
          <w:rFonts w:ascii="Palatino Linotype" w:eastAsia="Palatino Linotype" w:hAnsi="Palatino Linotype" w:cs="Palatino Linotype"/>
          <w:szCs w:val="22"/>
          <w:lang w:val="es-MX" w:eastAsia="es-MX"/>
        </w:rPr>
        <w:t xml:space="preserve">Conviene iniciar el presente estudio señalando </w:t>
      </w:r>
      <w:r w:rsidR="00EE1AD7" w:rsidRPr="003E536C">
        <w:rPr>
          <w:rFonts w:ascii="Palatino Linotype" w:eastAsia="Palatino Linotype" w:hAnsi="Palatino Linotype" w:cs="Palatino Linotype"/>
          <w:szCs w:val="22"/>
          <w:lang w:val="es-MX" w:eastAsia="es-MX"/>
        </w:rPr>
        <w:t>que,</w:t>
      </w:r>
      <w:r w:rsidRPr="003E536C">
        <w:rPr>
          <w:rFonts w:ascii="Palatino Linotype" w:eastAsia="Palatino Linotype" w:hAnsi="Palatino Linotype" w:cs="Palatino Linotype"/>
          <w:szCs w:val="22"/>
          <w:lang w:val="es-MX" w:eastAsia="es-MX"/>
        </w:rPr>
        <w:t xml:space="preserve"> del análisis a la solicitud de información, se advierte que la persona solicitante requirió,</w:t>
      </w:r>
      <w:r w:rsidR="006155F9" w:rsidRPr="003E536C">
        <w:rPr>
          <w:rFonts w:ascii="Palatino Linotype" w:eastAsia="Palatino Linotype" w:hAnsi="Palatino Linotype" w:cs="Palatino Linotype"/>
          <w:szCs w:val="22"/>
          <w:lang w:val="es-MX" w:eastAsia="es-MX"/>
        </w:rPr>
        <w:t xml:space="preserve"> de la empresa denominada “Fábrica de Block y Tabique Montecillos”, ubicada en Calle Camino al Huizachal, </w:t>
      </w:r>
      <w:r w:rsidR="006155F9" w:rsidRPr="003E536C">
        <w:rPr>
          <w:rFonts w:ascii="Palatino Linotype" w:eastAsia="Palatino Linotype" w:hAnsi="Palatino Linotype" w:cs="Palatino Linotype"/>
          <w:szCs w:val="22"/>
          <w:lang w:val="es-MX" w:eastAsia="es-MX"/>
        </w:rPr>
        <w:lastRenderedPageBreak/>
        <w:t xml:space="preserve">Número 20, Colonia Montecillo, Código Postal 56230, Municipio de Texcoco, Estado de México: </w:t>
      </w:r>
    </w:p>
    <w:p w14:paraId="22B7B944" w14:textId="77777777" w:rsidR="006155F9" w:rsidRPr="003E536C" w:rsidRDefault="006155F9" w:rsidP="006155F9">
      <w:pPr>
        <w:spacing w:line="360" w:lineRule="auto"/>
        <w:jc w:val="both"/>
        <w:rPr>
          <w:rFonts w:ascii="Palatino Linotype" w:eastAsia="Palatino Linotype" w:hAnsi="Palatino Linotype" w:cs="Palatino Linotype"/>
          <w:szCs w:val="22"/>
          <w:lang w:val="es-MX" w:eastAsia="es-MX"/>
        </w:rPr>
      </w:pPr>
    </w:p>
    <w:p w14:paraId="624E0744" w14:textId="77777777" w:rsidR="006155F9" w:rsidRPr="003E536C" w:rsidRDefault="006155F9" w:rsidP="00745E98">
      <w:pPr>
        <w:pStyle w:val="Prrafodelista"/>
        <w:numPr>
          <w:ilvl w:val="0"/>
          <w:numId w:val="7"/>
        </w:numPr>
        <w:spacing w:line="360" w:lineRule="auto"/>
        <w:jc w:val="both"/>
        <w:rPr>
          <w:rFonts w:ascii="Palatino Linotype" w:eastAsia="Palatino Linotype" w:hAnsi="Palatino Linotype" w:cs="Palatino Linotype"/>
          <w:szCs w:val="22"/>
          <w:lang w:val="es-MX" w:eastAsia="es-MX"/>
        </w:rPr>
      </w:pPr>
      <w:r w:rsidRPr="003E536C">
        <w:rPr>
          <w:rFonts w:ascii="Palatino Linotype" w:eastAsia="Palatino Linotype" w:hAnsi="Palatino Linotype" w:cs="Palatino Linotype"/>
          <w:szCs w:val="22"/>
          <w:lang w:val="es-MX" w:eastAsia="es-MX"/>
        </w:rPr>
        <w:t xml:space="preserve">Copia de las licencias, permisos o autorizaciones otorgadas en materia ambiental (municipales, estatales o federales) que permitan la operación de dicha fábrica. </w:t>
      </w:r>
    </w:p>
    <w:p w14:paraId="19D163C7" w14:textId="77777777" w:rsidR="006155F9" w:rsidRPr="003E536C" w:rsidRDefault="006155F9" w:rsidP="00745E98">
      <w:pPr>
        <w:pStyle w:val="Prrafodelista"/>
        <w:numPr>
          <w:ilvl w:val="0"/>
          <w:numId w:val="7"/>
        </w:numPr>
        <w:spacing w:line="360" w:lineRule="auto"/>
        <w:jc w:val="both"/>
        <w:rPr>
          <w:rFonts w:ascii="Palatino Linotype" w:eastAsia="Palatino Linotype" w:hAnsi="Palatino Linotype" w:cs="Palatino Linotype"/>
          <w:szCs w:val="22"/>
          <w:lang w:val="es-MX" w:eastAsia="es-MX"/>
        </w:rPr>
      </w:pPr>
      <w:r w:rsidRPr="003E536C">
        <w:rPr>
          <w:rFonts w:ascii="Palatino Linotype" w:eastAsia="Palatino Linotype" w:hAnsi="Palatino Linotype" w:cs="Palatino Linotype"/>
          <w:szCs w:val="22"/>
          <w:lang w:val="es-MX" w:eastAsia="es-MX"/>
        </w:rPr>
        <w:t xml:space="preserve">Reportes, estudios o mediciones sobre emisiones contaminantes al aire vinculadas con las actividades de la fábrica. </w:t>
      </w:r>
    </w:p>
    <w:p w14:paraId="2157C5EE" w14:textId="77777777" w:rsidR="006155F9" w:rsidRPr="003E536C" w:rsidRDefault="006155F9" w:rsidP="00745E98">
      <w:pPr>
        <w:pStyle w:val="Prrafodelista"/>
        <w:numPr>
          <w:ilvl w:val="0"/>
          <w:numId w:val="7"/>
        </w:numPr>
        <w:spacing w:line="360" w:lineRule="auto"/>
        <w:jc w:val="both"/>
        <w:rPr>
          <w:rFonts w:ascii="Palatino Linotype" w:eastAsia="Palatino Linotype" w:hAnsi="Palatino Linotype" w:cs="Palatino Linotype"/>
          <w:szCs w:val="22"/>
          <w:lang w:val="es-MX" w:eastAsia="es-MX"/>
        </w:rPr>
      </w:pPr>
      <w:r w:rsidRPr="003E536C">
        <w:rPr>
          <w:rFonts w:ascii="Palatino Linotype" w:eastAsia="Palatino Linotype" w:hAnsi="Palatino Linotype" w:cs="Palatino Linotype"/>
          <w:szCs w:val="22"/>
          <w:lang w:val="es-MX" w:eastAsia="es-MX"/>
        </w:rPr>
        <w:t xml:space="preserve">Información sobre procedimientos administrativos, sanciones o medidas de seguridad impuestas por incumplimiento a la normatividad ambiental. </w:t>
      </w:r>
    </w:p>
    <w:p w14:paraId="3ED1CA81" w14:textId="77777777" w:rsidR="006155F9" w:rsidRPr="003E536C" w:rsidRDefault="006155F9" w:rsidP="00745E98">
      <w:pPr>
        <w:pStyle w:val="Prrafodelista"/>
        <w:numPr>
          <w:ilvl w:val="0"/>
          <w:numId w:val="7"/>
        </w:numPr>
        <w:spacing w:line="360" w:lineRule="auto"/>
        <w:jc w:val="both"/>
        <w:rPr>
          <w:rFonts w:ascii="Palatino Linotype" w:eastAsia="Palatino Linotype" w:hAnsi="Palatino Linotype" w:cs="Palatino Linotype"/>
          <w:szCs w:val="22"/>
          <w:lang w:val="es-MX" w:eastAsia="es-MX"/>
        </w:rPr>
      </w:pPr>
      <w:r w:rsidRPr="003E536C">
        <w:rPr>
          <w:rFonts w:ascii="Palatino Linotype" w:eastAsia="Palatino Linotype" w:hAnsi="Palatino Linotype" w:cs="Palatino Linotype"/>
          <w:szCs w:val="22"/>
          <w:lang w:val="es-MX" w:eastAsia="es-MX"/>
        </w:rPr>
        <w:t xml:space="preserve">Quejas o denuncias ciudadanas registradas ante el Ayuntamiento de Texcoco respecto de afectaciones ambientales atribuidas a la operación de la fábrica. </w:t>
      </w:r>
    </w:p>
    <w:p w14:paraId="2720E70B" w14:textId="1278C95E" w:rsidR="006155F9" w:rsidRPr="003E536C" w:rsidRDefault="006155F9" w:rsidP="00745E98">
      <w:pPr>
        <w:pStyle w:val="Prrafodelista"/>
        <w:numPr>
          <w:ilvl w:val="0"/>
          <w:numId w:val="7"/>
        </w:numPr>
        <w:spacing w:line="360" w:lineRule="auto"/>
        <w:jc w:val="both"/>
        <w:rPr>
          <w:rFonts w:ascii="Palatino Linotype" w:eastAsia="Palatino Linotype" w:hAnsi="Palatino Linotype" w:cs="Palatino Linotype"/>
          <w:szCs w:val="22"/>
          <w:lang w:val="es-MX" w:eastAsia="es-MX"/>
        </w:rPr>
      </w:pPr>
      <w:r w:rsidRPr="003E536C">
        <w:rPr>
          <w:rFonts w:ascii="Palatino Linotype" w:eastAsia="Palatino Linotype" w:hAnsi="Palatino Linotype" w:cs="Palatino Linotype"/>
          <w:szCs w:val="22"/>
          <w:lang w:val="es-MX" w:eastAsia="es-MX"/>
        </w:rPr>
        <w:t>Medidas de mitigación ambiental o programas de regularización que la empresa haya implementado o que la autoridad le haya requerido.</w:t>
      </w:r>
    </w:p>
    <w:p w14:paraId="35BE8653" w14:textId="77777777" w:rsidR="00AB3467" w:rsidRPr="003E536C" w:rsidRDefault="00AB3467" w:rsidP="00AD4AB9">
      <w:pPr>
        <w:spacing w:line="360" w:lineRule="auto"/>
        <w:ind w:right="141"/>
        <w:jc w:val="both"/>
        <w:rPr>
          <w:rFonts w:ascii="Palatino Linotype" w:hAnsi="Palatino Linotype" w:cs="Arial"/>
        </w:rPr>
      </w:pPr>
    </w:p>
    <w:p w14:paraId="05528FAD" w14:textId="7027BA6A" w:rsidR="00640377" w:rsidRPr="003E536C" w:rsidRDefault="00AB3467" w:rsidP="00640377">
      <w:pPr>
        <w:widowControl w:val="0"/>
        <w:spacing w:line="360" w:lineRule="auto"/>
        <w:contextualSpacing/>
        <w:jc w:val="both"/>
        <w:rPr>
          <w:rFonts w:ascii="Palatino Linotype" w:hAnsi="Palatino Linotype" w:cs="Tahoma"/>
          <w:bCs/>
          <w:iCs/>
          <w:szCs w:val="22"/>
          <w:lang w:val="es-MX"/>
        </w:rPr>
      </w:pPr>
      <w:r w:rsidRPr="003E536C">
        <w:rPr>
          <w:rFonts w:ascii="Palatino Linotype" w:hAnsi="Palatino Linotype" w:cs="Tahoma"/>
          <w:bCs/>
          <w:iCs/>
          <w:szCs w:val="22"/>
          <w:lang w:val="es-MX"/>
        </w:rPr>
        <w:t xml:space="preserve">En principio, </w:t>
      </w:r>
      <w:r w:rsidR="00640377" w:rsidRPr="003E536C">
        <w:rPr>
          <w:rFonts w:ascii="Palatino Linotype" w:hAnsi="Palatino Linotype" w:cs="Tahoma"/>
          <w:bCs/>
          <w:iCs/>
          <w:szCs w:val="22"/>
          <w:lang w:val="es-MX"/>
        </w:rPr>
        <w:t>la Certificación Ambiental está dirigida a establecimientos industriales, comerciales, de servicios y municipios; esto incluye a pequeños productores, edificios, tiendas de conveniencia, instituciones educativas y en general, todo tipo de unidades económicas que realizan actividades de preservación y cuidado del medio ambiente.</w:t>
      </w:r>
    </w:p>
    <w:p w14:paraId="0217323E" w14:textId="3F276D5E" w:rsidR="00640377" w:rsidRPr="003E536C" w:rsidRDefault="00640377" w:rsidP="00640377">
      <w:pPr>
        <w:widowControl w:val="0"/>
        <w:spacing w:line="360" w:lineRule="auto"/>
        <w:contextualSpacing/>
        <w:jc w:val="both"/>
        <w:rPr>
          <w:rFonts w:ascii="Palatino Linotype" w:hAnsi="Palatino Linotype" w:cs="Tahoma"/>
          <w:bCs/>
          <w:iCs/>
          <w:szCs w:val="22"/>
          <w:u w:val="single"/>
          <w:lang w:val="es-MX"/>
        </w:rPr>
      </w:pPr>
      <w:r w:rsidRPr="003E536C">
        <w:rPr>
          <w:rFonts w:ascii="Palatino Linotype" w:hAnsi="Palatino Linotype" w:cs="Tahoma"/>
          <w:bCs/>
          <w:iCs/>
          <w:szCs w:val="22"/>
          <w:u w:val="single"/>
          <w:lang w:val="es-MX"/>
        </w:rPr>
        <w:t>Para obtenerla e iniciar con el proceso, los interesados deben entregar en la Procuraduría, la solicitud de inscripción al Programa de Auditoría Ambiental, que se hace con redacción libre y en papel membretado del interesado.</w:t>
      </w:r>
    </w:p>
    <w:p w14:paraId="77D1E45B" w14:textId="77777777" w:rsidR="00640377" w:rsidRPr="003E536C" w:rsidRDefault="00640377" w:rsidP="00640377">
      <w:pPr>
        <w:widowControl w:val="0"/>
        <w:spacing w:line="360" w:lineRule="auto"/>
        <w:contextualSpacing/>
        <w:jc w:val="both"/>
        <w:rPr>
          <w:rFonts w:ascii="Palatino Linotype" w:hAnsi="Palatino Linotype" w:cs="Tahoma"/>
          <w:bCs/>
          <w:iCs/>
          <w:szCs w:val="22"/>
          <w:u w:val="single"/>
          <w:lang w:val="es-MX"/>
        </w:rPr>
      </w:pPr>
    </w:p>
    <w:p w14:paraId="0AF9AF67" w14:textId="3A932C97" w:rsidR="00640377" w:rsidRPr="003E536C" w:rsidRDefault="00640377" w:rsidP="00640377">
      <w:pPr>
        <w:widowControl w:val="0"/>
        <w:spacing w:line="360" w:lineRule="auto"/>
        <w:contextualSpacing/>
        <w:jc w:val="both"/>
        <w:rPr>
          <w:rFonts w:ascii="Palatino Linotype" w:hAnsi="Palatino Linotype" w:cs="Tahoma"/>
          <w:bCs/>
          <w:iCs/>
          <w:szCs w:val="22"/>
          <w:lang w:val="es-MX"/>
        </w:rPr>
      </w:pPr>
      <w:r w:rsidRPr="003E536C">
        <w:rPr>
          <w:rFonts w:ascii="Palatino Linotype" w:hAnsi="Palatino Linotype" w:cs="Tahoma"/>
          <w:bCs/>
          <w:iCs/>
          <w:szCs w:val="22"/>
          <w:lang w:val="es-MX"/>
        </w:rPr>
        <w:t xml:space="preserve">Visto lo anterior, es importante traer a colación el </w:t>
      </w:r>
      <w:r w:rsidRPr="003E536C">
        <w:rPr>
          <w:rFonts w:ascii="Palatino Linotype" w:hAnsi="Palatino Linotype" w:cs="Tahoma"/>
          <w:b/>
          <w:iCs/>
          <w:szCs w:val="22"/>
          <w:lang w:val="es-MX"/>
        </w:rPr>
        <w:t>Reglamento de la Dirección de Desarrollo Urbano y Ecología, Gaceta Municipal de Texcoco Estado de México</w:t>
      </w:r>
      <w:r w:rsidRPr="003E536C">
        <w:rPr>
          <w:rFonts w:ascii="Palatino Linotype" w:hAnsi="Palatino Linotype" w:cs="Tahoma"/>
          <w:bCs/>
          <w:iCs/>
          <w:szCs w:val="22"/>
          <w:lang w:val="es-MX"/>
        </w:rPr>
        <w:t xml:space="preserve">; en el </w:t>
      </w:r>
      <w:r w:rsidRPr="003E536C">
        <w:rPr>
          <w:rFonts w:ascii="Palatino Linotype" w:hAnsi="Palatino Linotype" w:cs="Tahoma"/>
          <w:bCs/>
          <w:iCs/>
          <w:szCs w:val="22"/>
          <w:lang w:val="es-MX"/>
        </w:rPr>
        <w:lastRenderedPageBreak/>
        <w:t>que, establece en su Título Décimo Séptimo del Procedimiento Administrativo de Autorizaciones o Permisos, lo siguiente:</w:t>
      </w:r>
    </w:p>
    <w:p w14:paraId="35838D14" w14:textId="77777777" w:rsidR="00640377" w:rsidRPr="003E536C" w:rsidRDefault="00640377" w:rsidP="00640377">
      <w:pPr>
        <w:widowControl w:val="0"/>
        <w:spacing w:line="360" w:lineRule="auto"/>
        <w:contextualSpacing/>
        <w:jc w:val="both"/>
        <w:rPr>
          <w:rFonts w:ascii="Palatino Linotype" w:hAnsi="Palatino Linotype" w:cs="Tahoma"/>
          <w:bCs/>
          <w:iCs/>
          <w:szCs w:val="22"/>
          <w:lang w:val="es-MX"/>
        </w:rPr>
      </w:pPr>
    </w:p>
    <w:p w14:paraId="6D1DFC2A" w14:textId="6C7EFC83" w:rsidR="00640377" w:rsidRPr="003E536C" w:rsidRDefault="00640377" w:rsidP="00541D60">
      <w:pPr>
        <w:widowControl w:val="0"/>
        <w:ind w:left="567" w:right="616"/>
        <w:contextualSpacing/>
        <w:jc w:val="both"/>
        <w:rPr>
          <w:rFonts w:ascii="Palatino Linotype" w:hAnsi="Palatino Linotype" w:cs="Tahoma"/>
          <w:b/>
          <w:i/>
          <w:sz w:val="22"/>
          <w:szCs w:val="22"/>
          <w:u w:val="single"/>
        </w:rPr>
      </w:pPr>
      <w:r w:rsidRPr="003E536C">
        <w:rPr>
          <w:rFonts w:ascii="Palatino Linotype" w:hAnsi="Palatino Linotype" w:cs="Tahoma"/>
          <w:b/>
          <w:i/>
          <w:sz w:val="22"/>
          <w:szCs w:val="22"/>
        </w:rPr>
        <w:t xml:space="preserve">Artículo 196. </w:t>
      </w:r>
      <w:r w:rsidRPr="003E536C">
        <w:rPr>
          <w:rFonts w:ascii="Palatino Linotype" w:hAnsi="Palatino Linotype" w:cs="Tahoma"/>
          <w:bCs/>
          <w:i/>
          <w:sz w:val="22"/>
          <w:szCs w:val="22"/>
        </w:rPr>
        <w:t xml:space="preserve">EI Ayuntamiento </w:t>
      </w:r>
      <w:r w:rsidRPr="003E536C">
        <w:rPr>
          <w:rFonts w:ascii="Palatino Linotype" w:hAnsi="Palatino Linotype" w:cs="Tahoma"/>
          <w:bCs/>
          <w:i/>
          <w:sz w:val="22"/>
          <w:szCs w:val="22"/>
          <w:u w:val="single"/>
        </w:rPr>
        <w:t>mediante la Subdirección de Ecología</w:t>
      </w:r>
      <w:r w:rsidRPr="003E536C">
        <w:rPr>
          <w:rFonts w:ascii="Palatino Linotype" w:hAnsi="Palatino Linotype" w:cs="Tahoma"/>
          <w:bCs/>
          <w:i/>
          <w:sz w:val="22"/>
          <w:szCs w:val="22"/>
        </w:rPr>
        <w:t xml:space="preserve">, promoverá la normatividad ambiental establecida para que </w:t>
      </w:r>
      <w:r w:rsidRPr="003E536C">
        <w:rPr>
          <w:rFonts w:ascii="Palatino Linotype" w:hAnsi="Palatino Linotype" w:cs="Tahoma"/>
          <w:b/>
          <w:i/>
          <w:sz w:val="22"/>
          <w:szCs w:val="22"/>
          <w:u w:val="single"/>
        </w:rPr>
        <w:t>de manera voluntaria las empresas que se encuentren dentro de la demarcación municipal realicen Auditorías Ambientales tendientes a que sus empresas generen un beneficio en materia de Protección al Medio Ambiente.</w:t>
      </w:r>
    </w:p>
    <w:p w14:paraId="58C58C57"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p>
    <w:p w14:paraId="0B17E553" w14:textId="0AB5A821"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Artículo 197.</w:t>
      </w:r>
      <w:r w:rsidRPr="003E536C">
        <w:rPr>
          <w:rFonts w:ascii="Palatino Linotype" w:hAnsi="Palatino Linotype" w:cs="Tahoma"/>
          <w:bCs/>
          <w:i/>
          <w:sz w:val="22"/>
          <w:szCs w:val="22"/>
          <w:lang w:val="es-MX"/>
        </w:rPr>
        <w:t xml:space="preserve"> La entidad responsable de emitir autorizaciones y recomendaciones para el manejo adecuado en cuanto a tipo de especies, sitios de plantación, podas y dictámenes para derribo es la Subdirección de Ecología, en ausencia de esta lo será la Dirección. </w:t>
      </w:r>
    </w:p>
    <w:p w14:paraId="5F6D6987"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p>
    <w:p w14:paraId="6469095B" w14:textId="22EED6B2"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Artículo 198.</w:t>
      </w:r>
      <w:r w:rsidRPr="003E536C">
        <w:rPr>
          <w:rFonts w:ascii="Palatino Linotype" w:hAnsi="Palatino Linotype" w:cs="Tahoma"/>
          <w:bCs/>
          <w:i/>
          <w:sz w:val="22"/>
          <w:szCs w:val="22"/>
          <w:lang w:val="es-MX"/>
        </w:rPr>
        <w:t xml:space="preserve"> Para la calificación de infracciones cometidas en contra del presente Reglamento, se tomará en consideración.  </w:t>
      </w:r>
    </w:p>
    <w:p w14:paraId="5D5EB9A1" w14:textId="77777777" w:rsidR="00541D60" w:rsidRPr="003E536C" w:rsidRDefault="00541D60" w:rsidP="00541D60">
      <w:pPr>
        <w:widowControl w:val="0"/>
        <w:ind w:left="567" w:right="616"/>
        <w:contextualSpacing/>
        <w:jc w:val="both"/>
        <w:rPr>
          <w:rFonts w:ascii="Palatino Linotype" w:hAnsi="Palatino Linotype" w:cs="Tahoma"/>
          <w:bCs/>
          <w:i/>
          <w:sz w:val="22"/>
          <w:szCs w:val="22"/>
          <w:lang w:val="es-MX"/>
        </w:rPr>
      </w:pPr>
    </w:p>
    <w:p w14:paraId="2C98CF76" w14:textId="4572BA3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I.</w:t>
      </w:r>
      <w:r w:rsidRPr="003E536C">
        <w:rPr>
          <w:rFonts w:ascii="Palatino Linotype" w:hAnsi="Palatino Linotype" w:cs="Tahoma"/>
          <w:bCs/>
          <w:i/>
          <w:sz w:val="22"/>
          <w:szCs w:val="22"/>
          <w:lang w:val="es-MX"/>
        </w:rPr>
        <w:t xml:space="preserve"> EI animo o intencionalidad o bien la imprudencia o causa externa que motivó la acción u omisión; </w:t>
      </w:r>
    </w:p>
    <w:p w14:paraId="7D5BAED1" w14:textId="1E118EFE"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II.</w:t>
      </w:r>
      <w:r w:rsidRPr="003E536C">
        <w:rPr>
          <w:rFonts w:ascii="Palatino Linotype" w:hAnsi="Palatino Linotype" w:cs="Tahoma"/>
          <w:bCs/>
          <w:i/>
          <w:sz w:val="22"/>
          <w:szCs w:val="22"/>
          <w:lang w:val="es-MX"/>
        </w:rPr>
        <w:t xml:space="preserve"> La gravedad o alteración que produzca; </w:t>
      </w:r>
    </w:p>
    <w:p w14:paraId="414E76AC" w14:textId="160433AD"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III.</w:t>
      </w:r>
      <w:r w:rsidRPr="003E536C">
        <w:rPr>
          <w:rFonts w:ascii="Palatino Linotype" w:hAnsi="Palatino Linotype" w:cs="Tahoma"/>
          <w:bCs/>
          <w:i/>
          <w:sz w:val="22"/>
          <w:szCs w:val="22"/>
          <w:lang w:val="es-MX"/>
        </w:rPr>
        <w:t xml:space="preserve"> La repercusión que cause en la calidad de vida de los habitantes del Municipio; </w:t>
      </w:r>
    </w:p>
    <w:p w14:paraId="6006CF96"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IV.</w:t>
      </w:r>
      <w:r w:rsidRPr="003E536C">
        <w:rPr>
          <w:rFonts w:ascii="Palatino Linotype" w:hAnsi="Palatino Linotype" w:cs="Tahoma"/>
          <w:bCs/>
          <w:i/>
          <w:sz w:val="22"/>
          <w:szCs w:val="22"/>
          <w:lang w:val="es-MX"/>
        </w:rPr>
        <w:t xml:space="preserve"> EI desequilibrio ecológico que produzca;  </w:t>
      </w:r>
    </w:p>
    <w:p w14:paraId="0056A35C"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V.</w:t>
      </w:r>
      <w:r w:rsidRPr="003E536C">
        <w:rPr>
          <w:rFonts w:ascii="Palatino Linotype" w:hAnsi="Palatino Linotype" w:cs="Tahoma"/>
          <w:bCs/>
          <w:i/>
          <w:sz w:val="22"/>
          <w:szCs w:val="22"/>
          <w:lang w:val="es-MX"/>
        </w:rPr>
        <w:t xml:space="preserve"> La actividad desarrollada por el infractor; </w:t>
      </w:r>
    </w:p>
    <w:p w14:paraId="16C5A930"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VI.</w:t>
      </w:r>
      <w:r w:rsidRPr="003E536C">
        <w:rPr>
          <w:rFonts w:ascii="Palatino Linotype" w:hAnsi="Palatino Linotype" w:cs="Tahoma"/>
          <w:bCs/>
          <w:i/>
          <w:sz w:val="22"/>
          <w:szCs w:val="22"/>
          <w:lang w:val="es-MX"/>
        </w:rPr>
        <w:t xml:space="preserve"> Las condiciones económicas del infractor, y </w:t>
      </w:r>
    </w:p>
    <w:p w14:paraId="37F842B9"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cs="Tahoma"/>
          <w:b/>
          <w:i/>
          <w:sz w:val="22"/>
          <w:szCs w:val="22"/>
          <w:lang w:val="es-MX"/>
        </w:rPr>
        <w:t>VII.</w:t>
      </w:r>
      <w:r w:rsidRPr="003E536C">
        <w:rPr>
          <w:rFonts w:ascii="Palatino Linotype" w:hAnsi="Palatino Linotype" w:cs="Tahoma"/>
          <w:bCs/>
          <w:i/>
          <w:sz w:val="22"/>
          <w:szCs w:val="22"/>
          <w:lang w:val="es-MX"/>
        </w:rPr>
        <w:t xml:space="preserve"> La reincidencia en su caso. </w:t>
      </w:r>
    </w:p>
    <w:p w14:paraId="6BA178E6"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p>
    <w:p w14:paraId="1C779501" w14:textId="57792FF6" w:rsidR="00640377" w:rsidRPr="003E536C" w:rsidRDefault="00640377" w:rsidP="00541D60">
      <w:pPr>
        <w:widowControl w:val="0"/>
        <w:ind w:left="567" w:right="616"/>
        <w:contextualSpacing/>
        <w:jc w:val="both"/>
        <w:rPr>
          <w:rFonts w:ascii="Palatino Linotype" w:hAnsi="Palatino Linotype" w:cs="Tahoma"/>
          <w:bCs/>
          <w:i/>
          <w:sz w:val="22"/>
          <w:szCs w:val="22"/>
          <w:u w:val="single"/>
          <w:lang w:val="es-MX"/>
        </w:rPr>
      </w:pPr>
      <w:r w:rsidRPr="003E536C">
        <w:rPr>
          <w:rFonts w:ascii="Palatino Linotype" w:hAnsi="Palatino Linotype" w:cs="Tahoma"/>
          <w:b/>
          <w:i/>
          <w:sz w:val="22"/>
          <w:szCs w:val="22"/>
          <w:lang w:val="es-MX"/>
        </w:rPr>
        <w:t>Artículo 199.</w:t>
      </w:r>
      <w:r w:rsidRPr="003E536C">
        <w:rPr>
          <w:rFonts w:ascii="Palatino Linotype" w:hAnsi="Palatino Linotype" w:cs="Tahoma"/>
          <w:bCs/>
          <w:i/>
          <w:sz w:val="22"/>
          <w:szCs w:val="22"/>
          <w:lang w:val="es-MX"/>
        </w:rPr>
        <w:t xml:space="preserve"> </w:t>
      </w:r>
      <w:r w:rsidRPr="003E536C">
        <w:rPr>
          <w:rFonts w:ascii="Palatino Linotype" w:hAnsi="Palatino Linotype" w:cs="Tahoma"/>
          <w:bCs/>
          <w:i/>
          <w:sz w:val="22"/>
          <w:szCs w:val="22"/>
          <w:u w:val="single"/>
          <w:lang w:val="es-MX"/>
        </w:rPr>
        <w:t>La Subdirección de Ecología está facultada para ordenar y llevar a cabo las inspecciones y verificaciones que sean necesarias, a efecto de constatar que se cumplan las disposiciones en la materia.</w:t>
      </w:r>
      <w:r w:rsidRPr="003E536C">
        <w:rPr>
          <w:rFonts w:ascii="Palatino Linotype" w:hAnsi="Palatino Linotype" w:cs="Tahoma"/>
          <w:bCs/>
          <w:i/>
          <w:sz w:val="22"/>
          <w:szCs w:val="22"/>
          <w:lang w:val="es-MX"/>
        </w:rPr>
        <w:t xml:space="preserve"> Así mismo, está facultada para aplicar las medidas de seguridad que le sean facultadas por las disposiciones legales aplicables.</w:t>
      </w:r>
    </w:p>
    <w:p w14:paraId="4882324D"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p>
    <w:p w14:paraId="699896A8" w14:textId="77777777" w:rsidR="00541D60" w:rsidRPr="003E536C" w:rsidRDefault="00541D60" w:rsidP="00541D60">
      <w:pPr>
        <w:widowControl w:val="0"/>
        <w:ind w:left="567" w:right="616"/>
        <w:contextualSpacing/>
        <w:jc w:val="both"/>
        <w:rPr>
          <w:rFonts w:ascii="Palatino Linotype" w:hAnsi="Palatino Linotype"/>
          <w:i/>
          <w:sz w:val="22"/>
          <w:szCs w:val="22"/>
          <w:u w:val="single"/>
        </w:rPr>
      </w:pPr>
      <w:r w:rsidRPr="003E536C">
        <w:rPr>
          <w:rFonts w:ascii="Palatino Linotype" w:hAnsi="Palatino Linotype"/>
          <w:b/>
          <w:bCs/>
          <w:i/>
          <w:sz w:val="22"/>
          <w:szCs w:val="22"/>
        </w:rPr>
        <w:t>Artículo 200.</w:t>
      </w:r>
      <w:r w:rsidRPr="003E536C">
        <w:rPr>
          <w:rFonts w:ascii="Palatino Linotype" w:hAnsi="Palatino Linotype"/>
          <w:i/>
          <w:sz w:val="22"/>
          <w:szCs w:val="22"/>
        </w:rPr>
        <w:t xml:space="preserve"> </w:t>
      </w:r>
      <w:r w:rsidRPr="003E536C">
        <w:rPr>
          <w:rFonts w:ascii="Palatino Linotype" w:hAnsi="Palatino Linotype"/>
          <w:i/>
          <w:sz w:val="22"/>
          <w:szCs w:val="22"/>
          <w:u w:val="single"/>
        </w:rPr>
        <w:t>Las inspecciones y verificaciones de la Subdirección de Ecología tienen el carácter de visitas domiciliarias</w:t>
      </w:r>
      <w:r w:rsidRPr="003E536C">
        <w:rPr>
          <w:rFonts w:ascii="Palatino Linotype" w:hAnsi="Palatino Linotype"/>
          <w:i/>
          <w:sz w:val="22"/>
          <w:szCs w:val="22"/>
        </w:rPr>
        <w:t xml:space="preserve">, por lo que, los propietarios, administradores y encargados de los inmuebles instalaciones, establecimientos o equipos señalados por este Reglamento y </w:t>
      </w:r>
      <w:r w:rsidRPr="003E536C">
        <w:rPr>
          <w:rFonts w:ascii="Palatino Linotype" w:hAnsi="Palatino Linotype"/>
          <w:i/>
          <w:sz w:val="22"/>
          <w:szCs w:val="22"/>
          <w:u w:val="single"/>
        </w:rPr>
        <w:t xml:space="preserve">los propietarios ocupantes o encargados de inmuebles u obras, están obligados a permitirlas. De igual manera, a proporcionar toda clase de información necesaria para el desahogo de las mismas. </w:t>
      </w:r>
    </w:p>
    <w:p w14:paraId="1AA7000F" w14:textId="77777777" w:rsidR="00541D60" w:rsidRPr="003E536C" w:rsidRDefault="00541D60" w:rsidP="00541D60">
      <w:pPr>
        <w:widowControl w:val="0"/>
        <w:ind w:left="567" w:right="616"/>
        <w:contextualSpacing/>
        <w:jc w:val="both"/>
        <w:rPr>
          <w:rFonts w:ascii="Palatino Linotype" w:hAnsi="Palatino Linotype"/>
          <w:i/>
          <w:sz w:val="22"/>
          <w:szCs w:val="22"/>
        </w:rPr>
      </w:pPr>
    </w:p>
    <w:p w14:paraId="33C07D3E" w14:textId="1DD8A10C" w:rsidR="00541D60" w:rsidRPr="003E536C" w:rsidRDefault="00541D60" w:rsidP="00541D60">
      <w:pPr>
        <w:widowControl w:val="0"/>
        <w:ind w:left="567" w:right="616"/>
        <w:contextualSpacing/>
        <w:jc w:val="both"/>
        <w:rPr>
          <w:rFonts w:ascii="Palatino Linotype" w:hAnsi="Palatino Linotype"/>
          <w:i/>
          <w:sz w:val="22"/>
          <w:szCs w:val="22"/>
          <w:u w:val="single"/>
        </w:rPr>
      </w:pPr>
      <w:r w:rsidRPr="003E536C">
        <w:rPr>
          <w:rFonts w:ascii="Palatino Linotype" w:hAnsi="Palatino Linotype"/>
          <w:b/>
          <w:bCs/>
          <w:i/>
          <w:sz w:val="22"/>
          <w:szCs w:val="22"/>
        </w:rPr>
        <w:t xml:space="preserve">Artículo 201. </w:t>
      </w:r>
      <w:r w:rsidRPr="003E536C">
        <w:rPr>
          <w:rFonts w:ascii="Palatino Linotype" w:hAnsi="Palatino Linotype"/>
          <w:i/>
          <w:sz w:val="22"/>
          <w:szCs w:val="22"/>
          <w:u w:val="single"/>
        </w:rPr>
        <w:t xml:space="preserve">En caso de violaciones en la materia, los inspectores y verificadores de la Subdirección de Ecología son autoridades auxiliares para el cumplimiento y observancia </w:t>
      </w:r>
      <w:r w:rsidRPr="003E536C">
        <w:rPr>
          <w:rFonts w:ascii="Palatino Linotype" w:hAnsi="Palatino Linotype"/>
          <w:i/>
          <w:sz w:val="22"/>
          <w:szCs w:val="22"/>
          <w:u w:val="single"/>
        </w:rPr>
        <w:lastRenderedPageBreak/>
        <w:t>para el presente Reglamento. Además, de estar autorizados para levantar actas y notificaciones, y aplicar las medidas de seguridad establecidas para tal efecto.</w:t>
      </w:r>
    </w:p>
    <w:p w14:paraId="7F03D9AE" w14:textId="0E6B818B"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i/>
          <w:sz w:val="22"/>
          <w:szCs w:val="22"/>
        </w:rPr>
        <w:t>(…)</w:t>
      </w:r>
    </w:p>
    <w:p w14:paraId="25AEB77D" w14:textId="77777777" w:rsidR="00541D60" w:rsidRPr="003E536C" w:rsidRDefault="00541D60" w:rsidP="00541D60">
      <w:pPr>
        <w:widowControl w:val="0"/>
        <w:ind w:left="567" w:right="616"/>
        <w:contextualSpacing/>
        <w:jc w:val="both"/>
        <w:rPr>
          <w:rFonts w:ascii="Palatino Linotype" w:hAnsi="Palatino Linotype"/>
          <w:b/>
          <w:bCs/>
          <w:i/>
          <w:sz w:val="22"/>
          <w:szCs w:val="22"/>
        </w:rPr>
      </w:pPr>
    </w:p>
    <w:p w14:paraId="4961819A" w14:textId="3AC1F400" w:rsidR="00541D60" w:rsidRPr="003E536C" w:rsidRDefault="00541D60" w:rsidP="00541D60">
      <w:pPr>
        <w:widowControl w:val="0"/>
        <w:ind w:left="567" w:right="616"/>
        <w:contextualSpacing/>
        <w:jc w:val="center"/>
        <w:rPr>
          <w:rFonts w:ascii="Palatino Linotype" w:hAnsi="Palatino Linotype"/>
          <w:b/>
          <w:bCs/>
          <w:i/>
          <w:sz w:val="22"/>
          <w:szCs w:val="22"/>
          <w:u w:val="single"/>
        </w:rPr>
      </w:pPr>
      <w:r w:rsidRPr="003E536C">
        <w:rPr>
          <w:rFonts w:ascii="Palatino Linotype" w:hAnsi="Palatino Linotype"/>
          <w:b/>
          <w:bCs/>
          <w:i/>
          <w:sz w:val="22"/>
          <w:szCs w:val="22"/>
          <w:u w:val="single"/>
        </w:rPr>
        <w:t>CAPÍTULO II</w:t>
      </w:r>
    </w:p>
    <w:p w14:paraId="250074E4" w14:textId="3DBA89AE" w:rsidR="00541D60" w:rsidRPr="003E536C" w:rsidRDefault="00541D60" w:rsidP="00541D60">
      <w:pPr>
        <w:widowControl w:val="0"/>
        <w:ind w:left="567" w:right="616"/>
        <w:contextualSpacing/>
        <w:jc w:val="center"/>
        <w:rPr>
          <w:rFonts w:ascii="Palatino Linotype" w:hAnsi="Palatino Linotype"/>
          <w:b/>
          <w:bCs/>
          <w:i/>
          <w:sz w:val="22"/>
          <w:szCs w:val="22"/>
          <w:u w:val="single"/>
        </w:rPr>
      </w:pPr>
      <w:r w:rsidRPr="003E536C">
        <w:rPr>
          <w:rFonts w:ascii="Palatino Linotype" w:hAnsi="Palatino Linotype"/>
          <w:b/>
          <w:bCs/>
          <w:i/>
          <w:sz w:val="22"/>
          <w:szCs w:val="22"/>
          <w:u w:val="single"/>
        </w:rPr>
        <w:t>De las Infracciones y Sanciones</w:t>
      </w:r>
    </w:p>
    <w:p w14:paraId="63C0E614" w14:textId="77777777" w:rsidR="00541D60" w:rsidRPr="003E536C" w:rsidRDefault="00541D60" w:rsidP="00541D60">
      <w:pPr>
        <w:widowControl w:val="0"/>
        <w:ind w:left="567" w:right="616"/>
        <w:contextualSpacing/>
        <w:jc w:val="both"/>
        <w:rPr>
          <w:rFonts w:ascii="Palatino Linotype" w:hAnsi="Palatino Linotype"/>
          <w:b/>
          <w:bCs/>
          <w:i/>
          <w:sz w:val="22"/>
          <w:szCs w:val="22"/>
        </w:rPr>
      </w:pPr>
    </w:p>
    <w:p w14:paraId="2167DBAE" w14:textId="77777777"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 xml:space="preserve">Artículo 205. </w:t>
      </w:r>
      <w:r w:rsidRPr="003E536C">
        <w:rPr>
          <w:rFonts w:ascii="Palatino Linotype" w:hAnsi="Palatino Linotype"/>
          <w:i/>
          <w:sz w:val="22"/>
          <w:szCs w:val="22"/>
        </w:rPr>
        <w:t xml:space="preserve">Se considera infracción, toda acción u omisión que vaya en contravención de las disposiciones establecidas en el Bando Municipal y en el presente Reglamento. </w:t>
      </w:r>
    </w:p>
    <w:p w14:paraId="07E63B13" w14:textId="77777777" w:rsidR="00541D60" w:rsidRPr="003E536C" w:rsidRDefault="00541D60" w:rsidP="00541D60">
      <w:pPr>
        <w:widowControl w:val="0"/>
        <w:ind w:left="567" w:right="616"/>
        <w:contextualSpacing/>
        <w:jc w:val="both"/>
        <w:rPr>
          <w:rFonts w:ascii="Palatino Linotype" w:hAnsi="Palatino Linotype"/>
          <w:i/>
          <w:sz w:val="22"/>
          <w:szCs w:val="22"/>
        </w:rPr>
      </w:pPr>
    </w:p>
    <w:p w14:paraId="73606CF0" w14:textId="77777777"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 xml:space="preserve">Artículo 206. </w:t>
      </w:r>
      <w:r w:rsidRPr="003E536C">
        <w:rPr>
          <w:rFonts w:ascii="Palatino Linotype" w:hAnsi="Palatino Linotype"/>
          <w:i/>
          <w:sz w:val="22"/>
          <w:szCs w:val="22"/>
        </w:rPr>
        <w:t xml:space="preserve">Las sanciones por faltas administrativas que impongan las autoridades municipales, en materia de su competencia son: </w:t>
      </w:r>
    </w:p>
    <w:p w14:paraId="1A9319FE" w14:textId="49076FEF"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I.</w:t>
      </w:r>
      <w:r w:rsidRPr="003E536C">
        <w:rPr>
          <w:rFonts w:ascii="Palatino Linotype" w:hAnsi="Palatino Linotype"/>
          <w:i/>
          <w:sz w:val="22"/>
          <w:szCs w:val="22"/>
        </w:rPr>
        <w:t xml:space="preserve"> Apercibimiento;</w:t>
      </w:r>
    </w:p>
    <w:p w14:paraId="24F2DEBE" w14:textId="0A2CC36B"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II.</w:t>
      </w:r>
      <w:r w:rsidRPr="003E536C">
        <w:rPr>
          <w:rFonts w:ascii="Palatino Linotype" w:hAnsi="Palatino Linotype"/>
          <w:i/>
          <w:sz w:val="22"/>
          <w:szCs w:val="22"/>
        </w:rPr>
        <w:t xml:space="preserve"> Amonestación;</w:t>
      </w:r>
    </w:p>
    <w:p w14:paraId="08F3E183" w14:textId="51AA6D7E" w:rsidR="00541D60" w:rsidRPr="003E536C" w:rsidRDefault="00541D60" w:rsidP="00541D60">
      <w:pPr>
        <w:widowControl w:val="0"/>
        <w:ind w:left="567" w:right="616"/>
        <w:contextualSpacing/>
        <w:jc w:val="both"/>
        <w:rPr>
          <w:rFonts w:ascii="Palatino Linotype" w:hAnsi="Palatino Linotype"/>
          <w:i/>
          <w:sz w:val="22"/>
          <w:szCs w:val="22"/>
          <w:lang w:val="es-MX"/>
        </w:rPr>
      </w:pPr>
      <w:r w:rsidRPr="003E536C">
        <w:rPr>
          <w:rFonts w:ascii="Palatino Linotype" w:hAnsi="Palatino Linotype"/>
          <w:b/>
          <w:bCs/>
          <w:i/>
          <w:sz w:val="22"/>
          <w:szCs w:val="22"/>
          <w:lang w:val="es-MX"/>
        </w:rPr>
        <w:t>III.</w:t>
      </w:r>
      <w:r w:rsidRPr="003E536C">
        <w:rPr>
          <w:rFonts w:ascii="Palatino Linotype" w:hAnsi="Palatino Linotype"/>
          <w:i/>
          <w:sz w:val="22"/>
          <w:szCs w:val="22"/>
          <w:lang w:val="es-MX"/>
        </w:rPr>
        <w:t xml:space="preserve"> </w:t>
      </w:r>
      <w:r w:rsidRPr="003E536C">
        <w:rPr>
          <w:rFonts w:ascii="Palatino Linotype" w:hAnsi="Palatino Linotype"/>
          <w:i/>
          <w:sz w:val="22"/>
          <w:szCs w:val="22"/>
        </w:rPr>
        <w:t>Multa;</w:t>
      </w:r>
    </w:p>
    <w:p w14:paraId="34D155B0" w14:textId="2A96F1A4" w:rsidR="00541D60" w:rsidRPr="003E536C" w:rsidRDefault="00541D60" w:rsidP="00541D60">
      <w:pPr>
        <w:widowControl w:val="0"/>
        <w:ind w:left="567" w:right="616"/>
        <w:contextualSpacing/>
        <w:jc w:val="both"/>
        <w:rPr>
          <w:rFonts w:ascii="Palatino Linotype" w:hAnsi="Palatino Linotype"/>
          <w:i/>
          <w:sz w:val="22"/>
          <w:szCs w:val="22"/>
          <w:lang w:val="es-MX"/>
        </w:rPr>
      </w:pPr>
      <w:r w:rsidRPr="003E536C">
        <w:rPr>
          <w:rFonts w:ascii="Palatino Linotype" w:hAnsi="Palatino Linotype"/>
          <w:b/>
          <w:bCs/>
          <w:i/>
          <w:sz w:val="22"/>
          <w:szCs w:val="22"/>
          <w:lang w:val="es-MX"/>
        </w:rPr>
        <w:t>IV.</w:t>
      </w:r>
      <w:r w:rsidRPr="003E536C">
        <w:rPr>
          <w:rFonts w:ascii="Palatino Linotype" w:hAnsi="Palatino Linotype"/>
          <w:i/>
          <w:sz w:val="22"/>
          <w:szCs w:val="22"/>
          <w:lang w:val="es-MX"/>
        </w:rPr>
        <w:t xml:space="preserve"> </w:t>
      </w:r>
      <w:r w:rsidRPr="003E536C">
        <w:rPr>
          <w:rFonts w:ascii="Palatino Linotype" w:hAnsi="Palatino Linotype"/>
          <w:i/>
          <w:sz w:val="22"/>
          <w:szCs w:val="22"/>
        </w:rPr>
        <w:t>Suspensión o revocación de concesiones, permisos o autorizaciones y vistos buenos;</w:t>
      </w:r>
    </w:p>
    <w:p w14:paraId="3703583D" w14:textId="17844AF2" w:rsidR="00541D60" w:rsidRPr="003E536C" w:rsidRDefault="00541D60" w:rsidP="00541D60">
      <w:pPr>
        <w:widowControl w:val="0"/>
        <w:ind w:left="567" w:right="616"/>
        <w:contextualSpacing/>
        <w:jc w:val="both"/>
        <w:rPr>
          <w:rFonts w:ascii="Palatino Linotype" w:hAnsi="Palatino Linotype"/>
          <w:i/>
          <w:sz w:val="22"/>
          <w:szCs w:val="22"/>
          <w:lang w:val="es-MX"/>
        </w:rPr>
      </w:pPr>
      <w:r w:rsidRPr="003E536C">
        <w:rPr>
          <w:rFonts w:ascii="Palatino Linotype" w:hAnsi="Palatino Linotype"/>
          <w:b/>
          <w:bCs/>
          <w:i/>
          <w:sz w:val="22"/>
          <w:szCs w:val="22"/>
          <w:lang w:val="es-MX"/>
        </w:rPr>
        <w:t>V.</w:t>
      </w:r>
      <w:r w:rsidRPr="003E536C">
        <w:rPr>
          <w:rFonts w:ascii="Palatino Linotype" w:hAnsi="Palatino Linotype"/>
          <w:i/>
          <w:sz w:val="22"/>
          <w:szCs w:val="22"/>
          <w:lang w:val="es-MX"/>
        </w:rPr>
        <w:t xml:space="preserve"> </w:t>
      </w:r>
      <w:r w:rsidRPr="003E536C">
        <w:rPr>
          <w:rFonts w:ascii="Palatino Linotype" w:hAnsi="Palatino Linotype"/>
          <w:i/>
          <w:sz w:val="22"/>
          <w:szCs w:val="22"/>
        </w:rPr>
        <w:t>Clausura temporal o definitiva, parcial o total;</w:t>
      </w:r>
    </w:p>
    <w:p w14:paraId="043433C2" w14:textId="1FB23F98" w:rsidR="00541D60" w:rsidRPr="003E536C" w:rsidRDefault="00541D60" w:rsidP="00541D60">
      <w:pPr>
        <w:widowControl w:val="0"/>
        <w:ind w:left="567" w:right="616"/>
        <w:contextualSpacing/>
        <w:jc w:val="both"/>
        <w:rPr>
          <w:rFonts w:ascii="Palatino Linotype" w:hAnsi="Palatino Linotype"/>
          <w:i/>
          <w:sz w:val="22"/>
          <w:szCs w:val="22"/>
          <w:lang w:val="es-MX"/>
        </w:rPr>
      </w:pPr>
      <w:r w:rsidRPr="003E536C">
        <w:rPr>
          <w:rFonts w:ascii="Palatino Linotype" w:hAnsi="Palatino Linotype"/>
          <w:b/>
          <w:bCs/>
          <w:i/>
          <w:sz w:val="22"/>
          <w:szCs w:val="22"/>
          <w:lang w:val="es-MX"/>
        </w:rPr>
        <w:t>VI.</w:t>
      </w:r>
      <w:r w:rsidRPr="003E536C">
        <w:rPr>
          <w:rFonts w:ascii="Palatino Linotype" w:hAnsi="Palatino Linotype"/>
          <w:i/>
          <w:sz w:val="22"/>
          <w:szCs w:val="22"/>
          <w:lang w:val="es-MX"/>
        </w:rPr>
        <w:t xml:space="preserve"> </w:t>
      </w:r>
      <w:r w:rsidRPr="003E536C">
        <w:rPr>
          <w:rFonts w:ascii="Palatino Linotype" w:hAnsi="Palatino Linotype"/>
          <w:i/>
          <w:sz w:val="22"/>
          <w:szCs w:val="22"/>
        </w:rPr>
        <w:t>Suspensión temporal o revocación del permiso, concesión, licencia o autorización;</w:t>
      </w:r>
    </w:p>
    <w:p w14:paraId="1002A108" w14:textId="71A45051" w:rsidR="00541D60" w:rsidRPr="003E536C" w:rsidRDefault="00541D60" w:rsidP="00541D60">
      <w:pPr>
        <w:widowControl w:val="0"/>
        <w:ind w:left="567" w:right="616"/>
        <w:contextualSpacing/>
        <w:jc w:val="both"/>
        <w:rPr>
          <w:rFonts w:ascii="Palatino Linotype" w:hAnsi="Palatino Linotype"/>
          <w:i/>
          <w:sz w:val="22"/>
          <w:szCs w:val="22"/>
          <w:lang w:val="es-MX"/>
        </w:rPr>
      </w:pPr>
      <w:r w:rsidRPr="003E536C">
        <w:rPr>
          <w:rFonts w:ascii="Palatino Linotype" w:hAnsi="Palatino Linotype"/>
          <w:b/>
          <w:bCs/>
          <w:i/>
          <w:sz w:val="22"/>
          <w:szCs w:val="22"/>
          <w:lang w:val="es-MX"/>
        </w:rPr>
        <w:t>VII.</w:t>
      </w:r>
      <w:r w:rsidRPr="003E536C">
        <w:rPr>
          <w:rFonts w:ascii="Palatino Linotype" w:hAnsi="Palatino Linotype"/>
          <w:i/>
          <w:sz w:val="22"/>
          <w:szCs w:val="22"/>
          <w:lang w:val="es-MX"/>
        </w:rPr>
        <w:t xml:space="preserve"> </w:t>
      </w:r>
      <w:r w:rsidRPr="003E536C">
        <w:rPr>
          <w:rFonts w:ascii="Palatino Linotype" w:hAnsi="Palatino Linotype"/>
          <w:i/>
          <w:sz w:val="22"/>
          <w:szCs w:val="22"/>
        </w:rPr>
        <w:t>Arresto administrativo, y</w:t>
      </w:r>
    </w:p>
    <w:p w14:paraId="22A0C81C" w14:textId="2D034615"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VIII.</w:t>
      </w:r>
      <w:r w:rsidRPr="003E536C">
        <w:rPr>
          <w:rFonts w:ascii="Palatino Linotype" w:hAnsi="Palatino Linotype"/>
          <w:i/>
          <w:sz w:val="22"/>
          <w:szCs w:val="22"/>
        </w:rPr>
        <w:t xml:space="preserve"> Reparación del daño ambiental; </w:t>
      </w:r>
    </w:p>
    <w:p w14:paraId="1164E5DD" w14:textId="77777777" w:rsidR="00541D60" w:rsidRPr="003E536C" w:rsidRDefault="00541D60" w:rsidP="00541D60">
      <w:pPr>
        <w:widowControl w:val="0"/>
        <w:ind w:left="567" w:right="616"/>
        <w:contextualSpacing/>
        <w:jc w:val="both"/>
        <w:rPr>
          <w:rFonts w:ascii="Palatino Linotype" w:hAnsi="Palatino Linotype"/>
          <w:i/>
          <w:sz w:val="22"/>
          <w:szCs w:val="22"/>
        </w:rPr>
      </w:pPr>
    </w:p>
    <w:p w14:paraId="684930B3" w14:textId="77777777"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Artículo 207.</w:t>
      </w:r>
      <w:r w:rsidRPr="003E536C">
        <w:rPr>
          <w:rFonts w:ascii="Palatino Linotype" w:hAnsi="Palatino Linotype"/>
          <w:i/>
          <w:sz w:val="22"/>
          <w:szCs w:val="22"/>
        </w:rPr>
        <w:t xml:space="preserve"> Para la imposición de las sanciones a que se refiere el artículo anterior se observarán las reglas siguientes: </w:t>
      </w:r>
    </w:p>
    <w:p w14:paraId="22077069" w14:textId="77777777" w:rsidR="00541D60" w:rsidRPr="003E536C" w:rsidRDefault="00541D60" w:rsidP="00541D60">
      <w:pPr>
        <w:widowControl w:val="0"/>
        <w:ind w:left="567" w:right="616"/>
        <w:contextualSpacing/>
        <w:jc w:val="both"/>
        <w:rPr>
          <w:rFonts w:ascii="Palatino Linotype" w:hAnsi="Palatino Linotype"/>
          <w:i/>
          <w:sz w:val="22"/>
          <w:szCs w:val="22"/>
        </w:rPr>
      </w:pPr>
    </w:p>
    <w:p w14:paraId="167C1D05" w14:textId="601F6312"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I.</w:t>
      </w:r>
      <w:r w:rsidRPr="003E536C">
        <w:rPr>
          <w:rFonts w:ascii="Palatino Linotype" w:hAnsi="Palatino Linotype"/>
          <w:i/>
          <w:sz w:val="22"/>
          <w:szCs w:val="22"/>
        </w:rPr>
        <w:t xml:space="preserve"> EI apercibimiento y la amonestación constarán por escrito y se aplicarán preferentemente antes de cualquier tipo de sanción, según la gravedad de la infracción cometida;</w:t>
      </w:r>
    </w:p>
    <w:p w14:paraId="5D44143F" w14:textId="594DE5D5"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II.</w:t>
      </w:r>
      <w:r w:rsidRPr="003E536C">
        <w:rPr>
          <w:rFonts w:ascii="Palatino Linotype" w:hAnsi="Palatino Linotype"/>
          <w:i/>
          <w:sz w:val="22"/>
          <w:szCs w:val="22"/>
        </w:rPr>
        <w:t xml:space="preserve"> Las multas serán aplicadas por la autoridad municipal competente, en el ámbito de su facultad de conformidad a lo dispuesto en el Código y demás disposiciones legales que resulten aplicables;</w:t>
      </w:r>
    </w:p>
    <w:p w14:paraId="2F746DB2" w14:textId="33A649DA"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III.</w:t>
      </w:r>
      <w:r w:rsidRPr="003E536C">
        <w:rPr>
          <w:rFonts w:ascii="Palatino Linotype" w:hAnsi="Palatino Linotype"/>
          <w:i/>
          <w:sz w:val="22"/>
          <w:szCs w:val="22"/>
        </w:rPr>
        <w:t xml:space="preserve"> La suspensión y clausura de actividades y obras y la suspensión o revocación de concesiones, permisos o autorizaciones serán aplicadas por la autoridad municipal en su ámbito de competencia, y</w:t>
      </w:r>
    </w:p>
    <w:p w14:paraId="5B93BF76" w14:textId="7BBF91BF"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IV.</w:t>
      </w:r>
      <w:r w:rsidRPr="003E536C">
        <w:rPr>
          <w:rFonts w:ascii="Palatino Linotype" w:hAnsi="Palatino Linotype"/>
          <w:i/>
          <w:sz w:val="22"/>
          <w:szCs w:val="22"/>
        </w:rPr>
        <w:t xml:space="preserve"> La reparación del daño ambiental será impuesta por la autoridad municipal previo dictamen técnico.</w:t>
      </w:r>
    </w:p>
    <w:p w14:paraId="6EC1FE0C" w14:textId="77777777" w:rsidR="00541D60" w:rsidRPr="003E536C" w:rsidRDefault="00541D60" w:rsidP="00541D60">
      <w:pPr>
        <w:widowControl w:val="0"/>
        <w:ind w:left="567" w:right="616"/>
        <w:contextualSpacing/>
        <w:jc w:val="both"/>
        <w:rPr>
          <w:rFonts w:ascii="Palatino Linotype" w:hAnsi="Palatino Linotype"/>
          <w:i/>
          <w:sz w:val="22"/>
          <w:szCs w:val="22"/>
        </w:rPr>
      </w:pPr>
    </w:p>
    <w:p w14:paraId="4F4E1657" w14:textId="77777777"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Artículo 208.</w:t>
      </w:r>
      <w:r w:rsidRPr="003E536C">
        <w:rPr>
          <w:rFonts w:ascii="Palatino Linotype" w:hAnsi="Palatino Linotype"/>
          <w:i/>
          <w:sz w:val="22"/>
          <w:szCs w:val="22"/>
        </w:rPr>
        <w:t xml:space="preserve"> Cuando se impongan sanciones administrativas, excepto las que sean fijas se deberán considerar las siguientes circunstancias: </w:t>
      </w:r>
    </w:p>
    <w:p w14:paraId="1F93C649" w14:textId="69A700D3" w:rsidR="00541D60" w:rsidRPr="003E536C" w:rsidRDefault="00541D60" w:rsidP="00541D60">
      <w:pPr>
        <w:widowControl w:val="0"/>
        <w:ind w:left="567" w:right="616"/>
        <w:contextualSpacing/>
        <w:jc w:val="both"/>
        <w:rPr>
          <w:rFonts w:ascii="Palatino Linotype" w:hAnsi="Palatino Linotype"/>
          <w:b/>
          <w:bCs/>
          <w:i/>
          <w:sz w:val="22"/>
          <w:szCs w:val="22"/>
        </w:rPr>
      </w:pPr>
      <w:r w:rsidRPr="003E536C">
        <w:rPr>
          <w:rFonts w:ascii="Palatino Linotype" w:hAnsi="Palatino Linotype"/>
          <w:b/>
          <w:bCs/>
          <w:i/>
          <w:sz w:val="22"/>
          <w:szCs w:val="22"/>
        </w:rPr>
        <w:t xml:space="preserve">I. </w:t>
      </w:r>
      <w:r w:rsidRPr="003E536C">
        <w:rPr>
          <w:rFonts w:ascii="Palatino Linotype" w:hAnsi="Palatino Linotype"/>
          <w:i/>
          <w:sz w:val="22"/>
          <w:szCs w:val="22"/>
        </w:rPr>
        <w:t>La gravedad de la responsabilidad en la que se incurra considerando principalmente el grado de deterioro ambiental provocado por el infractor;</w:t>
      </w:r>
    </w:p>
    <w:p w14:paraId="17DE7663" w14:textId="0E5685A2" w:rsidR="00541D60" w:rsidRPr="003E536C" w:rsidRDefault="00541D60" w:rsidP="00541D60">
      <w:pPr>
        <w:widowControl w:val="0"/>
        <w:ind w:left="567" w:right="616"/>
        <w:contextualSpacing/>
        <w:jc w:val="both"/>
        <w:rPr>
          <w:rFonts w:ascii="Palatino Linotype" w:hAnsi="Palatino Linotype"/>
          <w:b/>
          <w:bCs/>
          <w:i/>
          <w:sz w:val="22"/>
          <w:szCs w:val="22"/>
        </w:rPr>
      </w:pPr>
      <w:r w:rsidRPr="003E536C">
        <w:rPr>
          <w:rFonts w:ascii="Palatino Linotype" w:hAnsi="Palatino Linotype"/>
          <w:b/>
          <w:bCs/>
          <w:i/>
          <w:sz w:val="22"/>
          <w:szCs w:val="22"/>
        </w:rPr>
        <w:t xml:space="preserve">II. </w:t>
      </w:r>
      <w:r w:rsidRPr="003E536C">
        <w:rPr>
          <w:rFonts w:ascii="Palatino Linotype" w:hAnsi="Palatino Linotype"/>
          <w:i/>
          <w:sz w:val="22"/>
          <w:szCs w:val="22"/>
        </w:rPr>
        <w:t>Las condiciones socio-económicas del infractor;</w:t>
      </w:r>
    </w:p>
    <w:p w14:paraId="61D2C1D3" w14:textId="30C19AA5" w:rsidR="00541D60" w:rsidRPr="003E536C" w:rsidRDefault="00541D60" w:rsidP="00541D60">
      <w:pPr>
        <w:widowControl w:val="0"/>
        <w:ind w:left="567" w:right="616"/>
        <w:contextualSpacing/>
        <w:jc w:val="both"/>
        <w:rPr>
          <w:rFonts w:ascii="Palatino Linotype" w:hAnsi="Palatino Linotype" w:cs="Tahoma"/>
          <w:bCs/>
          <w:i/>
          <w:sz w:val="22"/>
          <w:szCs w:val="22"/>
          <w:lang w:val="es-MX"/>
        </w:rPr>
      </w:pPr>
      <w:r w:rsidRPr="003E536C">
        <w:rPr>
          <w:rFonts w:ascii="Palatino Linotype" w:hAnsi="Palatino Linotype"/>
          <w:b/>
          <w:bCs/>
          <w:i/>
          <w:sz w:val="22"/>
          <w:szCs w:val="22"/>
        </w:rPr>
        <w:t xml:space="preserve">III. </w:t>
      </w:r>
      <w:r w:rsidRPr="003E536C">
        <w:rPr>
          <w:rFonts w:ascii="Palatino Linotype" w:hAnsi="Palatino Linotype"/>
          <w:i/>
          <w:sz w:val="22"/>
          <w:szCs w:val="22"/>
        </w:rPr>
        <w:t>Los antecedentes del infractor;</w:t>
      </w:r>
    </w:p>
    <w:p w14:paraId="6F895774" w14:textId="77777777" w:rsidR="00640377" w:rsidRPr="003E536C" w:rsidRDefault="00640377" w:rsidP="00541D60">
      <w:pPr>
        <w:widowControl w:val="0"/>
        <w:ind w:left="567" w:right="616"/>
        <w:contextualSpacing/>
        <w:jc w:val="both"/>
        <w:rPr>
          <w:rFonts w:ascii="Palatino Linotype" w:hAnsi="Palatino Linotype" w:cs="Tahoma"/>
          <w:bCs/>
          <w:i/>
          <w:sz w:val="22"/>
          <w:szCs w:val="22"/>
          <w:lang w:val="es-MX"/>
        </w:rPr>
      </w:pPr>
    </w:p>
    <w:p w14:paraId="3AE46A2B" w14:textId="77777777"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Artículo 209.</w:t>
      </w:r>
      <w:r w:rsidRPr="003E536C">
        <w:rPr>
          <w:rFonts w:ascii="Palatino Linotype" w:hAnsi="Palatino Linotype"/>
          <w:i/>
          <w:sz w:val="22"/>
          <w:szCs w:val="22"/>
        </w:rPr>
        <w:t xml:space="preserve"> Procede la suspensión parcial a temporal y/o clausura contra quienes: </w:t>
      </w:r>
    </w:p>
    <w:p w14:paraId="44911164" w14:textId="7612357D" w:rsidR="00541D60" w:rsidRPr="003E536C" w:rsidRDefault="00541D60" w:rsidP="00541D60">
      <w:pPr>
        <w:widowControl w:val="0"/>
        <w:ind w:left="567" w:right="616"/>
        <w:contextualSpacing/>
        <w:jc w:val="both"/>
        <w:rPr>
          <w:rFonts w:ascii="Palatino Linotype" w:hAnsi="Palatino Linotype"/>
          <w:b/>
          <w:bCs/>
          <w:i/>
          <w:sz w:val="22"/>
          <w:szCs w:val="22"/>
        </w:rPr>
      </w:pPr>
      <w:r w:rsidRPr="003E536C">
        <w:rPr>
          <w:rFonts w:ascii="Palatino Linotype" w:hAnsi="Palatino Linotype"/>
          <w:b/>
          <w:bCs/>
          <w:i/>
          <w:sz w:val="22"/>
          <w:szCs w:val="22"/>
        </w:rPr>
        <w:t xml:space="preserve">I. </w:t>
      </w:r>
      <w:r w:rsidRPr="003E536C">
        <w:rPr>
          <w:rFonts w:ascii="Palatino Linotype" w:hAnsi="Palatino Linotype"/>
          <w:i/>
          <w:sz w:val="22"/>
          <w:szCs w:val="22"/>
        </w:rPr>
        <w:t>Realicen obras o actividades que pudieran causar una alteración significativa en el medio ambiente;</w:t>
      </w:r>
    </w:p>
    <w:p w14:paraId="35AC2BAE" w14:textId="7DDB0B49" w:rsidR="00541D60" w:rsidRPr="003E536C" w:rsidRDefault="00541D60" w:rsidP="00541D60">
      <w:pPr>
        <w:widowControl w:val="0"/>
        <w:ind w:left="567" w:right="616"/>
        <w:contextualSpacing/>
        <w:jc w:val="both"/>
        <w:rPr>
          <w:rFonts w:ascii="Palatino Linotype" w:hAnsi="Palatino Linotype"/>
          <w:b/>
          <w:bCs/>
          <w:i/>
          <w:sz w:val="22"/>
          <w:szCs w:val="22"/>
        </w:rPr>
      </w:pPr>
      <w:r w:rsidRPr="003E536C">
        <w:rPr>
          <w:rFonts w:ascii="Palatino Linotype" w:hAnsi="Palatino Linotype"/>
          <w:b/>
          <w:bCs/>
          <w:i/>
          <w:sz w:val="22"/>
          <w:szCs w:val="22"/>
        </w:rPr>
        <w:t xml:space="preserve">II. </w:t>
      </w:r>
      <w:r w:rsidRPr="003E536C">
        <w:rPr>
          <w:rFonts w:ascii="Palatino Linotype" w:hAnsi="Palatino Linotype"/>
          <w:i/>
          <w:sz w:val="22"/>
          <w:szCs w:val="22"/>
        </w:rPr>
        <w:t>Omitan la instalación de equipos y sistemas de control de contaminantes provenientes de fuentes fijas y/o no adapten las medidas establecidas para el control de emisiones;</w:t>
      </w:r>
    </w:p>
    <w:p w14:paraId="13704A5B" w14:textId="36890919" w:rsidR="00541D60" w:rsidRPr="003E536C" w:rsidRDefault="00541D60" w:rsidP="00541D60">
      <w:pPr>
        <w:widowControl w:val="0"/>
        <w:ind w:left="567" w:right="616"/>
        <w:contextualSpacing/>
        <w:jc w:val="both"/>
        <w:rPr>
          <w:rFonts w:ascii="Palatino Linotype" w:hAnsi="Palatino Linotype"/>
          <w:b/>
          <w:bCs/>
          <w:i/>
          <w:sz w:val="22"/>
          <w:szCs w:val="22"/>
        </w:rPr>
      </w:pPr>
      <w:r w:rsidRPr="003E536C">
        <w:rPr>
          <w:rFonts w:ascii="Palatino Linotype" w:hAnsi="Palatino Linotype"/>
          <w:b/>
          <w:bCs/>
          <w:i/>
          <w:sz w:val="22"/>
          <w:szCs w:val="22"/>
        </w:rPr>
        <w:t xml:space="preserve">III. </w:t>
      </w:r>
      <w:r w:rsidRPr="003E536C">
        <w:rPr>
          <w:rFonts w:ascii="Palatino Linotype" w:hAnsi="Palatino Linotype"/>
          <w:i/>
          <w:sz w:val="22"/>
          <w:szCs w:val="22"/>
        </w:rPr>
        <w:t>Rebasen los límites permitidos de emisiones contaminantes;</w:t>
      </w:r>
    </w:p>
    <w:p w14:paraId="3DC1003E" w14:textId="6742BA61" w:rsidR="00541D60" w:rsidRPr="003E536C" w:rsidRDefault="00541D60" w:rsidP="00541D60">
      <w:pPr>
        <w:widowControl w:val="0"/>
        <w:ind w:left="567" w:right="616"/>
        <w:contextualSpacing/>
        <w:jc w:val="both"/>
        <w:rPr>
          <w:rFonts w:ascii="Palatino Linotype" w:hAnsi="Palatino Linotype"/>
          <w:b/>
          <w:bCs/>
          <w:i/>
          <w:sz w:val="22"/>
          <w:szCs w:val="22"/>
        </w:rPr>
      </w:pPr>
      <w:r w:rsidRPr="003E536C">
        <w:rPr>
          <w:rFonts w:ascii="Palatino Linotype" w:hAnsi="Palatino Linotype"/>
          <w:b/>
          <w:bCs/>
          <w:i/>
          <w:sz w:val="22"/>
          <w:szCs w:val="22"/>
        </w:rPr>
        <w:t xml:space="preserve">IV. </w:t>
      </w:r>
      <w:r w:rsidRPr="003E536C">
        <w:rPr>
          <w:rFonts w:ascii="Palatino Linotype" w:hAnsi="Palatino Linotype"/>
          <w:i/>
          <w:sz w:val="22"/>
          <w:szCs w:val="22"/>
        </w:rPr>
        <w:t>Descarguen aguas residuales que rebasen los límites permitidos a cuerpos de agua municipales;</w:t>
      </w:r>
    </w:p>
    <w:p w14:paraId="334F093F" w14:textId="1E9A41D6" w:rsidR="00541D60" w:rsidRPr="003E536C" w:rsidRDefault="00541D60" w:rsidP="00541D60">
      <w:pPr>
        <w:widowControl w:val="0"/>
        <w:ind w:left="567" w:right="616"/>
        <w:contextualSpacing/>
        <w:jc w:val="both"/>
        <w:rPr>
          <w:rFonts w:ascii="Palatino Linotype" w:hAnsi="Palatino Linotype"/>
          <w:b/>
          <w:bCs/>
          <w:i/>
          <w:sz w:val="22"/>
          <w:szCs w:val="22"/>
        </w:rPr>
      </w:pPr>
      <w:r w:rsidRPr="003E536C">
        <w:rPr>
          <w:rFonts w:ascii="Palatino Linotype" w:hAnsi="Palatino Linotype"/>
          <w:b/>
          <w:bCs/>
          <w:i/>
          <w:sz w:val="22"/>
          <w:szCs w:val="22"/>
        </w:rPr>
        <w:t xml:space="preserve">V. </w:t>
      </w:r>
      <w:r w:rsidRPr="003E536C">
        <w:rPr>
          <w:rFonts w:ascii="Palatino Linotype" w:hAnsi="Palatino Linotype"/>
          <w:i/>
          <w:sz w:val="22"/>
          <w:szCs w:val="22"/>
        </w:rPr>
        <w:t>Incumpla los criterios y normas establecidas para las descargas provenientes de plantas y/o sistemas de tratamiento, y</w:t>
      </w:r>
    </w:p>
    <w:p w14:paraId="0A0F54BB" w14:textId="77777777"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 xml:space="preserve">VI. </w:t>
      </w:r>
      <w:r w:rsidRPr="003E536C">
        <w:rPr>
          <w:rFonts w:ascii="Palatino Linotype" w:hAnsi="Palatino Linotype"/>
          <w:i/>
          <w:sz w:val="22"/>
          <w:szCs w:val="22"/>
        </w:rPr>
        <w:t xml:space="preserve">Omitan la instalación de sistemas o plantas de tratamiento de aguas residuales, cuando se rebasen los límites de contaminación. </w:t>
      </w:r>
    </w:p>
    <w:p w14:paraId="6945017A" w14:textId="77777777" w:rsidR="00541D60" w:rsidRPr="003E536C" w:rsidRDefault="00541D60" w:rsidP="00541D60">
      <w:pPr>
        <w:widowControl w:val="0"/>
        <w:ind w:left="567" w:right="616"/>
        <w:contextualSpacing/>
        <w:jc w:val="both"/>
        <w:rPr>
          <w:rFonts w:ascii="Palatino Linotype" w:hAnsi="Palatino Linotype"/>
          <w:i/>
          <w:sz w:val="22"/>
          <w:szCs w:val="22"/>
        </w:rPr>
      </w:pPr>
    </w:p>
    <w:p w14:paraId="6DDD281B" w14:textId="77777777" w:rsidR="00541D60" w:rsidRPr="003E536C" w:rsidRDefault="00541D60" w:rsidP="00541D60">
      <w:pPr>
        <w:widowControl w:val="0"/>
        <w:ind w:left="567" w:right="616"/>
        <w:contextualSpacing/>
        <w:jc w:val="both"/>
        <w:rPr>
          <w:rFonts w:ascii="Palatino Linotype" w:hAnsi="Palatino Linotype"/>
          <w:i/>
          <w:sz w:val="22"/>
          <w:szCs w:val="22"/>
        </w:rPr>
      </w:pPr>
      <w:r w:rsidRPr="003E536C">
        <w:rPr>
          <w:rFonts w:ascii="Palatino Linotype" w:hAnsi="Palatino Linotype"/>
          <w:b/>
          <w:bCs/>
          <w:i/>
          <w:sz w:val="22"/>
          <w:szCs w:val="22"/>
        </w:rPr>
        <w:t>Artículo 210.</w:t>
      </w:r>
      <w:r w:rsidRPr="003E536C">
        <w:rPr>
          <w:rFonts w:ascii="Palatino Linotype" w:hAnsi="Palatino Linotype"/>
          <w:i/>
          <w:sz w:val="22"/>
          <w:szCs w:val="22"/>
        </w:rPr>
        <w:t xml:space="preserve"> </w:t>
      </w:r>
      <w:r w:rsidRPr="003E536C">
        <w:rPr>
          <w:rFonts w:ascii="Palatino Linotype" w:hAnsi="Palatino Linotype"/>
          <w:i/>
          <w:sz w:val="22"/>
          <w:szCs w:val="22"/>
          <w:u w:val="single"/>
        </w:rPr>
        <w:t>Dependiendo de la gravedad de la infracción el Ayuntamiento podrá decretar por si o mediante solicitud a las autoridades competentes estatales o federales, la suspensión, revocación o cancelación de las licencias, autorizaciones o concesiones otorgadas al Infractor.</w:t>
      </w:r>
      <w:r w:rsidRPr="003E536C">
        <w:rPr>
          <w:rFonts w:ascii="Palatino Linotype" w:hAnsi="Palatino Linotype"/>
          <w:i/>
          <w:sz w:val="22"/>
          <w:szCs w:val="22"/>
        </w:rPr>
        <w:t xml:space="preserve"> Procede la reparación del daño causado al medio ambiente, previo dictamen técnico emitido por la autoridad competente. </w:t>
      </w:r>
    </w:p>
    <w:p w14:paraId="563F0AC6" w14:textId="77777777" w:rsidR="00541D60" w:rsidRPr="003E536C" w:rsidRDefault="00541D60" w:rsidP="00541D60">
      <w:pPr>
        <w:widowControl w:val="0"/>
        <w:ind w:left="567" w:right="616"/>
        <w:contextualSpacing/>
        <w:jc w:val="both"/>
        <w:rPr>
          <w:rFonts w:ascii="Palatino Linotype" w:hAnsi="Palatino Linotype"/>
          <w:i/>
          <w:sz w:val="22"/>
          <w:szCs w:val="22"/>
        </w:rPr>
      </w:pPr>
    </w:p>
    <w:p w14:paraId="556D10FF" w14:textId="5858804E" w:rsidR="00640377" w:rsidRPr="003E536C" w:rsidRDefault="00541D60" w:rsidP="00541D60">
      <w:pPr>
        <w:widowControl w:val="0"/>
        <w:ind w:left="567" w:right="616"/>
        <w:contextualSpacing/>
        <w:jc w:val="both"/>
        <w:rPr>
          <w:rFonts w:ascii="Palatino Linotype" w:hAnsi="Palatino Linotype" w:cs="Tahoma"/>
          <w:i/>
          <w:sz w:val="22"/>
          <w:szCs w:val="22"/>
          <w:lang w:val="es-MX"/>
        </w:rPr>
      </w:pPr>
      <w:r w:rsidRPr="003E536C">
        <w:rPr>
          <w:rFonts w:ascii="Palatino Linotype" w:hAnsi="Palatino Linotype"/>
          <w:b/>
          <w:bCs/>
          <w:i/>
          <w:sz w:val="22"/>
          <w:szCs w:val="22"/>
        </w:rPr>
        <w:t>Artículo 211.</w:t>
      </w:r>
      <w:r w:rsidRPr="003E536C">
        <w:rPr>
          <w:rFonts w:ascii="Palatino Linotype" w:hAnsi="Palatino Linotype"/>
          <w:i/>
          <w:sz w:val="22"/>
          <w:szCs w:val="22"/>
        </w:rPr>
        <w:t xml:space="preserve"> </w:t>
      </w:r>
      <w:r w:rsidRPr="003E536C">
        <w:rPr>
          <w:rFonts w:ascii="Palatino Linotype" w:hAnsi="Palatino Linotype"/>
          <w:i/>
          <w:sz w:val="22"/>
          <w:szCs w:val="22"/>
          <w:u w:val="single"/>
        </w:rPr>
        <w:t>EI Ayuntamiento podrá promover ante las autoridades estatales y federales la supervisión e intervención en actos o hechos violatorios de materias que no fueren de su competencia</w:t>
      </w:r>
      <w:r w:rsidRPr="003E536C">
        <w:rPr>
          <w:rFonts w:ascii="Palatino Linotype" w:hAnsi="Palatino Linotype"/>
          <w:i/>
          <w:sz w:val="22"/>
          <w:szCs w:val="22"/>
        </w:rPr>
        <w:t>.</w:t>
      </w:r>
    </w:p>
    <w:p w14:paraId="553439DD" w14:textId="481D9CA2" w:rsidR="00AB3467" w:rsidRPr="003E536C" w:rsidRDefault="00AB3467" w:rsidP="00AB3467">
      <w:pPr>
        <w:widowControl w:val="0"/>
        <w:spacing w:line="360" w:lineRule="auto"/>
        <w:contextualSpacing/>
        <w:jc w:val="both"/>
        <w:rPr>
          <w:rFonts w:ascii="Palatino Linotype" w:hAnsi="Palatino Linotype" w:cs="Tahoma"/>
          <w:b/>
          <w:bCs/>
          <w:iCs/>
          <w:szCs w:val="22"/>
          <w:lang w:val="es-MX"/>
        </w:rPr>
      </w:pPr>
    </w:p>
    <w:p w14:paraId="7889B73D" w14:textId="77777777" w:rsidR="00C440A9" w:rsidRPr="003E536C" w:rsidRDefault="00C440A9" w:rsidP="00C440A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3E536C">
        <w:rPr>
          <w:rFonts w:ascii="Palatino Linotype" w:eastAsia="Palatino Linotype" w:hAnsi="Palatino Linotype" w:cs="Palatino Linotype"/>
          <w:lang w:val="es-MX" w:eastAsia="es-MX"/>
        </w:rPr>
        <w:t xml:space="preserve">Asimismo, la información que es del interés de la persona solicitante, se encuentra intrínsecamente relacionada con la obligación de transparencia prevista en el artículo 92, fracción XXXII de la Ley de Transparencia y Acceso a la Información Pública del Estado de México y Municipios, consistente en lo siguiente: </w:t>
      </w:r>
    </w:p>
    <w:p w14:paraId="5647A68E" w14:textId="77777777" w:rsidR="00C440A9" w:rsidRPr="003E536C" w:rsidRDefault="00C440A9" w:rsidP="00C440A9">
      <w:pPr>
        <w:pStyle w:val="Sinespaciado"/>
        <w:rPr>
          <w:rFonts w:eastAsia="Palatino Linotype"/>
          <w:lang w:eastAsia="es-MX"/>
        </w:rPr>
      </w:pPr>
    </w:p>
    <w:p w14:paraId="15CD781F" w14:textId="77777777" w:rsidR="00C440A9" w:rsidRPr="003E536C" w:rsidRDefault="00C440A9" w:rsidP="00C440A9">
      <w:pPr>
        <w:spacing w:before="120" w:after="120"/>
        <w:ind w:left="567" w:right="616"/>
        <w:jc w:val="both"/>
        <w:rPr>
          <w:rFonts w:ascii="Palatino Linotype" w:hAnsi="Palatino Linotype"/>
          <w:i/>
          <w:sz w:val="22"/>
          <w:lang w:val="es-MX" w:eastAsia="es-MX"/>
        </w:rPr>
      </w:pPr>
      <w:r w:rsidRPr="003E536C">
        <w:rPr>
          <w:rFonts w:ascii="Palatino Linotype" w:hAnsi="Palatino Linotype"/>
          <w:i/>
          <w:lang w:val="es-MX" w:eastAsia="es-MX"/>
        </w:rPr>
        <w:t>“</w:t>
      </w:r>
      <w:r w:rsidRPr="003E536C">
        <w:rPr>
          <w:rFonts w:ascii="Palatino Linotype" w:hAnsi="Palatino Linotype"/>
          <w:b/>
          <w:i/>
          <w:sz w:val="22"/>
          <w:lang w:val="es-MX" w:eastAsia="es-MX"/>
        </w:rPr>
        <w:t>Artículo 92.</w:t>
      </w:r>
      <w:r w:rsidRPr="003E536C">
        <w:rPr>
          <w:rFonts w:ascii="Palatino Linotype" w:hAnsi="Palatino Linotype"/>
          <w:i/>
          <w:sz w:val="22"/>
          <w:lang w:val="es-MX" w:eastAsia="es-MX"/>
        </w:rPr>
        <w:t xml:space="preserve"> </w:t>
      </w:r>
      <w:r w:rsidRPr="003E536C">
        <w:rPr>
          <w:rFonts w:ascii="Palatino Linotype" w:hAnsi="Palatino Linotype"/>
          <w:b/>
          <w:i/>
          <w:sz w:val="22"/>
          <w:lang w:val="es-MX" w:eastAsia="es-MX"/>
        </w:rPr>
        <w:t>Los sujetos obligados deberán poner a disposición del público de manera permanente y actualizada de forma sencilla, precisa y entendible</w:t>
      </w:r>
      <w:r w:rsidRPr="003E536C">
        <w:rPr>
          <w:rFonts w:ascii="Palatino Linotype" w:hAnsi="Palatino Linotype"/>
          <w:i/>
          <w:sz w:val="22"/>
          <w:lang w:val="es-MX" w:eastAsia="es-MX"/>
        </w:rPr>
        <w:t>, en los respectivos medios electrónicos, de acuerdo con sus facultades, atribuciones, funciones u objeto social, según corresponda, la información, por lo menos, de los temas, documentos y políticas que a continuación se señalan:</w:t>
      </w:r>
    </w:p>
    <w:p w14:paraId="0685EB46" w14:textId="77777777" w:rsidR="00C440A9" w:rsidRPr="003E536C" w:rsidRDefault="00C440A9" w:rsidP="00C440A9">
      <w:pPr>
        <w:spacing w:before="120" w:after="120"/>
        <w:ind w:left="567" w:right="616"/>
        <w:jc w:val="both"/>
        <w:rPr>
          <w:rFonts w:ascii="Palatino Linotype" w:hAnsi="Palatino Linotype"/>
          <w:i/>
          <w:sz w:val="22"/>
          <w:lang w:val="es-MX" w:eastAsia="es-MX"/>
        </w:rPr>
      </w:pPr>
      <w:r w:rsidRPr="003E536C">
        <w:rPr>
          <w:rFonts w:ascii="Palatino Linotype" w:hAnsi="Palatino Linotype"/>
          <w:i/>
          <w:sz w:val="22"/>
          <w:lang w:val="es-MX" w:eastAsia="es-MX"/>
        </w:rPr>
        <w:t>(...)</w:t>
      </w:r>
    </w:p>
    <w:p w14:paraId="5A9F7DC6" w14:textId="77777777" w:rsidR="00C440A9" w:rsidRPr="003E536C" w:rsidRDefault="00C440A9" w:rsidP="00C440A9">
      <w:pPr>
        <w:ind w:left="567" w:right="616"/>
        <w:jc w:val="both"/>
        <w:rPr>
          <w:rFonts w:ascii="Palatino Linotype" w:hAnsi="Palatino Linotype"/>
          <w:i/>
          <w:sz w:val="22"/>
          <w:lang w:val="es-MX" w:eastAsia="es-MX"/>
        </w:rPr>
      </w:pPr>
      <w:r w:rsidRPr="003E536C">
        <w:rPr>
          <w:rFonts w:ascii="Palatino Linotype" w:hAnsi="Palatino Linotype"/>
          <w:b/>
          <w:i/>
          <w:sz w:val="22"/>
          <w:lang w:val="es-MX" w:eastAsia="es-MX"/>
        </w:rPr>
        <w:t>XXXII.</w:t>
      </w:r>
      <w:r w:rsidRPr="003E536C">
        <w:rPr>
          <w:rFonts w:ascii="Palatino Linotype" w:hAnsi="Palatino Linotype"/>
          <w:i/>
          <w:sz w:val="22"/>
          <w:lang w:val="es-MX" w:eastAsia="es-MX"/>
        </w:rPr>
        <w:t xml:space="preserve"> Las concesiones, contratos, convenios, permisos, </w:t>
      </w:r>
      <w:r w:rsidRPr="003E536C">
        <w:rPr>
          <w:rFonts w:ascii="Palatino Linotype" w:hAnsi="Palatino Linotype"/>
          <w:b/>
          <w:i/>
          <w:sz w:val="22"/>
          <w:u w:val="single"/>
          <w:lang w:val="es-MX" w:eastAsia="es-MX"/>
        </w:rPr>
        <w:t>licencias o autorizaciones</w:t>
      </w:r>
      <w:r w:rsidRPr="003E536C">
        <w:rPr>
          <w:rFonts w:ascii="Palatino Linotype" w:hAnsi="Palatino Linotype"/>
          <w:i/>
          <w:sz w:val="22"/>
          <w:lang w:val="es-MX" w:eastAsia="es-MX"/>
        </w:rPr>
        <w:t xml:space="preserve"> </w:t>
      </w:r>
      <w:r w:rsidRPr="003E536C">
        <w:rPr>
          <w:rFonts w:ascii="Palatino Linotype" w:hAnsi="Palatino Linotype"/>
          <w:b/>
          <w:i/>
          <w:sz w:val="22"/>
          <w:u w:val="single"/>
          <w:lang w:val="es-MX" w:eastAsia="es-MX"/>
        </w:rPr>
        <w:t>otorgados</w:t>
      </w:r>
      <w:r w:rsidRPr="003E536C">
        <w:rPr>
          <w:rFonts w:ascii="Palatino Linotype" w:hAnsi="Palatino Linotype"/>
          <w:i/>
          <w:sz w:val="22"/>
          <w:lang w:val="es-MX" w:eastAsia="es-MX"/>
        </w:rPr>
        <w:t xml:space="preserve">, especificando los titulares de aquéllos, debiendo publicarse su objeto, nombre o </w:t>
      </w:r>
      <w:r w:rsidRPr="003E536C">
        <w:rPr>
          <w:rFonts w:ascii="Palatino Linotype" w:hAnsi="Palatino Linotype"/>
          <w:i/>
          <w:sz w:val="22"/>
          <w:lang w:val="es-MX" w:eastAsia="es-MX"/>
        </w:rPr>
        <w:lastRenderedPageBreak/>
        <w:t>razón social del titular, vigencia, tipo, términos, condiciones, monto y modificaciones, así como si el procedimiento involucra el aprovechamiento de bienes, servicios y/o recursos públicos;"</w:t>
      </w:r>
    </w:p>
    <w:p w14:paraId="33A8E840" w14:textId="77777777" w:rsidR="00C440A9" w:rsidRPr="003E536C" w:rsidRDefault="00C440A9" w:rsidP="00C440A9">
      <w:pPr>
        <w:spacing w:line="360" w:lineRule="auto"/>
        <w:ind w:right="51"/>
        <w:jc w:val="both"/>
        <w:rPr>
          <w:rFonts w:ascii="Palatino Linotype" w:eastAsia="Palatino Linotype" w:hAnsi="Palatino Linotype" w:cs="Palatino Linotype"/>
          <w:lang w:val="es-MX" w:eastAsia="es-MX"/>
        </w:rPr>
      </w:pPr>
    </w:p>
    <w:p w14:paraId="71E2B87D" w14:textId="77777777" w:rsidR="00C440A9" w:rsidRPr="003E536C" w:rsidRDefault="00C440A9" w:rsidP="00C440A9">
      <w:pPr>
        <w:spacing w:line="360" w:lineRule="auto"/>
        <w:ind w:right="51"/>
        <w:jc w:val="both"/>
        <w:rPr>
          <w:rFonts w:ascii="Palatino Linotype" w:eastAsia="Palatino Linotype" w:hAnsi="Palatino Linotype" w:cs="Palatino Linotype"/>
          <w:lang w:val="es-MX" w:eastAsia="es-MX"/>
        </w:rPr>
      </w:pPr>
      <w:r w:rsidRPr="003E536C">
        <w:rPr>
          <w:rFonts w:ascii="Palatino Linotype" w:eastAsia="Palatino Linotype" w:hAnsi="Palatino Linotype" w:cs="Palatino Linotype"/>
          <w:lang w:val="es-MX" w:eastAsia="es-MX"/>
        </w:rPr>
        <w:t>Así como con la obligación de transparencia especifica prevista en el artículo 94, fracción I, inciso F, de la Ley de Transparencia y Acceso a la Información Pública del Estado de México y Municipios, que es del tenor literal siguiente:</w:t>
      </w:r>
    </w:p>
    <w:p w14:paraId="21CC7A10" w14:textId="77777777" w:rsidR="00C440A9" w:rsidRPr="003E536C" w:rsidRDefault="00C440A9" w:rsidP="00C440A9">
      <w:pPr>
        <w:spacing w:before="240" w:after="240"/>
        <w:ind w:left="567" w:right="616"/>
        <w:jc w:val="both"/>
        <w:rPr>
          <w:rFonts w:ascii="Palatino Linotype" w:hAnsi="Palatino Linotype"/>
          <w:i/>
          <w:sz w:val="22"/>
          <w:lang w:val="es-MX" w:eastAsia="es-MX"/>
        </w:rPr>
      </w:pPr>
      <w:r w:rsidRPr="003E536C">
        <w:rPr>
          <w:rFonts w:ascii="Palatino Linotype" w:eastAsia="Palatino Linotype" w:hAnsi="Palatino Linotype" w:cs="Palatino Linotype"/>
          <w:i/>
          <w:sz w:val="22"/>
          <w:lang w:val="es-MX" w:eastAsia="es-MX"/>
        </w:rPr>
        <w:t>“</w:t>
      </w:r>
      <w:r w:rsidRPr="003E536C">
        <w:rPr>
          <w:rFonts w:ascii="Palatino Linotype" w:hAnsi="Palatino Linotype"/>
          <w:b/>
          <w:i/>
          <w:sz w:val="22"/>
          <w:lang w:val="es-MX" w:eastAsia="es-MX"/>
        </w:rPr>
        <w:t>Artículo 94</w:t>
      </w:r>
      <w:r w:rsidRPr="003E536C">
        <w:rPr>
          <w:rFonts w:ascii="Palatino Linotype" w:hAnsi="Palatino Linotype"/>
          <w:i/>
          <w:sz w:val="22"/>
          <w:lang w:val="es-MX" w:eastAsia="es-MX"/>
        </w:rPr>
        <w:t xml:space="preserve">. Además de las obligaciones de transparencia común a que se refiere el Capítulo II de este Título, </w:t>
      </w:r>
      <w:r w:rsidRPr="003E536C">
        <w:rPr>
          <w:rFonts w:ascii="Palatino Linotype" w:hAnsi="Palatino Linotype"/>
          <w:b/>
          <w:i/>
          <w:sz w:val="22"/>
          <w:lang w:val="es-MX" w:eastAsia="es-MX"/>
        </w:rPr>
        <w:t>los sujetos obligados del Poder Ejecutivo Local y municipales, deberán poner a disposición del público y actualizar</w:t>
      </w:r>
      <w:r w:rsidRPr="003E536C">
        <w:rPr>
          <w:rFonts w:ascii="Palatino Linotype" w:hAnsi="Palatino Linotype"/>
          <w:i/>
          <w:sz w:val="22"/>
          <w:lang w:val="es-MX" w:eastAsia="es-MX"/>
        </w:rPr>
        <w:t xml:space="preserve"> la siguiente información: </w:t>
      </w:r>
    </w:p>
    <w:p w14:paraId="3C738BF5" w14:textId="77777777" w:rsidR="00C440A9" w:rsidRPr="003E536C" w:rsidRDefault="00C440A9" w:rsidP="00C440A9">
      <w:pPr>
        <w:spacing w:before="240" w:after="240"/>
        <w:ind w:left="567" w:right="616"/>
        <w:jc w:val="both"/>
        <w:rPr>
          <w:rFonts w:ascii="Palatino Linotype" w:hAnsi="Palatino Linotype"/>
          <w:i/>
          <w:sz w:val="22"/>
          <w:lang w:val="es-MX" w:eastAsia="es-MX"/>
        </w:rPr>
      </w:pPr>
      <w:r w:rsidRPr="003E536C">
        <w:rPr>
          <w:rFonts w:ascii="Palatino Linotype" w:hAnsi="Palatino Linotype"/>
          <w:b/>
          <w:i/>
          <w:sz w:val="22"/>
          <w:lang w:val="es-MX" w:eastAsia="es-MX"/>
        </w:rPr>
        <w:t>I.</w:t>
      </w:r>
      <w:r w:rsidRPr="003E536C">
        <w:rPr>
          <w:rFonts w:ascii="Palatino Linotype" w:hAnsi="Palatino Linotype"/>
          <w:i/>
          <w:sz w:val="22"/>
          <w:lang w:val="es-MX" w:eastAsia="es-MX"/>
        </w:rPr>
        <w:t xml:space="preserve"> En el caso del Poder Ejecutivo y </w:t>
      </w:r>
      <w:r w:rsidRPr="003E536C">
        <w:rPr>
          <w:rFonts w:ascii="Palatino Linotype" w:hAnsi="Palatino Linotype"/>
          <w:b/>
          <w:i/>
          <w:sz w:val="22"/>
          <w:lang w:val="es-MX" w:eastAsia="es-MX"/>
        </w:rPr>
        <w:t>los Municipios, en el ámbito de su competencia</w:t>
      </w:r>
      <w:r w:rsidRPr="003E536C">
        <w:rPr>
          <w:rFonts w:ascii="Palatino Linotype" w:hAnsi="Palatino Linotype"/>
          <w:i/>
          <w:sz w:val="22"/>
          <w:lang w:val="es-MX" w:eastAsia="es-MX"/>
        </w:rPr>
        <w:t>:</w:t>
      </w:r>
    </w:p>
    <w:p w14:paraId="37CD0F2B" w14:textId="77777777" w:rsidR="00C440A9" w:rsidRPr="003E536C" w:rsidRDefault="00C440A9" w:rsidP="00C440A9">
      <w:pPr>
        <w:spacing w:before="240" w:after="240"/>
        <w:ind w:left="567" w:right="616"/>
        <w:jc w:val="both"/>
        <w:rPr>
          <w:rFonts w:ascii="Palatino Linotype" w:eastAsia="Palatino Linotype" w:hAnsi="Palatino Linotype" w:cs="Palatino Linotype"/>
          <w:i/>
          <w:sz w:val="22"/>
          <w:lang w:val="es-MX" w:eastAsia="es-MX"/>
        </w:rPr>
      </w:pPr>
      <w:r w:rsidRPr="003E536C">
        <w:rPr>
          <w:rFonts w:ascii="Palatino Linotype" w:eastAsia="Palatino Linotype" w:hAnsi="Palatino Linotype" w:cs="Palatino Linotype"/>
          <w:i/>
          <w:sz w:val="22"/>
          <w:lang w:val="es-MX" w:eastAsia="es-MX"/>
        </w:rPr>
        <w:t>(…)</w:t>
      </w:r>
    </w:p>
    <w:p w14:paraId="50CBC44E" w14:textId="77777777" w:rsidR="00C440A9" w:rsidRPr="003E536C" w:rsidRDefault="00C440A9" w:rsidP="00C440A9">
      <w:pPr>
        <w:ind w:left="567" w:right="616"/>
        <w:jc w:val="both"/>
        <w:rPr>
          <w:rFonts w:ascii="Palatino Linotype" w:eastAsia="Palatino Linotype" w:hAnsi="Palatino Linotype" w:cs="Palatino Linotype"/>
          <w:i/>
          <w:sz w:val="22"/>
          <w:lang w:val="es-MX" w:eastAsia="es-MX"/>
        </w:rPr>
      </w:pPr>
      <w:r w:rsidRPr="003E536C">
        <w:rPr>
          <w:rFonts w:ascii="Palatino Linotype" w:hAnsi="Palatino Linotype"/>
          <w:b/>
          <w:i/>
          <w:sz w:val="22"/>
          <w:lang w:val="es-MX" w:eastAsia="es-MX"/>
        </w:rPr>
        <w:t>f)</w:t>
      </w:r>
      <w:r w:rsidRPr="003E536C">
        <w:rPr>
          <w:rFonts w:ascii="Palatino Linotype" w:hAnsi="Palatino Linotype"/>
          <w:i/>
          <w:sz w:val="22"/>
          <w:lang w:val="es-MX" w:eastAsia="es-MX"/>
        </w:rPr>
        <w:t xml:space="preserve"> </w:t>
      </w:r>
      <w:r w:rsidRPr="003E536C">
        <w:rPr>
          <w:rFonts w:ascii="Palatino Linotype" w:hAnsi="Palatino Linotype"/>
          <w:b/>
          <w:i/>
          <w:sz w:val="22"/>
          <w:lang w:val="es-MX" w:eastAsia="es-MX"/>
        </w:rPr>
        <w:t>La información detallada que contengan</w:t>
      </w:r>
      <w:r w:rsidRPr="003E536C">
        <w:rPr>
          <w:rFonts w:ascii="Palatino Linotype" w:hAnsi="Palatino Linotype"/>
          <w:i/>
          <w:sz w:val="22"/>
          <w:lang w:val="es-MX" w:eastAsia="es-MX"/>
        </w:rPr>
        <w:t xml:space="preserve"> los planes de desarrollo urbano, ordenamiento territorial y </w:t>
      </w:r>
      <w:r w:rsidRPr="003E536C">
        <w:rPr>
          <w:rFonts w:ascii="Palatino Linotype" w:hAnsi="Palatino Linotype"/>
          <w:b/>
          <w:bCs/>
          <w:i/>
          <w:sz w:val="22"/>
          <w:u w:val="single"/>
          <w:lang w:val="es-MX" w:eastAsia="es-MX"/>
        </w:rPr>
        <w:t>ecológico</w:t>
      </w:r>
      <w:r w:rsidRPr="003E536C">
        <w:rPr>
          <w:rFonts w:ascii="Palatino Linotype" w:hAnsi="Palatino Linotype"/>
          <w:i/>
          <w:sz w:val="22"/>
          <w:lang w:val="es-MX" w:eastAsia="es-MX"/>
        </w:rPr>
        <w:t xml:space="preserve">, los tipos y usos de suelo, </w:t>
      </w:r>
      <w:r w:rsidRPr="003E536C">
        <w:rPr>
          <w:rFonts w:ascii="Palatino Linotype" w:hAnsi="Palatino Linotype"/>
          <w:b/>
          <w:i/>
          <w:sz w:val="22"/>
          <w:lang w:val="es-MX" w:eastAsia="es-MX"/>
        </w:rPr>
        <w:t xml:space="preserve">licencias de uso </w:t>
      </w:r>
      <w:r w:rsidRPr="003E536C">
        <w:rPr>
          <w:rFonts w:ascii="Palatino Linotype" w:hAnsi="Palatino Linotype"/>
          <w:i/>
          <w:sz w:val="22"/>
          <w:lang w:val="es-MX" w:eastAsia="es-MX"/>
        </w:rPr>
        <w:t>y construcción</w:t>
      </w:r>
      <w:r w:rsidRPr="003E536C">
        <w:rPr>
          <w:rFonts w:ascii="Palatino Linotype" w:hAnsi="Palatino Linotype"/>
          <w:b/>
          <w:i/>
          <w:sz w:val="22"/>
          <w:lang w:val="es-MX" w:eastAsia="es-MX"/>
        </w:rPr>
        <w:t xml:space="preserve"> otorgadas</w:t>
      </w:r>
      <w:r w:rsidRPr="003E536C">
        <w:rPr>
          <w:rFonts w:ascii="Palatino Linotype" w:hAnsi="Palatino Linotype"/>
          <w:i/>
          <w:sz w:val="22"/>
          <w:lang w:val="es-MX" w:eastAsia="es-MX"/>
        </w:rPr>
        <w:t xml:space="preserve"> por los gobiernos municipales;”</w:t>
      </w:r>
    </w:p>
    <w:p w14:paraId="4E3F547E" w14:textId="77777777" w:rsidR="00C440A9" w:rsidRPr="003E536C" w:rsidRDefault="00C440A9" w:rsidP="00AB3467">
      <w:pPr>
        <w:widowControl w:val="0"/>
        <w:spacing w:line="360" w:lineRule="auto"/>
        <w:contextualSpacing/>
        <w:jc w:val="both"/>
        <w:rPr>
          <w:rFonts w:ascii="Palatino Linotype" w:hAnsi="Palatino Linotype" w:cs="Tahoma"/>
          <w:bCs/>
          <w:iCs/>
          <w:szCs w:val="22"/>
          <w:lang w:val="es-MX"/>
        </w:rPr>
      </w:pPr>
    </w:p>
    <w:p w14:paraId="09BD9CF3" w14:textId="34DD22C8" w:rsidR="00AB3467" w:rsidRPr="003E536C" w:rsidRDefault="00043B03" w:rsidP="00AD4AB9">
      <w:pPr>
        <w:spacing w:line="360" w:lineRule="auto"/>
        <w:ind w:right="141"/>
        <w:jc w:val="both"/>
        <w:rPr>
          <w:rFonts w:ascii="Palatino Linotype" w:hAnsi="Palatino Linotype" w:cs="Tahoma"/>
          <w:bCs/>
          <w:iCs/>
          <w:szCs w:val="22"/>
          <w:lang w:val="es-MX"/>
        </w:rPr>
      </w:pPr>
      <w:r w:rsidRPr="003E536C">
        <w:rPr>
          <w:rFonts w:ascii="Palatino Linotype" w:hAnsi="Palatino Linotype" w:cs="Tahoma"/>
          <w:bCs/>
          <w:iCs/>
          <w:szCs w:val="22"/>
          <w:lang w:val="es-MX"/>
        </w:rPr>
        <w:t>De lo anterior, se desprende que los Sujetos Obligados están obligados a poner a disposición del público de manera constante y actualizada, de forma sencilla, precisa y entendible, en los respectivos medios electrónicos, la información referente a las licencias o autorizaciones otorgados, el cual debe contener entre otros requisitos, la vigencia, tipo, términos, condiciones, monto y modificaciones, así como si el procedimiento involucra el aprovechamiento de bienes.</w:t>
      </w:r>
    </w:p>
    <w:p w14:paraId="70E7BE67" w14:textId="77777777" w:rsidR="00A05509" w:rsidRPr="003E536C" w:rsidRDefault="00A05509" w:rsidP="00AD4AB9">
      <w:pPr>
        <w:spacing w:line="360" w:lineRule="auto"/>
        <w:ind w:right="141"/>
        <w:jc w:val="both"/>
        <w:rPr>
          <w:rFonts w:ascii="Palatino Linotype" w:hAnsi="Palatino Linotype" w:cs="Arial"/>
        </w:rPr>
      </w:pPr>
    </w:p>
    <w:p w14:paraId="64F450EE" w14:textId="6E40BC8A" w:rsidR="00043B03" w:rsidRPr="003E536C" w:rsidRDefault="00043B03" w:rsidP="00043B03">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Visto lo anterior, el </w:t>
      </w:r>
      <w:r w:rsidRPr="003E536C">
        <w:rPr>
          <w:rFonts w:ascii="Palatino Linotype" w:eastAsiaTheme="minorHAnsi" w:hAnsi="Palatino Linotype" w:cs="Arial"/>
          <w:b/>
          <w:bCs/>
          <w:lang w:val="es-MX" w:eastAsia="en-US"/>
        </w:rPr>
        <w:t>Sujeto Obligado</w:t>
      </w:r>
      <w:r w:rsidRPr="003E536C">
        <w:rPr>
          <w:rFonts w:ascii="Palatino Linotype" w:eastAsiaTheme="minorHAnsi" w:hAnsi="Palatino Linotype" w:cs="Arial"/>
          <w:lang w:val="es-MX" w:eastAsia="en-US"/>
        </w:rPr>
        <w:t xml:space="preserve"> al haber remitido únicamente la notificación por parte de la subdirección de ecología con el objeto de que la fábrica cuente con su certificado correspondiente; no colma con lo solicitado por parte del particular, ya que, como se planteó anteriormente, la </w:t>
      </w:r>
      <w:r w:rsidRPr="003E536C">
        <w:rPr>
          <w:rFonts w:ascii="Palatino Linotype" w:eastAsiaTheme="minorHAnsi" w:hAnsi="Palatino Linotype" w:cs="Arial"/>
          <w:b/>
          <w:bCs/>
          <w:lang w:val="es-MX" w:eastAsia="en-US"/>
        </w:rPr>
        <w:t>Dirección de Desarrollo Urbano y Ecología</w:t>
      </w:r>
      <w:r w:rsidRPr="003E536C">
        <w:rPr>
          <w:rFonts w:ascii="Palatino Linotype" w:eastAsiaTheme="minorHAnsi" w:hAnsi="Palatino Linotype" w:cs="Arial"/>
          <w:lang w:val="es-MX" w:eastAsia="en-US"/>
        </w:rPr>
        <w:t xml:space="preserve">, entre </w:t>
      </w:r>
      <w:r w:rsidRPr="003E536C">
        <w:rPr>
          <w:rFonts w:ascii="Palatino Linotype" w:eastAsiaTheme="minorHAnsi" w:hAnsi="Palatino Linotype" w:cs="Arial"/>
          <w:lang w:val="es-MX" w:eastAsia="en-US"/>
        </w:rPr>
        <w:lastRenderedPageBreak/>
        <w:t>sus facultades, se encuentra la de otorgar certificados y permisos en materia ambiental a los establecimientos industriales, comerciales, servicios, así como a las personas productoras en el ramo agrícola y pecuario, fijando una compensación de acuerdo con el impacto ambiental y dimensiones de su actividad que se determine por medio de la inspección que realice la Subdirección de Ecología, tal y como lo establece el artículo 115 del Bando Municipal de Texcoco, de conformidad con lo siguiente:</w:t>
      </w:r>
    </w:p>
    <w:p w14:paraId="754D62DA" w14:textId="77777777" w:rsidR="00043B03" w:rsidRPr="003E536C" w:rsidRDefault="00043B03" w:rsidP="00043B03">
      <w:pPr>
        <w:spacing w:line="360" w:lineRule="auto"/>
        <w:jc w:val="both"/>
        <w:rPr>
          <w:rFonts w:ascii="Palatino Linotype" w:eastAsiaTheme="minorHAnsi" w:hAnsi="Palatino Linotype" w:cs="Arial"/>
          <w:lang w:val="es-MX" w:eastAsia="en-US"/>
        </w:rPr>
      </w:pPr>
    </w:p>
    <w:p w14:paraId="3CF39F59" w14:textId="6934F9D6" w:rsidR="00043B03" w:rsidRPr="003E536C" w:rsidRDefault="00043B03" w:rsidP="00043B03">
      <w:pPr>
        <w:spacing w:after="240"/>
        <w:ind w:left="567" w:right="616"/>
        <w:jc w:val="both"/>
        <w:rPr>
          <w:rFonts w:ascii="Palatino Linotype" w:hAnsi="Palatino Linotype"/>
          <w:i/>
          <w:iCs/>
          <w:sz w:val="22"/>
          <w:szCs w:val="22"/>
        </w:rPr>
      </w:pPr>
      <w:r w:rsidRPr="003E536C">
        <w:rPr>
          <w:rFonts w:ascii="Palatino Linotype" w:hAnsi="Palatino Linotype"/>
          <w:b/>
          <w:bCs/>
          <w:i/>
          <w:iCs/>
          <w:sz w:val="22"/>
          <w:szCs w:val="22"/>
        </w:rPr>
        <w:t>Artículo 115.</w:t>
      </w:r>
      <w:r w:rsidRPr="003E536C">
        <w:rPr>
          <w:rFonts w:ascii="Palatino Linotype" w:hAnsi="Palatino Linotype"/>
          <w:i/>
          <w:iCs/>
          <w:sz w:val="22"/>
          <w:szCs w:val="22"/>
        </w:rPr>
        <w:t xml:space="preserve"> Son facultades exclusivas del Ayuntamiento a través de la </w:t>
      </w:r>
      <w:r w:rsidRPr="003E536C">
        <w:rPr>
          <w:rFonts w:ascii="Palatino Linotype" w:hAnsi="Palatino Linotype"/>
          <w:i/>
          <w:iCs/>
          <w:sz w:val="22"/>
          <w:szCs w:val="22"/>
          <w:u w:val="single"/>
        </w:rPr>
        <w:t>Dirección de Desarrollo Urbano y Ecología</w:t>
      </w:r>
      <w:r w:rsidRPr="003E536C">
        <w:rPr>
          <w:rFonts w:ascii="Palatino Linotype" w:hAnsi="Palatino Linotype"/>
          <w:i/>
          <w:iCs/>
          <w:sz w:val="22"/>
          <w:szCs w:val="22"/>
        </w:rPr>
        <w:t xml:space="preserve">: </w:t>
      </w:r>
    </w:p>
    <w:p w14:paraId="283DC6B1" w14:textId="77777777" w:rsidR="00043B03" w:rsidRPr="003E536C" w:rsidRDefault="00043B03" w:rsidP="00043B03">
      <w:pPr>
        <w:spacing w:after="240"/>
        <w:ind w:left="567" w:right="616"/>
        <w:jc w:val="both"/>
        <w:rPr>
          <w:rFonts w:ascii="Palatino Linotype" w:hAnsi="Palatino Linotype"/>
          <w:i/>
          <w:iCs/>
          <w:sz w:val="22"/>
          <w:szCs w:val="22"/>
        </w:rPr>
      </w:pPr>
      <w:r w:rsidRPr="003E536C">
        <w:rPr>
          <w:rFonts w:ascii="Palatino Linotype" w:hAnsi="Palatino Linotype"/>
          <w:b/>
          <w:bCs/>
          <w:i/>
          <w:iCs/>
          <w:sz w:val="22"/>
          <w:szCs w:val="22"/>
        </w:rPr>
        <w:t>I.</w:t>
      </w:r>
      <w:r w:rsidRPr="003E536C">
        <w:rPr>
          <w:rFonts w:ascii="Palatino Linotype" w:hAnsi="Palatino Linotype"/>
          <w:i/>
          <w:iCs/>
          <w:sz w:val="22"/>
          <w:szCs w:val="22"/>
        </w:rPr>
        <w:t xml:space="preserve"> Formular, aprobar, administrar la zonificación, el Plan de Desarrollo Urba no Municipal y el </w:t>
      </w:r>
      <w:r w:rsidRPr="003E536C">
        <w:rPr>
          <w:rFonts w:ascii="Palatino Linotype" w:hAnsi="Palatino Linotype"/>
          <w:i/>
          <w:iCs/>
          <w:sz w:val="22"/>
          <w:szCs w:val="22"/>
          <w:u w:val="single"/>
        </w:rPr>
        <w:t>Plan de Manejo y Aprovechamiento Sustentable, ordenado y planificado los recursos naturales</w:t>
      </w:r>
      <w:r w:rsidRPr="003E536C">
        <w:rPr>
          <w:rFonts w:ascii="Palatino Linotype" w:hAnsi="Palatino Linotype"/>
          <w:i/>
          <w:iCs/>
          <w:sz w:val="22"/>
          <w:szCs w:val="22"/>
        </w:rPr>
        <w:t xml:space="preserve">; </w:t>
      </w:r>
      <w:r w:rsidRPr="003E536C">
        <w:rPr>
          <w:rFonts w:ascii="Palatino Linotype" w:hAnsi="Palatino Linotype"/>
          <w:b/>
          <w:bCs/>
          <w:i/>
          <w:iCs/>
          <w:sz w:val="22"/>
          <w:szCs w:val="22"/>
        </w:rPr>
        <w:t>II.</w:t>
      </w:r>
      <w:r w:rsidRPr="003E536C">
        <w:rPr>
          <w:rFonts w:ascii="Palatino Linotype" w:hAnsi="Palatino Linotype"/>
          <w:i/>
          <w:iCs/>
          <w:sz w:val="22"/>
          <w:szCs w:val="22"/>
        </w:rPr>
        <w:t xml:space="preserve"> Definir la política municipal en cuanto a desarrollo habitacional sustentable; </w:t>
      </w:r>
    </w:p>
    <w:p w14:paraId="04CAEC40" w14:textId="6E39445A" w:rsidR="00043B03" w:rsidRPr="003E536C" w:rsidRDefault="00043B03" w:rsidP="00043B03">
      <w:pPr>
        <w:spacing w:after="240"/>
        <w:ind w:left="567" w:right="616"/>
        <w:jc w:val="both"/>
        <w:rPr>
          <w:rFonts w:ascii="Palatino Linotype" w:hAnsi="Palatino Linotype"/>
          <w:i/>
          <w:iCs/>
          <w:sz w:val="22"/>
          <w:szCs w:val="22"/>
        </w:rPr>
      </w:pPr>
      <w:r w:rsidRPr="003E536C">
        <w:rPr>
          <w:rFonts w:ascii="Palatino Linotype" w:hAnsi="Palatino Linotype"/>
          <w:i/>
          <w:iCs/>
          <w:sz w:val="22"/>
          <w:szCs w:val="22"/>
        </w:rPr>
        <w:t>(…)</w:t>
      </w:r>
    </w:p>
    <w:p w14:paraId="123D2FDC" w14:textId="26002FDA" w:rsidR="00043B03" w:rsidRPr="003E536C" w:rsidRDefault="00043B03" w:rsidP="00043B03">
      <w:pPr>
        <w:spacing w:after="240"/>
        <w:ind w:left="567" w:right="616"/>
        <w:jc w:val="both"/>
        <w:rPr>
          <w:rFonts w:ascii="Palatino Linotype" w:hAnsi="Palatino Linotype"/>
          <w:i/>
          <w:iCs/>
          <w:sz w:val="22"/>
          <w:szCs w:val="22"/>
        </w:rPr>
      </w:pPr>
      <w:r w:rsidRPr="003E536C">
        <w:rPr>
          <w:rFonts w:ascii="Palatino Linotype" w:hAnsi="Palatino Linotype"/>
          <w:b/>
          <w:bCs/>
          <w:i/>
          <w:iCs/>
          <w:sz w:val="22"/>
          <w:szCs w:val="22"/>
        </w:rPr>
        <w:t>IV.</w:t>
      </w:r>
      <w:r w:rsidRPr="003E536C">
        <w:rPr>
          <w:rFonts w:ascii="Palatino Linotype" w:hAnsi="Palatino Linotype"/>
          <w:i/>
          <w:iCs/>
          <w:sz w:val="22"/>
          <w:szCs w:val="22"/>
        </w:rPr>
        <w:t xml:space="preserve"> </w:t>
      </w:r>
      <w:r w:rsidRPr="003E536C">
        <w:rPr>
          <w:rFonts w:ascii="Palatino Linotype" w:hAnsi="Palatino Linotype"/>
          <w:i/>
          <w:iCs/>
          <w:sz w:val="22"/>
          <w:szCs w:val="22"/>
          <w:u w:val="single"/>
        </w:rPr>
        <w:t>Participar en la creación y administración de sus reservas territoriales</w:t>
      </w:r>
      <w:r w:rsidRPr="003E536C">
        <w:rPr>
          <w:rFonts w:ascii="Palatino Linotype" w:hAnsi="Palatino Linotype"/>
          <w:i/>
          <w:iCs/>
          <w:sz w:val="22"/>
          <w:szCs w:val="22"/>
        </w:rPr>
        <w:t>;</w:t>
      </w:r>
    </w:p>
    <w:p w14:paraId="41D7D4DD" w14:textId="2CC7E722" w:rsidR="00043B03" w:rsidRPr="003E536C" w:rsidRDefault="00043B03" w:rsidP="00043B03">
      <w:pPr>
        <w:spacing w:after="240"/>
        <w:ind w:left="567" w:right="616"/>
        <w:jc w:val="both"/>
        <w:rPr>
          <w:rFonts w:ascii="Palatino Linotype" w:hAnsi="Palatino Linotype"/>
          <w:i/>
          <w:iCs/>
          <w:sz w:val="22"/>
          <w:szCs w:val="22"/>
        </w:rPr>
      </w:pPr>
      <w:r w:rsidRPr="003E536C">
        <w:rPr>
          <w:rFonts w:ascii="Palatino Linotype" w:hAnsi="Palatino Linotype"/>
          <w:i/>
          <w:iCs/>
          <w:sz w:val="22"/>
          <w:szCs w:val="22"/>
        </w:rPr>
        <w:t>(…)</w:t>
      </w:r>
    </w:p>
    <w:p w14:paraId="1C26E627" w14:textId="31E995A7" w:rsidR="00043B03" w:rsidRPr="003E536C" w:rsidRDefault="00043B03" w:rsidP="00043B03">
      <w:pPr>
        <w:spacing w:after="240"/>
        <w:ind w:left="567" w:right="616"/>
        <w:jc w:val="both"/>
        <w:rPr>
          <w:rFonts w:ascii="Palatino Linotype" w:eastAsiaTheme="minorHAnsi" w:hAnsi="Palatino Linotype" w:cs="Arial"/>
          <w:i/>
          <w:iCs/>
          <w:sz w:val="22"/>
          <w:szCs w:val="22"/>
          <w:lang w:eastAsia="en-US"/>
        </w:rPr>
      </w:pPr>
      <w:r w:rsidRPr="003E536C">
        <w:rPr>
          <w:rFonts w:ascii="Palatino Linotype" w:eastAsiaTheme="minorHAnsi" w:hAnsi="Palatino Linotype" w:cs="Arial"/>
          <w:b/>
          <w:bCs/>
          <w:i/>
          <w:iCs/>
          <w:sz w:val="22"/>
          <w:szCs w:val="22"/>
          <w:lang w:eastAsia="en-US"/>
        </w:rPr>
        <w:t>X.</w:t>
      </w:r>
      <w:r w:rsidRPr="003E536C">
        <w:rPr>
          <w:rFonts w:ascii="Palatino Linotype" w:eastAsiaTheme="minorHAnsi" w:hAnsi="Palatino Linotype" w:cs="Arial"/>
          <w:i/>
          <w:iCs/>
          <w:sz w:val="22"/>
          <w:szCs w:val="22"/>
          <w:lang w:eastAsia="en-US"/>
        </w:rPr>
        <w:t xml:space="preserve"> Realización de Convenios de colaboración con instancias Federales, Estatales, municipales o particulares; </w:t>
      </w:r>
    </w:p>
    <w:p w14:paraId="1FED88D2" w14:textId="77777777" w:rsidR="00043B03" w:rsidRPr="003E536C" w:rsidRDefault="00043B03" w:rsidP="00043B03">
      <w:pPr>
        <w:spacing w:after="240"/>
        <w:ind w:left="567" w:right="616"/>
        <w:jc w:val="both"/>
        <w:rPr>
          <w:rFonts w:ascii="Palatino Linotype" w:eastAsiaTheme="minorHAnsi" w:hAnsi="Palatino Linotype" w:cs="Arial"/>
          <w:i/>
          <w:iCs/>
          <w:sz w:val="22"/>
          <w:szCs w:val="22"/>
          <w:u w:val="single"/>
          <w:lang w:eastAsia="en-US"/>
        </w:rPr>
      </w:pPr>
      <w:r w:rsidRPr="003E536C">
        <w:rPr>
          <w:rFonts w:ascii="Palatino Linotype" w:eastAsiaTheme="minorHAnsi" w:hAnsi="Palatino Linotype" w:cs="Arial"/>
          <w:b/>
          <w:bCs/>
          <w:i/>
          <w:iCs/>
          <w:sz w:val="22"/>
          <w:szCs w:val="22"/>
          <w:lang w:eastAsia="en-US"/>
        </w:rPr>
        <w:t>XI.</w:t>
      </w:r>
      <w:r w:rsidRPr="003E536C">
        <w:rPr>
          <w:rFonts w:ascii="Palatino Linotype" w:eastAsiaTheme="minorHAnsi" w:hAnsi="Palatino Linotype" w:cs="Arial"/>
          <w:i/>
          <w:iCs/>
          <w:sz w:val="22"/>
          <w:szCs w:val="22"/>
          <w:lang w:eastAsia="en-US"/>
        </w:rPr>
        <w:t xml:space="preserve"> </w:t>
      </w:r>
      <w:r w:rsidRPr="003E536C">
        <w:rPr>
          <w:rFonts w:ascii="Palatino Linotype" w:eastAsiaTheme="minorHAnsi" w:hAnsi="Palatino Linotype" w:cs="Arial"/>
          <w:i/>
          <w:iCs/>
          <w:sz w:val="22"/>
          <w:szCs w:val="22"/>
          <w:u w:val="single"/>
          <w:lang w:eastAsia="en-US"/>
        </w:rPr>
        <w:t xml:space="preserve">Otorgar certificados y permisos en materia ambiental a los establecimientos industriales, comerciales, servicios, así como a las personas productoras en el ramo agrícola y pecuario, fijando una compensación de acuerdo con el impacto ambiental y dimensiones de su actividad que se determine por medio de la inspección que realice la Subdirección de Ecología; </w:t>
      </w:r>
    </w:p>
    <w:p w14:paraId="70C74921" w14:textId="3D66F59E" w:rsidR="00043B03" w:rsidRPr="003E536C" w:rsidRDefault="00043B03" w:rsidP="00043B03">
      <w:pPr>
        <w:spacing w:after="240"/>
        <w:ind w:left="567" w:right="616"/>
        <w:jc w:val="both"/>
        <w:rPr>
          <w:rFonts w:ascii="Palatino Linotype" w:eastAsiaTheme="minorHAnsi" w:hAnsi="Palatino Linotype" w:cs="Arial"/>
          <w:i/>
          <w:iCs/>
          <w:sz w:val="22"/>
          <w:szCs w:val="22"/>
          <w:lang w:eastAsia="en-US"/>
        </w:rPr>
      </w:pPr>
      <w:r w:rsidRPr="003E536C">
        <w:rPr>
          <w:rFonts w:ascii="Palatino Linotype" w:eastAsiaTheme="minorHAnsi" w:hAnsi="Palatino Linotype" w:cs="Arial"/>
          <w:b/>
          <w:bCs/>
          <w:i/>
          <w:iCs/>
          <w:sz w:val="22"/>
          <w:szCs w:val="22"/>
          <w:lang w:eastAsia="en-US"/>
        </w:rPr>
        <w:t>XII.</w:t>
      </w:r>
      <w:r w:rsidRPr="003E536C">
        <w:rPr>
          <w:rFonts w:ascii="Palatino Linotype" w:eastAsiaTheme="minorHAnsi" w:hAnsi="Palatino Linotype" w:cs="Arial"/>
          <w:i/>
          <w:iCs/>
          <w:sz w:val="22"/>
          <w:szCs w:val="22"/>
          <w:lang w:eastAsia="en-US"/>
        </w:rPr>
        <w:t xml:space="preserve"> Participar en la creación, administración y manejo de zonas de reserva ecológica; </w:t>
      </w:r>
    </w:p>
    <w:p w14:paraId="2DB78402" w14:textId="691EE6AE" w:rsidR="00043B03" w:rsidRPr="003E536C" w:rsidRDefault="00043B03" w:rsidP="00043B03">
      <w:pPr>
        <w:spacing w:after="240"/>
        <w:ind w:left="567" w:right="616"/>
        <w:jc w:val="both"/>
        <w:rPr>
          <w:rFonts w:ascii="Palatino Linotype" w:eastAsiaTheme="minorHAnsi" w:hAnsi="Palatino Linotype" w:cs="Arial"/>
          <w:i/>
          <w:iCs/>
          <w:sz w:val="22"/>
          <w:szCs w:val="22"/>
          <w:lang w:val="es-MX" w:eastAsia="en-US"/>
        </w:rPr>
      </w:pPr>
      <w:r w:rsidRPr="003E536C">
        <w:rPr>
          <w:rFonts w:ascii="Palatino Linotype" w:eastAsiaTheme="minorHAnsi" w:hAnsi="Palatino Linotype" w:cs="Arial"/>
          <w:b/>
          <w:bCs/>
          <w:i/>
          <w:iCs/>
          <w:sz w:val="22"/>
          <w:szCs w:val="22"/>
          <w:lang w:eastAsia="en-US"/>
        </w:rPr>
        <w:t>XIII.</w:t>
      </w:r>
      <w:r w:rsidRPr="003E536C">
        <w:rPr>
          <w:rFonts w:ascii="Palatino Linotype" w:eastAsiaTheme="minorHAnsi" w:hAnsi="Palatino Linotype" w:cs="Arial"/>
          <w:i/>
          <w:iCs/>
          <w:sz w:val="22"/>
          <w:szCs w:val="22"/>
          <w:lang w:eastAsia="en-US"/>
        </w:rPr>
        <w:t xml:space="preserve"> </w:t>
      </w:r>
      <w:r w:rsidRPr="003E536C">
        <w:rPr>
          <w:rFonts w:ascii="Palatino Linotype" w:eastAsiaTheme="minorHAnsi" w:hAnsi="Palatino Linotype" w:cs="Arial"/>
          <w:i/>
          <w:iCs/>
          <w:sz w:val="22"/>
          <w:szCs w:val="22"/>
          <w:u w:val="single"/>
          <w:lang w:eastAsia="en-US"/>
        </w:rPr>
        <w:t>Reglamentar las características de las construcciones en el Municipio, previendo fijar los requisitos técnicos a que deben sujetarse las construcciones en predios y trabajos en vía pública, a fin de que se satisfagan las condiciones de habitabilidad, seguridad, higiene, protección civil, sustentabilidad, comodidad, accesibilidad y buen aspecto, contemplando áreas verdes para restablecer el impacto ambiental</w:t>
      </w:r>
      <w:r w:rsidRPr="003E536C">
        <w:rPr>
          <w:rFonts w:ascii="Palatino Linotype" w:eastAsiaTheme="minorHAnsi" w:hAnsi="Palatino Linotype" w:cs="Arial"/>
          <w:i/>
          <w:iCs/>
          <w:sz w:val="22"/>
          <w:szCs w:val="22"/>
          <w:lang w:eastAsia="en-US"/>
        </w:rPr>
        <w:t>;</w:t>
      </w:r>
    </w:p>
    <w:p w14:paraId="278E27FB" w14:textId="77777777" w:rsidR="00043B03" w:rsidRPr="003E536C" w:rsidRDefault="00043B03" w:rsidP="00043B03">
      <w:pPr>
        <w:spacing w:line="360" w:lineRule="auto"/>
        <w:jc w:val="both"/>
        <w:rPr>
          <w:rFonts w:ascii="Palatino Linotype" w:eastAsiaTheme="minorHAnsi" w:hAnsi="Palatino Linotype" w:cs="Arial"/>
          <w:lang w:val="es-MX" w:eastAsia="en-US"/>
        </w:rPr>
      </w:pPr>
    </w:p>
    <w:p w14:paraId="2F1FD2C7" w14:textId="032F59A5" w:rsidR="00043B03" w:rsidRPr="003E536C" w:rsidRDefault="00043B03" w:rsidP="00043B03">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lastRenderedPageBreak/>
        <w:t xml:space="preserve">De conformidad con lo anterior, es de precisar que, aunque la solicitud de información y la respuesta estén dirigidas y atendidas por un </w:t>
      </w:r>
      <w:r w:rsidRPr="003E536C">
        <w:rPr>
          <w:rFonts w:ascii="Palatino Linotype" w:eastAsiaTheme="minorHAnsi" w:hAnsi="Palatino Linotype" w:cs="Arial"/>
          <w:b/>
          <w:lang w:val="es-MX" w:eastAsia="en-US"/>
        </w:rPr>
        <w:t>Sujeto Obligado</w:t>
      </w:r>
      <w:r w:rsidRPr="003E536C">
        <w:rPr>
          <w:rFonts w:ascii="Palatino Linotype" w:eastAsiaTheme="minorHAnsi" w:hAnsi="Palatino Linotype" w:cs="Arial"/>
          <w:lang w:val="es-MX" w:eastAsia="en-US"/>
        </w:rPr>
        <w:t xml:space="preserve">, lo cierto es que también tienen diversas Unidades Administrativas y cada área cuenta con un </w:t>
      </w:r>
      <w:r w:rsidRPr="003E536C">
        <w:rPr>
          <w:rFonts w:ascii="Palatino Linotype" w:eastAsiaTheme="minorHAnsi" w:hAnsi="Palatino Linotype" w:cs="Arial"/>
          <w:b/>
          <w:lang w:val="es-MX" w:eastAsia="en-US"/>
        </w:rPr>
        <w:t>Servidor Público Habilitado</w:t>
      </w:r>
      <w:r w:rsidRPr="003E536C">
        <w:rPr>
          <w:rFonts w:ascii="Palatino Linotype" w:eastAsiaTheme="minorHAnsi" w:hAnsi="Palatino Linotype" w:cs="Arial"/>
          <w:lang w:val="es-MX" w:eastAsia="en-US"/>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0DB92DDF" w14:textId="77777777" w:rsidR="00043B03" w:rsidRPr="003E536C" w:rsidRDefault="00043B03" w:rsidP="00043B03">
      <w:pPr>
        <w:spacing w:line="360" w:lineRule="auto"/>
        <w:jc w:val="both"/>
        <w:rPr>
          <w:rFonts w:ascii="Palatino Linotype" w:eastAsiaTheme="minorHAnsi" w:hAnsi="Palatino Linotype" w:cs="Arial"/>
          <w:lang w:val="es-MX" w:eastAsia="en-US"/>
        </w:rPr>
      </w:pPr>
    </w:p>
    <w:p w14:paraId="72E5EE43"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b/>
          <w:i/>
          <w:sz w:val="22"/>
          <w:szCs w:val="22"/>
          <w:lang w:val="es-MX" w:eastAsia="en-US"/>
        </w:rPr>
        <w:t>Artículo 3.</w:t>
      </w:r>
      <w:r w:rsidRPr="003E536C">
        <w:rPr>
          <w:rFonts w:ascii="Palatino Linotype" w:eastAsiaTheme="minorHAnsi" w:hAnsi="Palatino Linotype" w:cs="Arial"/>
          <w:i/>
          <w:sz w:val="22"/>
          <w:szCs w:val="22"/>
          <w:lang w:val="es-MX" w:eastAsia="en-US"/>
        </w:rPr>
        <w:t xml:space="preserve"> Para los efectos de la presente Ley se entenderá por:</w:t>
      </w:r>
    </w:p>
    <w:p w14:paraId="79F27599"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w:t>
      </w:r>
    </w:p>
    <w:p w14:paraId="6596791F"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b/>
          <w:i/>
          <w:sz w:val="22"/>
          <w:szCs w:val="22"/>
          <w:lang w:val="es-MX" w:eastAsia="en-US"/>
        </w:rPr>
        <w:t xml:space="preserve">XXXIX. Servidor público habilitado: </w:t>
      </w:r>
      <w:r w:rsidRPr="003E536C">
        <w:rPr>
          <w:rFonts w:ascii="Palatino Linotype" w:eastAsiaTheme="minorHAnsi" w:hAnsi="Palatino Linotype" w:cs="Arial"/>
          <w:i/>
          <w:sz w:val="22"/>
          <w:szCs w:val="22"/>
          <w:lang w:val="es-MX" w:eastAsia="en-US"/>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8B194EB"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w:t>
      </w:r>
    </w:p>
    <w:p w14:paraId="2FAAE279"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b/>
          <w:i/>
          <w:sz w:val="22"/>
          <w:szCs w:val="22"/>
          <w:lang w:val="es-MX" w:eastAsia="en-US"/>
        </w:rPr>
      </w:pPr>
    </w:p>
    <w:p w14:paraId="49BF1366"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b/>
          <w:i/>
          <w:sz w:val="22"/>
          <w:szCs w:val="22"/>
          <w:lang w:val="es-MX" w:eastAsia="en-US"/>
        </w:rPr>
        <w:t>Artículo 58.</w:t>
      </w:r>
      <w:r w:rsidRPr="003E536C">
        <w:rPr>
          <w:rFonts w:ascii="Palatino Linotype" w:eastAsiaTheme="minorHAnsi" w:hAnsi="Palatino Linotype" w:cs="Arial"/>
          <w:i/>
          <w:sz w:val="22"/>
          <w:szCs w:val="22"/>
          <w:lang w:val="es-MX" w:eastAsia="en-US"/>
        </w:rPr>
        <w:t xml:space="preserve"> Los servidores públicos habilitados serán designados por el titular del sujeto obligado a propuesta del responsable de la Unidad de Transparencia.</w:t>
      </w:r>
    </w:p>
    <w:p w14:paraId="425808EB"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p>
    <w:p w14:paraId="465B098B"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b/>
          <w:i/>
          <w:sz w:val="22"/>
          <w:szCs w:val="22"/>
          <w:lang w:val="es-MX" w:eastAsia="en-US"/>
        </w:rPr>
        <w:t>Artículo 59.</w:t>
      </w:r>
      <w:r w:rsidRPr="003E536C">
        <w:rPr>
          <w:rFonts w:ascii="Palatino Linotype" w:eastAsiaTheme="minorHAnsi" w:hAnsi="Palatino Linotype" w:cs="Arial"/>
          <w:i/>
          <w:sz w:val="22"/>
          <w:szCs w:val="22"/>
          <w:lang w:val="es-MX" w:eastAsia="en-US"/>
        </w:rPr>
        <w:t xml:space="preserve"> </w:t>
      </w:r>
      <w:r w:rsidRPr="003E536C">
        <w:rPr>
          <w:rFonts w:ascii="Palatino Linotype" w:eastAsiaTheme="minorHAnsi" w:hAnsi="Palatino Linotype" w:cs="Arial"/>
          <w:b/>
          <w:i/>
          <w:sz w:val="22"/>
          <w:szCs w:val="22"/>
          <w:u w:val="single"/>
          <w:lang w:val="es-MX" w:eastAsia="en-US"/>
        </w:rPr>
        <w:t>Los servidores públicos habilitados</w:t>
      </w:r>
      <w:r w:rsidRPr="003E536C">
        <w:rPr>
          <w:rFonts w:ascii="Palatino Linotype" w:eastAsiaTheme="minorHAnsi" w:hAnsi="Palatino Linotype" w:cs="Arial"/>
          <w:i/>
          <w:sz w:val="22"/>
          <w:szCs w:val="22"/>
          <w:lang w:val="es-MX" w:eastAsia="en-US"/>
        </w:rPr>
        <w:t xml:space="preserve"> tendrán las funciones siguientes:</w:t>
      </w:r>
    </w:p>
    <w:p w14:paraId="2D8A0219"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18"/>
          <w:szCs w:val="22"/>
          <w:lang w:val="es-MX" w:eastAsia="en-US"/>
        </w:rPr>
      </w:pPr>
    </w:p>
    <w:p w14:paraId="227F4270"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 xml:space="preserve">I. </w:t>
      </w:r>
      <w:r w:rsidRPr="003E536C">
        <w:rPr>
          <w:rFonts w:ascii="Palatino Linotype" w:eastAsiaTheme="minorHAnsi" w:hAnsi="Palatino Linotype" w:cs="Arial"/>
          <w:b/>
          <w:i/>
          <w:sz w:val="22"/>
          <w:szCs w:val="22"/>
          <w:u w:val="single"/>
          <w:lang w:val="es-MX" w:eastAsia="en-US"/>
        </w:rPr>
        <w:t>Localizar la información que le solicite la Unidad de Transparencia</w:t>
      </w:r>
      <w:r w:rsidRPr="003E536C">
        <w:rPr>
          <w:rFonts w:ascii="Palatino Linotype" w:eastAsiaTheme="minorHAnsi" w:hAnsi="Palatino Linotype" w:cs="Arial"/>
          <w:i/>
          <w:sz w:val="22"/>
          <w:szCs w:val="22"/>
          <w:lang w:val="es-MX" w:eastAsia="en-US"/>
        </w:rPr>
        <w:t>;</w:t>
      </w:r>
    </w:p>
    <w:p w14:paraId="072495DD"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 xml:space="preserve">II. </w:t>
      </w:r>
      <w:r w:rsidRPr="003E536C">
        <w:rPr>
          <w:rFonts w:ascii="Palatino Linotype" w:eastAsiaTheme="minorHAnsi" w:hAnsi="Palatino Linotype" w:cs="Arial"/>
          <w:b/>
          <w:i/>
          <w:sz w:val="22"/>
          <w:szCs w:val="22"/>
          <w:u w:val="single"/>
          <w:lang w:val="es-MX" w:eastAsia="en-US"/>
        </w:rPr>
        <w:t>Proporcionar la información que obre en los archivos y que le sea solicitada por la Unidad de Transparencia</w:t>
      </w:r>
      <w:r w:rsidRPr="003E536C">
        <w:rPr>
          <w:rFonts w:ascii="Palatino Linotype" w:eastAsiaTheme="minorHAnsi" w:hAnsi="Palatino Linotype" w:cs="Arial"/>
          <w:i/>
          <w:sz w:val="22"/>
          <w:szCs w:val="22"/>
          <w:lang w:val="es-MX" w:eastAsia="en-US"/>
        </w:rPr>
        <w:t>;</w:t>
      </w:r>
    </w:p>
    <w:p w14:paraId="2195E43A"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III. Apoyar a la Unidad de Transparencia en lo que esta le solicite para el cumplimiento de sus funciones;</w:t>
      </w:r>
    </w:p>
    <w:p w14:paraId="0E614D9B"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IV. Proporcionar a la Unidad de Transparencia, las modificaciones a la información pública de oficio que obre en su poder;</w:t>
      </w:r>
    </w:p>
    <w:p w14:paraId="45EAE031"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V. Integrar y presentar al responsable de la Unidad de Transparencia la propuesta de clasificación de información, la cual tendrá los fundamentos y argumentos en que se basa dicha propuesta;</w:t>
      </w:r>
    </w:p>
    <w:p w14:paraId="5EA78A12"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lastRenderedPageBreak/>
        <w:t>VI. Verificar, una vez analizado el contenido de la información, que no se encuentre en los supuestos de información clasificada; y</w:t>
      </w:r>
    </w:p>
    <w:p w14:paraId="5C68BF4F" w14:textId="77777777" w:rsidR="00043B03" w:rsidRPr="003E536C" w:rsidRDefault="00043B03" w:rsidP="00043B03">
      <w:pPr>
        <w:autoSpaceDE w:val="0"/>
        <w:autoSpaceDN w:val="0"/>
        <w:adjustRightInd w:val="0"/>
        <w:ind w:left="567" w:right="708"/>
        <w:jc w:val="both"/>
        <w:rPr>
          <w:rFonts w:ascii="Palatino Linotype" w:eastAsiaTheme="minorHAnsi" w:hAnsi="Palatino Linotype" w:cs="Arial"/>
          <w:i/>
          <w:sz w:val="22"/>
          <w:szCs w:val="22"/>
          <w:lang w:val="es-MX" w:eastAsia="en-US"/>
        </w:rPr>
      </w:pPr>
      <w:r w:rsidRPr="003E536C">
        <w:rPr>
          <w:rFonts w:ascii="Palatino Linotype" w:eastAsiaTheme="minorHAnsi" w:hAnsi="Palatino Linotype" w:cs="Arial"/>
          <w:i/>
          <w:sz w:val="22"/>
          <w:szCs w:val="22"/>
          <w:lang w:val="es-MX" w:eastAsia="en-US"/>
        </w:rPr>
        <w:t>VII. Dar cuenta a la Unidad de Transparencia del vencimiento de los plazos de reserva.</w:t>
      </w:r>
    </w:p>
    <w:p w14:paraId="398033AF" w14:textId="77777777" w:rsidR="00043B03" w:rsidRPr="003E536C" w:rsidRDefault="00043B03" w:rsidP="00043B03">
      <w:pPr>
        <w:rPr>
          <w:rFonts w:ascii="Palatino Linotype" w:eastAsiaTheme="minorHAnsi" w:hAnsi="Palatino Linotype" w:cstheme="minorBidi"/>
          <w:sz w:val="22"/>
          <w:szCs w:val="22"/>
          <w:lang w:val="es-MX" w:eastAsia="es-MX"/>
        </w:rPr>
      </w:pPr>
    </w:p>
    <w:p w14:paraId="064B8F54" w14:textId="77777777" w:rsidR="00043B03" w:rsidRPr="003E536C" w:rsidRDefault="00043B03" w:rsidP="00043B03">
      <w:pPr>
        <w:rPr>
          <w:rFonts w:asciiTheme="minorHAnsi" w:eastAsiaTheme="minorHAnsi" w:hAnsiTheme="minorHAnsi" w:cstheme="minorBidi"/>
          <w:sz w:val="22"/>
          <w:szCs w:val="22"/>
          <w:lang w:val="es-MX" w:eastAsia="es-MX"/>
        </w:rPr>
      </w:pPr>
    </w:p>
    <w:p w14:paraId="1BC63953" w14:textId="77777777" w:rsidR="00043B03" w:rsidRPr="003E536C" w:rsidRDefault="00043B03" w:rsidP="00043B03">
      <w:pPr>
        <w:spacing w:line="360" w:lineRule="auto"/>
        <w:jc w:val="both"/>
        <w:rPr>
          <w:rFonts w:ascii="Palatino Linotype" w:eastAsiaTheme="minorHAnsi" w:hAnsi="Palatino Linotype" w:cstheme="minorBidi"/>
          <w:lang w:val="es-MX" w:eastAsia="es-MX"/>
        </w:rPr>
      </w:pPr>
      <w:r w:rsidRPr="003E536C">
        <w:rPr>
          <w:rFonts w:ascii="Palatino Linotype" w:eastAsiaTheme="minorHAnsi" w:hAnsi="Palatino Linotype" w:cstheme="minorBidi"/>
          <w:lang w:val="es-MX" w:eastAsia="es-MX"/>
        </w:rPr>
        <w:t>En otras palabras, cumplió con lo que para tal efecto dispone el artículo 162, de la Ley de Transparencia y Acceso a la Información Pública del Estado de México y Municipios, que índica:</w:t>
      </w:r>
    </w:p>
    <w:p w14:paraId="1E91D449" w14:textId="77777777" w:rsidR="00043B03" w:rsidRPr="003E536C" w:rsidRDefault="00043B03" w:rsidP="00043B03">
      <w:pPr>
        <w:spacing w:line="360" w:lineRule="auto"/>
        <w:jc w:val="both"/>
        <w:rPr>
          <w:rFonts w:ascii="Palatino Linotype" w:eastAsiaTheme="minorHAnsi" w:hAnsi="Palatino Linotype" w:cstheme="minorBidi"/>
          <w:lang w:val="es-MX" w:eastAsia="es-MX"/>
        </w:rPr>
      </w:pPr>
    </w:p>
    <w:p w14:paraId="5B89B1A9" w14:textId="77777777" w:rsidR="00043B03" w:rsidRPr="003E536C" w:rsidRDefault="00043B03" w:rsidP="00043B03">
      <w:pPr>
        <w:ind w:left="567"/>
        <w:jc w:val="both"/>
        <w:rPr>
          <w:rFonts w:ascii="Palatino Linotype" w:eastAsiaTheme="minorHAnsi" w:hAnsi="Palatino Linotype" w:cstheme="minorBidi"/>
          <w:i/>
          <w:sz w:val="22"/>
          <w:szCs w:val="20"/>
          <w:lang w:val="es-MX" w:eastAsia="es-MX"/>
        </w:rPr>
      </w:pPr>
      <w:r w:rsidRPr="003E536C">
        <w:rPr>
          <w:rFonts w:ascii="Palatino Linotype" w:eastAsiaTheme="minorHAnsi" w:hAnsi="Palatino Linotype" w:cstheme="minorBidi"/>
          <w:i/>
          <w:sz w:val="22"/>
          <w:szCs w:val="20"/>
          <w:lang w:val="es-MX" w:eastAsia="es-MX"/>
        </w:rPr>
        <w:t>“</w:t>
      </w:r>
      <w:r w:rsidRPr="003E536C">
        <w:rPr>
          <w:rFonts w:ascii="Palatino Linotype" w:eastAsiaTheme="minorHAnsi" w:hAnsi="Palatino Linotype" w:cstheme="minorBidi"/>
          <w:b/>
          <w:bCs/>
          <w:i/>
          <w:sz w:val="22"/>
          <w:szCs w:val="20"/>
          <w:lang w:val="es-MX" w:eastAsia="es-MX"/>
        </w:rPr>
        <w:t xml:space="preserve">Artículo 162. </w:t>
      </w:r>
      <w:r w:rsidRPr="003E536C">
        <w:rPr>
          <w:rFonts w:ascii="Palatino Linotype" w:eastAsiaTheme="minorHAnsi" w:hAnsi="Palatino Linotype" w:cstheme="minorBidi"/>
          <w:i/>
          <w:sz w:val="22"/>
          <w:szCs w:val="20"/>
          <w:u w:val="single"/>
          <w:lang w:val="es-MX"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3E536C">
        <w:rPr>
          <w:rFonts w:ascii="Palatino Linotype" w:eastAsiaTheme="minorHAnsi" w:hAnsi="Palatino Linotype" w:cstheme="minorBidi"/>
          <w:i/>
          <w:sz w:val="22"/>
          <w:szCs w:val="20"/>
          <w:lang w:val="es-MX" w:eastAsia="es-MX"/>
        </w:rPr>
        <w:t>”</w:t>
      </w:r>
    </w:p>
    <w:p w14:paraId="4C7182A0" w14:textId="77777777" w:rsidR="00043B03" w:rsidRPr="003E536C" w:rsidRDefault="00043B03" w:rsidP="00043B03">
      <w:pPr>
        <w:spacing w:after="160" w:line="259" w:lineRule="auto"/>
        <w:ind w:left="567"/>
        <w:jc w:val="right"/>
        <w:rPr>
          <w:rFonts w:ascii="Palatino Linotype" w:eastAsiaTheme="minorHAnsi" w:hAnsi="Palatino Linotype" w:cstheme="minorBidi"/>
          <w:b/>
          <w:i/>
          <w:sz w:val="18"/>
          <w:szCs w:val="20"/>
          <w:lang w:val="es-MX" w:eastAsia="es-MX"/>
        </w:rPr>
      </w:pPr>
      <w:r w:rsidRPr="003E536C">
        <w:rPr>
          <w:rFonts w:ascii="Palatino Linotype" w:eastAsiaTheme="minorHAnsi" w:hAnsi="Palatino Linotype" w:cstheme="minorBidi"/>
          <w:b/>
          <w:i/>
          <w:sz w:val="20"/>
          <w:szCs w:val="20"/>
          <w:lang w:val="es-MX" w:eastAsia="es-MX"/>
        </w:rPr>
        <w:t xml:space="preserve"> </w:t>
      </w:r>
      <w:r w:rsidRPr="003E536C">
        <w:rPr>
          <w:rFonts w:ascii="Palatino Linotype" w:eastAsiaTheme="minorHAnsi" w:hAnsi="Palatino Linotype" w:cstheme="minorBidi"/>
          <w:b/>
          <w:i/>
          <w:sz w:val="18"/>
          <w:szCs w:val="20"/>
          <w:lang w:val="es-MX" w:eastAsia="es-MX"/>
        </w:rPr>
        <w:t>[Énfasis añadido]</w:t>
      </w:r>
    </w:p>
    <w:p w14:paraId="2ADFB583" w14:textId="77777777" w:rsidR="00A05509" w:rsidRPr="003E536C" w:rsidRDefault="00A05509" w:rsidP="00043B03">
      <w:pPr>
        <w:spacing w:line="360" w:lineRule="auto"/>
        <w:jc w:val="both"/>
        <w:rPr>
          <w:rFonts w:ascii="Palatino Linotype" w:eastAsiaTheme="minorHAnsi" w:hAnsi="Palatino Linotype" w:cstheme="minorBidi"/>
          <w:lang w:val="es-MX" w:eastAsia="es-MX"/>
        </w:rPr>
      </w:pPr>
    </w:p>
    <w:p w14:paraId="39AD12FC" w14:textId="39E7D88C" w:rsidR="00043B03" w:rsidRPr="003E536C" w:rsidRDefault="00043B03" w:rsidP="00043B03">
      <w:pPr>
        <w:spacing w:line="360" w:lineRule="auto"/>
        <w:jc w:val="both"/>
        <w:rPr>
          <w:rFonts w:ascii="Palatino Linotype" w:eastAsiaTheme="minorHAnsi" w:hAnsi="Palatino Linotype" w:cstheme="minorBidi"/>
          <w:lang w:val="es-MX" w:eastAsia="en-US"/>
        </w:rPr>
      </w:pPr>
      <w:r w:rsidRPr="003E536C">
        <w:rPr>
          <w:rFonts w:ascii="Palatino Linotype" w:eastAsiaTheme="minorHAnsi" w:hAnsi="Palatino Linotype" w:cstheme="minorBidi"/>
          <w:lang w:val="es-MX" w:eastAsia="es-MX"/>
        </w:rPr>
        <w:t xml:space="preserve">Bajo ese contexto, se considera que, con el pronunciamiento realizado desde su respuesta primigenia por el </w:t>
      </w:r>
      <w:r w:rsidRPr="003E536C">
        <w:rPr>
          <w:rFonts w:ascii="Palatino Linotype" w:eastAsiaTheme="minorHAnsi" w:hAnsi="Palatino Linotype" w:cstheme="minorBidi"/>
          <w:b/>
          <w:lang w:val="es-MX" w:eastAsia="es-MX"/>
        </w:rPr>
        <w:t>Sujeto Obligado</w:t>
      </w:r>
      <w:r w:rsidRPr="003E536C">
        <w:rPr>
          <w:rFonts w:ascii="Palatino Linotype" w:eastAsiaTheme="minorHAnsi" w:hAnsi="Palatino Linotype" w:cstheme="minorBidi"/>
          <w:lang w:val="es-MX" w:eastAsia="es-MX"/>
        </w:rPr>
        <w:t>, no colma con la</w:t>
      </w:r>
      <w:r w:rsidRPr="003E536C">
        <w:rPr>
          <w:rFonts w:ascii="Palatino Linotype" w:eastAsiaTheme="minorHAnsi" w:hAnsi="Palatino Linotype" w:cstheme="minorBidi"/>
          <w:lang w:val="es-MX" w:eastAsia="en-US"/>
        </w:rPr>
        <w:t xml:space="preserve"> información solicitada por el particular</w:t>
      </w:r>
      <w:r w:rsidR="00DA7719" w:rsidRPr="003E536C">
        <w:rPr>
          <w:rFonts w:ascii="Palatino Linotype" w:eastAsiaTheme="minorHAnsi" w:hAnsi="Palatino Linotype" w:cstheme="minorBidi"/>
          <w:lang w:val="es-MX" w:eastAsia="en-US"/>
        </w:rPr>
        <w:t>, por lo que, es dable la entrega de la información solicitada; asimismo, es de destacar que, la información solicitada es a solicitud de parte, por lo que, existe la posibilidad de que, la información no sea administrada o generada por parte del Sujeto Obligado, por lo que, al momento de dar cumplimiento a la presente resolución, deberá hacerlo de manera clara y precisa.</w:t>
      </w:r>
    </w:p>
    <w:p w14:paraId="0D72D436" w14:textId="77777777" w:rsidR="00A05509" w:rsidRPr="003E536C" w:rsidRDefault="00A05509" w:rsidP="00043B03">
      <w:pPr>
        <w:spacing w:line="360" w:lineRule="auto"/>
        <w:jc w:val="both"/>
        <w:rPr>
          <w:rFonts w:ascii="Palatino Linotype" w:eastAsiaTheme="minorHAnsi" w:hAnsi="Palatino Linotype" w:cstheme="minorBidi"/>
          <w:lang w:val="es-MX" w:eastAsia="en-US"/>
        </w:rPr>
      </w:pPr>
    </w:p>
    <w:p w14:paraId="6FB4E894" w14:textId="457EDF36" w:rsidR="00A05509" w:rsidRPr="003E536C" w:rsidRDefault="00A05509" w:rsidP="00A05509">
      <w:pPr>
        <w:spacing w:line="360" w:lineRule="auto"/>
        <w:jc w:val="both"/>
        <w:rPr>
          <w:rFonts w:ascii="Palatino Linotype" w:hAnsi="Palatino Linotype"/>
        </w:rPr>
      </w:pPr>
      <w:r w:rsidRPr="003E536C">
        <w:rPr>
          <w:rFonts w:ascii="Palatino Linotype" w:hAnsi="Palatino Linotype" w:cs="Tahoma"/>
        </w:rPr>
        <w:t xml:space="preserve">Ahora bien, cabe precisar que la información solicitada, pudiera contar con diversos datos, entre los que se encuentran el número de licencia, el nombre del titular </w:t>
      </w:r>
      <w:r w:rsidRPr="003E536C">
        <w:rPr>
          <w:rFonts w:ascii="Palatino Linotype" w:hAnsi="Palatino Linotype" w:cs="Tahoma"/>
          <w:i/>
          <w:iCs/>
        </w:rPr>
        <w:t>(persona física o representante legal de una empresa)</w:t>
      </w:r>
      <w:r w:rsidRPr="003E536C">
        <w:rPr>
          <w:rFonts w:ascii="Palatino Linotype" w:hAnsi="Palatino Linotype" w:cs="Tahoma"/>
        </w:rPr>
        <w:t xml:space="preserve">, la razón social de una persona moral, ubicación del establecimiento, giro, Registro Federal de Contribuyentes </w:t>
      </w:r>
      <w:r w:rsidRPr="003E536C">
        <w:rPr>
          <w:rFonts w:ascii="Palatino Linotype" w:hAnsi="Palatino Linotype" w:cs="Tahoma"/>
          <w:i/>
          <w:iCs/>
        </w:rPr>
        <w:t>(persona jurídico-colectiva)</w:t>
      </w:r>
      <w:r w:rsidRPr="003E536C">
        <w:rPr>
          <w:rFonts w:ascii="Palatino Linotype" w:hAnsi="Palatino Linotype" w:cs="Tahoma"/>
        </w:rPr>
        <w:t xml:space="preserve">, horario establecido, fecha de expedición, el nombre, cargo y firma del servidor público que autoriza dichas licencias y vigencia, los cuales son de carácter </w:t>
      </w:r>
      <w:r w:rsidRPr="003E536C">
        <w:rPr>
          <w:rFonts w:ascii="Palatino Linotype" w:hAnsi="Palatino Linotype" w:cs="Tahoma"/>
        </w:rPr>
        <w:lastRenderedPageBreak/>
        <w:t xml:space="preserve">público al no ser datos susceptibles a clasificarse como confidenciales, en términos del artículo 143 de la Ley de la materia, toda vez que los mismos están directamente relacionados con la emisión del permiso y el ejercicio de atribuciones legales; </w:t>
      </w:r>
      <w:r w:rsidRPr="003E536C">
        <w:rPr>
          <w:rFonts w:ascii="Palatino Linotype" w:hAnsi="Palatino Linotype"/>
        </w:rPr>
        <w:t>asimismo, deberá observar lo siguiente:</w:t>
      </w:r>
    </w:p>
    <w:p w14:paraId="41932CEE" w14:textId="77777777" w:rsidR="00DA7719" w:rsidRPr="003E536C" w:rsidRDefault="00DA7719" w:rsidP="00A05509">
      <w:pPr>
        <w:spacing w:line="360" w:lineRule="auto"/>
        <w:jc w:val="both"/>
        <w:rPr>
          <w:rFonts w:ascii="Palatino Linotype" w:hAnsi="Palatino Linotype" w:cs="Tahoma"/>
        </w:rPr>
      </w:pPr>
    </w:p>
    <w:p w14:paraId="0A4B64BD" w14:textId="77777777" w:rsidR="00A05509" w:rsidRPr="003E536C" w:rsidRDefault="00A05509" w:rsidP="00745E98">
      <w:pPr>
        <w:numPr>
          <w:ilvl w:val="0"/>
          <w:numId w:val="8"/>
        </w:numPr>
        <w:spacing w:after="160" w:line="360" w:lineRule="auto"/>
        <w:jc w:val="both"/>
        <w:rPr>
          <w:rFonts w:ascii="Palatino Linotype" w:hAnsi="Palatino Linotype"/>
          <w:b/>
          <w:i/>
          <w:sz w:val="28"/>
          <w:szCs w:val="28"/>
          <w:u w:val="single"/>
          <w:lang w:val="es-MX"/>
        </w:rPr>
      </w:pPr>
      <w:r w:rsidRPr="003E536C">
        <w:rPr>
          <w:rFonts w:ascii="Palatino Linotype" w:hAnsi="Palatino Linotype"/>
          <w:b/>
          <w:i/>
          <w:sz w:val="28"/>
          <w:szCs w:val="28"/>
          <w:u w:val="single"/>
          <w:lang w:val="es-MX"/>
        </w:rPr>
        <w:t>De la Versión Pública.</w:t>
      </w:r>
    </w:p>
    <w:p w14:paraId="09645A97" w14:textId="77777777" w:rsidR="00A05509" w:rsidRPr="003E536C" w:rsidRDefault="00A05509" w:rsidP="00A05509">
      <w:pPr>
        <w:spacing w:line="360" w:lineRule="auto"/>
        <w:jc w:val="both"/>
        <w:rPr>
          <w:rFonts w:ascii="Palatino Linotype" w:eastAsia="Arial Unicode MS" w:hAnsi="Palatino Linotype"/>
        </w:rPr>
      </w:pPr>
      <w:r w:rsidRPr="003E536C">
        <w:rPr>
          <w:rFonts w:ascii="Palatino Linotype" w:eastAsia="Arial Unicode MS" w:hAnsi="Palatino Linotype"/>
        </w:rPr>
        <w:t xml:space="preserve">Toda vez que los documentos referidos anteriormente y atendiendo al requerimiento del ciudadano, este Órgano Garante determina ordenar que la entrega de la información al </w:t>
      </w:r>
      <w:r w:rsidRPr="003E536C">
        <w:rPr>
          <w:rFonts w:ascii="Palatino Linotype" w:eastAsia="Arial Unicode MS" w:hAnsi="Palatino Linotype"/>
          <w:b/>
        </w:rPr>
        <w:t>Recurrente</w:t>
      </w:r>
      <w:r w:rsidRPr="003E536C">
        <w:rPr>
          <w:rFonts w:ascii="Palatino Linotype" w:eastAsia="Arial Unicode MS" w:hAnsi="Palatino Linotype"/>
        </w:rPr>
        <w:t xml:space="preserve"> se haga en </w:t>
      </w:r>
      <w:r w:rsidRPr="003E536C">
        <w:rPr>
          <w:rFonts w:ascii="Palatino Linotype" w:eastAsia="Arial Unicode MS" w:hAnsi="Palatino Linotype"/>
          <w:b/>
          <w:i/>
        </w:rPr>
        <w:t>versión pública</w:t>
      </w:r>
      <w:r w:rsidRPr="003E536C">
        <w:rPr>
          <w:rFonts w:ascii="Palatino Linotype" w:eastAsia="Arial Unicode MS" w:hAnsi="Palatino Linotype"/>
        </w:rPr>
        <w:t>, esto es, omitiendo, eliminando o suprimiendo la información personal de cada funcionario público, susceptibles de ser clasificadas como confidencial o cualquier otro dato que ponga en riesgo la vida, seguridad o salud de dicha persona.</w:t>
      </w:r>
    </w:p>
    <w:p w14:paraId="69F4019C" w14:textId="77777777" w:rsidR="00A05509" w:rsidRPr="003E536C" w:rsidRDefault="00A05509" w:rsidP="00A05509">
      <w:pPr>
        <w:spacing w:line="360" w:lineRule="auto"/>
        <w:jc w:val="both"/>
        <w:rPr>
          <w:rFonts w:ascii="Palatino Linotype" w:hAnsi="Palatino Linotype"/>
          <w:bCs/>
          <w:lang w:val="es-MX"/>
        </w:rPr>
      </w:pPr>
    </w:p>
    <w:p w14:paraId="50EEA4B3"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bCs/>
          <w:lang w:val="es-MX"/>
        </w:rPr>
        <w:t>A este respecto, los</w:t>
      </w:r>
      <w:r w:rsidRPr="003E536C">
        <w:rPr>
          <w:rFonts w:ascii="Palatino Linotype" w:hAnsi="Palatino Linotype"/>
          <w:lang w:val="es-MX"/>
        </w:rPr>
        <w:t xml:space="preserve"> artículos 3, fracciones IX, XX, XXI y XLV; 51 y 52, de la Ley de Transparencia y Acceso a la Información Pública del Estado de México y Municipios establecen:</w:t>
      </w:r>
    </w:p>
    <w:p w14:paraId="6E31377F" w14:textId="77777777" w:rsidR="00A05509" w:rsidRPr="003E536C" w:rsidRDefault="00A05509" w:rsidP="00A05509">
      <w:pPr>
        <w:rPr>
          <w:noProof/>
          <w:lang w:val="es-MX"/>
        </w:rPr>
      </w:pPr>
    </w:p>
    <w:p w14:paraId="712B067C" w14:textId="77777777" w:rsidR="00A05509" w:rsidRPr="003E536C" w:rsidRDefault="00A05509" w:rsidP="00A05509">
      <w:pPr>
        <w:ind w:left="567" w:right="616"/>
        <w:jc w:val="both"/>
        <w:rPr>
          <w:rFonts w:ascii="Palatino Linotype" w:hAnsi="Palatino Linotype"/>
          <w:i/>
          <w:sz w:val="22"/>
          <w:szCs w:val="22"/>
          <w:lang w:val="es-MX"/>
        </w:rPr>
      </w:pPr>
      <w:r w:rsidRPr="003E536C">
        <w:rPr>
          <w:rFonts w:ascii="Palatino Linotype" w:hAnsi="Palatino Linotype" w:cs="Arial"/>
          <w:b/>
          <w:bCs/>
          <w:i/>
          <w:noProof/>
          <w:sz w:val="22"/>
          <w:szCs w:val="22"/>
          <w:lang w:val="es-MX"/>
        </w:rPr>
        <w:t>“</w:t>
      </w:r>
      <w:r w:rsidRPr="003E536C">
        <w:rPr>
          <w:rFonts w:ascii="Palatino Linotype" w:hAnsi="Palatino Linotype" w:cs="Arial"/>
          <w:b/>
          <w:bCs/>
          <w:i/>
          <w:sz w:val="22"/>
          <w:szCs w:val="22"/>
          <w:lang w:val="es-MX" w:eastAsia="es-MX"/>
        </w:rPr>
        <w:t>Artículo</w:t>
      </w:r>
      <w:r w:rsidRPr="003E536C">
        <w:rPr>
          <w:rFonts w:ascii="Palatino Linotype" w:hAnsi="Palatino Linotype" w:cs="Arial"/>
          <w:b/>
          <w:bCs/>
          <w:i/>
          <w:sz w:val="22"/>
          <w:szCs w:val="22"/>
          <w:lang w:val="es-MX"/>
        </w:rPr>
        <w:t xml:space="preserve"> 3. </w:t>
      </w:r>
      <w:r w:rsidRPr="003E536C">
        <w:rPr>
          <w:rFonts w:ascii="Palatino Linotype" w:hAnsi="Palatino Linotype"/>
          <w:i/>
          <w:sz w:val="22"/>
          <w:szCs w:val="22"/>
          <w:lang w:val="es-MX"/>
        </w:rPr>
        <w:t xml:space="preserve">Para los efectos de la presente Ley se entenderá por: </w:t>
      </w:r>
    </w:p>
    <w:p w14:paraId="1AA4ACEC" w14:textId="77777777" w:rsidR="00A05509" w:rsidRPr="003E536C" w:rsidRDefault="00A05509" w:rsidP="00A05509">
      <w:pPr>
        <w:rPr>
          <w:lang w:val="es-MX"/>
        </w:rPr>
      </w:pPr>
    </w:p>
    <w:p w14:paraId="3A8AA689" w14:textId="77777777" w:rsidR="00A05509" w:rsidRPr="003E536C" w:rsidRDefault="00A05509" w:rsidP="00A05509">
      <w:pPr>
        <w:ind w:left="567" w:right="616"/>
        <w:jc w:val="both"/>
        <w:rPr>
          <w:rFonts w:ascii="Palatino Linotype" w:hAnsi="Palatino Linotype" w:cs="Arial"/>
          <w:i/>
          <w:sz w:val="22"/>
          <w:szCs w:val="22"/>
          <w:lang w:val="es-MX"/>
        </w:rPr>
      </w:pPr>
      <w:r w:rsidRPr="003E536C">
        <w:rPr>
          <w:rFonts w:ascii="Palatino Linotype" w:hAnsi="Palatino Linotype" w:cs="Arial"/>
          <w:b/>
          <w:i/>
          <w:sz w:val="22"/>
          <w:szCs w:val="22"/>
          <w:lang w:val="es-MX"/>
        </w:rPr>
        <w:t>IX.</w:t>
      </w:r>
      <w:r w:rsidRPr="003E536C">
        <w:rPr>
          <w:rFonts w:ascii="Palatino Linotype" w:hAnsi="Palatino Linotype" w:cs="Arial"/>
          <w:i/>
          <w:sz w:val="22"/>
          <w:szCs w:val="22"/>
          <w:lang w:val="es-MX"/>
        </w:rPr>
        <w:t xml:space="preserve"> </w:t>
      </w:r>
      <w:r w:rsidRPr="003E536C">
        <w:rPr>
          <w:rFonts w:ascii="Palatino Linotype" w:hAnsi="Palatino Linotype" w:cs="Arial"/>
          <w:b/>
          <w:i/>
          <w:sz w:val="22"/>
          <w:szCs w:val="22"/>
          <w:lang w:val="es-MX"/>
        </w:rPr>
        <w:t xml:space="preserve">Datos personales: </w:t>
      </w:r>
      <w:r w:rsidRPr="003E536C">
        <w:rPr>
          <w:rFonts w:ascii="Palatino Linotype"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7423B693" w14:textId="77777777" w:rsidR="00A05509" w:rsidRPr="003E536C" w:rsidRDefault="00A05509" w:rsidP="00A05509">
      <w:pPr>
        <w:ind w:left="567" w:right="616"/>
        <w:jc w:val="both"/>
        <w:rPr>
          <w:rFonts w:ascii="Palatino Linotype" w:hAnsi="Palatino Linotype" w:cs="Arial"/>
          <w:i/>
          <w:sz w:val="22"/>
          <w:szCs w:val="22"/>
          <w:lang w:val="es-MX"/>
        </w:rPr>
      </w:pPr>
    </w:p>
    <w:p w14:paraId="19201952" w14:textId="77777777" w:rsidR="00A05509" w:rsidRPr="003E536C" w:rsidRDefault="00A05509" w:rsidP="00A05509">
      <w:pPr>
        <w:ind w:left="567" w:right="616"/>
        <w:jc w:val="both"/>
        <w:rPr>
          <w:rFonts w:ascii="Palatino Linotype" w:hAnsi="Palatino Linotype" w:cs="Arial"/>
          <w:i/>
          <w:sz w:val="22"/>
          <w:szCs w:val="22"/>
          <w:lang w:val="es-MX"/>
        </w:rPr>
      </w:pPr>
      <w:r w:rsidRPr="003E536C">
        <w:rPr>
          <w:rFonts w:ascii="Palatino Linotype" w:hAnsi="Palatino Linotype" w:cs="Arial"/>
          <w:b/>
          <w:i/>
          <w:sz w:val="22"/>
          <w:szCs w:val="22"/>
          <w:lang w:val="es-MX"/>
        </w:rPr>
        <w:t>XX.</w:t>
      </w:r>
      <w:r w:rsidRPr="003E536C">
        <w:rPr>
          <w:rFonts w:ascii="Palatino Linotype" w:hAnsi="Palatino Linotype" w:cs="Arial"/>
          <w:i/>
          <w:sz w:val="22"/>
          <w:szCs w:val="22"/>
          <w:lang w:val="es-MX"/>
        </w:rPr>
        <w:t xml:space="preserve"> </w:t>
      </w:r>
      <w:r w:rsidRPr="003E536C">
        <w:rPr>
          <w:rFonts w:ascii="Palatino Linotype" w:hAnsi="Palatino Linotype" w:cs="Arial"/>
          <w:b/>
          <w:i/>
          <w:sz w:val="22"/>
          <w:szCs w:val="22"/>
          <w:lang w:val="es-MX"/>
        </w:rPr>
        <w:t>Información clasificada:</w:t>
      </w:r>
      <w:r w:rsidRPr="003E536C">
        <w:rPr>
          <w:rFonts w:ascii="Palatino Linotype" w:hAnsi="Palatino Linotype" w:cs="Arial"/>
          <w:i/>
          <w:sz w:val="22"/>
          <w:szCs w:val="22"/>
          <w:lang w:val="es-MX"/>
        </w:rPr>
        <w:t xml:space="preserve"> Aquella considerada por la presente Ley como reservada o confidencial; </w:t>
      </w:r>
    </w:p>
    <w:p w14:paraId="7F781243" w14:textId="77777777" w:rsidR="00A05509" w:rsidRPr="003E536C" w:rsidRDefault="00A05509" w:rsidP="00A05509">
      <w:pPr>
        <w:ind w:left="567" w:right="616"/>
        <w:jc w:val="both"/>
        <w:rPr>
          <w:rFonts w:ascii="Palatino Linotype" w:hAnsi="Palatino Linotype" w:cs="Arial"/>
          <w:i/>
          <w:sz w:val="22"/>
          <w:szCs w:val="22"/>
          <w:lang w:val="es-MX"/>
        </w:rPr>
      </w:pPr>
    </w:p>
    <w:p w14:paraId="3C618C60" w14:textId="77777777" w:rsidR="00A05509" w:rsidRPr="003E536C" w:rsidRDefault="00A05509" w:rsidP="00A05509">
      <w:pPr>
        <w:ind w:left="567" w:right="616"/>
        <w:jc w:val="both"/>
        <w:rPr>
          <w:rFonts w:ascii="Palatino Linotype" w:hAnsi="Palatino Linotype" w:cs="Arial"/>
          <w:i/>
          <w:sz w:val="22"/>
          <w:szCs w:val="22"/>
          <w:lang w:val="es-MX"/>
        </w:rPr>
      </w:pPr>
      <w:r w:rsidRPr="003E536C">
        <w:rPr>
          <w:rFonts w:ascii="Palatino Linotype" w:hAnsi="Palatino Linotype" w:cs="Arial"/>
          <w:b/>
          <w:i/>
          <w:sz w:val="22"/>
          <w:szCs w:val="22"/>
          <w:lang w:val="es-MX"/>
        </w:rPr>
        <w:t>XXI.</w:t>
      </w:r>
      <w:r w:rsidRPr="003E536C">
        <w:rPr>
          <w:rFonts w:ascii="Palatino Linotype" w:hAnsi="Palatino Linotype" w:cs="Arial"/>
          <w:i/>
          <w:sz w:val="22"/>
          <w:szCs w:val="22"/>
          <w:lang w:val="es-MX"/>
        </w:rPr>
        <w:t xml:space="preserve"> </w:t>
      </w:r>
      <w:r w:rsidRPr="003E536C">
        <w:rPr>
          <w:rFonts w:ascii="Palatino Linotype" w:hAnsi="Palatino Linotype" w:cs="Arial"/>
          <w:b/>
          <w:i/>
          <w:sz w:val="22"/>
          <w:szCs w:val="22"/>
          <w:lang w:val="es-MX"/>
        </w:rPr>
        <w:t>Información confidencial</w:t>
      </w:r>
      <w:r w:rsidRPr="003E536C">
        <w:rPr>
          <w:rFonts w:ascii="Palatino Linotype"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553186B" w14:textId="77777777" w:rsidR="00A05509" w:rsidRPr="003E536C" w:rsidRDefault="00A05509" w:rsidP="00A05509">
      <w:pPr>
        <w:ind w:left="567" w:right="616"/>
        <w:jc w:val="both"/>
        <w:rPr>
          <w:rFonts w:ascii="Palatino Linotype" w:hAnsi="Palatino Linotype" w:cs="Arial"/>
          <w:i/>
          <w:sz w:val="22"/>
          <w:szCs w:val="22"/>
          <w:lang w:val="es-MX"/>
        </w:rPr>
      </w:pPr>
    </w:p>
    <w:p w14:paraId="5FDC76AB" w14:textId="77777777" w:rsidR="00A05509" w:rsidRPr="003E536C" w:rsidRDefault="00A05509" w:rsidP="00A05509">
      <w:pPr>
        <w:ind w:left="567" w:right="616"/>
        <w:jc w:val="both"/>
        <w:rPr>
          <w:rFonts w:ascii="Palatino Linotype" w:hAnsi="Palatino Linotype" w:cs="Arial"/>
          <w:i/>
          <w:sz w:val="22"/>
          <w:szCs w:val="22"/>
          <w:lang w:val="es-MX"/>
        </w:rPr>
      </w:pPr>
      <w:r w:rsidRPr="003E536C">
        <w:rPr>
          <w:rFonts w:ascii="Palatino Linotype" w:hAnsi="Palatino Linotype" w:cs="Arial"/>
          <w:b/>
          <w:i/>
          <w:sz w:val="22"/>
          <w:szCs w:val="22"/>
          <w:lang w:val="es-MX"/>
        </w:rPr>
        <w:t>XLV. Versión pública:</w:t>
      </w:r>
      <w:r w:rsidRPr="003E536C">
        <w:rPr>
          <w:rFonts w:ascii="Palatino Linotype" w:hAnsi="Palatino Linotype" w:cs="Arial"/>
          <w:i/>
          <w:sz w:val="22"/>
          <w:szCs w:val="22"/>
          <w:lang w:val="es-MX"/>
        </w:rPr>
        <w:t xml:space="preserve"> Documento en el que se elimine, suprime o borra la información clasificada como reservada o confidencial para permitir su acceso. </w:t>
      </w:r>
    </w:p>
    <w:p w14:paraId="27C167FF" w14:textId="77777777" w:rsidR="00A05509" w:rsidRPr="003E536C" w:rsidRDefault="00A05509" w:rsidP="00A05509">
      <w:pPr>
        <w:ind w:left="567" w:right="616"/>
        <w:jc w:val="both"/>
        <w:rPr>
          <w:rFonts w:ascii="Palatino Linotype" w:hAnsi="Palatino Linotype" w:cs="Arial"/>
          <w:i/>
          <w:sz w:val="22"/>
          <w:szCs w:val="22"/>
          <w:lang w:val="es-MX"/>
        </w:rPr>
      </w:pPr>
    </w:p>
    <w:p w14:paraId="41BF6E5D" w14:textId="77777777" w:rsidR="00A05509" w:rsidRPr="003E536C" w:rsidRDefault="00A05509" w:rsidP="00A05509">
      <w:pPr>
        <w:ind w:left="567" w:right="616"/>
        <w:jc w:val="both"/>
        <w:rPr>
          <w:rFonts w:ascii="Palatino Linotype" w:hAnsi="Palatino Linotype" w:cs="Arial"/>
          <w:i/>
          <w:sz w:val="22"/>
          <w:szCs w:val="22"/>
          <w:lang w:val="es-MX"/>
        </w:rPr>
      </w:pPr>
      <w:r w:rsidRPr="003E536C">
        <w:rPr>
          <w:rFonts w:ascii="Palatino Linotype" w:hAnsi="Palatino Linotype" w:cs="Arial"/>
          <w:b/>
          <w:i/>
          <w:sz w:val="22"/>
          <w:szCs w:val="22"/>
          <w:lang w:val="es-MX"/>
        </w:rPr>
        <w:t>Artículo 51.</w:t>
      </w:r>
      <w:r w:rsidRPr="003E536C">
        <w:rPr>
          <w:rFonts w:ascii="Palatino Linotype"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3E536C">
        <w:rPr>
          <w:rFonts w:ascii="Palatino Linotype" w:hAnsi="Palatino Linotype" w:cs="Arial"/>
          <w:b/>
          <w:i/>
          <w:sz w:val="22"/>
          <w:szCs w:val="22"/>
          <w:lang w:val="es-MX"/>
        </w:rPr>
        <w:t xml:space="preserve">y tendrá la responsabilidad de verificar en cada caso que la misma no sea confidencial o reservada. </w:t>
      </w:r>
      <w:r w:rsidRPr="003E536C">
        <w:rPr>
          <w:rFonts w:ascii="Palatino Linotype" w:hAnsi="Palatino Linotype" w:cs="Arial"/>
          <w:i/>
          <w:sz w:val="22"/>
          <w:szCs w:val="22"/>
          <w:lang w:val="es-MX"/>
        </w:rPr>
        <w:t xml:space="preserve">Dicha Unidad contará con las facultades internas necesarias para gestionar la atención a las solicitudes de información en los términos de la Ley General y la presente Ley. </w:t>
      </w:r>
    </w:p>
    <w:p w14:paraId="67F9BF9F" w14:textId="77777777" w:rsidR="00A05509" w:rsidRPr="003E536C" w:rsidRDefault="00A05509" w:rsidP="00A05509">
      <w:pPr>
        <w:ind w:left="567" w:right="616"/>
        <w:jc w:val="both"/>
        <w:rPr>
          <w:rFonts w:ascii="Palatino Linotype" w:hAnsi="Palatino Linotype" w:cs="Arial"/>
          <w:i/>
          <w:sz w:val="22"/>
          <w:szCs w:val="22"/>
          <w:lang w:val="es-MX"/>
        </w:rPr>
      </w:pPr>
    </w:p>
    <w:p w14:paraId="73392ECB" w14:textId="77777777" w:rsidR="00A05509" w:rsidRPr="003E536C" w:rsidRDefault="00A05509" w:rsidP="00A05509">
      <w:pPr>
        <w:ind w:left="567" w:right="616"/>
        <w:jc w:val="both"/>
        <w:rPr>
          <w:rFonts w:ascii="Palatino Linotype" w:hAnsi="Palatino Linotype" w:cs="Arial"/>
          <w:bCs/>
          <w:i/>
          <w:noProof/>
          <w:sz w:val="22"/>
          <w:szCs w:val="22"/>
          <w:lang w:val="es-MX"/>
        </w:rPr>
      </w:pPr>
      <w:r w:rsidRPr="003E536C">
        <w:rPr>
          <w:rFonts w:ascii="Palatino Linotype" w:hAnsi="Palatino Linotype" w:cs="Arial"/>
          <w:b/>
          <w:i/>
          <w:sz w:val="22"/>
          <w:szCs w:val="22"/>
          <w:lang w:val="es-MX"/>
        </w:rPr>
        <w:t>Artículo 52.</w:t>
      </w:r>
      <w:r w:rsidRPr="003E536C">
        <w:rPr>
          <w:rFonts w:ascii="Palatino Linotype"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3E536C">
        <w:rPr>
          <w:rFonts w:ascii="Palatino Linotype" w:hAnsi="Palatino Linotype" w:cs="Arial"/>
          <w:bCs/>
          <w:i/>
          <w:noProof/>
          <w:sz w:val="22"/>
          <w:szCs w:val="22"/>
          <w:lang w:val="es-MX"/>
        </w:rPr>
        <w:t>”</w:t>
      </w:r>
    </w:p>
    <w:p w14:paraId="73C5217F" w14:textId="77777777" w:rsidR="00A05509" w:rsidRPr="003E536C" w:rsidRDefault="00A05509" w:rsidP="00A05509">
      <w:pPr>
        <w:spacing w:after="160" w:line="259" w:lineRule="auto"/>
        <w:rPr>
          <w:rFonts w:asciiTheme="minorHAnsi" w:eastAsiaTheme="minorHAnsi" w:hAnsiTheme="minorHAnsi" w:cstheme="minorBidi"/>
          <w:noProof/>
          <w:sz w:val="22"/>
          <w:szCs w:val="22"/>
          <w:lang w:val="es-MX"/>
        </w:rPr>
      </w:pPr>
    </w:p>
    <w:p w14:paraId="6CA2F9CC"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43560045" w14:textId="77777777" w:rsidR="00A05509" w:rsidRPr="003E536C" w:rsidRDefault="00A05509" w:rsidP="00A05509">
      <w:pPr>
        <w:ind w:left="567" w:right="616"/>
        <w:jc w:val="both"/>
        <w:rPr>
          <w:rFonts w:ascii="Palatino Linotype" w:hAnsi="Palatino Linotype"/>
          <w:lang w:val="es-MX"/>
        </w:rPr>
      </w:pPr>
    </w:p>
    <w:p w14:paraId="555525F7" w14:textId="77777777" w:rsidR="00A05509" w:rsidRPr="003E536C" w:rsidRDefault="00A05509" w:rsidP="00A05509">
      <w:pPr>
        <w:ind w:left="567" w:right="616"/>
        <w:jc w:val="both"/>
        <w:rPr>
          <w:rFonts w:ascii="Palatino Linotype" w:eastAsia="Arial Unicode MS" w:hAnsi="Palatino Linotype" w:cs="Arial"/>
          <w:i/>
          <w:sz w:val="22"/>
          <w:lang w:val="es-MX"/>
        </w:rPr>
      </w:pPr>
      <w:r w:rsidRPr="003E536C">
        <w:rPr>
          <w:rFonts w:ascii="Palatino Linotype" w:eastAsia="Arial Unicode MS" w:hAnsi="Palatino Linotype" w:cs="Arial"/>
          <w:i/>
          <w:sz w:val="22"/>
          <w:lang w:val="es-MX"/>
        </w:rPr>
        <w:t>“</w:t>
      </w:r>
      <w:r w:rsidRPr="003E536C">
        <w:rPr>
          <w:rFonts w:ascii="Palatino Linotype" w:eastAsia="Arial Unicode MS" w:hAnsi="Palatino Linotype" w:cs="Arial"/>
          <w:b/>
          <w:i/>
          <w:sz w:val="22"/>
          <w:lang w:val="es-MX"/>
        </w:rPr>
        <w:t>Artículo</w:t>
      </w:r>
      <w:r w:rsidRPr="003E536C">
        <w:rPr>
          <w:rFonts w:ascii="Palatino Linotype" w:eastAsia="Arial Unicode MS" w:hAnsi="Palatino Linotype" w:cs="Arial"/>
          <w:i/>
          <w:sz w:val="22"/>
          <w:lang w:val="es-MX"/>
        </w:rPr>
        <w:t xml:space="preserve"> </w:t>
      </w:r>
      <w:r w:rsidRPr="003E536C">
        <w:rPr>
          <w:rFonts w:ascii="Palatino Linotype" w:eastAsia="Arial Unicode MS" w:hAnsi="Palatino Linotype" w:cs="Arial"/>
          <w:b/>
          <w:i/>
          <w:sz w:val="22"/>
          <w:lang w:val="es-MX"/>
        </w:rPr>
        <w:t>22</w:t>
      </w:r>
      <w:r w:rsidRPr="003E536C">
        <w:rPr>
          <w:rFonts w:ascii="Palatino Linotype" w:eastAsia="Arial Unicode MS" w:hAnsi="Palatino Linotype"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3E9E58D6" w14:textId="77777777" w:rsidR="00A05509" w:rsidRPr="003E536C" w:rsidRDefault="00A05509" w:rsidP="00A05509">
      <w:pPr>
        <w:ind w:left="567" w:right="616"/>
        <w:jc w:val="both"/>
        <w:rPr>
          <w:rFonts w:ascii="Palatino Linotype" w:eastAsia="Arial Unicode MS" w:hAnsi="Palatino Linotype" w:cs="Arial"/>
          <w:i/>
          <w:sz w:val="22"/>
          <w:lang w:val="es-MX"/>
        </w:rPr>
      </w:pPr>
    </w:p>
    <w:p w14:paraId="5BC2D6FE" w14:textId="77777777" w:rsidR="00A05509" w:rsidRPr="003E536C" w:rsidRDefault="00A05509" w:rsidP="00A05509">
      <w:pPr>
        <w:ind w:left="567" w:right="616"/>
        <w:jc w:val="both"/>
        <w:rPr>
          <w:rFonts w:ascii="Palatino Linotype" w:eastAsia="Arial Unicode MS" w:hAnsi="Palatino Linotype" w:cs="Arial"/>
          <w:i/>
          <w:sz w:val="22"/>
          <w:lang w:val="es-MX"/>
        </w:rPr>
      </w:pPr>
      <w:r w:rsidRPr="003E536C">
        <w:rPr>
          <w:rFonts w:ascii="Palatino Linotype" w:eastAsia="Arial Unicode MS" w:hAnsi="Palatino Linotype" w:cs="Arial"/>
          <w:i/>
          <w:sz w:val="22"/>
          <w:lang w:val="es-MX"/>
        </w:rPr>
        <w:t>El responsable podrá tratar datos personales para finalidades distintas a aquéllas establecidas en el aviso de privacidad, en los casos siguientes:</w:t>
      </w:r>
    </w:p>
    <w:p w14:paraId="5CBEB287" w14:textId="77777777" w:rsidR="00A05509" w:rsidRPr="003E536C" w:rsidRDefault="00A05509" w:rsidP="00A05509">
      <w:pPr>
        <w:ind w:left="567" w:right="616"/>
        <w:jc w:val="both"/>
        <w:rPr>
          <w:rFonts w:ascii="Palatino Linotype" w:eastAsia="Arial Unicode MS" w:hAnsi="Palatino Linotype" w:cs="Arial"/>
          <w:i/>
          <w:sz w:val="22"/>
          <w:lang w:val="es-MX"/>
        </w:rPr>
      </w:pPr>
    </w:p>
    <w:p w14:paraId="1AD3C03C" w14:textId="77777777" w:rsidR="00A05509" w:rsidRPr="003E536C" w:rsidRDefault="00A05509" w:rsidP="00A05509">
      <w:pPr>
        <w:ind w:left="567" w:right="616"/>
        <w:jc w:val="both"/>
        <w:rPr>
          <w:rFonts w:ascii="Palatino Linotype" w:eastAsia="Arial Unicode MS" w:hAnsi="Palatino Linotype" w:cs="Arial"/>
          <w:i/>
          <w:sz w:val="22"/>
          <w:lang w:val="es-MX"/>
        </w:rPr>
      </w:pPr>
      <w:r w:rsidRPr="003E536C">
        <w:rPr>
          <w:rFonts w:ascii="Palatino Linotype" w:eastAsia="Arial Unicode MS" w:hAnsi="Palatino Linotype" w:cs="Arial"/>
          <w:i/>
          <w:sz w:val="22"/>
          <w:lang w:val="es-MX"/>
        </w:rPr>
        <w:t>I. Cuente con atribuciones conferidas en ley y medie el consentimiento del titular.</w:t>
      </w:r>
    </w:p>
    <w:p w14:paraId="48827372" w14:textId="77777777" w:rsidR="00A05509" w:rsidRPr="003E536C" w:rsidRDefault="00A05509" w:rsidP="00A05509">
      <w:pPr>
        <w:ind w:left="567" w:right="616"/>
        <w:jc w:val="both"/>
        <w:rPr>
          <w:rFonts w:ascii="Palatino Linotype" w:eastAsia="Arial Unicode MS" w:hAnsi="Palatino Linotype" w:cs="Arial"/>
          <w:i/>
          <w:sz w:val="22"/>
          <w:lang w:val="es-MX"/>
        </w:rPr>
      </w:pPr>
      <w:r w:rsidRPr="003E536C">
        <w:rPr>
          <w:rFonts w:ascii="Palatino Linotype" w:eastAsia="Arial Unicode MS" w:hAnsi="Palatino Linotype" w:cs="Arial"/>
          <w:i/>
          <w:sz w:val="22"/>
          <w:lang w:val="es-MX"/>
        </w:rPr>
        <w:lastRenderedPageBreak/>
        <w:t>II. Se trate de una persona reportada como desaparecida, en los términos previstos en la presente Ley y demás disposiciones legales aplicables...</w:t>
      </w:r>
    </w:p>
    <w:p w14:paraId="4F93B85A" w14:textId="77777777" w:rsidR="00A05509" w:rsidRPr="003E536C" w:rsidRDefault="00A05509" w:rsidP="00A05509">
      <w:pPr>
        <w:ind w:left="567" w:right="616"/>
        <w:jc w:val="both"/>
        <w:rPr>
          <w:rFonts w:ascii="Palatino Linotype" w:eastAsia="Arial Unicode MS" w:hAnsi="Palatino Linotype" w:cs="Arial"/>
          <w:i/>
          <w:sz w:val="22"/>
          <w:lang w:val="es-MX"/>
        </w:rPr>
      </w:pPr>
    </w:p>
    <w:p w14:paraId="711429A9" w14:textId="77777777" w:rsidR="00A05509" w:rsidRPr="003E536C" w:rsidRDefault="00A05509" w:rsidP="00A05509">
      <w:pPr>
        <w:ind w:left="567" w:right="616"/>
        <w:jc w:val="both"/>
        <w:rPr>
          <w:rFonts w:ascii="Palatino Linotype" w:eastAsia="Arial Unicode MS" w:hAnsi="Palatino Linotype" w:cs="Arial"/>
          <w:i/>
          <w:sz w:val="22"/>
          <w:lang w:val="es-MX"/>
        </w:rPr>
      </w:pPr>
      <w:r w:rsidRPr="003E536C">
        <w:rPr>
          <w:rFonts w:ascii="Palatino Linotype" w:eastAsia="Arial Unicode MS" w:hAnsi="Palatino Linotype" w:cs="Arial"/>
          <w:b/>
          <w:i/>
          <w:sz w:val="22"/>
          <w:lang w:val="es-MX"/>
        </w:rPr>
        <w:t>Artículo</w:t>
      </w:r>
      <w:r w:rsidRPr="003E536C">
        <w:rPr>
          <w:rFonts w:ascii="Palatino Linotype" w:eastAsia="Arial Unicode MS" w:hAnsi="Palatino Linotype" w:cs="Arial"/>
          <w:i/>
          <w:sz w:val="22"/>
          <w:lang w:val="es-MX"/>
        </w:rPr>
        <w:t xml:space="preserve"> </w:t>
      </w:r>
      <w:r w:rsidRPr="003E536C">
        <w:rPr>
          <w:rFonts w:ascii="Palatino Linotype" w:eastAsia="Arial Unicode MS" w:hAnsi="Palatino Linotype" w:cs="Arial"/>
          <w:b/>
          <w:i/>
          <w:sz w:val="22"/>
          <w:lang w:val="es-MX"/>
        </w:rPr>
        <w:t>38</w:t>
      </w:r>
      <w:r w:rsidRPr="003E536C">
        <w:rPr>
          <w:rFonts w:ascii="Palatino Linotype" w:eastAsia="Arial Unicode MS" w:hAnsi="Palatino Linotype" w:cs="Arial"/>
          <w:i/>
          <w:sz w:val="22"/>
          <w:lang w:val="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2D8F37D9" w14:textId="77777777" w:rsidR="00A05509" w:rsidRPr="003E536C" w:rsidRDefault="00A05509" w:rsidP="00A05509">
      <w:pPr>
        <w:ind w:left="567" w:right="616"/>
        <w:jc w:val="both"/>
        <w:rPr>
          <w:rFonts w:ascii="Palatino Linotype" w:eastAsia="Arial Unicode MS" w:hAnsi="Palatino Linotype" w:cs="Arial"/>
          <w:i/>
          <w:sz w:val="28"/>
          <w:lang w:val="es-MX"/>
        </w:rPr>
      </w:pPr>
    </w:p>
    <w:p w14:paraId="6A5E589F"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407AAEF8" w14:textId="77777777" w:rsidR="00A05509" w:rsidRPr="003E536C" w:rsidRDefault="00A05509" w:rsidP="00A05509">
      <w:pPr>
        <w:spacing w:line="360" w:lineRule="auto"/>
        <w:jc w:val="both"/>
        <w:rPr>
          <w:rFonts w:ascii="Palatino Linotype" w:hAnsi="Palatino Linotype"/>
          <w:lang w:val="es-MX"/>
        </w:rPr>
      </w:pPr>
    </w:p>
    <w:p w14:paraId="3D972674" w14:textId="77777777" w:rsidR="00A05509" w:rsidRPr="003E536C" w:rsidRDefault="00A05509" w:rsidP="00A05509">
      <w:pPr>
        <w:spacing w:line="360" w:lineRule="auto"/>
        <w:jc w:val="both"/>
        <w:rPr>
          <w:rFonts w:ascii="Palatino Linotype" w:eastAsia="Arial Unicode MS" w:hAnsi="Palatino Linotype"/>
        </w:rPr>
      </w:pPr>
      <w:r w:rsidRPr="003E536C">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3E536C">
        <w:rPr>
          <w:rFonts w:ascii="Palatino Linotype" w:eastAsia="Arial Unicode MS" w:hAnsi="Palatino Linotype"/>
          <w:color w:val="000000"/>
          <w:lang w:val="es-MX" w:eastAsia="es-MX"/>
        </w:rPr>
        <w:t>el Sujeto Obligado</w:t>
      </w:r>
      <w:r w:rsidRPr="003E536C">
        <w:rPr>
          <w:rFonts w:ascii="Palatino Linotype" w:eastAsia="Arial Unicode MS" w:hAnsi="Palatino Linotype"/>
        </w:rPr>
        <w:t xml:space="preserve">, en ese contexto, todo dato personal susceptible de clasificación debe ser protegido. </w:t>
      </w:r>
    </w:p>
    <w:p w14:paraId="6AAAF91E" w14:textId="77777777" w:rsidR="00A05509" w:rsidRPr="003E536C" w:rsidRDefault="00A05509" w:rsidP="00A05509">
      <w:pPr>
        <w:spacing w:line="360" w:lineRule="auto"/>
        <w:jc w:val="both"/>
        <w:rPr>
          <w:rFonts w:ascii="Palatino Linotype" w:eastAsia="Arial Unicode MS" w:hAnsi="Palatino Linotype"/>
        </w:rPr>
      </w:pPr>
    </w:p>
    <w:p w14:paraId="3C23F0F4" w14:textId="77777777" w:rsidR="00A05509" w:rsidRPr="003E536C" w:rsidRDefault="00A05509" w:rsidP="00A05509">
      <w:pPr>
        <w:spacing w:line="360" w:lineRule="auto"/>
        <w:jc w:val="both"/>
        <w:rPr>
          <w:rFonts w:ascii="Palatino Linotype" w:hAnsi="Palatino Linotype"/>
        </w:rPr>
      </w:pPr>
      <w:r w:rsidRPr="003E536C">
        <w:rPr>
          <w:rFonts w:ascii="Palatino Linotype" w:hAnsi="Palatino Linotype"/>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49DFA08C" w14:textId="77777777" w:rsidR="00A05509" w:rsidRPr="003E536C" w:rsidRDefault="00A05509" w:rsidP="00A05509"/>
    <w:p w14:paraId="231F07E2"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lastRenderedPageBreak/>
        <w:t>"</w:t>
      </w:r>
      <w:r w:rsidRPr="003E536C">
        <w:rPr>
          <w:rFonts w:ascii="Palatino Linotype" w:hAnsi="Palatino Linotype"/>
          <w:b/>
          <w:i/>
          <w:sz w:val="22"/>
          <w:szCs w:val="22"/>
          <w:lang w:val="es-MX" w:eastAsia="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3E536C">
        <w:rPr>
          <w:rFonts w:ascii="Palatino Linotype" w:hAnsi="Palatino Linotype"/>
          <w:i/>
          <w:sz w:val="22"/>
          <w:szCs w:val="22"/>
          <w:lang w:val="es-MX" w:eastAsia="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787E2797" w14:textId="77777777" w:rsidR="00A05509" w:rsidRPr="003E536C" w:rsidRDefault="00A05509" w:rsidP="00A05509">
      <w:pPr>
        <w:spacing w:line="360" w:lineRule="auto"/>
        <w:jc w:val="both"/>
        <w:rPr>
          <w:rFonts w:ascii="Palatino Linotype" w:hAnsi="Palatino Linotype"/>
          <w:lang w:val="es-ES_tradnl"/>
        </w:rPr>
      </w:pPr>
    </w:p>
    <w:p w14:paraId="1AC1B86E" w14:textId="77777777" w:rsidR="00A05509" w:rsidRPr="003E536C" w:rsidRDefault="00A05509" w:rsidP="00A05509">
      <w:pPr>
        <w:spacing w:line="360" w:lineRule="auto"/>
        <w:jc w:val="both"/>
        <w:rPr>
          <w:rFonts w:ascii="Palatino Linotype" w:hAnsi="Palatino Linotype"/>
        </w:rPr>
      </w:pPr>
      <w:r w:rsidRPr="003E536C">
        <w:rPr>
          <w:rFonts w:ascii="Palatino Linotype" w:hAnsi="Palatino Linotype"/>
          <w:lang w:val="es-ES_tradnl"/>
        </w:rPr>
        <w:t xml:space="preserve">Por ende, en el presente caso el Sujeto Obligado sólo podrá testar los datos referidos con antelación, clasificación que tiene que efectuar mediante las formalidades que la Ley impone, es decir, </w:t>
      </w:r>
      <w:r w:rsidRPr="003E536C">
        <w:rPr>
          <w:rFonts w:ascii="Palatino Linotype" w:hAnsi="Palatino Linotype"/>
        </w:rPr>
        <w:t>resulta necesario que el Comité de Transparencia d</w:t>
      </w:r>
      <w:r w:rsidRPr="003E536C">
        <w:rPr>
          <w:rFonts w:ascii="Palatino Linotype" w:hAnsi="Palatino Linotype"/>
          <w:lang w:val="es-ES_tradnl"/>
        </w:rPr>
        <w:t xml:space="preserve">el Sujeto Obligado </w:t>
      </w:r>
      <w:r w:rsidRPr="003E536C">
        <w:rPr>
          <w:rFonts w:ascii="Palatino Linotype" w:hAnsi="Palatino Linotype"/>
        </w:rPr>
        <w:t>emita el Acuerdo de Clasificación correspondiente</w:t>
      </w:r>
      <w:r w:rsidRPr="003E536C">
        <w:rPr>
          <w:rFonts w:ascii="Palatino Linotype" w:hAnsi="Palatino Linotype"/>
          <w:lang w:val="es-ES_tradnl"/>
        </w:rPr>
        <w:t xml:space="preserve"> debidamente fundado y motivado, </w:t>
      </w:r>
      <w:r w:rsidRPr="003E536C">
        <w:rPr>
          <w:rFonts w:ascii="Palatino Linotype" w:hAnsi="Palatino Linotype"/>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3E536C">
        <w:rPr>
          <w:rFonts w:ascii="Palatino Linotype" w:hAnsi="Palatino Linotype"/>
          <w:b/>
        </w:rPr>
        <w:t>LINEAMIENTOS GENERALES EN MATERIA DE CLASIFICACIÓN Y DESCLASIFICACIÓN DE LA INFORMACIÓN, ASÍ COMO PARA LA ELABORACIÓN DE VERSIONES PÚBLICAS</w:t>
      </w:r>
      <w:r w:rsidRPr="003E536C">
        <w:rPr>
          <w:rFonts w:ascii="Palatino Linotype" w:hAnsi="Palatino Linotype"/>
        </w:rPr>
        <w:t xml:space="preserve">, publicados en el Diario Oficial de la Federación en fecha quince de abril del año dos mil dieciséis, mediante </w:t>
      </w:r>
      <w:r w:rsidRPr="003E536C">
        <w:rPr>
          <w:rFonts w:ascii="Palatino Linotype" w:hAnsi="Palatino Linotype"/>
        </w:rPr>
        <w:lastRenderedPageBreak/>
        <w:t>Acuerdo del Consejo Nacional del Sistema Nacional de Transparencia, Acceso a la Información Pública y Protección de Datos Personales.</w:t>
      </w:r>
    </w:p>
    <w:p w14:paraId="14CD0F15" w14:textId="77777777" w:rsidR="00A05509" w:rsidRPr="003E536C" w:rsidRDefault="00A05509" w:rsidP="00A05509">
      <w:pPr>
        <w:spacing w:line="360" w:lineRule="auto"/>
        <w:jc w:val="both"/>
        <w:rPr>
          <w:rFonts w:ascii="Palatino Linotype" w:hAnsi="Palatino Linotype"/>
        </w:rPr>
      </w:pPr>
    </w:p>
    <w:p w14:paraId="19C8582C" w14:textId="77777777" w:rsidR="00A05509" w:rsidRPr="003E536C" w:rsidRDefault="00A05509" w:rsidP="00A05509">
      <w:pPr>
        <w:spacing w:line="360" w:lineRule="auto"/>
        <w:jc w:val="both"/>
        <w:rPr>
          <w:rFonts w:ascii="Palatino Linotype" w:hAnsi="Palatino Linotype"/>
          <w:b/>
        </w:rPr>
      </w:pPr>
      <w:r w:rsidRPr="003E536C">
        <w:rPr>
          <w:rFonts w:ascii="Palatino Linotype" w:hAnsi="Palatino Linotype"/>
        </w:rPr>
        <w:t xml:space="preserve">En caso específico, de los documentos solicitados obran datos que son considerados confidenciales, cuyo acceso debe ser restringido, los cuales deben testarse al momento de la elaboración de versiones públicas, como es el caso del </w:t>
      </w:r>
      <w:r w:rsidRPr="003E536C">
        <w:rPr>
          <w:rFonts w:ascii="Palatino Linotype" w:hAnsi="Palatino Linotype"/>
          <w:b/>
        </w:rPr>
        <w:t>Registro Federal de Contribuyentes</w:t>
      </w:r>
      <w:r w:rsidRPr="003E536C">
        <w:rPr>
          <w:rFonts w:ascii="Palatino Linotype" w:hAnsi="Palatino Linotype"/>
        </w:rPr>
        <w:t xml:space="preserve"> </w:t>
      </w:r>
      <w:r w:rsidRPr="003E536C">
        <w:rPr>
          <w:rFonts w:ascii="Palatino Linotype" w:hAnsi="Palatino Linotype"/>
          <w:i/>
        </w:rPr>
        <w:t>(RFC)</w:t>
      </w:r>
      <w:r w:rsidRPr="003E536C">
        <w:rPr>
          <w:rFonts w:ascii="Palatino Linotype" w:hAnsi="Palatino Linotype"/>
        </w:rPr>
        <w:t xml:space="preserve"> y la </w:t>
      </w:r>
      <w:r w:rsidRPr="003E536C">
        <w:rPr>
          <w:rFonts w:ascii="Palatino Linotype" w:hAnsi="Palatino Linotype"/>
          <w:b/>
        </w:rPr>
        <w:t>Clave Única de Registro de Población</w:t>
      </w:r>
      <w:r w:rsidRPr="003E536C">
        <w:rPr>
          <w:rFonts w:ascii="Palatino Linotype" w:hAnsi="Palatino Linotype"/>
        </w:rPr>
        <w:t xml:space="preserve"> </w:t>
      </w:r>
      <w:r w:rsidRPr="003E536C">
        <w:rPr>
          <w:rFonts w:ascii="Palatino Linotype" w:hAnsi="Palatino Linotype"/>
          <w:i/>
        </w:rPr>
        <w:t>(CURP)</w:t>
      </w:r>
      <w:r w:rsidRPr="003E536C">
        <w:rPr>
          <w:rFonts w:ascii="Palatino Linotype" w:hAnsi="Palatino Linotype"/>
        </w:rPr>
        <w:t>.</w:t>
      </w:r>
    </w:p>
    <w:p w14:paraId="35EB44A9" w14:textId="77777777" w:rsidR="00A05509" w:rsidRPr="003E536C" w:rsidRDefault="00A05509" w:rsidP="00A05509">
      <w:pPr>
        <w:spacing w:line="360" w:lineRule="auto"/>
        <w:jc w:val="both"/>
        <w:rPr>
          <w:rFonts w:ascii="Palatino Linotype" w:hAnsi="Palatino Linotype"/>
          <w:b/>
        </w:rPr>
      </w:pPr>
    </w:p>
    <w:p w14:paraId="1DB5D579" w14:textId="77777777" w:rsidR="00A05509" w:rsidRPr="003E536C" w:rsidRDefault="00A05509" w:rsidP="00A05509">
      <w:pPr>
        <w:spacing w:line="360" w:lineRule="auto"/>
        <w:jc w:val="both"/>
        <w:rPr>
          <w:rFonts w:ascii="Palatino Linotype" w:hAnsi="Palatino Linotype"/>
        </w:rPr>
      </w:pPr>
      <w:r w:rsidRPr="003E536C">
        <w:rPr>
          <w:rFonts w:ascii="Palatino Linotype" w:hAnsi="Palatino Linotype"/>
          <w:lang w:eastAsia="es-MX"/>
        </w:rPr>
        <w:t xml:space="preserve">Por cuanto hace al </w:t>
      </w:r>
      <w:r w:rsidRPr="003E536C">
        <w:rPr>
          <w:rFonts w:ascii="Palatino Linotype" w:hAnsi="Palatino Linotype"/>
          <w:b/>
          <w:lang w:eastAsia="es-MX"/>
        </w:rPr>
        <w:t>Registro Federal de Contribuyentes</w:t>
      </w:r>
      <w:r w:rsidRPr="003E536C">
        <w:rPr>
          <w:rFonts w:ascii="Palatino Linotype" w:hAnsi="Palatino Linotype"/>
          <w:lang w:eastAsia="es-MX"/>
        </w:rPr>
        <w:t xml:space="preserve"> </w:t>
      </w:r>
      <w:r w:rsidRPr="003E536C">
        <w:rPr>
          <w:rFonts w:ascii="Palatino Linotype" w:hAnsi="Palatino Linotype"/>
          <w:b/>
          <w:lang w:eastAsia="es-MX"/>
        </w:rPr>
        <w:t>de las personas físicas</w:t>
      </w:r>
      <w:r w:rsidRPr="003E536C">
        <w:rPr>
          <w:rFonts w:ascii="Palatino Linotype" w:hAnsi="Palatino Linotype"/>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w:t>
      </w:r>
      <w:r w:rsidRPr="003E536C">
        <w:rPr>
          <w:rFonts w:ascii="Palatino Linotype" w:hAnsi="Palatino Linotype"/>
        </w:rPr>
        <w:t xml:space="preserve"> y finalmente la homoclave; la cual para su obtención es necesario acreditar personalidad, fecha de nacimiento entre otros con documentos oficiales.</w:t>
      </w:r>
    </w:p>
    <w:p w14:paraId="63CB40C5" w14:textId="77777777" w:rsidR="00A05509" w:rsidRPr="003E536C" w:rsidRDefault="00A05509" w:rsidP="00A05509">
      <w:pPr>
        <w:rPr>
          <w:lang w:eastAsia="es-MX"/>
        </w:rPr>
      </w:pPr>
    </w:p>
    <w:p w14:paraId="0780C027" w14:textId="77777777" w:rsidR="00A05509" w:rsidRPr="003E536C" w:rsidRDefault="00A05509" w:rsidP="00A05509">
      <w:pPr>
        <w:spacing w:line="360" w:lineRule="auto"/>
        <w:jc w:val="both"/>
        <w:rPr>
          <w:rFonts w:ascii="Palatino Linotype" w:hAnsi="Palatino Linotype"/>
          <w:lang w:eastAsia="es-MX"/>
        </w:rPr>
      </w:pPr>
      <w:r w:rsidRPr="003E536C">
        <w:rPr>
          <w:rFonts w:ascii="Palatino Linotype" w:hAnsi="Palatino Linotype"/>
          <w:lang w:eastAsia="es-MX"/>
        </w:rPr>
        <w:t>Al respecto, el Instituto Nacional Transparencia, Acceso a la Información y Protección de Datos Personales (INAI) a través del Criterio 19/17, señala literalmente lo siguiente:</w:t>
      </w:r>
    </w:p>
    <w:p w14:paraId="715851EF" w14:textId="77777777" w:rsidR="00A05509" w:rsidRPr="003E536C" w:rsidRDefault="00A05509" w:rsidP="00A05509">
      <w:pPr>
        <w:ind w:left="567" w:right="616"/>
        <w:jc w:val="both"/>
        <w:rPr>
          <w:rFonts w:ascii="Palatino Linotype" w:hAnsi="Palatino Linotype"/>
          <w:i/>
          <w:sz w:val="22"/>
          <w:szCs w:val="22"/>
        </w:rPr>
      </w:pPr>
    </w:p>
    <w:p w14:paraId="644C3FBF" w14:textId="77777777" w:rsidR="00A05509" w:rsidRPr="003E536C" w:rsidRDefault="00A05509" w:rsidP="00A05509">
      <w:pPr>
        <w:ind w:left="567" w:right="616"/>
        <w:jc w:val="both"/>
        <w:rPr>
          <w:rFonts w:ascii="Palatino Linotype" w:hAnsi="Palatino Linotype"/>
          <w:i/>
          <w:sz w:val="22"/>
          <w:szCs w:val="22"/>
        </w:rPr>
      </w:pPr>
      <w:r w:rsidRPr="003E536C">
        <w:rPr>
          <w:rFonts w:ascii="Palatino Linotype" w:hAnsi="Palatino Linotype"/>
          <w:i/>
          <w:sz w:val="22"/>
          <w:szCs w:val="22"/>
        </w:rPr>
        <w:t>“</w:t>
      </w:r>
      <w:r w:rsidRPr="003E536C">
        <w:rPr>
          <w:rFonts w:ascii="Palatino Linotype" w:hAnsi="Palatino Linotype"/>
          <w:b/>
          <w:i/>
          <w:sz w:val="22"/>
          <w:szCs w:val="22"/>
        </w:rPr>
        <w:t>Registro Federal de Contribuyentes (RFC) de personas físicas</w:t>
      </w:r>
      <w:r w:rsidRPr="003E536C">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p>
    <w:p w14:paraId="5C368164" w14:textId="77777777" w:rsidR="00A05509" w:rsidRPr="003E536C" w:rsidRDefault="00A05509" w:rsidP="00A05509"/>
    <w:p w14:paraId="320EAE99" w14:textId="77777777" w:rsidR="00A05509" w:rsidRPr="003E536C" w:rsidRDefault="00A05509" w:rsidP="00A05509"/>
    <w:p w14:paraId="784CF22E" w14:textId="77777777" w:rsidR="00A05509" w:rsidRPr="003E536C" w:rsidRDefault="00A05509" w:rsidP="00A05509">
      <w:pPr>
        <w:spacing w:line="360" w:lineRule="auto"/>
        <w:jc w:val="both"/>
        <w:rPr>
          <w:rFonts w:ascii="Palatino Linotype" w:hAnsi="Palatino Linotype"/>
          <w:lang w:val="es-MX" w:eastAsia="es-MX"/>
        </w:rPr>
      </w:pPr>
      <w:r w:rsidRPr="003E536C">
        <w:rPr>
          <w:rFonts w:ascii="Palatino Linotype" w:hAnsi="Palatino Linotype"/>
          <w:lang w:val="es-MX"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w:t>
      </w:r>
      <w:r w:rsidRPr="003E536C">
        <w:rPr>
          <w:rFonts w:ascii="Palatino Linotype" w:hAnsi="Palatino Linotype"/>
          <w:lang w:val="es-MX" w:eastAsia="es-MX"/>
        </w:rPr>
        <w:lastRenderedPageBreak/>
        <w:t xml:space="preserve">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3E536C">
        <w:rPr>
          <w:rFonts w:ascii="Palatino Linotype" w:eastAsia="Arial Unicode MS" w:hAnsi="Palatino Linotype"/>
        </w:rPr>
        <w:t>4 fracción XI de la Ley de Protección de Datos Personales en Posesión de los Sujetos Obligados del Estado de México y Municipios</w:t>
      </w:r>
      <w:r w:rsidRPr="003E536C">
        <w:rPr>
          <w:rFonts w:ascii="Palatino Linotype" w:hAnsi="Palatino Linotype"/>
          <w:lang w:val="es-MX" w:eastAsia="es-MX"/>
        </w:rPr>
        <w:t>.</w:t>
      </w:r>
    </w:p>
    <w:p w14:paraId="3AF3BD4E" w14:textId="77777777" w:rsidR="00A05509" w:rsidRPr="003E536C" w:rsidRDefault="00A05509" w:rsidP="00A05509">
      <w:pPr>
        <w:spacing w:line="360" w:lineRule="auto"/>
        <w:jc w:val="both"/>
        <w:rPr>
          <w:rFonts w:ascii="Palatino Linotype" w:hAnsi="Palatino Linotype"/>
          <w:lang w:val="es-MX" w:eastAsia="es-MX"/>
        </w:rPr>
      </w:pPr>
    </w:p>
    <w:p w14:paraId="33B23713" w14:textId="77777777" w:rsidR="00A05509" w:rsidRPr="003E536C" w:rsidRDefault="00A05509" w:rsidP="00A05509">
      <w:pPr>
        <w:spacing w:line="360" w:lineRule="auto"/>
        <w:jc w:val="both"/>
        <w:rPr>
          <w:rFonts w:ascii="Palatino Linotype" w:hAnsi="Palatino Linotype"/>
          <w:lang w:val="es-MX" w:eastAsia="es-MX"/>
        </w:rPr>
      </w:pPr>
      <w:r w:rsidRPr="003E536C">
        <w:rPr>
          <w:rFonts w:ascii="Palatino Linotype" w:hAnsi="Palatino Linotype"/>
          <w:lang w:eastAsia="es-MX"/>
        </w:rPr>
        <w:t xml:space="preserve">Por cuanto hace a la </w:t>
      </w:r>
      <w:r w:rsidRPr="003E536C">
        <w:rPr>
          <w:rFonts w:ascii="Palatino Linotype" w:hAnsi="Palatino Linotype"/>
          <w:b/>
        </w:rPr>
        <w:t xml:space="preserve">Clave Única de Registro de Población, </w:t>
      </w:r>
      <w:r w:rsidRPr="003E536C">
        <w:rPr>
          <w:rFonts w:ascii="Palatino Linotype" w:hAnsi="Palatino Linotype"/>
          <w:lang w:eastAsia="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56F7904B" w14:textId="77777777" w:rsidR="00A05509" w:rsidRPr="003E536C" w:rsidRDefault="00A05509" w:rsidP="00A05509">
      <w:pPr>
        <w:rPr>
          <w:lang w:eastAsia="es-MX"/>
        </w:rPr>
      </w:pPr>
    </w:p>
    <w:p w14:paraId="72677685" w14:textId="77777777" w:rsidR="00A05509" w:rsidRPr="003E536C" w:rsidRDefault="00A05509" w:rsidP="00A05509">
      <w:pPr>
        <w:spacing w:line="360" w:lineRule="auto"/>
        <w:jc w:val="both"/>
        <w:rPr>
          <w:rFonts w:ascii="Palatino Linotype" w:hAnsi="Palatino Linotype"/>
          <w:lang w:eastAsia="es-MX"/>
        </w:rPr>
      </w:pPr>
      <w:r w:rsidRPr="003E536C">
        <w:rPr>
          <w:rFonts w:ascii="Palatino Linotype" w:hAnsi="Palatino Linotype"/>
          <w:lang w:eastAsia="es-MX"/>
        </w:rPr>
        <w:t>Lo anterior, tiene sustento en los artículos 86 y 91, de la Ley General de Población, la cual señala lo siguiente:</w:t>
      </w:r>
    </w:p>
    <w:p w14:paraId="063AAE07" w14:textId="77777777" w:rsidR="00A05509" w:rsidRPr="003E536C" w:rsidRDefault="00A05509" w:rsidP="00A05509">
      <w:pPr>
        <w:ind w:left="709" w:right="757"/>
        <w:jc w:val="both"/>
        <w:rPr>
          <w:rFonts w:ascii="Palatino Linotype" w:hAnsi="Palatino Linotype" w:cs="Arial,Bold"/>
          <w:b/>
          <w:bCs/>
          <w:i/>
          <w:sz w:val="22"/>
          <w:lang w:eastAsia="es-MX"/>
        </w:rPr>
      </w:pPr>
    </w:p>
    <w:p w14:paraId="1432F0A0" w14:textId="77777777" w:rsidR="00A05509" w:rsidRPr="003E536C" w:rsidRDefault="00A05509" w:rsidP="00A05509">
      <w:pPr>
        <w:ind w:left="709" w:right="757"/>
        <w:jc w:val="both"/>
        <w:rPr>
          <w:rFonts w:ascii="Palatino Linotype" w:hAnsi="Palatino Linotype" w:cs="Arial"/>
          <w:i/>
          <w:sz w:val="22"/>
          <w:lang w:eastAsia="es-MX"/>
        </w:rPr>
      </w:pPr>
      <w:r w:rsidRPr="003E536C">
        <w:rPr>
          <w:rFonts w:ascii="Palatino Linotype" w:hAnsi="Palatino Linotype" w:cs="Arial,Bold"/>
          <w:b/>
          <w:bCs/>
          <w:i/>
          <w:sz w:val="22"/>
          <w:lang w:eastAsia="es-MX"/>
        </w:rPr>
        <w:t xml:space="preserve">“Artículo 86. </w:t>
      </w:r>
      <w:r w:rsidRPr="003E536C">
        <w:rPr>
          <w:rFonts w:ascii="Palatino Linotype" w:hAnsi="Palatino Linotype" w:cs="Arial"/>
          <w:i/>
          <w:sz w:val="22"/>
          <w:lang w:eastAsia="es-MX"/>
        </w:rPr>
        <w:t>El Registro Nacional de Población tiene como finalidad registrar a cada una de las personas que integran la población del país, con los datos que permitan certificar y acreditar fehacientemente su identidad.</w:t>
      </w:r>
    </w:p>
    <w:p w14:paraId="0145F8CE" w14:textId="77777777" w:rsidR="00A05509" w:rsidRPr="003E536C" w:rsidRDefault="00A05509" w:rsidP="00A05509">
      <w:pPr>
        <w:ind w:left="709" w:right="757"/>
        <w:jc w:val="both"/>
        <w:rPr>
          <w:rFonts w:ascii="Palatino Linotype" w:hAnsi="Palatino Linotype" w:cs="Arial"/>
          <w:i/>
          <w:sz w:val="22"/>
          <w:lang w:eastAsia="es-MX"/>
        </w:rPr>
      </w:pPr>
    </w:p>
    <w:p w14:paraId="74669FAB" w14:textId="77777777" w:rsidR="00A05509" w:rsidRPr="003E536C" w:rsidRDefault="00A05509" w:rsidP="00A05509">
      <w:pPr>
        <w:ind w:left="709" w:right="757"/>
        <w:jc w:val="both"/>
        <w:rPr>
          <w:rFonts w:ascii="Palatino Linotype" w:hAnsi="Palatino Linotype" w:cs="Arial"/>
          <w:i/>
          <w:sz w:val="22"/>
          <w:lang w:eastAsia="es-MX"/>
        </w:rPr>
      </w:pPr>
      <w:r w:rsidRPr="003E536C">
        <w:rPr>
          <w:rFonts w:ascii="Palatino Linotype" w:hAnsi="Palatino Linotype" w:cs="Arial,Bold"/>
          <w:b/>
          <w:bCs/>
          <w:i/>
          <w:sz w:val="22"/>
          <w:lang w:eastAsia="es-MX"/>
        </w:rPr>
        <w:t xml:space="preserve">Artículo 91. </w:t>
      </w:r>
      <w:r w:rsidRPr="003E536C">
        <w:rPr>
          <w:rFonts w:ascii="Palatino Linotype" w:hAnsi="Palatino Linotype" w:cs="Arial"/>
          <w:i/>
          <w:sz w:val="22"/>
          <w:lang w:eastAsia="es-MX"/>
        </w:rPr>
        <w:t>Al incorporar a una persona en el Registro Nacional de Población, se le asignará una clave que se denominará Clave Única de Registro de Población. Esta servirá para registrarla e identificarla en forma individual.”</w:t>
      </w:r>
    </w:p>
    <w:p w14:paraId="2008631A" w14:textId="77777777" w:rsidR="00A05509" w:rsidRPr="003E536C" w:rsidRDefault="00A05509" w:rsidP="00A05509">
      <w:pPr>
        <w:ind w:left="709" w:right="757"/>
        <w:jc w:val="both"/>
        <w:rPr>
          <w:rFonts w:ascii="Palatino Linotype" w:hAnsi="Palatino Linotype" w:cs="Arial"/>
          <w:i/>
          <w:sz w:val="22"/>
          <w:lang w:eastAsia="es-MX"/>
        </w:rPr>
      </w:pPr>
    </w:p>
    <w:p w14:paraId="7CCEA4BF" w14:textId="77777777" w:rsidR="00A05509" w:rsidRPr="003E536C" w:rsidRDefault="00A05509" w:rsidP="00A05509"/>
    <w:p w14:paraId="1E933E75" w14:textId="77777777" w:rsidR="00A05509" w:rsidRPr="003E536C" w:rsidRDefault="00A05509" w:rsidP="00A05509">
      <w:pPr>
        <w:spacing w:line="360" w:lineRule="auto"/>
        <w:jc w:val="both"/>
        <w:rPr>
          <w:rFonts w:ascii="Palatino Linotype" w:hAnsi="Palatino Linotype"/>
          <w:lang w:eastAsia="es-MX"/>
        </w:rPr>
      </w:pPr>
      <w:r w:rsidRPr="003E536C">
        <w:rPr>
          <w:rFonts w:ascii="Palatino Linotype" w:hAnsi="Palatino Linotype"/>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w:t>
      </w:r>
      <w:r w:rsidRPr="003E536C">
        <w:rPr>
          <w:rFonts w:ascii="Palatino Linotype" w:hAnsi="Palatino Linotype"/>
          <w:lang w:eastAsia="es-MX"/>
        </w:rPr>
        <w:lastRenderedPageBreak/>
        <w:t xml:space="preserve">verificador, compuesto de dos elementos, con el que se evitan duplicaciones en la Clave, identifican el cambio de siglo y garantizan la correcta integración. </w:t>
      </w:r>
    </w:p>
    <w:p w14:paraId="11CFC6C7" w14:textId="77777777" w:rsidR="00A05509" w:rsidRPr="003E536C" w:rsidRDefault="00A05509" w:rsidP="00A05509">
      <w:pPr>
        <w:rPr>
          <w:lang w:eastAsia="es-MX"/>
        </w:rPr>
      </w:pPr>
    </w:p>
    <w:p w14:paraId="6B098394" w14:textId="77777777" w:rsidR="00A05509" w:rsidRPr="003E536C" w:rsidRDefault="00A05509" w:rsidP="00A05509">
      <w:pPr>
        <w:spacing w:line="360" w:lineRule="auto"/>
        <w:jc w:val="both"/>
        <w:rPr>
          <w:rFonts w:ascii="Palatino Linotype" w:hAnsi="Palatino Linotype"/>
          <w:lang w:eastAsia="es-MX"/>
        </w:rPr>
      </w:pPr>
      <w:r w:rsidRPr="003E536C">
        <w:rPr>
          <w:rFonts w:ascii="Palatino Linotype" w:hAnsi="Palatino Linotype"/>
          <w:lang w:eastAsia="es-MX"/>
        </w:rPr>
        <w:t>Al respecto, el Instituto Nacional de Transparencia, Acceso a la Información y Protección de Datos Personales (INAI) a través del Criterio 18/17, señala literalmente lo siguiente:</w:t>
      </w:r>
    </w:p>
    <w:p w14:paraId="6709A2F3" w14:textId="77777777" w:rsidR="00A05509" w:rsidRPr="003E536C" w:rsidRDefault="00A05509" w:rsidP="00A05509">
      <w:pPr>
        <w:rPr>
          <w:lang w:eastAsia="es-MX"/>
        </w:rPr>
      </w:pPr>
    </w:p>
    <w:p w14:paraId="77BD2A8D" w14:textId="77777777" w:rsidR="00A05509" w:rsidRPr="003E536C" w:rsidRDefault="00A05509" w:rsidP="00A05509">
      <w:pPr>
        <w:ind w:left="567" w:right="616"/>
        <w:jc w:val="both"/>
        <w:rPr>
          <w:rFonts w:ascii="Palatino Linotype" w:hAnsi="Palatino Linotype"/>
          <w:i/>
          <w:sz w:val="22"/>
          <w:szCs w:val="22"/>
          <w:lang w:eastAsia="es-MX"/>
        </w:rPr>
      </w:pPr>
      <w:r w:rsidRPr="003E536C">
        <w:rPr>
          <w:rFonts w:ascii="Palatino Linotype" w:hAnsi="Palatino Linotype"/>
          <w:b/>
          <w:i/>
          <w:sz w:val="22"/>
          <w:szCs w:val="22"/>
          <w:lang w:eastAsia="es-MX"/>
        </w:rPr>
        <w:t>Clave Única de Registro de Población (CURP)</w:t>
      </w:r>
      <w:r w:rsidRPr="003E536C">
        <w:rPr>
          <w:rFonts w:ascii="Palatino Linotype" w:hAnsi="Palatino Linotype"/>
          <w:i/>
          <w:sz w:val="22"/>
          <w:szCs w:val="22"/>
          <w:lang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F16611B" w14:textId="77777777" w:rsidR="00A05509" w:rsidRPr="003E536C" w:rsidRDefault="00A05509" w:rsidP="00A05509">
      <w:pPr>
        <w:ind w:left="567" w:right="616"/>
        <w:jc w:val="both"/>
        <w:rPr>
          <w:rFonts w:ascii="Palatino Linotype" w:hAnsi="Palatino Linotype" w:cs="Arial"/>
          <w:bCs/>
          <w:i/>
          <w:szCs w:val="22"/>
          <w:lang w:eastAsia="es-MX"/>
        </w:rPr>
      </w:pPr>
    </w:p>
    <w:p w14:paraId="08980248" w14:textId="77777777" w:rsidR="00A05509" w:rsidRPr="003E536C" w:rsidRDefault="00A05509" w:rsidP="00A05509">
      <w:pPr>
        <w:spacing w:line="360" w:lineRule="auto"/>
        <w:jc w:val="both"/>
        <w:rPr>
          <w:rFonts w:ascii="Palatino Linotype" w:hAnsi="Palatino Linotype"/>
          <w:lang w:eastAsia="es-MX"/>
        </w:rPr>
      </w:pPr>
      <w:r w:rsidRPr="003E536C">
        <w:rPr>
          <w:rFonts w:ascii="Palatino Linotype" w:hAnsi="Palatino Linotype"/>
          <w:lang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A9C43D8" w14:textId="77777777" w:rsidR="00A05509" w:rsidRPr="003E536C" w:rsidRDefault="00A05509" w:rsidP="00A05509">
      <w:pPr>
        <w:spacing w:line="360" w:lineRule="auto"/>
        <w:jc w:val="both"/>
        <w:rPr>
          <w:rFonts w:ascii="Palatino Linotype" w:hAnsi="Palatino Linotype"/>
          <w:lang w:eastAsia="es-MX"/>
        </w:rPr>
      </w:pPr>
    </w:p>
    <w:p w14:paraId="67E39E71" w14:textId="77777777" w:rsidR="00A05509" w:rsidRPr="003E536C" w:rsidRDefault="00A05509" w:rsidP="00A05509">
      <w:pPr>
        <w:spacing w:line="360" w:lineRule="auto"/>
        <w:jc w:val="both"/>
        <w:rPr>
          <w:rFonts w:ascii="Palatino Linotype" w:hAnsi="Palatino Linotype"/>
          <w:lang w:val="es-MX" w:eastAsia="es-MX"/>
        </w:rPr>
      </w:pPr>
      <w:r w:rsidRPr="003E536C">
        <w:rPr>
          <w:rFonts w:ascii="Palatino Linotype" w:hAnsi="Palatino Linotype"/>
          <w:lang w:val="es-ES_tradnl"/>
        </w:rPr>
        <w:t xml:space="preserve">Por ende, en el presente caso el Sujeto Obligado debe </w:t>
      </w:r>
      <w:r w:rsidRPr="003E536C">
        <w:rPr>
          <w:rFonts w:ascii="Palatino Linotype" w:hAnsi="Palatino Linotype"/>
          <w:lang w:val="es-MX" w:eastAsia="es-MX"/>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3E536C">
        <w:rPr>
          <w:rFonts w:ascii="Palatino Linotype" w:hAnsi="Palatino Linotype"/>
          <w:lang w:val="es-ES_tradnl"/>
        </w:rPr>
        <w:t xml:space="preserve">el Sujeto Obligado </w:t>
      </w:r>
      <w:r w:rsidRPr="003E536C">
        <w:rPr>
          <w:rFonts w:ascii="Palatino Linotype" w:hAnsi="Palatino Linotype"/>
          <w:lang w:val="es-MX" w:eastAsia="es-MX"/>
        </w:rPr>
        <w:t xml:space="preserve">cuando clasifique un documento, ya sea en todo o en parte, debe atender lo dispuesto por la Ley de la materia, siendo que dicha clasificación </w:t>
      </w:r>
      <w:r w:rsidRPr="003E536C">
        <w:rPr>
          <w:rFonts w:ascii="Palatino Linotype" w:hAnsi="Palatino Linotype"/>
          <w:lang w:val="es-MX" w:eastAsia="es-MX"/>
        </w:rPr>
        <w:lastRenderedPageBreak/>
        <w:t>es un trabajo en conjunto tanto de los Servidores Públicos Habilitados, de las Unidades de Transparencia y del Comité de Transparencia d</w:t>
      </w:r>
      <w:r w:rsidRPr="003E536C">
        <w:rPr>
          <w:rFonts w:ascii="Palatino Linotype" w:hAnsi="Palatino Linotype"/>
          <w:lang w:val="es-ES_tradnl"/>
        </w:rPr>
        <w:t>el Sujeto Obligado</w:t>
      </w:r>
      <w:r w:rsidRPr="003E536C">
        <w:rPr>
          <w:rFonts w:ascii="Palatino Linotype" w:hAnsi="Palatino Linotype"/>
          <w:lang w:val="es-MX" w:eastAsia="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22424140" w14:textId="77777777" w:rsidR="00A05509" w:rsidRPr="003E536C" w:rsidRDefault="00A05509" w:rsidP="00A05509">
      <w:pPr>
        <w:spacing w:line="360" w:lineRule="auto"/>
        <w:jc w:val="both"/>
        <w:rPr>
          <w:rFonts w:ascii="Palatino Linotype" w:hAnsi="Palatino Linotype"/>
          <w:lang w:val="es-MX" w:eastAsia="es-MX"/>
        </w:rPr>
      </w:pPr>
    </w:p>
    <w:p w14:paraId="62CDF2D0" w14:textId="77777777" w:rsidR="00A05509" w:rsidRPr="003E536C" w:rsidRDefault="00A05509" w:rsidP="00A05509">
      <w:pPr>
        <w:spacing w:line="360" w:lineRule="auto"/>
        <w:jc w:val="both"/>
        <w:rPr>
          <w:rFonts w:ascii="Palatino Linotype" w:eastAsia="Calibri" w:hAnsi="Palatino Linotype"/>
          <w:lang w:val="es-MX"/>
        </w:rPr>
      </w:pPr>
      <w:r w:rsidRPr="003E536C">
        <w:rPr>
          <w:rFonts w:ascii="Palatino Linotype" w:eastAsia="Calibri" w:hAnsi="Palatino Linotype"/>
          <w:lang w:val="es-MX"/>
        </w:rPr>
        <w:t xml:space="preserve">Así, es que </w:t>
      </w:r>
      <w:r w:rsidRPr="003E536C">
        <w:rPr>
          <w:rFonts w:ascii="Palatino Linotype" w:hAnsi="Palatino Linotype"/>
          <w:lang w:val="es-ES_tradnl"/>
        </w:rPr>
        <w:t xml:space="preserve">el Sujeto Obligado </w:t>
      </w:r>
      <w:r w:rsidRPr="003E536C">
        <w:rPr>
          <w:rFonts w:ascii="Palatino Linotype" w:eastAsia="Calibri" w:hAnsi="Palatino Linotype"/>
          <w:lang w:val="es-MX"/>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1E9091B" w14:textId="77777777" w:rsidR="00A05509" w:rsidRPr="003E536C" w:rsidRDefault="00A05509" w:rsidP="00A05509">
      <w:pPr>
        <w:spacing w:line="360" w:lineRule="auto"/>
        <w:jc w:val="both"/>
        <w:rPr>
          <w:rFonts w:ascii="Palatino Linotype" w:hAnsi="Palatino Linotype"/>
          <w:lang w:val="es-MX"/>
        </w:rPr>
      </w:pPr>
    </w:p>
    <w:p w14:paraId="340F07BB"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w:t>
      </w:r>
      <w:r w:rsidRPr="003E536C">
        <w:rPr>
          <w:rFonts w:ascii="Palatino Linotype" w:hAnsi="Palatino Linotype"/>
          <w:lang w:val="es-MX"/>
        </w:rPr>
        <w:lastRenderedPageBreak/>
        <w:t>Desclasificación de la Información, así como para la elaboración de Versiones Públicas, que literalmente expresan:</w:t>
      </w:r>
    </w:p>
    <w:p w14:paraId="3FA8703E" w14:textId="77777777" w:rsidR="00A05509" w:rsidRPr="003E536C" w:rsidRDefault="00A05509" w:rsidP="00A05509">
      <w:pPr>
        <w:rPr>
          <w:rFonts w:ascii="Palatino Linotype" w:hAnsi="Palatino Linotype"/>
          <w:lang w:val="es-MX"/>
        </w:rPr>
      </w:pPr>
    </w:p>
    <w:p w14:paraId="3BE6D629"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 xml:space="preserve">“Artículo 49. </w:t>
      </w:r>
      <w:r w:rsidRPr="003E536C">
        <w:rPr>
          <w:rFonts w:ascii="Palatino Linotype" w:hAnsi="Palatino Linotype"/>
          <w:i/>
          <w:sz w:val="22"/>
          <w:szCs w:val="22"/>
          <w:lang w:val="es-MX" w:eastAsia="es-MX"/>
        </w:rPr>
        <w:t>Los Comités de Transparencia tendrán las siguientes atribuciones:</w:t>
      </w:r>
    </w:p>
    <w:p w14:paraId="21B2C25B"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VIII.</w:t>
      </w:r>
      <w:r w:rsidRPr="003E536C">
        <w:rPr>
          <w:rFonts w:ascii="Palatino Linotype" w:hAnsi="Palatino Linotype"/>
          <w:i/>
          <w:sz w:val="22"/>
          <w:szCs w:val="22"/>
          <w:lang w:val="es-MX" w:eastAsia="es-MX"/>
        </w:rPr>
        <w:t xml:space="preserve"> Aprobar, modificar o revocar la clasificación de la información;</w:t>
      </w:r>
    </w:p>
    <w:p w14:paraId="61D6E044" w14:textId="77777777" w:rsidR="00A05509" w:rsidRPr="003E536C" w:rsidRDefault="00A05509" w:rsidP="00A05509">
      <w:pPr>
        <w:ind w:left="567" w:right="616"/>
        <w:jc w:val="both"/>
        <w:rPr>
          <w:rFonts w:ascii="Palatino Linotype" w:hAnsi="Palatino Linotype"/>
          <w:i/>
          <w:sz w:val="22"/>
          <w:szCs w:val="22"/>
          <w:lang w:val="es-MX" w:eastAsia="es-MX"/>
        </w:rPr>
      </w:pPr>
    </w:p>
    <w:p w14:paraId="0B668E49"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Artículo 132.</w:t>
      </w:r>
      <w:r w:rsidRPr="003E536C">
        <w:rPr>
          <w:rFonts w:ascii="Palatino Linotype" w:hAnsi="Palatino Linotype"/>
          <w:i/>
          <w:sz w:val="22"/>
          <w:szCs w:val="22"/>
          <w:lang w:val="es-MX" w:eastAsia="es-MX"/>
        </w:rPr>
        <w:t xml:space="preserve"> La clasificación de la información se llevará a cabo en el momento en que:</w:t>
      </w:r>
    </w:p>
    <w:p w14:paraId="786D4A7A" w14:textId="77777777" w:rsidR="00A05509" w:rsidRPr="003E536C" w:rsidRDefault="00A05509" w:rsidP="00A05509">
      <w:pPr>
        <w:ind w:left="567" w:right="616"/>
        <w:jc w:val="both"/>
        <w:rPr>
          <w:rFonts w:ascii="Palatino Linotype" w:hAnsi="Palatino Linotype"/>
          <w:b/>
          <w:i/>
          <w:sz w:val="22"/>
          <w:szCs w:val="22"/>
          <w:lang w:val="es-MX" w:eastAsia="es-MX"/>
        </w:rPr>
      </w:pPr>
    </w:p>
    <w:p w14:paraId="13CF20DC"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I.</w:t>
      </w:r>
      <w:r w:rsidRPr="003E536C">
        <w:rPr>
          <w:rFonts w:ascii="Palatino Linotype" w:hAnsi="Palatino Linotype"/>
          <w:i/>
          <w:sz w:val="22"/>
          <w:szCs w:val="22"/>
          <w:lang w:val="es-MX" w:eastAsia="es-MX"/>
        </w:rPr>
        <w:t xml:space="preserve"> Se reciba una solicitud de acceso a la información;</w:t>
      </w:r>
    </w:p>
    <w:p w14:paraId="0C2C5930"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II.</w:t>
      </w:r>
      <w:r w:rsidRPr="003E536C">
        <w:rPr>
          <w:rFonts w:ascii="Palatino Linotype" w:hAnsi="Palatino Linotype"/>
          <w:i/>
          <w:sz w:val="22"/>
          <w:szCs w:val="22"/>
          <w:lang w:val="es-MX" w:eastAsia="es-MX"/>
        </w:rPr>
        <w:t xml:space="preserve"> Se determine mediante resolución de autoridad competente; o</w:t>
      </w:r>
    </w:p>
    <w:p w14:paraId="1C6641EF" w14:textId="77777777" w:rsidR="00A05509" w:rsidRPr="003E536C" w:rsidRDefault="00A05509" w:rsidP="00A05509">
      <w:pPr>
        <w:ind w:left="567" w:right="616"/>
        <w:jc w:val="both"/>
        <w:rPr>
          <w:rFonts w:ascii="Palatino Linotype" w:hAnsi="Palatino Linotype"/>
          <w:b/>
          <w:i/>
          <w:sz w:val="22"/>
          <w:szCs w:val="22"/>
          <w:lang w:val="es-MX" w:eastAsia="es-MX"/>
        </w:rPr>
      </w:pPr>
      <w:r w:rsidRPr="003E536C">
        <w:rPr>
          <w:rFonts w:ascii="Palatino Linotype" w:hAnsi="Palatino Linotype"/>
          <w:i/>
          <w:sz w:val="22"/>
          <w:szCs w:val="22"/>
          <w:lang w:val="es-MX" w:eastAsia="es-MX"/>
        </w:rPr>
        <w:t>III. Se generen versiones públicas para dar cumplimiento a las obligaciones de transparencia previstas en esta Ley.</w:t>
      </w:r>
      <w:r w:rsidRPr="003E536C">
        <w:rPr>
          <w:rFonts w:ascii="Palatino Linotype" w:hAnsi="Palatino Linotype"/>
          <w:b/>
          <w:i/>
          <w:sz w:val="22"/>
          <w:szCs w:val="22"/>
          <w:lang w:val="es-MX" w:eastAsia="es-MX"/>
        </w:rPr>
        <w:t>”</w:t>
      </w:r>
    </w:p>
    <w:p w14:paraId="19FC29D8" w14:textId="77777777" w:rsidR="00A05509" w:rsidRPr="003E536C" w:rsidRDefault="00A05509" w:rsidP="00A05509">
      <w:pPr>
        <w:ind w:left="567" w:right="616"/>
        <w:jc w:val="both"/>
        <w:rPr>
          <w:rFonts w:ascii="Palatino Linotype" w:hAnsi="Palatino Linotype"/>
          <w:b/>
          <w:i/>
          <w:sz w:val="22"/>
          <w:szCs w:val="22"/>
          <w:lang w:val="es-MX" w:eastAsia="es-MX"/>
        </w:rPr>
      </w:pPr>
    </w:p>
    <w:p w14:paraId="79DE09E6"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“Segundo.-</w:t>
      </w:r>
      <w:r w:rsidRPr="003E536C">
        <w:rPr>
          <w:rFonts w:ascii="Palatino Linotype" w:hAnsi="Palatino Linotype"/>
          <w:i/>
          <w:sz w:val="22"/>
          <w:szCs w:val="22"/>
          <w:lang w:val="es-MX" w:eastAsia="es-MX"/>
        </w:rPr>
        <w:t xml:space="preserve"> Para efectos de los presentes Lineamientos Generales, se entenderá por:</w:t>
      </w:r>
    </w:p>
    <w:p w14:paraId="562EB2DE" w14:textId="77777777" w:rsidR="00A05509" w:rsidRPr="003E536C" w:rsidRDefault="00A05509" w:rsidP="00A05509">
      <w:pPr>
        <w:ind w:left="567" w:right="616"/>
        <w:jc w:val="both"/>
        <w:rPr>
          <w:rFonts w:ascii="Palatino Linotype" w:hAnsi="Palatino Linotype"/>
          <w:b/>
          <w:i/>
          <w:sz w:val="22"/>
          <w:szCs w:val="22"/>
          <w:lang w:val="es-MX" w:eastAsia="es-MX"/>
        </w:rPr>
      </w:pPr>
    </w:p>
    <w:p w14:paraId="5890C14B"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XVIII.</w:t>
      </w:r>
      <w:r w:rsidRPr="003E536C">
        <w:rPr>
          <w:rFonts w:ascii="Palatino Linotype" w:hAnsi="Palatino Linotype"/>
          <w:i/>
          <w:sz w:val="22"/>
          <w:szCs w:val="22"/>
          <w:lang w:val="es-MX" w:eastAsia="es-MX"/>
        </w:rPr>
        <w:t xml:space="preserve"> </w:t>
      </w:r>
      <w:r w:rsidRPr="003E536C">
        <w:rPr>
          <w:rFonts w:ascii="Palatino Linotype" w:hAnsi="Palatino Linotype"/>
          <w:b/>
          <w:i/>
          <w:sz w:val="22"/>
          <w:szCs w:val="22"/>
          <w:lang w:val="es-MX" w:eastAsia="es-MX"/>
        </w:rPr>
        <w:t>Versión pública:</w:t>
      </w:r>
      <w:r w:rsidRPr="003E536C">
        <w:rPr>
          <w:rFonts w:ascii="Palatino Linotype" w:hAnsi="Palatino Linotype"/>
          <w:i/>
          <w:sz w:val="22"/>
          <w:szCs w:val="22"/>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454417F" w14:textId="77777777" w:rsidR="00A05509" w:rsidRPr="003E536C" w:rsidRDefault="00A05509" w:rsidP="00A05509">
      <w:pPr>
        <w:ind w:left="567" w:right="616"/>
        <w:jc w:val="both"/>
        <w:rPr>
          <w:rFonts w:ascii="Palatino Linotype" w:hAnsi="Palatino Linotype"/>
          <w:b/>
          <w:i/>
          <w:sz w:val="22"/>
          <w:szCs w:val="22"/>
          <w:lang w:val="es-MX" w:eastAsia="es-MX"/>
        </w:rPr>
      </w:pPr>
    </w:p>
    <w:p w14:paraId="6F618A83"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Cuarto.</w:t>
      </w:r>
      <w:r w:rsidRPr="003E536C">
        <w:rPr>
          <w:rFonts w:ascii="Palatino Linotype" w:hAnsi="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0BBA94"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Los Sujetos Obligados deberán aplicar, de manera estricta, las excepciones al derecho de acceso a la información y sólo podrán invocarlas cuando acrediten su procedencia.</w:t>
      </w:r>
    </w:p>
    <w:p w14:paraId="39018453" w14:textId="77777777" w:rsidR="00A05509" w:rsidRPr="003E536C" w:rsidRDefault="00A05509" w:rsidP="00A05509">
      <w:pPr>
        <w:ind w:left="567" w:right="616"/>
        <w:jc w:val="both"/>
        <w:rPr>
          <w:rFonts w:ascii="Palatino Linotype" w:hAnsi="Palatino Linotype"/>
          <w:b/>
          <w:i/>
          <w:sz w:val="22"/>
          <w:szCs w:val="22"/>
          <w:lang w:val="es-MX" w:eastAsia="es-MX"/>
        </w:rPr>
      </w:pPr>
    </w:p>
    <w:p w14:paraId="0A3E45B6"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Quinto.</w:t>
      </w:r>
      <w:r w:rsidRPr="003E536C">
        <w:rPr>
          <w:rFonts w:ascii="Palatino Linotype" w:hAnsi="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2051DA1" w14:textId="77777777" w:rsidR="00A05509" w:rsidRPr="003E536C" w:rsidRDefault="00A05509" w:rsidP="00A05509">
      <w:pPr>
        <w:ind w:left="567" w:right="616"/>
        <w:jc w:val="both"/>
        <w:rPr>
          <w:rFonts w:ascii="Palatino Linotype" w:hAnsi="Palatino Linotype"/>
          <w:b/>
          <w:i/>
          <w:sz w:val="22"/>
          <w:szCs w:val="22"/>
          <w:lang w:val="es-MX" w:eastAsia="es-MX"/>
        </w:rPr>
      </w:pPr>
    </w:p>
    <w:p w14:paraId="694E5A0A"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Sexto.</w:t>
      </w:r>
      <w:r w:rsidRPr="003E536C">
        <w:rPr>
          <w:rFonts w:ascii="Palatino Linotype" w:hAnsi="Palatino Linotype"/>
          <w:i/>
          <w:sz w:val="22"/>
          <w:szCs w:val="22"/>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7DE12671"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lastRenderedPageBreak/>
        <w:t>La clasificación de información se realizará conforme a un análisis caso por caso, mediante la aplicación de la prueba de daño y de interés público.</w:t>
      </w:r>
    </w:p>
    <w:p w14:paraId="418CC412" w14:textId="77777777" w:rsidR="00A05509" w:rsidRPr="003E536C" w:rsidRDefault="00A05509" w:rsidP="00A05509">
      <w:pPr>
        <w:ind w:left="567" w:right="616"/>
        <w:jc w:val="both"/>
        <w:rPr>
          <w:rFonts w:ascii="Palatino Linotype" w:hAnsi="Palatino Linotype"/>
          <w:b/>
          <w:i/>
          <w:sz w:val="22"/>
          <w:szCs w:val="22"/>
          <w:lang w:val="es-MX" w:eastAsia="es-MX"/>
        </w:rPr>
      </w:pPr>
    </w:p>
    <w:p w14:paraId="504ACCAA"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Séptimo.</w:t>
      </w:r>
      <w:r w:rsidRPr="003E536C">
        <w:rPr>
          <w:rFonts w:ascii="Palatino Linotype" w:hAnsi="Palatino Linotype"/>
          <w:i/>
          <w:sz w:val="22"/>
          <w:szCs w:val="22"/>
          <w:lang w:val="es-MX" w:eastAsia="es-MX"/>
        </w:rPr>
        <w:t xml:space="preserve"> La clasificación de la información se llevará a cabo en el momento en que:</w:t>
      </w:r>
    </w:p>
    <w:p w14:paraId="609A85B3"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I.</w:t>
      </w:r>
      <w:r w:rsidRPr="003E536C">
        <w:rPr>
          <w:rFonts w:ascii="Palatino Linotype" w:hAnsi="Palatino Linotype"/>
          <w:i/>
          <w:sz w:val="22"/>
          <w:szCs w:val="22"/>
          <w:lang w:val="es-MX" w:eastAsia="es-MX"/>
        </w:rPr>
        <w:t xml:space="preserve"> Se reciba una solicitud de acceso a la información;</w:t>
      </w:r>
    </w:p>
    <w:p w14:paraId="23080C1B" w14:textId="77777777" w:rsidR="00A05509" w:rsidRPr="003E536C" w:rsidRDefault="00A05509" w:rsidP="00A05509">
      <w:pPr>
        <w:ind w:left="567" w:right="616"/>
        <w:jc w:val="both"/>
        <w:rPr>
          <w:rFonts w:ascii="Palatino Linotype" w:hAnsi="Palatino Linotype"/>
          <w:b/>
          <w:i/>
          <w:sz w:val="22"/>
          <w:szCs w:val="22"/>
          <w:lang w:val="es-MX" w:eastAsia="es-MX"/>
        </w:rPr>
      </w:pPr>
    </w:p>
    <w:p w14:paraId="06C526C1"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II.</w:t>
      </w:r>
      <w:r w:rsidRPr="003E536C">
        <w:rPr>
          <w:rFonts w:ascii="Palatino Linotype" w:hAnsi="Palatino Linotype"/>
          <w:i/>
          <w:sz w:val="22"/>
          <w:szCs w:val="22"/>
          <w:lang w:val="es-MX" w:eastAsia="es-MX"/>
        </w:rPr>
        <w:t xml:space="preserve"> Se determine mediante resolución de autoridad competente, o</w:t>
      </w:r>
    </w:p>
    <w:p w14:paraId="546C5D67"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III.</w:t>
      </w:r>
      <w:r w:rsidRPr="003E536C">
        <w:rPr>
          <w:rFonts w:ascii="Palatino Linotype" w:hAnsi="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5C482776" w14:textId="77777777" w:rsidR="00A05509" w:rsidRPr="003E536C" w:rsidRDefault="00A05509" w:rsidP="00A05509">
      <w:pPr>
        <w:ind w:left="567" w:right="616"/>
        <w:jc w:val="both"/>
        <w:rPr>
          <w:rFonts w:ascii="Palatino Linotype" w:hAnsi="Palatino Linotype"/>
          <w:i/>
          <w:sz w:val="22"/>
          <w:szCs w:val="22"/>
          <w:lang w:val="es-MX" w:eastAsia="es-MX"/>
        </w:rPr>
      </w:pPr>
    </w:p>
    <w:p w14:paraId="571EBB0C"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Los titulares de las áreas deberán revisar la clasificación al momento de la recepción de una solicitud de acceso a la información, para verificar si encuadra en una causal de reserva o de confidencialidad.</w:t>
      </w:r>
    </w:p>
    <w:p w14:paraId="50FAABC0" w14:textId="77777777" w:rsidR="00A05509" w:rsidRPr="003E536C" w:rsidRDefault="00A05509" w:rsidP="00A05509">
      <w:pPr>
        <w:ind w:left="567" w:right="616"/>
        <w:jc w:val="both"/>
        <w:rPr>
          <w:rFonts w:ascii="Palatino Linotype" w:hAnsi="Palatino Linotype"/>
          <w:b/>
          <w:i/>
          <w:sz w:val="22"/>
          <w:szCs w:val="22"/>
          <w:lang w:val="es-MX" w:eastAsia="es-MX"/>
        </w:rPr>
      </w:pPr>
    </w:p>
    <w:p w14:paraId="3B9BD046"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Octavo.</w:t>
      </w:r>
      <w:r w:rsidRPr="003E536C">
        <w:rPr>
          <w:rFonts w:ascii="Palatino Linotype" w:hAnsi="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391DA01" w14:textId="77777777" w:rsidR="00A05509" w:rsidRPr="003E536C" w:rsidRDefault="00A05509" w:rsidP="00A05509">
      <w:pPr>
        <w:ind w:left="567" w:right="616"/>
        <w:jc w:val="both"/>
        <w:rPr>
          <w:rFonts w:ascii="Palatino Linotype" w:hAnsi="Palatino Linotype"/>
          <w:i/>
          <w:sz w:val="22"/>
          <w:szCs w:val="22"/>
          <w:lang w:val="es-MX" w:eastAsia="es-MX"/>
        </w:rPr>
      </w:pPr>
    </w:p>
    <w:p w14:paraId="6D654AA0"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61ECDC67" w14:textId="77777777" w:rsidR="00A05509" w:rsidRPr="003E536C" w:rsidRDefault="00A05509" w:rsidP="00A05509">
      <w:pPr>
        <w:ind w:left="567" w:right="616"/>
        <w:jc w:val="both"/>
        <w:rPr>
          <w:rFonts w:ascii="Palatino Linotype" w:hAnsi="Palatino Linotype"/>
          <w:i/>
          <w:sz w:val="22"/>
          <w:szCs w:val="22"/>
          <w:lang w:val="es-MX" w:eastAsia="es-MX"/>
        </w:rPr>
      </w:pPr>
    </w:p>
    <w:p w14:paraId="56D0340F"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0C69F8B9" w14:textId="77777777" w:rsidR="00A05509" w:rsidRPr="003E536C" w:rsidRDefault="00A05509" w:rsidP="00A05509">
      <w:pPr>
        <w:ind w:left="567" w:right="616"/>
        <w:jc w:val="both"/>
        <w:rPr>
          <w:rFonts w:ascii="Palatino Linotype" w:hAnsi="Palatino Linotype"/>
          <w:i/>
          <w:sz w:val="22"/>
          <w:szCs w:val="22"/>
          <w:lang w:val="es-MX" w:eastAsia="es-MX"/>
        </w:rPr>
      </w:pPr>
    </w:p>
    <w:p w14:paraId="58777971"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7A7AD2A4"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Los documentos contenidos en los archivos históricos y los identificados como históricos confidenciales no serán susceptibles de clasificación como reservados.</w:t>
      </w:r>
    </w:p>
    <w:p w14:paraId="54EFE1AD" w14:textId="77777777" w:rsidR="00A05509" w:rsidRPr="003E536C" w:rsidRDefault="00A05509" w:rsidP="00A05509">
      <w:pPr>
        <w:ind w:left="567" w:right="616"/>
        <w:jc w:val="both"/>
        <w:rPr>
          <w:rFonts w:ascii="Palatino Linotype" w:hAnsi="Palatino Linotype"/>
          <w:b/>
          <w:i/>
          <w:sz w:val="22"/>
          <w:szCs w:val="22"/>
          <w:lang w:val="es-MX" w:eastAsia="es-MX"/>
        </w:rPr>
      </w:pPr>
    </w:p>
    <w:p w14:paraId="11B18CAE"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Noveno.</w:t>
      </w:r>
      <w:r w:rsidRPr="003E536C">
        <w:rPr>
          <w:rFonts w:ascii="Palatino Linotype" w:hAnsi="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36EB917" w14:textId="77777777" w:rsidR="00A05509" w:rsidRPr="003E536C" w:rsidRDefault="00A05509" w:rsidP="00A05509">
      <w:pPr>
        <w:ind w:left="567" w:right="616"/>
        <w:jc w:val="both"/>
        <w:rPr>
          <w:rFonts w:ascii="Palatino Linotype" w:hAnsi="Palatino Linotype"/>
          <w:b/>
          <w:i/>
          <w:sz w:val="22"/>
          <w:szCs w:val="22"/>
          <w:lang w:val="es-MX" w:eastAsia="es-MX"/>
        </w:rPr>
      </w:pPr>
    </w:p>
    <w:p w14:paraId="29BF84F1"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b/>
          <w:i/>
          <w:sz w:val="22"/>
          <w:szCs w:val="22"/>
          <w:lang w:val="es-MX" w:eastAsia="es-MX"/>
        </w:rPr>
        <w:t>Décimo.</w:t>
      </w:r>
      <w:r w:rsidRPr="003E536C">
        <w:rPr>
          <w:rFonts w:ascii="Palatino Linotype" w:hAnsi="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w:t>
      </w:r>
      <w:r w:rsidRPr="003E536C">
        <w:rPr>
          <w:rFonts w:ascii="Palatino Linotype" w:hAnsi="Palatino Linotype"/>
          <w:i/>
          <w:sz w:val="22"/>
          <w:szCs w:val="22"/>
          <w:lang w:val="es-MX" w:eastAsia="es-MX"/>
        </w:rPr>
        <w:lastRenderedPageBreak/>
        <w:t>conocimientos técnicos y legales que le permitan manejar adecuadamente la información clasificada, en los términos de los Lineamientos para la Organización y Conservación de Archivos.</w:t>
      </w:r>
    </w:p>
    <w:p w14:paraId="335BE65F" w14:textId="77777777" w:rsidR="00A05509" w:rsidRPr="003E536C" w:rsidRDefault="00A05509" w:rsidP="00A05509">
      <w:pPr>
        <w:ind w:left="567" w:right="616"/>
        <w:jc w:val="both"/>
        <w:rPr>
          <w:rFonts w:ascii="Palatino Linotype" w:hAnsi="Palatino Linotype"/>
          <w:i/>
          <w:sz w:val="22"/>
          <w:szCs w:val="22"/>
          <w:lang w:val="es-MX" w:eastAsia="es-MX"/>
        </w:rPr>
      </w:pPr>
    </w:p>
    <w:p w14:paraId="67A195AA" w14:textId="77777777" w:rsidR="00A05509" w:rsidRPr="003E536C" w:rsidRDefault="00A05509" w:rsidP="00A05509">
      <w:pPr>
        <w:ind w:left="567" w:right="616"/>
        <w:jc w:val="both"/>
        <w:rPr>
          <w:rFonts w:ascii="Palatino Linotype" w:hAnsi="Palatino Linotype"/>
          <w:i/>
          <w:sz w:val="22"/>
          <w:szCs w:val="22"/>
          <w:lang w:val="es-MX" w:eastAsia="es-MX"/>
        </w:rPr>
      </w:pPr>
      <w:r w:rsidRPr="003E536C">
        <w:rPr>
          <w:rFonts w:ascii="Palatino Linotype" w:hAnsi="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3CF77BB7" w14:textId="77777777" w:rsidR="00A05509" w:rsidRPr="003E536C" w:rsidRDefault="00A05509" w:rsidP="00A05509">
      <w:pPr>
        <w:ind w:left="567" w:right="616"/>
        <w:jc w:val="both"/>
        <w:rPr>
          <w:rFonts w:ascii="Palatino Linotype" w:hAnsi="Palatino Linotype"/>
          <w:b/>
          <w:i/>
          <w:sz w:val="22"/>
          <w:szCs w:val="22"/>
          <w:lang w:val="es-MX" w:eastAsia="es-MX"/>
        </w:rPr>
      </w:pPr>
    </w:p>
    <w:p w14:paraId="7D51F6F7" w14:textId="77777777" w:rsidR="00A05509" w:rsidRPr="003E536C" w:rsidRDefault="00A05509" w:rsidP="00A05509">
      <w:pPr>
        <w:ind w:left="567" w:right="616"/>
        <w:jc w:val="both"/>
        <w:rPr>
          <w:rFonts w:ascii="Palatino Linotype" w:hAnsi="Palatino Linotype"/>
          <w:b/>
          <w:lang w:val="es-MX" w:eastAsia="es-MX"/>
        </w:rPr>
      </w:pPr>
      <w:r w:rsidRPr="003E536C">
        <w:rPr>
          <w:rFonts w:ascii="Palatino Linotype" w:hAnsi="Palatino Linotype"/>
          <w:b/>
          <w:i/>
          <w:sz w:val="22"/>
          <w:szCs w:val="22"/>
          <w:lang w:val="es-MX" w:eastAsia="es-MX"/>
        </w:rPr>
        <w:t>Décimo primero.</w:t>
      </w:r>
      <w:r w:rsidRPr="003E536C">
        <w:rPr>
          <w:rFonts w:ascii="Palatino Linotype" w:hAnsi="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E536C">
        <w:rPr>
          <w:rFonts w:ascii="Palatino Linotype" w:hAnsi="Palatino Linotype"/>
          <w:b/>
          <w:i/>
          <w:sz w:val="22"/>
          <w:szCs w:val="22"/>
          <w:lang w:val="es-MX" w:eastAsia="es-MX"/>
        </w:rPr>
        <w:t>”</w:t>
      </w:r>
    </w:p>
    <w:p w14:paraId="4C7C599E" w14:textId="77777777" w:rsidR="00A05509" w:rsidRPr="003E536C" w:rsidRDefault="00A05509" w:rsidP="00A05509">
      <w:pPr>
        <w:spacing w:line="360" w:lineRule="auto"/>
        <w:jc w:val="both"/>
        <w:rPr>
          <w:rFonts w:ascii="Palatino Linotype" w:hAnsi="Palatino Linotype"/>
          <w:lang w:val="es-MX"/>
        </w:rPr>
      </w:pPr>
    </w:p>
    <w:p w14:paraId="5986CDDA"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3E536C">
        <w:rPr>
          <w:rFonts w:ascii="Palatino Linotype" w:hAnsi="Palatino Linotype"/>
          <w:lang w:val="es-ES_tradnl"/>
        </w:rPr>
        <w:t>el Sujeto Obligado</w:t>
      </w:r>
      <w:r w:rsidRPr="003E536C">
        <w:rPr>
          <w:rFonts w:ascii="Palatino Linotype" w:hAnsi="Palatino Linotype"/>
          <w:lang w:val="es-MX"/>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393FAAA" w14:textId="77777777" w:rsidR="00A05509" w:rsidRPr="003E536C" w:rsidRDefault="00A05509" w:rsidP="00A05509">
      <w:pPr>
        <w:spacing w:after="160" w:line="259" w:lineRule="auto"/>
        <w:rPr>
          <w:rFonts w:asciiTheme="minorHAnsi" w:eastAsiaTheme="minorHAnsi" w:hAnsiTheme="minorHAnsi" w:cstheme="minorBidi"/>
          <w:sz w:val="22"/>
          <w:szCs w:val="22"/>
          <w:lang w:val="es-MX" w:eastAsia="en-US"/>
        </w:rPr>
      </w:pPr>
    </w:p>
    <w:p w14:paraId="7F0416C2"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Por tanto, la fundamentación y motivación consiste en la obligación que tiene todo ente público de expresar los preceptos jurídicos aplicables al asunto motivo del acto y las razones o argumentos de su actuar.</w:t>
      </w:r>
    </w:p>
    <w:p w14:paraId="5AEA09DC" w14:textId="77777777" w:rsidR="00A05509" w:rsidRPr="003E536C" w:rsidRDefault="00A05509" w:rsidP="00A05509">
      <w:pPr>
        <w:spacing w:line="360" w:lineRule="auto"/>
        <w:jc w:val="both"/>
        <w:rPr>
          <w:rFonts w:ascii="Palatino Linotype" w:hAnsi="Palatino Linotype"/>
          <w:lang w:val="es-MX"/>
        </w:rPr>
      </w:pPr>
    </w:p>
    <w:p w14:paraId="5F8920A6"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lastRenderedPageBreak/>
        <w:t>Al respecto, el máximo tribunal del país ha establecido jurisprudencia respecto a qué debe entenderse por fundamentación y motivación, en los siguientes términos:</w:t>
      </w:r>
    </w:p>
    <w:p w14:paraId="2AB67771" w14:textId="77777777" w:rsidR="00A05509" w:rsidRPr="003E536C" w:rsidRDefault="00A05509" w:rsidP="00A05509">
      <w:pPr>
        <w:spacing w:line="259" w:lineRule="auto"/>
        <w:rPr>
          <w:rFonts w:asciiTheme="minorHAnsi" w:eastAsiaTheme="minorHAnsi" w:hAnsiTheme="minorHAnsi" w:cstheme="minorBidi"/>
          <w:sz w:val="22"/>
          <w:szCs w:val="22"/>
          <w:lang w:val="es-MX" w:eastAsia="en-US"/>
        </w:rPr>
      </w:pPr>
    </w:p>
    <w:p w14:paraId="3510FC8C" w14:textId="77777777" w:rsidR="00A05509" w:rsidRPr="003E536C" w:rsidRDefault="00A05509" w:rsidP="00A05509">
      <w:pPr>
        <w:ind w:left="567" w:right="616"/>
        <w:jc w:val="both"/>
        <w:rPr>
          <w:rFonts w:ascii="Palatino Linotype" w:hAnsi="Palatino Linotype"/>
          <w:i/>
          <w:sz w:val="22"/>
          <w:szCs w:val="22"/>
          <w:lang w:val="es-MX"/>
        </w:rPr>
      </w:pPr>
      <w:r w:rsidRPr="003E536C">
        <w:rPr>
          <w:rFonts w:ascii="Palatino Linotype" w:hAnsi="Palatino Linotype"/>
          <w:b/>
          <w:i/>
          <w:sz w:val="22"/>
          <w:szCs w:val="22"/>
          <w:lang w:val="es-MX"/>
        </w:rPr>
        <w:t xml:space="preserve">FUNDAMENTACIÓN Y MOTIVACIÓN. </w:t>
      </w:r>
      <w:r w:rsidRPr="003E536C">
        <w:rPr>
          <w:rFonts w:ascii="Palatino Linotype" w:hAnsi="Palatino Linotype"/>
          <w:i/>
          <w:sz w:val="22"/>
          <w:szCs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7B5602C" w14:textId="77777777" w:rsidR="00A05509" w:rsidRPr="003E536C" w:rsidRDefault="00A05509" w:rsidP="00A05509">
      <w:pPr>
        <w:rPr>
          <w:sz w:val="32"/>
          <w:lang w:val="es-MX"/>
        </w:rPr>
      </w:pPr>
    </w:p>
    <w:p w14:paraId="3437659B"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C41BB2F" w14:textId="77777777" w:rsidR="00A05509" w:rsidRPr="003E536C" w:rsidRDefault="00A05509" w:rsidP="00A05509">
      <w:pPr>
        <w:spacing w:line="360" w:lineRule="auto"/>
        <w:jc w:val="both"/>
        <w:rPr>
          <w:rFonts w:ascii="Palatino Linotype" w:hAnsi="Palatino Linotype"/>
          <w:lang w:val="es-MX"/>
        </w:rPr>
      </w:pPr>
    </w:p>
    <w:p w14:paraId="10B6C5AE"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ECA6240" w14:textId="77777777" w:rsidR="00A05509" w:rsidRPr="003E536C" w:rsidRDefault="00A05509" w:rsidP="00A05509">
      <w:pPr>
        <w:rPr>
          <w:lang w:val="es-MX"/>
        </w:rPr>
      </w:pPr>
    </w:p>
    <w:p w14:paraId="45281A60" w14:textId="77777777" w:rsidR="00A05509" w:rsidRPr="003E536C" w:rsidRDefault="00A05509" w:rsidP="00A05509">
      <w:pPr>
        <w:ind w:left="567" w:right="616"/>
        <w:jc w:val="both"/>
        <w:rPr>
          <w:rFonts w:ascii="Palatino Linotype" w:hAnsi="Palatino Linotype"/>
          <w:i/>
          <w:sz w:val="22"/>
          <w:szCs w:val="22"/>
          <w:lang w:val="es-MX"/>
        </w:rPr>
      </w:pPr>
      <w:r w:rsidRPr="003E536C">
        <w:rPr>
          <w:rFonts w:ascii="Palatino Linotype" w:hAnsi="Palatino Linotype"/>
          <w:b/>
          <w:i/>
          <w:sz w:val="22"/>
          <w:szCs w:val="22"/>
          <w:lang w:val="es-MX"/>
        </w:rPr>
        <w:t>FUNDAMENTACIÓN Y MOTIVACIÓN. EL ASPECTO FORMAL DE LA GARANTÍA Y SU FINALIDAD SE TRADUCEN EN EXPLICAR, JUSTIFICAR, POSIBILITAR LA DEFENSA Y COMUNICAR LA DECISIÓN</w:t>
      </w:r>
      <w:r w:rsidRPr="003E536C">
        <w:rPr>
          <w:rFonts w:ascii="Palatino Linotype" w:hAnsi="Palatino Linotype"/>
          <w:i/>
          <w:sz w:val="22"/>
          <w:szCs w:val="22"/>
          <w:lang w:val="es-MX"/>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w:t>
      </w:r>
      <w:r w:rsidRPr="003E536C">
        <w:rPr>
          <w:rFonts w:ascii="Palatino Linotype" w:hAnsi="Palatino Linotype"/>
          <w:i/>
          <w:sz w:val="22"/>
          <w:szCs w:val="22"/>
          <w:lang w:val="es-MX"/>
        </w:rPr>
        <w:lastRenderedPageBreak/>
        <w:t>el razonamiento del que se deduzca la relación de pertenencia lógica de los hechos al derecho invocado, que es la subsunción.</w:t>
      </w:r>
    </w:p>
    <w:p w14:paraId="2E88A8A5" w14:textId="77777777" w:rsidR="00A05509" w:rsidRPr="003E536C" w:rsidRDefault="00A05509" w:rsidP="00A05509">
      <w:pPr>
        <w:spacing w:line="360" w:lineRule="auto"/>
        <w:jc w:val="both"/>
        <w:rPr>
          <w:rFonts w:ascii="Palatino Linotype" w:hAnsi="Palatino Linotype"/>
          <w:lang w:val="es-MX"/>
        </w:rPr>
      </w:pPr>
    </w:p>
    <w:p w14:paraId="4BBA9EA1"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164546A" w14:textId="77777777" w:rsidR="00A05509" w:rsidRPr="003E536C" w:rsidRDefault="00A05509" w:rsidP="00A05509">
      <w:pPr>
        <w:spacing w:line="360" w:lineRule="auto"/>
        <w:jc w:val="both"/>
        <w:rPr>
          <w:rFonts w:ascii="Palatino Linotype" w:hAnsi="Palatino Linotype"/>
          <w:lang w:val="es-MX"/>
        </w:rPr>
      </w:pPr>
    </w:p>
    <w:p w14:paraId="11073CC1" w14:textId="77777777" w:rsidR="00A05509" w:rsidRPr="003E536C" w:rsidRDefault="00A05509" w:rsidP="00A05509">
      <w:pPr>
        <w:spacing w:line="360" w:lineRule="auto"/>
        <w:jc w:val="both"/>
        <w:rPr>
          <w:rFonts w:ascii="Palatino Linotype" w:hAnsi="Palatino Linotype"/>
        </w:rPr>
      </w:pPr>
      <w:r w:rsidRPr="003E536C">
        <w:rPr>
          <w:rFonts w:ascii="Palatino Linotype" w:hAnsi="Palatino Linotype"/>
        </w:rPr>
        <w:t>Por lo tanto, la entrega de documentos en su versión pública debe acompañarse necesariamente del Acuerdo del Comité de Transparencia del Sujeto Obligado</w:t>
      </w:r>
      <w:r w:rsidRPr="003E536C">
        <w:rPr>
          <w:rFonts w:ascii="Palatino Linotype" w:hAnsi="Palatino Linotype"/>
          <w:b/>
        </w:rPr>
        <w:t xml:space="preserve"> </w:t>
      </w:r>
      <w:r w:rsidRPr="003E536C">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0719EC3C" w14:textId="77777777" w:rsidR="001F208A" w:rsidRPr="003E536C" w:rsidRDefault="001F208A" w:rsidP="00A05509">
      <w:pPr>
        <w:spacing w:line="360" w:lineRule="auto"/>
        <w:jc w:val="both"/>
        <w:rPr>
          <w:rFonts w:ascii="Palatino Linotype" w:hAnsi="Palatino Linotype"/>
        </w:rPr>
      </w:pPr>
    </w:p>
    <w:p w14:paraId="2E0A06EB" w14:textId="668D2A04" w:rsidR="001F208A" w:rsidRPr="003E536C" w:rsidRDefault="001F208A" w:rsidP="001F208A">
      <w:pPr>
        <w:autoSpaceDE w:val="0"/>
        <w:autoSpaceDN w:val="0"/>
        <w:adjustRightInd w:val="0"/>
        <w:spacing w:line="360" w:lineRule="auto"/>
        <w:jc w:val="both"/>
        <w:rPr>
          <w:rFonts w:ascii="Palatino Linotype" w:eastAsiaTheme="minorHAnsi" w:hAnsi="Palatino Linotype" w:cs="Arial"/>
          <w:lang w:val="es-MX" w:eastAsia="en-US"/>
        </w:rPr>
      </w:pPr>
      <w:r w:rsidRPr="003E536C">
        <w:rPr>
          <w:rFonts w:ascii="Palatino Linotype" w:hAnsi="Palatino Linotype"/>
        </w:rPr>
        <w:t xml:space="preserve">Finalmente, Adicionalmente, </w:t>
      </w:r>
      <w:r w:rsidRPr="003E536C">
        <w:rPr>
          <w:rFonts w:ascii="Palatino Linotype" w:eastAsiaTheme="minorHAnsi" w:hAnsi="Palatino Linotype" w:cs="Arial"/>
          <w:lang w:val="es-MX" w:eastAsia="en-US"/>
        </w:rPr>
        <w:t xml:space="preserve">se observa que en el documento denominado </w:t>
      </w:r>
      <w:r w:rsidRPr="003E536C">
        <w:rPr>
          <w:rFonts w:ascii="Palatino Linotype" w:eastAsiaTheme="minorHAnsi" w:hAnsi="Palatino Linotype" w:cs="Arial"/>
          <w:b/>
          <w:i/>
          <w:u w:val="single"/>
          <w:lang w:val="es-MX" w:eastAsia="en-US"/>
        </w:rPr>
        <w:t>“ANEXO FABRICA.pdf”</w:t>
      </w:r>
      <w:r w:rsidRPr="003E536C">
        <w:rPr>
          <w:rFonts w:ascii="Palatino Linotype" w:eastAsiaTheme="minorHAnsi" w:hAnsi="Palatino Linotype" w:cs="Arial"/>
          <w:lang w:val="es-MX" w:eastAsia="en-US"/>
        </w:rPr>
        <w:t xml:space="preserve"> al revisar el contenido, se precisa que se advierten datos personales e información que se considera susceptible de testar </w:t>
      </w:r>
      <w:r w:rsidRPr="003E536C">
        <w:rPr>
          <w:rFonts w:ascii="Palatino Linotype" w:eastAsiaTheme="minorHAnsi" w:hAnsi="Palatino Linotype" w:cs="Arial"/>
          <w:i/>
          <w:lang w:val="es-MX" w:eastAsia="en-US"/>
        </w:rPr>
        <w:t>(nombres de particulares)</w:t>
      </w:r>
      <w:r w:rsidRPr="003E536C">
        <w:rPr>
          <w:rFonts w:ascii="Palatino Linotype" w:eastAsiaTheme="minorHAnsi" w:hAnsi="Palatino Linotype" w:cs="Arial"/>
          <w:lang w:val="es-MX" w:eastAsia="en-US"/>
        </w:rPr>
        <w:t>.</w:t>
      </w:r>
    </w:p>
    <w:p w14:paraId="51B81EFD" w14:textId="77777777" w:rsidR="001F208A" w:rsidRPr="003E536C" w:rsidRDefault="001F208A" w:rsidP="001F208A">
      <w:pPr>
        <w:autoSpaceDE w:val="0"/>
        <w:autoSpaceDN w:val="0"/>
        <w:adjustRightInd w:val="0"/>
        <w:spacing w:line="360" w:lineRule="auto"/>
        <w:jc w:val="both"/>
        <w:rPr>
          <w:rFonts w:ascii="Palatino Linotype" w:eastAsiaTheme="minorHAnsi" w:hAnsi="Palatino Linotype" w:cs="Arial"/>
          <w:lang w:val="es-MX" w:eastAsia="en-US"/>
        </w:rPr>
      </w:pPr>
    </w:p>
    <w:p w14:paraId="7DD0CB90" w14:textId="391E7D03" w:rsidR="001F208A" w:rsidRPr="003E536C" w:rsidRDefault="001F208A" w:rsidP="001F208A">
      <w:pPr>
        <w:autoSpaceDE w:val="0"/>
        <w:autoSpaceDN w:val="0"/>
        <w:adjustRightInd w:val="0"/>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lastRenderedPageBreak/>
        <w:t xml:space="preserve">En relación a este punto, es de precisar que, </w:t>
      </w:r>
      <w:r w:rsidRPr="003E536C">
        <w:rPr>
          <w:rFonts w:ascii="Palatino Linotype" w:eastAsia="Calibri" w:hAnsi="Palatino Linotype" w:cs="Tahoma"/>
          <w:bCs/>
          <w:szCs w:val="22"/>
          <w:lang w:val="es-MX" w:eastAsia="en-US"/>
        </w:rPr>
        <w:t xml:space="preserve">el nombre se integra </w:t>
      </w:r>
      <w:r w:rsidRPr="003E536C">
        <w:rPr>
          <w:rFonts w:ascii="Palatino Linotype" w:eastAsia="Calibri" w:hAnsi="Palatino Linotype" w:cs="Tahoma"/>
          <w:bCs/>
          <w:szCs w:val="22"/>
          <w:lang w:val="es-ES_tradnl" w:eastAsia="en-U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3E536C">
        <w:rPr>
          <w:rFonts w:ascii="Palatino Linotype" w:eastAsia="Calibri" w:hAnsi="Palatino Linotype" w:cs="Tahoma"/>
          <w:bCs/>
          <w:i/>
          <w:szCs w:val="22"/>
          <w:lang w:val="es-ES_tradnl" w:eastAsia="en-US"/>
        </w:rPr>
        <w:t>per se</w:t>
      </w:r>
      <w:r w:rsidRPr="003E536C">
        <w:rPr>
          <w:rFonts w:ascii="Palatino Linotype" w:eastAsia="Calibri" w:hAnsi="Palatino Linotype" w:cs="Tahoma"/>
          <w:bCs/>
          <w:szCs w:val="22"/>
          <w:lang w:val="es-ES_tradnl" w:eastAsia="en-US"/>
        </w:rPr>
        <w:t xml:space="preserve"> es un elemento que hace a una persona física identificada o identificable, por lo que, </w:t>
      </w:r>
      <w:r w:rsidRPr="003E536C">
        <w:rPr>
          <w:rFonts w:ascii="Palatino Linotype" w:eastAsia="Calibri" w:hAnsi="Palatino Linotype" w:cs="Tahoma"/>
          <w:b/>
          <w:bCs/>
          <w:szCs w:val="22"/>
          <w:lang w:val="es-ES_tradnl" w:eastAsia="en-US"/>
        </w:rPr>
        <w:t>se considera un dato personal.</w:t>
      </w:r>
    </w:p>
    <w:p w14:paraId="4E1E59CF" w14:textId="77777777" w:rsidR="001F208A" w:rsidRPr="003E536C" w:rsidRDefault="001F208A" w:rsidP="001F208A">
      <w:pPr>
        <w:spacing w:line="360" w:lineRule="auto"/>
        <w:jc w:val="both"/>
        <w:rPr>
          <w:rFonts w:ascii="Palatino Linotype" w:eastAsia="Calibri" w:hAnsi="Palatino Linotype" w:cs="Tahoma"/>
          <w:b/>
          <w:bCs/>
          <w:szCs w:val="22"/>
          <w:lang w:val="es-MX" w:eastAsia="en-US"/>
        </w:rPr>
      </w:pPr>
    </w:p>
    <w:p w14:paraId="7D6835D5" w14:textId="77777777" w:rsidR="001F208A" w:rsidRPr="003E536C" w:rsidRDefault="001F208A" w:rsidP="001F208A">
      <w:pPr>
        <w:spacing w:line="360" w:lineRule="auto"/>
        <w:ind w:right="-93"/>
        <w:jc w:val="both"/>
        <w:rPr>
          <w:rFonts w:ascii="Palatino Linotype" w:eastAsia="Calibri" w:hAnsi="Palatino Linotype" w:cs="Tahoma"/>
          <w:bCs/>
          <w:szCs w:val="22"/>
          <w:lang w:eastAsia="en-US"/>
        </w:rPr>
      </w:pPr>
      <w:r w:rsidRPr="003E536C">
        <w:rPr>
          <w:rFonts w:ascii="Palatino Linotype" w:eastAsia="Calibri" w:hAnsi="Palatino Linotype" w:cs="Tahoma"/>
          <w:bCs/>
          <w:szCs w:val="22"/>
          <w:lang w:val="es-MX" w:eastAsia="en-US"/>
        </w:rPr>
        <w:t xml:space="preserve">Al respecto </w:t>
      </w:r>
      <w:r w:rsidRPr="003E536C">
        <w:rPr>
          <w:rFonts w:ascii="Palatino Linotype" w:eastAsia="Calibri" w:hAnsi="Palatino Linotype" w:cs="Tahoma"/>
          <w:bCs/>
          <w:szCs w:val="22"/>
          <w:lang w:eastAsia="en-US"/>
        </w:rPr>
        <w:t xml:space="preserve">cabe señalar lo previsto en la tesis aislada número 1a. CCXIV/2009, emitida por la Primera Sala de la Suprema Corte de Justicia de la Nación, publicada </w:t>
      </w:r>
      <w:r w:rsidRPr="003E536C">
        <w:rPr>
          <w:rFonts w:ascii="Palatino Linotype" w:eastAsia="Calibri" w:hAnsi="Palatino Linotype" w:cs="Tahoma"/>
          <w:bCs/>
          <w:iCs/>
          <w:szCs w:val="22"/>
          <w:lang w:eastAsia="en-US"/>
        </w:rPr>
        <w:t>en la Gaceta del Semanario Judicial de la Federación, Tomo XXX, de diciembre de 2009, página 277, de la Novena Época, materia constitucional,</w:t>
      </w:r>
      <w:r w:rsidRPr="003E536C">
        <w:rPr>
          <w:rFonts w:ascii="Palatino Linotype" w:eastAsia="Calibri" w:hAnsi="Palatino Linotype" w:cs="Tahoma"/>
          <w:bCs/>
          <w:szCs w:val="22"/>
          <w:lang w:eastAsia="en-US"/>
        </w:rPr>
        <w:t xml:space="preserve"> que establece lo siguiente:</w:t>
      </w:r>
    </w:p>
    <w:p w14:paraId="21E63234" w14:textId="77777777" w:rsidR="001F208A" w:rsidRPr="003E536C" w:rsidRDefault="001F208A" w:rsidP="001F208A">
      <w:pPr>
        <w:spacing w:line="360" w:lineRule="auto"/>
        <w:ind w:right="-93"/>
        <w:jc w:val="both"/>
        <w:rPr>
          <w:rFonts w:ascii="Palatino Linotype" w:eastAsia="Calibri" w:hAnsi="Palatino Linotype" w:cs="Tahoma"/>
          <w:bCs/>
          <w:sz w:val="22"/>
          <w:szCs w:val="22"/>
          <w:lang w:eastAsia="en-US"/>
        </w:rPr>
      </w:pPr>
    </w:p>
    <w:p w14:paraId="1720B841" w14:textId="77777777" w:rsidR="001F208A" w:rsidRPr="003E536C" w:rsidRDefault="001F208A" w:rsidP="001F208A">
      <w:pPr>
        <w:ind w:left="567" w:right="567"/>
        <w:jc w:val="both"/>
        <w:rPr>
          <w:rFonts w:ascii="Palatino Linotype" w:eastAsia="Calibri" w:hAnsi="Palatino Linotype" w:cs="Tahoma"/>
          <w:bCs/>
          <w:i/>
          <w:sz w:val="22"/>
          <w:szCs w:val="20"/>
          <w:lang w:eastAsia="en-US"/>
        </w:rPr>
      </w:pPr>
      <w:r w:rsidRPr="003E536C">
        <w:rPr>
          <w:rFonts w:ascii="Palatino Linotype" w:eastAsia="Calibri" w:hAnsi="Palatino Linotype" w:cs="Tahoma"/>
          <w:bCs/>
          <w:i/>
          <w:sz w:val="22"/>
          <w:szCs w:val="20"/>
          <w:lang w:eastAsia="en-US"/>
        </w:rPr>
        <w:t>“</w:t>
      </w:r>
      <w:r w:rsidRPr="003E536C">
        <w:rPr>
          <w:rFonts w:ascii="Palatino Linotype" w:eastAsia="Calibri" w:hAnsi="Palatino Linotype" w:cs="Tahoma"/>
          <w:b/>
          <w:bCs/>
          <w:i/>
          <w:sz w:val="22"/>
          <w:szCs w:val="20"/>
          <w:lang w:eastAsia="en-US"/>
        </w:rPr>
        <w:t xml:space="preserve">DERECHO A LA VIDA PRIVADA. SU CONTENIDO GENERAL Y LA IMPORTANCIA DE NO DESCONTEXTUALIZAR LAS REFERENCIAS A LA MISMA. </w:t>
      </w:r>
      <w:r w:rsidRPr="003E536C">
        <w:rPr>
          <w:rFonts w:ascii="Palatino Linotype" w:eastAsia="Calibri" w:hAnsi="Palatino Linotype" w:cs="Tahoma"/>
          <w:bCs/>
          <w:i/>
          <w:sz w:val="22"/>
          <w:szCs w:val="20"/>
          <w:lang w:eastAsia="en-U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w:t>
      </w:r>
      <w:r w:rsidRPr="003E536C">
        <w:rPr>
          <w:rFonts w:ascii="Palatino Linotype" w:eastAsia="Calibri" w:hAnsi="Palatino Linotype" w:cs="Tahoma"/>
          <w:bCs/>
          <w:i/>
          <w:sz w:val="22"/>
          <w:szCs w:val="20"/>
          <w:lang w:eastAsia="en-US"/>
        </w:rPr>
        <w:lastRenderedPageBreak/>
        <w:t xml:space="preserve">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3E536C">
        <w:rPr>
          <w:rFonts w:ascii="Palatino Linotype" w:eastAsia="Calibri" w:hAnsi="Palatino Linotype" w:cs="Tahoma"/>
          <w:b/>
          <w:bCs/>
          <w:i/>
          <w:sz w:val="22"/>
          <w:szCs w:val="20"/>
          <w:lang w:eastAsia="en-U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3E536C">
        <w:rPr>
          <w:rFonts w:ascii="Palatino Linotype" w:eastAsia="Calibri" w:hAnsi="Palatino Linotype" w:cs="Tahoma"/>
          <w:bCs/>
          <w:i/>
          <w:sz w:val="22"/>
          <w:szCs w:val="20"/>
          <w:lang w:eastAsia="en-U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3E536C">
        <w:rPr>
          <w:rFonts w:ascii="Palatino Linotype" w:eastAsia="Calibri" w:hAnsi="Palatino Linotype" w:cs="Tahoma"/>
          <w:b/>
          <w:bCs/>
          <w:i/>
          <w:sz w:val="22"/>
          <w:szCs w:val="20"/>
          <w:lang w:eastAsia="en-US"/>
        </w:rPr>
        <w:t>En un sentido amplio, entonces, la protección constitucional de la vida privada implica poder conducir parte de la vida de uno protegido de la mirada y las injerencias de los demás</w:t>
      </w:r>
      <w:r w:rsidRPr="003E536C">
        <w:rPr>
          <w:rFonts w:ascii="Palatino Linotype" w:eastAsia="Calibri" w:hAnsi="Palatino Linotype" w:cs="Tahoma"/>
          <w:bCs/>
          <w:i/>
          <w:sz w:val="22"/>
          <w:szCs w:val="20"/>
          <w:lang w:eastAsia="en-U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5D495467" w14:textId="77777777" w:rsidR="001F208A" w:rsidRPr="003E536C" w:rsidRDefault="001F208A" w:rsidP="001F208A">
      <w:pPr>
        <w:spacing w:line="360" w:lineRule="auto"/>
        <w:ind w:right="-93"/>
        <w:jc w:val="both"/>
        <w:rPr>
          <w:rFonts w:ascii="Palatino Linotype" w:eastAsia="Calibri" w:hAnsi="Palatino Linotype" w:cs="Tahoma"/>
          <w:bCs/>
          <w:sz w:val="22"/>
          <w:szCs w:val="22"/>
          <w:lang w:eastAsia="en-US"/>
        </w:rPr>
      </w:pPr>
    </w:p>
    <w:p w14:paraId="6137D57F" w14:textId="77777777" w:rsidR="001F208A" w:rsidRPr="003E536C" w:rsidRDefault="001F208A" w:rsidP="001F208A">
      <w:pPr>
        <w:spacing w:line="360" w:lineRule="auto"/>
        <w:ind w:right="-93"/>
        <w:jc w:val="both"/>
        <w:rPr>
          <w:rFonts w:ascii="Palatino Linotype" w:eastAsia="Calibri" w:hAnsi="Palatino Linotype" w:cs="Tahoma"/>
          <w:b/>
          <w:bCs/>
          <w:szCs w:val="22"/>
          <w:lang w:eastAsia="en-US"/>
        </w:rPr>
      </w:pPr>
      <w:r w:rsidRPr="003E536C">
        <w:rPr>
          <w:rFonts w:ascii="Palatino Linotype" w:eastAsia="Calibri" w:hAnsi="Palatino Linotype" w:cs="Tahoma"/>
          <w:bCs/>
          <w:szCs w:val="22"/>
          <w:lang w:eastAsia="en-US"/>
        </w:rPr>
        <w:t xml:space="preserve">De conformidad con lo señalado, se colige que </w:t>
      </w:r>
      <w:r w:rsidRPr="003E536C">
        <w:rPr>
          <w:rFonts w:ascii="Palatino Linotype" w:eastAsia="Calibri" w:hAnsi="Palatino Linotype" w:cs="Tahoma"/>
          <w:b/>
          <w:bCs/>
          <w:szCs w:val="22"/>
          <w:lang w:eastAsia="en-US"/>
        </w:rPr>
        <w:t>las actividades que realicen los particulares, dentro del ámbito privado, o dentro de la esfera particular, es información que debe protegerse.</w:t>
      </w:r>
    </w:p>
    <w:p w14:paraId="777BF076" w14:textId="77777777" w:rsidR="001F208A" w:rsidRPr="003E536C" w:rsidRDefault="001F208A" w:rsidP="001F208A">
      <w:pPr>
        <w:autoSpaceDE w:val="0"/>
        <w:autoSpaceDN w:val="0"/>
        <w:adjustRightInd w:val="0"/>
        <w:spacing w:line="360" w:lineRule="auto"/>
        <w:jc w:val="both"/>
        <w:rPr>
          <w:rFonts w:ascii="Palatino Linotype" w:eastAsiaTheme="minorHAnsi" w:hAnsi="Palatino Linotype" w:cs="Arial"/>
          <w:lang w:val="es-MX" w:eastAsia="en-US"/>
        </w:rPr>
      </w:pPr>
    </w:p>
    <w:p w14:paraId="68C4E31E" w14:textId="77777777" w:rsidR="001F208A" w:rsidRPr="003E536C" w:rsidRDefault="001F208A" w:rsidP="001F208A">
      <w:pPr>
        <w:autoSpaceDE w:val="0"/>
        <w:autoSpaceDN w:val="0"/>
        <w:adjustRightInd w:val="0"/>
        <w:spacing w:line="360" w:lineRule="auto"/>
        <w:jc w:val="both"/>
        <w:rPr>
          <w:rFonts w:ascii="Palatino Linotype" w:hAnsi="Palatino Linotype"/>
        </w:rPr>
      </w:pPr>
      <w:r w:rsidRPr="003E536C">
        <w:rPr>
          <w:rFonts w:ascii="Palatino Linotype" w:hAnsi="Palatino Linotype"/>
        </w:rPr>
        <w:t xml:space="preserve">La clasificación de la información como </w:t>
      </w:r>
      <w:r w:rsidRPr="003E536C">
        <w:rPr>
          <w:rFonts w:ascii="Palatino Linotype" w:hAnsi="Palatino Linotype"/>
          <w:b/>
        </w:rPr>
        <w:t xml:space="preserve">CONFIDENCIAL </w:t>
      </w:r>
      <w:r w:rsidRPr="003E536C">
        <w:rPr>
          <w:rFonts w:ascii="Palatino Linotype" w:hAnsi="Palatino Linotype"/>
        </w:rPr>
        <w:t xml:space="preserve">se inscribe en la esfera de las limitaciones para el acceso a la información pública. De esta forma, en el artículo 143 de la Ley de Transparencia y Acceso a la Información Pública del Estado de México y Municipios, establece cuál es la información que por su naturaleza se considera confidencial, de manera permanente, la que se encuentre en los siguientes supuestos: </w:t>
      </w:r>
    </w:p>
    <w:p w14:paraId="6449D73A" w14:textId="77777777" w:rsidR="001F208A" w:rsidRPr="003E536C" w:rsidRDefault="001F208A" w:rsidP="001F208A">
      <w:pPr>
        <w:autoSpaceDE w:val="0"/>
        <w:autoSpaceDN w:val="0"/>
        <w:adjustRightInd w:val="0"/>
        <w:spacing w:line="360" w:lineRule="auto"/>
        <w:jc w:val="both"/>
        <w:rPr>
          <w:rFonts w:ascii="Palatino Linotype" w:hAnsi="Palatino Linotype"/>
        </w:rPr>
      </w:pPr>
    </w:p>
    <w:p w14:paraId="7FD2CA65" w14:textId="77777777" w:rsidR="001F208A" w:rsidRPr="003E536C" w:rsidRDefault="001F208A" w:rsidP="001F208A">
      <w:pPr>
        <w:autoSpaceDE w:val="0"/>
        <w:autoSpaceDN w:val="0"/>
        <w:adjustRightInd w:val="0"/>
        <w:ind w:left="567" w:right="616"/>
        <w:jc w:val="both"/>
        <w:rPr>
          <w:rFonts w:ascii="Palatino Linotype" w:hAnsi="Palatino Linotype"/>
          <w:i/>
        </w:rPr>
      </w:pPr>
      <w:r w:rsidRPr="003E536C">
        <w:rPr>
          <w:rFonts w:ascii="Palatino Linotype" w:hAnsi="Palatino Linotype"/>
          <w:i/>
        </w:rPr>
        <w:t>“</w:t>
      </w:r>
      <w:r w:rsidRPr="003E536C">
        <w:rPr>
          <w:rFonts w:ascii="Palatino Linotype" w:hAnsi="Palatino Linotype"/>
          <w:b/>
          <w:i/>
        </w:rPr>
        <w:t>I.</w:t>
      </w:r>
      <w:r w:rsidRPr="003E536C">
        <w:rPr>
          <w:rFonts w:ascii="Palatino Linotype" w:hAnsi="Palatino Linotype"/>
          <w:i/>
        </w:rPr>
        <w:t xml:space="preserve"> Se refiera a la </w:t>
      </w:r>
      <w:r w:rsidRPr="003E536C">
        <w:rPr>
          <w:rFonts w:ascii="Palatino Linotype" w:hAnsi="Palatino Linotype"/>
          <w:b/>
          <w:i/>
          <w:u w:val="single"/>
        </w:rPr>
        <w:t>información privada y los datos personales concernientes a una persona física</w:t>
      </w:r>
      <w:r w:rsidRPr="003E536C">
        <w:rPr>
          <w:rFonts w:ascii="Palatino Linotype" w:hAnsi="Palatino Linotype"/>
          <w:i/>
        </w:rPr>
        <w:t xml:space="preserve"> o jurídica colectiva </w:t>
      </w:r>
      <w:r w:rsidRPr="003E536C">
        <w:rPr>
          <w:rFonts w:ascii="Palatino Linotype" w:hAnsi="Palatino Linotype"/>
          <w:b/>
          <w:i/>
          <w:u w:val="single"/>
        </w:rPr>
        <w:t>identificada</w:t>
      </w:r>
      <w:r w:rsidRPr="003E536C">
        <w:rPr>
          <w:rFonts w:ascii="Palatino Linotype" w:hAnsi="Palatino Linotype"/>
          <w:i/>
        </w:rPr>
        <w:t xml:space="preserve"> o identificable;” </w:t>
      </w:r>
    </w:p>
    <w:p w14:paraId="54AB8E55" w14:textId="77777777" w:rsidR="001F208A" w:rsidRPr="003E536C" w:rsidRDefault="001F208A" w:rsidP="001F208A">
      <w:pPr>
        <w:spacing w:line="360" w:lineRule="auto"/>
        <w:jc w:val="both"/>
        <w:rPr>
          <w:rFonts w:ascii="Palatino Linotype" w:eastAsiaTheme="minorHAnsi" w:hAnsi="Palatino Linotype" w:cs="Arial"/>
          <w:lang w:val="es-MX" w:eastAsia="en-US"/>
        </w:rPr>
      </w:pPr>
    </w:p>
    <w:p w14:paraId="548046A4" w14:textId="77777777" w:rsidR="001F208A" w:rsidRPr="003E536C" w:rsidRDefault="001F208A" w:rsidP="001F208A">
      <w:pPr>
        <w:spacing w:line="360" w:lineRule="auto"/>
        <w:jc w:val="both"/>
        <w:rPr>
          <w:rFonts w:ascii="Palatino Linotype" w:hAnsi="Palatino Linotype"/>
        </w:rPr>
      </w:pPr>
      <w:r w:rsidRPr="003E536C">
        <w:rPr>
          <w:rFonts w:ascii="Palatino Linotype" w:hAnsi="Palatino Linotype"/>
        </w:rPr>
        <w:t>Solo podrán tener acceso a ella los titulares de la misma, sus representantes y los Servidores Públicos facultados para ello.</w:t>
      </w:r>
    </w:p>
    <w:p w14:paraId="5822F3C5" w14:textId="77777777" w:rsidR="001F208A" w:rsidRPr="003E536C" w:rsidRDefault="001F208A" w:rsidP="001F208A">
      <w:pPr>
        <w:spacing w:line="360" w:lineRule="auto"/>
        <w:jc w:val="both"/>
        <w:rPr>
          <w:rFonts w:ascii="Palatino Linotype" w:eastAsiaTheme="minorHAnsi" w:hAnsi="Palatino Linotype" w:cs="Arial"/>
          <w:lang w:val="es-MX" w:eastAsia="en-US"/>
        </w:rPr>
      </w:pPr>
    </w:p>
    <w:p w14:paraId="4FEE9F83" w14:textId="77777777" w:rsidR="001F208A" w:rsidRPr="003E536C" w:rsidRDefault="001F208A" w:rsidP="001F208A">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Por lo que, en estricto sentido, podría ser considerado como infracciones a la Ley de Transparencia y Acceso a la Información Pública del Estado de México y Municipios y </w:t>
      </w:r>
    </w:p>
    <w:p w14:paraId="106A415B" w14:textId="77777777" w:rsidR="001F208A" w:rsidRPr="003E536C" w:rsidRDefault="001F208A" w:rsidP="001F208A">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a la Ley de Protección de Datos Personales en Posesión de Sujetos Obligados del Estado de México y Municipios; sin embargo, si bien es cierto que la imposición de medidas de apremio al </w:t>
      </w:r>
      <w:r w:rsidRPr="003E536C">
        <w:rPr>
          <w:rFonts w:ascii="Palatino Linotype" w:eastAsiaTheme="minorHAnsi" w:hAnsi="Palatino Linotype" w:cs="Arial"/>
          <w:b/>
          <w:lang w:val="es-MX" w:eastAsia="en-US"/>
        </w:rPr>
        <w:t>Sujeto Obligado</w:t>
      </w:r>
      <w:r w:rsidRPr="003E536C">
        <w:rPr>
          <w:rFonts w:ascii="Palatino Linotype" w:eastAsiaTheme="minorHAnsi" w:hAnsi="Palatino Linotype" w:cs="Arial"/>
          <w:lang w:val="es-MX" w:eastAsia="en-US"/>
        </w:rPr>
        <w:t xml:space="preserve"> no es materia del presente medio de impugnación, también lo es que, se hará del conocimiento de la Dirección General de Protección de Datos Personales de este Instituto de las posibles infracciones en que el Sujeto Obligado incurrió, para que en ejercicio de sus atribuciones contenidas en el numeral 24, fracciones XI, XII y XIII, del Reglamento Interior del Instituto de Transparencia, Acceso a la Información Pública y Protección de Datos Personales del Estado de México y Municipios, atienda las directivas marcadas en la propia Ley de la materia, como consecuencia de que el Sujeto Obligado pudo haber incurrido en una probable responsabilidad por el incumplimiento a las obligaciones previstas en la Ley de Protección de Datos Personales en Posesión de Sujetos Obligados del Estado de México y Municipios y, las demás disposiciones jurídicas aplicables en la materia; por lo que, de acreditarse las omisiones, deberá hacerlo del conocimiento del Órgano de Control Interno de la instancia competente para que éste inicie, en su caso, el procedimiento de responsabilidad respectivo, cuyo resultado deberá de ser informado al Instituto.</w:t>
      </w:r>
    </w:p>
    <w:p w14:paraId="5DB26E36" w14:textId="77777777" w:rsidR="00A05509" w:rsidRPr="003E536C" w:rsidRDefault="00A05509" w:rsidP="00A05509">
      <w:pPr>
        <w:spacing w:line="360" w:lineRule="auto"/>
        <w:jc w:val="both"/>
        <w:rPr>
          <w:rFonts w:ascii="Palatino Linotype" w:eastAsiaTheme="minorHAnsi" w:hAnsi="Palatino Linotype" w:cstheme="minorBidi"/>
          <w:lang w:val="es-MX" w:eastAsia="en-US"/>
        </w:rPr>
      </w:pPr>
    </w:p>
    <w:p w14:paraId="213AED01" w14:textId="07DEA2AD" w:rsidR="00A05509" w:rsidRPr="003E536C" w:rsidRDefault="00A05509" w:rsidP="00A05509">
      <w:pPr>
        <w:spacing w:line="360" w:lineRule="auto"/>
        <w:ind w:right="51"/>
        <w:jc w:val="both"/>
        <w:rPr>
          <w:rFonts w:ascii="Palatino Linotype" w:eastAsiaTheme="minorHAnsi" w:hAnsi="Palatino Linotype" w:cs="Arial"/>
          <w:bCs/>
          <w:szCs w:val="22"/>
          <w:lang w:val="es-MX" w:eastAsia="es-MX"/>
        </w:rPr>
      </w:pPr>
      <w:r w:rsidRPr="003E536C">
        <w:rPr>
          <w:rFonts w:ascii="Palatino Linotype" w:eastAsiaTheme="minorHAnsi" w:hAnsi="Palatino Linotype" w:cs="Arial"/>
          <w:szCs w:val="22"/>
          <w:lang w:val="es-MX" w:eastAsia="en-US"/>
        </w:rPr>
        <w:lastRenderedPageBreak/>
        <w:t>En mérito de lo expuesto en líneas anteriores</w:t>
      </w:r>
      <w:r w:rsidRPr="003E536C">
        <w:rPr>
          <w:rFonts w:ascii="Palatino Linotype" w:eastAsiaTheme="minorHAnsi" w:hAnsi="Palatino Linotype" w:cs="Arial"/>
          <w:bCs/>
          <w:szCs w:val="22"/>
          <w:lang w:val="es-MX" w:eastAsia="es-MX"/>
        </w:rPr>
        <w:t xml:space="preserve">, </w:t>
      </w:r>
      <w:r w:rsidRPr="003E536C">
        <w:rPr>
          <w:rFonts w:ascii="Palatino Linotype" w:hAnsi="Palatino Linotype"/>
        </w:rPr>
        <w:t xml:space="preserve">resultan parcialmente fundados los motivos de inconformidad que arguye </w:t>
      </w:r>
      <w:r w:rsidR="00DA7719" w:rsidRPr="003E536C">
        <w:rPr>
          <w:rFonts w:ascii="Palatino Linotype" w:hAnsi="Palatino Linotype"/>
        </w:rPr>
        <w:t xml:space="preserve">la parte </w:t>
      </w:r>
      <w:r w:rsidRPr="003E536C">
        <w:rPr>
          <w:rFonts w:ascii="Palatino Linotype" w:hAnsi="Palatino Linotype"/>
          <w:b/>
        </w:rPr>
        <w:t>Recurrente</w:t>
      </w:r>
      <w:r w:rsidRPr="003E536C">
        <w:rPr>
          <w:rFonts w:ascii="Palatino Linotype" w:hAnsi="Palatino Linotype"/>
        </w:rPr>
        <w:t xml:space="preserve"> en su medio de impugnación que fueron materia de estudio, por ello con fundamento en la </w:t>
      </w:r>
      <w:r w:rsidR="007B10DC" w:rsidRPr="003E536C">
        <w:rPr>
          <w:rFonts w:ascii="Palatino Linotype" w:hAnsi="Palatino Linotype"/>
          <w:i/>
        </w:rPr>
        <w:t>primera</w:t>
      </w:r>
      <w:r w:rsidRPr="003E536C">
        <w:rPr>
          <w:rFonts w:ascii="Palatino Linotype" w:hAnsi="Palatino Linotype"/>
          <w:i/>
        </w:rPr>
        <w:t xml:space="preserve"> hipótesis</w:t>
      </w:r>
      <w:r w:rsidRPr="003E536C">
        <w:rPr>
          <w:rFonts w:ascii="Palatino Linotype" w:hAnsi="Palatino Linotype"/>
        </w:rPr>
        <w:t xml:space="preserve"> de la fracción III, del artículo 186,</w:t>
      </w:r>
      <w:r w:rsidRPr="003E536C">
        <w:rPr>
          <w:rFonts w:ascii="Palatino Linotype" w:hAnsi="Palatino Linotype"/>
          <w:b/>
        </w:rPr>
        <w:t xml:space="preserve"> </w:t>
      </w:r>
      <w:r w:rsidRPr="003E536C">
        <w:rPr>
          <w:rFonts w:ascii="Palatino Linotype" w:hAnsi="Palatino Linotype"/>
        </w:rPr>
        <w:t xml:space="preserve">de la Ley de Transparencia y Acceso a la Información Pública del Estado de México y Municipios, se </w:t>
      </w:r>
      <w:r w:rsidR="007B10DC" w:rsidRPr="003E536C">
        <w:rPr>
          <w:rFonts w:ascii="Palatino Linotype" w:hAnsi="Palatino Linotype"/>
          <w:b/>
        </w:rPr>
        <w:t>REVOCA</w:t>
      </w:r>
      <w:r w:rsidRPr="003E536C">
        <w:rPr>
          <w:rFonts w:ascii="Palatino Linotype" w:hAnsi="Palatino Linotype"/>
          <w:b/>
        </w:rPr>
        <w:t xml:space="preserve"> </w:t>
      </w:r>
      <w:r w:rsidRPr="003E536C">
        <w:rPr>
          <w:rFonts w:ascii="Palatino Linotype" w:hAnsi="Palatino Linotype"/>
        </w:rPr>
        <w:t>la</w:t>
      </w:r>
      <w:r w:rsidR="00DA7719" w:rsidRPr="003E536C">
        <w:rPr>
          <w:rFonts w:ascii="Palatino Linotype" w:hAnsi="Palatino Linotype"/>
        </w:rPr>
        <w:t xml:space="preserve"> </w:t>
      </w:r>
      <w:r w:rsidRPr="003E536C">
        <w:rPr>
          <w:rFonts w:ascii="Palatino Linotype" w:hAnsi="Palatino Linotype"/>
        </w:rPr>
        <w:t>respuesta</w:t>
      </w:r>
      <w:r w:rsidR="00DA7719" w:rsidRPr="003E536C">
        <w:rPr>
          <w:rFonts w:ascii="Palatino Linotype" w:hAnsi="Palatino Linotype"/>
        </w:rPr>
        <w:t xml:space="preserve"> </w:t>
      </w:r>
      <w:r w:rsidRPr="003E536C">
        <w:rPr>
          <w:rFonts w:ascii="Palatino Linotype" w:hAnsi="Palatino Linotype"/>
        </w:rPr>
        <w:t xml:space="preserve">a la solicitud de información número </w:t>
      </w:r>
      <w:r w:rsidR="00DA7719" w:rsidRPr="003E536C">
        <w:rPr>
          <w:rFonts w:ascii="Palatino Linotype" w:eastAsiaTheme="minorHAnsi" w:hAnsi="Palatino Linotype" w:cs="Arial"/>
          <w:b/>
          <w:szCs w:val="22"/>
          <w:lang w:val="es-MX" w:eastAsia="en-US"/>
        </w:rPr>
        <w:t>00217/TEXCOCO/IP/2025</w:t>
      </w:r>
      <w:r w:rsidRPr="003E536C">
        <w:rPr>
          <w:rFonts w:ascii="Palatino Linotype" w:eastAsiaTheme="minorHAnsi" w:hAnsi="Palatino Linotype" w:cs="Arial"/>
          <w:szCs w:val="22"/>
          <w:lang w:val="es-MX" w:eastAsia="en-US"/>
        </w:rPr>
        <w:t xml:space="preserve">, </w:t>
      </w:r>
      <w:r w:rsidRPr="003E536C">
        <w:rPr>
          <w:rFonts w:ascii="Palatino Linotype" w:hAnsi="Palatino Linotype"/>
          <w:bCs/>
        </w:rPr>
        <w:t>que ha sido materia del presente fallo</w:t>
      </w:r>
      <w:r w:rsidRPr="003E536C">
        <w:rPr>
          <w:rFonts w:ascii="Palatino Linotype" w:hAnsi="Palatino Linotype"/>
        </w:rPr>
        <w:t>.</w:t>
      </w:r>
    </w:p>
    <w:p w14:paraId="6CA2FB9A" w14:textId="77777777" w:rsidR="00A05509" w:rsidRPr="003E536C" w:rsidRDefault="00A05509" w:rsidP="00A05509">
      <w:pPr>
        <w:spacing w:line="360" w:lineRule="auto"/>
        <w:ind w:right="51"/>
        <w:jc w:val="both"/>
        <w:rPr>
          <w:rFonts w:ascii="Palatino Linotype" w:hAnsi="Palatino Linotype"/>
          <w:sz w:val="22"/>
          <w:szCs w:val="22"/>
        </w:rPr>
      </w:pPr>
    </w:p>
    <w:p w14:paraId="439B44A5" w14:textId="77777777" w:rsidR="00A05509" w:rsidRPr="003E536C" w:rsidRDefault="00A05509" w:rsidP="00A05509">
      <w:pPr>
        <w:spacing w:line="360" w:lineRule="auto"/>
        <w:jc w:val="both"/>
        <w:rPr>
          <w:rFonts w:ascii="Palatino Linotype" w:hAnsi="Palatino Linotype"/>
          <w:lang w:val="es-MX"/>
        </w:rPr>
      </w:pPr>
      <w:r w:rsidRPr="003E536C">
        <w:rPr>
          <w:rFonts w:ascii="Palatino Linotype" w:hAnsi="Palatino Linotype"/>
          <w:lang w:val="es-MX"/>
        </w:rPr>
        <w:t>Por lo antes expuesto y fundado es de resolverse y,</w:t>
      </w:r>
    </w:p>
    <w:p w14:paraId="36A557F7" w14:textId="77777777" w:rsidR="00A05509" w:rsidRPr="003E536C" w:rsidRDefault="00A05509" w:rsidP="00A05509">
      <w:pPr>
        <w:spacing w:line="360" w:lineRule="auto"/>
        <w:jc w:val="both"/>
        <w:rPr>
          <w:rFonts w:ascii="Palatino Linotype" w:hAnsi="Palatino Linotype"/>
          <w:sz w:val="22"/>
          <w:szCs w:val="22"/>
          <w:lang w:val="es-MX"/>
        </w:rPr>
      </w:pPr>
    </w:p>
    <w:p w14:paraId="002C7966" w14:textId="77777777" w:rsidR="00A05509" w:rsidRPr="003E536C" w:rsidRDefault="00A05509" w:rsidP="00A05509">
      <w:pPr>
        <w:spacing w:line="360" w:lineRule="auto"/>
        <w:jc w:val="center"/>
        <w:rPr>
          <w:rFonts w:ascii="Palatino Linotype" w:hAnsi="Palatino Linotype"/>
          <w:b/>
          <w:sz w:val="28"/>
          <w:lang w:val="pt-BR"/>
        </w:rPr>
      </w:pPr>
      <w:r w:rsidRPr="003E536C">
        <w:rPr>
          <w:rFonts w:ascii="Palatino Linotype" w:hAnsi="Palatino Linotype"/>
          <w:b/>
          <w:sz w:val="28"/>
          <w:lang w:val="pt-BR"/>
        </w:rPr>
        <w:t>S E   R E S U E L V E</w:t>
      </w:r>
    </w:p>
    <w:p w14:paraId="4539E94A" w14:textId="77777777" w:rsidR="00A05509" w:rsidRPr="003E536C" w:rsidRDefault="00A05509" w:rsidP="00A05509">
      <w:pPr>
        <w:spacing w:line="360" w:lineRule="auto"/>
        <w:jc w:val="both"/>
        <w:rPr>
          <w:rFonts w:ascii="Palatino Linotype" w:eastAsiaTheme="minorHAnsi" w:hAnsi="Palatino Linotype" w:cstheme="minorBidi"/>
          <w:sz w:val="22"/>
          <w:szCs w:val="22"/>
          <w:lang w:val="es-ES_tradnl" w:eastAsia="es-MX"/>
        </w:rPr>
      </w:pPr>
    </w:p>
    <w:p w14:paraId="59B78E4E" w14:textId="5FB47671" w:rsidR="00A05509" w:rsidRPr="003E536C" w:rsidRDefault="00A05509" w:rsidP="00A05509">
      <w:pPr>
        <w:spacing w:line="360" w:lineRule="auto"/>
        <w:jc w:val="both"/>
        <w:rPr>
          <w:rFonts w:ascii="Palatino Linotype" w:hAnsi="Palatino Linotype" w:cs="Arial"/>
        </w:rPr>
      </w:pPr>
      <w:r w:rsidRPr="003E536C">
        <w:rPr>
          <w:rFonts w:ascii="Palatino Linotype" w:hAnsi="Palatino Linotype" w:cs="Arial"/>
          <w:b/>
          <w:sz w:val="28"/>
          <w:szCs w:val="28"/>
          <w:lang w:val="es-ES_tradnl"/>
        </w:rPr>
        <w:t>PRIMERO.</w:t>
      </w:r>
      <w:r w:rsidRPr="003E536C">
        <w:rPr>
          <w:rFonts w:ascii="Palatino Linotype" w:hAnsi="Palatino Linotype" w:cs="Arial"/>
          <w:lang w:val="es-ES_tradnl"/>
        </w:rPr>
        <w:t xml:space="preserve"> </w:t>
      </w:r>
      <w:r w:rsidRPr="003E536C">
        <w:rPr>
          <w:rFonts w:ascii="Palatino Linotype" w:hAnsi="Palatino Linotype" w:cs="Arial"/>
        </w:rPr>
        <w:t>Se</w:t>
      </w:r>
      <w:r w:rsidRPr="003E536C">
        <w:rPr>
          <w:rFonts w:ascii="Palatino Linotype" w:hAnsi="Palatino Linotype" w:cs="Arial"/>
          <w:b/>
        </w:rPr>
        <w:t xml:space="preserve"> </w:t>
      </w:r>
      <w:r w:rsidR="007B10DC" w:rsidRPr="003E536C">
        <w:rPr>
          <w:rFonts w:ascii="Palatino Linotype" w:hAnsi="Palatino Linotype" w:cs="Arial"/>
          <w:b/>
        </w:rPr>
        <w:t>REVOCA</w:t>
      </w:r>
      <w:r w:rsidRPr="003E536C">
        <w:rPr>
          <w:rFonts w:ascii="Palatino Linotype" w:hAnsi="Palatino Linotype" w:cs="Arial"/>
          <w:b/>
        </w:rPr>
        <w:t xml:space="preserve"> </w:t>
      </w:r>
      <w:r w:rsidRPr="003E536C">
        <w:rPr>
          <w:rFonts w:ascii="Palatino Linotype" w:eastAsia="Arial Unicode MS" w:hAnsi="Palatino Linotype" w:cs="Arial"/>
        </w:rPr>
        <w:t xml:space="preserve">la respuesta entregada por parte del </w:t>
      </w:r>
      <w:r w:rsidRPr="003E536C">
        <w:rPr>
          <w:rFonts w:ascii="Palatino Linotype" w:eastAsia="Arial Unicode MS" w:hAnsi="Palatino Linotype" w:cs="Arial"/>
          <w:b/>
        </w:rPr>
        <w:t xml:space="preserve">Sujeto Obligado </w:t>
      </w:r>
      <w:r w:rsidRPr="003E536C">
        <w:rPr>
          <w:rFonts w:ascii="Palatino Linotype" w:eastAsia="Arial Unicode MS" w:hAnsi="Palatino Linotype" w:cs="Arial"/>
        </w:rPr>
        <w:t xml:space="preserve">a la solicitud de información número </w:t>
      </w:r>
      <w:r w:rsidR="00DA7719" w:rsidRPr="003E536C">
        <w:rPr>
          <w:rFonts w:ascii="Palatino Linotype" w:eastAsia="Arial Unicode MS" w:hAnsi="Palatino Linotype" w:cs="Arial"/>
          <w:b/>
        </w:rPr>
        <w:t>00217/TEXCOCO/IP/2025</w:t>
      </w:r>
      <w:r w:rsidRPr="003E536C">
        <w:rPr>
          <w:rFonts w:ascii="Palatino Linotype" w:hAnsi="Palatino Linotype"/>
          <w:sz w:val="22"/>
        </w:rPr>
        <w:t>,</w:t>
      </w:r>
      <w:r w:rsidRPr="003E536C">
        <w:rPr>
          <w:rFonts w:ascii="Palatino Linotype" w:hAnsi="Palatino Linotype" w:cs="Arial"/>
        </w:rPr>
        <w:t xml:space="preserve"> por resultar parcialmente fundados los motivos de inconformidad vertidos por el</w:t>
      </w:r>
      <w:r w:rsidRPr="003E536C">
        <w:rPr>
          <w:rFonts w:ascii="Palatino Linotype" w:hAnsi="Palatino Linotype" w:cs="Arial"/>
          <w:b/>
        </w:rPr>
        <w:t xml:space="preserve"> Recurrente</w:t>
      </w:r>
      <w:r w:rsidRPr="003E536C">
        <w:rPr>
          <w:rFonts w:ascii="Palatino Linotype" w:hAnsi="Palatino Linotype" w:cs="Arial"/>
        </w:rPr>
        <w:t xml:space="preserve">, en términos del Considerando </w:t>
      </w:r>
      <w:r w:rsidR="00DA7719" w:rsidRPr="003E536C">
        <w:rPr>
          <w:rFonts w:ascii="Palatino Linotype" w:hAnsi="Palatino Linotype" w:cs="Arial"/>
          <w:b/>
        </w:rPr>
        <w:t>CUARTO</w:t>
      </w:r>
      <w:r w:rsidRPr="003E536C">
        <w:rPr>
          <w:rFonts w:ascii="Palatino Linotype" w:hAnsi="Palatino Linotype" w:cs="Arial"/>
        </w:rPr>
        <w:t xml:space="preserve"> de esta resolución.</w:t>
      </w:r>
    </w:p>
    <w:p w14:paraId="71DB2711" w14:textId="77777777" w:rsidR="00A05509" w:rsidRPr="003E536C" w:rsidRDefault="00A05509" w:rsidP="00A05509">
      <w:pPr>
        <w:spacing w:line="360" w:lineRule="auto"/>
        <w:jc w:val="both"/>
        <w:rPr>
          <w:rFonts w:ascii="Palatino Linotype" w:hAnsi="Palatino Linotype" w:cs="Arial"/>
          <w:sz w:val="20"/>
          <w:szCs w:val="20"/>
        </w:rPr>
      </w:pPr>
    </w:p>
    <w:p w14:paraId="7F76A41E" w14:textId="23971152" w:rsidR="00A05509" w:rsidRPr="003E536C" w:rsidRDefault="00A05509" w:rsidP="00A05509">
      <w:pPr>
        <w:spacing w:line="360" w:lineRule="auto"/>
        <w:jc w:val="both"/>
        <w:rPr>
          <w:rFonts w:ascii="Palatino Linotype" w:hAnsi="Palatino Linotype" w:cs="Arial"/>
        </w:rPr>
      </w:pPr>
      <w:r w:rsidRPr="003E536C">
        <w:rPr>
          <w:rFonts w:ascii="Palatino Linotype" w:hAnsi="Palatino Linotype" w:cs="Arial"/>
          <w:b/>
          <w:sz w:val="28"/>
          <w:szCs w:val="28"/>
        </w:rPr>
        <w:t>SEGUNDO.</w:t>
      </w:r>
      <w:r w:rsidRPr="003E536C">
        <w:rPr>
          <w:rFonts w:ascii="Palatino Linotype" w:hAnsi="Palatino Linotype" w:cs="Arial"/>
        </w:rPr>
        <w:t xml:space="preserve"> Se </w:t>
      </w:r>
      <w:r w:rsidRPr="003E536C">
        <w:rPr>
          <w:rFonts w:ascii="Palatino Linotype" w:hAnsi="Palatino Linotype" w:cs="Arial"/>
          <w:b/>
        </w:rPr>
        <w:t>ORDENA</w:t>
      </w:r>
      <w:r w:rsidRPr="003E536C">
        <w:rPr>
          <w:rFonts w:ascii="Palatino Linotype" w:hAnsi="Palatino Linotype" w:cs="Arial"/>
        </w:rPr>
        <w:t xml:space="preserve"> al </w:t>
      </w:r>
      <w:r w:rsidRPr="003E536C">
        <w:rPr>
          <w:rFonts w:ascii="Palatino Linotype" w:hAnsi="Palatino Linotype" w:cs="Arial"/>
          <w:b/>
        </w:rPr>
        <w:t>Sujeto Obligado</w:t>
      </w:r>
      <w:r w:rsidRPr="003E536C">
        <w:rPr>
          <w:rFonts w:ascii="Palatino Linotype" w:hAnsi="Palatino Linotype" w:cs="Arial"/>
        </w:rPr>
        <w:t xml:space="preserve"> haga entrega a</w:t>
      </w:r>
      <w:r w:rsidR="00DA7719" w:rsidRPr="003E536C">
        <w:rPr>
          <w:rFonts w:ascii="Palatino Linotype" w:hAnsi="Palatino Linotype" w:cs="Arial"/>
        </w:rPr>
        <w:t xml:space="preserve"> la parte</w:t>
      </w:r>
      <w:r w:rsidRPr="003E536C">
        <w:rPr>
          <w:rFonts w:ascii="Palatino Linotype" w:hAnsi="Palatino Linotype" w:cs="Arial"/>
        </w:rPr>
        <w:t xml:space="preserve"> </w:t>
      </w:r>
      <w:r w:rsidRPr="003E536C">
        <w:rPr>
          <w:rFonts w:ascii="Palatino Linotype" w:hAnsi="Palatino Linotype" w:cs="Arial"/>
          <w:b/>
        </w:rPr>
        <w:t xml:space="preserve">Recurrente </w:t>
      </w:r>
      <w:r w:rsidRPr="003E536C">
        <w:rPr>
          <w:rFonts w:ascii="Palatino Linotype" w:hAnsi="Palatino Linotype" w:cs="Arial"/>
        </w:rPr>
        <w:t xml:space="preserve">en términos del Considerando </w:t>
      </w:r>
      <w:r w:rsidR="00DA7719" w:rsidRPr="003E536C">
        <w:rPr>
          <w:rFonts w:ascii="Palatino Linotype" w:hAnsi="Palatino Linotype" w:cs="Arial"/>
          <w:b/>
        </w:rPr>
        <w:t>CUARTO</w:t>
      </w:r>
      <w:r w:rsidRPr="003E536C">
        <w:rPr>
          <w:rFonts w:ascii="Palatino Linotype" w:hAnsi="Palatino Linotype" w:cs="Arial"/>
          <w:b/>
        </w:rPr>
        <w:t xml:space="preserve"> </w:t>
      </w:r>
      <w:r w:rsidRPr="003E536C">
        <w:rPr>
          <w:rFonts w:ascii="Palatino Linotype" w:hAnsi="Palatino Linotype" w:cs="Arial"/>
        </w:rPr>
        <w:t xml:space="preserve">de esta resolución, a través del </w:t>
      </w:r>
      <w:r w:rsidRPr="003E536C">
        <w:rPr>
          <w:rFonts w:ascii="Palatino Linotype" w:hAnsi="Palatino Linotype"/>
        </w:rPr>
        <w:t>Sistema de Acceso a la Información Mexiquense</w:t>
      </w:r>
      <w:r w:rsidRPr="003E536C">
        <w:rPr>
          <w:rFonts w:ascii="Palatino Linotype" w:hAnsi="Palatino Linotype" w:cs="Arial"/>
        </w:rPr>
        <w:t xml:space="preserve"> </w:t>
      </w:r>
      <w:r w:rsidRPr="003E536C">
        <w:rPr>
          <w:rFonts w:ascii="Palatino Linotype" w:hAnsi="Palatino Linotype" w:cs="Arial"/>
          <w:b/>
        </w:rPr>
        <w:t>(SAIMEX)</w:t>
      </w:r>
      <w:r w:rsidRPr="003E536C">
        <w:rPr>
          <w:rFonts w:ascii="Palatino Linotype" w:hAnsi="Palatino Linotype" w:cs="Arial"/>
        </w:rPr>
        <w:t>,</w:t>
      </w:r>
      <w:r w:rsidR="00696057" w:rsidRPr="003E536C">
        <w:rPr>
          <w:rFonts w:ascii="Palatino Linotype" w:hAnsi="Palatino Linotype" w:cs="Arial"/>
        </w:rPr>
        <w:t xml:space="preserve"> respecto de la empresa denominada “Fábrica de Block y Tabique Montecillos”, vigente al treinta de septiembre de dos mil veinticinco, </w:t>
      </w:r>
      <w:r w:rsidRPr="003E536C">
        <w:rPr>
          <w:rFonts w:ascii="Palatino Linotype" w:hAnsi="Palatino Linotype" w:cs="Arial"/>
        </w:rPr>
        <w:t>de ser procedente la versión pública</w:t>
      </w:r>
      <w:r w:rsidR="00696057" w:rsidRPr="003E536C">
        <w:rPr>
          <w:rFonts w:ascii="Palatino Linotype" w:hAnsi="Palatino Linotype" w:cs="Arial"/>
        </w:rPr>
        <w:t>,</w:t>
      </w:r>
      <w:r w:rsidRPr="003E536C">
        <w:rPr>
          <w:rFonts w:ascii="Palatino Linotype" w:hAnsi="Palatino Linotype" w:cs="Arial"/>
        </w:rPr>
        <w:t xml:space="preserve"> </w:t>
      </w:r>
      <w:r w:rsidR="00696057" w:rsidRPr="003E536C">
        <w:rPr>
          <w:rFonts w:ascii="Palatino Linotype" w:hAnsi="Palatino Linotype" w:cs="Arial"/>
        </w:rPr>
        <w:t>la siguiente información:</w:t>
      </w:r>
    </w:p>
    <w:p w14:paraId="3441E73C" w14:textId="77777777" w:rsidR="00696057" w:rsidRPr="003E536C" w:rsidRDefault="00696057" w:rsidP="00A05509">
      <w:pPr>
        <w:spacing w:line="360" w:lineRule="auto"/>
        <w:jc w:val="both"/>
        <w:rPr>
          <w:rFonts w:ascii="Palatino Linotype" w:hAnsi="Palatino Linotype" w:cs="Arial"/>
        </w:rPr>
      </w:pPr>
    </w:p>
    <w:p w14:paraId="70641B17" w14:textId="0941F729" w:rsidR="00696057" w:rsidRPr="003E536C" w:rsidRDefault="00696057" w:rsidP="00745E98">
      <w:pPr>
        <w:pStyle w:val="Prrafodelista"/>
        <w:numPr>
          <w:ilvl w:val="0"/>
          <w:numId w:val="9"/>
        </w:numPr>
        <w:spacing w:after="240" w:line="360" w:lineRule="auto"/>
        <w:jc w:val="both"/>
        <w:rPr>
          <w:rFonts w:ascii="Palatino Linotype" w:hAnsi="Palatino Linotype" w:cs="Arial"/>
        </w:rPr>
      </w:pPr>
      <w:r w:rsidRPr="003E536C">
        <w:rPr>
          <w:rFonts w:ascii="Palatino Linotype" w:hAnsi="Palatino Linotype" w:cs="Arial"/>
        </w:rPr>
        <w:t xml:space="preserve">Las licencias, permisos o autorizaciones otorgadas en materia ambiental (municipales, estatales o federales) que permitan la operación de dicha fábrica. </w:t>
      </w:r>
    </w:p>
    <w:p w14:paraId="53A0CB39" w14:textId="7A9F2506" w:rsidR="00696057" w:rsidRPr="003E536C" w:rsidRDefault="00696057" w:rsidP="00745E98">
      <w:pPr>
        <w:pStyle w:val="Prrafodelista"/>
        <w:numPr>
          <w:ilvl w:val="0"/>
          <w:numId w:val="9"/>
        </w:numPr>
        <w:spacing w:after="240" w:line="360" w:lineRule="auto"/>
        <w:jc w:val="both"/>
        <w:rPr>
          <w:rFonts w:ascii="Palatino Linotype" w:hAnsi="Palatino Linotype" w:cs="Arial"/>
        </w:rPr>
      </w:pPr>
      <w:r w:rsidRPr="003E536C">
        <w:rPr>
          <w:rFonts w:ascii="Palatino Linotype" w:hAnsi="Palatino Linotype" w:cs="Arial"/>
        </w:rPr>
        <w:lastRenderedPageBreak/>
        <w:t xml:space="preserve">Los reportes, estudios o mediciones sobre emisiones contaminantes al aire vinculadas con las actividades de la fábrica. </w:t>
      </w:r>
    </w:p>
    <w:p w14:paraId="6FE73F24" w14:textId="77777777" w:rsidR="00696057" w:rsidRPr="003E536C" w:rsidRDefault="00696057" w:rsidP="00745E98">
      <w:pPr>
        <w:pStyle w:val="Prrafodelista"/>
        <w:numPr>
          <w:ilvl w:val="0"/>
          <w:numId w:val="9"/>
        </w:numPr>
        <w:spacing w:after="240" w:line="360" w:lineRule="auto"/>
        <w:jc w:val="both"/>
        <w:rPr>
          <w:rFonts w:ascii="Palatino Linotype" w:hAnsi="Palatino Linotype" w:cs="Arial"/>
        </w:rPr>
      </w:pPr>
      <w:r w:rsidRPr="003E536C">
        <w:rPr>
          <w:rFonts w:ascii="Palatino Linotype" w:hAnsi="Palatino Linotype" w:cs="Arial"/>
        </w:rPr>
        <w:t xml:space="preserve">Información sobre procedimientos administrativos, sanciones o medidas de seguridad impuestas por incumplimiento a la normatividad ambiental. </w:t>
      </w:r>
    </w:p>
    <w:p w14:paraId="239CFCD7" w14:textId="77777777" w:rsidR="00696057" w:rsidRPr="003E536C" w:rsidRDefault="00696057" w:rsidP="00745E98">
      <w:pPr>
        <w:pStyle w:val="Prrafodelista"/>
        <w:numPr>
          <w:ilvl w:val="0"/>
          <w:numId w:val="9"/>
        </w:numPr>
        <w:spacing w:after="240" w:line="360" w:lineRule="auto"/>
        <w:jc w:val="both"/>
        <w:rPr>
          <w:rFonts w:ascii="Palatino Linotype" w:hAnsi="Palatino Linotype" w:cs="Arial"/>
        </w:rPr>
      </w:pPr>
      <w:r w:rsidRPr="003E536C">
        <w:rPr>
          <w:rFonts w:ascii="Palatino Linotype" w:hAnsi="Palatino Linotype" w:cs="Arial"/>
        </w:rPr>
        <w:t xml:space="preserve">Quejas o denuncias ciudadanas registradas ante el Ayuntamiento de Texcoco respecto de afectaciones ambientales atribuidas a la operación de la fábrica. </w:t>
      </w:r>
    </w:p>
    <w:p w14:paraId="7B89BCE8" w14:textId="48B57400" w:rsidR="00696057" w:rsidRPr="003E536C" w:rsidRDefault="00696057" w:rsidP="00745E98">
      <w:pPr>
        <w:pStyle w:val="Prrafodelista"/>
        <w:numPr>
          <w:ilvl w:val="0"/>
          <w:numId w:val="9"/>
        </w:numPr>
        <w:spacing w:after="240" w:line="360" w:lineRule="auto"/>
        <w:jc w:val="both"/>
        <w:rPr>
          <w:rFonts w:ascii="Palatino Linotype" w:hAnsi="Palatino Linotype" w:cs="Arial"/>
        </w:rPr>
      </w:pPr>
      <w:r w:rsidRPr="003E536C">
        <w:rPr>
          <w:rFonts w:ascii="Palatino Linotype" w:hAnsi="Palatino Linotype" w:cs="Arial"/>
        </w:rPr>
        <w:t>Medidas de mitigación ambiental o programas de regularización que la empresa haya implementado o qué la autoridad le haya requerido.</w:t>
      </w:r>
    </w:p>
    <w:p w14:paraId="50A8C809" w14:textId="77777777" w:rsidR="00A05509" w:rsidRPr="003E536C" w:rsidRDefault="00A05509" w:rsidP="00A05509">
      <w:pPr>
        <w:ind w:left="284" w:right="567"/>
        <w:jc w:val="both"/>
        <w:rPr>
          <w:rFonts w:ascii="Palatino Linotype" w:hAnsi="Palatino Linotype" w:cs="Arial"/>
          <w:i/>
          <w:sz w:val="22"/>
          <w:szCs w:val="22"/>
        </w:rPr>
      </w:pPr>
      <w:r w:rsidRPr="003E536C">
        <w:rPr>
          <w:rFonts w:ascii="Palatino Linotype" w:hAnsi="Palatino Linotype" w:cs="Arial"/>
          <w:i/>
          <w:sz w:val="22"/>
          <w:szCs w:val="22"/>
        </w:rPr>
        <w:t xml:space="preserve">De ser procedente la versión pública, de la información que se ordena su entrega, el </w:t>
      </w:r>
      <w:r w:rsidRPr="003E536C">
        <w:rPr>
          <w:rFonts w:ascii="Palatino Linotype" w:hAnsi="Palatino Linotype" w:cs="Arial"/>
          <w:b/>
          <w:bCs/>
          <w:i/>
          <w:sz w:val="22"/>
          <w:szCs w:val="22"/>
        </w:rPr>
        <w:t>Sujeto Obligado</w:t>
      </w:r>
      <w:r w:rsidRPr="003E536C">
        <w:rPr>
          <w:rFonts w:ascii="Palatino Linotype" w:hAnsi="Palatino Linotype" w:cs="Arial"/>
          <w:i/>
          <w:sz w:val="22"/>
          <w:szCs w:val="22"/>
        </w:rPr>
        <w:t xml:space="preserv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3E536C">
        <w:rPr>
          <w:rFonts w:ascii="Palatino Linotype" w:hAnsi="Palatino Linotype" w:cs="Arial"/>
          <w:b/>
          <w:i/>
          <w:sz w:val="22"/>
          <w:szCs w:val="22"/>
        </w:rPr>
        <w:t>Recurrente</w:t>
      </w:r>
      <w:r w:rsidRPr="003E536C">
        <w:rPr>
          <w:rFonts w:ascii="Palatino Linotype" w:hAnsi="Palatino Linotype" w:cs="Arial"/>
          <w:i/>
          <w:sz w:val="22"/>
          <w:szCs w:val="22"/>
        </w:rPr>
        <w:t>.</w:t>
      </w:r>
    </w:p>
    <w:p w14:paraId="760EE05A" w14:textId="77777777" w:rsidR="00A05509" w:rsidRPr="003E536C" w:rsidRDefault="00A05509" w:rsidP="00A05509">
      <w:pPr>
        <w:ind w:left="284" w:right="567"/>
        <w:jc w:val="both"/>
        <w:rPr>
          <w:rFonts w:ascii="Palatino Linotype" w:hAnsi="Palatino Linotype" w:cs="Arial"/>
          <w:i/>
          <w:sz w:val="22"/>
          <w:szCs w:val="22"/>
        </w:rPr>
      </w:pPr>
    </w:p>
    <w:p w14:paraId="33C1C9CB" w14:textId="16999021" w:rsidR="00A05509" w:rsidRPr="003E536C" w:rsidRDefault="00A05509" w:rsidP="00A05509">
      <w:pPr>
        <w:ind w:left="284" w:right="567"/>
        <w:jc w:val="both"/>
        <w:rPr>
          <w:rFonts w:ascii="Palatino Linotype" w:hAnsi="Palatino Linotype" w:cs="Arial"/>
          <w:i/>
          <w:sz w:val="22"/>
          <w:szCs w:val="22"/>
        </w:rPr>
      </w:pPr>
      <w:r w:rsidRPr="003E536C">
        <w:rPr>
          <w:rFonts w:ascii="Palatino Linotype" w:hAnsi="Palatino Linotype" w:cs="Arial"/>
          <w:i/>
          <w:sz w:val="22"/>
          <w:szCs w:val="22"/>
        </w:rPr>
        <w:t xml:space="preserve">En el supuesto de que la información referida </w:t>
      </w:r>
      <w:r w:rsidR="00696057" w:rsidRPr="003E536C">
        <w:rPr>
          <w:rFonts w:ascii="Palatino Linotype" w:hAnsi="Palatino Linotype" w:cs="Arial"/>
          <w:i/>
          <w:sz w:val="22"/>
          <w:szCs w:val="22"/>
        </w:rPr>
        <w:t xml:space="preserve">en los numerales </w:t>
      </w:r>
      <w:r w:rsidR="00696057" w:rsidRPr="003E536C">
        <w:rPr>
          <w:rFonts w:ascii="Palatino Linotype" w:hAnsi="Palatino Linotype" w:cs="Arial"/>
          <w:b/>
          <w:bCs/>
          <w:i/>
          <w:sz w:val="22"/>
          <w:szCs w:val="22"/>
        </w:rPr>
        <w:t>1)</w:t>
      </w:r>
      <w:r w:rsidR="00696057" w:rsidRPr="003E536C">
        <w:rPr>
          <w:rFonts w:ascii="Palatino Linotype" w:hAnsi="Palatino Linotype" w:cs="Arial"/>
          <w:i/>
          <w:sz w:val="22"/>
          <w:szCs w:val="22"/>
        </w:rPr>
        <w:t xml:space="preserve">, </w:t>
      </w:r>
      <w:r w:rsidR="00696057" w:rsidRPr="003E536C">
        <w:rPr>
          <w:rFonts w:ascii="Palatino Linotype" w:hAnsi="Palatino Linotype" w:cs="Arial"/>
          <w:b/>
          <w:bCs/>
          <w:i/>
          <w:sz w:val="22"/>
          <w:szCs w:val="22"/>
        </w:rPr>
        <w:t>2)</w:t>
      </w:r>
      <w:r w:rsidR="00696057" w:rsidRPr="003E536C">
        <w:rPr>
          <w:rFonts w:ascii="Palatino Linotype" w:hAnsi="Palatino Linotype" w:cs="Arial"/>
          <w:i/>
          <w:sz w:val="22"/>
          <w:szCs w:val="22"/>
        </w:rPr>
        <w:t xml:space="preserve">, </w:t>
      </w:r>
      <w:r w:rsidR="00696057" w:rsidRPr="003E536C">
        <w:rPr>
          <w:rFonts w:ascii="Palatino Linotype" w:hAnsi="Palatino Linotype" w:cs="Arial"/>
          <w:b/>
          <w:bCs/>
          <w:i/>
          <w:sz w:val="22"/>
          <w:szCs w:val="22"/>
        </w:rPr>
        <w:t>3)</w:t>
      </w:r>
      <w:r w:rsidR="001F208A" w:rsidRPr="003E536C">
        <w:rPr>
          <w:rFonts w:ascii="Palatino Linotype" w:hAnsi="Palatino Linotype" w:cs="Arial"/>
          <w:i/>
          <w:sz w:val="22"/>
          <w:szCs w:val="22"/>
        </w:rPr>
        <w:t xml:space="preserve"> </w:t>
      </w:r>
      <w:r w:rsidR="00696057" w:rsidRPr="003E536C">
        <w:rPr>
          <w:rFonts w:ascii="Palatino Linotype" w:hAnsi="Palatino Linotype" w:cs="Arial"/>
          <w:i/>
          <w:sz w:val="22"/>
          <w:szCs w:val="22"/>
        </w:rPr>
        <w:t xml:space="preserve">y </w:t>
      </w:r>
      <w:r w:rsidR="00696057" w:rsidRPr="003E536C">
        <w:rPr>
          <w:rFonts w:ascii="Palatino Linotype" w:hAnsi="Palatino Linotype" w:cs="Arial"/>
          <w:b/>
          <w:bCs/>
          <w:i/>
          <w:sz w:val="22"/>
          <w:szCs w:val="22"/>
        </w:rPr>
        <w:t>5)</w:t>
      </w:r>
      <w:r w:rsidR="00696057" w:rsidRPr="003E536C">
        <w:rPr>
          <w:rFonts w:ascii="Palatino Linotype" w:hAnsi="Palatino Linotype" w:cs="Arial"/>
          <w:i/>
          <w:sz w:val="22"/>
          <w:szCs w:val="22"/>
        </w:rPr>
        <w:t xml:space="preserve"> del</w:t>
      </w:r>
      <w:r w:rsidRPr="003E536C">
        <w:rPr>
          <w:rFonts w:ascii="Palatino Linotype" w:hAnsi="Palatino Linotype" w:cs="Arial"/>
          <w:i/>
          <w:sz w:val="22"/>
          <w:szCs w:val="22"/>
        </w:rPr>
        <w:t xml:space="preserve"> </w:t>
      </w:r>
      <w:r w:rsidRPr="003E536C">
        <w:rPr>
          <w:rFonts w:ascii="Palatino Linotype" w:hAnsi="Palatino Linotype" w:cs="Arial"/>
          <w:b/>
          <w:bCs/>
          <w:i/>
          <w:sz w:val="22"/>
          <w:szCs w:val="22"/>
        </w:rPr>
        <w:t>Resolutivo Segundo</w:t>
      </w:r>
      <w:r w:rsidRPr="003E536C">
        <w:rPr>
          <w:rFonts w:ascii="Palatino Linotype" w:hAnsi="Palatino Linotype" w:cs="Arial"/>
          <w:i/>
          <w:sz w:val="22"/>
          <w:szCs w:val="22"/>
        </w:rPr>
        <w:t xml:space="preserve">, no haya sido poseída, generada o administrada por el </w:t>
      </w:r>
      <w:r w:rsidRPr="003E536C">
        <w:rPr>
          <w:rFonts w:ascii="Palatino Linotype" w:hAnsi="Palatino Linotype" w:cs="Arial"/>
          <w:b/>
          <w:bCs/>
          <w:i/>
          <w:sz w:val="22"/>
          <w:szCs w:val="22"/>
        </w:rPr>
        <w:t>Sujeto Obligado</w:t>
      </w:r>
      <w:r w:rsidRPr="003E536C">
        <w:rPr>
          <w:rFonts w:ascii="Palatino Linotype" w:hAnsi="Palatino Linotype" w:cs="Arial"/>
          <w:i/>
          <w:sz w:val="22"/>
          <w:szCs w:val="22"/>
        </w:rPr>
        <w:t>, bastará con que así lo manifieste.</w:t>
      </w:r>
    </w:p>
    <w:p w14:paraId="2C673635" w14:textId="77777777" w:rsidR="00A05509" w:rsidRPr="003E536C" w:rsidRDefault="00A05509" w:rsidP="00A05509">
      <w:pPr>
        <w:spacing w:after="160" w:line="259" w:lineRule="auto"/>
        <w:ind w:right="567"/>
        <w:jc w:val="both"/>
        <w:rPr>
          <w:rFonts w:ascii="Palatino Linotype" w:eastAsiaTheme="minorHAnsi" w:hAnsi="Palatino Linotype" w:cs="Arial"/>
          <w:i/>
          <w:sz w:val="22"/>
          <w:szCs w:val="22"/>
          <w:lang w:val="es-MX" w:eastAsia="en-US"/>
        </w:rPr>
      </w:pPr>
    </w:p>
    <w:p w14:paraId="0E975158" w14:textId="77777777" w:rsidR="00A05509" w:rsidRPr="003E536C" w:rsidRDefault="00A05509" w:rsidP="00A05509">
      <w:pPr>
        <w:spacing w:line="360" w:lineRule="auto"/>
        <w:jc w:val="both"/>
        <w:rPr>
          <w:rFonts w:ascii="Palatino Linotype" w:eastAsiaTheme="minorHAnsi" w:hAnsi="Palatino Linotype" w:cstheme="minorBidi"/>
          <w:szCs w:val="22"/>
          <w:lang w:val="es-MX" w:eastAsia="en-US"/>
        </w:rPr>
      </w:pPr>
      <w:r w:rsidRPr="003E536C">
        <w:rPr>
          <w:rFonts w:ascii="Palatino Linotype" w:hAnsi="Palatino Linotype" w:cs="Arial"/>
          <w:b/>
          <w:sz w:val="26"/>
          <w:szCs w:val="26"/>
        </w:rPr>
        <w:t>TERCERO</w:t>
      </w:r>
      <w:r w:rsidRPr="003E536C">
        <w:rPr>
          <w:rFonts w:ascii="Palatino Linotype" w:eastAsiaTheme="minorHAnsi" w:hAnsi="Palatino Linotype" w:cstheme="minorBidi"/>
          <w:b/>
          <w:sz w:val="28"/>
          <w:lang w:val="es-MX" w:eastAsia="en-US"/>
        </w:rPr>
        <w:t>.</w:t>
      </w:r>
      <w:r w:rsidRPr="003E536C">
        <w:rPr>
          <w:rFonts w:ascii="Palatino Linotype" w:eastAsiaTheme="minorHAnsi" w:hAnsi="Palatino Linotype" w:cstheme="minorBidi"/>
          <w:sz w:val="28"/>
          <w:lang w:val="es-MX" w:eastAsia="en-US"/>
        </w:rPr>
        <w:t xml:space="preserve"> </w:t>
      </w:r>
      <w:r w:rsidRPr="003E536C">
        <w:rPr>
          <w:rFonts w:ascii="Palatino Linotype" w:eastAsiaTheme="minorHAnsi" w:hAnsi="Palatino Linotype" w:cstheme="minorBidi"/>
          <w:b/>
          <w:szCs w:val="22"/>
          <w:lang w:val="es-MX" w:eastAsia="en-US"/>
        </w:rPr>
        <w:t>NOTIFÍQUESE</w:t>
      </w:r>
      <w:r w:rsidRPr="003E536C">
        <w:rPr>
          <w:rFonts w:ascii="Palatino Linotype" w:eastAsiaTheme="minorHAnsi" w:hAnsi="Palatino Linotype" w:cstheme="minorBidi"/>
          <w:szCs w:val="22"/>
          <w:lang w:val="es-MX" w:eastAsia="en-US"/>
        </w:rPr>
        <w:t xml:space="preserve"> la presente resolución </w:t>
      </w:r>
      <w:r w:rsidRPr="003E536C">
        <w:rPr>
          <w:rFonts w:ascii="Palatino Linotype" w:eastAsiaTheme="minorHAnsi" w:hAnsi="Palatino Linotype" w:cstheme="minorBidi"/>
          <w:lang w:val="es-MX" w:eastAsia="en-US"/>
        </w:rPr>
        <w:t xml:space="preserve">vía Sistema de Acceso a la Información Mexiquense </w:t>
      </w:r>
      <w:r w:rsidRPr="003E536C">
        <w:rPr>
          <w:rFonts w:ascii="Palatino Linotype" w:eastAsiaTheme="minorHAnsi" w:hAnsi="Palatino Linotype" w:cstheme="minorBidi"/>
          <w:b/>
          <w:lang w:val="es-MX" w:eastAsia="en-US"/>
        </w:rPr>
        <w:t xml:space="preserve">(SAIMEX) </w:t>
      </w:r>
      <w:r w:rsidRPr="003E536C">
        <w:rPr>
          <w:rFonts w:ascii="Palatino Linotype" w:eastAsiaTheme="minorHAnsi" w:hAnsi="Palatino Linotype" w:cstheme="minorBidi"/>
          <w:szCs w:val="22"/>
          <w:lang w:val="es-MX" w:eastAsia="en-US"/>
        </w:rPr>
        <w:t xml:space="preserve">al Titular de la Unidad de Transparencia del </w:t>
      </w:r>
      <w:r w:rsidRPr="003E536C">
        <w:rPr>
          <w:rFonts w:ascii="Palatino Linotype" w:eastAsiaTheme="minorHAnsi" w:hAnsi="Palatino Linotype" w:cstheme="minorBidi"/>
          <w:b/>
          <w:szCs w:val="22"/>
          <w:lang w:val="es-MX" w:eastAsia="en-US"/>
        </w:rPr>
        <w:t>Sujeto Obligado</w:t>
      </w:r>
      <w:r w:rsidRPr="003E536C">
        <w:rPr>
          <w:rFonts w:ascii="Palatino Linotype" w:eastAsiaTheme="minorHAnsi" w:hAnsi="Palatino Linotype" w:cstheme="minorBidi"/>
          <w:szCs w:val="22"/>
          <w:lang w:val="es-MX" w:eastAsia="en-US"/>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w:t>
      </w:r>
      <w:r w:rsidRPr="003E536C">
        <w:rPr>
          <w:rFonts w:ascii="Palatino Linotype" w:eastAsiaTheme="minorHAnsi" w:hAnsi="Palatino Linotype" w:cstheme="minorBidi"/>
          <w:szCs w:val="22"/>
          <w:lang w:val="es-MX" w:eastAsia="en-US"/>
        </w:rPr>
        <w:lastRenderedPageBreak/>
        <w:t>y 216, de la Ley  de Transparencia y Acceso a la Información Pública del Estado de México y Municipios.</w:t>
      </w:r>
    </w:p>
    <w:p w14:paraId="5E185863" w14:textId="77777777" w:rsidR="00A05509" w:rsidRPr="003E536C" w:rsidRDefault="00A05509" w:rsidP="00A05509">
      <w:pPr>
        <w:spacing w:line="360" w:lineRule="auto"/>
        <w:jc w:val="both"/>
        <w:rPr>
          <w:rFonts w:ascii="Palatino Linotype" w:eastAsiaTheme="minorHAnsi" w:hAnsi="Palatino Linotype" w:cstheme="minorBidi"/>
          <w:szCs w:val="22"/>
          <w:lang w:val="es-MX" w:eastAsia="en-US"/>
        </w:rPr>
      </w:pPr>
    </w:p>
    <w:p w14:paraId="6703A960" w14:textId="77777777" w:rsidR="00A05509" w:rsidRPr="003E536C" w:rsidRDefault="00A05509" w:rsidP="00A05509">
      <w:pPr>
        <w:spacing w:line="360" w:lineRule="auto"/>
        <w:jc w:val="both"/>
        <w:rPr>
          <w:rFonts w:ascii="Palatino Linotype" w:hAnsi="Palatino Linotype" w:cs="Arial"/>
          <w:bCs/>
          <w:szCs w:val="28"/>
        </w:rPr>
      </w:pPr>
      <w:r w:rsidRPr="003E536C">
        <w:rPr>
          <w:rFonts w:ascii="Palatino Linotype" w:hAnsi="Palatino Linotype" w:cs="Arial"/>
          <w:b/>
          <w:bCs/>
          <w:sz w:val="26"/>
          <w:szCs w:val="26"/>
        </w:rPr>
        <w:t>CUARTO</w:t>
      </w:r>
      <w:r w:rsidRPr="003E536C">
        <w:rPr>
          <w:rFonts w:ascii="Palatino Linotype" w:hAnsi="Palatino Linotype" w:cs="Arial"/>
          <w:b/>
          <w:bCs/>
          <w:sz w:val="28"/>
          <w:szCs w:val="28"/>
        </w:rPr>
        <w:t>.</w:t>
      </w:r>
      <w:r w:rsidRPr="003E536C">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3E536C">
        <w:rPr>
          <w:rFonts w:ascii="Palatino Linotype" w:hAnsi="Palatino Linotype" w:cs="Arial"/>
          <w:b/>
          <w:bCs/>
          <w:szCs w:val="28"/>
        </w:rPr>
        <w:t>Sujeto Obligado</w:t>
      </w:r>
      <w:r w:rsidRPr="003E536C">
        <w:rPr>
          <w:rFonts w:ascii="Palatino Linotype" w:hAnsi="Palatino Linotype" w:cs="Arial"/>
          <w:bCs/>
          <w:szCs w:val="28"/>
        </w:rPr>
        <w:t xml:space="preserve"> de manera fundada y motivada, podrá solicitar una ampliación de plazo para el cumplimiento de la presente resolución.</w:t>
      </w:r>
    </w:p>
    <w:p w14:paraId="1285B8CC" w14:textId="77777777" w:rsidR="00A05509" w:rsidRPr="003E536C" w:rsidRDefault="00A05509" w:rsidP="00A05509">
      <w:pPr>
        <w:spacing w:line="360" w:lineRule="auto"/>
        <w:jc w:val="both"/>
        <w:rPr>
          <w:rFonts w:ascii="Palatino Linotype" w:hAnsi="Palatino Linotype" w:cs="Arial"/>
          <w:bCs/>
          <w:szCs w:val="28"/>
        </w:rPr>
      </w:pPr>
    </w:p>
    <w:p w14:paraId="2F0F1352" w14:textId="7B2C6943" w:rsidR="00A05509" w:rsidRPr="003E536C" w:rsidRDefault="00A05509" w:rsidP="00A05509">
      <w:pPr>
        <w:spacing w:line="360" w:lineRule="auto"/>
        <w:jc w:val="both"/>
        <w:rPr>
          <w:rFonts w:ascii="Palatino Linotype" w:eastAsiaTheme="minorHAnsi" w:hAnsi="Palatino Linotype" w:cstheme="minorBidi"/>
          <w:lang w:val="es-MX" w:eastAsia="en-US"/>
        </w:rPr>
      </w:pPr>
      <w:r w:rsidRPr="003E536C">
        <w:rPr>
          <w:rFonts w:ascii="Palatino Linotype" w:eastAsiaTheme="minorHAnsi" w:hAnsi="Palatino Linotype" w:cstheme="minorBidi"/>
          <w:b/>
          <w:sz w:val="26"/>
          <w:szCs w:val="26"/>
          <w:lang w:val="es-MX" w:eastAsia="en-US"/>
        </w:rPr>
        <w:t>QUINTO</w:t>
      </w:r>
      <w:r w:rsidRPr="003E536C">
        <w:rPr>
          <w:rFonts w:ascii="Palatino Linotype" w:eastAsiaTheme="minorHAnsi" w:hAnsi="Palatino Linotype" w:cstheme="minorBidi"/>
          <w:b/>
          <w:sz w:val="28"/>
          <w:lang w:val="es-MX" w:eastAsia="en-US"/>
        </w:rPr>
        <w:t>.</w:t>
      </w:r>
      <w:r w:rsidRPr="003E536C">
        <w:rPr>
          <w:rFonts w:ascii="Palatino Linotype" w:eastAsiaTheme="minorHAnsi" w:hAnsi="Palatino Linotype" w:cstheme="minorBidi"/>
          <w:lang w:val="es-MX" w:eastAsia="en-US"/>
        </w:rPr>
        <w:t xml:space="preserve"> </w:t>
      </w:r>
      <w:r w:rsidRPr="003E536C">
        <w:rPr>
          <w:rFonts w:ascii="Palatino Linotype" w:eastAsiaTheme="minorHAnsi" w:hAnsi="Palatino Linotype" w:cstheme="minorBidi"/>
          <w:b/>
          <w:lang w:val="es-MX" w:eastAsia="en-US"/>
        </w:rPr>
        <w:t>NOTIFÍQUESE</w:t>
      </w:r>
      <w:r w:rsidRPr="003E536C">
        <w:rPr>
          <w:rFonts w:ascii="Palatino Linotype" w:eastAsiaTheme="minorHAnsi" w:hAnsi="Palatino Linotype" w:cstheme="minorBidi"/>
          <w:lang w:val="es-MX" w:eastAsia="en-US"/>
        </w:rPr>
        <w:t xml:space="preserve"> vía Sistema de Acceso a la Información Mexiquense </w:t>
      </w:r>
      <w:r w:rsidRPr="003E536C">
        <w:rPr>
          <w:rFonts w:ascii="Palatino Linotype" w:eastAsiaTheme="minorHAnsi" w:hAnsi="Palatino Linotype" w:cstheme="minorBidi"/>
          <w:b/>
          <w:lang w:val="es-MX" w:eastAsia="en-US"/>
        </w:rPr>
        <w:t>(SAIMEX)</w:t>
      </w:r>
      <w:r w:rsidRPr="003E536C">
        <w:rPr>
          <w:rFonts w:ascii="Palatino Linotype" w:eastAsiaTheme="minorHAnsi" w:hAnsi="Palatino Linotype" w:cstheme="minorBidi"/>
          <w:lang w:val="es-MX" w:eastAsia="en-US"/>
        </w:rPr>
        <w:t xml:space="preserve"> a</w:t>
      </w:r>
      <w:r w:rsidR="00DA7719" w:rsidRPr="003E536C">
        <w:rPr>
          <w:rFonts w:ascii="Palatino Linotype" w:eastAsiaTheme="minorHAnsi" w:hAnsi="Palatino Linotype" w:cstheme="minorBidi"/>
          <w:lang w:val="es-MX" w:eastAsia="en-US"/>
        </w:rPr>
        <w:t xml:space="preserve"> la parte</w:t>
      </w:r>
      <w:r w:rsidRPr="003E536C">
        <w:rPr>
          <w:rFonts w:ascii="Palatino Linotype" w:eastAsiaTheme="minorHAnsi" w:hAnsi="Palatino Linotype" w:cstheme="minorBidi"/>
          <w:lang w:val="es-MX" w:eastAsia="en-US"/>
        </w:rPr>
        <w:t xml:space="preserve"> </w:t>
      </w:r>
      <w:r w:rsidRPr="003E536C">
        <w:rPr>
          <w:rFonts w:ascii="Palatino Linotype" w:eastAsiaTheme="minorHAnsi" w:hAnsi="Palatino Linotype" w:cstheme="minorBidi"/>
          <w:b/>
          <w:lang w:val="es-MX" w:eastAsia="en-US"/>
        </w:rPr>
        <w:t xml:space="preserve">Recurrente </w:t>
      </w:r>
      <w:r w:rsidRPr="003E536C">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00585E38" w14:textId="77777777" w:rsidR="001F208A" w:rsidRPr="003E536C" w:rsidRDefault="001F208A" w:rsidP="00A05509">
      <w:pPr>
        <w:spacing w:line="360" w:lineRule="auto"/>
        <w:jc w:val="both"/>
        <w:rPr>
          <w:rFonts w:ascii="Palatino Linotype" w:eastAsiaTheme="minorHAnsi" w:hAnsi="Palatino Linotype" w:cstheme="minorBidi"/>
          <w:lang w:val="es-MX" w:eastAsia="en-US"/>
        </w:rPr>
      </w:pPr>
    </w:p>
    <w:p w14:paraId="3EA19B6E" w14:textId="7BC35678" w:rsidR="001F208A" w:rsidRPr="003E536C" w:rsidRDefault="001F208A" w:rsidP="001F208A">
      <w:pPr>
        <w:autoSpaceDE w:val="0"/>
        <w:autoSpaceDN w:val="0"/>
        <w:adjustRightInd w:val="0"/>
        <w:spacing w:line="360" w:lineRule="auto"/>
        <w:ind w:right="49"/>
        <w:jc w:val="both"/>
        <w:rPr>
          <w:rFonts w:ascii="Palatino Linotype" w:hAnsi="Palatino Linotype" w:cs="Arial"/>
        </w:rPr>
      </w:pPr>
      <w:r w:rsidRPr="003E536C">
        <w:rPr>
          <w:rFonts w:ascii="Palatino Linotype" w:hAnsi="Palatino Linotype" w:cs="Arial"/>
          <w:b/>
          <w:bCs/>
          <w:sz w:val="28"/>
          <w:szCs w:val="28"/>
        </w:rPr>
        <w:t>SEXTO.</w:t>
      </w:r>
      <w:r w:rsidRPr="003E536C">
        <w:rPr>
          <w:rFonts w:ascii="Palatino Linotype" w:hAnsi="Palatino Linotype" w:cs="Arial"/>
        </w:rPr>
        <w:t xml:space="preserve"> </w:t>
      </w:r>
      <w:r w:rsidRPr="003E536C">
        <w:rPr>
          <w:rFonts w:ascii="Palatino Linotype" w:hAnsi="Palatino Linotype" w:cs="Arial"/>
          <w:b/>
          <w:bCs/>
        </w:rPr>
        <w:t xml:space="preserve">GÍRESE </w:t>
      </w:r>
      <w:r w:rsidRPr="003E536C">
        <w:rPr>
          <w:rFonts w:ascii="Palatino Linotype" w:hAnsi="Palatino Linotype" w:cs="Arial"/>
        </w:rPr>
        <w:t xml:space="preserve">oficio al Titular de la Dirección General de Protección de Datos Personales, en atención al artículo 82, fracción XXVII, de la Ley de Protección de Datos Personales del Estado de México y Municipios, en términos del Considerando </w:t>
      </w:r>
      <w:r w:rsidRPr="003E536C">
        <w:rPr>
          <w:rFonts w:ascii="Palatino Linotype" w:hAnsi="Palatino Linotype" w:cs="Arial"/>
          <w:b/>
          <w:bCs/>
        </w:rPr>
        <w:t xml:space="preserve">CUARTO </w:t>
      </w:r>
      <w:r w:rsidRPr="003E536C">
        <w:rPr>
          <w:rFonts w:ascii="Palatino Linotype" w:hAnsi="Palatino Linotype" w:cs="Arial"/>
        </w:rPr>
        <w:t>de la presente resolución.</w:t>
      </w:r>
    </w:p>
    <w:p w14:paraId="3EA7316C" w14:textId="77777777" w:rsidR="00043B03" w:rsidRPr="003E536C" w:rsidRDefault="00043B03" w:rsidP="00AD4AB9">
      <w:pPr>
        <w:spacing w:line="360" w:lineRule="auto"/>
        <w:jc w:val="both"/>
        <w:rPr>
          <w:rFonts w:ascii="Palatino Linotype" w:eastAsiaTheme="minorHAnsi" w:hAnsi="Palatino Linotype" w:cstheme="minorBidi"/>
          <w:lang w:val="es-MX" w:eastAsia="en-US"/>
        </w:rPr>
      </w:pPr>
    </w:p>
    <w:p w14:paraId="708C2C7B" w14:textId="773B96DA" w:rsidR="00B10A2E" w:rsidRPr="003E536C" w:rsidRDefault="003E536C" w:rsidP="00D01A63">
      <w:pPr>
        <w:spacing w:line="360" w:lineRule="auto"/>
        <w:jc w:val="both"/>
        <w:rPr>
          <w:rFonts w:ascii="Palatino Linotype" w:eastAsiaTheme="minorHAnsi" w:hAnsi="Palatino Linotype" w:cs="Arial"/>
          <w:lang w:val="es-MX" w:eastAsia="en-US"/>
        </w:rPr>
      </w:pPr>
      <w:r w:rsidRPr="003E536C">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3E536C">
        <w:rPr>
          <w:rFonts w:ascii="Palatino Linotype" w:eastAsiaTheme="minorHAnsi" w:hAnsi="Palatino Linotype" w:cs="Arial"/>
          <w:lang w:val="es-MX" w:eastAsia="en-US"/>
        </w:rPr>
        <w:lastRenderedPageBreak/>
        <w:t>GUSTAVO PARRA NORIEGA (AUSENCIA JUSTIFICADA) Y GUADALUPE RAMÍREZ PEÑA (AUSENCIA JUSTIFICADA); EN LA DÉCIMA SÉPTIMA SESIÓN ORDINARIA CELEBRADA EL TRECE DE MAYO DE DOS MIL VEINTISÉIS, ANTE EL SECRETARIO TÉCNICO DEL PLENO, ALEXIS TAPIA RAMÍREZ</w:t>
      </w:r>
      <w:r w:rsidR="00054E04" w:rsidRPr="003E536C">
        <w:rPr>
          <w:rFonts w:ascii="Palatino Linotype" w:eastAsiaTheme="minorHAnsi" w:hAnsi="Palatino Linotype" w:cs="Arial"/>
          <w:lang w:val="es-MX" w:eastAsia="en-US"/>
        </w:rPr>
        <w:t>.</w:t>
      </w:r>
      <w:r w:rsidR="00B10A2E" w:rsidRPr="003E536C">
        <w:rPr>
          <w:rFonts w:ascii="Palatino Linotype" w:eastAsiaTheme="minorHAnsi" w:hAnsi="Palatino Linotype" w:cs="Arial"/>
          <w:lang w:val="es-MX" w:eastAsia="en-US"/>
        </w:rPr>
        <w:t>-----------</w:t>
      </w:r>
      <w:r w:rsidR="00C120DF" w:rsidRPr="003E536C">
        <w:rPr>
          <w:rFonts w:ascii="Palatino Linotype" w:eastAsiaTheme="minorHAnsi" w:hAnsi="Palatino Linotype" w:cs="Arial"/>
          <w:lang w:val="es-MX" w:eastAsia="en-US"/>
        </w:rPr>
        <w:t>-----------------------------------------------------------</w:t>
      </w:r>
      <w:r w:rsidR="000C2198" w:rsidRPr="003E536C">
        <w:rPr>
          <w:rFonts w:ascii="Palatino Linotype" w:eastAsiaTheme="minorHAnsi" w:hAnsi="Palatino Linotype" w:cs="Arial"/>
          <w:lang w:val="es-MX" w:eastAsia="en-US"/>
        </w:rPr>
        <w:t>----------------------------</w:t>
      </w:r>
      <w:r w:rsidR="00174DF5" w:rsidRPr="003E536C">
        <w:rPr>
          <w:rFonts w:ascii="Palatino Linotype" w:eastAsiaTheme="minorHAnsi" w:hAnsi="Palatino Linotype" w:cs="Arial"/>
          <w:lang w:val="es-MX" w:eastAsia="en-US"/>
        </w:rPr>
        <w:t>-------------------------------------------------------------------------------------------------------------------</w:t>
      </w:r>
      <w:r w:rsidR="001F208A" w:rsidRPr="003E536C">
        <w:rPr>
          <w:rFonts w:ascii="Palatino Linotype" w:eastAsiaTheme="minorHAnsi" w:hAnsi="Palatino Linotype" w:cs="Arial"/>
          <w:lang w:val="es-MX" w:eastAsia="en-US"/>
        </w:rPr>
        <w:t>-------------------------------------------------------------------------------------------------------------------------------------------------------------------------------------------------------------------------------------------------------------------------------------------------------------------------------------------------------------------------------------------------------------------------------------------------------------------------------------------------------------------------------------------------------------------------------------------------------------------------------------------------------------------------------------------------------------------------------------------------------------------------------------------------------------------------------------------------------------------------------------------------------------------------------------------------------------------------------------------------------------------------------------------------------------------------------------------------------------------------------------------------------------------------------------------------------------------------------------------------------------------------------------------------------------------------------------------------------------------------------------------------------------------------------------------------------------------------------------------------------------------------------------------------------------------------------------------------------------------------------------------------------------------------------------------------------------------------------------------------------------------------------------------------------------------------------------------------------------------------------------------------------------------------------------------------------------------------------------------------------------------------------------------------------------------------------------------------------------------------------------------------------------------------------------------------------------------------------------------------------------</w:t>
      </w:r>
      <w:r w:rsidR="00D9597C" w:rsidRPr="003E536C">
        <w:rPr>
          <w:rFonts w:ascii="Palatino Linotype" w:eastAsiaTheme="minorHAnsi" w:hAnsi="Palatino Linotype" w:cs="Arial"/>
          <w:lang w:val="es-MX" w:eastAsia="en-US"/>
        </w:rPr>
        <w:t>----------------------------</w:t>
      </w:r>
    </w:p>
    <w:p w14:paraId="30DC6A28" w14:textId="5C3B8EB0"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3E536C">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FF27FCD"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5E6FD" w14:textId="77777777" w:rsidR="008D3E97" w:rsidRDefault="008D3E97" w:rsidP="000B5E25">
      <w:r>
        <w:separator/>
      </w:r>
    </w:p>
  </w:endnote>
  <w:endnote w:type="continuationSeparator" w:id="0">
    <w:p w14:paraId="45203E79" w14:textId="77777777" w:rsidR="008D3E97" w:rsidRDefault="008D3E97"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606F97" w:rsidRPr="000D3AD4" w:rsidRDefault="00606F9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F5A81">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F5A81">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606F97" w:rsidRPr="000D3AD4" w:rsidRDefault="00606F9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F5A8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F5A81">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C2BC4" w14:textId="77777777" w:rsidR="008D3E97" w:rsidRDefault="008D3E97" w:rsidP="000B5E25">
      <w:r>
        <w:separator/>
      </w:r>
    </w:p>
  </w:footnote>
  <w:footnote w:type="continuationSeparator" w:id="0">
    <w:p w14:paraId="23BED815" w14:textId="77777777" w:rsidR="008D3E97" w:rsidRDefault="008D3E97" w:rsidP="000B5E25">
      <w:r>
        <w:continuationSeparator/>
      </w:r>
    </w:p>
  </w:footnote>
  <w:footnote w:id="1">
    <w:p w14:paraId="06BEA332" w14:textId="77777777" w:rsidR="00A05509" w:rsidRPr="00F07740" w:rsidRDefault="00A05509" w:rsidP="00A05509">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5A8776A6" w14:textId="77777777" w:rsidR="00A05509" w:rsidRPr="00946E1F" w:rsidRDefault="00A05509" w:rsidP="00A05509">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606F97" w:rsidRDefault="008D3E97">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606F97" w:rsidRPr="008F2CCC" w14:paraId="6A2352FA" w14:textId="77777777" w:rsidTr="00BC757D">
      <w:tc>
        <w:tcPr>
          <w:tcW w:w="2693" w:type="dxa"/>
          <w:vAlign w:val="center"/>
        </w:tcPr>
        <w:p w14:paraId="217E963F" w14:textId="77777777" w:rsidR="00606F97" w:rsidRPr="008F5DAE" w:rsidRDefault="00606F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6C78B3F1" w:rsidR="00606F97" w:rsidRPr="0029071C" w:rsidRDefault="00606F97"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12615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606F97" w:rsidRPr="008F2CCC" w14:paraId="1F299A1F" w14:textId="77777777" w:rsidTr="00BC757D">
      <w:trPr>
        <w:trHeight w:val="228"/>
      </w:trPr>
      <w:tc>
        <w:tcPr>
          <w:tcW w:w="2693" w:type="dxa"/>
          <w:vAlign w:val="center"/>
        </w:tcPr>
        <w:p w14:paraId="683328AB" w14:textId="77777777" w:rsidR="00606F97" w:rsidRPr="008F5DAE" w:rsidRDefault="00606F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4A9DD685" w:rsidR="00606F97" w:rsidRPr="0029071C" w:rsidRDefault="00606F97" w:rsidP="00451822">
          <w:pPr>
            <w:spacing w:line="276" w:lineRule="auto"/>
            <w:jc w:val="right"/>
            <w:rPr>
              <w:rFonts w:ascii="Palatino Linotype" w:hAnsi="Palatino Linotype"/>
              <w:sz w:val="22"/>
              <w:szCs w:val="22"/>
            </w:rPr>
          </w:pPr>
          <w:r w:rsidRPr="00F16C88">
            <w:rPr>
              <w:rFonts w:ascii="Palatino Linotype" w:hAnsi="Palatino Linotype"/>
              <w:sz w:val="22"/>
              <w:szCs w:val="22"/>
            </w:rPr>
            <w:t xml:space="preserve">Ayuntamiento de </w:t>
          </w:r>
          <w:r>
            <w:rPr>
              <w:rFonts w:ascii="Palatino Linotype" w:hAnsi="Palatino Linotype"/>
              <w:sz w:val="22"/>
              <w:szCs w:val="22"/>
            </w:rPr>
            <w:t>Texcoco</w:t>
          </w:r>
        </w:p>
      </w:tc>
    </w:tr>
    <w:tr w:rsidR="00606F97" w:rsidRPr="008F2CCC" w14:paraId="46D09EF7" w14:textId="77777777" w:rsidTr="00BC757D">
      <w:tc>
        <w:tcPr>
          <w:tcW w:w="2693" w:type="dxa"/>
          <w:vAlign w:val="center"/>
        </w:tcPr>
        <w:p w14:paraId="1A0A5ED2" w14:textId="77777777" w:rsidR="00606F97" w:rsidRPr="008F5DAE" w:rsidRDefault="00606F97"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606F97" w:rsidRPr="0029071C" w:rsidRDefault="00606F9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606F97" w:rsidRPr="001779E0" w:rsidRDefault="008D3E97"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606F97" w:rsidRPr="008F2CCC" w14:paraId="647E1A5E" w14:textId="77777777" w:rsidTr="00515252">
      <w:tc>
        <w:tcPr>
          <w:tcW w:w="2552" w:type="dxa"/>
          <w:vAlign w:val="center"/>
        </w:tcPr>
        <w:p w14:paraId="61C1A94D" w14:textId="77777777" w:rsidR="00606F97" w:rsidRPr="008F5DAE" w:rsidRDefault="00606F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0C1E8BCA" w:rsidR="00606F97" w:rsidRPr="0029071C" w:rsidRDefault="00606F97"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12615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606F97" w:rsidRPr="008F2CCC" w14:paraId="34929B82" w14:textId="77777777" w:rsidTr="00515252">
      <w:tc>
        <w:tcPr>
          <w:tcW w:w="2552" w:type="dxa"/>
          <w:vAlign w:val="center"/>
        </w:tcPr>
        <w:p w14:paraId="54C68700" w14:textId="77777777" w:rsidR="00606F97" w:rsidRPr="008F5DAE" w:rsidRDefault="00606F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3A0383ED" w:rsidR="00606F97" w:rsidRPr="006D30E6" w:rsidRDefault="006F5A81"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w:t>
          </w:r>
        </w:p>
      </w:tc>
    </w:tr>
    <w:tr w:rsidR="00606F97" w:rsidRPr="008F2CCC" w14:paraId="15459416" w14:textId="77777777" w:rsidTr="00515252">
      <w:trPr>
        <w:trHeight w:val="228"/>
      </w:trPr>
      <w:tc>
        <w:tcPr>
          <w:tcW w:w="2552" w:type="dxa"/>
          <w:vAlign w:val="center"/>
        </w:tcPr>
        <w:p w14:paraId="776491B5" w14:textId="77777777" w:rsidR="00606F97" w:rsidRPr="008F5DAE" w:rsidRDefault="00606F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2AAED36F" w:rsidR="00606F97" w:rsidRPr="0029071C" w:rsidRDefault="00606F97" w:rsidP="00451822">
          <w:pPr>
            <w:spacing w:line="276" w:lineRule="auto"/>
            <w:jc w:val="right"/>
            <w:rPr>
              <w:rFonts w:ascii="Palatino Linotype" w:hAnsi="Palatino Linotype"/>
              <w:sz w:val="22"/>
              <w:szCs w:val="22"/>
            </w:rPr>
          </w:pPr>
          <w:r w:rsidRPr="00F16C88">
            <w:rPr>
              <w:rFonts w:ascii="Palatino Linotype" w:hAnsi="Palatino Linotype"/>
              <w:sz w:val="22"/>
              <w:szCs w:val="22"/>
            </w:rPr>
            <w:t xml:space="preserve">Ayuntamiento de </w:t>
          </w:r>
          <w:r>
            <w:rPr>
              <w:rFonts w:ascii="Palatino Linotype" w:hAnsi="Palatino Linotype"/>
              <w:sz w:val="22"/>
              <w:szCs w:val="22"/>
            </w:rPr>
            <w:t>Texcoco</w:t>
          </w:r>
        </w:p>
      </w:tc>
    </w:tr>
    <w:tr w:rsidR="00606F97" w:rsidRPr="008F2CCC" w14:paraId="5C009CDE" w14:textId="77777777" w:rsidTr="00515252">
      <w:tc>
        <w:tcPr>
          <w:tcW w:w="2552" w:type="dxa"/>
          <w:vAlign w:val="center"/>
        </w:tcPr>
        <w:p w14:paraId="294ED620" w14:textId="77777777" w:rsidR="00606F97" w:rsidRPr="008F5DAE" w:rsidRDefault="00606F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606F97" w:rsidRPr="0029071C" w:rsidRDefault="00606F9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606F97" w:rsidRDefault="008D3E97">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606F97" w:rsidRPr="009F1AB6" w:rsidRDefault="00606F97">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75pt;height:10.75pt;visibility:visible;mso-wrap-style:square" o:bullet="t">
        <v:imagedata r:id="rId1" o:title=""/>
      </v:shape>
    </w:pict>
  </w:numPicBullet>
  <w:abstractNum w:abstractNumId="0" w15:restartNumberingAfterBreak="0">
    <w:nsid w:val="1C8312D3"/>
    <w:multiLevelType w:val="hybridMultilevel"/>
    <w:tmpl w:val="DCB46D24"/>
    <w:lvl w:ilvl="0" w:tplc="0C86B4D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FA36D4E"/>
    <w:multiLevelType w:val="hybridMultilevel"/>
    <w:tmpl w:val="4CEECE6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426A38"/>
    <w:multiLevelType w:val="hybridMultilevel"/>
    <w:tmpl w:val="B1E8ADF6"/>
    <w:lvl w:ilvl="0" w:tplc="080A0011">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C7374C"/>
    <w:multiLevelType w:val="hybridMultilevel"/>
    <w:tmpl w:val="5A7CD34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CD015D1"/>
    <w:multiLevelType w:val="hybridMultilevel"/>
    <w:tmpl w:val="787EF07A"/>
    <w:lvl w:ilvl="0" w:tplc="FE1E7CA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8"/>
  </w:num>
  <w:num w:numId="5">
    <w:abstractNumId w:val="0"/>
  </w:num>
  <w:num w:numId="6">
    <w:abstractNumId w:val="4"/>
  </w:num>
  <w:num w:numId="7">
    <w:abstractNumId w:val="2"/>
  </w:num>
  <w:num w:numId="8">
    <w:abstractNumId w:val="5"/>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3FA4"/>
    <w:rsid w:val="00036F8B"/>
    <w:rsid w:val="00037D70"/>
    <w:rsid w:val="00043B03"/>
    <w:rsid w:val="000478CF"/>
    <w:rsid w:val="00054E04"/>
    <w:rsid w:val="00056A58"/>
    <w:rsid w:val="000572E9"/>
    <w:rsid w:val="00070547"/>
    <w:rsid w:val="00071173"/>
    <w:rsid w:val="000775FC"/>
    <w:rsid w:val="00087797"/>
    <w:rsid w:val="0009050D"/>
    <w:rsid w:val="00091A55"/>
    <w:rsid w:val="00092113"/>
    <w:rsid w:val="00093AE1"/>
    <w:rsid w:val="00094CC7"/>
    <w:rsid w:val="0009538E"/>
    <w:rsid w:val="000A0033"/>
    <w:rsid w:val="000A34BB"/>
    <w:rsid w:val="000A717C"/>
    <w:rsid w:val="000A7F15"/>
    <w:rsid w:val="000B33A7"/>
    <w:rsid w:val="000B3CCA"/>
    <w:rsid w:val="000B468E"/>
    <w:rsid w:val="000B5876"/>
    <w:rsid w:val="000B5E25"/>
    <w:rsid w:val="000B7C6C"/>
    <w:rsid w:val="000C14B9"/>
    <w:rsid w:val="000C2198"/>
    <w:rsid w:val="000C43CE"/>
    <w:rsid w:val="000C49B8"/>
    <w:rsid w:val="000C5FDF"/>
    <w:rsid w:val="000C615C"/>
    <w:rsid w:val="000C7D7A"/>
    <w:rsid w:val="000D0214"/>
    <w:rsid w:val="000D1BE3"/>
    <w:rsid w:val="000D3AD4"/>
    <w:rsid w:val="000D64B0"/>
    <w:rsid w:val="000E592F"/>
    <w:rsid w:val="000F16BA"/>
    <w:rsid w:val="00100C2B"/>
    <w:rsid w:val="001013FD"/>
    <w:rsid w:val="00101AD8"/>
    <w:rsid w:val="00105738"/>
    <w:rsid w:val="0010712B"/>
    <w:rsid w:val="00112D4C"/>
    <w:rsid w:val="00115331"/>
    <w:rsid w:val="00115B15"/>
    <w:rsid w:val="00123996"/>
    <w:rsid w:val="00125026"/>
    <w:rsid w:val="0012510D"/>
    <w:rsid w:val="001256AE"/>
    <w:rsid w:val="0013032E"/>
    <w:rsid w:val="00131427"/>
    <w:rsid w:val="001337CA"/>
    <w:rsid w:val="00136A3F"/>
    <w:rsid w:val="00140AA7"/>
    <w:rsid w:val="00140E1B"/>
    <w:rsid w:val="0014397A"/>
    <w:rsid w:val="00143F6E"/>
    <w:rsid w:val="00151D4C"/>
    <w:rsid w:val="00152DAD"/>
    <w:rsid w:val="001557B5"/>
    <w:rsid w:val="001558F3"/>
    <w:rsid w:val="001676E1"/>
    <w:rsid w:val="00167702"/>
    <w:rsid w:val="00170AA7"/>
    <w:rsid w:val="00174DF5"/>
    <w:rsid w:val="001762FA"/>
    <w:rsid w:val="0017779C"/>
    <w:rsid w:val="00184176"/>
    <w:rsid w:val="00186099"/>
    <w:rsid w:val="00186CCB"/>
    <w:rsid w:val="00191418"/>
    <w:rsid w:val="0019170F"/>
    <w:rsid w:val="00193F09"/>
    <w:rsid w:val="00197B1A"/>
    <w:rsid w:val="001A46ED"/>
    <w:rsid w:val="001A6109"/>
    <w:rsid w:val="001C054C"/>
    <w:rsid w:val="001C14AC"/>
    <w:rsid w:val="001C7F56"/>
    <w:rsid w:val="001D0274"/>
    <w:rsid w:val="001D09E1"/>
    <w:rsid w:val="001D2DE0"/>
    <w:rsid w:val="001D4046"/>
    <w:rsid w:val="001D5495"/>
    <w:rsid w:val="001E2DA3"/>
    <w:rsid w:val="001E3B40"/>
    <w:rsid w:val="001E45B5"/>
    <w:rsid w:val="001E46E8"/>
    <w:rsid w:val="001F1FCC"/>
    <w:rsid w:val="001F208A"/>
    <w:rsid w:val="001F2305"/>
    <w:rsid w:val="001F2E4C"/>
    <w:rsid w:val="001F3672"/>
    <w:rsid w:val="001F551E"/>
    <w:rsid w:val="001F6BF1"/>
    <w:rsid w:val="0020249A"/>
    <w:rsid w:val="00202C04"/>
    <w:rsid w:val="002167BB"/>
    <w:rsid w:val="00217E6C"/>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458"/>
    <w:rsid w:val="00267BB5"/>
    <w:rsid w:val="0027342B"/>
    <w:rsid w:val="002755AD"/>
    <w:rsid w:val="00284F1C"/>
    <w:rsid w:val="00286546"/>
    <w:rsid w:val="0029071C"/>
    <w:rsid w:val="002934B4"/>
    <w:rsid w:val="00295B3F"/>
    <w:rsid w:val="00297A54"/>
    <w:rsid w:val="002A040B"/>
    <w:rsid w:val="002A3EFB"/>
    <w:rsid w:val="002A45F3"/>
    <w:rsid w:val="002A4B43"/>
    <w:rsid w:val="002A676F"/>
    <w:rsid w:val="002A7FC0"/>
    <w:rsid w:val="002B48AD"/>
    <w:rsid w:val="002B5B5A"/>
    <w:rsid w:val="002C0BE5"/>
    <w:rsid w:val="002C0E90"/>
    <w:rsid w:val="002C240F"/>
    <w:rsid w:val="002C62EC"/>
    <w:rsid w:val="002D17B8"/>
    <w:rsid w:val="002D25E0"/>
    <w:rsid w:val="002D32D2"/>
    <w:rsid w:val="002D608D"/>
    <w:rsid w:val="002D61F7"/>
    <w:rsid w:val="002D6656"/>
    <w:rsid w:val="002D6E4B"/>
    <w:rsid w:val="002E3085"/>
    <w:rsid w:val="002F3B20"/>
    <w:rsid w:val="002F3F9D"/>
    <w:rsid w:val="002F55B9"/>
    <w:rsid w:val="00300F4C"/>
    <w:rsid w:val="00302343"/>
    <w:rsid w:val="003036E7"/>
    <w:rsid w:val="003042FD"/>
    <w:rsid w:val="00306F04"/>
    <w:rsid w:val="00307006"/>
    <w:rsid w:val="0030701F"/>
    <w:rsid w:val="00314E62"/>
    <w:rsid w:val="00320937"/>
    <w:rsid w:val="00320F38"/>
    <w:rsid w:val="00322715"/>
    <w:rsid w:val="00326B44"/>
    <w:rsid w:val="00327151"/>
    <w:rsid w:val="00330FC3"/>
    <w:rsid w:val="00331E82"/>
    <w:rsid w:val="003333FD"/>
    <w:rsid w:val="00335C6A"/>
    <w:rsid w:val="003370A0"/>
    <w:rsid w:val="00340A06"/>
    <w:rsid w:val="00343753"/>
    <w:rsid w:val="00343F0B"/>
    <w:rsid w:val="00344236"/>
    <w:rsid w:val="00345C46"/>
    <w:rsid w:val="003502CA"/>
    <w:rsid w:val="00351E9D"/>
    <w:rsid w:val="003520C5"/>
    <w:rsid w:val="0035341C"/>
    <w:rsid w:val="0035559A"/>
    <w:rsid w:val="0035630A"/>
    <w:rsid w:val="00357C37"/>
    <w:rsid w:val="00360FB7"/>
    <w:rsid w:val="00363F90"/>
    <w:rsid w:val="00365F0F"/>
    <w:rsid w:val="00371835"/>
    <w:rsid w:val="0037207F"/>
    <w:rsid w:val="003746DE"/>
    <w:rsid w:val="00376422"/>
    <w:rsid w:val="00377DDD"/>
    <w:rsid w:val="003804E8"/>
    <w:rsid w:val="00380D3E"/>
    <w:rsid w:val="0038104D"/>
    <w:rsid w:val="003818CD"/>
    <w:rsid w:val="00386D38"/>
    <w:rsid w:val="00396DB6"/>
    <w:rsid w:val="003A769D"/>
    <w:rsid w:val="003B153A"/>
    <w:rsid w:val="003B1C85"/>
    <w:rsid w:val="003B4CF3"/>
    <w:rsid w:val="003B4E38"/>
    <w:rsid w:val="003B70B0"/>
    <w:rsid w:val="003C3071"/>
    <w:rsid w:val="003C49AD"/>
    <w:rsid w:val="003C6570"/>
    <w:rsid w:val="003C6E1C"/>
    <w:rsid w:val="003D0889"/>
    <w:rsid w:val="003D1214"/>
    <w:rsid w:val="003D5C8A"/>
    <w:rsid w:val="003E21A7"/>
    <w:rsid w:val="003E536C"/>
    <w:rsid w:val="003E56C9"/>
    <w:rsid w:val="003F054B"/>
    <w:rsid w:val="003F28C1"/>
    <w:rsid w:val="003F684E"/>
    <w:rsid w:val="004018F9"/>
    <w:rsid w:val="00402765"/>
    <w:rsid w:val="00404EFC"/>
    <w:rsid w:val="00407277"/>
    <w:rsid w:val="00415D24"/>
    <w:rsid w:val="00422435"/>
    <w:rsid w:val="00424FFC"/>
    <w:rsid w:val="00425E0F"/>
    <w:rsid w:val="00427EA0"/>
    <w:rsid w:val="004309A2"/>
    <w:rsid w:val="00430BAC"/>
    <w:rsid w:val="00430CDF"/>
    <w:rsid w:val="00432A91"/>
    <w:rsid w:val="004344EA"/>
    <w:rsid w:val="0043515A"/>
    <w:rsid w:val="004403F7"/>
    <w:rsid w:val="00441335"/>
    <w:rsid w:val="00442FD8"/>
    <w:rsid w:val="00443892"/>
    <w:rsid w:val="004445A1"/>
    <w:rsid w:val="00444719"/>
    <w:rsid w:val="004454D4"/>
    <w:rsid w:val="00445CAA"/>
    <w:rsid w:val="004514F1"/>
    <w:rsid w:val="00451822"/>
    <w:rsid w:val="00453256"/>
    <w:rsid w:val="004541BF"/>
    <w:rsid w:val="00466DEA"/>
    <w:rsid w:val="004672ED"/>
    <w:rsid w:val="00474B1F"/>
    <w:rsid w:val="0047551D"/>
    <w:rsid w:val="0047791B"/>
    <w:rsid w:val="00477CD6"/>
    <w:rsid w:val="00484BF3"/>
    <w:rsid w:val="00486F39"/>
    <w:rsid w:val="00491033"/>
    <w:rsid w:val="00491137"/>
    <w:rsid w:val="00492129"/>
    <w:rsid w:val="004968DC"/>
    <w:rsid w:val="004A0B63"/>
    <w:rsid w:val="004A26CF"/>
    <w:rsid w:val="004A2D65"/>
    <w:rsid w:val="004B200D"/>
    <w:rsid w:val="004B2314"/>
    <w:rsid w:val="004B5F63"/>
    <w:rsid w:val="004C6BB5"/>
    <w:rsid w:val="004D0867"/>
    <w:rsid w:val="004D18B6"/>
    <w:rsid w:val="004D5D2F"/>
    <w:rsid w:val="004D61E4"/>
    <w:rsid w:val="004D6F71"/>
    <w:rsid w:val="004E06F5"/>
    <w:rsid w:val="004E3A1A"/>
    <w:rsid w:val="004E5628"/>
    <w:rsid w:val="004F5A12"/>
    <w:rsid w:val="004F7F8A"/>
    <w:rsid w:val="005003FB"/>
    <w:rsid w:val="00500B82"/>
    <w:rsid w:val="0050130E"/>
    <w:rsid w:val="0050243E"/>
    <w:rsid w:val="00503616"/>
    <w:rsid w:val="005128C2"/>
    <w:rsid w:val="00515252"/>
    <w:rsid w:val="00517275"/>
    <w:rsid w:val="00524A8D"/>
    <w:rsid w:val="00526853"/>
    <w:rsid w:val="005327BF"/>
    <w:rsid w:val="0053343D"/>
    <w:rsid w:val="00541687"/>
    <w:rsid w:val="00541D60"/>
    <w:rsid w:val="0054391A"/>
    <w:rsid w:val="00545ABC"/>
    <w:rsid w:val="00552268"/>
    <w:rsid w:val="005554A6"/>
    <w:rsid w:val="005554E4"/>
    <w:rsid w:val="00555C87"/>
    <w:rsid w:val="00561A6E"/>
    <w:rsid w:val="00561D99"/>
    <w:rsid w:val="00563B39"/>
    <w:rsid w:val="00572099"/>
    <w:rsid w:val="0057280C"/>
    <w:rsid w:val="0057289F"/>
    <w:rsid w:val="00574FDC"/>
    <w:rsid w:val="005803C9"/>
    <w:rsid w:val="00581C32"/>
    <w:rsid w:val="00581DC8"/>
    <w:rsid w:val="0059032F"/>
    <w:rsid w:val="0059614C"/>
    <w:rsid w:val="00597D71"/>
    <w:rsid w:val="005A4C88"/>
    <w:rsid w:val="005A6216"/>
    <w:rsid w:val="005B0692"/>
    <w:rsid w:val="005B234D"/>
    <w:rsid w:val="005B26AD"/>
    <w:rsid w:val="005B36A8"/>
    <w:rsid w:val="005B5693"/>
    <w:rsid w:val="005B7836"/>
    <w:rsid w:val="005C2ACA"/>
    <w:rsid w:val="005C6646"/>
    <w:rsid w:val="005D14FC"/>
    <w:rsid w:val="005D4DB8"/>
    <w:rsid w:val="005D77CC"/>
    <w:rsid w:val="005E09AB"/>
    <w:rsid w:val="005E5716"/>
    <w:rsid w:val="005F1F89"/>
    <w:rsid w:val="005F38DA"/>
    <w:rsid w:val="005F4BFB"/>
    <w:rsid w:val="006000C5"/>
    <w:rsid w:val="006002E0"/>
    <w:rsid w:val="00601EB0"/>
    <w:rsid w:val="00606F97"/>
    <w:rsid w:val="006125C3"/>
    <w:rsid w:val="0061406C"/>
    <w:rsid w:val="006154DB"/>
    <w:rsid w:val="006155F9"/>
    <w:rsid w:val="00620280"/>
    <w:rsid w:val="0062349E"/>
    <w:rsid w:val="0062392C"/>
    <w:rsid w:val="006258FD"/>
    <w:rsid w:val="00632E48"/>
    <w:rsid w:val="00640377"/>
    <w:rsid w:val="00643B58"/>
    <w:rsid w:val="00660AC3"/>
    <w:rsid w:val="00660D13"/>
    <w:rsid w:val="00661CC3"/>
    <w:rsid w:val="0067751F"/>
    <w:rsid w:val="006810FF"/>
    <w:rsid w:val="00681ED0"/>
    <w:rsid w:val="00683574"/>
    <w:rsid w:val="00694976"/>
    <w:rsid w:val="00696057"/>
    <w:rsid w:val="006A240A"/>
    <w:rsid w:val="006A2694"/>
    <w:rsid w:val="006A7AA4"/>
    <w:rsid w:val="006B0E22"/>
    <w:rsid w:val="006B1080"/>
    <w:rsid w:val="006B1301"/>
    <w:rsid w:val="006B26B2"/>
    <w:rsid w:val="006B321A"/>
    <w:rsid w:val="006B35CB"/>
    <w:rsid w:val="006B418F"/>
    <w:rsid w:val="006B741E"/>
    <w:rsid w:val="006B7BFE"/>
    <w:rsid w:val="006C3931"/>
    <w:rsid w:val="006D1713"/>
    <w:rsid w:val="006D30E6"/>
    <w:rsid w:val="006D3A03"/>
    <w:rsid w:val="006D4016"/>
    <w:rsid w:val="006D5540"/>
    <w:rsid w:val="006E08FA"/>
    <w:rsid w:val="006E1F7F"/>
    <w:rsid w:val="006E2E84"/>
    <w:rsid w:val="006E410B"/>
    <w:rsid w:val="006E6297"/>
    <w:rsid w:val="006F5A81"/>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98F"/>
    <w:rsid w:val="00742DA4"/>
    <w:rsid w:val="00745E98"/>
    <w:rsid w:val="007527E8"/>
    <w:rsid w:val="007532C7"/>
    <w:rsid w:val="00754241"/>
    <w:rsid w:val="0075607A"/>
    <w:rsid w:val="00756F04"/>
    <w:rsid w:val="00757D60"/>
    <w:rsid w:val="00760B2C"/>
    <w:rsid w:val="007659E9"/>
    <w:rsid w:val="00766D86"/>
    <w:rsid w:val="00770F18"/>
    <w:rsid w:val="00775C44"/>
    <w:rsid w:val="007764BB"/>
    <w:rsid w:val="007828DC"/>
    <w:rsid w:val="007863F2"/>
    <w:rsid w:val="00791193"/>
    <w:rsid w:val="00796A2C"/>
    <w:rsid w:val="007A118C"/>
    <w:rsid w:val="007A1F70"/>
    <w:rsid w:val="007A37FE"/>
    <w:rsid w:val="007A401E"/>
    <w:rsid w:val="007A417D"/>
    <w:rsid w:val="007A7DBD"/>
    <w:rsid w:val="007B10DC"/>
    <w:rsid w:val="007B6F6F"/>
    <w:rsid w:val="007C1CA2"/>
    <w:rsid w:val="007C1D5B"/>
    <w:rsid w:val="007C3435"/>
    <w:rsid w:val="007C35A4"/>
    <w:rsid w:val="007C3E46"/>
    <w:rsid w:val="007C404D"/>
    <w:rsid w:val="007C7F92"/>
    <w:rsid w:val="007D2A81"/>
    <w:rsid w:val="007D5FC9"/>
    <w:rsid w:val="007D645B"/>
    <w:rsid w:val="007D7D6C"/>
    <w:rsid w:val="007E52D5"/>
    <w:rsid w:val="007E534B"/>
    <w:rsid w:val="007E6F30"/>
    <w:rsid w:val="007E7C02"/>
    <w:rsid w:val="007F1FB5"/>
    <w:rsid w:val="007F7462"/>
    <w:rsid w:val="00800A80"/>
    <w:rsid w:val="00803913"/>
    <w:rsid w:val="00813094"/>
    <w:rsid w:val="0081709C"/>
    <w:rsid w:val="00820F81"/>
    <w:rsid w:val="00823690"/>
    <w:rsid w:val="00835035"/>
    <w:rsid w:val="00836D9E"/>
    <w:rsid w:val="008414F2"/>
    <w:rsid w:val="00843F80"/>
    <w:rsid w:val="00844392"/>
    <w:rsid w:val="0084645B"/>
    <w:rsid w:val="008500D3"/>
    <w:rsid w:val="00852668"/>
    <w:rsid w:val="008578BF"/>
    <w:rsid w:val="00864E58"/>
    <w:rsid w:val="008660D6"/>
    <w:rsid w:val="00867028"/>
    <w:rsid w:val="00871098"/>
    <w:rsid w:val="00877235"/>
    <w:rsid w:val="008803EF"/>
    <w:rsid w:val="00882980"/>
    <w:rsid w:val="00896D29"/>
    <w:rsid w:val="008A12CF"/>
    <w:rsid w:val="008A1A90"/>
    <w:rsid w:val="008A301F"/>
    <w:rsid w:val="008A48C2"/>
    <w:rsid w:val="008A64CB"/>
    <w:rsid w:val="008B082B"/>
    <w:rsid w:val="008B4084"/>
    <w:rsid w:val="008B6546"/>
    <w:rsid w:val="008C0FA8"/>
    <w:rsid w:val="008C3B24"/>
    <w:rsid w:val="008D3E97"/>
    <w:rsid w:val="008D4951"/>
    <w:rsid w:val="008D5BD3"/>
    <w:rsid w:val="008D6919"/>
    <w:rsid w:val="008E01E4"/>
    <w:rsid w:val="008E28B2"/>
    <w:rsid w:val="008E7F32"/>
    <w:rsid w:val="008F148C"/>
    <w:rsid w:val="008F5D37"/>
    <w:rsid w:val="008F5DAE"/>
    <w:rsid w:val="008F7C23"/>
    <w:rsid w:val="00900C9B"/>
    <w:rsid w:val="00901487"/>
    <w:rsid w:val="00907F13"/>
    <w:rsid w:val="00912817"/>
    <w:rsid w:val="00914306"/>
    <w:rsid w:val="00921551"/>
    <w:rsid w:val="009217E8"/>
    <w:rsid w:val="00925B0B"/>
    <w:rsid w:val="0092622F"/>
    <w:rsid w:val="00926C44"/>
    <w:rsid w:val="0093645B"/>
    <w:rsid w:val="0094381A"/>
    <w:rsid w:val="00951242"/>
    <w:rsid w:val="00961002"/>
    <w:rsid w:val="00973F9B"/>
    <w:rsid w:val="009758CB"/>
    <w:rsid w:val="00980909"/>
    <w:rsid w:val="00981AAA"/>
    <w:rsid w:val="00984706"/>
    <w:rsid w:val="009933D0"/>
    <w:rsid w:val="00993406"/>
    <w:rsid w:val="00994DBB"/>
    <w:rsid w:val="0099510D"/>
    <w:rsid w:val="009A0F77"/>
    <w:rsid w:val="009A5223"/>
    <w:rsid w:val="009A6017"/>
    <w:rsid w:val="009A6521"/>
    <w:rsid w:val="009A6B97"/>
    <w:rsid w:val="009A6D6A"/>
    <w:rsid w:val="009A7E94"/>
    <w:rsid w:val="009B23B7"/>
    <w:rsid w:val="009B2B6B"/>
    <w:rsid w:val="009C052A"/>
    <w:rsid w:val="009D2E87"/>
    <w:rsid w:val="009D39B3"/>
    <w:rsid w:val="009D7E06"/>
    <w:rsid w:val="009E0C45"/>
    <w:rsid w:val="009E0E89"/>
    <w:rsid w:val="009E1F26"/>
    <w:rsid w:val="009E3A2B"/>
    <w:rsid w:val="009E46C3"/>
    <w:rsid w:val="009E7FEB"/>
    <w:rsid w:val="009F4FF4"/>
    <w:rsid w:val="009F62C3"/>
    <w:rsid w:val="009F71DC"/>
    <w:rsid w:val="00A0100D"/>
    <w:rsid w:val="00A031D1"/>
    <w:rsid w:val="00A03269"/>
    <w:rsid w:val="00A05133"/>
    <w:rsid w:val="00A05509"/>
    <w:rsid w:val="00A05D3A"/>
    <w:rsid w:val="00A100B7"/>
    <w:rsid w:val="00A13922"/>
    <w:rsid w:val="00A16F28"/>
    <w:rsid w:val="00A2385C"/>
    <w:rsid w:val="00A26BD8"/>
    <w:rsid w:val="00A31156"/>
    <w:rsid w:val="00A320DF"/>
    <w:rsid w:val="00A3509D"/>
    <w:rsid w:val="00A42274"/>
    <w:rsid w:val="00A44523"/>
    <w:rsid w:val="00A44C61"/>
    <w:rsid w:val="00A5260D"/>
    <w:rsid w:val="00A54C18"/>
    <w:rsid w:val="00A55582"/>
    <w:rsid w:val="00A6692F"/>
    <w:rsid w:val="00A66F64"/>
    <w:rsid w:val="00A6775F"/>
    <w:rsid w:val="00A72262"/>
    <w:rsid w:val="00A737C8"/>
    <w:rsid w:val="00A753F2"/>
    <w:rsid w:val="00A76C65"/>
    <w:rsid w:val="00A7773A"/>
    <w:rsid w:val="00A83B4F"/>
    <w:rsid w:val="00A846BD"/>
    <w:rsid w:val="00A9389D"/>
    <w:rsid w:val="00A94441"/>
    <w:rsid w:val="00A97381"/>
    <w:rsid w:val="00AA009F"/>
    <w:rsid w:val="00AA151C"/>
    <w:rsid w:val="00AA15FE"/>
    <w:rsid w:val="00AA26B4"/>
    <w:rsid w:val="00AB15E3"/>
    <w:rsid w:val="00AB3467"/>
    <w:rsid w:val="00AB4982"/>
    <w:rsid w:val="00AC07E8"/>
    <w:rsid w:val="00AC1763"/>
    <w:rsid w:val="00AC3DB9"/>
    <w:rsid w:val="00AC687D"/>
    <w:rsid w:val="00AD0593"/>
    <w:rsid w:val="00AD33BE"/>
    <w:rsid w:val="00AD4AB9"/>
    <w:rsid w:val="00AD5539"/>
    <w:rsid w:val="00AD7691"/>
    <w:rsid w:val="00AE1A47"/>
    <w:rsid w:val="00AE4A3C"/>
    <w:rsid w:val="00AE5995"/>
    <w:rsid w:val="00AE6704"/>
    <w:rsid w:val="00AE78CA"/>
    <w:rsid w:val="00AF2C47"/>
    <w:rsid w:val="00AF3EC1"/>
    <w:rsid w:val="00B00107"/>
    <w:rsid w:val="00B01BD5"/>
    <w:rsid w:val="00B04476"/>
    <w:rsid w:val="00B05B83"/>
    <w:rsid w:val="00B07889"/>
    <w:rsid w:val="00B07EBD"/>
    <w:rsid w:val="00B10A2E"/>
    <w:rsid w:val="00B10AF2"/>
    <w:rsid w:val="00B14416"/>
    <w:rsid w:val="00B17992"/>
    <w:rsid w:val="00B20C2B"/>
    <w:rsid w:val="00B22965"/>
    <w:rsid w:val="00B22D8E"/>
    <w:rsid w:val="00B22E97"/>
    <w:rsid w:val="00B23344"/>
    <w:rsid w:val="00B24B11"/>
    <w:rsid w:val="00B250D7"/>
    <w:rsid w:val="00B253F0"/>
    <w:rsid w:val="00B2667E"/>
    <w:rsid w:val="00B309E3"/>
    <w:rsid w:val="00B31853"/>
    <w:rsid w:val="00B36260"/>
    <w:rsid w:val="00B4244A"/>
    <w:rsid w:val="00B45CE3"/>
    <w:rsid w:val="00B50B07"/>
    <w:rsid w:val="00B52C22"/>
    <w:rsid w:val="00B5421D"/>
    <w:rsid w:val="00B57219"/>
    <w:rsid w:val="00B579E5"/>
    <w:rsid w:val="00B6120B"/>
    <w:rsid w:val="00B640A9"/>
    <w:rsid w:val="00B642EC"/>
    <w:rsid w:val="00B6659F"/>
    <w:rsid w:val="00B71058"/>
    <w:rsid w:val="00B72F41"/>
    <w:rsid w:val="00B7320F"/>
    <w:rsid w:val="00B74436"/>
    <w:rsid w:val="00B802A5"/>
    <w:rsid w:val="00B8098B"/>
    <w:rsid w:val="00B80C9E"/>
    <w:rsid w:val="00B80EA6"/>
    <w:rsid w:val="00B83E10"/>
    <w:rsid w:val="00B85697"/>
    <w:rsid w:val="00B85B64"/>
    <w:rsid w:val="00B85F29"/>
    <w:rsid w:val="00B911AF"/>
    <w:rsid w:val="00B9358F"/>
    <w:rsid w:val="00B95738"/>
    <w:rsid w:val="00B95B2D"/>
    <w:rsid w:val="00B96A17"/>
    <w:rsid w:val="00BA0F27"/>
    <w:rsid w:val="00BA27FC"/>
    <w:rsid w:val="00BA43DC"/>
    <w:rsid w:val="00BB06D2"/>
    <w:rsid w:val="00BB134B"/>
    <w:rsid w:val="00BB2537"/>
    <w:rsid w:val="00BB347A"/>
    <w:rsid w:val="00BB3A63"/>
    <w:rsid w:val="00BB6185"/>
    <w:rsid w:val="00BC0CFA"/>
    <w:rsid w:val="00BC426B"/>
    <w:rsid w:val="00BC462B"/>
    <w:rsid w:val="00BC757D"/>
    <w:rsid w:val="00BD14B3"/>
    <w:rsid w:val="00BD269F"/>
    <w:rsid w:val="00BD3782"/>
    <w:rsid w:val="00BD4B93"/>
    <w:rsid w:val="00BD677A"/>
    <w:rsid w:val="00BD6F27"/>
    <w:rsid w:val="00BD74AF"/>
    <w:rsid w:val="00BE233B"/>
    <w:rsid w:val="00BE7A6E"/>
    <w:rsid w:val="00BF6E0F"/>
    <w:rsid w:val="00C02B7F"/>
    <w:rsid w:val="00C0414E"/>
    <w:rsid w:val="00C058C8"/>
    <w:rsid w:val="00C07D06"/>
    <w:rsid w:val="00C120DF"/>
    <w:rsid w:val="00C145A0"/>
    <w:rsid w:val="00C20F80"/>
    <w:rsid w:val="00C249A6"/>
    <w:rsid w:val="00C30AEF"/>
    <w:rsid w:val="00C34564"/>
    <w:rsid w:val="00C37A05"/>
    <w:rsid w:val="00C4326C"/>
    <w:rsid w:val="00C43F9E"/>
    <w:rsid w:val="00C440A9"/>
    <w:rsid w:val="00C44589"/>
    <w:rsid w:val="00C46AF7"/>
    <w:rsid w:val="00C55EB4"/>
    <w:rsid w:val="00C56DD5"/>
    <w:rsid w:val="00C61D80"/>
    <w:rsid w:val="00C63F7B"/>
    <w:rsid w:val="00C6588E"/>
    <w:rsid w:val="00C70447"/>
    <w:rsid w:val="00C753C2"/>
    <w:rsid w:val="00C802FB"/>
    <w:rsid w:val="00C8502C"/>
    <w:rsid w:val="00C85653"/>
    <w:rsid w:val="00C86669"/>
    <w:rsid w:val="00C931C2"/>
    <w:rsid w:val="00CA15F8"/>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7FBE"/>
    <w:rsid w:val="00D0093C"/>
    <w:rsid w:val="00D01378"/>
    <w:rsid w:val="00D01A63"/>
    <w:rsid w:val="00D02FC5"/>
    <w:rsid w:val="00D0375F"/>
    <w:rsid w:val="00D051B1"/>
    <w:rsid w:val="00D10C88"/>
    <w:rsid w:val="00D12C36"/>
    <w:rsid w:val="00D13B13"/>
    <w:rsid w:val="00D13D7F"/>
    <w:rsid w:val="00D21ECE"/>
    <w:rsid w:val="00D24FB5"/>
    <w:rsid w:val="00D27727"/>
    <w:rsid w:val="00D34428"/>
    <w:rsid w:val="00D4431A"/>
    <w:rsid w:val="00D47DA6"/>
    <w:rsid w:val="00D50E4E"/>
    <w:rsid w:val="00D553D4"/>
    <w:rsid w:val="00D57210"/>
    <w:rsid w:val="00D57AED"/>
    <w:rsid w:val="00D57F74"/>
    <w:rsid w:val="00D74AD0"/>
    <w:rsid w:val="00D8032C"/>
    <w:rsid w:val="00D80B28"/>
    <w:rsid w:val="00D80FA1"/>
    <w:rsid w:val="00D81053"/>
    <w:rsid w:val="00D83603"/>
    <w:rsid w:val="00D901D7"/>
    <w:rsid w:val="00D92BFE"/>
    <w:rsid w:val="00D9597C"/>
    <w:rsid w:val="00DA2014"/>
    <w:rsid w:val="00DA7719"/>
    <w:rsid w:val="00DB1CE8"/>
    <w:rsid w:val="00DB1F5E"/>
    <w:rsid w:val="00DB55A6"/>
    <w:rsid w:val="00DC1583"/>
    <w:rsid w:val="00DC2B31"/>
    <w:rsid w:val="00DC5B5A"/>
    <w:rsid w:val="00DC7ADE"/>
    <w:rsid w:val="00DD136D"/>
    <w:rsid w:val="00DD1866"/>
    <w:rsid w:val="00DD5A69"/>
    <w:rsid w:val="00DE0A8D"/>
    <w:rsid w:val="00DE347D"/>
    <w:rsid w:val="00DE562A"/>
    <w:rsid w:val="00DE6545"/>
    <w:rsid w:val="00DE7148"/>
    <w:rsid w:val="00DF0080"/>
    <w:rsid w:val="00DF2507"/>
    <w:rsid w:val="00DF62A4"/>
    <w:rsid w:val="00DF700F"/>
    <w:rsid w:val="00E00D15"/>
    <w:rsid w:val="00E11B18"/>
    <w:rsid w:val="00E14823"/>
    <w:rsid w:val="00E174F8"/>
    <w:rsid w:val="00E2156A"/>
    <w:rsid w:val="00E25BBE"/>
    <w:rsid w:val="00E33297"/>
    <w:rsid w:val="00E341AD"/>
    <w:rsid w:val="00E35B9E"/>
    <w:rsid w:val="00E40828"/>
    <w:rsid w:val="00E42B2B"/>
    <w:rsid w:val="00E50332"/>
    <w:rsid w:val="00E5647F"/>
    <w:rsid w:val="00E57BDB"/>
    <w:rsid w:val="00E625D3"/>
    <w:rsid w:val="00E65F37"/>
    <w:rsid w:val="00E70B77"/>
    <w:rsid w:val="00E711DE"/>
    <w:rsid w:val="00E74701"/>
    <w:rsid w:val="00E75E5F"/>
    <w:rsid w:val="00E8235C"/>
    <w:rsid w:val="00E823B8"/>
    <w:rsid w:val="00E849A6"/>
    <w:rsid w:val="00E85E17"/>
    <w:rsid w:val="00E90222"/>
    <w:rsid w:val="00E9091C"/>
    <w:rsid w:val="00E93BB3"/>
    <w:rsid w:val="00E9680B"/>
    <w:rsid w:val="00E97795"/>
    <w:rsid w:val="00EA46CC"/>
    <w:rsid w:val="00EA49B9"/>
    <w:rsid w:val="00EA5AA1"/>
    <w:rsid w:val="00EA61B9"/>
    <w:rsid w:val="00EA75FB"/>
    <w:rsid w:val="00EA7BF4"/>
    <w:rsid w:val="00EB3DA4"/>
    <w:rsid w:val="00EB6C62"/>
    <w:rsid w:val="00EB7A95"/>
    <w:rsid w:val="00EC0266"/>
    <w:rsid w:val="00EC19DC"/>
    <w:rsid w:val="00EC3F7E"/>
    <w:rsid w:val="00EC41DC"/>
    <w:rsid w:val="00EC6154"/>
    <w:rsid w:val="00EC7868"/>
    <w:rsid w:val="00ED2E2C"/>
    <w:rsid w:val="00ED5853"/>
    <w:rsid w:val="00ED6373"/>
    <w:rsid w:val="00ED6E59"/>
    <w:rsid w:val="00ED7827"/>
    <w:rsid w:val="00EE0F34"/>
    <w:rsid w:val="00EE1AD7"/>
    <w:rsid w:val="00EE2447"/>
    <w:rsid w:val="00EE2FB1"/>
    <w:rsid w:val="00EE49B2"/>
    <w:rsid w:val="00EE4D9C"/>
    <w:rsid w:val="00EE515E"/>
    <w:rsid w:val="00EE571A"/>
    <w:rsid w:val="00EE6265"/>
    <w:rsid w:val="00EE7518"/>
    <w:rsid w:val="00EF193B"/>
    <w:rsid w:val="00EF4C4E"/>
    <w:rsid w:val="00EF59E0"/>
    <w:rsid w:val="00F01C71"/>
    <w:rsid w:val="00F1159D"/>
    <w:rsid w:val="00F16C88"/>
    <w:rsid w:val="00F2120E"/>
    <w:rsid w:val="00F239B9"/>
    <w:rsid w:val="00F240DF"/>
    <w:rsid w:val="00F241AD"/>
    <w:rsid w:val="00F25A90"/>
    <w:rsid w:val="00F306AC"/>
    <w:rsid w:val="00F30C1D"/>
    <w:rsid w:val="00F30C33"/>
    <w:rsid w:val="00F3172F"/>
    <w:rsid w:val="00F32EBF"/>
    <w:rsid w:val="00F34A32"/>
    <w:rsid w:val="00F43F9A"/>
    <w:rsid w:val="00F455F1"/>
    <w:rsid w:val="00F538CE"/>
    <w:rsid w:val="00F56606"/>
    <w:rsid w:val="00F570D3"/>
    <w:rsid w:val="00F61C9C"/>
    <w:rsid w:val="00F62221"/>
    <w:rsid w:val="00F63223"/>
    <w:rsid w:val="00F66C7B"/>
    <w:rsid w:val="00F67972"/>
    <w:rsid w:val="00F712EE"/>
    <w:rsid w:val="00F73BB1"/>
    <w:rsid w:val="00F8513C"/>
    <w:rsid w:val="00F90EBA"/>
    <w:rsid w:val="00F97C38"/>
    <w:rsid w:val="00FA0962"/>
    <w:rsid w:val="00FA10A1"/>
    <w:rsid w:val="00FA5223"/>
    <w:rsid w:val="00FA7ED5"/>
    <w:rsid w:val="00FB3B4B"/>
    <w:rsid w:val="00FB4C7D"/>
    <w:rsid w:val="00FC079F"/>
    <w:rsid w:val="00FC0DAE"/>
    <w:rsid w:val="00FC124A"/>
    <w:rsid w:val="00FC1FC5"/>
    <w:rsid w:val="00FC3BA4"/>
    <w:rsid w:val="00FC6F08"/>
    <w:rsid w:val="00FC7C09"/>
    <w:rsid w:val="00FC7CC7"/>
    <w:rsid w:val="00FD2B56"/>
    <w:rsid w:val="00FE2FFB"/>
    <w:rsid w:val="00FF2D02"/>
    <w:rsid w:val="00FF6617"/>
    <w:rsid w:val="00FF7A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6B1A9-ACDB-4D99-9066-70EE0F5A0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46</Pages>
  <Words>13140</Words>
  <Characters>72272</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cp:revision>
  <cp:lastPrinted>2026-05-14T18:27:00Z</cp:lastPrinted>
  <dcterms:created xsi:type="dcterms:W3CDTF">2026-04-24T01:19:00Z</dcterms:created>
  <dcterms:modified xsi:type="dcterms:W3CDTF">2026-05-19T17:17:00Z</dcterms:modified>
</cp:coreProperties>
</file>