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27FE1" w14:textId="77777777" w:rsidR="00D0406C" w:rsidRDefault="00D0406C" w:rsidP="009950AD">
      <w:pPr>
        <w:pStyle w:val="NormalINFOEM"/>
      </w:pPr>
    </w:p>
    <w:p w14:paraId="49AF2C0C" w14:textId="34F70E94" w:rsidR="00A970D5" w:rsidRPr="00D322B5" w:rsidRDefault="00A970D5" w:rsidP="009950AD">
      <w:pPr>
        <w:pStyle w:val="NormalINFOEM"/>
      </w:pPr>
      <w:r w:rsidRPr="00D322B5">
        <w:t>Resolución del Pleno del Instituto de Transparencia, Acceso a la Información Pública y Protección de Datos Personales del Estado de México</w:t>
      </w:r>
      <w:r w:rsidR="00FD2A3F" w:rsidRPr="00D322B5">
        <w:t xml:space="preserve"> </w:t>
      </w:r>
      <w:r w:rsidRPr="00D322B5">
        <w:t xml:space="preserve">y Municipios, con domicilio en Metepec, Estado de </w:t>
      </w:r>
      <w:r w:rsidR="008B2951" w:rsidRPr="00D322B5">
        <w:t xml:space="preserve">México, </w:t>
      </w:r>
      <w:r w:rsidR="000D2E93" w:rsidRPr="00D322B5">
        <w:t>a</w:t>
      </w:r>
      <w:r w:rsidR="0011108B" w:rsidRPr="00D322B5">
        <w:t xml:space="preserve"> </w:t>
      </w:r>
      <w:r w:rsidR="008451AF" w:rsidRPr="00D322B5">
        <w:t>quince de abril</w:t>
      </w:r>
      <w:r w:rsidR="00B33801" w:rsidRPr="00D322B5">
        <w:t xml:space="preserve"> de dos mil veintiséis</w:t>
      </w:r>
      <w:r w:rsidR="001D2C8F" w:rsidRPr="00D322B5">
        <w:t>.</w:t>
      </w:r>
    </w:p>
    <w:p w14:paraId="60399B74" w14:textId="77777777" w:rsidR="00A970D5" w:rsidRPr="00D322B5"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1929F217" w:rsidR="00A970D5" w:rsidRPr="00D322B5" w:rsidRDefault="70652167" w:rsidP="70652167">
      <w:pPr>
        <w:pBdr>
          <w:top w:val="nil"/>
          <w:left w:val="nil"/>
          <w:bottom w:val="nil"/>
          <w:right w:val="nil"/>
          <w:between w:val="nil"/>
        </w:pBdr>
        <w:contextualSpacing/>
        <w:rPr>
          <w:rFonts w:eastAsia="Palatino Linotype" w:cs="Palatino Linotype"/>
          <w:b/>
          <w:bCs/>
          <w:color w:val="000000"/>
          <w:lang w:val="es-ES"/>
        </w:rPr>
      </w:pPr>
      <w:r w:rsidRPr="00D322B5">
        <w:rPr>
          <w:rFonts w:eastAsia="Palatino Linotype" w:cs="Palatino Linotype"/>
          <w:b/>
          <w:bCs/>
          <w:color w:val="000000" w:themeColor="text1"/>
          <w:lang w:val="es-ES"/>
        </w:rPr>
        <w:t>VISTO</w:t>
      </w:r>
      <w:r w:rsidRPr="00D322B5">
        <w:rPr>
          <w:rFonts w:eastAsia="Palatino Linotype" w:cs="Palatino Linotype"/>
          <w:color w:val="000000" w:themeColor="text1"/>
          <w:lang w:val="es-ES"/>
        </w:rPr>
        <w:t xml:space="preserve"> el expediente electrónico formado con motivo del recurso de revisión número </w:t>
      </w:r>
      <w:r w:rsidR="003E47BA" w:rsidRPr="00D322B5">
        <w:rPr>
          <w:rFonts w:eastAsia="Palatino Linotype" w:cs="Palatino Linotype"/>
          <w:b/>
          <w:bCs/>
          <w:color w:val="000000" w:themeColor="text1"/>
          <w:lang w:val="es-ES"/>
        </w:rPr>
        <w:t>12025/INFOEM/IP/RR/2025</w:t>
      </w:r>
      <w:r w:rsidRPr="00D322B5">
        <w:rPr>
          <w:rFonts w:eastAsia="Palatino Linotype" w:cs="Palatino Linotype"/>
          <w:color w:val="000000" w:themeColor="text1"/>
          <w:lang w:val="es-ES"/>
        </w:rPr>
        <w:t xml:space="preserve">, interpuesto por </w:t>
      </w:r>
      <w:r w:rsidR="00595786">
        <w:rPr>
          <w:rFonts w:eastAsia="Palatino Linotype" w:cs="Palatino Linotype"/>
          <w:b/>
          <w:bCs/>
          <w:color w:val="000000" w:themeColor="text1"/>
          <w:lang w:val="es-ES"/>
        </w:rPr>
        <w:t>XXXXXXXXXX</w:t>
      </w:r>
      <w:bookmarkStart w:id="0" w:name="_GoBack"/>
      <w:bookmarkEnd w:id="0"/>
      <w:r w:rsidR="00E97C2F" w:rsidRPr="00D322B5">
        <w:rPr>
          <w:rFonts w:eastAsia="Palatino Linotype" w:cs="Palatino Linotype"/>
          <w:color w:val="000000" w:themeColor="text1"/>
          <w:lang w:val="es-ES"/>
        </w:rPr>
        <w:t>, en lo su</w:t>
      </w:r>
      <w:r w:rsidR="00771E23" w:rsidRPr="00D322B5">
        <w:rPr>
          <w:rFonts w:eastAsia="Palatino Linotype" w:cs="Palatino Linotype"/>
          <w:color w:val="000000" w:themeColor="text1"/>
          <w:lang w:val="es-ES"/>
        </w:rPr>
        <w:t xml:space="preserve">cesivo </w:t>
      </w:r>
      <w:r w:rsidR="001C3595" w:rsidRPr="00D322B5">
        <w:rPr>
          <w:rFonts w:eastAsia="Palatino Linotype" w:cs="Palatino Linotype"/>
          <w:color w:val="000000" w:themeColor="text1"/>
          <w:lang w:val="es-ES"/>
        </w:rPr>
        <w:t>el</w:t>
      </w:r>
      <w:r w:rsidRPr="00D322B5">
        <w:rPr>
          <w:rFonts w:eastAsia="Palatino Linotype" w:cs="Palatino Linotype"/>
          <w:color w:val="000000" w:themeColor="text1"/>
          <w:lang w:val="es-ES"/>
        </w:rPr>
        <w:t xml:space="preserve"> </w:t>
      </w:r>
      <w:r w:rsidRPr="00D322B5">
        <w:rPr>
          <w:rFonts w:eastAsia="Palatino Linotype" w:cs="Palatino Linotype"/>
          <w:b/>
          <w:bCs/>
          <w:color w:val="000000" w:themeColor="text1"/>
          <w:lang w:val="es-ES"/>
        </w:rPr>
        <w:t>Recurrente</w:t>
      </w:r>
      <w:r w:rsidRPr="00D322B5">
        <w:rPr>
          <w:rFonts w:eastAsia="Palatino Linotype" w:cs="Palatino Linotype"/>
          <w:color w:val="000000" w:themeColor="text1"/>
          <w:lang w:val="es-ES"/>
        </w:rPr>
        <w:t>, en contra de la respuesta de</w:t>
      </w:r>
      <w:r w:rsidR="00920835" w:rsidRPr="00D322B5">
        <w:rPr>
          <w:rFonts w:eastAsia="Palatino Linotype" w:cs="Palatino Linotype"/>
          <w:color w:val="000000" w:themeColor="text1"/>
          <w:lang w:val="es-ES"/>
        </w:rPr>
        <w:t>l</w:t>
      </w:r>
      <w:r w:rsidRPr="00D322B5">
        <w:rPr>
          <w:rFonts w:eastAsia="Palatino Linotype" w:cs="Palatino Linotype"/>
          <w:color w:val="000000" w:themeColor="text1"/>
          <w:lang w:val="es-ES"/>
        </w:rPr>
        <w:t xml:space="preserve"> </w:t>
      </w:r>
      <w:r w:rsidR="003E47BA" w:rsidRPr="00D322B5">
        <w:rPr>
          <w:rFonts w:eastAsia="Palatino Linotype" w:cs="Palatino Linotype"/>
          <w:b/>
          <w:bCs/>
          <w:color w:val="000000" w:themeColor="text1"/>
          <w:lang w:val="es-ES"/>
        </w:rPr>
        <w:t>Ayuntamiento de el Oro</w:t>
      </w:r>
      <w:r w:rsidR="00771E23" w:rsidRPr="00D322B5">
        <w:rPr>
          <w:rFonts w:eastAsia="Palatino Linotype" w:cs="Palatino Linotype"/>
          <w:color w:val="000000" w:themeColor="text1"/>
          <w:lang w:val="es-ES"/>
        </w:rPr>
        <w:t>,</w:t>
      </w:r>
      <w:r w:rsidR="00920835" w:rsidRPr="00D322B5">
        <w:rPr>
          <w:rFonts w:eastAsia="Palatino Linotype" w:cs="Palatino Linotype"/>
          <w:color w:val="000000" w:themeColor="text1"/>
          <w:lang w:val="es-ES"/>
        </w:rPr>
        <w:t xml:space="preserve"> </w:t>
      </w:r>
      <w:r w:rsidRPr="00D322B5">
        <w:rPr>
          <w:rFonts w:eastAsia="Palatino Linotype" w:cs="Palatino Linotype"/>
          <w:color w:val="000000" w:themeColor="text1"/>
          <w:lang w:val="es-ES"/>
        </w:rPr>
        <w:t>en lo subsecuente</w:t>
      </w:r>
      <w:r w:rsidRPr="00D322B5">
        <w:rPr>
          <w:rFonts w:eastAsia="Palatino Linotype" w:cs="Palatino Linotype"/>
          <w:b/>
          <w:bCs/>
          <w:color w:val="000000" w:themeColor="text1"/>
          <w:lang w:val="es-ES"/>
        </w:rPr>
        <w:t xml:space="preserve"> </w:t>
      </w:r>
      <w:r w:rsidRPr="00D322B5">
        <w:rPr>
          <w:rFonts w:eastAsia="Palatino Linotype" w:cs="Palatino Linotype"/>
          <w:color w:val="000000" w:themeColor="text1"/>
          <w:lang w:val="es-ES"/>
        </w:rPr>
        <w:t>el</w:t>
      </w:r>
      <w:r w:rsidRPr="00D322B5">
        <w:rPr>
          <w:rFonts w:eastAsia="Palatino Linotype" w:cs="Palatino Linotype"/>
          <w:b/>
          <w:bCs/>
          <w:color w:val="000000" w:themeColor="text1"/>
          <w:lang w:val="es-ES"/>
        </w:rPr>
        <w:t xml:space="preserve"> Sujeto Obligado, </w:t>
      </w:r>
      <w:r w:rsidRPr="00D322B5">
        <w:rPr>
          <w:rFonts w:eastAsia="Palatino Linotype" w:cs="Palatino Linotype"/>
          <w:color w:val="000000" w:themeColor="text1"/>
          <w:lang w:val="es-ES"/>
        </w:rPr>
        <w:t>se procede a dictar la presente resolución.</w:t>
      </w:r>
    </w:p>
    <w:p w14:paraId="2E2053C2" w14:textId="77777777" w:rsidR="00A970D5" w:rsidRPr="00D322B5"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D322B5" w:rsidRDefault="00A970D5" w:rsidP="006922F5">
      <w:pPr>
        <w:pStyle w:val="Ttulo1"/>
        <w:rPr>
          <w:rFonts w:eastAsia="Palatino Linotype"/>
          <w:lang w:val="es-ES_tradnl"/>
        </w:rPr>
      </w:pPr>
      <w:r w:rsidRPr="00D322B5">
        <w:rPr>
          <w:rFonts w:eastAsia="Palatino Linotype"/>
          <w:lang w:val="es-ES_tradnl"/>
        </w:rPr>
        <w:t>A N T E C E D E N T E S</w:t>
      </w:r>
    </w:p>
    <w:p w14:paraId="32F88820" w14:textId="77777777" w:rsidR="00A970D5" w:rsidRPr="00D322B5"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D322B5" w:rsidRDefault="00A970D5" w:rsidP="006922F5">
      <w:pPr>
        <w:pStyle w:val="Ttulo2"/>
        <w:rPr>
          <w:rFonts w:eastAsia="Palatino Linotype"/>
        </w:rPr>
      </w:pPr>
      <w:r w:rsidRPr="00D322B5">
        <w:rPr>
          <w:rFonts w:eastAsia="Palatino Linotype"/>
        </w:rPr>
        <w:t xml:space="preserve">PRIMERO. De la </w:t>
      </w:r>
      <w:r w:rsidR="00A24D3F" w:rsidRPr="00D322B5">
        <w:rPr>
          <w:rFonts w:eastAsia="Palatino Linotype"/>
        </w:rPr>
        <w:t>s</w:t>
      </w:r>
      <w:r w:rsidRPr="00D322B5">
        <w:rPr>
          <w:rFonts w:eastAsia="Palatino Linotype"/>
        </w:rPr>
        <w:t xml:space="preserve">olicitud de </w:t>
      </w:r>
      <w:r w:rsidR="00A24D3F" w:rsidRPr="00D322B5">
        <w:rPr>
          <w:rFonts w:eastAsia="Palatino Linotype"/>
        </w:rPr>
        <w:t>i</w:t>
      </w:r>
      <w:r w:rsidRPr="00D322B5">
        <w:rPr>
          <w:rFonts w:eastAsia="Palatino Linotype"/>
        </w:rPr>
        <w:t>nformación.</w:t>
      </w:r>
    </w:p>
    <w:p w14:paraId="68B56D82" w14:textId="30087DC0" w:rsidR="00A970D5" w:rsidRPr="00D322B5" w:rsidRDefault="003337B6" w:rsidP="006922F5">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 xml:space="preserve">Con fecha </w:t>
      </w:r>
      <w:r w:rsidR="003E47BA" w:rsidRPr="00D322B5">
        <w:rPr>
          <w:rFonts w:eastAsia="Palatino Linotype" w:cs="Palatino Linotype"/>
          <w:color w:val="000000"/>
          <w:szCs w:val="24"/>
        </w:rPr>
        <w:t>diez de septiembre</w:t>
      </w:r>
      <w:r w:rsidRPr="00D322B5">
        <w:rPr>
          <w:rFonts w:eastAsia="Palatino Linotype" w:cs="Palatino Linotype"/>
          <w:color w:val="000000"/>
          <w:szCs w:val="24"/>
        </w:rPr>
        <w:t xml:space="preserve"> de dos mil veinticinco, el Recurrente presentó solicitud de información que fue registrada en el Sistema de Acceso a la Información Mexiquense (SAIMEX) con el número de expediente</w:t>
      </w:r>
      <w:r w:rsidR="00642669" w:rsidRPr="00D322B5">
        <w:rPr>
          <w:rFonts w:eastAsia="Palatino Linotype" w:cs="Palatino Linotype"/>
          <w:b/>
          <w:bCs/>
          <w:color w:val="000000"/>
          <w:szCs w:val="24"/>
        </w:rPr>
        <w:t xml:space="preserve"> </w:t>
      </w:r>
      <w:r w:rsidR="003E47BA" w:rsidRPr="00D322B5">
        <w:rPr>
          <w:rFonts w:eastAsia="Palatino Linotype" w:cs="Palatino Linotype"/>
          <w:b/>
          <w:bCs/>
          <w:color w:val="000000"/>
          <w:szCs w:val="24"/>
        </w:rPr>
        <w:t>00119/ELORO/IP/2025</w:t>
      </w:r>
      <w:r w:rsidR="00A970D5" w:rsidRPr="00D322B5">
        <w:rPr>
          <w:rFonts w:eastAsia="Palatino Linotype" w:cs="Palatino Linotype"/>
          <w:color w:val="000000"/>
          <w:szCs w:val="24"/>
        </w:rPr>
        <w:t>,</w:t>
      </w:r>
      <w:r w:rsidR="00A970D5" w:rsidRPr="00D322B5">
        <w:rPr>
          <w:rFonts w:eastAsia="Palatino Linotype" w:cs="Palatino Linotype"/>
          <w:b/>
          <w:color w:val="000000"/>
          <w:szCs w:val="24"/>
        </w:rPr>
        <w:t xml:space="preserve"> </w:t>
      </w:r>
      <w:r w:rsidRPr="00D322B5">
        <w:rPr>
          <w:rFonts w:eastAsia="Palatino Linotype" w:cs="Palatino Linotype"/>
          <w:color w:val="000000"/>
          <w:szCs w:val="24"/>
        </w:rPr>
        <w:t>mediante la cual solicitó información en el tenor siguiente:</w:t>
      </w:r>
    </w:p>
    <w:p w14:paraId="3BED2E12" w14:textId="77777777" w:rsidR="003337B6" w:rsidRPr="00D322B5"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4D0D29F4" w:rsidR="00A970D5" w:rsidRPr="00D322B5" w:rsidRDefault="70652167" w:rsidP="009950AD">
      <w:pPr>
        <w:pStyle w:val="Fundamentos"/>
      </w:pPr>
      <w:r w:rsidRPr="00D322B5">
        <w:rPr>
          <w:lang w:val="es-ES"/>
        </w:rPr>
        <w:t>«</w:t>
      </w:r>
      <w:r w:rsidR="003E47BA" w:rsidRPr="00D322B5">
        <w:rPr>
          <w:lang w:val="es-ES"/>
        </w:rPr>
        <w:t>Solicito que informe el Síndico Municipal de El Oro, Ubaldo Velázquez Piedra, cómo ha Intervenido en la formulación del inventario general de los bienes muebles del municipio del cual es síndico?, mediante que óficios ha hecho esta actividad?, cuando la ha hecho?, cómo la realizó?, cada cuando lo hace?, con qué fundamento legal? y que agregue evidencia de cumplimento, como los oficios girados, las actas en las que ha intervenido para la formulación del inventario, las actas del comité de bienes en las que ha participado, que observaciones ha realizado y que envíe evidencia documental de la atención a lo solicitado.</w:t>
      </w:r>
      <w:r w:rsidRPr="00D322B5">
        <w:rPr>
          <w:lang w:val="es-ES"/>
        </w:rPr>
        <w:t>» (Sic)</w:t>
      </w:r>
    </w:p>
    <w:p w14:paraId="40BBECCB" w14:textId="77777777" w:rsidR="00A970D5" w:rsidRPr="00D322B5"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D322B5" w:rsidRDefault="00A970D5" w:rsidP="006922F5">
      <w:pPr>
        <w:pBdr>
          <w:top w:val="nil"/>
          <w:left w:val="nil"/>
          <w:bottom w:val="nil"/>
          <w:right w:val="nil"/>
          <w:between w:val="nil"/>
        </w:pBdr>
        <w:contextualSpacing/>
        <w:rPr>
          <w:rFonts w:eastAsia="Palatino Linotype" w:cs="Palatino Linotype"/>
          <w:b/>
          <w:color w:val="000000"/>
          <w:szCs w:val="24"/>
        </w:rPr>
      </w:pPr>
      <w:r w:rsidRPr="00D322B5">
        <w:rPr>
          <w:rFonts w:eastAsia="Palatino Linotype" w:cs="Palatino Linotype"/>
          <w:color w:val="000000"/>
          <w:szCs w:val="24"/>
        </w:rPr>
        <w:t xml:space="preserve">Modalidad de entrega: </w:t>
      </w:r>
      <w:r w:rsidR="004A6F01" w:rsidRPr="00D322B5">
        <w:rPr>
          <w:rFonts w:eastAsia="Palatino Linotype" w:cs="Palatino Linotype"/>
          <w:b/>
          <w:color w:val="000000"/>
          <w:szCs w:val="24"/>
        </w:rPr>
        <w:t>A través del SAIMEX</w:t>
      </w:r>
    </w:p>
    <w:p w14:paraId="1063B60E" w14:textId="77777777" w:rsidR="007B7C73" w:rsidRPr="00D322B5"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1D3E077C" w:rsidR="00A970D5" w:rsidRPr="00D322B5" w:rsidRDefault="008B153C" w:rsidP="006922F5">
      <w:pPr>
        <w:pStyle w:val="Ttulo2"/>
        <w:rPr>
          <w:rFonts w:eastAsia="Palatino Linotype"/>
        </w:rPr>
      </w:pPr>
      <w:r w:rsidRPr="00D322B5">
        <w:rPr>
          <w:rFonts w:eastAsia="Palatino Linotype"/>
        </w:rPr>
        <w:t>SEGUNDO</w:t>
      </w:r>
      <w:r w:rsidR="00A970D5" w:rsidRPr="00D322B5">
        <w:rPr>
          <w:rFonts w:eastAsia="Palatino Linotype"/>
        </w:rPr>
        <w:t>. De la respuesta del Sujeto Obligado.</w:t>
      </w:r>
    </w:p>
    <w:p w14:paraId="2EE6F294" w14:textId="55828158" w:rsidR="00A970D5" w:rsidRPr="00D322B5" w:rsidRDefault="00A970D5" w:rsidP="006922F5">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De las constancias que obran en el expediente electrónico, se observa qu</w:t>
      </w:r>
      <w:r w:rsidR="008B2951" w:rsidRPr="00D322B5">
        <w:rPr>
          <w:rFonts w:eastAsia="Palatino Linotype" w:cs="Palatino Linotype"/>
          <w:color w:val="000000"/>
          <w:szCs w:val="24"/>
        </w:rPr>
        <w:t>e el día</w:t>
      </w:r>
      <w:r w:rsidR="004A3367" w:rsidRPr="00D322B5">
        <w:rPr>
          <w:rFonts w:eastAsia="Palatino Linotype" w:cs="Palatino Linotype"/>
          <w:color w:val="000000"/>
          <w:szCs w:val="24"/>
        </w:rPr>
        <w:t xml:space="preserve"> </w:t>
      </w:r>
      <w:r w:rsidR="003E47BA" w:rsidRPr="00D322B5">
        <w:rPr>
          <w:rFonts w:eastAsia="Palatino Linotype" w:cs="Palatino Linotype"/>
          <w:color w:val="000000"/>
          <w:szCs w:val="24"/>
        </w:rPr>
        <w:t>veintinueve de septiembre</w:t>
      </w:r>
      <w:r w:rsidR="004A5EE6" w:rsidRPr="00D322B5">
        <w:rPr>
          <w:rFonts w:eastAsia="Palatino Linotype" w:cs="Palatino Linotype"/>
          <w:color w:val="000000"/>
          <w:szCs w:val="24"/>
        </w:rPr>
        <w:t xml:space="preserve"> de dos mil veinticinco</w:t>
      </w:r>
      <w:r w:rsidRPr="00D322B5">
        <w:rPr>
          <w:rFonts w:eastAsia="Palatino Linotype" w:cs="Palatino Linotype"/>
          <w:color w:val="000000"/>
          <w:szCs w:val="24"/>
        </w:rPr>
        <w:t>, el Sujeto Obligado dio respuest</w:t>
      </w:r>
      <w:r w:rsidR="009F4FF4" w:rsidRPr="00D322B5">
        <w:rPr>
          <w:rFonts w:eastAsia="Palatino Linotype" w:cs="Palatino Linotype"/>
          <w:color w:val="000000"/>
          <w:szCs w:val="24"/>
        </w:rPr>
        <w:t>a a la solicitud de información</w:t>
      </w:r>
      <w:r w:rsidRPr="00D322B5">
        <w:rPr>
          <w:rFonts w:eastAsia="Palatino Linotype" w:cs="Palatino Linotype"/>
          <w:color w:val="000000"/>
          <w:szCs w:val="24"/>
        </w:rPr>
        <w:t xml:space="preserve"> manifestando lo siguiente:</w:t>
      </w:r>
    </w:p>
    <w:p w14:paraId="6CF4EC0F" w14:textId="77777777" w:rsidR="00A970D5" w:rsidRPr="00D322B5" w:rsidRDefault="00A970D5" w:rsidP="006922F5">
      <w:pPr>
        <w:pBdr>
          <w:top w:val="nil"/>
          <w:left w:val="nil"/>
          <w:bottom w:val="nil"/>
          <w:right w:val="nil"/>
          <w:between w:val="nil"/>
        </w:pBdr>
        <w:contextualSpacing/>
        <w:rPr>
          <w:rFonts w:eastAsia="Palatino Linotype" w:cs="Palatino Linotype"/>
          <w:color w:val="000000"/>
          <w:szCs w:val="24"/>
        </w:rPr>
      </w:pPr>
    </w:p>
    <w:p w14:paraId="7F7F7F12" w14:textId="4FEDCD1A" w:rsidR="003E47BA" w:rsidRPr="00D322B5" w:rsidRDefault="23740614" w:rsidP="003E47BA">
      <w:pPr>
        <w:pStyle w:val="Fundamentos"/>
        <w:rPr>
          <w:lang w:val="es-ES"/>
        </w:rPr>
      </w:pPr>
      <w:r w:rsidRPr="00D322B5">
        <w:rPr>
          <w:lang w:val="es-ES"/>
        </w:rPr>
        <w:t>«</w:t>
      </w:r>
      <w:r w:rsidR="003E47BA" w:rsidRPr="00D322B5">
        <w:rPr>
          <w:lang w:val="es-ES"/>
        </w:rPr>
        <w:t>Dando cumplimiento en tiempo y forma a lo establecido por la legislación vigente y con fundamento en el Art. 12 de la Ley de Transparencia y Acceso a la Información Pública del Estado de México y Municipios se adjunta al presente 1 archivo en formato PDF como respuesta brindada por la Secretaría del Ayuntamiento como área responsable de atender el requerimiento de su solicitud de información.</w:t>
      </w:r>
    </w:p>
    <w:p w14:paraId="3059E86B" w14:textId="77777777" w:rsidR="003E47BA" w:rsidRPr="00D322B5" w:rsidRDefault="003E47BA" w:rsidP="003E47BA">
      <w:pPr>
        <w:pStyle w:val="Fundamentos"/>
        <w:rPr>
          <w:lang w:val="es-ES"/>
        </w:rPr>
      </w:pPr>
    </w:p>
    <w:p w14:paraId="593AC51B" w14:textId="77777777" w:rsidR="003E47BA" w:rsidRPr="00D322B5" w:rsidRDefault="003E47BA" w:rsidP="003E47BA">
      <w:pPr>
        <w:pStyle w:val="Fundamentos"/>
        <w:rPr>
          <w:lang w:val="es-ES"/>
        </w:rPr>
      </w:pPr>
      <w:r w:rsidRPr="00D322B5">
        <w:rPr>
          <w:lang w:val="es-ES"/>
        </w:rPr>
        <w:t>ATENTAMENTE</w:t>
      </w:r>
    </w:p>
    <w:p w14:paraId="3FE4A9EF" w14:textId="637DBF89" w:rsidR="00A970D5" w:rsidRPr="00D322B5" w:rsidRDefault="003E47BA" w:rsidP="003E47BA">
      <w:pPr>
        <w:pStyle w:val="Fundamentos"/>
        <w:rPr>
          <w:lang w:val="es-MX"/>
        </w:rPr>
      </w:pPr>
      <w:r w:rsidRPr="00D322B5">
        <w:rPr>
          <w:lang w:val="es-ES"/>
        </w:rPr>
        <w:t>ING. JOSE DANIEL POSADAS MEJIA</w:t>
      </w:r>
      <w:r w:rsidR="00851748" w:rsidRPr="00D322B5">
        <w:rPr>
          <w:lang w:val="es-MX"/>
        </w:rPr>
        <w:t>»</w:t>
      </w:r>
      <w:r w:rsidR="00A970D5" w:rsidRPr="00D322B5">
        <w:rPr>
          <w:lang w:val="es-MX"/>
        </w:rPr>
        <w:t xml:space="preserve"> (Sic)</w:t>
      </w:r>
    </w:p>
    <w:p w14:paraId="2EAB8352" w14:textId="3B77EF6C" w:rsidR="001107C4" w:rsidRPr="00D322B5"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2FB83ABB" w:rsidR="0037112D" w:rsidRPr="00D322B5" w:rsidRDefault="70652167" w:rsidP="70652167">
      <w:pPr>
        <w:pBdr>
          <w:top w:val="nil"/>
          <w:left w:val="nil"/>
          <w:bottom w:val="nil"/>
          <w:right w:val="nil"/>
          <w:between w:val="nil"/>
        </w:pBdr>
        <w:contextualSpacing/>
        <w:rPr>
          <w:rFonts w:eastAsia="Palatino Linotype" w:cs="Palatino Linotype"/>
          <w:b/>
          <w:bCs/>
          <w:color w:val="000000"/>
          <w:lang w:val="es-ES"/>
        </w:rPr>
      </w:pPr>
      <w:r w:rsidRPr="00D322B5">
        <w:rPr>
          <w:rFonts w:eastAsia="Palatino Linotype" w:cs="Palatino Linotype"/>
          <w:color w:val="000000" w:themeColor="text1"/>
          <w:lang w:val="es-ES"/>
        </w:rPr>
        <w:t xml:space="preserve">El Sujeto Obligado adjuntó a su respuesta </w:t>
      </w:r>
      <w:r w:rsidR="00D0406C" w:rsidRPr="00D322B5">
        <w:rPr>
          <w:rFonts w:eastAsia="Palatino Linotype" w:cs="Palatino Linotype"/>
          <w:color w:val="000000" w:themeColor="text1"/>
          <w:lang w:val="es-ES"/>
        </w:rPr>
        <w:t>el</w:t>
      </w:r>
      <w:r w:rsidR="003337B6" w:rsidRPr="00D322B5">
        <w:rPr>
          <w:rFonts w:eastAsia="Palatino Linotype" w:cs="Palatino Linotype"/>
          <w:color w:val="000000" w:themeColor="text1"/>
          <w:lang w:val="es-ES"/>
        </w:rPr>
        <w:t xml:space="preserve"> d</w:t>
      </w:r>
      <w:r w:rsidR="000D08B6" w:rsidRPr="00D322B5">
        <w:rPr>
          <w:rFonts w:eastAsia="Palatino Linotype" w:cs="Palatino Linotype"/>
          <w:color w:val="000000" w:themeColor="text1"/>
          <w:lang w:val="es-ES"/>
        </w:rPr>
        <w:t>ocumento</w:t>
      </w:r>
      <w:r w:rsidRPr="00D322B5">
        <w:rPr>
          <w:rFonts w:eastAsia="Palatino Linotype" w:cs="Palatino Linotype"/>
          <w:color w:val="000000" w:themeColor="text1"/>
          <w:lang w:val="es-ES"/>
        </w:rPr>
        <w:t xml:space="preserve"> denominado</w:t>
      </w:r>
      <w:r w:rsidR="00A63CD7" w:rsidRPr="00D322B5">
        <w:rPr>
          <w:rFonts w:eastAsia="Palatino Linotype" w:cs="Palatino Linotype"/>
          <w:color w:val="000000" w:themeColor="text1"/>
          <w:lang w:val="es-ES"/>
        </w:rPr>
        <w:t xml:space="preserve"> </w:t>
      </w:r>
      <w:r w:rsidR="00A63CD7" w:rsidRPr="00D322B5">
        <w:rPr>
          <w:rFonts w:eastAsia="Palatino Linotype" w:cs="Palatino Linotype"/>
          <w:b/>
          <w:bCs/>
          <w:color w:val="000000" w:themeColor="text1"/>
          <w:lang w:val="es-ES"/>
        </w:rPr>
        <w:t>«</w:t>
      </w:r>
      <w:r w:rsidR="00D0406C" w:rsidRPr="00D322B5">
        <w:rPr>
          <w:rFonts w:eastAsia="Palatino Linotype" w:cs="Palatino Linotype"/>
          <w:b/>
          <w:bCs/>
          <w:color w:val="000000" w:themeColor="text1"/>
          <w:lang w:val="es-ES"/>
        </w:rPr>
        <w:t>00119.PDF</w:t>
      </w:r>
      <w:r w:rsidR="00100FEE" w:rsidRPr="00D322B5">
        <w:rPr>
          <w:rFonts w:eastAsia="Palatino Linotype" w:cs="Palatino Linotype"/>
          <w:b/>
          <w:bCs/>
          <w:color w:val="000000" w:themeColor="text1"/>
          <w:lang w:val="es-ES"/>
        </w:rPr>
        <w:t>»</w:t>
      </w:r>
      <w:r w:rsidR="00100FEE" w:rsidRPr="00D322B5">
        <w:rPr>
          <w:rFonts w:eastAsia="Palatino Linotype" w:cs="Palatino Linotype"/>
          <w:color w:val="000000" w:themeColor="text1"/>
          <w:lang w:val="es-ES"/>
        </w:rPr>
        <w:t xml:space="preserve">, </w:t>
      </w:r>
      <w:r w:rsidR="00F17165" w:rsidRPr="00D322B5">
        <w:rPr>
          <w:rFonts w:eastAsia="Palatino Linotype" w:cs="Palatino Linotype"/>
          <w:color w:val="000000" w:themeColor="text1"/>
          <w:lang w:val="es-ES"/>
        </w:rPr>
        <w:t>cuyo</w:t>
      </w:r>
      <w:r w:rsidRPr="00D322B5">
        <w:rPr>
          <w:rFonts w:eastAsia="Palatino Linotype" w:cs="Palatino Linotype"/>
          <w:color w:val="000000" w:themeColor="text1"/>
          <w:lang w:val="es-ES"/>
        </w:rPr>
        <w:t xml:space="preserve"> contenido</w:t>
      </w:r>
      <w:r w:rsidR="007229FC" w:rsidRPr="00D322B5">
        <w:rPr>
          <w:rFonts w:eastAsia="Palatino Linotype" w:cs="Palatino Linotype"/>
          <w:color w:val="000000" w:themeColor="text1"/>
          <w:lang w:val="es-ES"/>
        </w:rPr>
        <w:t xml:space="preserve"> no se reproduce por ser del conocimiento de las partes; no obstante,</w:t>
      </w:r>
      <w:r w:rsidRPr="00D322B5">
        <w:rPr>
          <w:rFonts w:eastAsia="Palatino Linotype" w:cs="Palatino Linotype"/>
          <w:color w:val="000000" w:themeColor="text1"/>
          <w:lang w:val="es-ES"/>
        </w:rPr>
        <w:t xml:space="preserve"> será motivo de análisis en el estudio correspondiente.</w:t>
      </w:r>
    </w:p>
    <w:p w14:paraId="2011BBDD" w14:textId="77777777" w:rsidR="0037112D" w:rsidRPr="00D322B5" w:rsidRDefault="0037112D" w:rsidP="006922F5">
      <w:pPr>
        <w:pBdr>
          <w:top w:val="nil"/>
          <w:left w:val="nil"/>
          <w:bottom w:val="nil"/>
          <w:right w:val="nil"/>
          <w:between w:val="nil"/>
        </w:pBdr>
        <w:contextualSpacing/>
        <w:rPr>
          <w:rFonts w:eastAsia="Palatino Linotype" w:cs="Palatino Linotype"/>
          <w:color w:val="000000"/>
          <w:szCs w:val="24"/>
          <w:lang w:val="es-ES"/>
        </w:rPr>
      </w:pPr>
    </w:p>
    <w:p w14:paraId="58FA11DD" w14:textId="46EC9E52" w:rsidR="00A970D5" w:rsidRPr="00D322B5" w:rsidRDefault="008B153C" w:rsidP="006922F5">
      <w:pPr>
        <w:pStyle w:val="Ttulo2"/>
        <w:rPr>
          <w:rFonts w:eastAsia="Palatino Linotype"/>
        </w:rPr>
      </w:pPr>
      <w:r w:rsidRPr="00D322B5">
        <w:rPr>
          <w:rFonts w:eastAsia="Palatino Linotype"/>
        </w:rPr>
        <w:t>TERCERO</w:t>
      </w:r>
      <w:r w:rsidR="00A970D5" w:rsidRPr="00D322B5">
        <w:rPr>
          <w:rFonts w:eastAsia="Palatino Linotype"/>
        </w:rPr>
        <w:t>. Del recurso de revisión.</w:t>
      </w:r>
    </w:p>
    <w:p w14:paraId="0C8C3A2F" w14:textId="596B0282" w:rsidR="00A970D5" w:rsidRPr="00D322B5" w:rsidRDefault="0090115A" w:rsidP="006922F5">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Inconforme con la respuesta emitida</w:t>
      </w:r>
      <w:r w:rsidR="00A82681" w:rsidRPr="00D322B5">
        <w:rPr>
          <w:rFonts w:eastAsia="Palatino Linotype" w:cs="Palatino Linotype"/>
          <w:color w:val="000000"/>
          <w:szCs w:val="24"/>
        </w:rPr>
        <w:t xml:space="preserve"> por el Sujeto Obligado</w:t>
      </w:r>
      <w:r w:rsidR="006726AD" w:rsidRPr="00D322B5">
        <w:rPr>
          <w:rFonts w:eastAsia="Palatino Linotype" w:cs="Palatino Linotype"/>
          <w:color w:val="000000"/>
          <w:szCs w:val="24"/>
        </w:rPr>
        <w:t xml:space="preserve">, </w:t>
      </w:r>
      <w:r w:rsidR="008A7F39" w:rsidRPr="00D322B5">
        <w:rPr>
          <w:rFonts w:eastAsia="Palatino Linotype" w:cs="Palatino Linotype"/>
          <w:color w:val="000000"/>
          <w:szCs w:val="24"/>
        </w:rPr>
        <w:t>el Recurrente</w:t>
      </w:r>
      <w:r w:rsidRPr="00D322B5">
        <w:rPr>
          <w:rFonts w:eastAsia="Palatino Linotype" w:cs="Palatino Linotype"/>
          <w:color w:val="000000"/>
          <w:szCs w:val="24"/>
        </w:rPr>
        <w:t xml:space="preserve"> interpuso el presente recurso de revisión el </w:t>
      </w:r>
      <w:r w:rsidR="003B0F35" w:rsidRPr="00D322B5">
        <w:rPr>
          <w:rFonts w:eastAsia="Palatino Linotype" w:cs="Palatino Linotype"/>
          <w:color w:val="000000"/>
          <w:szCs w:val="24"/>
        </w:rPr>
        <w:t>dieci</w:t>
      </w:r>
      <w:r w:rsidR="00D0406C" w:rsidRPr="00D322B5">
        <w:rPr>
          <w:rFonts w:eastAsia="Palatino Linotype" w:cs="Palatino Linotype"/>
          <w:color w:val="000000"/>
          <w:szCs w:val="24"/>
        </w:rPr>
        <w:t>siete de octubre</w:t>
      </w:r>
      <w:r w:rsidR="00DE2889" w:rsidRPr="00D322B5">
        <w:rPr>
          <w:rFonts w:eastAsia="Palatino Linotype" w:cs="Palatino Linotype"/>
          <w:color w:val="000000"/>
          <w:szCs w:val="24"/>
        </w:rPr>
        <w:t xml:space="preserve"> de dos mil veinticinco</w:t>
      </w:r>
      <w:r w:rsidRPr="00D322B5">
        <w:rPr>
          <w:rFonts w:eastAsia="Palatino Linotype" w:cs="Palatino Linotype"/>
          <w:color w:val="000000"/>
          <w:szCs w:val="24"/>
        </w:rPr>
        <w:t>, el cual se registró en el SAIMEX con el expediente número</w:t>
      </w:r>
      <w:r w:rsidR="00A970D5" w:rsidRPr="00D322B5">
        <w:rPr>
          <w:rFonts w:eastAsia="Palatino Linotype" w:cs="Palatino Linotype"/>
          <w:color w:val="000000"/>
          <w:szCs w:val="24"/>
        </w:rPr>
        <w:t xml:space="preserve"> </w:t>
      </w:r>
      <w:r w:rsidR="003E47BA" w:rsidRPr="00D322B5">
        <w:rPr>
          <w:rFonts w:eastAsia="Palatino Linotype" w:cs="Palatino Linotype"/>
          <w:b/>
          <w:color w:val="000000"/>
          <w:szCs w:val="24"/>
        </w:rPr>
        <w:t>12025/INFOEM/IP/RR/2025</w:t>
      </w:r>
      <w:r w:rsidR="00A06896" w:rsidRPr="00D322B5">
        <w:rPr>
          <w:rFonts w:eastAsia="Palatino Linotype" w:cs="Palatino Linotype"/>
          <w:color w:val="000000"/>
          <w:szCs w:val="24"/>
        </w:rPr>
        <w:t xml:space="preserve">, </w:t>
      </w:r>
      <w:r w:rsidRPr="00D322B5">
        <w:rPr>
          <w:rFonts w:eastAsia="Palatino Linotype" w:cs="Palatino Linotype"/>
          <w:color w:val="000000"/>
          <w:szCs w:val="24"/>
        </w:rPr>
        <w:t>en el que manifestó</w:t>
      </w:r>
      <w:r w:rsidR="00A970D5" w:rsidRPr="00D322B5">
        <w:rPr>
          <w:rFonts w:eastAsia="Palatino Linotype" w:cs="Palatino Linotype"/>
          <w:color w:val="000000"/>
          <w:szCs w:val="24"/>
        </w:rPr>
        <w:t xml:space="preserve"> lo siguiente:</w:t>
      </w:r>
    </w:p>
    <w:p w14:paraId="7AA0C9F4" w14:textId="046134A0" w:rsidR="00A970D5" w:rsidRPr="00D322B5"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D322B5" w:rsidRDefault="00A970D5" w:rsidP="006922F5">
      <w:pPr>
        <w:contextualSpacing/>
        <w:rPr>
          <w:rFonts w:eastAsia="Palatino Linotype" w:cs="Palatino Linotype"/>
          <w:b/>
        </w:rPr>
      </w:pPr>
      <w:r w:rsidRPr="00D322B5">
        <w:rPr>
          <w:rFonts w:eastAsia="Palatino Linotype" w:cs="Palatino Linotype"/>
          <w:b/>
        </w:rPr>
        <w:t>Acto Impugnado:</w:t>
      </w:r>
      <w:r w:rsidR="00655007" w:rsidRPr="00D322B5">
        <w:rPr>
          <w:rFonts w:eastAsia="Palatino Linotype" w:cs="Palatino Linotype"/>
          <w:b/>
        </w:rPr>
        <w:t xml:space="preserve"> </w:t>
      </w:r>
    </w:p>
    <w:p w14:paraId="4A0EFE5A" w14:textId="7F580A3B" w:rsidR="00A970D5" w:rsidRPr="00D322B5" w:rsidRDefault="5C35490E" w:rsidP="5C35490E">
      <w:pPr>
        <w:pStyle w:val="Fundamentos"/>
        <w:rPr>
          <w:b/>
          <w:bCs/>
          <w:lang w:val="es-ES"/>
        </w:rPr>
      </w:pPr>
      <w:r w:rsidRPr="00D322B5">
        <w:rPr>
          <w:lang w:val="es-ES"/>
        </w:rPr>
        <w:t>«</w:t>
      </w:r>
      <w:r w:rsidR="00D0406C" w:rsidRPr="00D322B5">
        <w:rPr>
          <w:lang w:val="es-ES"/>
        </w:rPr>
        <w:t>La respuesta emitida en el oficio SINMUN/09/133/2025 de Septiembre 22 de 2025</w:t>
      </w:r>
      <w:r w:rsidRPr="00D322B5">
        <w:rPr>
          <w:lang w:val="es-ES"/>
        </w:rPr>
        <w:t>» (Sic)</w:t>
      </w:r>
    </w:p>
    <w:p w14:paraId="3C40A441" w14:textId="0B2599C4" w:rsidR="00A970D5" w:rsidRPr="00D322B5" w:rsidRDefault="00A970D5" w:rsidP="00FA1919">
      <w:pPr>
        <w:tabs>
          <w:tab w:val="left" w:pos="2515"/>
        </w:tabs>
        <w:contextualSpacing/>
        <w:rPr>
          <w:rFonts w:eastAsia="Palatino Linotype" w:cs="Palatino Linotype"/>
          <w:iCs/>
          <w:szCs w:val="24"/>
          <w:lang w:val="es-ES"/>
        </w:rPr>
      </w:pPr>
    </w:p>
    <w:p w14:paraId="0F6CFE30" w14:textId="719FCACE" w:rsidR="00300EA0" w:rsidRPr="00D322B5" w:rsidRDefault="002B6B0F" w:rsidP="00300EA0">
      <w:pPr>
        <w:contextualSpacing/>
        <w:rPr>
          <w:rFonts w:eastAsia="Palatino Linotype" w:cs="Palatino Linotype"/>
          <w:b/>
        </w:rPr>
      </w:pPr>
      <w:r w:rsidRPr="00D322B5">
        <w:rPr>
          <w:rFonts w:eastAsia="Palatino Linotype" w:cs="Palatino Linotype"/>
          <w:b/>
        </w:rPr>
        <w:lastRenderedPageBreak/>
        <w:t>Razones o motivos de inconformidad</w:t>
      </w:r>
      <w:r w:rsidR="00300EA0" w:rsidRPr="00D322B5">
        <w:rPr>
          <w:rFonts w:eastAsia="Palatino Linotype" w:cs="Palatino Linotype"/>
          <w:b/>
        </w:rPr>
        <w:t xml:space="preserve">: </w:t>
      </w:r>
    </w:p>
    <w:p w14:paraId="636038ED" w14:textId="16AD0E42" w:rsidR="00300EA0" w:rsidRPr="00D322B5" w:rsidRDefault="00017B72" w:rsidP="00300EA0">
      <w:pPr>
        <w:pStyle w:val="Fundamentos"/>
        <w:rPr>
          <w:b/>
          <w:bCs/>
          <w:lang w:val="es-ES"/>
        </w:rPr>
      </w:pPr>
      <w:r w:rsidRPr="00D322B5">
        <w:rPr>
          <w:lang w:val="es-ES"/>
        </w:rPr>
        <w:t>«</w:t>
      </w:r>
      <w:r w:rsidR="00D0406C" w:rsidRPr="00D322B5">
        <w:t>Señala la inexistencia de la información y en ningún momento existe evidencia del comité de transparencia de su dicho, aunado a que no ha demostrado porque no ha cumplido con las obligaciones que le son encomendada por ley</w:t>
      </w:r>
      <w:r w:rsidR="00300EA0" w:rsidRPr="00D322B5">
        <w:rPr>
          <w:lang w:val="es-ES"/>
        </w:rPr>
        <w:t>» (Sic)</w:t>
      </w:r>
    </w:p>
    <w:p w14:paraId="0A3CE1C1" w14:textId="77777777" w:rsidR="00390EBF" w:rsidRPr="00D322B5" w:rsidRDefault="00390EBF" w:rsidP="006922F5">
      <w:pPr>
        <w:contextualSpacing/>
        <w:rPr>
          <w:rFonts w:eastAsia="Palatino Linotype" w:cs="Palatino Linotype"/>
          <w:iCs/>
          <w:szCs w:val="24"/>
          <w:lang w:val="es-ES"/>
        </w:rPr>
      </w:pPr>
    </w:p>
    <w:p w14:paraId="7854D50A" w14:textId="7BA3D355" w:rsidR="00D0406C" w:rsidRPr="00D322B5" w:rsidRDefault="00D0406C" w:rsidP="006922F5">
      <w:pPr>
        <w:contextualSpacing/>
        <w:rPr>
          <w:rFonts w:eastAsia="Palatino Linotype" w:cs="Palatino Linotype"/>
          <w:iCs/>
          <w:szCs w:val="24"/>
          <w:lang w:val="es-ES"/>
        </w:rPr>
      </w:pPr>
      <w:r w:rsidRPr="00D322B5">
        <w:rPr>
          <w:rFonts w:eastAsia="Palatino Linotype" w:cs="Palatino Linotype"/>
          <w:color w:val="000000" w:themeColor="text1"/>
          <w:lang w:val="es-ES"/>
        </w:rPr>
        <w:t xml:space="preserve">El Recurrente adjuntó a su respuesta el documento denominado </w:t>
      </w:r>
      <w:r w:rsidRPr="00D322B5">
        <w:rPr>
          <w:rFonts w:eastAsia="Palatino Linotype" w:cs="Palatino Linotype"/>
          <w:b/>
          <w:bCs/>
          <w:color w:val="000000" w:themeColor="text1"/>
          <w:lang w:val="es-ES"/>
        </w:rPr>
        <w:t>«00119.PDF»</w:t>
      </w:r>
      <w:r w:rsidRPr="00D322B5">
        <w:rPr>
          <w:rFonts w:eastAsia="Palatino Linotype" w:cs="Palatino Linotype"/>
          <w:color w:val="000000" w:themeColor="text1"/>
          <w:lang w:val="es-ES"/>
        </w:rPr>
        <w:t>, que consiste en el documento remitido por el Sujeto Obligado en respuesta.</w:t>
      </w:r>
    </w:p>
    <w:p w14:paraId="1C8C0A7A" w14:textId="77777777" w:rsidR="00D0406C" w:rsidRPr="00D322B5" w:rsidRDefault="00D0406C" w:rsidP="006922F5">
      <w:pPr>
        <w:contextualSpacing/>
        <w:rPr>
          <w:rFonts w:eastAsia="Palatino Linotype" w:cs="Palatino Linotype"/>
          <w:iCs/>
          <w:szCs w:val="24"/>
          <w:lang w:val="es-ES"/>
        </w:rPr>
      </w:pPr>
    </w:p>
    <w:p w14:paraId="11D7F189" w14:textId="6130A2DB" w:rsidR="00A970D5" w:rsidRPr="00D322B5" w:rsidRDefault="008B153C" w:rsidP="006922F5">
      <w:pPr>
        <w:pStyle w:val="Ttulo2"/>
        <w:rPr>
          <w:rFonts w:eastAsia="Palatino Linotype"/>
        </w:rPr>
      </w:pPr>
      <w:r w:rsidRPr="00D322B5">
        <w:rPr>
          <w:rFonts w:eastAsia="Palatino Linotype"/>
        </w:rPr>
        <w:t>CUAR</w:t>
      </w:r>
      <w:r w:rsidR="007A1154" w:rsidRPr="00D322B5">
        <w:rPr>
          <w:rFonts w:eastAsia="Palatino Linotype"/>
        </w:rPr>
        <w:t>TO</w:t>
      </w:r>
      <w:r w:rsidR="00A970D5" w:rsidRPr="00D322B5">
        <w:rPr>
          <w:rFonts w:eastAsia="Palatino Linotype"/>
        </w:rPr>
        <w:t>. Del turno y admisión del recurso de revisión.</w:t>
      </w:r>
    </w:p>
    <w:p w14:paraId="2459DEBA" w14:textId="1C336BE3" w:rsidR="00A970D5" w:rsidRPr="00D322B5" w:rsidRDefault="70652167" w:rsidP="70652167">
      <w:pPr>
        <w:pBdr>
          <w:top w:val="nil"/>
          <w:left w:val="nil"/>
          <w:bottom w:val="nil"/>
          <w:right w:val="nil"/>
          <w:between w:val="nil"/>
        </w:pBdr>
        <w:contextualSpacing/>
        <w:rPr>
          <w:rFonts w:eastAsia="Palatino Linotype" w:cs="Palatino Linotype"/>
          <w:color w:val="000000"/>
          <w:lang w:val="es-ES"/>
        </w:rPr>
      </w:pPr>
      <w:r w:rsidRPr="00D322B5">
        <w:rPr>
          <w:rFonts w:eastAsia="Palatino Linotype" w:cs="Palatino Linotype"/>
          <w:color w:val="000000" w:themeColor="text1"/>
          <w:lang w:val="es-ES"/>
        </w:rPr>
        <w:t xml:space="preserve">Medio de impugnación que le fue turnado al </w:t>
      </w:r>
      <w:r w:rsidRPr="00D322B5">
        <w:rPr>
          <w:rFonts w:eastAsia="Palatino Linotype" w:cs="Palatino Linotype"/>
          <w:b/>
          <w:bCs/>
          <w:color w:val="000000" w:themeColor="text1"/>
          <w:lang w:val="es-ES"/>
        </w:rPr>
        <w:t>Comisionado Presidente José Martínez Vilchis</w:t>
      </w:r>
      <w:r w:rsidRPr="00D322B5">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D322B5">
        <w:rPr>
          <w:rFonts w:eastAsia="Palatino Linotype" w:cs="Palatino Linotype"/>
          <w:color w:val="000000" w:themeColor="text1"/>
          <w:lang w:val="es-ES"/>
        </w:rPr>
        <w:t xml:space="preserve"> admisión de fecha </w:t>
      </w:r>
      <w:r w:rsidR="00BD64D5" w:rsidRPr="00D322B5">
        <w:rPr>
          <w:rFonts w:eastAsia="Palatino Linotype" w:cs="Palatino Linotype"/>
          <w:color w:val="000000" w:themeColor="text1"/>
          <w:lang w:val="es-ES"/>
        </w:rPr>
        <w:t>vein</w:t>
      </w:r>
      <w:r w:rsidR="00A149C5" w:rsidRPr="00D322B5">
        <w:rPr>
          <w:rFonts w:eastAsia="Palatino Linotype" w:cs="Palatino Linotype"/>
          <w:color w:val="000000" w:themeColor="text1"/>
          <w:lang w:val="es-ES"/>
        </w:rPr>
        <w:t xml:space="preserve">te de </w:t>
      </w:r>
      <w:r w:rsidR="00D0406C" w:rsidRPr="00D322B5">
        <w:rPr>
          <w:rFonts w:eastAsia="Palatino Linotype" w:cs="Palatino Linotype"/>
          <w:color w:val="000000" w:themeColor="text1"/>
          <w:lang w:val="es-ES"/>
        </w:rPr>
        <w:t>octubre</w:t>
      </w:r>
      <w:r w:rsidR="001B0FB9" w:rsidRPr="00D322B5">
        <w:rPr>
          <w:rFonts w:eastAsia="Palatino Linotype" w:cs="Palatino Linotype"/>
          <w:color w:val="000000" w:themeColor="text1"/>
          <w:lang w:val="es-ES"/>
        </w:rPr>
        <w:t xml:space="preserve"> </w:t>
      </w:r>
      <w:r w:rsidR="00774AC3" w:rsidRPr="00D322B5">
        <w:rPr>
          <w:rFonts w:eastAsia="Palatino Linotype" w:cs="Palatino Linotype"/>
          <w:color w:val="000000" w:themeColor="text1"/>
          <w:lang w:val="es-ES"/>
        </w:rPr>
        <w:t>de dos mil veinticinco</w:t>
      </w:r>
      <w:r w:rsidRPr="00D322B5">
        <w:rPr>
          <w:rFonts w:eastAsia="Palatino Linotype" w:cs="Palatino Linotype"/>
          <w:color w:val="000000" w:themeColor="text1"/>
          <w:lang w:val="es-ES"/>
        </w:rPr>
        <w:t xml:space="preserve">, </w:t>
      </w:r>
      <w:r w:rsidRPr="00D322B5">
        <w:rPr>
          <w:rFonts w:eastAsia="Palatino Linotype" w:cs="Palatino Linotype"/>
          <w:lang w:val="es-ES"/>
        </w:rPr>
        <w:t>otorgándose</w:t>
      </w:r>
      <w:r w:rsidRPr="00D322B5">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D322B5"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4CED0A9E" w:rsidR="00A970D5" w:rsidRPr="00D322B5" w:rsidRDefault="008B153C" w:rsidP="006922F5">
      <w:pPr>
        <w:pStyle w:val="Ttulo2"/>
        <w:rPr>
          <w:rFonts w:eastAsia="Palatino Linotype"/>
        </w:rPr>
      </w:pPr>
      <w:r w:rsidRPr="00D322B5">
        <w:rPr>
          <w:rFonts w:eastAsia="Palatino Linotype"/>
        </w:rPr>
        <w:t>QUIN</w:t>
      </w:r>
      <w:r w:rsidR="007A1154" w:rsidRPr="00D322B5">
        <w:rPr>
          <w:rFonts w:eastAsia="Palatino Linotype"/>
        </w:rPr>
        <w:t>TO</w:t>
      </w:r>
      <w:r w:rsidR="00A970D5" w:rsidRPr="00D322B5">
        <w:rPr>
          <w:rFonts w:eastAsia="Palatino Linotype"/>
        </w:rPr>
        <w:t>. De la etapa de instrucción.</w:t>
      </w:r>
    </w:p>
    <w:p w14:paraId="00FA7C60" w14:textId="16F99C81" w:rsidR="00D0406C" w:rsidRPr="00D322B5" w:rsidRDefault="00D0406C" w:rsidP="00D0406C">
      <w:pPr>
        <w:rPr>
          <w:rFonts w:eastAsia="Palatino Linotype" w:cs="Palatino Linotype"/>
          <w:color w:val="000000"/>
          <w:szCs w:val="24"/>
        </w:rPr>
      </w:pPr>
      <w:r w:rsidRPr="00D322B5">
        <w:rPr>
          <w:rFonts w:eastAsia="Palatino Linotype" w:cs="Palatino Linotype"/>
          <w:color w:val="000000"/>
          <w:szCs w:val="24"/>
        </w:rPr>
        <w:t xml:space="preserve">Durante la etapa de instrucción, se observa que el veintitrés de octubre de dos mil veinticinco, el Sujeto Obligado rindió su Informe Justificado mediante la presentación del documento denominado </w:t>
      </w:r>
      <w:r w:rsidRPr="00D322B5">
        <w:rPr>
          <w:rFonts w:eastAsia="Palatino Linotype" w:cs="Palatino Linotype"/>
          <w:b/>
          <w:color w:val="000000"/>
          <w:szCs w:val="24"/>
        </w:rPr>
        <w:t>«Sindicatura ratifica.PDF</w:t>
      </w:r>
      <w:r w:rsidRPr="00D322B5">
        <w:rPr>
          <w:rFonts w:eastAsia="Palatino Linotype" w:cs="Palatino Linotype"/>
          <w:b/>
          <w:bCs/>
          <w:color w:val="000000"/>
          <w:szCs w:val="24"/>
        </w:rPr>
        <w:t>»</w:t>
      </w:r>
      <w:r w:rsidRPr="00D322B5">
        <w:rPr>
          <w:rFonts w:eastAsia="Palatino Linotype" w:cs="Palatino Linotype"/>
          <w:color w:val="000000"/>
          <w:szCs w:val="24"/>
        </w:rPr>
        <w:t xml:space="preserve">, documentación que fue puesta a la vista del Recurrente mediante acuerdo de fecha treinta de octubre del mismo año, en términos de la fracción III del artículo 185 de la Ley de Transparencia estatal,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w:t>
      </w:r>
      <w:r w:rsidRPr="00D322B5">
        <w:rPr>
          <w:rFonts w:eastAsia="Palatino Linotype" w:cs="Palatino Linotype"/>
          <w:color w:val="000000"/>
          <w:szCs w:val="24"/>
        </w:rPr>
        <w:lastRenderedPageBreak/>
        <w:t>rendido por el Sujeto Obligado. El contenido de la documentación referida será motivo de análisis en el estudio correspondiente.</w:t>
      </w:r>
    </w:p>
    <w:p w14:paraId="2973A303" w14:textId="77777777" w:rsidR="00066F39" w:rsidRPr="00D322B5" w:rsidRDefault="00066F39" w:rsidP="006922F5">
      <w:pPr>
        <w:pBdr>
          <w:top w:val="nil"/>
          <w:left w:val="nil"/>
          <w:bottom w:val="nil"/>
          <w:right w:val="nil"/>
          <w:between w:val="nil"/>
        </w:pBdr>
        <w:contextualSpacing/>
        <w:rPr>
          <w:rFonts w:eastAsia="Palatino Linotype" w:cs="Palatino Linotype"/>
          <w:color w:val="000000"/>
          <w:szCs w:val="24"/>
        </w:rPr>
      </w:pPr>
    </w:p>
    <w:p w14:paraId="2C738359" w14:textId="4CE4D386" w:rsidR="00CD15AC" w:rsidRPr="00D322B5" w:rsidRDefault="00BB6CB1" w:rsidP="00CD15AC">
      <w:pPr>
        <w:pStyle w:val="Ttulo2"/>
        <w:rPr>
          <w:rFonts w:eastAsia="Palatino Linotype"/>
        </w:rPr>
      </w:pPr>
      <w:r w:rsidRPr="00D322B5">
        <w:rPr>
          <w:rFonts w:eastAsiaTheme="minorHAnsi"/>
          <w:lang w:eastAsia="en-US"/>
        </w:rPr>
        <w:t>SEXTO</w:t>
      </w:r>
      <w:r w:rsidR="00CD15AC" w:rsidRPr="00D322B5">
        <w:rPr>
          <w:rFonts w:eastAsia="Palatino Linotype"/>
        </w:rPr>
        <w:t>. Del cierre de instrucción.</w:t>
      </w:r>
    </w:p>
    <w:p w14:paraId="6682C18D" w14:textId="6B05E2C4" w:rsidR="00CD15AC" w:rsidRPr="00D322B5" w:rsidRDefault="00CD15AC" w:rsidP="00CD15AC">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 xml:space="preserve">Así, una vez transcurrido el término legal, se decretó el cierre de instrucción el </w:t>
      </w:r>
      <w:r w:rsidR="00D0406C" w:rsidRPr="00D322B5">
        <w:rPr>
          <w:rFonts w:eastAsia="Palatino Linotype" w:cs="Palatino Linotype"/>
          <w:color w:val="000000"/>
          <w:szCs w:val="24"/>
        </w:rPr>
        <w:t>cinco</w:t>
      </w:r>
      <w:r w:rsidR="00F94458" w:rsidRPr="00D322B5">
        <w:rPr>
          <w:rFonts w:eastAsia="Palatino Linotype" w:cs="Palatino Linotype"/>
          <w:color w:val="000000"/>
          <w:szCs w:val="24"/>
        </w:rPr>
        <w:t xml:space="preserve"> de noviembre</w:t>
      </w:r>
      <w:r w:rsidRPr="00D322B5">
        <w:rPr>
          <w:rFonts w:eastAsia="Palatino Linotype" w:cs="Palatino Linotype"/>
          <w:color w:val="000000"/>
          <w:szCs w:val="24"/>
        </w:rPr>
        <w:t xml:space="preserve"> de dos mil veinticinco, en términos del artículo 185 fracción VI de la Ley de Transparencia y Acceso a la Información Pública del Estado de México y Municipios, iniciando el término legal para dictar resolución definitiva del asunto.</w:t>
      </w:r>
    </w:p>
    <w:p w14:paraId="7A93A608" w14:textId="77777777" w:rsidR="00BB6CB1" w:rsidRPr="00D322B5" w:rsidRDefault="00BB6CB1" w:rsidP="00CD15AC">
      <w:pPr>
        <w:pBdr>
          <w:top w:val="nil"/>
          <w:left w:val="nil"/>
          <w:bottom w:val="nil"/>
          <w:right w:val="nil"/>
          <w:between w:val="nil"/>
        </w:pBdr>
        <w:contextualSpacing/>
        <w:rPr>
          <w:rFonts w:eastAsia="Palatino Linotype" w:cs="Palatino Linotype"/>
          <w:color w:val="000000"/>
          <w:szCs w:val="24"/>
        </w:rPr>
      </w:pPr>
    </w:p>
    <w:p w14:paraId="2529F6C7" w14:textId="0193A6AE" w:rsidR="00BB6CB1" w:rsidRPr="00D322B5" w:rsidRDefault="00BB6CB1" w:rsidP="00BB6CB1">
      <w:pPr>
        <w:pStyle w:val="Ttulo2"/>
        <w:rPr>
          <w:rFonts w:eastAsiaTheme="minorHAnsi"/>
          <w:lang w:eastAsia="en-US"/>
        </w:rPr>
      </w:pPr>
      <w:r w:rsidRPr="00D322B5">
        <w:rPr>
          <w:rFonts w:eastAsia="Palatino Linotype"/>
        </w:rPr>
        <w:t>SÉPTIMO</w:t>
      </w:r>
      <w:r w:rsidRPr="00D322B5">
        <w:rPr>
          <w:rFonts w:eastAsiaTheme="minorHAnsi"/>
          <w:lang w:eastAsia="en-US"/>
        </w:rPr>
        <w:t>. De la ampliación del término para resolver.</w:t>
      </w:r>
    </w:p>
    <w:p w14:paraId="55ED04F6" w14:textId="09F55DAA" w:rsidR="00BB6CB1" w:rsidRPr="00D322B5" w:rsidRDefault="00BB6CB1" w:rsidP="00BB6CB1">
      <w:pPr>
        <w:pBdr>
          <w:top w:val="nil"/>
          <w:left w:val="nil"/>
          <w:bottom w:val="nil"/>
          <w:right w:val="nil"/>
          <w:between w:val="nil"/>
        </w:pBdr>
        <w:contextualSpacing/>
        <w:rPr>
          <w:rFonts w:eastAsiaTheme="minorHAnsi" w:cstheme="minorBidi"/>
          <w:szCs w:val="24"/>
          <w:lang w:eastAsia="en-US"/>
        </w:rPr>
      </w:pPr>
      <w:r w:rsidRPr="00D322B5">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D46140" w:rsidRPr="00D322B5">
        <w:rPr>
          <w:rFonts w:eastAsiaTheme="minorHAnsi" w:cstheme="minorBidi"/>
          <w:szCs w:val="24"/>
          <w:lang w:eastAsia="en-US"/>
        </w:rPr>
        <w:t>d</w:t>
      </w:r>
      <w:r w:rsidR="00A96078" w:rsidRPr="00D322B5">
        <w:rPr>
          <w:rFonts w:eastAsiaTheme="minorHAnsi" w:cstheme="minorBidi"/>
          <w:szCs w:val="24"/>
          <w:lang w:eastAsia="en-US"/>
        </w:rPr>
        <w:t>os de diciembre</w:t>
      </w:r>
      <w:r w:rsidRPr="00D322B5">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41481E5B" w14:textId="77777777" w:rsidR="00CD15AC" w:rsidRPr="00D322B5" w:rsidRDefault="00CD15AC" w:rsidP="00CD15AC">
      <w:pPr>
        <w:pBdr>
          <w:top w:val="nil"/>
          <w:left w:val="nil"/>
          <w:bottom w:val="nil"/>
          <w:right w:val="nil"/>
          <w:between w:val="nil"/>
        </w:pBdr>
        <w:contextualSpacing/>
        <w:rPr>
          <w:rFonts w:eastAsia="Palatino Linotype" w:cs="Palatino Linotype"/>
          <w:color w:val="000000"/>
          <w:szCs w:val="24"/>
        </w:rPr>
      </w:pPr>
    </w:p>
    <w:p w14:paraId="16D594B3" w14:textId="77777777" w:rsidR="00701C12" w:rsidRPr="00D322B5" w:rsidRDefault="00701C12" w:rsidP="00701C12">
      <w:pPr>
        <w:pStyle w:val="Ttulo1"/>
        <w:rPr>
          <w:rFonts w:eastAsia="Palatino Linotype"/>
          <w:lang w:val="es-ES_tradnl"/>
        </w:rPr>
      </w:pPr>
      <w:r w:rsidRPr="00D322B5">
        <w:rPr>
          <w:rFonts w:eastAsia="Palatino Linotype"/>
          <w:lang w:val="es-ES_tradnl"/>
        </w:rPr>
        <w:t>C O N S I D E R A N D O</w:t>
      </w:r>
    </w:p>
    <w:p w14:paraId="1AB65D63" w14:textId="77777777" w:rsidR="00701C12" w:rsidRPr="00D322B5"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D322B5" w:rsidRDefault="00701C12" w:rsidP="00701C12">
      <w:pPr>
        <w:pStyle w:val="Ttulo2"/>
        <w:rPr>
          <w:rFonts w:eastAsia="Palatino Linotype"/>
        </w:rPr>
      </w:pPr>
      <w:r w:rsidRPr="00D322B5">
        <w:rPr>
          <w:rFonts w:eastAsia="Palatino Linotype"/>
        </w:rPr>
        <w:t>PRIMERO. De la competencia.</w:t>
      </w:r>
    </w:p>
    <w:p w14:paraId="2C15601F" w14:textId="701F5E8C" w:rsidR="003337B6" w:rsidRPr="00D322B5" w:rsidRDefault="003337B6" w:rsidP="003337B6">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D322B5">
        <w:rPr>
          <w:rFonts w:eastAsia="Palatino Linotype" w:cs="Palatino Linotype"/>
          <w:color w:val="000000"/>
          <w:szCs w:val="24"/>
        </w:rPr>
        <w:lastRenderedPageBreak/>
        <w:t>cuadragésimo cuarto, cuadragésimo quinto y cuadragésimo sexto</w:t>
      </w:r>
      <w:r w:rsidRPr="00D322B5">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D322B5"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D322B5" w:rsidRDefault="00701C12" w:rsidP="00701C12">
      <w:pPr>
        <w:pStyle w:val="Ttulo2"/>
        <w:rPr>
          <w:rFonts w:eastAsia="Palatino Linotype"/>
        </w:rPr>
      </w:pPr>
      <w:r w:rsidRPr="00D322B5">
        <w:rPr>
          <w:rFonts w:eastAsia="Palatino Linotype"/>
        </w:rPr>
        <w:t xml:space="preserve">SEGUNDO. Sobre los alcances del recurso de revisión. </w:t>
      </w:r>
    </w:p>
    <w:p w14:paraId="202D86EE" w14:textId="77777777" w:rsidR="00701C12" w:rsidRPr="00D322B5" w:rsidRDefault="00701C12" w:rsidP="00701C12">
      <w:r w:rsidRPr="00D322B5">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24C6C92" w14:textId="77777777" w:rsidR="00D46140" w:rsidRPr="00D322B5" w:rsidRDefault="00D46140" w:rsidP="00701C12"/>
    <w:p w14:paraId="467F28FA" w14:textId="15B13F0A" w:rsidR="00701C12" w:rsidRPr="00D322B5" w:rsidRDefault="00A96078" w:rsidP="00701C12">
      <w:pPr>
        <w:pStyle w:val="Ttulo2"/>
        <w:rPr>
          <w:rFonts w:eastAsia="Palatino Linotype"/>
        </w:rPr>
      </w:pPr>
      <w:r w:rsidRPr="00D322B5">
        <w:rPr>
          <w:rFonts w:eastAsia="Palatino Linotype"/>
        </w:rPr>
        <w:t>TERCERO</w:t>
      </w:r>
      <w:r w:rsidR="00701C12" w:rsidRPr="00D322B5">
        <w:rPr>
          <w:rFonts w:eastAsia="Palatino Linotype"/>
        </w:rPr>
        <w:t>. De las causas de improcedencia.</w:t>
      </w:r>
    </w:p>
    <w:p w14:paraId="1753D704" w14:textId="77777777" w:rsidR="00701C12" w:rsidRPr="00D322B5" w:rsidRDefault="00701C12" w:rsidP="00701C12">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D322B5"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D322B5" w:rsidRDefault="00701C12" w:rsidP="00701C12">
      <w:pPr>
        <w:pBdr>
          <w:top w:val="nil"/>
          <w:left w:val="nil"/>
          <w:bottom w:val="nil"/>
          <w:right w:val="nil"/>
          <w:between w:val="nil"/>
        </w:pBdr>
        <w:contextualSpacing/>
        <w:rPr>
          <w:rFonts w:eastAsia="Palatino Linotype" w:cs="Palatino Linotype"/>
          <w:color w:val="000000"/>
          <w:lang w:val="es-ES"/>
        </w:rPr>
      </w:pPr>
      <w:r w:rsidRPr="00D322B5">
        <w:rPr>
          <w:rFonts w:eastAsia="Palatino Linotype" w:cs="Palatino Linotype"/>
          <w:color w:val="000000"/>
          <w:lang w:val="es-ES"/>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D322B5">
        <w:rPr>
          <w:rFonts w:eastAsia="Palatino Linotype" w:cs="Palatino Linotype"/>
          <w:color w:val="000000"/>
          <w:vertAlign w:val="superscript"/>
          <w:lang w:val="es-ES"/>
        </w:rPr>
        <w:footnoteReference w:id="2"/>
      </w:r>
      <w:r w:rsidRPr="00D322B5">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02D09A72" w14:textId="77777777" w:rsidR="00701C12" w:rsidRPr="00D322B5"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D322B5" w:rsidRDefault="00701C12" w:rsidP="00701C12">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D322B5"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430251B1" w:rsidR="00701C12" w:rsidRPr="00D322B5" w:rsidRDefault="00A96078" w:rsidP="00701C12">
      <w:pPr>
        <w:pStyle w:val="Ttulo2"/>
        <w:rPr>
          <w:rFonts w:eastAsia="Palatino Linotype"/>
        </w:rPr>
      </w:pPr>
      <w:r w:rsidRPr="00D322B5">
        <w:rPr>
          <w:rFonts w:eastAsia="Palatino Linotype"/>
        </w:rPr>
        <w:t>CUAR</w:t>
      </w:r>
      <w:r w:rsidR="00701C12" w:rsidRPr="00D322B5">
        <w:rPr>
          <w:rFonts w:eastAsia="Palatino Linotype"/>
        </w:rPr>
        <w:t>TO. Estudio y resolución del asunto.</w:t>
      </w:r>
    </w:p>
    <w:p w14:paraId="1946B643" w14:textId="77777777" w:rsidR="00701C12" w:rsidRPr="00D322B5" w:rsidRDefault="00701C12" w:rsidP="00701C12">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D322B5" w:rsidRDefault="004A3367" w:rsidP="004A3367">
      <w:pPr>
        <w:rPr>
          <w:rFonts w:eastAsiaTheme="minorHAnsi" w:cstheme="minorBidi"/>
          <w:sz w:val="22"/>
          <w:lang w:eastAsia="en-US"/>
        </w:rPr>
      </w:pPr>
    </w:p>
    <w:p w14:paraId="0CF05D98" w14:textId="72155151" w:rsidR="00C81EF3" w:rsidRPr="00D322B5" w:rsidRDefault="0EE28084" w:rsidP="003778DF">
      <w:pPr>
        <w:rPr>
          <w:rFonts w:eastAsiaTheme="minorEastAsia" w:cstheme="minorBidi"/>
          <w:lang w:val="es-ES" w:eastAsia="en-US"/>
        </w:rPr>
      </w:pPr>
      <w:r w:rsidRPr="00D322B5">
        <w:rPr>
          <w:rFonts w:eastAsiaTheme="minorEastAsia" w:cstheme="minorBidi"/>
          <w:lang w:val="es-ES" w:eastAsia="en-US"/>
        </w:rPr>
        <w:t xml:space="preserve">En virtud de lo anterior, es conveniente recordar que </w:t>
      </w:r>
      <w:r w:rsidR="008A7F39" w:rsidRPr="00D322B5">
        <w:rPr>
          <w:rFonts w:eastAsiaTheme="minorEastAsia" w:cstheme="minorBidi"/>
          <w:lang w:val="es-ES" w:eastAsia="en-US"/>
        </w:rPr>
        <w:t>el Recurrente</w:t>
      </w:r>
      <w:r w:rsidRPr="00D322B5">
        <w:rPr>
          <w:rFonts w:eastAsiaTheme="minorEastAsia" w:cstheme="minorBidi"/>
          <w:lang w:val="es-ES" w:eastAsia="en-US"/>
        </w:rPr>
        <w:t xml:space="preserve"> requirió que</w:t>
      </w:r>
      <w:r w:rsidR="00D31CA9" w:rsidRPr="00D322B5">
        <w:rPr>
          <w:rFonts w:eastAsiaTheme="minorEastAsia" w:cstheme="minorBidi"/>
          <w:lang w:val="es-ES" w:eastAsia="en-US"/>
        </w:rPr>
        <w:t xml:space="preserve"> </w:t>
      </w:r>
      <w:r w:rsidR="00A25BFF" w:rsidRPr="00D322B5">
        <w:rPr>
          <w:rFonts w:eastAsiaTheme="minorEastAsia" w:cstheme="minorBidi"/>
          <w:lang w:val="es-ES" w:eastAsia="en-US"/>
        </w:rPr>
        <w:t>el Síndico Municipal</w:t>
      </w:r>
      <w:r w:rsidR="002F6A87" w:rsidRPr="00D322B5">
        <w:rPr>
          <w:rFonts w:eastAsiaTheme="minorEastAsia" w:cstheme="minorBidi"/>
          <w:lang w:val="es-ES" w:eastAsia="en-US"/>
        </w:rPr>
        <w:t xml:space="preserve"> le informara </w:t>
      </w:r>
      <w:r w:rsidR="00F3544A" w:rsidRPr="00D322B5">
        <w:rPr>
          <w:rFonts w:eastAsiaTheme="minorEastAsia" w:cstheme="minorBidi"/>
          <w:lang w:val="es-ES" w:eastAsia="en-US"/>
        </w:rPr>
        <w:t>cómo ha intervenido en la formulación del inventario general de bienes muebles</w:t>
      </w:r>
      <w:r w:rsidR="003778DF" w:rsidRPr="00D322B5">
        <w:rPr>
          <w:rFonts w:eastAsiaTheme="minorEastAsia" w:cstheme="minorBidi"/>
          <w:lang w:val="es-ES" w:eastAsia="en-US"/>
        </w:rPr>
        <w:t>,</w:t>
      </w:r>
      <w:r w:rsidR="00C96D30" w:rsidRPr="00D322B5">
        <w:rPr>
          <w:rFonts w:eastAsiaTheme="minorEastAsia" w:cstheme="minorBidi"/>
          <w:lang w:val="es-ES" w:eastAsia="en-US"/>
        </w:rPr>
        <w:t xml:space="preserve"> mediante qué oficios ha realizado esa actividad</w:t>
      </w:r>
      <w:r w:rsidR="003778DF" w:rsidRPr="00D322B5">
        <w:rPr>
          <w:rFonts w:eastAsiaTheme="minorEastAsia" w:cstheme="minorBidi"/>
          <w:lang w:val="es-ES" w:eastAsia="en-US"/>
        </w:rPr>
        <w:t>, cuándo lo hizo, cómo lo realizó, cada cuándo lo hace y con qué fundamento; además de que se agregue evidencia del cumplimiento, como los oficios girados, las actas en las que intervino para la formulación del inventario, las actas</w:t>
      </w:r>
      <w:r w:rsidR="00E3379B" w:rsidRPr="00D322B5">
        <w:rPr>
          <w:rFonts w:eastAsiaTheme="minorEastAsia" w:cstheme="minorBidi"/>
          <w:lang w:val="es-ES" w:eastAsia="en-US"/>
        </w:rPr>
        <w:t xml:space="preserve"> del comité de bienes en las que participó, qué observaciones ha realizado y requiere que se envíe evidencia documental</w:t>
      </w:r>
      <w:r w:rsidR="00456874" w:rsidRPr="00D322B5">
        <w:rPr>
          <w:rFonts w:eastAsiaTheme="minorEastAsia" w:cstheme="minorBidi"/>
          <w:lang w:val="es-ES" w:eastAsia="en-US"/>
        </w:rPr>
        <w:t>.</w:t>
      </w:r>
    </w:p>
    <w:p w14:paraId="07F9EB4C" w14:textId="77777777" w:rsidR="00A25BFF" w:rsidRPr="00D322B5" w:rsidRDefault="00A25BFF" w:rsidP="00F1082C">
      <w:pPr>
        <w:pBdr>
          <w:top w:val="nil"/>
          <w:left w:val="nil"/>
          <w:bottom w:val="nil"/>
          <w:right w:val="nil"/>
          <w:between w:val="nil"/>
        </w:pBdr>
        <w:contextualSpacing/>
        <w:rPr>
          <w:rFonts w:eastAsia="Palatino Linotype" w:cs="Palatino Linotype"/>
          <w:color w:val="000000"/>
          <w:szCs w:val="24"/>
        </w:rPr>
      </w:pPr>
    </w:p>
    <w:p w14:paraId="6E1EE0BB" w14:textId="4D807851" w:rsidR="001472D4" w:rsidRPr="00D322B5" w:rsidRDefault="00A970D5" w:rsidP="00456874">
      <w:pPr>
        <w:pBdr>
          <w:top w:val="nil"/>
          <w:left w:val="nil"/>
          <w:bottom w:val="nil"/>
          <w:right w:val="nil"/>
          <w:between w:val="nil"/>
        </w:pBdr>
        <w:contextualSpacing/>
        <w:rPr>
          <w:rFonts w:eastAsia="Palatino Linotype" w:cs="Palatino Linotype"/>
          <w:color w:val="000000" w:themeColor="text1"/>
        </w:rPr>
      </w:pPr>
      <w:r w:rsidRPr="00D322B5">
        <w:rPr>
          <w:rFonts w:eastAsia="Palatino Linotype" w:cs="Palatino Linotype"/>
          <w:color w:val="000000"/>
          <w:szCs w:val="24"/>
        </w:rPr>
        <w:t xml:space="preserve">A dicha solicitud, el Sujeto Obligado </w:t>
      </w:r>
      <w:r w:rsidR="001C4CBF" w:rsidRPr="00D322B5">
        <w:rPr>
          <w:rFonts w:eastAsia="Palatino Linotype" w:cs="Palatino Linotype"/>
          <w:color w:val="000000"/>
          <w:szCs w:val="24"/>
        </w:rPr>
        <w:t>respondió</w:t>
      </w:r>
      <w:r w:rsidR="006D6CD1" w:rsidRPr="00D322B5">
        <w:rPr>
          <w:rFonts w:eastAsia="Palatino Linotype" w:cs="Palatino Linotype"/>
          <w:color w:val="000000"/>
          <w:szCs w:val="24"/>
        </w:rPr>
        <w:t xml:space="preserve"> </w:t>
      </w:r>
      <w:r w:rsidR="001F2F39" w:rsidRPr="00D322B5">
        <w:rPr>
          <w:rFonts w:eastAsia="Palatino Linotype" w:cs="Palatino Linotype"/>
          <w:color w:val="000000"/>
          <w:szCs w:val="24"/>
        </w:rPr>
        <w:t xml:space="preserve">mediante la entrega </w:t>
      </w:r>
      <w:r w:rsidR="00456874" w:rsidRPr="00D322B5">
        <w:rPr>
          <w:rFonts w:eastAsia="Palatino Linotype" w:cs="Palatino Linotype"/>
          <w:color w:val="000000" w:themeColor="text1"/>
          <w:lang w:val="es-ES"/>
        </w:rPr>
        <w:t xml:space="preserve">el documento denominado </w:t>
      </w:r>
      <w:r w:rsidR="00456874" w:rsidRPr="00D322B5">
        <w:rPr>
          <w:rFonts w:eastAsia="Palatino Linotype" w:cs="Palatino Linotype"/>
          <w:b/>
          <w:bCs/>
          <w:color w:val="000000" w:themeColor="text1"/>
          <w:lang w:val="es-ES"/>
        </w:rPr>
        <w:t>«00119.PDF»</w:t>
      </w:r>
      <w:r w:rsidR="00456874" w:rsidRPr="00D322B5">
        <w:rPr>
          <w:rFonts w:eastAsia="Palatino Linotype" w:cs="Palatino Linotype"/>
          <w:color w:val="000000" w:themeColor="text1"/>
          <w:lang w:val="es-ES"/>
        </w:rPr>
        <w:t>,</w:t>
      </w:r>
      <w:r w:rsidR="00A31A22" w:rsidRPr="00D322B5">
        <w:rPr>
          <w:rFonts w:eastAsia="Palatino Linotype" w:cs="Palatino Linotype"/>
          <w:color w:val="000000" w:themeColor="text1"/>
          <w:lang w:val="es-ES"/>
        </w:rPr>
        <w:t xml:space="preserve"> que consiste en el oficio SINMUN/09/133/2025</w:t>
      </w:r>
      <w:r w:rsidR="00EB44E5" w:rsidRPr="00D322B5">
        <w:rPr>
          <w:rFonts w:eastAsia="Palatino Linotype" w:cs="Palatino Linotype"/>
          <w:color w:val="000000" w:themeColor="text1"/>
          <w:lang w:val="es-ES"/>
        </w:rPr>
        <w:t xml:space="preserve"> </w:t>
      </w:r>
      <w:r w:rsidR="00362700" w:rsidRPr="00D322B5">
        <w:rPr>
          <w:rFonts w:eastAsia="Palatino Linotype" w:cs="Palatino Linotype"/>
          <w:color w:val="000000" w:themeColor="text1"/>
          <w:lang w:val="es-ES"/>
        </w:rPr>
        <w:t>de fecha veintidós de septiembre de dos mil veinticinco</w:t>
      </w:r>
      <w:r w:rsidR="00D06B42" w:rsidRPr="00D322B5">
        <w:rPr>
          <w:rFonts w:eastAsia="Palatino Linotype" w:cs="Palatino Linotype"/>
          <w:color w:val="000000" w:themeColor="text1"/>
          <w:lang w:val="es-ES"/>
        </w:rPr>
        <w:t xml:space="preserve">, </w:t>
      </w:r>
      <w:r w:rsidR="00EB44E5" w:rsidRPr="00D322B5">
        <w:rPr>
          <w:rFonts w:eastAsia="Palatino Linotype" w:cs="Palatino Linotype"/>
          <w:color w:val="000000" w:themeColor="text1"/>
          <w:lang w:val="es-ES"/>
        </w:rPr>
        <w:t xml:space="preserve">suscrito por el Síndico Municipal, mediante el cual </w:t>
      </w:r>
      <w:r w:rsidR="00362700" w:rsidRPr="00D322B5">
        <w:rPr>
          <w:rFonts w:eastAsia="Palatino Linotype" w:cs="Palatino Linotype"/>
          <w:color w:val="000000" w:themeColor="text1"/>
          <w:lang w:val="es-ES"/>
        </w:rPr>
        <w:t>informó que a la fec</w:t>
      </w:r>
      <w:r w:rsidR="00D06B42" w:rsidRPr="00D322B5">
        <w:rPr>
          <w:rFonts w:eastAsia="Palatino Linotype" w:cs="Palatino Linotype"/>
          <w:color w:val="000000" w:themeColor="text1"/>
          <w:lang w:val="es-ES"/>
        </w:rPr>
        <w:t>ha no se ha realizado la revisión del Inventario de Bienes Muebles del Ayuntamiento.</w:t>
      </w:r>
    </w:p>
    <w:p w14:paraId="5F336FD2" w14:textId="77777777" w:rsidR="00351B04" w:rsidRPr="00D322B5" w:rsidRDefault="00351B04"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35CFF22D" w:rsidR="00A970D5" w:rsidRPr="00D322B5" w:rsidRDefault="44E9108F" w:rsidP="44E9108F">
      <w:pPr>
        <w:pBdr>
          <w:top w:val="nil"/>
          <w:left w:val="nil"/>
          <w:bottom w:val="nil"/>
          <w:right w:val="nil"/>
          <w:between w:val="nil"/>
        </w:pBdr>
        <w:contextualSpacing/>
        <w:rPr>
          <w:rFonts w:eastAsia="Palatino Linotype" w:cs="Palatino Linotype"/>
          <w:color w:val="000000"/>
          <w:lang w:val="es-ES"/>
        </w:rPr>
      </w:pPr>
      <w:r w:rsidRPr="00D322B5">
        <w:rPr>
          <w:rFonts w:eastAsia="Palatino Linotype" w:cs="Palatino Linotype"/>
          <w:color w:val="000000" w:themeColor="text1"/>
          <w:lang w:val="es-ES"/>
        </w:rPr>
        <w:t>Ante la respuesta em</w:t>
      </w:r>
      <w:r w:rsidR="002623AA" w:rsidRPr="00D322B5">
        <w:rPr>
          <w:rFonts w:eastAsia="Palatino Linotype" w:cs="Palatino Linotype"/>
          <w:color w:val="000000" w:themeColor="text1"/>
          <w:lang w:val="es-ES"/>
        </w:rPr>
        <w:t xml:space="preserve">itida por el Sujeto Obligado, </w:t>
      </w:r>
      <w:r w:rsidR="008A7F39" w:rsidRPr="00D322B5">
        <w:rPr>
          <w:rFonts w:eastAsia="Palatino Linotype" w:cs="Palatino Linotype"/>
          <w:color w:val="000000" w:themeColor="text1"/>
          <w:lang w:val="es-ES"/>
        </w:rPr>
        <w:t>el Recurrente</w:t>
      </w:r>
      <w:r w:rsidRPr="00D322B5">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D322B5">
        <w:rPr>
          <w:rFonts w:eastAsia="Palatino Linotype" w:cs="Palatino Linotype"/>
          <w:color w:val="000000" w:themeColor="text1"/>
          <w:lang w:val="es-ES"/>
        </w:rPr>
        <w:t xml:space="preserve"> </w:t>
      </w:r>
      <w:r w:rsidR="007B44E0" w:rsidRPr="00D322B5">
        <w:rPr>
          <w:rFonts w:eastAsia="Palatino Linotype" w:cs="Palatino Linotype"/>
          <w:color w:val="000000" w:themeColor="text1"/>
          <w:lang w:val="es-ES"/>
        </w:rPr>
        <w:t xml:space="preserve">la </w:t>
      </w:r>
      <w:r w:rsidR="00E24AA4" w:rsidRPr="00D322B5">
        <w:rPr>
          <w:rFonts w:eastAsia="Palatino Linotype" w:cs="Palatino Linotype"/>
          <w:color w:val="000000" w:themeColor="text1"/>
          <w:lang w:val="es-ES"/>
        </w:rPr>
        <w:t xml:space="preserve">respuesta emitida </w:t>
      </w:r>
      <w:r w:rsidR="00D56688" w:rsidRPr="00D322B5">
        <w:rPr>
          <w:rFonts w:eastAsia="Palatino Linotype" w:cs="Palatino Linotype"/>
          <w:color w:val="000000" w:themeColor="text1"/>
          <w:lang w:val="es-ES"/>
        </w:rPr>
        <w:t xml:space="preserve">en el oficio número </w:t>
      </w:r>
      <w:r w:rsidR="00D56688" w:rsidRPr="00D322B5">
        <w:rPr>
          <w:lang w:val="es-ES"/>
        </w:rPr>
        <w:t xml:space="preserve">SINMUN/09/133/2025 </w:t>
      </w:r>
      <w:r w:rsidR="00FA3271" w:rsidRPr="00D322B5">
        <w:rPr>
          <w:rFonts w:eastAsia="Palatino Linotype" w:cs="Palatino Linotype"/>
          <w:color w:val="000000" w:themeColor="text1"/>
          <w:lang w:val="es-ES"/>
        </w:rPr>
        <w:t>y d</w:t>
      </w:r>
      <w:r w:rsidR="003526EA" w:rsidRPr="00D322B5">
        <w:rPr>
          <w:rFonts w:eastAsia="Palatino Linotype" w:cs="Palatino Linotype"/>
          <w:color w:val="000000" w:themeColor="text1"/>
          <w:lang w:val="es-ES"/>
        </w:rPr>
        <w:t>ando como</w:t>
      </w:r>
      <w:r w:rsidR="001C407C" w:rsidRPr="00D322B5">
        <w:rPr>
          <w:rFonts w:eastAsia="Palatino Linotype" w:cs="Palatino Linotype"/>
          <w:color w:val="000000" w:themeColor="text1"/>
          <w:lang w:val="es-ES"/>
        </w:rPr>
        <w:t xml:space="preserve"> razones o motivos de inconformidad que </w:t>
      </w:r>
      <w:r w:rsidR="00FA3271" w:rsidRPr="00D322B5">
        <w:rPr>
          <w:rFonts w:eastAsia="Palatino Linotype" w:cs="Palatino Linotype"/>
          <w:color w:val="000000" w:themeColor="text1"/>
          <w:lang w:val="es-ES"/>
        </w:rPr>
        <w:t xml:space="preserve">se </w:t>
      </w:r>
      <w:r w:rsidR="00D56688" w:rsidRPr="00D322B5">
        <w:rPr>
          <w:rFonts w:eastAsia="Palatino Linotype" w:cs="Palatino Linotype"/>
          <w:color w:val="000000" w:themeColor="text1"/>
          <w:lang w:val="es-ES"/>
        </w:rPr>
        <w:t>señaló la inexistencia de la información sin que envíe evidencia del Comité de Transparencia de la respuesta</w:t>
      </w:r>
      <w:r w:rsidR="0048474D" w:rsidRPr="00D322B5">
        <w:rPr>
          <w:rFonts w:eastAsia="Palatino Linotype" w:cs="Palatino Linotype"/>
          <w:color w:val="000000" w:themeColor="text1"/>
          <w:lang w:val="es-ES"/>
        </w:rPr>
        <w:t>, aunado a que no se demostró por qué no ha cumplido con las obligaciones que les son encomendadas.</w:t>
      </w:r>
    </w:p>
    <w:p w14:paraId="4A6500B8" w14:textId="77777777" w:rsidR="008F50E6" w:rsidRPr="00D322B5" w:rsidRDefault="008F50E6" w:rsidP="00A04222"/>
    <w:p w14:paraId="5C12D948" w14:textId="647D47C2" w:rsidR="00D46140" w:rsidRPr="00D322B5" w:rsidRDefault="00931052" w:rsidP="009672AB">
      <w:pPr>
        <w:pBdr>
          <w:top w:val="nil"/>
          <w:left w:val="nil"/>
          <w:bottom w:val="nil"/>
          <w:right w:val="nil"/>
          <w:between w:val="nil"/>
        </w:pBdr>
        <w:contextualSpacing/>
      </w:pPr>
      <w:r w:rsidRPr="00D322B5">
        <w:t xml:space="preserve">Durante la etapa de manifestaciones, el Sujeto Obligado </w:t>
      </w:r>
      <w:r w:rsidR="007C2627" w:rsidRPr="00D322B5">
        <w:t xml:space="preserve">rindió su Informe Justificado mediante la entrega del </w:t>
      </w:r>
      <w:r w:rsidR="007C2627" w:rsidRPr="00D322B5">
        <w:rPr>
          <w:rFonts w:eastAsia="Palatino Linotype" w:cs="Palatino Linotype"/>
          <w:color w:val="000000"/>
          <w:szCs w:val="24"/>
        </w:rPr>
        <w:t xml:space="preserve">documento denominado </w:t>
      </w:r>
      <w:r w:rsidR="007C2627" w:rsidRPr="00D322B5">
        <w:rPr>
          <w:rFonts w:eastAsia="Palatino Linotype" w:cs="Palatino Linotype"/>
          <w:b/>
          <w:color w:val="000000"/>
          <w:szCs w:val="24"/>
        </w:rPr>
        <w:t>«Sindicatura ratifica.PDF</w:t>
      </w:r>
      <w:r w:rsidR="007C2627" w:rsidRPr="00D322B5">
        <w:rPr>
          <w:rFonts w:eastAsia="Palatino Linotype" w:cs="Palatino Linotype"/>
          <w:b/>
          <w:bCs/>
          <w:color w:val="000000"/>
          <w:szCs w:val="24"/>
        </w:rPr>
        <w:t>»</w:t>
      </w:r>
      <w:r w:rsidR="007C2627" w:rsidRPr="00D322B5">
        <w:rPr>
          <w:rFonts w:eastAsia="Palatino Linotype" w:cs="Palatino Linotype"/>
          <w:color w:val="000000"/>
          <w:szCs w:val="24"/>
        </w:rPr>
        <w:t>,</w:t>
      </w:r>
      <w:r w:rsidR="007A166D" w:rsidRPr="00D322B5">
        <w:rPr>
          <w:rFonts w:eastAsia="Palatino Linotype" w:cs="Palatino Linotype"/>
          <w:color w:val="000000"/>
          <w:szCs w:val="24"/>
        </w:rPr>
        <w:t xml:space="preserve"> consistente en el oficio SINMUN/10/161/2025 suscrito por el Síndico Municipal</w:t>
      </w:r>
      <w:r w:rsidR="009672AB" w:rsidRPr="00D322B5">
        <w:rPr>
          <w:rFonts w:eastAsia="Palatino Linotype" w:cs="Palatino Linotype"/>
          <w:color w:val="000000"/>
          <w:szCs w:val="24"/>
        </w:rPr>
        <w:t xml:space="preserve">, por medio del cual ratificó la respuesta emitida mediante </w:t>
      </w:r>
      <w:r w:rsidR="00412212" w:rsidRPr="00D322B5">
        <w:rPr>
          <w:rFonts w:eastAsia="Palatino Linotype" w:cs="Palatino Linotype"/>
          <w:color w:val="000000"/>
          <w:szCs w:val="24"/>
        </w:rPr>
        <w:t xml:space="preserve">el </w:t>
      </w:r>
      <w:r w:rsidR="009672AB" w:rsidRPr="00D322B5">
        <w:rPr>
          <w:rFonts w:eastAsia="Palatino Linotype" w:cs="Palatino Linotype"/>
          <w:color w:val="000000"/>
          <w:szCs w:val="24"/>
        </w:rPr>
        <w:t xml:space="preserve">oficio SINMUN/09/133/2025, </w:t>
      </w:r>
      <w:r w:rsidR="00412212" w:rsidRPr="00D322B5">
        <w:rPr>
          <w:rFonts w:eastAsia="Palatino Linotype" w:cs="Palatino Linotype"/>
          <w:color w:val="000000"/>
          <w:szCs w:val="24"/>
        </w:rPr>
        <w:t xml:space="preserve">en el sentido de que </w:t>
      </w:r>
      <w:r w:rsidR="009672AB" w:rsidRPr="00D322B5">
        <w:rPr>
          <w:rFonts w:eastAsia="Palatino Linotype" w:cs="Palatino Linotype"/>
          <w:color w:val="000000"/>
          <w:szCs w:val="24"/>
        </w:rPr>
        <w:t>hasta</w:t>
      </w:r>
      <w:r w:rsidR="00412212" w:rsidRPr="00D322B5">
        <w:rPr>
          <w:rFonts w:eastAsia="Palatino Linotype" w:cs="Palatino Linotype"/>
          <w:color w:val="000000"/>
          <w:szCs w:val="24"/>
        </w:rPr>
        <w:t xml:space="preserve"> </w:t>
      </w:r>
      <w:r w:rsidR="00FB5E4A" w:rsidRPr="00D322B5">
        <w:rPr>
          <w:rFonts w:eastAsia="Palatino Linotype" w:cs="Palatino Linotype"/>
          <w:color w:val="000000"/>
          <w:szCs w:val="24"/>
        </w:rPr>
        <w:t xml:space="preserve">la fecha de respuesta </w:t>
      </w:r>
      <w:r w:rsidR="009672AB" w:rsidRPr="00D322B5">
        <w:rPr>
          <w:rFonts w:eastAsia="Palatino Linotype" w:cs="Palatino Linotype"/>
          <w:color w:val="000000"/>
          <w:szCs w:val="24"/>
        </w:rPr>
        <w:t>no se ha</w:t>
      </w:r>
      <w:r w:rsidR="00FB5E4A" w:rsidRPr="00D322B5">
        <w:rPr>
          <w:rFonts w:eastAsia="Palatino Linotype" w:cs="Palatino Linotype"/>
          <w:color w:val="000000"/>
          <w:szCs w:val="24"/>
        </w:rPr>
        <w:t>bía</w:t>
      </w:r>
      <w:r w:rsidR="009672AB" w:rsidRPr="00D322B5">
        <w:rPr>
          <w:rFonts w:eastAsia="Palatino Linotype" w:cs="Palatino Linotype"/>
          <w:color w:val="000000"/>
          <w:szCs w:val="24"/>
        </w:rPr>
        <w:t xml:space="preserve"> realizado ni programado ninguna revisión del Inventario General de</w:t>
      </w:r>
      <w:r w:rsidR="00FB5E4A" w:rsidRPr="00D322B5">
        <w:rPr>
          <w:rFonts w:eastAsia="Palatino Linotype" w:cs="Palatino Linotype"/>
          <w:color w:val="000000"/>
          <w:szCs w:val="24"/>
        </w:rPr>
        <w:t xml:space="preserve"> </w:t>
      </w:r>
      <w:r w:rsidR="009672AB" w:rsidRPr="00D322B5">
        <w:rPr>
          <w:rFonts w:eastAsia="Palatino Linotype" w:cs="Palatino Linotype"/>
          <w:color w:val="000000"/>
          <w:szCs w:val="24"/>
        </w:rPr>
        <w:t>los Bienes del Municipio, por lo tanto</w:t>
      </w:r>
      <w:r w:rsidR="00136499" w:rsidRPr="00D322B5">
        <w:rPr>
          <w:rFonts w:eastAsia="Palatino Linotype" w:cs="Palatino Linotype"/>
          <w:color w:val="000000"/>
          <w:szCs w:val="24"/>
        </w:rPr>
        <w:t xml:space="preserve">, </w:t>
      </w:r>
      <w:r w:rsidR="009672AB" w:rsidRPr="00D322B5">
        <w:rPr>
          <w:rFonts w:eastAsia="Palatino Linotype" w:cs="Palatino Linotype"/>
          <w:color w:val="000000"/>
          <w:szCs w:val="24"/>
        </w:rPr>
        <w:t>no se ha generado ninguna documental</w:t>
      </w:r>
      <w:r w:rsidR="00136499" w:rsidRPr="00D322B5">
        <w:rPr>
          <w:rFonts w:eastAsia="Palatino Linotype" w:cs="Palatino Linotype"/>
          <w:color w:val="000000"/>
          <w:szCs w:val="24"/>
        </w:rPr>
        <w:t xml:space="preserve"> </w:t>
      </w:r>
      <w:r w:rsidR="009672AB" w:rsidRPr="00D322B5">
        <w:rPr>
          <w:rFonts w:eastAsia="Palatino Linotype" w:cs="Palatino Linotype"/>
          <w:color w:val="000000"/>
          <w:szCs w:val="24"/>
        </w:rPr>
        <w:t>al respecto.</w:t>
      </w:r>
    </w:p>
    <w:p w14:paraId="4FDB8CC7" w14:textId="77777777" w:rsidR="00931052" w:rsidRPr="00D322B5" w:rsidRDefault="00931052" w:rsidP="00D46140">
      <w:pPr>
        <w:pBdr>
          <w:top w:val="nil"/>
          <w:left w:val="nil"/>
          <w:bottom w:val="nil"/>
          <w:right w:val="nil"/>
          <w:between w:val="nil"/>
        </w:pBdr>
        <w:contextualSpacing/>
        <w:rPr>
          <w:rFonts w:eastAsia="Palatino Linotype" w:cs="Palatino Linotype"/>
          <w:color w:val="000000"/>
          <w:szCs w:val="24"/>
        </w:rPr>
      </w:pPr>
    </w:p>
    <w:p w14:paraId="13ACBBDA" w14:textId="5E232FC5" w:rsidR="00136499" w:rsidRPr="00D322B5" w:rsidRDefault="00136499" w:rsidP="00D46140">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 xml:space="preserve">Por su parte, el Recurrente no realizó manifestaciones, vertió alegatos ni presentó pruebas que a su derecho convenía, así como tampoco </w:t>
      </w:r>
      <w:r w:rsidR="00D26AEF" w:rsidRPr="00D322B5">
        <w:rPr>
          <w:rFonts w:eastAsia="Palatino Linotype" w:cs="Palatino Linotype"/>
          <w:color w:val="000000"/>
          <w:szCs w:val="24"/>
        </w:rPr>
        <w:t xml:space="preserve">se pronunció respecto del Informe Justificado </w:t>
      </w:r>
      <w:r w:rsidR="00007527" w:rsidRPr="00D322B5">
        <w:rPr>
          <w:rFonts w:eastAsia="Palatino Linotype" w:cs="Palatino Linotype"/>
          <w:color w:val="000000"/>
          <w:szCs w:val="24"/>
        </w:rPr>
        <w:t>rendido por el Sujeto Obligado</w:t>
      </w:r>
    </w:p>
    <w:p w14:paraId="37A7AA1A" w14:textId="77777777" w:rsidR="00136499" w:rsidRPr="00D322B5" w:rsidRDefault="00136499" w:rsidP="00D46140">
      <w:pPr>
        <w:pBdr>
          <w:top w:val="nil"/>
          <w:left w:val="nil"/>
          <w:bottom w:val="nil"/>
          <w:right w:val="nil"/>
          <w:between w:val="nil"/>
        </w:pBdr>
        <w:contextualSpacing/>
        <w:rPr>
          <w:rFonts w:eastAsia="Palatino Linotype" w:cs="Palatino Linotype"/>
          <w:color w:val="000000"/>
          <w:szCs w:val="24"/>
        </w:rPr>
      </w:pPr>
    </w:p>
    <w:p w14:paraId="02C281BA" w14:textId="2C7A8F0D" w:rsidR="006100FC" w:rsidRPr="00D322B5" w:rsidRDefault="006100FC" w:rsidP="006100FC">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D322B5">
        <w:rPr>
          <w:rFonts w:eastAsia="Palatino Linotype" w:cs="Palatino Linotype"/>
          <w:color w:val="000000"/>
          <w:szCs w:val="24"/>
        </w:rPr>
        <w:t>el Recurrente</w:t>
      </w:r>
      <w:r w:rsidRPr="00D322B5">
        <w:rPr>
          <w:rFonts w:eastAsia="Palatino Linotype" w:cs="Palatino Linotype"/>
          <w:color w:val="000000"/>
          <w:szCs w:val="24"/>
        </w:rPr>
        <w:t>, así como calificar los motivos de inconformidad de</w:t>
      </w:r>
      <w:r w:rsidR="009B0882" w:rsidRPr="00D322B5">
        <w:rPr>
          <w:rFonts w:eastAsia="Palatino Linotype" w:cs="Palatino Linotype"/>
          <w:color w:val="000000"/>
          <w:szCs w:val="24"/>
        </w:rPr>
        <w:t xml:space="preserve"> </w:t>
      </w:r>
      <w:r w:rsidR="00504E6B" w:rsidRPr="00D322B5">
        <w:rPr>
          <w:rFonts w:eastAsia="Palatino Linotype" w:cs="Palatino Linotype"/>
          <w:color w:val="000000"/>
          <w:szCs w:val="24"/>
        </w:rPr>
        <w:t>el particular</w:t>
      </w:r>
      <w:r w:rsidRPr="00D322B5">
        <w:rPr>
          <w:rFonts w:eastAsia="Palatino Linotype" w:cs="Palatino Linotype"/>
          <w:color w:val="000000"/>
          <w:szCs w:val="24"/>
        </w:rPr>
        <w:t xml:space="preserve">. </w:t>
      </w:r>
    </w:p>
    <w:p w14:paraId="7AF7731E" w14:textId="77777777" w:rsidR="006100FC" w:rsidRPr="00D322B5"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D322B5" w:rsidRDefault="006100FC" w:rsidP="006100FC">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 xml:space="preserve">En este sentido, es pertinente enfatizar lo que, respecto al derecho de acceso a la información pública, refiere el artículo </w:t>
      </w:r>
      <w:r w:rsidR="00E00EC1" w:rsidRPr="00D322B5">
        <w:rPr>
          <w:rFonts w:eastAsia="Palatino Linotype" w:cs="Palatino Linotype"/>
          <w:color w:val="000000"/>
          <w:szCs w:val="24"/>
        </w:rPr>
        <w:t>5</w:t>
      </w:r>
      <w:r w:rsidRPr="00D322B5">
        <w:rPr>
          <w:rFonts w:eastAsia="Palatino Linotype" w:cs="Palatino Linotype"/>
          <w:color w:val="000000"/>
          <w:szCs w:val="24"/>
        </w:rPr>
        <w:t>° de la Constitución Política del Estado Libre y Soberano de México</w:t>
      </w:r>
      <w:r w:rsidR="00E00EC1" w:rsidRPr="00D322B5">
        <w:rPr>
          <w:rFonts w:eastAsia="Palatino Linotype" w:cs="Palatino Linotype"/>
          <w:color w:val="000000"/>
          <w:szCs w:val="24"/>
        </w:rPr>
        <w:t>, que</w:t>
      </w:r>
      <w:r w:rsidRPr="00D322B5">
        <w:rPr>
          <w:rFonts w:eastAsia="Palatino Linotype" w:cs="Palatino Linotype"/>
          <w:color w:val="000000"/>
          <w:szCs w:val="24"/>
        </w:rPr>
        <w:t xml:space="preserve"> en su parte conducente</w:t>
      </w:r>
      <w:r w:rsidR="00E00EC1" w:rsidRPr="00D322B5">
        <w:rPr>
          <w:rFonts w:eastAsia="Palatino Linotype" w:cs="Palatino Linotype"/>
          <w:color w:val="000000"/>
          <w:szCs w:val="24"/>
        </w:rPr>
        <w:t xml:space="preserve"> dispone</w:t>
      </w:r>
      <w:r w:rsidRPr="00D322B5">
        <w:rPr>
          <w:rFonts w:eastAsia="Palatino Linotype" w:cs="Palatino Linotype"/>
          <w:color w:val="000000"/>
          <w:szCs w:val="24"/>
        </w:rPr>
        <w:t xml:space="preserve"> lo siguiente:</w:t>
      </w:r>
    </w:p>
    <w:p w14:paraId="5DA101FA" w14:textId="77777777" w:rsidR="006100FC" w:rsidRPr="00D322B5"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D322B5" w:rsidRDefault="006100FC" w:rsidP="006100FC">
      <w:pPr>
        <w:pStyle w:val="Fundamentos"/>
      </w:pPr>
      <w:r w:rsidRPr="00D322B5">
        <w:rPr>
          <w:b/>
          <w:bCs/>
        </w:rPr>
        <w:t>Artículo 5.</w:t>
      </w:r>
      <w:r w:rsidRPr="00D322B5">
        <w:t xml:space="preserve"> […]</w:t>
      </w:r>
    </w:p>
    <w:p w14:paraId="1839D29E" w14:textId="77777777" w:rsidR="006100FC" w:rsidRPr="00D322B5" w:rsidRDefault="006100FC" w:rsidP="006100FC">
      <w:pPr>
        <w:pStyle w:val="Fundamentos"/>
      </w:pPr>
    </w:p>
    <w:p w14:paraId="7D51A6D3" w14:textId="77777777" w:rsidR="006100FC" w:rsidRPr="00D322B5" w:rsidRDefault="006100FC" w:rsidP="006100FC">
      <w:pPr>
        <w:pStyle w:val="Fundamentos"/>
      </w:pPr>
      <w:r w:rsidRPr="00D322B5">
        <w:t xml:space="preserve">El derecho a la información será garantizado por el Estado. La ley establecerá las previsiones que permitan asegurar la protección, el respeto y la difusión de este derecho. </w:t>
      </w:r>
    </w:p>
    <w:p w14:paraId="4079EC08" w14:textId="77777777" w:rsidR="006100FC" w:rsidRPr="00D322B5" w:rsidRDefault="006100FC" w:rsidP="006100FC">
      <w:pPr>
        <w:pStyle w:val="Fundamentos"/>
      </w:pPr>
    </w:p>
    <w:p w14:paraId="2060C0A8" w14:textId="77777777" w:rsidR="006100FC" w:rsidRPr="00D322B5" w:rsidRDefault="006100FC" w:rsidP="006100FC">
      <w:pPr>
        <w:pStyle w:val="Fundamentos"/>
      </w:pPr>
      <w:r w:rsidRPr="00D322B5">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D322B5" w:rsidRDefault="006100FC" w:rsidP="006100FC">
      <w:pPr>
        <w:pStyle w:val="Fundamentos"/>
      </w:pPr>
    </w:p>
    <w:p w14:paraId="31D381A6" w14:textId="77777777" w:rsidR="006100FC" w:rsidRPr="00D322B5" w:rsidRDefault="006100FC" w:rsidP="006100FC">
      <w:pPr>
        <w:pStyle w:val="Fundamentos"/>
      </w:pPr>
      <w:r w:rsidRPr="00D322B5">
        <w:t>Este derecho se regirá por los principios y bases siguientes:</w:t>
      </w:r>
    </w:p>
    <w:p w14:paraId="1A21896F" w14:textId="77777777" w:rsidR="006100FC" w:rsidRPr="00D322B5" w:rsidRDefault="006100FC" w:rsidP="006100FC">
      <w:pPr>
        <w:pStyle w:val="Fundamentos"/>
      </w:pPr>
    </w:p>
    <w:p w14:paraId="13A22FC8" w14:textId="77777777" w:rsidR="006100FC" w:rsidRPr="00D322B5" w:rsidRDefault="006100FC" w:rsidP="006100FC">
      <w:pPr>
        <w:pStyle w:val="Fundamentos"/>
      </w:pPr>
      <w:r w:rsidRPr="00D322B5">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D322B5" w:rsidRDefault="006100FC" w:rsidP="006100FC">
      <w:pPr>
        <w:pStyle w:val="Fundamentos"/>
      </w:pPr>
      <w:r w:rsidRPr="00D322B5">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D322B5" w:rsidRDefault="006100FC" w:rsidP="006100FC">
      <w:pPr>
        <w:pStyle w:val="Fundamentos"/>
        <w:rPr>
          <w:lang w:val="es-ES"/>
        </w:rPr>
      </w:pPr>
      <w:r w:rsidRPr="00D322B5">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D322B5" w:rsidRDefault="006100FC" w:rsidP="006100FC">
      <w:pPr>
        <w:pStyle w:val="Fundamentos"/>
      </w:pPr>
      <w:r w:rsidRPr="00D322B5">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D322B5" w:rsidRDefault="006100FC" w:rsidP="006100FC">
      <w:pPr>
        <w:pStyle w:val="Fundamentos"/>
      </w:pPr>
      <w:r w:rsidRPr="00D322B5">
        <w:lastRenderedPageBreak/>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D322B5" w:rsidRDefault="006100FC" w:rsidP="006100FC">
      <w:pPr>
        <w:pStyle w:val="Fundamentos"/>
      </w:pPr>
      <w:r w:rsidRPr="00D322B5">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D322B5" w:rsidRDefault="006100FC" w:rsidP="006100FC">
      <w:pPr>
        <w:pStyle w:val="Fundamentos"/>
        <w:rPr>
          <w:lang w:val="es-ES"/>
        </w:rPr>
      </w:pPr>
      <w:r w:rsidRPr="00D322B5">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D322B5"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4B6777A2" w:rsidR="006100FC" w:rsidRPr="00D322B5" w:rsidRDefault="006100FC" w:rsidP="006100FC">
      <w:pPr>
        <w:rPr>
          <w:rFonts w:eastAsia="Palatino Linotype" w:cs="Palatino Linotype"/>
          <w:szCs w:val="24"/>
        </w:rPr>
      </w:pPr>
      <w:r w:rsidRPr="00D322B5">
        <w:rPr>
          <w:rFonts w:eastAsia="Palatino Linotype" w:cs="Palatino Linotype"/>
          <w:szCs w:val="24"/>
        </w:rPr>
        <w:t>En ese orden de ideas, la Ley de Transparencia y Acceso a la Información Pública del Estado de México y Municipios, prevé en su artículo 23, fracción I</w:t>
      </w:r>
      <w:r w:rsidR="005E625F" w:rsidRPr="00D322B5">
        <w:rPr>
          <w:rFonts w:eastAsia="Palatino Linotype" w:cs="Palatino Linotype"/>
          <w:szCs w:val="24"/>
        </w:rPr>
        <w:t>V</w:t>
      </w:r>
      <w:r w:rsidRPr="00D322B5">
        <w:rPr>
          <w:rFonts w:eastAsia="Palatino Linotype" w:cs="Palatino Linotype"/>
          <w:szCs w:val="24"/>
        </w:rPr>
        <w:t>, lo siguiente:</w:t>
      </w:r>
    </w:p>
    <w:p w14:paraId="2225C7E4" w14:textId="77777777" w:rsidR="006100FC" w:rsidRPr="00D322B5" w:rsidRDefault="006100FC" w:rsidP="006100FC">
      <w:pPr>
        <w:rPr>
          <w:rFonts w:eastAsia="Palatino Linotype" w:cs="Palatino Linotype"/>
          <w:szCs w:val="24"/>
        </w:rPr>
      </w:pPr>
    </w:p>
    <w:p w14:paraId="1E7239A4" w14:textId="77777777" w:rsidR="006100FC" w:rsidRPr="00D322B5" w:rsidRDefault="006100FC" w:rsidP="006100FC">
      <w:pPr>
        <w:pStyle w:val="Fundamentos"/>
      </w:pPr>
      <w:r w:rsidRPr="00D322B5">
        <w:rPr>
          <w:b/>
        </w:rPr>
        <w:t>Artículo 23.</w:t>
      </w:r>
      <w:r w:rsidRPr="00D322B5">
        <w:t xml:space="preserve"> Son sujetos obligados a transparentar y permitir el acceso a su información y proteger los datos personales que obren en su poder:</w:t>
      </w:r>
    </w:p>
    <w:p w14:paraId="1F1A0AD1" w14:textId="527CCDE8" w:rsidR="006100FC" w:rsidRPr="00D322B5" w:rsidRDefault="005E625F" w:rsidP="006100FC">
      <w:pPr>
        <w:pStyle w:val="Fundamentos"/>
      </w:pPr>
      <w:r w:rsidRPr="00D322B5">
        <w:t>[…]</w:t>
      </w:r>
    </w:p>
    <w:p w14:paraId="451DBD48" w14:textId="79A7D78C" w:rsidR="006100FC" w:rsidRPr="00D322B5" w:rsidRDefault="006100FC" w:rsidP="006100FC">
      <w:pPr>
        <w:pStyle w:val="Fundamentos"/>
      </w:pPr>
      <w:r w:rsidRPr="00D322B5">
        <w:rPr>
          <w:b/>
          <w:bCs/>
        </w:rPr>
        <w:t>I</w:t>
      </w:r>
      <w:r w:rsidR="005E625F" w:rsidRPr="00D322B5">
        <w:rPr>
          <w:b/>
          <w:bCs/>
        </w:rPr>
        <w:t>V</w:t>
      </w:r>
      <w:r w:rsidRPr="00D322B5">
        <w:rPr>
          <w:b/>
          <w:bCs/>
        </w:rPr>
        <w:t xml:space="preserve">. </w:t>
      </w:r>
      <w:r w:rsidR="005E625F" w:rsidRPr="00D322B5">
        <w:t>Los</w:t>
      </w:r>
      <w:r w:rsidRPr="00D322B5">
        <w:t xml:space="preserve"> </w:t>
      </w:r>
      <w:r w:rsidR="00726486" w:rsidRPr="00D322B5">
        <w:t>ayuntamientos y las dependencias, organismos, órganos y entidades de la administración municipal</w:t>
      </w:r>
      <w:r w:rsidRPr="00D322B5">
        <w:t>;</w:t>
      </w:r>
    </w:p>
    <w:p w14:paraId="20F34654" w14:textId="77777777" w:rsidR="006100FC" w:rsidRPr="00D322B5" w:rsidRDefault="006100FC" w:rsidP="006100FC">
      <w:pPr>
        <w:pStyle w:val="Fundamentos"/>
      </w:pPr>
      <w:r w:rsidRPr="00D322B5">
        <w:t>[…]</w:t>
      </w:r>
    </w:p>
    <w:p w14:paraId="2FDDCFD2" w14:textId="77777777" w:rsidR="006100FC" w:rsidRPr="00D322B5"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D322B5" w:rsidRDefault="006100FC" w:rsidP="006100FC">
      <w:r w:rsidRPr="00D322B5">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D322B5" w:rsidRDefault="00737EBC" w:rsidP="006100FC"/>
    <w:p w14:paraId="7DA613D5" w14:textId="1F0700AF" w:rsidR="00392DAC" w:rsidRPr="00D322B5" w:rsidRDefault="00737EBC" w:rsidP="00A74752">
      <w:pPr>
        <w:pStyle w:val="NormalINFOEM"/>
      </w:pPr>
      <w:r w:rsidRPr="00D322B5">
        <w:t xml:space="preserve">Asimismo, </w:t>
      </w:r>
      <w:r w:rsidR="00726486" w:rsidRPr="00D322B5">
        <w:t>de</w:t>
      </w:r>
      <w:r w:rsidR="00942EC6" w:rsidRPr="00D322B5">
        <w:t xml:space="preserve"> </w:t>
      </w:r>
      <w:r w:rsidRPr="00D322B5">
        <w:t xml:space="preserve">los motivos de inconformidad expresados por </w:t>
      </w:r>
      <w:r w:rsidR="00942EC6" w:rsidRPr="00D322B5">
        <w:t>el</w:t>
      </w:r>
      <w:r w:rsidRPr="00D322B5">
        <w:t xml:space="preserve"> Recurrente, se estima que en el presente caso se actualizó la causal de procedencia del recurso de revisión</w:t>
      </w:r>
      <w:r w:rsidR="00392DAC" w:rsidRPr="00D322B5">
        <w:t xml:space="preserve"> prevista en la</w:t>
      </w:r>
      <w:r w:rsidR="00FA3271" w:rsidRPr="00D322B5">
        <w:t xml:space="preserve"> </w:t>
      </w:r>
      <w:r w:rsidR="00392DAC" w:rsidRPr="00D322B5">
        <w:lastRenderedPageBreak/>
        <w:t>fracc</w:t>
      </w:r>
      <w:r w:rsidR="00FA3271" w:rsidRPr="00D322B5">
        <w:t>i</w:t>
      </w:r>
      <w:r w:rsidR="00FD778C" w:rsidRPr="00D322B5">
        <w:t>ón</w:t>
      </w:r>
      <w:r w:rsidR="00FA3271" w:rsidRPr="00D322B5">
        <w:t xml:space="preserve"> I</w:t>
      </w:r>
      <w:r w:rsidR="00646B83" w:rsidRPr="00D322B5">
        <w:t xml:space="preserve">II </w:t>
      </w:r>
      <w:r w:rsidR="006E1158" w:rsidRPr="00D322B5">
        <w:t>del artículo 179 de la Ley de Transparencia local</w:t>
      </w:r>
      <w:r w:rsidR="00FD778C" w:rsidRPr="00D322B5">
        <w:t>, que a la letra estipula lo siguiente:</w:t>
      </w:r>
    </w:p>
    <w:p w14:paraId="4863EBEF" w14:textId="77777777" w:rsidR="00FD778C" w:rsidRPr="00D322B5" w:rsidRDefault="00FD778C" w:rsidP="00A74752">
      <w:pPr>
        <w:pStyle w:val="NormalINFOEM"/>
      </w:pPr>
    </w:p>
    <w:p w14:paraId="057AA524" w14:textId="77777777" w:rsidR="00C15726" w:rsidRPr="00D322B5" w:rsidRDefault="00C15726" w:rsidP="00C15726">
      <w:pPr>
        <w:pStyle w:val="Fundamentos"/>
      </w:pPr>
      <w:r w:rsidRPr="00D322B5">
        <w:rPr>
          <w:b/>
          <w:bCs/>
        </w:rPr>
        <w:t>Artículo 179.</w:t>
      </w:r>
      <w:r w:rsidRPr="00D322B5">
        <w:t xml:space="preserve"> El recurso de revisión es un medio de protección que la Ley otorga a los particulares, para hacer valer su derecho de acceso a la información pública, y procederá en contra de las siguientes causas:</w:t>
      </w:r>
    </w:p>
    <w:p w14:paraId="4D1DFA31" w14:textId="72CB62B8" w:rsidR="00C15726" w:rsidRPr="00D322B5" w:rsidRDefault="00C15726" w:rsidP="00C15726">
      <w:pPr>
        <w:pStyle w:val="Fundamentos"/>
      </w:pPr>
      <w:r w:rsidRPr="00D322B5">
        <w:t>[</w:t>
      </w:r>
      <w:r w:rsidR="0071434A" w:rsidRPr="00D322B5">
        <w:t>…]</w:t>
      </w:r>
    </w:p>
    <w:p w14:paraId="63CF81A5" w14:textId="77777777" w:rsidR="00C15726" w:rsidRPr="00D322B5" w:rsidRDefault="00C15726" w:rsidP="00C15726">
      <w:pPr>
        <w:pStyle w:val="Fundamentos"/>
      </w:pPr>
      <w:r w:rsidRPr="00D322B5">
        <w:rPr>
          <w:b/>
          <w:bCs/>
        </w:rPr>
        <w:t>III.</w:t>
      </w:r>
      <w:r w:rsidRPr="00D322B5">
        <w:tab/>
        <w:t>La declaración de inexistencia de la información;</w:t>
      </w:r>
    </w:p>
    <w:p w14:paraId="27CE503B" w14:textId="47723EE0" w:rsidR="00FD778C" w:rsidRPr="00D322B5" w:rsidRDefault="0071434A" w:rsidP="00C15726">
      <w:pPr>
        <w:pStyle w:val="Fundamentos"/>
      </w:pPr>
      <w:r w:rsidRPr="00D322B5">
        <w:t>[…]</w:t>
      </w:r>
    </w:p>
    <w:p w14:paraId="34F693E7" w14:textId="77777777" w:rsidR="009A41B1" w:rsidRPr="00D322B5" w:rsidRDefault="009A41B1" w:rsidP="00A74752">
      <w:pPr>
        <w:pStyle w:val="NormalINFOEM"/>
      </w:pPr>
    </w:p>
    <w:p w14:paraId="3CE6D739" w14:textId="7B45E314" w:rsidR="001F5B91" w:rsidRPr="00D322B5" w:rsidRDefault="006100FC" w:rsidP="001F5B91">
      <w:pPr>
        <w:ind w:left="-20" w:right="-20"/>
        <w:rPr>
          <w:rFonts w:eastAsia="Times New Roman" w:cs="Times New Roman"/>
          <w:color w:val="000000"/>
        </w:rPr>
      </w:pPr>
      <w:r w:rsidRPr="00D322B5">
        <w:t>En segundo término</w:t>
      </w:r>
      <w:r w:rsidR="00625DD3" w:rsidRPr="00D322B5">
        <w:rPr>
          <w:rFonts w:eastAsia="Times New Roman" w:cs="Times New Roman"/>
          <w:color w:val="000000"/>
        </w:rPr>
        <w:t xml:space="preserve">, </w:t>
      </w:r>
      <w:r w:rsidR="00BC1A3A" w:rsidRPr="00D322B5">
        <w:rPr>
          <w:rFonts w:eastAsia="Times New Roman" w:cs="Times New Roman"/>
          <w:color w:val="000000"/>
        </w:rPr>
        <w:t xml:space="preserve">se </w:t>
      </w:r>
      <w:r w:rsidR="00864D3C" w:rsidRPr="00D322B5">
        <w:rPr>
          <w:rFonts w:eastAsia="Times New Roman" w:cs="Times New Roman"/>
          <w:color w:val="000000"/>
        </w:rPr>
        <w:t xml:space="preserve">tiene que el Síndico Municipal </w:t>
      </w:r>
      <w:r w:rsidR="005E76B9" w:rsidRPr="00D322B5">
        <w:rPr>
          <w:rFonts w:eastAsia="Times New Roman" w:cs="Times New Roman"/>
          <w:color w:val="000000"/>
        </w:rPr>
        <w:t xml:space="preserve">refirió que al día del ingreso de la solicitud de información </w:t>
      </w:r>
      <w:r w:rsidR="00F33E52" w:rsidRPr="00D322B5">
        <w:rPr>
          <w:rFonts w:eastAsia="Times New Roman" w:cs="Times New Roman"/>
          <w:color w:val="000000"/>
        </w:rPr>
        <w:t>(diez de septiembre de dos mil veinticinco) no se había realizado la revisión del inventario de bienes muebles en el Ayuntamiento</w:t>
      </w:r>
      <w:r w:rsidR="00F7731E" w:rsidRPr="00D322B5">
        <w:rPr>
          <w:rFonts w:eastAsia="Times New Roman" w:cs="Times New Roman"/>
          <w:color w:val="000000"/>
        </w:rPr>
        <w:t xml:space="preserve"> y su aclaración </w:t>
      </w:r>
      <w:r w:rsidR="00A075C7" w:rsidRPr="00D322B5">
        <w:rPr>
          <w:rFonts w:eastAsia="Times New Roman" w:cs="Times New Roman"/>
          <w:color w:val="000000"/>
        </w:rPr>
        <w:t xml:space="preserve">al momento de rendir el Informe Justificado en el sentido que, dado que no se </w:t>
      </w:r>
      <w:r w:rsidR="0062223F" w:rsidRPr="00D322B5">
        <w:rPr>
          <w:rFonts w:eastAsia="Times New Roman" w:cs="Times New Roman"/>
          <w:color w:val="000000"/>
        </w:rPr>
        <w:t>ha realizado ninguna actividad, no se generó la documentación solicitada.</w:t>
      </w:r>
    </w:p>
    <w:p w14:paraId="10D3F909" w14:textId="77777777" w:rsidR="0062223F" w:rsidRPr="00D322B5" w:rsidRDefault="0062223F" w:rsidP="001F5B91">
      <w:pPr>
        <w:ind w:left="-20" w:right="-20"/>
        <w:rPr>
          <w:rFonts w:eastAsia="Times New Roman" w:cs="Times New Roman"/>
          <w:color w:val="000000"/>
        </w:rPr>
      </w:pPr>
    </w:p>
    <w:p w14:paraId="0066788A" w14:textId="01701984" w:rsidR="0062223F" w:rsidRPr="00D322B5" w:rsidRDefault="0062223F" w:rsidP="001F5B91">
      <w:pPr>
        <w:ind w:left="-20" w:right="-20"/>
        <w:rPr>
          <w:rFonts w:eastAsia="Times New Roman" w:cs="Times New Roman"/>
          <w:color w:val="000000"/>
        </w:rPr>
      </w:pPr>
      <w:r w:rsidRPr="00D322B5">
        <w:rPr>
          <w:rFonts w:eastAsia="Times New Roman" w:cs="Times New Roman"/>
          <w:color w:val="000000"/>
        </w:rPr>
        <w:t xml:space="preserve">Al respecto, cabe </w:t>
      </w:r>
      <w:r w:rsidR="002B4B96" w:rsidRPr="00D322B5">
        <w:rPr>
          <w:rFonts w:eastAsia="Times New Roman" w:cs="Times New Roman"/>
          <w:color w:val="000000"/>
        </w:rPr>
        <w:t xml:space="preserve">hacer referencia </w:t>
      </w:r>
      <w:r w:rsidR="00412577" w:rsidRPr="00D322B5">
        <w:rPr>
          <w:rFonts w:eastAsia="Times New Roman" w:cs="Times New Roman"/>
          <w:color w:val="000000"/>
        </w:rPr>
        <w:t xml:space="preserve">a lo dispuesto en </w:t>
      </w:r>
      <w:r w:rsidR="00014BD1" w:rsidRPr="00D322B5">
        <w:rPr>
          <w:rFonts w:eastAsia="Times New Roman" w:cs="Times New Roman"/>
          <w:color w:val="000000"/>
        </w:rPr>
        <w:t>los</w:t>
      </w:r>
      <w:r w:rsidR="00516139" w:rsidRPr="00D322B5">
        <w:rPr>
          <w:rFonts w:eastAsia="Times New Roman" w:cs="Times New Roman"/>
          <w:color w:val="000000"/>
        </w:rPr>
        <w:t xml:space="preserve"> artículo</w:t>
      </w:r>
      <w:r w:rsidR="00B81BB7" w:rsidRPr="00D322B5">
        <w:rPr>
          <w:rFonts w:eastAsia="Times New Roman" w:cs="Times New Roman"/>
          <w:color w:val="000000"/>
        </w:rPr>
        <w:t>s</w:t>
      </w:r>
      <w:r w:rsidR="00516139" w:rsidRPr="00D322B5">
        <w:rPr>
          <w:rFonts w:eastAsia="Times New Roman" w:cs="Times New Roman"/>
          <w:color w:val="000000"/>
        </w:rPr>
        <w:t xml:space="preserve"> 53 fracción VII </w:t>
      </w:r>
      <w:r w:rsidR="00014BD1" w:rsidRPr="00D322B5">
        <w:rPr>
          <w:rFonts w:eastAsia="Times New Roman" w:cs="Times New Roman"/>
          <w:color w:val="000000"/>
        </w:rPr>
        <w:t xml:space="preserve">y 91 fracción XI </w:t>
      </w:r>
      <w:r w:rsidR="00A605F3" w:rsidRPr="00D322B5">
        <w:rPr>
          <w:rFonts w:eastAsia="Times New Roman" w:cs="Times New Roman"/>
          <w:color w:val="000000"/>
        </w:rPr>
        <w:t xml:space="preserve">de la Ley Orgánica Municipal del Estado de México, </w:t>
      </w:r>
      <w:r w:rsidR="0044371E" w:rsidRPr="00D322B5">
        <w:rPr>
          <w:rFonts w:eastAsia="Times New Roman" w:cs="Times New Roman"/>
          <w:color w:val="000000"/>
        </w:rPr>
        <w:t xml:space="preserve">en el que se </w:t>
      </w:r>
      <w:r w:rsidR="002839E7" w:rsidRPr="00D322B5">
        <w:rPr>
          <w:rFonts w:eastAsia="Times New Roman" w:cs="Times New Roman"/>
          <w:color w:val="000000"/>
        </w:rPr>
        <w:t>establece lo siguiente:</w:t>
      </w:r>
    </w:p>
    <w:p w14:paraId="134E1592" w14:textId="77777777" w:rsidR="002839E7" w:rsidRPr="00D322B5" w:rsidRDefault="002839E7" w:rsidP="001F5B91">
      <w:pPr>
        <w:ind w:left="-20" w:right="-20"/>
        <w:rPr>
          <w:rFonts w:eastAsia="Times New Roman" w:cs="Times New Roman"/>
          <w:color w:val="000000"/>
        </w:rPr>
      </w:pPr>
    </w:p>
    <w:p w14:paraId="6CA485CF" w14:textId="77777777" w:rsidR="00784550" w:rsidRPr="00D322B5" w:rsidRDefault="00784550" w:rsidP="0047067B">
      <w:pPr>
        <w:pStyle w:val="Fundamentos"/>
        <w:rPr>
          <w:lang w:val="es-ES"/>
        </w:rPr>
      </w:pPr>
      <w:r w:rsidRPr="00D322B5">
        <w:rPr>
          <w:b/>
          <w:lang w:val="es-ES"/>
        </w:rPr>
        <w:t>Artículo 53.-</w:t>
      </w:r>
      <w:r w:rsidRPr="00D322B5">
        <w:rPr>
          <w:lang w:val="es-ES"/>
        </w:rPr>
        <w:t xml:space="preserve"> </w:t>
      </w:r>
      <w:r w:rsidRPr="00D322B5">
        <w:rPr>
          <w:b/>
          <w:bCs/>
          <w:lang w:val="es-ES"/>
        </w:rPr>
        <w:t>Los síndicos tendrán las siguientes atribuciones</w:t>
      </w:r>
      <w:r w:rsidRPr="00D322B5">
        <w:rPr>
          <w:lang w:val="es-ES"/>
        </w:rPr>
        <w:t>:</w:t>
      </w:r>
    </w:p>
    <w:p w14:paraId="5A5E1F75" w14:textId="5805B3FB" w:rsidR="00784550" w:rsidRPr="00D322B5" w:rsidRDefault="00784550" w:rsidP="0047067B">
      <w:pPr>
        <w:pStyle w:val="Fundamentos"/>
        <w:rPr>
          <w:bCs/>
          <w:lang w:val="es-ES"/>
        </w:rPr>
      </w:pPr>
      <w:r w:rsidRPr="00D322B5">
        <w:rPr>
          <w:bCs/>
          <w:lang w:val="es-ES"/>
        </w:rPr>
        <w:t>[…]</w:t>
      </w:r>
    </w:p>
    <w:p w14:paraId="11F934CF" w14:textId="34527C94" w:rsidR="002839E7" w:rsidRPr="00D322B5" w:rsidRDefault="00962F3B" w:rsidP="0047067B">
      <w:pPr>
        <w:pStyle w:val="Fundamentos"/>
      </w:pPr>
      <w:r w:rsidRPr="00D322B5">
        <w:t xml:space="preserve">VII. </w:t>
      </w:r>
      <w:r w:rsidRPr="00D322B5">
        <w:rPr>
          <w:b/>
          <w:bCs/>
        </w:rPr>
        <w:t>Intervenir en la formulación del inventario general de los bienes muebles</w:t>
      </w:r>
      <w:r w:rsidRPr="00D322B5">
        <w:t xml:space="preserve"> e inmuebles propiedad del municipio</w:t>
      </w:r>
      <w:r w:rsidRPr="00D322B5">
        <w:rPr>
          <w:b/>
          <w:bCs/>
        </w:rPr>
        <w:t>, haciendo que se inscriban en el libro especial, con expresión de sus valores y de todas las características de identificación, así como el uso y destino de los mismos</w:t>
      </w:r>
      <w:r w:rsidRPr="00D322B5">
        <w:t>;</w:t>
      </w:r>
    </w:p>
    <w:p w14:paraId="7EDB77FA" w14:textId="4A43F806" w:rsidR="001F5B91" w:rsidRPr="00D322B5" w:rsidRDefault="00962F3B" w:rsidP="0047067B">
      <w:pPr>
        <w:pStyle w:val="Fundamentos"/>
        <w:rPr>
          <w:szCs w:val="21"/>
        </w:rPr>
      </w:pPr>
      <w:r w:rsidRPr="00D322B5">
        <w:rPr>
          <w:szCs w:val="21"/>
        </w:rPr>
        <w:t>[…]</w:t>
      </w:r>
    </w:p>
    <w:p w14:paraId="47886851" w14:textId="77777777" w:rsidR="00235F63" w:rsidRPr="00D322B5" w:rsidRDefault="00235F63" w:rsidP="0047067B">
      <w:pPr>
        <w:pStyle w:val="Fundamentos"/>
        <w:rPr>
          <w:szCs w:val="21"/>
        </w:rPr>
      </w:pPr>
    </w:p>
    <w:p w14:paraId="076AACB4" w14:textId="77777777" w:rsidR="00A61B9C" w:rsidRPr="00D322B5" w:rsidRDefault="00A61B9C" w:rsidP="00A61B9C">
      <w:pPr>
        <w:pStyle w:val="Fundamentos"/>
        <w:rPr>
          <w:b/>
          <w:szCs w:val="21"/>
          <w:lang w:val="es-ES"/>
        </w:rPr>
      </w:pPr>
      <w:r w:rsidRPr="00D322B5">
        <w:rPr>
          <w:b/>
          <w:szCs w:val="21"/>
          <w:lang w:val="es-ES"/>
        </w:rPr>
        <w:t>Artículo 91.-</w:t>
      </w:r>
      <w:r w:rsidRPr="00D322B5">
        <w:rPr>
          <w:szCs w:val="21"/>
          <w:lang w:val="es-ES"/>
        </w:rPr>
        <w:t xml:space="preserve"> </w:t>
      </w:r>
      <w:r w:rsidRPr="00D322B5">
        <w:rPr>
          <w:b/>
          <w:bCs/>
          <w:szCs w:val="21"/>
          <w:lang w:val="es-ES"/>
        </w:rPr>
        <w:t>La Secretaría del Ayuntamiento estará a cargo de un Secretario</w:t>
      </w:r>
      <w:r w:rsidRPr="00D322B5">
        <w:rPr>
          <w:szCs w:val="21"/>
          <w:lang w:val="es-ES"/>
        </w:rPr>
        <w:t xml:space="preserve">, el que, sin ser miembro del mismo, deberá ser nombrado por el propio Ayuntamiento a propuesta del Presidente Municipal como lo marca el artículo 31 de la presente ley. Sus faltas temporales serán cubiertas por quien designe el Ayuntamiento </w:t>
      </w:r>
      <w:r w:rsidRPr="00D322B5">
        <w:rPr>
          <w:b/>
          <w:bCs/>
          <w:szCs w:val="21"/>
          <w:lang w:val="es-ES"/>
        </w:rPr>
        <w:t>y sus atribuciones son las siguientes</w:t>
      </w:r>
      <w:r w:rsidRPr="00D322B5">
        <w:rPr>
          <w:szCs w:val="21"/>
          <w:lang w:val="es-ES"/>
        </w:rPr>
        <w:t>:</w:t>
      </w:r>
    </w:p>
    <w:p w14:paraId="207AC94A" w14:textId="60E25AA0" w:rsidR="00235F63" w:rsidRPr="00D322B5" w:rsidRDefault="00A61B9C" w:rsidP="0047067B">
      <w:pPr>
        <w:pStyle w:val="Fundamentos"/>
        <w:rPr>
          <w:szCs w:val="21"/>
        </w:rPr>
      </w:pPr>
      <w:r w:rsidRPr="00D322B5">
        <w:rPr>
          <w:szCs w:val="21"/>
        </w:rPr>
        <w:lastRenderedPageBreak/>
        <w:t>[…]</w:t>
      </w:r>
    </w:p>
    <w:p w14:paraId="0430B267" w14:textId="77777777" w:rsidR="00DC5861" w:rsidRPr="00D322B5" w:rsidRDefault="00DC5861" w:rsidP="00DC5861">
      <w:pPr>
        <w:pStyle w:val="Fundamentos"/>
        <w:rPr>
          <w:szCs w:val="21"/>
        </w:rPr>
      </w:pPr>
      <w:r w:rsidRPr="00D322B5">
        <w:rPr>
          <w:szCs w:val="21"/>
        </w:rPr>
        <w:t xml:space="preserve">XI. </w:t>
      </w:r>
      <w:r w:rsidRPr="00D322B5">
        <w:rPr>
          <w:b/>
          <w:bCs/>
          <w:szCs w:val="21"/>
          <w:u w:val="single"/>
        </w:rPr>
        <w:t>Elaborar con la intervención del síndico el inventario general de los bienes muebles e inmuebles municipales</w:t>
      </w:r>
      <w:r w:rsidRPr="00D322B5">
        <w:rPr>
          <w:szCs w:val="21"/>
        </w:rPr>
        <w:t>, así como la integración del sistema de información inmobiliaria, que contemple los bienes del dominio público y privado, en un término que no exceda de un año contado a partir de la instalación del ayuntamiento y presentarlo al cabildo para su conocimiento y opinión.</w:t>
      </w:r>
    </w:p>
    <w:p w14:paraId="5B38DD01" w14:textId="77777777" w:rsidR="00DC5861" w:rsidRPr="00D322B5" w:rsidRDefault="00DC5861" w:rsidP="00DC5861">
      <w:pPr>
        <w:pStyle w:val="Fundamentos"/>
        <w:rPr>
          <w:szCs w:val="21"/>
        </w:rPr>
      </w:pPr>
    </w:p>
    <w:p w14:paraId="2F83430F" w14:textId="77777777" w:rsidR="00DC5861" w:rsidRPr="00D322B5" w:rsidRDefault="00DC5861" w:rsidP="00DC5861">
      <w:pPr>
        <w:pStyle w:val="Fundamentos"/>
        <w:rPr>
          <w:szCs w:val="21"/>
        </w:rPr>
      </w:pPr>
      <w:r w:rsidRPr="00D322B5">
        <w:rPr>
          <w:szCs w:val="21"/>
        </w:rPr>
        <w:t>En el caso de que el ayuntamiento adquiera por cualquier concepto bienes muebles o inmuebles durante su ejercicio, deberá realizar la actualización del inventario general de los bienes mueb1es e inmuebles y del sistema de información inmobiliaria en un plazo de ciento veinte días hábiles a partir de su adquisición y presentar un informe trimestral al cabildo para su conocimiento y opinión.</w:t>
      </w:r>
    </w:p>
    <w:p w14:paraId="47229775" w14:textId="1A80D97D" w:rsidR="00A61B9C" w:rsidRPr="00D322B5" w:rsidRDefault="00DC5861" w:rsidP="0047067B">
      <w:pPr>
        <w:pStyle w:val="Fundamentos"/>
        <w:rPr>
          <w:szCs w:val="21"/>
        </w:rPr>
      </w:pPr>
      <w:r w:rsidRPr="00D322B5">
        <w:rPr>
          <w:szCs w:val="21"/>
        </w:rPr>
        <w:t>[…]</w:t>
      </w:r>
    </w:p>
    <w:p w14:paraId="7CCF2CC3" w14:textId="77777777" w:rsidR="00864D3C" w:rsidRPr="00D322B5" w:rsidRDefault="00864D3C" w:rsidP="001F5B91">
      <w:pPr>
        <w:ind w:left="-20" w:right="-20"/>
        <w:rPr>
          <w:szCs w:val="24"/>
        </w:rPr>
      </w:pPr>
    </w:p>
    <w:p w14:paraId="02B6278B" w14:textId="1F28E29D" w:rsidR="00864D3C" w:rsidRPr="00D322B5" w:rsidRDefault="004578A9" w:rsidP="001F5B91">
      <w:pPr>
        <w:ind w:left="-20" w:right="-20"/>
        <w:rPr>
          <w:szCs w:val="24"/>
        </w:rPr>
      </w:pPr>
      <w:r w:rsidRPr="00D322B5">
        <w:rPr>
          <w:szCs w:val="24"/>
        </w:rPr>
        <w:t xml:space="preserve">Como se desprende de los preceptos en cita, </w:t>
      </w:r>
      <w:r w:rsidR="00B9137B" w:rsidRPr="00D322B5">
        <w:rPr>
          <w:szCs w:val="24"/>
        </w:rPr>
        <w:t xml:space="preserve">las personas titulares de las sindicaturas </w:t>
      </w:r>
      <w:r w:rsidR="00062612" w:rsidRPr="00D322B5">
        <w:rPr>
          <w:szCs w:val="24"/>
        </w:rPr>
        <w:t>intervienen en la formulación del inventario general de los bienes muebles e inmuebles propiedad del municipio, haciendo que se inscriban en el libro especial, con expresión de sus valores, características de identificación, así como su uso y destino</w:t>
      </w:r>
      <w:r w:rsidR="008B3806" w:rsidRPr="00D322B5">
        <w:rPr>
          <w:szCs w:val="24"/>
        </w:rPr>
        <w:t>, en colaboración con la Secretaría del Ayuntamiento.</w:t>
      </w:r>
    </w:p>
    <w:p w14:paraId="1C90EEFD" w14:textId="77777777" w:rsidR="008B3806" w:rsidRPr="00D322B5" w:rsidRDefault="008B3806" w:rsidP="001F5B91">
      <w:pPr>
        <w:ind w:left="-20" w:right="-20"/>
        <w:rPr>
          <w:szCs w:val="24"/>
        </w:rPr>
      </w:pPr>
    </w:p>
    <w:p w14:paraId="7FF44722" w14:textId="57E413A7" w:rsidR="008B3806" w:rsidRPr="00D322B5" w:rsidRDefault="008B3806" w:rsidP="001F5B91">
      <w:pPr>
        <w:ind w:left="-20" w:right="-20"/>
        <w:rPr>
          <w:szCs w:val="24"/>
        </w:rPr>
      </w:pPr>
      <w:r w:rsidRPr="00D322B5">
        <w:rPr>
          <w:szCs w:val="24"/>
        </w:rPr>
        <w:t>Ahora bien</w:t>
      </w:r>
      <w:r w:rsidR="00B607AA" w:rsidRPr="00D322B5">
        <w:rPr>
          <w:szCs w:val="24"/>
        </w:rPr>
        <w:t>, los Lineamientos para el Registro y Control de</w:t>
      </w:r>
      <w:r w:rsidR="00E46C79" w:rsidRPr="00D322B5">
        <w:rPr>
          <w:szCs w:val="24"/>
        </w:rPr>
        <w:t xml:space="preserve">l Inventario y la Conciliación y Desincorporación de Bienes Muebles e Inmuebles para las </w:t>
      </w:r>
      <w:r w:rsidR="00BB01E1" w:rsidRPr="00D322B5">
        <w:rPr>
          <w:szCs w:val="24"/>
        </w:rPr>
        <w:t>Entidades</w:t>
      </w:r>
      <w:r w:rsidR="00E46C79" w:rsidRPr="00D322B5">
        <w:rPr>
          <w:szCs w:val="24"/>
        </w:rPr>
        <w:t xml:space="preserve"> Fiscalizables Municipales del Estado de México</w:t>
      </w:r>
      <w:r w:rsidR="00BB01E1" w:rsidRPr="00D322B5">
        <w:rPr>
          <w:szCs w:val="24"/>
        </w:rPr>
        <w:t xml:space="preserve"> dispone en su numeral Décimo que, en el ámbito municipal, </w:t>
      </w:r>
      <w:r w:rsidR="00886310" w:rsidRPr="00D322B5">
        <w:rPr>
          <w:szCs w:val="24"/>
        </w:rPr>
        <w:t xml:space="preserve">son sujetos, entre otros, de estos Lineamientos los Síndicos; asimismo, </w:t>
      </w:r>
      <w:r w:rsidR="00334260" w:rsidRPr="00D322B5">
        <w:rPr>
          <w:szCs w:val="24"/>
        </w:rPr>
        <w:t>se establece que</w:t>
      </w:r>
      <w:r w:rsidR="000A3B82" w:rsidRPr="00D322B5">
        <w:rPr>
          <w:szCs w:val="24"/>
        </w:rPr>
        <w:t>, para realizar los trabajos de control de los bienes, en sesión del órgano máximo de gobierno de cada entidad fiscalizable</w:t>
      </w:r>
      <w:r w:rsidR="007474FC" w:rsidRPr="00D322B5">
        <w:rPr>
          <w:szCs w:val="24"/>
        </w:rPr>
        <w:t>, se aprobará la constitución de un comité que se denominará «Comité de Bienes Muebles e Inmuebles</w:t>
      </w:r>
      <w:r w:rsidR="001769BA" w:rsidRPr="00D322B5">
        <w:rPr>
          <w:szCs w:val="24"/>
        </w:rPr>
        <w:t>», en el que los Síndicos fungirán como vocales</w:t>
      </w:r>
      <w:r w:rsidR="00F84DF1" w:rsidRPr="00D322B5">
        <w:rPr>
          <w:szCs w:val="24"/>
        </w:rPr>
        <w:t>, cuya función es remitir al secretario del Comité la</w:t>
      </w:r>
      <w:r w:rsidR="00E76F78" w:rsidRPr="00D322B5">
        <w:rPr>
          <w:szCs w:val="24"/>
        </w:rPr>
        <w:t xml:space="preserve"> </w:t>
      </w:r>
      <w:r w:rsidR="00F84DF1" w:rsidRPr="00D322B5">
        <w:rPr>
          <w:szCs w:val="24"/>
        </w:rPr>
        <w:t xml:space="preserve">documentación relativa a </w:t>
      </w:r>
      <w:r w:rsidR="00F84DF1" w:rsidRPr="00D322B5">
        <w:rPr>
          <w:szCs w:val="24"/>
        </w:rPr>
        <w:lastRenderedPageBreak/>
        <w:t xml:space="preserve">los asuntos que deban someter a consideración del Comité, emitir los comentarios pertinentes y los </w:t>
      </w:r>
      <w:r w:rsidR="00E76F78" w:rsidRPr="00D322B5">
        <w:rPr>
          <w:szCs w:val="24"/>
        </w:rPr>
        <w:t>demás que señale los procedimientos de los bienes muebles e inmuebles</w:t>
      </w:r>
      <w:r w:rsidR="00161C0F" w:rsidRPr="00D322B5">
        <w:rPr>
          <w:szCs w:val="24"/>
        </w:rPr>
        <w:t>.</w:t>
      </w:r>
    </w:p>
    <w:p w14:paraId="71EC913C" w14:textId="77777777" w:rsidR="0048216E" w:rsidRPr="00D322B5" w:rsidRDefault="0048216E" w:rsidP="001F5B91">
      <w:pPr>
        <w:ind w:left="-20" w:right="-20"/>
        <w:rPr>
          <w:szCs w:val="24"/>
        </w:rPr>
      </w:pPr>
    </w:p>
    <w:p w14:paraId="7C610993" w14:textId="50B3850A" w:rsidR="0048216E" w:rsidRPr="00D322B5" w:rsidRDefault="0048216E" w:rsidP="001F5B91">
      <w:pPr>
        <w:ind w:left="-20" w:right="-20"/>
        <w:rPr>
          <w:szCs w:val="24"/>
        </w:rPr>
      </w:pPr>
      <w:r w:rsidRPr="00D322B5">
        <w:rPr>
          <w:szCs w:val="24"/>
        </w:rPr>
        <w:t xml:space="preserve">Así, conforme al Lineamiento Décimo Tercero, </w:t>
      </w:r>
      <w:r w:rsidR="0036008A" w:rsidRPr="00D322B5">
        <w:rPr>
          <w:szCs w:val="24"/>
        </w:rPr>
        <w:t xml:space="preserve">dicho Comité </w:t>
      </w:r>
      <w:r w:rsidR="00161C0F" w:rsidRPr="00D322B5">
        <w:rPr>
          <w:szCs w:val="24"/>
        </w:rPr>
        <w:t>tendrá las sigui</w:t>
      </w:r>
      <w:r w:rsidR="00954184" w:rsidRPr="00D322B5">
        <w:rPr>
          <w:szCs w:val="24"/>
        </w:rPr>
        <w:t>entes funciones:</w:t>
      </w:r>
    </w:p>
    <w:p w14:paraId="3544AC60" w14:textId="77777777" w:rsidR="00954184" w:rsidRPr="00D322B5" w:rsidRDefault="00954184" w:rsidP="001F5B91">
      <w:pPr>
        <w:ind w:left="-20" w:right="-20"/>
        <w:rPr>
          <w:szCs w:val="24"/>
        </w:rPr>
      </w:pPr>
    </w:p>
    <w:p w14:paraId="72F56AB2" w14:textId="77777777" w:rsidR="00954184" w:rsidRPr="00D322B5" w:rsidRDefault="00954184" w:rsidP="001D49BB">
      <w:pPr>
        <w:pStyle w:val="Fundamentos"/>
      </w:pPr>
      <w:r w:rsidRPr="00D322B5">
        <w:rPr>
          <w:b/>
          <w:bCs/>
        </w:rPr>
        <w:t>DÉCIMO TERCERO:</w:t>
      </w:r>
      <w:r w:rsidRPr="00D322B5">
        <w:t xml:space="preserve"> El Comité tendrá las funciones siguientes:</w:t>
      </w:r>
    </w:p>
    <w:p w14:paraId="574108A5" w14:textId="0E1550A3" w:rsidR="00954184" w:rsidRPr="00D322B5" w:rsidRDefault="00954184" w:rsidP="001D49BB">
      <w:pPr>
        <w:pStyle w:val="Fundamentos"/>
      </w:pPr>
    </w:p>
    <w:p w14:paraId="79F1350A" w14:textId="2F9A7DAE" w:rsidR="00A8645C" w:rsidRPr="00D322B5" w:rsidRDefault="00A8645C" w:rsidP="006B724D">
      <w:pPr>
        <w:pStyle w:val="Fundamentos"/>
        <w:numPr>
          <w:ilvl w:val="0"/>
          <w:numId w:val="63"/>
        </w:numPr>
      </w:pPr>
      <w:r w:rsidRPr="00D322B5">
        <w:rPr>
          <w:b/>
          <w:bCs/>
          <w:u w:val="single"/>
        </w:rPr>
        <w:t>Sesionar por lo menos una vez al bimestre</w:t>
      </w:r>
      <w:r w:rsidRPr="00D322B5">
        <w:t>;</w:t>
      </w:r>
    </w:p>
    <w:p w14:paraId="7175DE71" w14:textId="3E2B6133" w:rsidR="00A8645C" w:rsidRPr="00D322B5" w:rsidRDefault="00A8645C" w:rsidP="006B724D">
      <w:pPr>
        <w:pStyle w:val="Fundamentos"/>
        <w:numPr>
          <w:ilvl w:val="0"/>
          <w:numId w:val="63"/>
        </w:numPr>
      </w:pPr>
      <w:r w:rsidRPr="00D322B5">
        <w:t>Determinar la fecha de inicio y término de los dos levantamientos físicos anuales de los inventarios de bienes muebles e inmuebles;</w:t>
      </w:r>
    </w:p>
    <w:p w14:paraId="0A9D022F" w14:textId="1198511D" w:rsidR="00954184" w:rsidRPr="00D322B5" w:rsidRDefault="007A6938" w:rsidP="006B724D">
      <w:pPr>
        <w:pStyle w:val="Fundamentos"/>
        <w:numPr>
          <w:ilvl w:val="0"/>
          <w:numId w:val="63"/>
        </w:numPr>
      </w:pPr>
      <w:r w:rsidRPr="00D322B5">
        <w:t>Analizar y validar los resultados finales de los trabajos relacionados con los levantamientos físicos;</w:t>
      </w:r>
    </w:p>
    <w:p w14:paraId="2D036766" w14:textId="0166F029" w:rsidR="007A6938" w:rsidRPr="00D322B5" w:rsidRDefault="007A6938" w:rsidP="006B724D">
      <w:pPr>
        <w:pStyle w:val="Fundamentos"/>
        <w:numPr>
          <w:ilvl w:val="0"/>
          <w:numId w:val="63"/>
        </w:numPr>
      </w:pPr>
      <w:r w:rsidRPr="00D322B5">
        <w:t>Presentar ante el órgano máximo de gobierno los movimientos propuestos derivados de los levantamientos físicos y de la conciliación de los bienes muebles;</w:t>
      </w:r>
    </w:p>
    <w:p w14:paraId="671879D5" w14:textId="480706C0" w:rsidR="007A6938" w:rsidRPr="00D322B5" w:rsidRDefault="007A6938" w:rsidP="006B724D">
      <w:pPr>
        <w:pStyle w:val="Fundamentos"/>
        <w:numPr>
          <w:ilvl w:val="0"/>
          <w:numId w:val="63"/>
        </w:numPr>
      </w:pPr>
      <w:r w:rsidRPr="00D322B5">
        <w:t>Implementar acciones que se consideren necesarias en apoyo al procedimiento para la conciliación del inventario de bienes muebles patrimoniales con los registros contables;</w:t>
      </w:r>
    </w:p>
    <w:p w14:paraId="559AAD6B" w14:textId="11E41B76" w:rsidR="00D902B5" w:rsidRPr="00D322B5" w:rsidRDefault="00D902B5" w:rsidP="006B724D">
      <w:pPr>
        <w:pStyle w:val="Fundamentos"/>
        <w:numPr>
          <w:ilvl w:val="0"/>
          <w:numId w:val="63"/>
        </w:numPr>
      </w:pPr>
      <w:r w:rsidRPr="00D322B5">
        <w:t>Fijar las políticas y medidas internas que se deban cumplir en el control de los inventarios y en los casos de que los bienes muebles sean cambiados de lugar o área para la que fueron destinados, sometiendo al órgano máximo de gobierno para su aprobación; y</w:t>
      </w:r>
    </w:p>
    <w:p w14:paraId="12F6B4C7" w14:textId="786F675F" w:rsidR="00D902B5" w:rsidRPr="00D322B5" w:rsidRDefault="00D902B5" w:rsidP="006B724D">
      <w:pPr>
        <w:pStyle w:val="Fundamentos"/>
        <w:numPr>
          <w:ilvl w:val="0"/>
          <w:numId w:val="63"/>
        </w:numPr>
      </w:pPr>
      <w:r w:rsidRPr="00D322B5">
        <w:t>Definir las medidas necesarias para el cumplimiento de los acuerdos de comité.</w:t>
      </w:r>
    </w:p>
    <w:p w14:paraId="28215617" w14:textId="77777777" w:rsidR="00D902B5" w:rsidRPr="00D322B5" w:rsidRDefault="00D902B5" w:rsidP="001D49BB">
      <w:pPr>
        <w:pStyle w:val="Fundamentos"/>
      </w:pPr>
    </w:p>
    <w:p w14:paraId="7F2971CC" w14:textId="3D74C228" w:rsidR="001D49BB" w:rsidRPr="00D322B5" w:rsidRDefault="001D49BB" w:rsidP="001D49BB">
      <w:pPr>
        <w:pStyle w:val="Fundamentos"/>
      </w:pPr>
      <w:r w:rsidRPr="00D322B5">
        <w:t>Para el caso de los bienes muebles se deberán reconocer las diferencias derivadas de las conciliaciones de los bienes muebles por parte del área financiera y acordar las propuestas que se presentarán ante el órgano máximo de gobierno.</w:t>
      </w:r>
    </w:p>
    <w:p w14:paraId="71008020" w14:textId="77777777" w:rsidR="001D49BB" w:rsidRPr="00D322B5" w:rsidRDefault="001D49BB" w:rsidP="001D49BB">
      <w:pPr>
        <w:pStyle w:val="Fundamentos"/>
      </w:pPr>
    </w:p>
    <w:p w14:paraId="1FC24214" w14:textId="26AC98DE" w:rsidR="00D902B5" w:rsidRPr="00D322B5" w:rsidRDefault="001D49BB" w:rsidP="001D49BB">
      <w:pPr>
        <w:pStyle w:val="Fundamentos"/>
      </w:pPr>
      <w:r w:rsidRPr="00D322B5">
        <w:t>El Secretario Ejecutivo deberá conservar toda la información generada al interior del comité y en su momento hacerla del conocimiento y entrega a los nuevos titulares en los procesos de entrega-recepción.</w:t>
      </w:r>
    </w:p>
    <w:p w14:paraId="1BE3DAAD" w14:textId="77777777" w:rsidR="00954184" w:rsidRPr="00D322B5" w:rsidRDefault="00954184" w:rsidP="001F5B91">
      <w:pPr>
        <w:ind w:left="-20" w:right="-20"/>
        <w:rPr>
          <w:szCs w:val="24"/>
        </w:rPr>
      </w:pPr>
    </w:p>
    <w:p w14:paraId="7843859D" w14:textId="0AA8346B" w:rsidR="00954184" w:rsidRPr="00D322B5" w:rsidRDefault="00CE22EE" w:rsidP="001F5B91">
      <w:pPr>
        <w:ind w:left="-20" w:right="-20"/>
        <w:rPr>
          <w:szCs w:val="24"/>
        </w:rPr>
      </w:pPr>
      <w:r w:rsidRPr="00D322B5">
        <w:rPr>
          <w:szCs w:val="24"/>
        </w:rPr>
        <w:t xml:space="preserve">En ese mismo sentido, </w:t>
      </w:r>
      <w:r w:rsidR="005D28D8" w:rsidRPr="00D322B5">
        <w:rPr>
          <w:szCs w:val="24"/>
        </w:rPr>
        <w:t>los numerales Vigésimo y</w:t>
      </w:r>
      <w:r w:rsidR="008B7FCB" w:rsidRPr="00D322B5">
        <w:rPr>
          <w:szCs w:val="24"/>
        </w:rPr>
        <w:t xml:space="preserve"> Vigésimo Primero, con relación al inventario general de bienes muebles, dispone</w:t>
      </w:r>
      <w:r w:rsidR="005D28D8" w:rsidRPr="00D322B5">
        <w:rPr>
          <w:szCs w:val="24"/>
        </w:rPr>
        <w:t>n</w:t>
      </w:r>
      <w:r w:rsidR="008B7FCB" w:rsidRPr="00D322B5">
        <w:rPr>
          <w:szCs w:val="24"/>
        </w:rPr>
        <w:t xml:space="preserve"> lo siguiente:</w:t>
      </w:r>
    </w:p>
    <w:p w14:paraId="63A23907" w14:textId="77777777" w:rsidR="00954184" w:rsidRPr="00D322B5" w:rsidRDefault="00954184" w:rsidP="001F5B91">
      <w:pPr>
        <w:ind w:left="-20" w:right="-20"/>
        <w:rPr>
          <w:szCs w:val="24"/>
        </w:rPr>
      </w:pPr>
    </w:p>
    <w:p w14:paraId="598976BF" w14:textId="17BEABB7" w:rsidR="00A33EFE" w:rsidRPr="00D322B5" w:rsidRDefault="00A33EFE" w:rsidP="00A33EFE">
      <w:pPr>
        <w:pStyle w:val="Fundamentos"/>
      </w:pPr>
      <w:r w:rsidRPr="00D322B5">
        <w:rPr>
          <w:b/>
          <w:bCs/>
        </w:rPr>
        <w:t>VIGÉSIMO:</w:t>
      </w:r>
      <w:r w:rsidRPr="00D322B5">
        <w:t xml:space="preserve"> El inventario general de bienes muebles, es el documento en el que están registrados los bienes muebles con los que cuentan las entidades fiscalizables, conteniendo sus características </w:t>
      </w:r>
      <w:r w:rsidRPr="00D322B5">
        <w:lastRenderedPageBreak/>
        <w:t>de identificación, tales como: nombre, número de inventario, marca, modelo, serie, uso, número de factura, costo, fecha de adquisición, estado de conservación.</w:t>
      </w:r>
    </w:p>
    <w:p w14:paraId="6C0CF1C5" w14:textId="77777777" w:rsidR="00A33EFE" w:rsidRPr="00D322B5" w:rsidRDefault="00A33EFE" w:rsidP="00A33EFE">
      <w:pPr>
        <w:pStyle w:val="Fundamentos"/>
      </w:pPr>
    </w:p>
    <w:p w14:paraId="1BF51C7E" w14:textId="5D8B7F1F" w:rsidR="00A33EFE" w:rsidRPr="00D322B5" w:rsidRDefault="00A33EFE" w:rsidP="00A33EFE">
      <w:pPr>
        <w:pStyle w:val="Fundamentos"/>
      </w:pPr>
      <w:r w:rsidRPr="00D322B5">
        <w:t>Tratándose de adquisiciones de bienes muebles, con un costo igual o mayor a 35 veces el salario mínimo general del Distrito Federal, deberán registrarse contablemente como un aumento en el activo, e incluirse en la cédula de Inventario de Bienes Muebles (</w:t>
      </w:r>
      <w:r w:rsidRPr="00D322B5">
        <w:rPr>
          <w:b/>
          <w:bCs/>
        </w:rPr>
        <w:t>Anexo 1</w:t>
      </w:r>
      <w:r w:rsidRPr="00D322B5">
        <w:t>).</w:t>
      </w:r>
    </w:p>
    <w:p w14:paraId="396752EE" w14:textId="77777777" w:rsidR="00A33EFE" w:rsidRPr="00D322B5" w:rsidRDefault="00A33EFE" w:rsidP="00A33EFE">
      <w:pPr>
        <w:pStyle w:val="Fundamentos"/>
      </w:pPr>
    </w:p>
    <w:p w14:paraId="73CF3A48" w14:textId="42C97663" w:rsidR="00A33EFE" w:rsidRPr="00D322B5" w:rsidRDefault="00A33EFE" w:rsidP="00A33EFE">
      <w:pPr>
        <w:pStyle w:val="Fundamentos"/>
      </w:pPr>
      <w:r w:rsidRPr="00D322B5">
        <w:t>Aquellos con un costo inferior a 35 y mayor a 17 veces el salario mínimo general del Distrito Federal, se registran como un gasto y se incluyen en la cédula de Inventario de Bienes Muebles de Bajo Costo (</w:t>
      </w:r>
      <w:r w:rsidRPr="00D322B5">
        <w:rPr>
          <w:b/>
          <w:bCs/>
        </w:rPr>
        <w:t>Anexo 2</w:t>
      </w:r>
      <w:r w:rsidRPr="00D322B5">
        <w:t>).</w:t>
      </w:r>
    </w:p>
    <w:p w14:paraId="43A00A9E" w14:textId="77777777" w:rsidR="00A33EFE" w:rsidRPr="00D322B5" w:rsidRDefault="00A33EFE" w:rsidP="00A33EFE">
      <w:pPr>
        <w:pStyle w:val="Fundamentos"/>
      </w:pPr>
    </w:p>
    <w:p w14:paraId="115A42D6" w14:textId="6FFBC248" w:rsidR="005D28D8" w:rsidRPr="00D322B5" w:rsidRDefault="00A33EFE" w:rsidP="00A33EFE">
      <w:pPr>
        <w:pStyle w:val="Fundamentos"/>
      </w:pPr>
      <w:r w:rsidRPr="00D322B5">
        <w:t>Los bienes con un costo menor a este último, se consideran bienes no inventariables y podrán llevar un control interno.</w:t>
      </w:r>
    </w:p>
    <w:p w14:paraId="1E686D74" w14:textId="77777777" w:rsidR="005D28D8" w:rsidRPr="00D322B5" w:rsidRDefault="005D28D8" w:rsidP="00F60FBA">
      <w:pPr>
        <w:pStyle w:val="Fundamentos"/>
      </w:pPr>
    </w:p>
    <w:p w14:paraId="03688804" w14:textId="273BAD1F" w:rsidR="00F60FBA" w:rsidRPr="00D322B5" w:rsidRDefault="00F60FBA" w:rsidP="00F60FBA">
      <w:pPr>
        <w:pStyle w:val="Fundamentos"/>
      </w:pPr>
      <w:r w:rsidRPr="00D322B5">
        <w:rPr>
          <w:b/>
          <w:bCs/>
        </w:rPr>
        <w:t>VIGÉSIMO PRIMERO:</w:t>
      </w:r>
      <w:r w:rsidRPr="00D322B5">
        <w:t xml:space="preserve"> </w:t>
      </w:r>
      <w:r w:rsidRPr="00D322B5">
        <w:rPr>
          <w:b/>
          <w:bCs/>
          <w:u w:val="single"/>
        </w:rPr>
        <w:t>El responsable de elaborar el inventario general de bienes en el municipio, es el secretario con la intervención del síndico</w:t>
      </w:r>
      <w:r w:rsidRPr="00D322B5">
        <w:t xml:space="preserve"> y la participación del titular del órgano de control interno, </w:t>
      </w:r>
      <w:r w:rsidRPr="00D322B5">
        <w:rPr>
          <w:b/>
          <w:bCs/>
          <w:u w:val="single"/>
        </w:rPr>
        <w:t>quienes previamente realizarán una revisión física de todos los bienes</w:t>
      </w:r>
      <w:r w:rsidRPr="00D322B5">
        <w:t>, al concluirlo deberán asentar sus firmas junto con la del presidente y tesorero</w:t>
      </w:r>
      <w:r w:rsidRPr="00D322B5">
        <w:rPr>
          <w:b/>
          <w:bCs/>
          <w:u w:val="single"/>
        </w:rPr>
        <w:t>, la elaboración de este</w:t>
      </w:r>
      <w:r w:rsidR="00F63585" w:rsidRPr="00D322B5">
        <w:rPr>
          <w:b/>
          <w:bCs/>
          <w:u w:val="single"/>
        </w:rPr>
        <w:t xml:space="preserve"> </w:t>
      </w:r>
      <w:r w:rsidRPr="00D322B5">
        <w:rPr>
          <w:b/>
          <w:bCs/>
          <w:u w:val="single"/>
        </w:rPr>
        <w:t>inventario se realizará dos veces al año, el primero a más tardar el último día hábil del mes de junio, el segundo el último día hábil del mes de diciembre.</w:t>
      </w:r>
    </w:p>
    <w:p w14:paraId="73D4F874" w14:textId="77777777" w:rsidR="00F60FBA" w:rsidRPr="00D322B5" w:rsidRDefault="00F60FBA" w:rsidP="00F60FBA">
      <w:pPr>
        <w:pStyle w:val="Fundamentos"/>
      </w:pPr>
    </w:p>
    <w:p w14:paraId="07189540" w14:textId="2BCD56A0" w:rsidR="00954184" w:rsidRPr="00D322B5" w:rsidRDefault="00F60FBA" w:rsidP="00F60FBA">
      <w:pPr>
        <w:pStyle w:val="Fundamentos"/>
      </w:pPr>
      <w:r w:rsidRPr="00D322B5">
        <w:t>En los organismos públicos descentralizados y fideicomisos públicos de carácter municipal, el responsable de elaborar el inventario general de bienes muebles corresponde al director general o su equivalente, conjuntamente con el comisario y el órgano de control interno, debiendo firmarlo simultáneamente el tesorero.</w:t>
      </w:r>
    </w:p>
    <w:p w14:paraId="2730D580" w14:textId="77777777" w:rsidR="00864D3C" w:rsidRPr="00D322B5" w:rsidRDefault="00864D3C" w:rsidP="001F5B91">
      <w:pPr>
        <w:ind w:left="-20" w:right="-20"/>
        <w:rPr>
          <w:szCs w:val="24"/>
        </w:rPr>
      </w:pPr>
    </w:p>
    <w:p w14:paraId="734E8E3E" w14:textId="35D5DDCB" w:rsidR="00864D3C" w:rsidRPr="00D322B5" w:rsidRDefault="008862AE" w:rsidP="001F5B91">
      <w:pPr>
        <w:ind w:left="-20" w:right="-20"/>
        <w:rPr>
          <w:szCs w:val="24"/>
        </w:rPr>
      </w:pPr>
      <w:r w:rsidRPr="00D322B5">
        <w:rPr>
          <w:szCs w:val="24"/>
        </w:rPr>
        <w:t>De los Lineamientos en cita se desprende que l</w:t>
      </w:r>
      <w:r w:rsidR="00C50193" w:rsidRPr="00D322B5">
        <w:rPr>
          <w:szCs w:val="24"/>
        </w:rPr>
        <w:t xml:space="preserve">os síndicos municipales participan dentro del Comité de </w:t>
      </w:r>
      <w:r w:rsidR="008278CA" w:rsidRPr="00D322B5">
        <w:rPr>
          <w:szCs w:val="24"/>
        </w:rPr>
        <w:t xml:space="preserve">Bienes Muebles e Inmuebles como vocales, que dicho Comité debe sesionar por lo menos una vez por bimestre; asimismo, que </w:t>
      </w:r>
      <w:r w:rsidR="00E477FA" w:rsidRPr="00D322B5">
        <w:rPr>
          <w:szCs w:val="24"/>
        </w:rPr>
        <w:t>el inventario general de bienes muebles es el documento en el que se registran los bienes muebles con los que cuentan las entidades fiscalizables</w:t>
      </w:r>
      <w:r w:rsidR="00EA5E59" w:rsidRPr="00D322B5">
        <w:rPr>
          <w:szCs w:val="24"/>
        </w:rPr>
        <w:t xml:space="preserve"> y que el responsable de elaborarlo en los municipios es el Secretario del Ayuntamiento </w:t>
      </w:r>
      <w:r w:rsidR="00EA5E59" w:rsidRPr="00D322B5">
        <w:rPr>
          <w:b/>
          <w:bCs/>
          <w:szCs w:val="24"/>
        </w:rPr>
        <w:t xml:space="preserve">con la intervención del síndico </w:t>
      </w:r>
      <w:r w:rsidR="00EA5E59" w:rsidRPr="00D322B5">
        <w:rPr>
          <w:szCs w:val="24"/>
        </w:rPr>
        <w:t>y la participación del titular del órgano interno de control</w:t>
      </w:r>
      <w:r w:rsidR="00B01D31" w:rsidRPr="00D322B5">
        <w:rPr>
          <w:szCs w:val="24"/>
        </w:rPr>
        <w:t xml:space="preserve"> y que el inventario se realizará dos veces al año, el primero a más tardar el último día hábil de junio y el segundo</w:t>
      </w:r>
      <w:r w:rsidR="00C0674E" w:rsidRPr="00D322B5">
        <w:rPr>
          <w:szCs w:val="24"/>
        </w:rPr>
        <w:t>, el último día hábil de diciembre.</w:t>
      </w:r>
    </w:p>
    <w:p w14:paraId="676D5D6E" w14:textId="77777777" w:rsidR="008862AE" w:rsidRPr="00D322B5" w:rsidRDefault="008862AE" w:rsidP="001F5B91">
      <w:pPr>
        <w:ind w:left="-20" w:right="-20"/>
        <w:rPr>
          <w:szCs w:val="24"/>
        </w:rPr>
      </w:pPr>
    </w:p>
    <w:p w14:paraId="267C7EB0" w14:textId="7AA20E1D" w:rsidR="008862AE" w:rsidRPr="00D322B5" w:rsidRDefault="00C0674E" w:rsidP="001F5B91">
      <w:pPr>
        <w:ind w:left="-20" w:right="-20"/>
        <w:rPr>
          <w:szCs w:val="24"/>
        </w:rPr>
      </w:pPr>
      <w:r w:rsidRPr="00D322B5">
        <w:rPr>
          <w:szCs w:val="24"/>
        </w:rPr>
        <w:t>Por lo anterior, se colige que</w:t>
      </w:r>
      <w:r w:rsidR="004E7A0F" w:rsidRPr="00D322B5">
        <w:rPr>
          <w:szCs w:val="24"/>
        </w:rPr>
        <w:t>,</w:t>
      </w:r>
      <w:r w:rsidRPr="00D322B5">
        <w:rPr>
          <w:szCs w:val="24"/>
        </w:rPr>
        <w:t xml:space="preserve"> </w:t>
      </w:r>
      <w:r w:rsidR="004E7A0F" w:rsidRPr="00D322B5">
        <w:rPr>
          <w:szCs w:val="24"/>
        </w:rPr>
        <w:t xml:space="preserve">al menos </w:t>
      </w:r>
      <w:r w:rsidRPr="00D322B5">
        <w:rPr>
          <w:szCs w:val="24"/>
        </w:rPr>
        <w:t>en el año 2025</w:t>
      </w:r>
      <w:r w:rsidR="00BA7A0B" w:rsidRPr="00D322B5">
        <w:rPr>
          <w:szCs w:val="24"/>
        </w:rPr>
        <w:t xml:space="preserve">, el Síndico </w:t>
      </w:r>
      <w:r w:rsidR="004455ED" w:rsidRPr="00D322B5">
        <w:rPr>
          <w:szCs w:val="24"/>
        </w:rPr>
        <w:t xml:space="preserve">debió intervenir en la elaboración </w:t>
      </w:r>
      <w:r w:rsidR="00BA7A0B" w:rsidRPr="00D322B5">
        <w:rPr>
          <w:szCs w:val="24"/>
        </w:rPr>
        <w:t>el inventario de bienes muebles</w:t>
      </w:r>
      <w:r w:rsidR="004455ED" w:rsidRPr="00D322B5">
        <w:rPr>
          <w:szCs w:val="24"/>
        </w:rPr>
        <w:t xml:space="preserve"> correspondiente</w:t>
      </w:r>
      <w:r w:rsidR="00BA7A0B" w:rsidRPr="00D322B5">
        <w:rPr>
          <w:szCs w:val="24"/>
        </w:rPr>
        <w:t xml:space="preserve"> al</w:t>
      </w:r>
      <w:r w:rsidR="00B3426C" w:rsidRPr="00D322B5">
        <w:rPr>
          <w:szCs w:val="24"/>
        </w:rPr>
        <w:t xml:space="preserve"> primer semestre que se tuvo que realizar a </w:t>
      </w:r>
      <w:r w:rsidR="00EC7933" w:rsidRPr="00D322B5">
        <w:rPr>
          <w:szCs w:val="24"/>
        </w:rPr>
        <w:t>más</w:t>
      </w:r>
      <w:r w:rsidR="00B3426C" w:rsidRPr="00D322B5">
        <w:rPr>
          <w:szCs w:val="24"/>
        </w:rPr>
        <w:t xml:space="preserve"> tardar el último día hábil de junio</w:t>
      </w:r>
      <w:r w:rsidR="00EC7933" w:rsidRPr="00D322B5">
        <w:rPr>
          <w:szCs w:val="24"/>
        </w:rPr>
        <w:t xml:space="preserve"> de ese año.</w:t>
      </w:r>
    </w:p>
    <w:p w14:paraId="62C2DE49" w14:textId="77777777" w:rsidR="00EC7933" w:rsidRPr="00D322B5" w:rsidRDefault="00EC7933" w:rsidP="001F5B91">
      <w:pPr>
        <w:ind w:left="-20" w:right="-20"/>
        <w:rPr>
          <w:szCs w:val="24"/>
        </w:rPr>
      </w:pPr>
    </w:p>
    <w:p w14:paraId="07E3111A" w14:textId="2E7BC82B" w:rsidR="00EC7933" w:rsidRPr="00D322B5" w:rsidRDefault="00EC7933" w:rsidP="001F5B91">
      <w:pPr>
        <w:ind w:left="-20" w:right="-20"/>
        <w:rPr>
          <w:szCs w:val="24"/>
        </w:rPr>
      </w:pPr>
      <w:r w:rsidRPr="00D322B5">
        <w:rPr>
          <w:szCs w:val="24"/>
        </w:rPr>
        <w:t xml:space="preserve">Por tanto, </w:t>
      </w:r>
      <w:r w:rsidR="00FA3CF7" w:rsidRPr="00D322B5">
        <w:rPr>
          <w:szCs w:val="24"/>
        </w:rPr>
        <w:t xml:space="preserve">se tiene que existe normatividad que constriñe al Síndico Municipal a intervenir en la elaboración del inventario general de bienes muebles, por lo que el </w:t>
      </w:r>
      <w:r w:rsidR="006B4B07" w:rsidRPr="00D322B5">
        <w:rPr>
          <w:szCs w:val="24"/>
        </w:rPr>
        <w:t xml:space="preserve">simple pronunciamiento en el sentido de que </w:t>
      </w:r>
      <w:r w:rsidR="008B103C" w:rsidRPr="00D322B5">
        <w:rPr>
          <w:szCs w:val="24"/>
        </w:rPr>
        <w:t>a la fecha de respuesta no se ha generado información al respecto por no haberse realizado</w:t>
      </w:r>
      <w:r w:rsidR="00DC0B49" w:rsidRPr="00D322B5">
        <w:rPr>
          <w:rFonts w:eastAsia="Palatino Linotype" w:cs="Palatino Linotype"/>
          <w:color w:val="000000"/>
          <w:szCs w:val="24"/>
        </w:rPr>
        <w:t xml:space="preserve"> ni programado ninguna revisión del Inventario General de los Bienes del Municipio, </w:t>
      </w:r>
      <w:r w:rsidR="0040278C" w:rsidRPr="00D322B5">
        <w:rPr>
          <w:rFonts w:eastAsia="Palatino Linotype" w:cs="Palatino Linotype"/>
          <w:color w:val="000000"/>
          <w:szCs w:val="24"/>
        </w:rPr>
        <w:t>no basta para colmar la pretensión del Recurrente.</w:t>
      </w:r>
    </w:p>
    <w:p w14:paraId="6AB148FA" w14:textId="77777777" w:rsidR="008862AE" w:rsidRPr="00D322B5" w:rsidRDefault="008862AE" w:rsidP="001F5B91">
      <w:pPr>
        <w:ind w:left="-20" w:right="-20"/>
        <w:rPr>
          <w:szCs w:val="24"/>
        </w:rPr>
      </w:pPr>
    </w:p>
    <w:p w14:paraId="400B047D" w14:textId="77777777" w:rsidR="00F41604" w:rsidRPr="00D322B5" w:rsidRDefault="0095093F" w:rsidP="00F41604">
      <w:pPr>
        <w:rPr>
          <w:lang w:val="es-MX"/>
        </w:rPr>
      </w:pPr>
      <w:r w:rsidRPr="00D322B5">
        <w:rPr>
          <w:szCs w:val="24"/>
        </w:rPr>
        <w:t xml:space="preserve">En esa tesitura, se debe referir que, </w:t>
      </w:r>
      <w:r w:rsidR="00F41604" w:rsidRPr="00D322B5">
        <w:rPr>
          <w:lang w:val="es-MX"/>
        </w:rPr>
        <w:t xml:space="preserve">según Trujillo, Humberto (2019), en el «Diccionario de Transparencia y Acceso a la Información Pública» (p. 201), </w:t>
      </w:r>
      <w:r w:rsidR="00F41604" w:rsidRPr="00D322B5">
        <w:rPr>
          <w:b/>
          <w:lang w:val="es-MX"/>
        </w:rPr>
        <w:t xml:space="preserve">la negativa de acceso a la información </w:t>
      </w:r>
      <w:r w:rsidR="00F41604" w:rsidRPr="00D322B5">
        <w:rPr>
          <w:lang w:val="es-MX"/>
        </w:rPr>
        <w:t>ocurre cuanto de manera fundada y motivada, una autoridad la niega o la limita, por alguna de las siguientes razones:</w:t>
      </w:r>
    </w:p>
    <w:p w14:paraId="01B8086E" w14:textId="77777777" w:rsidR="00F41604" w:rsidRPr="00D322B5" w:rsidRDefault="00F41604" w:rsidP="00F41604">
      <w:pPr>
        <w:rPr>
          <w:lang w:val="es-MX"/>
        </w:rPr>
      </w:pPr>
    </w:p>
    <w:p w14:paraId="0C280F59" w14:textId="77777777" w:rsidR="00F41604" w:rsidRPr="00D322B5" w:rsidRDefault="00F41604" w:rsidP="006B724D">
      <w:pPr>
        <w:pStyle w:val="Prrafodelista"/>
        <w:numPr>
          <w:ilvl w:val="0"/>
          <w:numId w:val="65"/>
        </w:numPr>
        <w:rPr>
          <w:rFonts w:eastAsiaTheme="minorHAnsi"/>
          <w:lang w:val="es-MX"/>
        </w:rPr>
      </w:pPr>
      <w:r w:rsidRPr="00D322B5">
        <w:rPr>
          <w:rFonts w:eastAsiaTheme="minorHAnsi"/>
          <w:b/>
          <w:lang w:val="es-MX"/>
        </w:rPr>
        <w:t>La inexistencia de la información (p. 171):</w:t>
      </w:r>
      <w:r w:rsidRPr="00D322B5">
        <w:rPr>
          <w:rFonts w:eastAsiaTheme="minorHAnsi"/>
          <w:lang w:val="es-MX"/>
        </w:rPr>
        <w:t xml:space="preserve"> Sucede cuando la información solicitada no se encuentra en los archivos públicos o clasificados, de los entes sujetos a las Leyes de Transparencia.</w:t>
      </w:r>
    </w:p>
    <w:p w14:paraId="77E18353" w14:textId="77777777" w:rsidR="00F41604" w:rsidRPr="00D322B5" w:rsidRDefault="00F41604" w:rsidP="006B724D">
      <w:pPr>
        <w:pStyle w:val="Prrafodelista"/>
        <w:numPr>
          <w:ilvl w:val="0"/>
          <w:numId w:val="65"/>
        </w:numPr>
        <w:rPr>
          <w:rFonts w:eastAsiaTheme="minorHAnsi"/>
          <w:lang w:val="es-MX"/>
        </w:rPr>
      </w:pPr>
      <w:r w:rsidRPr="00D322B5">
        <w:rPr>
          <w:rFonts w:eastAsiaTheme="minorHAnsi"/>
          <w:b/>
          <w:lang w:val="es-MX"/>
        </w:rPr>
        <w:t>La incompetencia del Sujeto Obligado (p. 171):</w:t>
      </w:r>
      <w:r w:rsidRPr="00D322B5">
        <w:rPr>
          <w:rFonts w:eastAsiaTheme="minorHAnsi"/>
          <w:lang w:val="es-MX"/>
        </w:rPr>
        <w:t xml:space="preserve"> Ocurre cuando el Sujeto Obligado carece de atribuciones para poseer la información peticionada.</w:t>
      </w:r>
    </w:p>
    <w:p w14:paraId="21780E9E" w14:textId="77777777" w:rsidR="00F41604" w:rsidRPr="00D322B5" w:rsidRDefault="00F41604" w:rsidP="006B724D">
      <w:pPr>
        <w:pStyle w:val="Prrafodelista"/>
        <w:numPr>
          <w:ilvl w:val="0"/>
          <w:numId w:val="65"/>
        </w:numPr>
        <w:rPr>
          <w:rFonts w:eastAsiaTheme="minorHAnsi"/>
          <w:lang w:val="es-MX"/>
        </w:rPr>
      </w:pPr>
      <w:r w:rsidRPr="00D322B5">
        <w:rPr>
          <w:rFonts w:eastAsiaTheme="minorHAnsi"/>
          <w:b/>
          <w:lang w:val="es-MX"/>
        </w:rPr>
        <w:t>La clasificación de la información (p. 70):</w:t>
      </w:r>
      <w:r w:rsidRPr="00D322B5">
        <w:rPr>
          <w:rFonts w:eastAsiaTheme="minorHAnsi"/>
          <w:lang w:val="es-MX"/>
        </w:rPr>
        <w:t xml:space="preserve"> Es el proceso o conjunto de acciones que realizan los sujetos obligados para establecer que determinada información se </w:t>
      </w:r>
      <w:r w:rsidRPr="00D322B5">
        <w:rPr>
          <w:rFonts w:eastAsiaTheme="minorHAnsi"/>
          <w:lang w:val="es-MX"/>
        </w:rPr>
        <w:lastRenderedPageBreak/>
        <w:t>encuentra en alguno de los supuestos de reserva o confidencialidad establecidos en la legislación en materia de transparencia.</w:t>
      </w:r>
    </w:p>
    <w:p w14:paraId="15D5772D" w14:textId="77777777" w:rsidR="00F41604" w:rsidRPr="00D322B5" w:rsidRDefault="00F41604" w:rsidP="00F41604">
      <w:pPr>
        <w:rPr>
          <w:lang w:val="es-MX"/>
        </w:rPr>
      </w:pPr>
    </w:p>
    <w:p w14:paraId="3949C088" w14:textId="77777777" w:rsidR="00F41604" w:rsidRPr="00D322B5" w:rsidRDefault="00F41604" w:rsidP="00F41604">
      <w:pPr>
        <w:rPr>
          <w:bCs/>
          <w:lang w:val="es-MX"/>
        </w:rPr>
      </w:pPr>
      <w:r w:rsidRPr="00D322B5">
        <w:rPr>
          <w:lang w:val="es-MX"/>
        </w:rPr>
        <w:t xml:space="preserve">En ese orden de ideas, es de señalar que las excepciones al derecho de acceso a la información, consisten en que </w:t>
      </w:r>
      <w:r w:rsidRPr="00D322B5">
        <w:rPr>
          <w:b/>
          <w:bCs/>
          <w:lang w:val="es-MX"/>
        </w:rPr>
        <w:t>la documentación sea inexistente</w:t>
      </w:r>
      <w:r w:rsidRPr="00D322B5">
        <w:rPr>
          <w:lang w:val="es-MX"/>
        </w:rPr>
        <w:t xml:space="preserve">, se encuentre clasificada, o bien, los sujetos obligados sea incompetente para contar con esta; esto es, la negativa de acceso a la información, recae cuando la documentación </w:t>
      </w:r>
      <w:r w:rsidRPr="00D322B5">
        <w:rPr>
          <w:bCs/>
          <w:lang w:val="es-MX"/>
        </w:rPr>
        <w:t>no se encuentre en los archivos del sujeto obligado</w:t>
      </w:r>
      <w:r w:rsidRPr="00D322B5">
        <w:rPr>
          <w:lang w:val="es-MX"/>
        </w:rPr>
        <w:t xml:space="preserve">, o bien exista, pero no pueda proporcionarse por contener datos </w:t>
      </w:r>
      <w:r w:rsidRPr="00D322B5">
        <w:rPr>
          <w:bCs/>
          <w:lang w:val="es-MX"/>
        </w:rPr>
        <w:t>confidenciales o reservados.</w:t>
      </w:r>
    </w:p>
    <w:p w14:paraId="5D6BEA4F" w14:textId="77777777" w:rsidR="00F41604" w:rsidRPr="00D322B5" w:rsidRDefault="00F41604" w:rsidP="00F41604">
      <w:pPr>
        <w:rPr>
          <w:bCs/>
          <w:lang w:val="es-MX"/>
        </w:rPr>
      </w:pPr>
    </w:p>
    <w:p w14:paraId="1008CECA" w14:textId="77777777" w:rsidR="00F41604" w:rsidRPr="00D322B5" w:rsidRDefault="00F41604" w:rsidP="00F41604">
      <w:pPr>
        <w:rPr>
          <w:lang w:val="es-MX"/>
        </w:rPr>
      </w:pPr>
      <w:r w:rsidRPr="00D322B5">
        <w:rPr>
          <w:bCs/>
          <w:lang w:val="es-MX"/>
        </w:rPr>
        <w:t xml:space="preserve">En el caso en concreto, el Sujeto Obligado manifestó que la información no se encuentra en los archivos de la Subdirección de Recursos Humanos debido a que concluyó el periodo establecido por la normatividad aplicable para su conservación; de tal forma que se debe entender que la información no existe. Al respecto, resulta aplicable lo dispuesto en el </w:t>
      </w:r>
      <w:r w:rsidRPr="00D322B5">
        <w:rPr>
          <w:lang w:val="es-MX"/>
        </w:rPr>
        <w:t>criterio con clave de control SO/014/2017, de la Segunda Época, emitido por el entonces Instituto Nacional de Transparencia, Acceso a la Información y Protección de Datos Personales (INAI), que a la letra establece lo siguiente:</w:t>
      </w:r>
    </w:p>
    <w:p w14:paraId="3CF1D90D" w14:textId="77777777" w:rsidR="00F41604" w:rsidRPr="00D322B5" w:rsidRDefault="00F41604" w:rsidP="00F41604">
      <w:pPr>
        <w:rPr>
          <w:bCs/>
          <w:lang w:val="es-ES"/>
        </w:rPr>
      </w:pPr>
    </w:p>
    <w:p w14:paraId="25208E02" w14:textId="77777777" w:rsidR="00F41604" w:rsidRPr="00D322B5" w:rsidRDefault="00F41604" w:rsidP="00F41604">
      <w:pPr>
        <w:pStyle w:val="Fundamentos"/>
        <w:rPr>
          <w:lang w:val="es-ES"/>
        </w:rPr>
      </w:pPr>
      <w:r w:rsidRPr="00D322B5">
        <w:rPr>
          <w:b/>
          <w:lang w:val="es-ES"/>
        </w:rPr>
        <w:t xml:space="preserve">Inexistencia. </w:t>
      </w:r>
      <w:r w:rsidRPr="00D322B5">
        <w:rPr>
          <w:lang w:val="es-ES"/>
        </w:rPr>
        <w:t>La inexistencia es una cuestión de hecho que se atribuye a la información solicitada e implica que ésta no se encuentra en los archivos del sujeto obligado, no obstante que cuenta con facultades para poseerla.</w:t>
      </w:r>
    </w:p>
    <w:p w14:paraId="6CF4A4BC" w14:textId="77777777" w:rsidR="00F41604" w:rsidRPr="00D322B5" w:rsidRDefault="00F41604" w:rsidP="00F41604">
      <w:pPr>
        <w:rPr>
          <w:bCs/>
          <w:i/>
          <w:lang w:val="es-ES"/>
        </w:rPr>
      </w:pPr>
    </w:p>
    <w:p w14:paraId="0060C17A" w14:textId="657ED9DF" w:rsidR="00F41604" w:rsidRPr="00D322B5" w:rsidRDefault="00F41604" w:rsidP="00F41604">
      <w:pPr>
        <w:rPr>
          <w:lang w:val="es-ES"/>
        </w:rPr>
      </w:pPr>
      <w:r w:rsidRPr="00D322B5">
        <w:rPr>
          <w:lang w:val="es-MX"/>
        </w:rPr>
        <w:t xml:space="preserve">De tal forma que la inexistencia de la información es una cuestión de hecho que se le atribuye a la misma, cuando ésta no se encuentra en los archivos del sujeto obligado. </w:t>
      </w:r>
      <w:r w:rsidRPr="00D322B5">
        <w:rPr>
          <w:lang w:val="es-ES"/>
        </w:rPr>
        <w:t xml:space="preserve">En ese orden de ideas, según Trujillo, Humberto (2019), en el «Diccionario de Transparencia y Acceso a la Información Pública» (p. 171), </w:t>
      </w:r>
      <w:r w:rsidRPr="00D322B5">
        <w:rPr>
          <w:b/>
          <w:bCs/>
          <w:lang w:val="es-ES"/>
        </w:rPr>
        <w:t>la inexistencia de la información</w:t>
      </w:r>
      <w:r w:rsidRPr="00D322B5">
        <w:rPr>
          <w:lang w:val="es-ES"/>
        </w:rPr>
        <w:t xml:space="preserve"> es cuando la información </w:t>
      </w:r>
      <w:r w:rsidRPr="00D322B5">
        <w:rPr>
          <w:lang w:val="es-ES"/>
        </w:rPr>
        <w:lastRenderedPageBreak/>
        <w:t xml:space="preserve">requerida no se encuentra en los archivos públicos, reservados o clasificados, de los sujetos obligados. </w:t>
      </w:r>
    </w:p>
    <w:p w14:paraId="1AEB1E7E" w14:textId="77777777" w:rsidR="00F41604" w:rsidRPr="00D322B5" w:rsidRDefault="00F41604" w:rsidP="00F41604">
      <w:pPr>
        <w:rPr>
          <w:lang w:val="es-ES"/>
        </w:rPr>
      </w:pPr>
    </w:p>
    <w:p w14:paraId="48FD91F4" w14:textId="15FF720E" w:rsidR="00F41604" w:rsidRPr="00D322B5" w:rsidRDefault="00F41604" w:rsidP="00F41604">
      <w:pPr>
        <w:rPr>
          <w:bCs/>
          <w:iCs/>
          <w:lang w:val="es-ES"/>
        </w:rPr>
      </w:pPr>
      <w:r w:rsidRPr="00D322B5">
        <w:rPr>
          <w:bCs/>
          <w:lang w:val="es-ES"/>
        </w:rPr>
        <w:t>Así</w:t>
      </w:r>
      <w:r w:rsidRPr="00D322B5">
        <w:rPr>
          <w:bCs/>
          <w:lang w:val="es-MX"/>
        </w:rPr>
        <w:t xml:space="preserve">, es posible concluir que la inexistencia presupone la competencia de los sujetos obligados para conocer de la información, pero por alguna circunstancia, la documentación solicitada no obra en sus archivos; sin embargo, </w:t>
      </w:r>
      <w:r w:rsidRPr="00D322B5">
        <w:rPr>
          <w:b/>
          <w:lang w:val="es-MX"/>
        </w:rPr>
        <w:t>no basta con que los sujetos obligados señalen dicha circunstancia, sino que también debe de señalar las razones por las cuales no cuentan con lo peticionado, es decir, las circunstancias que dan lugar a la inexistencia</w:t>
      </w:r>
      <w:r w:rsidRPr="00D322B5">
        <w:rPr>
          <w:bCs/>
          <w:lang w:val="es-MX"/>
        </w:rPr>
        <w:t xml:space="preserve">. Lo cual aconteció en el presente caso, pues tanto en respuesta como en informe justificado, el área competente indicó que </w:t>
      </w:r>
      <w:r w:rsidR="00D54A19" w:rsidRPr="00D322B5">
        <w:rPr>
          <w:bCs/>
          <w:lang w:val="es-MX"/>
        </w:rPr>
        <w:t>la inforamción solicitada no se ha generado.</w:t>
      </w:r>
    </w:p>
    <w:p w14:paraId="42D51F1F" w14:textId="77777777" w:rsidR="00F41604" w:rsidRPr="00D322B5" w:rsidRDefault="00F41604" w:rsidP="00F41604">
      <w:pPr>
        <w:rPr>
          <w:lang w:val="es-MX"/>
        </w:rPr>
      </w:pPr>
    </w:p>
    <w:p w14:paraId="0517CE2B" w14:textId="21C14B4C" w:rsidR="00F41604" w:rsidRPr="00D322B5" w:rsidRDefault="00F41604" w:rsidP="00F41604">
      <w:pPr>
        <w:rPr>
          <w:lang w:val="es-MX"/>
        </w:rPr>
      </w:pPr>
      <w:r w:rsidRPr="00D322B5">
        <w:rPr>
          <w:lang w:val="es-ES"/>
        </w:rPr>
        <w:t xml:space="preserve">Así, se colige que la información </w:t>
      </w:r>
      <w:r w:rsidRPr="00D322B5">
        <w:rPr>
          <w:b/>
          <w:bCs/>
          <w:lang w:val="es-ES"/>
        </w:rPr>
        <w:t>es inexistente,</w:t>
      </w:r>
      <w:r w:rsidRPr="00D322B5">
        <w:rPr>
          <w:lang w:val="es-ES"/>
        </w:rPr>
        <w:t xml:space="preserve"> toda vez que el Sujeto Obligado cumplió con lo establecido en el artículo 162 de la Ley de Transparencia </w:t>
      </w:r>
      <w:r w:rsidR="00D54A19" w:rsidRPr="00D322B5">
        <w:rPr>
          <w:lang w:val="es-ES"/>
        </w:rPr>
        <w:t xml:space="preserve">estatal, </w:t>
      </w:r>
      <w:r w:rsidRPr="00D322B5">
        <w:rPr>
          <w:lang w:val="es-ES"/>
        </w:rPr>
        <w:t>al gestionar el requerimiento al área idónea, a saber, a la</w:t>
      </w:r>
      <w:r w:rsidRPr="00D322B5">
        <w:rPr>
          <w:bCs/>
          <w:lang w:val="es-ES"/>
        </w:rPr>
        <w:t xml:space="preserve"> </w:t>
      </w:r>
      <w:r w:rsidR="00D54A19" w:rsidRPr="00D322B5">
        <w:rPr>
          <w:bCs/>
          <w:lang w:val="es-ES"/>
        </w:rPr>
        <w:t>Sindicatura Municipal</w:t>
      </w:r>
      <w:r w:rsidRPr="00D322B5">
        <w:rPr>
          <w:bCs/>
          <w:lang w:val="es-ES"/>
        </w:rPr>
        <w:t xml:space="preserve">, la cual respondió </w:t>
      </w:r>
      <w:r w:rsidRPr="00D322B5">
        <w:rPr>
          <w:lang w:val="es-ES"/>
        </w:rPr>
        <w:t>que</w:t>
      </w:r>
      <w:r w:rsidR="001B1F20" w:rsidRPr="00D322B5">
        <w:rPr>
          <w:lang w:val="es-ES"/>
        </w:rPr>
        <w:t xml:space="preserve"> a la fecha de la solicitud no se ha realizado la revisión del Inventario General de Bienes Muebles y, por ende, no se ha gener</w:t>
      </w:r>
      <w:r w:rsidR="009F514D" w:rsidRPr="00D322B5">
        <w:rPr>
          <w:lang w:val="es-ES"/>
        </w:rPr>
        <w:t>ó documentación al respecto</w:t>
      </w:r>
      <w:r w:rsidRPr="00D322B5">
        <w:rPr>
          <w:lang w:val="es-MX"/>
        </w:rPr>
        <w:t xml:space="preserve">; </w:t>
      </w:r>
      <w:r w:rsidRPr="00D322B5">
        <w:rPr>
          <w:bCs/>
          <w:lang w:val="es-ES"/>
        </w:rPr>
        <w:t>por tanto, se considera que la inexistencia debe ser declarada formalmente por el Comité de Transparencia, ya que se actualiza lo dispuesto en el tercer párrafo del artículo 19 de la Ley de Transparencia estatal.</w:t>
      </w:r>
    </w:p>
    <w:p w14:paraId="7D4CFC4B" w14:textId="77777777" w:rsidR="00F41604" w:rsidRPr="00D322B5" w:rsidRDefault="00F41604" w:rsidP="00F41604">
      <w:pPr>
        <w:rPr>
          <w:lang w:val="es-MX"/>
        </w:rPr>
      </w:pPr>
    </w:p>
    <w:p w14:paraId="0D77BDB0" w14:textId="0F726B98" w:rsidR="00F41604" w:rsidRPr="00D322B5" w:rsidRDefault="00F41604" w:rsidP="00F41604">
      <w:pPr>
        <w:rPr>
          <w:lang w:val="es-MX"/>
        </w:rPr>
      </w:pPr>
      <w:r w:rsidRPr="00D322B5">
        <w:rPr>
          <w:lang w:val="es-MX"/>
        </w:rPr>
        <w:t xml:space="preserve">Sobre el tema, el artículo 19 de la Ley de la materia establece que la información debe de existir, si se refiere a las facultades, competencias y funciones que los ordenamientos jurídicos aplicables otorguen a los sujetos obligados. Asimismo, que si el Sujeto Obligado, en el ejercicio de sus atribuciones, debía generar, poseer o administrar la información, pero esta no se encuentra, </w:t>
      </w:r>
      <w:r w:rsidRPr="00D322B5">
        <w:rPr>
          <w:b/>
          <w:lang w:val="es-MX"/>
        </w:rPr>
        <w:t>el Comité de Transparencia deberá emitir un acuerdo de inexistencia</w:t>
      </w:r>
      <w:r w:rsidRPr="00D322B5">
        <w:rPr>
          <w:lang w:val="es-MX"/>
        </w:rPr>
        <w:t xml:space="preserve"> </w:t>
      </w:r>
      <w:r w:rsidRPr="00D322B5">
        <w:rPr>
          <w:lang w:val="es-MX"/>
        </w:rPr>
        <w:lastRenderedPageBreak/>
        <w:t>debidamente fundado y motivado, en el que detalle las razones del por qué no obra en sus archivos.</w:t>
      </w:r>
    </w:p>
    <w:p w14:paraId="45B4C6C1" w14:textId="77777777" w:rsidR="00F41604" w:rsidRPr="00D322B5" w:rsidRDefault="00F41604" w:rsidP="00F41604">
      <w:pPr>
        <w:rPr>
          <w:bCs/>
          <w:lang w:val="es-ES"/>
        </w:rPr>
      </w:pPr>
      <w:r w:rsidRPr="00D322B5">
        <w:rPr>
          <w:bCs/>
          <w:lang w:val="es-ES"/>
        </w:rPr>
        <w:t xml:space="preserve"> </w:t>
      </w:r>
    </w:p>
    <w:p w14:paraId="4339AE55" w14:textId="77777777" w:rsidR="00F41604" w:rsidRPr="00D322B5" w:rsidRDefault="00F41604" w:rsidP="00F41604">
      <w:pPr>
        <w:rPr>
          <w:bCs/>
          <w:lang w:val="es-MX"/>
        </w:rPr>
      </w:pPr>
      <w:r w:rsidRPr="00D322B5">
        <w:rPr>
          <w:lang w:val="es-MX"/>
        </w:rPr>
        <w:t xml:space="preserve">Para robustecer lo anterior, resultan aplicables los criterios </w:t>
      </w:r>
      <w:r w:rsidRPr="00D322B5">
        <w:rPr>
          <w:bCs/>
          <w:lang w:val="es-MX"/>
        </w:rPr>
        <w:t>con claves de control SO/012/2010 y SO/004/2019, emitidos por el INAI, en los que se dispone lo siguiente:</w:t>
      </w:r>
    </w:p>
    <w:p w14:paraId="16E1D304" w14:textId="77777777" w:rsidR="00F41604" w:rsidRPr="00D322B5" w:rsidRDefault="00F41604" w:rsidP="00F41604">
      <w:pPr>
        <w:rPr>
          <w:bCs/>
          <w:lang w:val="es-ES"/>
        </w:rPr>
      </w:pPr>
    </w:p>
    <w:p w14:paraId="7068F5A6" w14:textId="77777777" w:rsidR="00F41604" w:rsidRPr="00D322B5" w:rsidRDefault="00F41604" w:rsidP="00F41604">
      <w:pPr>
        <w:pStyle w:val="Fundamentos"/>
        <w:rPr>
          <w:b/>
          <w:lang w:val="es-MX"/>
        </w:rPr>
      </w:pPr>
      <w:r w:rsidRPr="00D322B5">
        <w:rPr>
          <w:b/>
          <w:lang w:val="es-MX"/>
        </w:rPr>
        <w:t xml:space="preserve">Propósito de la declaración formal de inexistencia. </w:t>
      </w:r>
      <w:r w:rsidRPr="00D322B5">
        <w:rPr>
          <w:lang w:val="es-MX"/>
        </w:rPr>
        <w:t xml:space="preserve">Atendiendo a lo dispuesto por los artículos 43, 46 de la Ley Federal de Transparencia y Acceso a la Información Pública Gubernamental y 70 de su Reglamento, en los que se prevé el procedimiento a seguir para declarar la inexistencia de la información, el propósito de que los Comités de Información de los sujetos obligados por la Ley Federal de Transparencia y Acceso a la Información Pública Gubernamental emitan una declaración que confirme, en su caso, la inexistencia de la información solicitada, </w:t>
      </w:r>
      <w:r w:rsidRPr="00D322B5">
        <w:rPr>
          <w:b/>
          <w:lang w:val="es-MX"/>
        </w:rPr>
        <w:t>es garantizar al solicitante que efectivamente se realizaron las gestiones necesarias para la ubicación de la información de su interés, y que éstas fueron las adecuadas para atender a la particularidad del caso concreto. En ese sentido, las declaraciones de inexistencia de los Comités de Información deben contener los elementos suficientes para generar en los solicitantes la certeza del carácter exhaustivo de la búsqueda de la información solicitada y de que su solicitud fue atendida debidamente; es decir, deben motivar o precisar las razones por las que se buscó la información en determinada(s) unidad(es) administrativa(s), los criterios de búsqueda utilizados, y las demás circunstancias que fueron tomadas en cuenta.</w:t>
      </w:r>
    </w:p>
    <w:p w14:paraId="05A4E02A" w14:textId="77777777" w:rsidR="00F41604" w:rsidRPr="00D322B5" w:rsidRDefault="00F41604" w:rsidP="00F41604">
      <w:pPr>
        <w:pStyle w:val="Fundamentos"/>
        <w:rPr>
          <w:lang w:val="es-MX"/>
        </w:rPr>
      </w:pPr>
    </w:p>
    <w:p w14:paraId="21384C4E" w14:textId="77777777" w:rsidR="00F41604" w:rsidRPr="00D322B5" w:rsidRDefault="00F41604" w:rsidP="00F41604">
      <w:pPr>
        <w:pStyle w:val="Fundamentos"/>
        <w:rPr>
          <w:lang w:val="es-ES"/>
        </w:rPr>
      </w:pPr>
      <w:r w:rsidRPr="00D322B5">
        <w:rPr>
          <w:b/>
          <w:lang w:val="es-ES"/>
        </w:rPr>
        <w:t>Propósito de la declaración formal de inexistencia.</w:t>
      </w:r>
      <w:r w:rsidRPr="00D322B5">
        <w:rPr>
          <w:lang w:val="es-ES"/>
        </w:rPr>
        <w:t xml:space="preserve"> 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inexistencia, debe contener los elementos suficientes para generar en los solicitantes la certeza del carácter exhaustivo de la búsqueda de lo solicitado.</w:t>
      </w:r>
    </w:p>
    <w:p w14:paraId="07D403C9" w14:textId="77777777" w:rsidR="00F41604" w:rsidRPr="00D322B5" w:rsidRDefault="00F41604" w:rsidP="00F41604">
      <w:pPr>
        <w:rPr>
          <w:bCs/>
          <w:i/>
          <w:lang w:val="es-ES"/>
        </w:rPr>
      </w:pPr>
    </w:p>
    <w:p w14:paraId="6BA1F961" w14:textId="064E7C82" w:rsidR="00F41604" w:rsidRPr="00D322B5" w:rsidRDefault="00F41604" w:rsidP="00F41604">
      <w:pPr>
        <w:rPr>
          <w:bCs/>
          <w:lang w:val="es-MX"/>
        </w:rPr>
      </w:pPr>
      <w:r w:rsidRPr="00D322B5">
        <w:rPr>
          <w:bCs/>
          <w:iCs/>
          <w:lang w:val="es-MX"/>
        </w:rPr>
        <w:t xml:space="preserve">De lo anterior se </w:t>
      </w:r>
      <w:r w:rsidR="009F514D" w:rsidRPr="00D322B5">
        <w:rPr>
          <w:bCs/>
          <w:iCs/>
          <w:lang w:val="es-MX"/>
        </w:rPr>
        <w:t>desprende</w:t>
      </w:r>
      <w:r w:rsidRPr="00D322B5">
        <w:rPr>
          <w:bCs/>
          <w:iCs/>
          <w:lang w:val="es-MX"/>
        </w:rPr>
        <w:t xml:space="preserve"> que las declaraciones de inexistencia emitidas por los Comité</w:t>
      </w:r>
      <w:r w:rsidRPr="00D322B5">
        <w:rPr>
          <w:bCs/>
          <w:iCs/>
          <w:lang w:val="x-none"/>
        </w:rPr>
        <w:t>s de Transparencia deben de contener los elementos suficientes para generar en los solicitantes</w:t>
      </w:r>
      <w:r w:rsidR="00604B40" w:rsidRPr="00D322B5">
        <w:rPr>
          <w:bCs/>
          <w:iCs/>
          <w:lang w:val="x-none"/>
        </w:rPr>
        <w:t xml:space="preserve"> la</w:t>
      </w:r>
      <w:r w:rsidRPr="00D322B5">
        <w:rPr>
          <w:bCs/>
          <w:iCs/>
          <w:lang w:val="x-none"/>
        </w:rPr>
        <w:t xml:space="preserve"> certeza de que la información no obra en sus archivos, esto es, deben fundar y motivar las razones por las cuales se buscó la información en </w:t>
      </w:r>
      <w:r w:rsidRPr="00D322B5">
        <w:rPr>
          <w:bCs/>
          <w:lang w:val="es-MX"/>
        </w:rPr>
        <w:t xml:space="preserve">determinadas unidades </w:t>
      </w:r>
      <w:r w:rsidRPr="00D322B5">
        <w:rPr>
          <w:bCs/>
          <w:lang w:val="es-MX"/>
        </w:rPr>
        <w:lastRenderedPageBreak/>
        <w:t>administrativas, los criterios de búsqueda y demás circunstancias tomadas en cuenta, con el fin de garantizar al solicitante que efectivamente se hicieron las gestiones necesarias para localizar la documentación de su interés. Asimismo, según Calero, Natalia (2016), en la «Ley General de Transparencia y Acceso a la Información Pública Comentada» (p. 419), las declaraciones de inexistencia, deben contener lo siguiente:</w:t>
      </w:r>
    </w:p>
    <w:p w14:paraId="3FE8E364" w14:textId="77777777" w:rsidR="00F41604" w:rsidRPr="00D322B5" w:rsidRDefault="00F41604" w:rsidP="00F41604">
      <w:pPr>
        <w:rPr>
          <w:bCs/>
          <w:lang w:val="es-MX"/>
        </w:rPr>
      </w:pPr>
    </w:p>
    <w:p w14:paraId="64685568" w14:textId="77777777" w:rsidR="00F41604" w:rsidRPr="00D322B5" w:rsidRDefault="00F41604" w:rsidP="006B724D">
      <w:pPr>
        <w:numPr>
          <w:ilvl w:val="0"/>
          <w:numId w:val="66"/>
        </w:numPr>
        <w:rPr>
          <w:b/>
          <w:bCs/>
          <w:lang w:val="es-MX"/>
        </w:rPr>
      </w:pPr>
      <w:r w:rsidRPr="00D322B5">
        <w:rPr>
          <w:b/>
          <w:bCs/>
          <w:lang w:val="es-MX"/>
        </w:rPr>
        <w:t>Los elementos que le permitan a los solicitantes tener certeza de que el Sujeto Obligado utilizó un criterio de búsqueda exhaustivo:</w:t>
      </w:r>
      <w:r w:rsidRPr="00D322B5">
        <w:rPr>
          <w:bCs/>
          <w:lang w:val="es-MX"/>
        </w:rPr>
        <w:t xml:space="preserve"> Para atender dicho supuesto, se debe precisar en qué unidades administrativas buscó, así como en el tipo de archivos y la manera en que realizó la indagación;</w:t>
      </w:r>
    </w:p>
    <w:p w14:paraId="11A16E12" w14:textId="77777777" w:rsidR="00F41604" w:rsidRPr="00D322B5" w:rsidRDefault="00F41604" w:rsidP="006B724D">
      <w:pPr>
        <w:numPr>
          <w:ilvl w:val="0"/>
          <w:numId w:val="66"/>
        </w:numPr>
        <w:rPr>
          <w:b/>
          <w:bCs/>
          <w:lang w:val="es-MX"/>
        </w:rPr>
      </w:pPr>
      <w:r w:rsidRPr="00D322B5">
        <w:rPr>
          <w:b/>
          <w:bCs/>
          <w:lang w:val="es-MX"/>
        </w:rPr>
        <w:t xml:space="preserve">Las circunstancias de tiempo, modo y lugar que motiven las razones por las cuales la información es inexistente: </w:t>
      </w:r>
      <w:r w:rsidRPr="00D322B5">
        <w:rPr>
          <w:bCs/>
          <w:lang w:val="es-MX"/>
        </w:rPr>
        <w:t>Al respecto, los sujetos obligados para acreditar dicho punto, deberán proveer la mayor cantidad de elementos posibles que permitan evidencia las razones por las cuales la información requerida no existe</w:t>
      </w:r>
      <w:r w:rsidRPr="00D322B5">
        <w:rPr>
          <w:b/>
          <w:bCs/>
          <w:lang w:val="es-MX"/>
        </w:rPr>
        <w:t>,</w:t>
      </w:r>
      <w:r w:rsidRPr="00D322B5">
        <w:rPr>
          <w:bCs/>
          <w:lang w:val="es-MX"/>
        </w:rPr>
        <w:t xml:space="preserve"> y</w:t>
      </w:r>
    </w:p>
    <w:p w14:paraId="7908629B" w14:textId="77777777" w:rsidR="00F41604" w:rsidRPr="00D322B5" w:rsidRDefault="00F41604" w:rsidP="006B724D">
      <w:pPr>
        <w:numPr>
          <w:ilvl w:val="0"/>
          <w:numId w:val="66"/>
        </w:numPr>
        <w:rPr>
          <w:bCs/>
          <w:lang w:val="es-ES"/>
        </w:rPr>
      </w:pPr>
      <w:r w:rsidRPr="00D322B5">
        <w:rPr>
          <w:b/>
          <w:bCs/>
          <w:lang w:val="es-MX"/>
        </w:rPr>
        <w:t>El servidor público responsable de contar con ésta</w:t>
      </w:r>
      <w:r w:rsidRPr="00D322B5">
        <w:rPr>
          <w:bCs/>
          <w:lang w:val="es-MX"/>
        </w:rPr>
        <w:t>: Es importante indicar, el cargo y las razones jurídicas por las cuales debió generar la información.</w:t>
      </w:r>
    </w:p>
    <w:p w14:paraId="51BBCBBE" w14:textId="77777777" w:rsidR="00F41604" w:rsidRPr="00D322B5" w:rsidRDefault="00F41604" w:rsidP="00F41604">
      <w:pPr>
        <w:rPr>
          <w:bCs/>
          <w:lang w:val="es-ES"/>
        </w:rPr>
      </w:pPr>
    </w:p>
    <w:p w14:paraId="2C842665" w14:textId="77777777" w:rsidR="00F41604" w:rsidRPr="00D322B5" w:rsidRDefault="00F41604" w:rsidP="00F41604">
      <w:pPr>
        <w:rPr>
          <w:lang w:val="es-MX"/>
        </w:rPr>
      </w:pPr>
      <w:r w:rsidRPr="00D322B5">
        <w:rPr>
          <w:lang w:val="es-MX"/>
        </w:rPr>
        <w:t>Conforme a lo citado, se considera que es necesario que el Sujeto Obligado declare por medio de su Comité de Transparencia, la inexistencia de la información solicitada;</w:t>
      </w:r>
      <w:r w:rsidRPr="00D322B5">
        <w:rPr>
          <w:b/>
          <w:lang w:val="es-MX"/>
        </w:rPr>
        <w:t xml:space="preserve"> </w:t>
      </w:r>
      <w:r w:rsidRPr="00D322B5">
        <w:rPr>
          <w:bCs/>
          <w:lang w:val="es-MX"/>
        </w:rPr>
        <w:t>p</w:t>
      </w:r>
      <w:r w:rsidRPr="00D322B5">
        <w:rPr>
          <w:lang w:val="es-MX"/>
        </w:rPr>
        <w:t>ara tal situación, deberá seguir el procedimiento establecido en el artículo 169 y 170 de la Ley de Transparencia estatal, en los que se establece que, cuando la información no se encuentre en los archivos del Sujeto Obligado, el Comité de Transparencia deberá:</w:t>
      </w:r>
    </w:p>
    <w:p w14:paraId="64C1B985" w14:textId="77777777" w:rsidR="00F41604" w:rsidRPr="00D322B5" w:rsidRDefault="00F41604" w:rsidP="00F41604">
      <w:pPr>
        <w:rPr>
          <w:lang w:val="es-MX"/>
        </w:rPr>
      </w:pPr>
    </w:p>
    <w:p w14:paraId="76F7126F" w14:textId="77777777" w:rsidR="00F41604" w:rsidRPr="00D322B5" w:rsidRDefault="00F41604" w:rsidP="006B724D">
      <w:pPr>
        <w:numPr>
          <w:ilvl w:val="0"/>
          <w:numId w:val="67"/>
        </w:numPr>
        <w:rPr>
          <w:bCs/>
          <w:lang w:val="es-MX"/>
        </w:rPr>
      </w:pPr>
      <w:r w:rsidRPr="00D322B5">
        <w:rPr>
          <w:bCs/>
          <w:lang w:val="es-MX"/>
        </w:rPr>
        <w:t>Analizar el caso y tomar las medidas necesarias para localizar la información;</w:t>
      </w:r>
    </w:p>
    <w:p w14:paraId="7F8B1479" w14:textId="77777777" w:rsidR="00F41604" w:rsidRPr="00D322B5" w:rsidRDefault="00F41604" w:rsidP="006B724D">
      <w:pPr>
        <w:numPr>
          <w:ilvl w:val="0"/>
          <w:numId w:val="67"/>
        </w:numPr>
        <w:rPr>
          <w:bCs/>
          <w:lang w:val="es-MX"/>
        </w:rPr>
      </w:pPr>
      <w:r w:rsidRPr="00D322B5">
        <w:rPr>
          <w:bCs/>
          <w:lang w:val="es-MX"/>
        </w:rPr>
        <w:lastRenderedPageBreak/>
        <w:t>Expedir una resolución que confirme la inexistencia de la información, que contenga los elementos mínimos que permitan al Solicitante tener la certeza de que se utilizó un criterio de búsqueda exhaustivo, así como, las circunstancias de modo, tiempo y lugar que generaron la inexistencia y el servidor público responsable de contar con la información;</w:t>
      </w:r>
    </w:p>
    <w:p w14:paraId="159D523B" w14:textId="77777777" w:rsidR="00F41604" w:rsidRPr="00D322B5" w:rsidRDefault="00F41604" w:rsidP="006B724D">
      <w:pPr>
        <w:numPr>
          <w:ilvl w:val="0"/>
          <w:numId w:val="67"/>
        </w:numPr>
        <w:rPr>
          <w:bCs/>
          <w:lang w:val="es-MX"/>
        </w:rPr>
      </w:pPr>
      <w:r w:rsidRPr="00D322B5">
        <w:rPr>
          <w:bCs/>
          <w:lang w:val="es-MX"/>
        </w:rPr>
        <w:t>Ordenar, siempre que sea materialmente posible, que se genere o reponga la información en caso de que ésta tuviera que existir o previa acreditación de la imposibilidad de su generación, exponga de forma fundada y motivada las razones de dicha situación, y.</w:t>
      </w:r>
    </w:p>
    <w:p w14:paraId="4F68670B" w14:textId="77777777" w:rsidR="00F41604" w:rsidRPr="00D322B5" w:rsidRDefault="00F41604" w:rsidP="006B724D">
      <w:pPr>
        <w:numPr>
          <w:ilvl w:val="0"/>
          <w:numId w:val="67"/>
        </w:numPr>
        <w:rPr>
          <w:lang w:val="es-MX"/>
        </w:rPr>
      </w:pPr>
      <w:r w:rsidRPr="00D322B5">
        <w:rPr>
          <w:lang w:val="es-MX"/>
        </w:rPr>
        <w:t>Notificar al Órgano Interno de Control o equivalente, a efecto de que inicie el procedimiento de responsabilidad administrativa correspondiente.</w:t>
      </w:r>
    </w:p>
    <w:p w14:paraId="7345E104" w14:textId="77777777" w:rsidR="00F41604" w:rsidRPr="00D322B5" w:rsidRDefault="00F41604" w:rsidP="00F41604">
      <w:pPr>
        <w:rPr>
          <w:bCs/>
          <w:lang w:val="es-MX"/>
        </w:rPr>
      </w:pPr>
    </w:p>
    <w:p w14:paraId="5AD6565B" w14:textId="7BC8D6FA" w:rsidR="00F41604" w:rsidRPr="00D322B5" w:rsidRDefault="00F41604" w:rsidP="00F41604">
      <w:pPr>
        <w:rPr>
          <w:bCs/>
          <w:lang w:val="x-none"/>
        </w:rPr>
      </w:pPr>
      <w:r w:rsidRPr="00D322B5">
        <w:rPr>
          <w:bCs/>
          <w:lang w:val="es-MX"/>
        </w:rPr>
        <w:t xml:space="preserve">Por lo argumentado anteriormente, se estima que la respuesta emitida no es suficiente para colmar plenamente la pretensión del Recurrente, por lo que los motivos de inconformidad devienen fundados y, en consecuencia, es procedente modificar la respuesta del Sujeto Obligado y ordenar la entrega del acuerdo emitido por el Comité de Transparencia con el que deberá </w:t>
      </w:r>
      <w:r w:rsidRPr="00D322B5">
        <w:rPr>
          <w:bCs/>
          <w:lang w:val="x-none"/>
        </w:rPr>
        <w:t xml:space="preserve">declarar la inexistencia de manera formal, de manera fundada y </w:t>
      </w:r>
      <w:r w:rsidRPr="00D322B5">
        <w:rPr>
          <w:bCs/>
          <w:lang w:val="es-MX"/>
        </w:rPr>
        <w:t>motivad</w:t>
      </w:r>
      <w:r w:rsidRPr="00D322B5">
        <w:rPr>
          <w:bCs/>
          <w:lang w:val="x-none"/>
        </w:rPr>
        <w:t>a, conforme a los criterios previamente establecidos, con el fin de garantizar a</w:t>
      </w:r>
      <w:r w:rsidR="002B29EE" w:rsidRPr="00D322B5">
        <w:rPr>
          <w:bCs/>
          <w:lang w:val="x-none"/>
        </w:rPr>
        <w:t>l</w:t>
      </w:r>
      <w:r w:rsidRPr="00D322B5">
        <w:rPr>
          <w:bCs/>
          <w:lang w:val="x-none"/>
        </w:rPr>
        <w:t xml:space="preserve"> Recurrente que </w:t>
      </w:r>
      <w:r w:rsidRPr="00D322B5">
        <w:rPr>
          <w:bCs/>
          <w:lang w:val="es-MX"/>
        </w:rPr>
        <w:t>los documentos peticionados</w:t>
      </w:r>
      <w:r w:rsidRPr="00D322B5">
        <w:rPr>
          <w:bCs/>
          <w:lang w:val="x-none"/>
        </w:rPr>
        <w:t xml:space="preserve"> no obra</w:t>
      </w:r>
      <w:r w:rsidRPr="00D322B5">
        <w:rPr>
          <w:bCs/>
          <w:lang w:val="es-MX"/>
        </w:rPr>
        <w:t>n</w:t>
      </w:r>
      <w:r w:rsidRPr="00D322B5">
        <w:rPr>
          <w:bCs/>
          <w:lang w:val="x-none"/>
        </w:rPr>
        <w:t xml:space="preserve"> en sus archivos</w:t>
      </w:r>
      <w:r w:rsidRPr="00D322B5">
        <w:rPr>
          <w:bCs/>
          <w:lang w:val="es-MX"/>
        </w:rPr>
        <w:t xml:space="preserve">, conforme lo establece el </w:t>
      </w:r>
      <w:r w:rsidRPr="00D322B5">
        <w:rPr>
          <w:bCs/>
          <w:lang w:val="x-none"/>
        </w:rPr>
        <w:t xml:space="preserve">tercer párrafo, del artículo 19 de la Ley de Transparencia </w:t>
      </w:r>
      <w:r w:rsidRPr="00D322B5">
        <w:rPr>
          <w:bCs/>
          <w:lang w:val="es-MX"/>
        </w:rPr>
        <w:t xml:space="preserve">local. </w:t>
      </w:r>
    </w:p>
    <w:p w14:paraId="3BE6F763" w14:textId="77777777" w:rsidR="007856F3" w:rsidRPr="00D322B5" w:rsidRDefault="007856F3" w:rsidP="00637679">
      <w:pPr>
        <w:rPr>
          <w:szCs w:val="24"/>
          <w:lang w:val="es-MX"/>
        </w:rPr>
      </w:pPr>
    </w:p>
    <w:p w14:paraId="07B920B4" w14:textId="72C4852E" w:rsidR="00581587" w:rsidRPr="00D322B5" w:rsidRDefault="00581587" w:rsidP="00581587">
      <w:pPr>
        <w:pBdr>
          <w:top w:val="nil"/>
          <w:left w:val="nil"/>
          <w:bottom w:val="nil"/>
          <w:right w:val="nil"/>
          <w:between w:val="nil"/>
        </w:pBdr>
        <w:rPr>
          <w:rFonts w:eastAsia="Palatino Linotype" w:cs="Palatino Linotype"/>
          <w:color w:val="000000"/>
          <w:szCs w:val="24"/>
        </w:rPr>
      </w:pPr>
      <w:r w:rsidRPr="00D322B5">
        <w:rPr>
          <w:rFonts w:eastAsia="Palatino Linotype" w:cs="Palatino Linotype"/>
          <w:color w:val="000000" w:themeColor="text1"/>
          <w:szCs w:val="24"/>
        </w:rPr>
        <w:t xml:space="preserve">En mérito de lo expuesto en líneas anteriores, este Instituto considera que los motivos de inconformidad planteados por </w:t>
      </w:r>
      <w:r w:rsidR="00022432" w:rsidRPr="00D322B5">
        <w:rPr>
          <w:rFonts w:eastAsia="Palatino Linotype" w:cs="Palatino Linotype"/>
          <w:color w:val="000000" w:themeColor="text1"/>
          <w:szCs w:val="24"/>
        </w:rPr>
        <w:t>el</w:t>
      </w:r>
      <w:r w:rsidRPr="00D322B5">
        <w:rPr>
          <w:rFonts w:eastAsia="Palatino Linotype" w:cs="Palatino Linotype"/>
          <w:color w:val="000000" w:themeColor="text1"/>
          <w:szCs w:val="24"/>
        </w:rPr>
        <w:t xml:space="preserve"> Recurrente resultan fundados en el recurso de revisión que es materia de esta resolución; por ello </w:t>
      </w:r>
      <w:r w:rsidRPr="00D322B5">
        <w:rPr>
          <w:rFonts w:eastAsia="Palatino Linotype" w:cs="Palatino Linotype"/>
          <w:b/>
          <w:bCs/>
          <w:color w:val="000000" w:themeColor="text1"/>
          <w:szCs w:val="24"/>
        </w:rPr>
        <w:t>co</w:t>
      </w:r>
      <w:r w:rsidR="006451AD" w:rsidRPr="00D322B5">
        <w:rPr>
          <w:rFonts w:eastAsia="Palatino Linotype" w:cs="Palatino Linotype"/>
          <w:b/>
          <w:bCs/>
          <w:color w:val="000000" w:themeColor="text1"/>
          <w:szCs w:val="24"/>
        </w:rPr>
        <w:t xml:space="preserve">n fundamento en la </w:t>
      </w:r>
      <w:r w:rsidR="00BC7042" w:rsidRPr="00D322B5">
        <w:rPr>
          <w:rFonts w:eastAsia="Palatino Linotype" w:cs="Palatino Linotype"/>
          <w:b/>
          <w:bCs/>
          <w:color w:val="000000" w:themeColor="text1"/>
          <w:szCs w:val="24"/>
        </w:rPr>
        <w:t>segunda</w:t>
      </w:r>
      <w:r w:rsidR="00EC150E" w:rsidRPr="00D322B5">
        <w:rPr>
          <w:rFonts w:eastAsia="Palatino Linotype" w:cs="Palatino Linotype"/>
          <w:b/>
          <w:bCs/>
          <w:color w:val="000000" w:themeColor="text1"/>
          <w:szCs w:val="24"/>
        </w:rPr>
        <w:t xml:space="preserve"> </w:t>
      </w:r>
      <w:r w:rsidRPr="00D322B5">
        <w:rPr>
          <w:rFonts w:eastAsia="Palatino Linotype" w:cs="Palatino Linotype"/>
          <w:b/>
          <w:bCs/>
          <w:color w:val="000000" w:themeColor="text1"/>
          <w:szCs w:val="24"/>
        </w:rPr>
        <w:t xml:space="preserve">hipótesis de la </w:t>
      </w:r>
      <w:r w:rsidRPr="00D322B5">
        <w:rPr>
          <w:rFonts w:eastAsia="Palatino Linotype" w:cs="Palatino Linotype"/>
          <w:b/>
          <w:bCs/>
          <w:color w:val="000000" w:themeColor="text1"/>
          <w:szCs w:val="24"/>
        </w:rPr>
        <w:lastRenderedPageBreak/>
        <w:t xml:space="preserve">fracción III del artículo 186 </w:t>
      </w:r>
      <w:r w:rsidRPr="00D322B5">
        <w:rPr>
          <w:rFonts w:eastAsia="Palatino Linotype" w:cs="Palatino Linotype"/>
          <w:color w:val="000000" w:themeColor="text1"/>
          <w:szCs w:val="24"/>
        </w:rPr>
        <w:t xml:space="preserve">de la Ley de Transparencia y Acceso a la Información Pública del Estado de México y Municipios, se </w:t>
      </w:r>
      <w:r w:rsidR="00BC7042" w:rsidRPr="00D322B5">
        <w:rPr>
          <w:rFonts w:eastAsia="Palatino Linotype" w:cs="Palatino Linotype"/>
          <w:b/>
          <w:bCs/>
          <w:color w:val="000000" w:themeColor="text1"/>
          <w:szCs w:val="24"/>
        </w:rPr>
        <w:t>MODIF</w:t>
      </w:r>
      <w:r w:rsidR="00940385" w:rsidRPr="00D322B5">
        <w:rPr>
          <w:rFonts w:eastAsia="Palatino Linotype" w:cs="Palatino Linotype"/>
          <w:b/>
          <w:bCs/>
          <w:color w:val="000000" w:themeColor="text1"/>
          <w:szCs w:val="24"/>
        </w:rPr>
        <w:t>I</w:t>
      </w:r>
      <w:r w:rsidRPr="00D322B5">
        <w:rPr>
          <w:rFonts w:eastAsia="Palatino Linotype" w:cs="Palatino Linotype"/>
          <w:b/>
          <w:bCs/>
          <w:color w:val="000000" w:themeColor="text1"/>
          <w:szCs w:val="24"/>
        </w:rPr>
        <w:t xml:space="preserve">CA </w:t>
      </w:r>
      <w:r w:rsidRPr="00D322B5">
        <w:rPr>
          <w:rFonts w:eastAsia="Palatino Linotype" w:cs="Palatino Linotype"/>
          <w:color w:val="000000" w:themeColor="text1"/>
          <w:szCs w:val="24"/>
        </w:rPr>
        <w:t>la respuesta a la solicitud de información número</w:t>
      </w:r>
      <w:r w:rsidR="00642669" w:rsidRPr="00D322B5">
        <w:rPr>
          <w:rFonts w:eastAsia="Palatino Linotype" w:cs="Palatino Linotype"/>
          <w:color w:val="000000"/>
          <w:szCs w:val="24"/>
        </w:rPr>
        <w:t xml:space="preserve"> </w:t>
      </w:r>
      <w:r w:rsidR="003E47BA" w:rsidRPr="00D322B5">
        <w:rPr>
          <w:rFonts w:eastAsia="Palatino Linotype" w:cs="Palatino Linotype"/>
          <w:b/>
          <w:bCs/>
          <w:color w:val="000000"/>
          <w:szCs w:val="24"/>
        </w:rPr>
        <w:t>00119/ELORO/IP/2025</w:t>
      </w:r>
      <w:r w:rsidRPr="00D322B5">
        <w:rPr>
          <w:rFonts w:eastAsia="Palatino Linotype" w:cs="Palatino Linotype"/>
          <w:color w:val="000000" w:themeColor="text1"/>
          <w:szCs w:val="24"/>
        </w:rPr>
        <w:t>, que ha sido materia del presente estudio.</w:t>
      </w:r>
    </w:p>
    <w:p w14:paraId="33FB236F" w14:textId="259CAD64" w:rsidR="00581587" w:rsidRPr="00D322B5" w:rsidRDefault="00581587" w:rsidP="008F50E6">
      <w:pPr>
        <w:rPr>
          <w:szCs w:val="24"/>
        </w:rPr>
      </w:pPr>
    </w:p>
    <w:p w14:paraId="34755541" w14:textId="77777777" w:rsidR="00581587" w:rsidRPr="00D322B5" w:rsidRDefault="00581587" w:rsidP="00581587">
      <w:pPr>
        <w:pBdr>
          <w:top w:val="nil"/>
          <w:left w:val="nil"/>
          <w:bottom w:val="nil"/>
          <w:right w:val="nil"/>
          <w:between w:val="nil"/>
        </w:pBdr>
        <w:rPr>
          <w:rFonts w:eastAsia="Palatino Linotype" w:cs="Palatino Linotype"/>
          <w:color w:val="000000"/>
          <w:szCs w:val="24"/>
        </w:rPr>
      </w:pPr>
      <w:r w:rsidRPr="00D322B5">
        <w:rPr>
          <w:rFonts w:eastAsia="Palatino Linotype" w:cs="Palatino Linotype"/>
          <w:color w:val="000000"/>
          <w:szCs w:val="24"/>
        </w:rPr>
        <w:t>Por lo antes expuesto y fundado es de resolverse y,</w:t>
      </w:r>
    </w:p>
    <w:p w14:paraId="3AF7767D" w14:textId="4DC74A1D" w:rsidR="00454915" w:rsidRPr="00D322B5" w:rsidRDefault="00454915" w:rsidP="008F50E6">
      <w:pPr>
        <w:rPr>
          <w:szCs w:val="24"/>
        </w:rPr>
      </w:pPr>
    </w:p>
    <w:p w14:paraId="04F69938" w14:textId="77777777" w:rsidR="00581587" w:rsidRPr="00D322B5" w:rsidRDefault="00581587" w:rsidP="00581587">
      <w:pPr>
        <w:pStyle w:val="Ttulo1"/>
        <w:rPr>
          <w:rFonts w:eastAsia="Palatino Linotype"/>
        </w:rPr>
      </w:pPr>
      <w:r w:rsidRPr="00D322B5">
        <w:rPr>
          <w:rFonts w:eastAsia="Palatino Linotype"/>
        </w:rPr>
        <w:t>S E    R E S U E L V E</w:t>
      </w:r>
    </w:p>
    <w:p w14:paraId="0360AA6D" w14:textId="77777777" w:rsidR="00581587" w:rsidRPr="00D322B5" w:rsidRDefault="00581587" w:rsidP="00581587">
      <w:pPr>
        <w:pBdr>
          <w:top w:val="nil"/>
          <w:left w:val="nil"/>
          <w:bottom w:val="nil"/>
          <w:right w:val="nil"/>
          <w:between w:val="nil"/>
        </w:pBdr>
        <w:rPr>
          <w:rFonts w:eastAsia="Palatino Linotype" w:cs="Palatino Linotype"/>
          <w:bCs/>
          <w:color w:val="000000"/>
          <w:szCs w:val="24"/>
        </w:rPr>
      </w:pPr>
    </w:p>
    <w:p w14:paraId="2E76CA1A" w14:textId="53CD5799" w:rsidR="00581587" w:rsidRPr="00D322B5" w:rsidRDefault="00581587" w:rsidP="00581587">
      <w:pPr>
        <w:pBdr>
          <w:top w:val="nil"/>
          <w:left w:val="nil"/>
          <w:bottom w:val="nil"/>
          <w:right w:val="nil"/>
          <w:between w:val="nil"/>
        </w:pBdr>
        <w:rPr>
          <w:rFonts w:eastAsia="Palatino Linotype" w:cs="Palatino Linotype"/>
          <w:color w:val="000000"/>
          <w:szCs w:val="24"/>
        </w:rPr>
      </w:pPr>
      <w:r w:rsidRPr="00D322B5">
        <w:rPr>
          <w:rFonts w:eastAsia="Palatino Linotype" w:cs="Palatino Linotype"/>
          <w:b/>
          <w:bCs/>
          <w:color w:val="000000" w:themeColor="text1"/>
          <w:szCs w:val="24"/>
        </w:rPr>
        <w:t>PRIMERO.</w:t>
      </w:r>
      <w:r w:rsidRPr="00D322B5">
        <w:rPr>
          <w:rFonts w:eastAsia="Palatino Linotype" w:cs="Palatino Linotype"/>
          <w:color w:val="000000" w:themeColor="text1"/>
          <w:szCs w:val="24"/>
        </w:rPr>
        <w:t xml:space="preserve"> Se </w:t>
      </w:r>
      <w:r w:rsidR="00940385" w:rsidRPr="00D322B5">
        <w:rPr>
          <w:rFonts w:eastAsia="Palatino Linotype" w:cs="Palatino Linotype"/>
          <w:b/>
          <w:bCs/>
          <w:color w:val="000000" w:themeColor="text1"/>
          <w:szCs w:val="24"/>
        </w:rPr>
        <w:t>MODIFI</w:t>
      </w:r>
      <w:r w:rsidRPr="00D322B5">
        <w:rPr>
          <w:rFonts w:eastAsia="Palatino Linotype" w:cs="Palatino Linotype"/>
          <w:b/>
          <w:bCs/>
          <w:color w:val="000000" w:themeColor="text1"/>
          <w:szCs w:val="24"/>
        </w:rPr>
        <w:t>CA</w:t>
      </w:r>
      <w:r w:rsidRPr="00D322B5">
        <w:rPr>
          <w:rFonts w:eastAsia="Palatino Linotype" w:cs="Palatino Linotype"/>
          <w:color w:val="000000" w:themeColor="text1"/>
          <w:szCs w:val="24"/>
        </w:rPr>
        <w:t xml:space="preserve"> la respuesta entregada por el Sujeto Obligado</w:t>
      </w:r>
      <w:r w:rsidRPr="00D322B5">
        <w:rPr>
          <w:rFonts w:eastAsia="Palatino Linotype" w:cs="Palatino Linotype"/>
          <w:b/>
          <w:bCs/>
          <w:color w:val="000000" w:themeColor="text1"/>
          <w:szCs w:val="24"/>
        </w:rPr>
        <w:t xml:space="preserve"> </w:t>
      </w:r>
      <w:r w:rsidRPr="00D322B5">
        <w:rPr>
          <w:rFonts w:eastAsia="Palatino Linotype" w:cs="Palatino Linotype"/>
          <w:color w:val="000000" w:themeColor="text1"/>
          <w:szCs w:val="24"/>
        </w:rPr>
        <w:t>a la solicitud de información número</w:t>
      </w:r>
      <w:r w:rsidR="00642669" w:rsidRPr="00D322B5">
        <w:rPr>
          <w:rFonts w:eastAsia="Palatino Linotype" w:cs="Palatino Linotype"/>
          <w:b/>
          <w:bCs/>
          <w:color w:val="000000"/>
          <w:szCs w:val="24"/>
        </w:rPr>
        <w:t xml:space="preserve"> </w:t>
      </w:r>
      <w:r w:rsidR="003E47BA" w:rsidRPr="00D322B5">
        <w:rPr>
          <w:rFonts w:eastAsia="Palatino Linotype" w:cs="Palatino Linotype"/>
          <w:b/>
          <w:bCs/>
          <w:color w:val="000000"/>
          <w:szCs w:val="24"/>
        </w:rPr>
        <w:t>00119/ELORO/IP/2025</w:t>
      </w:r>
      <w:r w:rsidR="000D3DC4" w:rsidRPr="00D322B5">
        <w:rPr>
          <w:rFonts w:eastAsia="Palatino Linotype" w:cs="Palatino Linotype"/>
          <w:color w:val="000000" w:themeColor="text1"/>
          <w:szCs w:val="24"/>
        </w:rPr>
        <w:t>, al resultar</w:t>
      </w:r>
      <w:r w:rsidR="005D743E" w:rsidRPr="00D322B5">
        <w:rPr>
          <w:rFonts w:eastAsia="Palatino Linotype" w:cs="Palatino Linotype"/>
          <w:color w:val="000000" w:themeColor="text1"/>
          <w:szCs w:val="24"/>
        </w:rPr>
        <w:t xml:space="preserve"> </w:t>
      </w:r>
      <w:r w:rsidRPr="00D322B5">
        <w:rPr>
          <w:rFonts w:eastAsia="Palatino Linotype" w:cs="Palatino Linotype"/>
          <w:color w:val="000000" w:themeColor="text1"/>
          <w:szCs w:val="24"/>
        </w:rPr>
        <w:t xml:space="preserve">fundados los motivos de inconformidad argüidos por </w:t>
      </w:r>
      <w:r w:rsidR="008A7F39" w:rsidRPr="00D322B5">
        <w:rPr>
          <w:rFonts w:eastAsia="Palatino Linotype" w:cs="Palatino Linotype"/>
          <w:color w:val="000000" w:themeColor="text1"/>
          <w:szCs w:val="24"/>
        </w:rPr>
        <w:t>el Recurrente</w:t>
      </w:r>
      <w:r w:rsidRPr="00D322B5">
        <w:rPr>
          <w:rFonts w:eastAsia="Palatino Linotype" w:cs="Palatino Linotype"/>
          <w:color w:val="000000" w:themeColor="text1"/>
          <w:szCs w:val="24"/>
        </w:rPr>
        <w:t>, en términos del</w:t>
      </w:r>
      <w:r w:rsidRPr="00D322B5">
        <w:rPr>
          <w:rFonts w:eastAsia="Palatino Linotype" w:cs="Palatino Linotype"/>
          <w:b/>
          <w:bCs/>
          <w:color w:val="000000" w:themeColor="text1"/>
          <w:szCs w:val="24"/>
        </w:rPr>
        <w:t xml:space="preserve"> Considerando </w:t>
      </w:r>
      <w:r w:rsidR="00940385" w:rsidRPr="00D322B5">
        <w:rPr>
          <w:rFonts w:eastAsia="Palatino Linotype" w:cs="Palatino Linotype"/>
          <w:b/>
          <w:bCs/>
          <w:color w:val="000000" w:themeColor="text1"/>
          <w:szCs w:val="24"/>
        </w:rPr>
        <w:t>CUAR</w:t>
      </w:r>
      <w:r w:rsidRPr="00D322B5">
        <w:rPr>
          <w:rFonts w:eastAsia="Palatino Linotype" w:cs="Palatino Linotype"/>
          <w:b/>
          <w:bCs/>
          <w:color w:val="000000" w:themeColor="text1"/>
          <w:szCs w:val="24"/>
        </w:rPr>
        <w:t xml:space="preserve">TO </w:t>
      </w:r>
      <w:r w:rsidRPr="00D322B5">
        <w:rPr>
          <w:rFonts w:eastAsia="Palatino Linotype" w:cs="Palatino Linotype"/>
          <w:color w:val="000000" w:themeColor="text1"/>
          <w:szCs w:val="24"/>
        </w:rPr>
        <w:t xml:space="preserve">de la presente resolución. </w:t>
      </w:r>
    </w:p>
    <w:p w14:paraId="1E340B42" w14:textId="77777777" w:rsidR="00581587" w:rsidRPr="00D322B5" w:rsidRDefault="00581587" w:rsidP="00581587">
      <w:pPr>
        <w:pBdr>
          <w:top w:val="nil"/>
          <w:left w:val="nil"/>
          <w:bottom w:val="nil"/>
          <w:right w:val="nil"/>
          <w:between w:val="nil"/>
        </w:pBdr>
        <w:rPr>
          <w:rFonts w:eastAsia="Palatino Linotype" w:cs="Palatino Linotype"/>
          <w:color w:val="000000"/>
          <w:szCs w:val="24"/>
        </w:rPr>
      </w:pPr>
    </w:p>
    <w:p w14:paraId="3DBC25E7" w14:textId="77777777" w:rsidR="0094140A" w:rsidRPr="00D322B5" w:rsidRDefault="0094140A" w:rsidP="0094140A">
      <w:pPr>
        <w:pBdr>
          <w:top w:val="nil"/>
          <w:left w:val="nil"/>
          <w:bottom w:val="nil"/>
          <w:right w:val="nil"/>
          <w:between w:val="nil"/>
        </w:pBdr>
        <w:rPr>
          <w:rFonts w:eastAsia="Palatino Linotype" w:cs="Palatino Linotype"/>
          <w:color w:val="000000"/>
          <w:szCs w:val="24"/>
        </w:rPr>
      </w:pPr>
      <w:r w:rsidRPr="00D322B5">
        <w:rPr>
          <w:rFonts w:eastAsia="Palatino Linotype" w:cs="Palatino Linotype"/>
          <w:b/>
          <w:color w:val="000000"/>
          <w:szCs w:val="24"/>
        </w:rPr>
        <w:t>SEGUNDO.</w:t>
      </w:r>
      <w:r w:rsidRPr="00D322B5">
        <w:rPr>
          <w:rFonts w:eastAsia="Palatino Linotype" w:cs="Palatino Linotype"/>
          <w:color w:val="000000"/>
          <w:szCs w:val="24"/>
        </w:rPr>
        <w:t xml:space="preserve"> Se </w:t>
      </w:r>
      <w:r w:rsidRPr="00D322B5">
        <w:rPr>
          <w:rFonts w:eastAsia="Palatino Linotype" w:cs="Palatino Linotype"/>
          <w:b/>
          <w:color w:val="000000"/>
          <w:szCs w:val="24"/>
        </w:rPr>
        <w:t>ORDENA</w:t>
      </w:r>
      <w:r w:rsidRPr="00D322B5">
        <w:rPr>
          <w:rFonts w:eastAsia="Palatino Linotype" w:cs="Palatino Linotype"/>
          <w:color w:val="000000"/>
          <w:szCs w:val="24"/>
        </w:rPr>
        <w:t xml:space="preserve"> al Sujeto Obligado que haga entrega al Recurrente mediante el Sistema de Acceso a la Información Mexiquense (SAIMEX) y en términos del </w:t>
      </w:r>
      <w:r w:rsidRPr="00D322B5">
        <w:rPr>
          <w:rFonts w:eastAsia="Palatino Linotype" w:cs="Palatino Linotype"/>
          <w:b/>
          <w:color w:val="000000"/>
          <w:szCs w:val="24"/>
        </w:rPr>
        <w:t>Considerando CUARTO</w:t>
      </w:r>
      <w:r w:rsidRPr="00D322B5">
        <w:rPr>
          <w:rFonts w:eastAsia="Palatino Linotype" w:cs="Palatino Linotype"/>
          <w:color w:val="000000"/>
          <w:szCs w:val="24"/>
        </w:rPr>
        <w:t>, de lo siguiente:</w:t>
      </w:r>
    </w:p>
    <w:p w14:paraId="7606F20C" w14:textId="77777777" w:rsidR="0094140A" w:rsidRPr="00D322B5" w:rsidRDefault="0094140A" w:rsidP="0094140A">
      <w:pPr>
        <w:pBdr>
          <w:top w:val="nil"/>
          <w:left w:val="nil"/>
          <w:bottom w:val="nil"/>
          <w:right w:val="nil"/>
          <w:between w:val="nil"/>
        </w:pBdr>
        <w:rPr>
          <w:rFonts w:eastAsia="Palatino Linotype" w:cs="Palatino Linotype"/>
          <w:color w:val="000000"/>
          <w:szCs w:val="24"/>
        </w:rPr>
      </w:pPr>
    </w:p>
    <w:p w14:paraId="03809C1E" w14:textId="0DDD0546" w:rsidR="0094140A" w:rsidRPr="00D322B5" w:rsidRDefault="0094140A" w:rsidP="006B724D">
      <w:pPr>
        <w:pStyle w:val="Prrafodelista"/>
        <w:numPr>
          <w:ilvl w:val="0"/>
          <w:numId w:val="68"/>
        </w:numPr>
        <w:pBdr>
          <w:top w:val="nil"/>
          <w:left w:val="nil"/>
          <w:bottom w:val="nil"/>
          <w:right w:val="nil"/>
          <w:between w:val="nil"/>
        </w:pBdr>
        <w:spacing w:line="240" w:lineRule="auto"/>
        <w:rPr>
          <w:rFonts w:eastAsia="Palatino Linotype" w:cs="Palatino Linotype"/>
          <w:i/>
          <w:iCs/>
          <w:color w:val="000000"/>
        </w:rPr>
      </w:pPr>
      <w:r w:rsidRPr="00D322B5">
        <w:rPr>
          <w:rFonts w:eastAsia="Palatino Linotype" w:cs="Palatino Linotype"/>
          <w:i/>
          <w:iCs/>
          <w:color w:val="000000"/>
          <w:lang w:val="es-ES_tradnl"/>
        </w:rPr>
        <w:t>El Acuerdo emitido por el Comité de Transparencia mediante el cual, de manera fundada y motivada, se declare la inexistencia</w:t>
      </w:r>
      <w:r w:rsidR="004E511D" w:rsidRPr="00D322B5">
        <w:rPr>
          <w:rFonts w:eastAsia="Palatino Linotype" w:cs="Palatino Linotype"/>
          <w:i/>
          <w:iCs/>
          <w:color w:val="000000"/>
          <w:lang w:val="es-ES_tradnl"/>
        </w:rPr>
        <w:t xml:space="preserve"> de la información de la intervención del Síndico Municipal en la elaboración del Inventario General de Bienes Muebles</w:t>
      </w:r>
      <w:r w:rsidRPr="00D322B5">
        <w:rPr>
          <w:rFonts w:eastAsia="Palatino Linotype" w:cs="Palatino Linotype"/>
          <w:i/>
          <w:iCs/>
          <w:color w:val="000000"/>
          <w:lang w:val="es-ES_tradnl"/>
        </w:rPr>
        <w:t>, en términos de los artículos 19 tercer párrafo, 169 y 170, de la Ley de Transparencia y Acceso a la Información Pública del Estado de México y Municipios.</w:t>
      </w:r>
    </w:p>
    <w:p w14:paraId="0A1DAF4E" w14:textId="7CE66E4F" w:rsidR="009D3DA4" w:rsidRPr="00D322B5" w:rsidRDefault="009D3DA4" w:rsidP="00637878">
      <w:pPr>
        <w:pStyle w:val="NormalINFOEM"/>
        <w:rPr>
          <w:szCs w:val="24"/>
        </w:rPr>
      </w:pPr>
    </w:p>
    <w:p w14:paraId="0BFBD801" w14:textId="343F5C80" w:rsidR="00581587" w:rsidRPr="00D322B5" w:rsidRDefault="00581587" w:rsidP="00581587">
      <w:pPr>
        <w:pBdr>
          <w:top w:val="nil"/>
          <w:left w:val="nil"/>
          <w:bottom w:val="nil"/>
          <w:right w:val="nil"/>
          <w:between w:val="nil"/>
        </w:pBdr>
        <w:rPr>
          <w:rFonts w:eastAsia="Palatino Linotype" w:cs="Palatino Linotype"/>
          <w:color w:val="000000"/>
          <w:szCs w:val="24"/>
        </w:rPr>
      </w:pPr>
      <w:r w:rsidRPr="00D322B5">
        <w:rPr>
          <w:rFonts w:eastAsia="Palatino Linotype" w:cs="Palatino Linotype"/>
          <w:b/>
          <w:color w:val="000000"/>
          <w:szCs w:val="24"/>
        </w:rPr>
        <w:t>TERCERO. Notifíquese</w:t>
      </w:r>
      <w:r w:rsidRPr="00D322B5">
        <w:rPr>
          <w:rFonts w:eastAsia="Palatino Linotype" w:cs="Palatino Linotype"/>
          <w:b/>
          <w:i/>
          <w:color w:val="000000"/>
          <w:szCs w:val="24"/>
        </w:rPr>
        <w:t xml:space="preserve"> </w:t>
      </w:r>
      <w:r w:rsidRPr="00D322B5">
        <w:rPr>
          <w:rFonts w:eastAsia="Palatino Linotype" w:cs="Palatino Linotype"/>
          <w:color w:val="000000"/>
          <w:szCs w:val="24"/>
        </w:rPr>
        <w:t xml:space="preserve">la presente resolución al Titular de la Unidad de Transparencia del Sujeto Obligado </w:t>
      </w:r>
      <w:r w:rsidR="0032659A" w:rsidRPr="00D322B5">
        <w:rPr>
          <w:rFonts w:eastAsia="Palatino Linotype" w:cs="Palatino Linotype"/>
          <w:color w:val="000000"/>
          <w:szCs w:val="24"/>
        </w:rPr>
        <w:t xml:space="preserve">mediante el Sistema de Acceso a la Información Mexiquense (SAIMEX), </w:t>
      </w:r>
      <w:r w:rsidRPr="00D322B5">
        <w:rPr>
          <w:rFonts w:eastAsia="Palatino Linotype" w:cs="Palatino Linotype"/>
          <w:color w:val="000000"/>
          <w:szCs w:val="24"/>
        </w:rPr>
        <w:t xml:space="preserve">para que, conforme a los artículos 186 último párrafo, 189 segundo párrafo y 194 de la Ley </w:t>
      </w:r>
      <w:r w:rsidRPr="00D322B5">
        <w:rPr>
          <w:rFonts w:eastAsia="Palatino Linotype" w:cs="Palatino Linotype"/>
          <w:color w:val="000000"/>
          <w:szCs w:val="24"/>
        </w:rPr>
        <w:lastRenderedPageBreak/>
        <w:t>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D322B5"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D322B5" w:rsidRDefault="00581587" w:rsidP="00581587">
      <w:pPr>
        <w:pBdr>
          <w:top w:val="nil"/>
          <w:left w:val="nil"/>
          <w:bottom w:val="nil"/>
          <w:right w:val="nil"/>
          <w:between w:val="nil"/>
        </w:pBdr>
        <w:rPr>
          <w:rFonts w:eastAsia="Palatino Linotype" w:cs="Palatino Linotype"/>
          <w:color w:val="000000"/>
          <w:szCs w:val="24"/>
        </w:rPr>
      </w:pPr>
      <w:r w:rsidRPr="00D322B5">
        <w:rPr>
          <w:rFonts w:eastAsia="Palatino Linotype" w:cs="Palatino Linotype"/>
          <w:b/>
          <w:color w:val="000000"/>
          <w:szCs w:val="24"/>
        </w:rPr>
        <w:t xml:space="preserve">CUARTO. </w:t>
      </w:r>
      <w:r w:rsidRPr="00D322B5">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D322B5" w:rsidRDefault="00581587" w:rsidP="00581587">
      <w:pPr>
        <w:pBdr>
          <w:top w:val="nil"/>
          <w:left w:val="nil"/>
          <w:bottom w:val="nil"/>
          <w:right w:val="nil"/>
          <w:between w:val="nil"/>
        </w:pBdr>
        <w:rPr>
          <w:rFonts w:eastAsia="Palatino Linotype" w:cs="Palatino Linotype"/>
          <w:color w:val="000000"/>
          <w:szCs w:val="24"/>
        </w:rPr>
      </w:pPr>
    </w:p>
    <w:p w14:paraId="0DB49AA1" w14:textId="4EA99075" w:rsidR="00581587" w:rsidRPr="00D322B5" w:rsidRDefault="00581587" w:rsidP="00581587">
      <w:pPr>
        <w:pBdr>
          <w:top w:val="nil"/>
          <w:left w:val="nil"/>
          <w:bottom w:val="nil"/>
          <w:right w:val="nil"/>
          <w:between w:val="nil"/>
        </w:pBdr>
        <w:rPr>
          <w:rFonts w:eastAsia="Palatino Linotype" w:cs="Palatino Linotype"/>
          <w:color w:val="000000"/>
          <w:szCs w:val="24"/>
        </w:rPr>
      </w:pPr>
      <w:r w:rsidRPr="00D322B5">
        <w:rPr>
          <w:rFonts w:eastAsia="Palatino Linotype" w:cs="Palatino Linotype"/>
          <w:b/>
          <w:color w:val="000000"/>
          <w:szCs w:val="24"/>
        </w:rPr>
        <w:t xml:space="preserve">QUINTO. Notifíquese </w:t>
      </w:r>
      <w:r w:rsidRPr="00D322B5">
        <w:rPr>
          <w:rFonts w:eastAsia="Palatino Linotype" w:cs="Palatino Linotype"/>
          <w:color w:val="000000"/>
          <w:szCs w:val="24"/>
        </w:rPr>
        <w:t>la presente resolución a</w:t>
      </w:r>
      <w:r w:rsidR="00ED416E" w:rsidRPr="00D322B5">
        <w:rPr>
          <w:rFonts w:eastAsia="Palatino Linotype" w:cs="Palatino Linotype"/>
          <w:color w:val="000000"/>
          <w:szCs w:val="24"/>
        </w:rPr>
        <w:t xml:space="preserve"> </w:t>
      </w:r>
      <w:r w:rsidR="008A7F39" w:rsidRPr="00D322B5">
        <w:rPr>
          <w:rFonts w:eastAsia="Palatino Linotype" w:cs="Palatino Linotype"/>
          <w:color w:val="000000"/>
          <w:szCs w:val="24"/>
        </w:rPr>
        <w:t>el Recurrente</w:t>
      </w:r>
      <w:r w:rsidRPr="00D322B5">
        <w:rPr>
          <w:rFonts w:eastAsia="Palatino Linotype" w:cs="Palatino Linotype"/>
          <w:color w:val="000000"/>
          <w:szCs w:val="24"/>
        </w:rPr>
        <w:t xml:space="preserve"> mediante el Sistema de Acceso a la Información Mexiquense (SAIMEX)</w:t>
      </w:r>
      <w:r w:rsidR="00FB5BF2" w:rsidRPr="00D322B5">
        <w:rPr>
          <w:rFonts w:eastAsia="Palatino Linotype" w:cs="Palatino Linotype"/>
          <w:color w:val="000000"/>
          <w:szCs w:val="24"/>
        </w:rPr>
        <w:t xml:space="preserve">, </w:t>
      </w:r>
      <w:r w:rsidRPr="00D322B5">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D322B5" w:rsidRDefault="00454915" w:rsidP="008F50E6">
      <w:pPr>
        <w:rPr>
          <w:szCs w:val="24"/>
        </w:rPr>
      </w:pPr>
    </w:p>
    <w:p w14:paraId="20573BFF" w14:textId="4AA9A423" w:rsidR="00A970D5" w:rsidRPr="00D322B5" w:rsidRDefault="005A45B1" w:rsidP="004C0FBA">
      <w:pPr>
        <w:pBdr>
          <w:top w:val="nil"/>
          <w:left w:val="nil"/>
          <w:bottom w:val="nil"/>
          <w:right w:val="nil"/>
          <w:between w:val="nil"/>
        </w:pBdr>
        <w:contextualSpacing/>
        <w:rPr>
          <w:rFonts w:eastAsia="Palatino Linotype" w:cs="Palatino Linotype"/>
          <w:color w:val="000000"/>
          <w:szCs w:val="24"/>
        </w:rPr>
      </w:pPr>
      <w:r w:rsidRPr="00D322B5">
        <w:rPr>
          <w:rFonts w:eastAsia="Palatino Linotype" w:cs="Palatino Linotype"/>
          <w:color w:val="000000"/>
          <w:szCs w:val="24"/>
        </w:rPr>
        <w:t>ASÍ LO RESUELVE</w:t>
      </w:r>
      <w:r w:rsidR="00247FE8" w:rsidRPr="00D322B5">
        <w:rPr>
          <w:rFonts w:eastAsia="Palatino Linotype" w:cs="Palatino Linotype"/>
          <w:color w:val="000000"/>
          <w:szCs w:val="24"/>
        </w:rPr>
        <w:t xml:space="preserve"> POR </w:t>
      </w:r>
      <w:r w:rsidR="00DF7384" w:rsidRPr="00D322B5">
        <w:rPr>
          <w:rFonts w:eastAsia="Palatino Linotype" w:cs="Palatino Linotype"/>
          <w:color w:val="000000"/>
          <w:szCs w:val="24"/>
        </w:rPr>
        <w:t>MAYORÍA</w:t>
      </w:r>
      <w:r w:rsidRPr="00D322B5">
        <w:rPr>
          <w:rFonts w:eastAsia="Palatino Linotype" w:cs="Palatino Linotype"/>
          <w:color w:val="000000"/>
          <w:szCs w:val="24"/>
        </w:rPr>
        <w:t xml:space="preserve"> </w:t>
      </w:r>
      <w:r w:rsidR="006922F5" w:rsidRPr="00D322B5">
        <w:rPr>
          <w:rFonts w:eastAsia="Palatino Linotype" w:cs="Palatino Linotype"/>
          <w:color w:val="000000"/>
          <w:szCs w:val="24"/>
        </w:rPr>
        <w:t xml:space="preserve">DE VOTOS, EL PLENO DEL INSTITUTO DE TRANSPARENCIA, ACCESO A LA INFORMACIÓN PÚBLICA Y PROTECCIÓN DE DATOS PERSONALES DEL ESTADO DE MÉXICO Y MUNICIPIOS, CONFORMADO POR LOS COMISIONADOS JOSÉ MARTÍNEZ VILCHIS, MARÍA DEL ROSARIO MEJÍA </w:t>
      </w:r>
      <w:r w:rsidR="006922F5" w:rsidRPr="00D322B5">
        <w:rPr>
          <w:rFonts w:eastAsia="Palatino Linotype" w:cs="Palatino Linotype"/>
          <w:color w:val="000000"/>
          <w:szCs w:val="24"/>
        </w:rPr>
        <w:lastRenderedPageBreak/>
        <w:t>AYALA, SHARON CRISTINA MORALES MARTÍNEZ, LUIS GUSTAVO PARRA NORIEGA</w:t>
      </w:r>
      <w:r w:rsidR="009E3DAE" w:rsidRPr="00D322B5">
        <w:rPr>
          <w:rFonts w:eastAsia="Palatino Linotype" w:cs="Palatino Linotype"/>
          <w:color w:val="000000"/>
          <w:szCs w:val="24"/>
        </w:rPr>
        <w:t xml:space="preserve"> </w:t>
      </w:r>
      <w:r w:rsidR="006922F5" w:rsidRPr="00D322B5">
        <w:rPr>
          <w:rFonts w:eastAsia="Palatino Linotype" w:cs="Palatino Linotype"/>
          <w:color w:val="000000"/>
          <w:szCs w:val="24"/>
        </w:rPr>
        <w:t>Y GUADALUPE RAMÍREZ PEÑA</w:t>
      </w:r>
      <w:r w:rsidR="00DF7384" w:rsidRPr="00D322B5">
        <w:rPr>
          <w:rFonts w:eastAsia="Palatino Linotype" w:cs="Palatino Linotype"/>
          <w:color w:val="000000"/>
          <w:szCs w:val="24"/>
        </w:rPr>
        <w:t xml:space="preserve"> (EMITIENDO VOTO DISIDENTE)</w:t>
      </w:r>
      <w:r w:rsidR="00AF6B94" w:rsidRPr="00D322B5">
        <w:rPr>
          <w:rFonts w:eastAsia="Palatino Linotype" w:cs="Palatino Linotype"/>
          <w:color w:val="000000"/>
          <w:szCs w:val="24"/>
        </w:rPr>
        <w:t>,</w:t>
      </w:r>
      <w:r w:rsidR="00F37687" w:rsidRPr="00D322B5">
        <w:rPr>
          <w:rFonts w:eastAsia="Palatino Linotype" w:cs="Palatino Linotype"/>
          <w:color w:val="000000"/>
          <w:szCs w:val="24"/>
        </w:rPr>
        <w:t xml:space="preserve"> </w:t>
      </w:r>
      <w:r w:rsidR="006922F5" w:rsidRPr="00D322B5">
        <w:rPr>
          <w:rFonts w:eastAsia="Palatino Linotype" w:cs="Palatino Linotype"/>
          <w:color w:val="000000"/>
          <w:szCs w:val="24"/>
        </w:rPr>
        <w:t>EN LA</w:t>
      </w:r>
      <w:r w:rsidR="00C93568" w:rsidRPr="00D322B5">
        <w:rPr>
          <w:rFonts w:eastAsia="Palatino Linotype" w:cs="Palatino Linotype"/>
          <w:color w:val="000000"/>
          <w:szCs w:val="24"/>
        </w:rPr>
        <w:t xml:space="preserve"> </w:t>
      </w:r>
      <w:r w:rsidR="004372A2" w:rsidRPr="00D322B5">
        <w:rPr>
          <w:rFonts w:eastAsia="Palatino Linotype" w:cs="Palatino Linotype"/>
          <w:color w:val="000000"/>
          <w:szCs w:val="24"/>
        </w:rPr>
        <w:t>DÉCIMA TERCERA</w:t>
      </w:r>
      <w:r w:rsidR="00501811" w:rsidRPr="00D322B5">
        <w:rPr>
          <w:rFonts w:eastAsia="Palatino Linotype" w:cs="Palatino Linotype"/>
          <w:color w:val="000000"/>
          <w:szCs w:val="24"/>
        </w:rPr>
        <w:t xml:space="preserve"> </w:t>
      </w:r>
      <w:r w:rsidR="006922F5" w:rsidRPr="00D322B5">
        <w:rPr>
          <w:rFonts w:eastAsia="Palatino Linotype" w:cs="Palatino Linotype"/>
          <w:color w:val="000000"/>
          <w:szCs w:val="24"/>
        </w:rPr>
        <w:t xml:space="preserve">SESIÓN ORDINARIA CELEBRADA </w:t>
      </w:r>
      <w:r w:rsidR="001D2C8F" w:rsidRPr="00D322B5">
        <w:rPr>
          <w:rFonts w:eastAsia="Palatino Linotype" w:cs="Palatino Linotype"/>
          <w:color w:val="000000"/>
          <w:szCs w:val="24"/>
        </w:rPr>
        <w:t xml:space="preserve">EL </w:t>
      </w:r>
      <w:r w:rsidR="004372A2" w:rsidRPr="00D322B5">
        <w:t>QUINCE DE ABRIL</w:t>
      </w:r>
      <w:r w:rsidR="001D2C8F" w:rsidRPr="00D322B5">
        <w:t xml:space="preserve"> DE DOS MIL VEINTISÉIS</w:t>
      </w:r>
      <w:r w:rsidR="001D2C8F" w:rsidRPr="00D322B5">
        <w:rPr>
          <w:rFonts w:eastAsia="Palatino Linotype" w:cs="Palatino Linotype"/>
          <w:color w:val="000000"/>
          <w:szCs w:val="24"/>
        </w:rPr>
        <w:t xml:space="preserve">, </w:t>
      </w:r>
      <w:r w:rsidR="006922F5" w:rsidRPr="00D322B5">
        <w:rPr>
          <w:rFonts w:eastAsia="Palatino Linotype" w:cs="Palatino Linotype"/>
          <w:color w:val="000000"/>
          <w:szCs w:val="24"/>
        </w:rPr>
        <w:t xml:space="preserve">ANTE EL SECRETARIO TÉCNICO </w:t>
      </w:r>
      <w:r w:rsidRPr="00D322B5">
        <w:rPr>
          <w:rFonts w:eastAsia="Palatino Linotype" w:cs="Palatino Linotype"/>
          <w:color w:val="000000"/>
          <w:szCs w:val="24"/>
        </w:rPr>
        <w:t>DEL PLENO, ALEXIS TAPIA RAMÍREZ</w:t>
      </w:r>
      <w:r w:rsidR="00A970D5" w:rsidRPr="00D322B5">
        <w:rPr>
          <w:rFonts w:eastAsia="Palatino Linotype" w:cs="Palatino Linotype"/>
          <w:color w:val="000000"/>
          <w:szCs w:val="24"/>
        </w:rPr>
        <w:t>.</w:t>
      </w:r>
      <w:r w:rsidR="001957CF" w:rsidRPr="00D322B5">
        <w:rPr>
          <w:rFonts w:eastAsia="Palatino Linotype" w:cs="Palatino Linotype"/>
          <w:color w:val="000000"/>
          <w:szCs w:val="24"/>
        </w:rPr>
        <w:t>--------------</w:t>
      </w:r>
      <w:r w:rsidR="00C6512A" w:rsidRPr="00D322B5">
        <w:rPr>
          <w:rFonts w:eastAsia="Palatino Linotype" w:cs="Palatino Linotype"/>
          <w:color w:val="000000"/>
          <w:szCs w:val="24"/>
        </w:rPr>
        <w:t>---------</w:t>
      </w:r>
      <w:r w:rsidR="00337FA1" w:rsidRPr="00D322B5">
        <w:rPr>
          <w:rFonts w:eastAsia="Palatino Linotype" w:cs="Palatino Linotype"/>
          <w:color w:val="000000"/>
          <w:szCs w:val="24"/>
        </w:rPr>
        <w:t>-----</w:t>
      </w:r>
      <w:r w:rsidR="009033AE" w:rsidRPr="00D322B5">
        <w:rPr>
          <w:rFonts w:eastAsia="Palatino Linotype" w:cs="Palatino Linotype"/>
          <w:color w:val="000000"/>
          <w:szCs w:val="24"/>
        </w:rPr>
        <w:t>-------------------------------------------------------------------------------------------------------------------</w:t>
      </w:r>
      <w:r w:rsidR="00C6457E" w:rsidRPr="00D322B5">
        <w:rPr>
          <w:rFonts w:eastAsia="Palatino Linotype" w:cs="Palatino Linotype"/>
          <w:color w:val="000000"/>
          <w:szCs w:val="24"/>
        </w:rPr>
        <w:t>---------------------------------------------------------------------------------------------------------------------</w:t>
      </w:r>
      <w:r w:rsidR="00757731" w:rsidRPr="00D322B5">
        <w:rPr>
          <w:rFonts w:eastAsia="Palatino Linotype" w:cs="Palatino Linotype"/>
          <w:color w:val="000000"/>
          <w:szCs w:val="24"/>
        </w:rPr>
        <w:t>---------------------------------------------------------------------------------------------------------------------------------</w:t>
      </w:r>
      <w:r w:rsidR="00B814ED" w:rsidRPr="00D322B5">
        <w:rPr>
          <w:rFonts w:eastAsia="Palatino Linotype" w:cs="Palatino Linotype"/>
          <w:color w:val="000000"/>
          <w:szCs w:val="24"/>
        </w:rPr>
        <w:t>-------------------------------------------------------------------------------------------------------------</w:t>
      </w:r>
      <w:r w:rsidR="00BB47B1" w:rsidRPr="00D322B5">
        <w:rPr>
          <w:rFonts w:eastAsia="Palatino Linotype" w:cs="Palatino Linotype"/>
          <w:color w:val="000000"/>
          <w:szCs w:val="24"/>
        </w:rPr>
        <w:t>---------------------------------------------------------------------------------------------------------------------------------------------------------------------------------------------------------------------------------------------------------------------------------------------------------------------------------------------------------------------------------------------------------</w:t>
      </w:r>
      <w:r w:rsidR="00CD0D41" w:rsidRPr="00D322B5">
        <w:rPr>
          <w:rFonts w:eastAsia="Palatino Linotype" w:cs="Palatino Linotype"/>
          <w:color w:val="000000"/>
          <w:szCs w:val="24"/>
        </w:rPr>
        <w:t>------------------------------------------------------------------------------------------------------------------------------------------------------------------------------------------------------------------------------------------------------------------------------------------------------------------------------------------------------------------------------------------------------------------------------------------------------------------------------------------------------------------------------------------------------------------------------------------------------------------------------------------------------------------------------------------------------------------------------------------------------------------------------------------------------------------------------------------------------------------------------------------------------------------------------------------------------------------------------------------------</w:t>
      </w:r>
      <w:r w:rsidR="004C0FBA" w:rsidRPr="00D322B5">
        <w:rPr>
          <w:rFonts w:eastAsia="Palatino Linotype" w:cs="Palatino Linotype"/>
          <w:color w:val="000000"/>
          <w:szCs w:val="24"/>
        </w:rPr>
        <w:t>------------------------------------------------------------------------------------------------------------------------------------------------------------------------------------------------------------------------------------------------------------------------------------------------------------------------------------------------------------------------------------------------------------------------------</w:t>
      </w:r>
    </w:p>
    <w:p w14:paraId="4DA57669" w14:textId="77777777" w:rsidR="00A970D5" w:rsidRPr="004B7011" w:rsidRDefault="44E9108F" w:rsidP="004C0FBA">
      <w:pPr>
        <w:pBdr>
          <w:top w:val="nil"/>
          <w:left w:val="nil"/>
          <w:bottom w:val="nil"/>
          <w:right w:val="nil"/>
          <w:between w:val="nil"/>
        </w:pBdr>
        <w:contextualSpacing/>
        <w:rPr>
          <w:rFonts w:eastAsia="Palatino Linotype" w:cs="Palatino Linotype"/>
          <w:color w:val="000000"/>
          <w:sz w:val="20"/>
          <w:szCs w:val="20"/>
          <w:lang w:val="es-ES"/>
        </w:rPr>
      </w:pPr>
      <w:r w:rsidRPr="00D322B5">
        <w:rPr>
          <w:rFonts w:eastAsia="Palatino Linotype" w:cs="Palatino Linotype"/>
          <w:color w:val="000000" w:themeColor="text1"/>
          <w:sz w:val="20"/>
          <w:szCs w:val="20"/>
          <w:lang w:val="es-ES"/>
        </w:rPr>
        <w:t>JMV/CCR/fzh</w:t>
      </w:r>
    </w:p>
    <w:p w14:paraId="5FBC6CA4" w14:textId="77777777" w:rsidR="00A970D5" w:rsidRPr="004C0FBA" w:rsidRDefault="00A970D5" w:rsidP="004C0FBA">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4C0FBA" w:rsidRDefault="00A970D5" w:rsidP="004C0FBA">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4C0FBA" w:rsidRDefault="00A970D5" w:rsidP="004C0FBA">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4C0FBA" w:rsidRDefault="00A970D5" w:rsidP="004C0FBA">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4C0FBA" w:rsidRDefault="00A970D5" w:rsidP="004C0FBA">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4C0FBA" w:rsidRDefault="00A970D5" w:rsidP="004C0FBA">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4C0FBA" w:rsidRDefault="00A970D5" w:rsidP="004C0FBA">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4C0FBA" w:rsidRDefault="00A970D5" w:rsidP="004C0FBA">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4C0FBA" w:rsidRDefault="00A970D5" w:rsidP="004C0FBA">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4C0FBA" w:rsidRDefault="00D718B8" w:rsidP="004C0FBA">
      <w:pPr>
        <w:rPr>
          <w:szCs w:val="24"/>
        </w:rPr>
      </w:pPr>
    </w:p>
    <w:sectPr w:rsidR="00D718B8" w:rsidRPr="004C0FBA" w:rsidSect="003E78E1">
      <w:headerReference w:type="even" r:id="rId8"/>
      <w:headerReference w:type="default" r:id="rId9"/>
      <w:footerReference w:type="default" r:id="rId10"/>
      <w:headerReference w:type="first" r:id="rId11"/>
      <w:footerReference w:type="first" r:id="rId12"/>
      <w:pgSz w:w="12240" w:h="15840"/>
      <w:pgMar w:top="2739"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4ECD2" w14:textId="77777777" w:rsidR="005E71FE" w:rsidRDefault="005E71FE" w:rsidP="00F2498E">
      <w:pPr>
        <w:spacing w:line="240" w:lineRule="auto"/>
      </w:pPr>
      <w:r>
        <w:separator/>
      </w:r>
    </w:p>
  </w:endnote>
  <w:endnote w:type="continuationSeparator" w:id="0">
    <w:p w14:paraId="4534E220" w14:textId="77777777" w:rsidR="005E71FE" w:rsidRDefault="005E71FE" w:rsidP="00F2498E">
      <w:pPr>
        <w:spacing w:line="240" w:lineRule="auto"/>
      </w:pPr>
      <w:r>
        <w:continuationSeparator/>
      </w:r>
    </w:p>
  </w:endnote>
  <w:endnote w:type="continuationNotice" w:id="1">
    <w:p w14:paraId="0E456B54" w14:textId="77777777" w:rsidR="005E71FE" w:rsidRDefault="005E71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70E70694" w:rsidR="008037F8" w:rsidRPr="00871A91" w:rsidRDefault="008037F8"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95786">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95786">
      <w:rPr>
        <w:rFonts w:ascii="Palatino Linotype" w:hAnsi="Palatino Linotype"/>
        <w:b/>
        <w:bCs/>
        <w:noProof/>
        <w:sz w:val="20"/>
      </w:rPr>
      <w:t>24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3463A64D" w:rsidR="008037F8" w:rsidRPr="00871A91" w:rsidRDefault="008037F8"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95786">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95786">
      <w:rPr>
        <w:rFonts w:ascii="Palatino Linotype" w:hAnsi="Palatino Linotype"/>
        <w:b/>
        <w:bCs/>
        <w:noProof/>
        <w:sz w:val="20"/>
      </w:rPr>
      <w:t>24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B2E54" w14:textId="77777777" w:rsidR="005E71FE" w:rsidRDefault="005E71FE" w:rsidP="00F2498E">
      <w:pPr>
        <w:spacing w:line="240" w:lineRule="auto"/>
      </w:pPr>
      <w:r>
        <w:separator/>
      </w:r>
    </w:p>
  </w:footnote>
  <w:footnote w:type="continuationSeparator" w:id="0">
    <w:p w14:paraId="6BA31FA0" w14:textId="77777777" w:rsidR="005E71FE" w:rsidRDefault="005E71FE" w:rsidP="00F2498E">
      <w:pPr>
        <w:spacing w:line="240" w:lineRule="auto"/>
      </w:pPr>
      <w:r>
        <w:continuationSeparator/>
      </w:r>
    </w:p>
  </w:footnote>
  <w:footnote w:type="continuationNotice" w:id="1">
    <w:p w14:paraId="0652B493" w14:textId="77777777" w:rsidR="005E71FE" w:rsidRDefault="005E71FE">
      <w:pPr>
        <w:spacing w:line="240" w:lineRule="auto"/>
      </w:pPr>
    </w:p>
  </w:footnote>
  <w:footnote w:id="2">
    <w:p w14:paraId="48CADB97" w14:textId="77777777" w:rsidR="008037F8" w:rsidRPr="0031280C" w:rsidRDefault="008037F8"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5712FD" w14:textId="77777777" w:rsidR="008037F8" w:rsidRPr="0031280C" w:rsidRDefault="008037F8" w:rsidP="00701C12">
      <w:pPr>
        <w:pBdr>
          <w:top w:val="nil"/>
          <w:left w:val="nil"/>
          <w:bottom w:val="nil"/>
          <w:right w:val="nil"/>
          <w:between w:val="nil"/>
        </w:pBdr>
        <w:spacing w:line="240" w:lineRule="auto"/>
        <w:rPr>
          <w:rFonts w:eastAsia="Palatino Linotype" w:cs="Palatino Linotype"/>
          <w:color w:val="000000"/>
          <w:sz w:val="20"/>
          <w:szCs w:val="20"/>
        </w:rPr>
      </w:pPr>
    </w:p>
    <w:p w14:paraId="0C80334E" w14:textId="77777777" w:rsidR="008037F8" w:rsidRPr="0031280C" w:rsidRDefault="008037F8"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8037F8" w:rsidRPr="0031280C" w:rsidRDefault="008037F8"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8037F8" w:rsidRDefault="008037F8">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8037F8" w:rsidRPr="00B17577" w14:paraId="37B9EBDE" w14:textId="77777777" w:rsidTr="008B153C">
      <w:trPr>
        <w:trHeight w:val="227"/>
      </w:trPr>
      <w:tc>
        <w:tcPr>
          <w:tcW w:w="5103" w:type="dxa"/>
          <w:hideMark/>
        </w:tcPr>
        <w:p w14:paraId="4964FBC5" w14:textId="54CDA645" w:rsidR="008037F8" w:rsidRPr="00096248" w:rsidRDefault="008037F8"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1EB6943E" w:rsidR="008037F8" w:rsidRPr="00096248" w:rsidRDefault="003E47BA" w:rsidP="00011C4D">
          <w:pPr>
            <w:spacing w:after="120" w:line="240" w:lineRule="auto"/>
            <w:ind w:right="71"/>
            <w:jc w:val="right"/>
            <w:rPr>
              <w:rFonts w:cs="Arial"/>
              <w:b/>
              <w:szCs w:val="24"/>
            </w:rPr>
          </w:pPr>
          <w:r>
            <w:rPr>
              <w:rFonts w:cs="Arial"/>
              <w:b/>
              <w:bCs/>
              <w:szCs w:val="24"/>
            </w:rPr>
            <w:t>12025/INFOEM/IP/RR/2025</w:t>
          </w:r>
        </w:p>
      </w:tc>
    </w:tr>
    <w:tr w:rsidR="008037F8" w14:paraId="7591D3C9" w14:textId="77777777" w:rsidTr="008B153C">
      <w:trPr>
        <w:trHeight w:val="242"/>
      </w:trPr>
      <w:tc>
        <w:tcPr>
          <w:tcW w:w="5103" w:type="dxa"/>
          <w:hideMark/>
        </w:tcPr>
        <w:p w14:paraId="729A65A8" w14:textId="77777777" w:rsidR="008037F8" w:rsidRPr="00096248" w:rsidRDefault="008037F8"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3BF04CE8" w:rsidR="008037F8" w:rsidRPr="00096248" w:rsidRDefault="003E47BA" w:rsidP="226BB7D0">
          <w:pPr>
            <w:spacing w:after="120" w:line="240" w:lineRule="auto"/>
            <w:ind w:left="-81" w:right="71"/>
            <w:jc w:val="right"/>
            <w:rPr>
              <w:rFonts w:cs="Arial"/>
              <w:lang w:val="es-ES"/>
            </w:rPr>
          </w:pPr>
          <w:r>
            <w:rPr>
              <w:rFonts w:cs="Arial"/>
              <w:lang w:val="es-ES"/>
            </w:rPr>
            <w:t>Ayuntamiento de el Oro</w:t>
          </w:r>
        </w:p>
      </w:tc>
    </w:tr>
    <w:tr w:rsidR="008037F8" w:rsidRPr="00F63239" w14:paraId="037E914D" w14:textId="77777777" w:rsidTr="008B153C">
      <w:trPr>
        <w:trHeight w:val="342"/>
      </w:trPr>
      <w:tc>
        <w:tcPr>
          <w:tcW w:w="5103" w:type="dxa"/>
          <w:hideMark/>
        </w:tcPr>
        <w:p w14:paraId="7676B68F" w14:textId="64D69EAF" w:rsidR="008037F8" w:rsidRPr="00096248" w:rsidRDefault="008037F8"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8037F8" w:rsidRDefault="008037F8"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8037F8" w:rsidRPr="00711916" w:rsidRDefault="008037F8" w:rsidP="00011C4D">
          <w:pPr>
            <w:spacing w:after="120" w:line="240" w:lineRule="auto"/>
            <w:ind w:left="-486" w:right="71" w:firstLine="567"/>
            <w:jc w:val="right"/>
            <w:rPr>
              <w:rFonts w:cs="Arial"/>
              <w:sz w:val="2"/>
              <w:szCs w:val="2"/>
            </w:rPr>
          </w:pPr>
        </w:p>
      </w:tc>
    </w:tr>
  </w:tbl>
  <w:p w14:paraId="2998DBFD" w14:textId="2AD52C65" w:rsidR="008037F8" w:rsidRPr="00871A91" w:rsidRDefault="00BC5B51">
    <w:pPr>
      <w:pStyle w:val="Encabezado"/>
      <w:rPr>
        <w:sz w:val="2"/>
      </w:rPr>
    </w:pPr>
    <w:r>
      <w:rPr>
        <w:noProof/>
        <w:lang w:val="es-MX" w:eastAsia="es-MX"/>
      </w:rPr>
      <w:drawing>
        <wp:anchor distT="0" distB="0" distL="114300" distR="114300" simplePos="0" relativeHeight="251658241" behindDoc="1" locked="0" layoutInCell="0" allowOverlap="1" wp14:anchorId="0EB6CA90" wp14:editId="2CE79D86">
          <wp:simplePos x="0" y="0"/>
          <wp:positionH relativeFrom="margin">
            <wp:posOffset>-958850</wp:posOffset>
          </wp:positionH>
          <wp:positionV relativeFrom="margin">
            <wp:posOffset>-1687402</wp:posOffset>
          </wp:positionV>
          <wp:extent cx="7739380" cy="10080625"/>
          <wp:effectExtent l="0" t="0" r="0" b="3175"/>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rsidR="008037F8">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8037F8" w14:paraId="0F9FE9B6" w14:textId="77777777" w:rsidTr="008B153C">
      <w:trPr>
        <w:trHeight w:val="227"/>
      </w:trPr>
      <w:tc>
        <w:tcPr>
          <w:tcW w:w="5103" w:type="dxa"/>
          <w:hideMark/>
        </w:tcPr>
        <w:p w14:paraId="6D1D9D71" w14:textId="11150E5A" w:rsidR="008037F8" w:rsidRPr="00663A37" w:rsidRDefault="008037F8"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0D366AD4" w:rsidR="008037F8" w:rsidRPr="00C81ECD" w:rsidRDefault="003E47BA" w:rsidP="00011C4D">
          <w:pPr>
            <w:spacing w:after="120" w:line="240" w:lineRule="auto"/>
            <w:ind w:left="-486" w:right="68" w:firstLine="558"/>
            <w:jc w:val="right"/>
            <w:rPr>
              <w:rFonts w:cs="Arial"/>
              <w:b/>
              <w:szCs w:val="24"/>
            </w:rPr>
          </w:pPr>
          <w:r>
            <w:rPr>
              <w:rFonts w:cs="Arial"/>
              <w:b/>
              <w:bCs/>
              <w:szCs w:val="24"/>
            </w:rPr>
            <w:t>12025/INFOEM/IP/RR/2025</w:t>
          </w:r>
        </w:p>
      </w:tc>
    </w:tr>
    <w:tr w:rsidR="008037F8" w:rsidRPr="001F57CD" w14:paraId="1377D264" w14:textId="77777777" w:rsidTr="008B153C">
      <w:trPr>
        <w:trHeight w:val="196"/>
      </w:trPr>
      <w:tc>
        <w:tcPr>
          <w:tcW w:w="5103" w:type="dxa"/>
          <w:hideMark/>
        </w:tcPr>
        <w:p w14:paraId="04D597A1" w14:textId="77777777" w:rsidR="008037F8" w:rsidRPr="00663A37" w:rsidRDefault="008037F8"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447A7BE5" w:rsidR="008037F8" w:rsidRPr="00663A37" w:rsidRDefault="00595786" w:rsidP="70652167">
          <w:pPr>
            <w:spacing w:after="120" w:line="240" w:lineRule="auto"/>
            <w:ind w:right="68"/>
            <w:jc w:val="right"/>
            <w:rPr>
              <w:rFonts w:cs="Arial"/>
              <w:lang w:val="es-ES"/>
            </w:rPr>
          </w:pPr>
          <w:r>
            <w:rPr>
              <w:rFonts w:cs="Arial"/>
              <w:lang w:val="es-ES"/>
            </w:rPr>
            <w:t>XXXXXXXXXXXX</w:t>
          </w:r>
        </w:p>
      </w:tc>
    </w:tr>
    <w:tr w:rsidR="008037F8" w14:paraId="4DC11993" w14:textId="77777777" w:rsidTr="008B153C">
      <w:trPr>
        <w:trHeight w:val="242"/>
      </w:trPr>
      <w:tc>
        <w:tcPr>
          <w:tcW w:w="5103" w:type="dxa"/>
          <w:hideMark/>
        </w:tcPr>
        <w:p w14:paraId="76CEF1B5" w14:textId="77777777" w:rsidR="008037F8" w:rsidRPr="00663A37" w:rsidRDefault="008037F8"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39939DAF" w:rsidR="008037F8" w:rsidRPr="00663A37" w:rsidRDefault="003E47BA" w:rsidP="226BB7D0">
          <w:pPr>
            <w:spacing w:after="120" w:line="240" w:lineRule="auto"/>
            <w:ind w:left="-70" w:right="68"/>
            <w:jc w:val="right"/>
            <w:rPr>
              <w:rFonts w:cs="Arial"/>
              <w:lang w:val="es-ES"/>
            </w:rPr>
          </w:pPr>
          <w:r>
            <w:rPr>
              <w:rFonts w:cs="Arial"/>
              <w:lang w:val="es-ES"/>
            </w:rPr>
            <w:t>Ayuntamiento de el Oro</w:t>
          </w:r>
        </w:p>
      </w:tc>
    </w:tr>
    <w:tr w:rsidR="008037F8" w14:paraId="5C2B511D" w14:textId="77777777" w:rsidTr="008B153C">
      <w:trPr>
        <w:trHeight w:val="342"/>
      </w:trPr>
      <w:tc>
        <w:tcPr>
          <w:tcW w:w="5103" w:type="dxa"/>
          <w:hideMark/>
        </w:tcPr>
        <w:p w14:paraId="03FEF68C" w14:textId="45E91CF4" w:rsidR="008037F8" w:rsidRPr="00663A37" w:rsidRDefault="008037F8"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8037F8" w:rsidRPr="00663A37" w:rsidRDefault="008037F8"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AED3C73" w:rsidR="008037F8" w:rsidRPr="00871A91" w:rsidRDefault="008037F8">
    <w:pPr>
      <w:pStyle w:val="Encabezado"/>
      <w:rPr>
        <w:sz w:val="2"/>
      </w:rPr>
    </w:pPr>
    <w:r>
      <w:rPr>
        <w:noProof/>
        <w:lang w:val="es-MX" w:eastAsia="es-MX"/>
      </w:rPr>
      <w:drawing>
        <wp:anchor distT="0" distB="0" distL="114300" distR="114300" simplePos="0" relativeHeight="251658242" behindDoc="1" locked="0" layoutInCell="0" allowOverlap="1" wp14:anchorId="4E26ED4E" wp14:editId="14DBAAE3">
          <wp:simplePos x="0" y="0"/>
          <wp:positionH relativeFrom="margin">
            <wp:posOffset>-962025</wp:posOffset>
          </wp:positionH>
          <wp:positionV relativeFrom="margin">
            <wp:posOffset>-1677508</wp:posOffset>
          </wp:positionV>
          <wp:extent cx="7739380" cy="10080625"/>
          <wp:effectExtent l="0" t="0" r="0" b="3175"/>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F106A48"/>
    <w:multiLevelType w:val="multilevel"/>
    <w:tmpl w:val="D0B0706E"/>
    <w:styleLink w:val="Listaactual47"/>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2BC27DD1"/>
    <w:multiLevelType w:val="hybridMultilevel"/>
    <w:tmpl w:val="5F78D9EE"/>
    <w:lvl w:ilvl="0" w:tplc="23F246F6">
      <w:start w:val="1"/>
      <w:numFmt w:val="decimal"/>
      <w:lvlText w:val="%1."/>
      <w:lvlJc w:val="left"/>
      <w:pPr>
        <w:ind w:left="709" w:hanging="425"/>
      </w:pPr>
      <w:rPr>
        <w:rFonts w:hint="default"/>
        <w:b w:val="0"/>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4393199"/>
    <w:multiLevelType w:val="hybridMultilevel"/>
    <w:tmpl w:val="9482DBCA"/>
    <w:lvl w:ilvl="0" w:tplc="8BBE7348">
      <w:start w:val="1"/>
      <w:numFmt w:val="upperRoman"/>
      <w:lvlText w:val="%1."/>
      <w:lvlJc w:val="left"/>
      <w:pPr>
        <w:ind w:left="1134" w:hanging="567"/>
      </w:pPr>
      <w:rPr>
        <w:rFonts w:hint="default"/>
        <w:b/>
        <w:bCs/>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6"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6"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2"/>
  </w:num>
  <w:num w:numId="2">
    <w:abstractNumId w:val="46"/>
  </w:num>
  <w:num w:numId="3">
    <w:abstractNumId w:val="16"/>
  </w:num>
  <w:num w:numId="4">
    <w:abstractNumId w:val="57"/>
  </w:num>
  <w:num w:numId="5">
    <w:abstractNumId w:val="7"/>
  </w:num>
  <w:num w:numId="6">
    <w:abstractNumId w:val="49"/>
  </w:num>
  <w:num w:numId="7">
    <w:abstractNumId w:val="14"/>
  </w:num>
  <w:num w:numId="8">
    <w:abstractNumId w:val="5"/>
  </w:num>
  <w:num w:numId="9">
    <w:abstractNumId w:val="26"/>
  </w:num>
  <w:num w:numId="10">
    <w:abstractNumId w:val="28"/>
  </w:num>
  <w:num w:numId="11">
    <w:abstractNumId w:val="63"/>
  </w:num>
  <w:num w:numId="12">
    <w:abstractNumId w:val="55"/>
  </w:num>
  <w:num w:numId="13">
    <w:abstractNumId w:val="38"/>
  </w:num>
  <w:num w:numId="14">
    <w:abstractNumId w:val="45"/>
  </w:num>
  <w:num w:numId="15">
    <w:abstractNumId w:val="23"/>
  </w:num>
  <w:num w:numId="16">
    <w:abstractNumId w:val="37"/>
  </w:num>
  <w:num w:numId="17">
    <w:abstractNumId w:val="19"/>
  </w:num>
  <w:num w:numId="18">
    <w:abstractNumId w:val="9"/>
  </w:num>
  <w:num w:numId="19">
    <w:abstractNumId w:val="10"/>
  </w:num>
  <w:num w:numId="20">
    <w:abstractNumId w:val="17"/>
  </w:num>
  <w:num w:numId="21">
    <w:abstractNumId w:val="33"/>
  </w:num>
  <w:num w:numId="22">
    <w:abstractNumId w:val="4"/>
  </w:num>
  <w:num w:numId="23">
    <w:abstractNumId w:val="43"/>
  </w:num>
  <w:num w:numId="24">
    <w:abstractNumId w:val="48"/>
  </w:num>
  <w:num w:numId="25">
    <w:abstractNumId w:val="56"/>
  </w:num>
  <w:num w:numId="26">
    <w:abstractNumId w:val="25"/>
  </w:num>
  <w:num w:numId="27">
    <w:abstractNumId w:val="52"/>
  </w:num>
  <w:num w:numId="28">
    <w:abstractNumId w:val="35"/>
  </w:num>
  <w:num w:numId="29">
    <w:abstractNumId w:val="31"/>
  </w:num>
  <w:num w:numId="30">
    <w:abstractNumId w:val="20"/>
  </w:num>
  <w:num w:numId="31">
    <w:abstractNumId w:val="44"/>
  </w:num>
  <w:num w:numId="32">
    <w:abstractNumId w:val="47"/>
  </w:num>
  <w:num w:numId="33">
    <w:abstractNumId w:val="8"/>
  </w:num>
  <w:num w:numId="34">
    <w:abstractNumId w:val="60"/>
  </w:num>
  <w:num w:numId="35">
    <w:abstractNumId w:val="66"/>
  </w:num>
  <w:num w:numId="36">
    <w:abstractNumId w:val="54"/>
  </w:num>
  <w:num w:numId="37">
    <w:abstractNumId w:val="11"/>
  </w:num>
  <w:num w:numId="38">
    <w:abstractNumId w:val="53"/>
  </w:num>
  <w:num w:numId="39">
    <w:abstractNumId w:val="12"/>
  </w:num>
  <w:num w:numId="40">
    <w:abstractNumId w:val="51"/>
  </w:num>
  <w:num w:numId="41">
    <w:abstractNumId w:val="59"/>
  </w:num>
  <w:num w:numId="42">
    <w:abstractNumId w:val="0"/>
  </w:num>
  <w:num w:numId="43">
    <w:abstractNumId w:val="3"/>
  </w:num>
  <w:num w:numId="44">
    <w:abstractNumId w:val="36"/>
  </w:num>
  <w:num w:numId="45">
    <w:abstractNumId w:val="24"/>
  </w:num>
  <w:num w:numId="46">
    <w:abstractNumId w:val="61"/>
  </w:num>
  <w:num w:numId="47">
    <w:abstractNumId w:val="34"/>
  </w:num>
  <w:num w:numId="48">
    <w:abstractNumId w:val="67"/>
  </w:num>
  <w:num w:numId="49">
    <w:abstractNumId w:val="13"/>
  </w:num>
  <w:num w:numId="50">
    <w:abstractNumId w:val="29"/>
  </w:num>
  <w:num w:numId="51">
    <w:abstractNumId w:val="64"/>
  </w:num>
  <w:num w:numId="52">
    <w:abstractNumId w:val="58"/>
  </w:num>
  <w:num w:numId="53">
    <w:abstractNumId w:val="6"/>
  </w:num>
  <w:num w:numId="54">
    <w:abstractNumId w:val="41"/>
  </w:num>
  <w:num w:numId="55">
    <w:abstractNumId w:val="15"/>
  </w:num>
  <w:num w:numId="56">
    <w:abstractNumId w:val="18"/>
  </w:num>
  <w:num w:numId="57">
    <w:abstractNumId w:val="40"/>
  </w:num>
  <w:num w:numId="58">
    <w:abstractNumId w:val="32"/>
  </w:num>
  <w:num w:numId="59">
    <w:abstractNumId w:val="62"/>
  </w:num>
  <w:num w:numId="60">
    <w:abstractNumId w:val="39"/>
  </w:num>
  <w:num w:numId="61">
    <w:abstractNumId w:val="65"/>
  </w:num>
  <w:num w:numId="62">
    <w:abstractNumId w:val="50"/>
  </w:num>
  <w:num w:numId="63">
    <w:abstractNumId w:val="30"/>
  </w:num>
  <w:num w:numId="64">
    <w:abstractNumId w:val="21"/>
  </w:num>
  <w:num w:numId="65">
    <w:abstractNumId w:val="27"/>
  </w:num>
  <w:num w:numId="66">
    <w:abstractNumId w:val="22"/>
  </w:num>
  <w:num w:numId="67">
    <w:abstractNumId w:val="1"/>
  </w:num>
  <w:num w:numId="68">
    <w:abstractNumId w:val="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4CA"/>
    <w:rsid w:val="00001589"/>
    <w:rsid w:val="00002329"/>
    <w:rsid w:val="000024F0"/>
    <w:rsid w:val="00002C6A"/>
    <w:rsid w:val="00003412"/>
    <w:rsid w:val="000034AA"/>
    <w:rsid w:val="000037B8"/>
    <w:rsid w:val="00003F45"/>
    <w:rsid w:val="00004014"/>
    <w:rsid w:val="00004465"/>
    <w:rsid w:val="00004479"/>
    <w:rsid w:val="00004B62"/>
    <w:rsid w:val="00004E71"/>
    <w:rsid w:val="00005965"/>
    <w:rsid w:val="0000614F"/>
    <w:rsid w:val="000065F7"/>
    <w:rsid w:val="0000665B"/>
    <w:rsid w:val="00007527"/>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3502"/>
    <w:rsid w:val="00014BD1"/>
    <w:rsid w:val="00015487"/>
    <w:rsid w:val="000154CA"/>
    <w:rsid w:val="00015C00"/>
    <w:rsid w:val="000164D4"/>
    <w:rsid w:val="00016B50"/>
    <w:rsid w:val="00016D2B"/>
    <w:rsid w:val="000171BE"/>
    <w:rsid w:val="00017B72"/>
    <w:rsid w:val="00020325"/>
    <w:rsid w:val="00021122"/>
    <w:rsid w:val="00021165"/>
    <w:rsid w:val="00021A08"/>
    <w:rsid w:val="000221D0"/>
    <w:rsid w:val="00022432"/>
    <w:rsid w:val="0002287F"/>
    <w:rsid w:val="000232DA"/>
    <w:rsid w:val="0002356F"/>
    <w:rsid w:val="00024A6D"/>
    <w:rsid w:val="0002532B"/>
    <w:rsid w:val="00025560"/>
    <w:rsid w:val="00025773"/>
    <w:rsid w:val="00026582"/>
    <w:rsid w:val="00027DA8"/>
    <w:rsid w:val="00030AB0"/>
    <w:rsid w:val="00030F3B"/>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75B"/>
    <w:rsid w:val="000429D8"/>
    <w:rsid w:val="00042C8A"/>
    <w:rsid w:val="00042C95"/>
    <w:rsid w:val="00043780"/>
    <w:rsid w:val="00043DF8"/>
    <w:rsid w:val="00043E37"/>
    <w:rsid w:val="000452AA"/>
    <w:rsid w:val="00045F86"/>
    <w:rsid w:val="00046717"/>
    <w:rsid w:val="0004675D"/>
    <w:rsid w:val="00046A15"/>
    <w:rsid w:val="00047890"/>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D"/>
    <w:rsid w:val="00057B42"/>
    <w:rsid w:val="00060716"/>
    <w:rsid w:val="00061B46"/>
    <w:rsid w:val="00061B8D"/>
    <w:rsid w:val="00061D9B"/>
    <w:rsid w:val="00061F00"/>
    <w:rsid w:val="00062109"/>
    <w:rsid w:val="00062612"/>
    <w:rsid w:val="00062CBE"/>
    <w:rsid w:val="000640DA"/>
    <w:rsid w:val="000643FB"/>
    <w:rsid w:val="00064854"/>
    <w:rsid w:val="00064FFF"/>
    <w:rsid w:val="0006501C"/>
    <w:rsid w:val="000653C5"/>
    <w:rsid w:val="00065463"/>
    <w:rsid w:val="000658E9"/>
    <w:rsid w:val="000666B3"/>
    <w:rsid w:val="00066F39"/>
    <w:rsid w:val="000676A2"/>
    <w:rsid w:val="0007107B"/>
    <w:rsid w:val="00071159"/>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134D"/>
    <w:rsid w:val="00081F52"/>
    <w:rsid w:val="00082E5D"/>
    <w:rsid w:val="00083498"/>
    <w:rsid w:val="0008496A"/>
    <w:rsid w:val="00084D1A"/>
    <w:rsid w:val="000853F9"/>
    <w:rsid w:val="0008591E"/>
    <w:rsid w:val="00085EA2"/>
    <w:rsid w:val="000861C4"/>
    <w:rsid w:val="0008628E"/>
    <w:rsid w:val="000864CC"/>
    <w:rsid w:val="0008737D"/>
    <w:rsid w:val="00087AFB"/>
    <w:rsid w:val="00087CE7"/>
    <w:rsid w:val="00087F54"/>
    <w:rsid w:val="00090024"/>
    <w:rsid w:val="0009020C"/>
    <w:rsid w:val="00090297"/>
    <w:rsid w:val="00090A37"/>
    <w:rsid w:val="00090EE8"/>
    <w:rsid w:val="00092681"/>
    <w:rsid w:val="00092B31"/>
    <w:rsid w:val="00092D82"/>
    <w:rsid w:val="0009320C"/>
    <w:rsid w:val="00093272"/>
    <w:rsid w:val="0009328A"/>
    <w:rsid w:val="0009397B"/>
    <w:rsid w:val="0009427D"/>
    <w:rsid w:val="000943EF"/>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1DFA"/>
    <w:rsid w:val="000A2297"/>
    <w:rsid w:val="000A2323"/>
    <w:rsid w:val="000A2CA6"/>
    <w:rsid w:val="000A2F65"/>
    <w:rsid w:val="000A322E"/>
    <w:rsid w:val="000A3B82"/>
    <w:rsid w:val="000A3F41"/>
    <w:rsid w:val="000A4202"/>
    <w:rsid w:val="000A445D"/>
    <w:rsid w:val="000A4BDB"/>
    <w:rsid w:val="000A53E1"/>
    <w:rsid w:val="000A5EA1"/>
    <w:rsid w:val="000A6945"/>
    <w:rsid w:val="000A6F53"/>
    <w:rsid w:val="000A7D80"/>
    <w:rsid w:val="000B0346"/>
    <w:rsid w:val="000B070D"/>
    <w:rsid w:val="000B117C"/>
    <w:rsid w:val="000B1F27"/>
    <w:rsid w:val="000B2390"/>
    <w:rsid w:val="000B266E"/>
    <w:rsid w:val="000B28CF"/>
    <w:rsid w:val="000B29E0"/>
    <w:rsid w:val="000B350D"/>
    <w:rsid w:val="000B4159"/>
    <w:rsid w:val="000B4193"/>
    <w:rsid w:val="000B41BA"/>
    <w:rsid w:val="000B491D"/>
    <w:rsid w:val="000B503C"/>
    <w:rsid w:val="000B51CE"/>
    <w:rsid w:val="000B5296"/>
    <w:rsid w:val="000B5608"/>
    <w:rsid w:val="000B5690"/>
    <w:rsid w:val="000B65C3"/>
    <w:rsid w:val="000B6FDA"/>
    <w:rsid w:val="000C0203"/>
    <w:rsid w:val="000C066A"/>
    <w:rsid w:val="000C0E5D"/>
    <w:rsid w:val="000C0F27"/>
    <w:rsid w:val="000C2504"/>
    <w:rsid w:val="000C2661"/>
    <w:rsid w:val="000C2D59"/>
    <w:rsid w:val="000C2E3B"/>
    <w:rsid w:val="000C3494"/>
    <w:rsid w:val="000C416A"/>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B8C"/>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D7BA7"/>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58F4"/>
    <w:rsid w:val="000F7D93"/>
    <w:rsid w:val="00100FEE"/>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5B47"/>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17C84"/>
    <w:rsid w:val="00121552"/>
    <w:rsid w:val="00121842"/>
    <w:rsid w:val="00121B19"/>
    <w:rsid w:val="00121F46"/>
    <w:rsid w:val="001235A0"/>
    <w:rsid w:val="00123D0B"/>
    <w:rsid w:val="00124B26"/>
    <w:rsid w:val="0012508E"/>
    <w:rsid w:val="001276B3"/>
    <w:rsid w:val="00130152"/>
    <w:rsid w:val="00130C18"/>
    <w:rsid w:val="00131C40"/>
    <w:rsid w:val="00131C6C"/>
    <w:rsid w:val="00131F2D"/>
    <w:rsid w:val="001321ED"/>
    <w:rsid w:val="00132BAB"/>
    <w:rsid w:val="00133F26"/>
    <w:rsid w:val="001344F4"/>
    <w:rsid w:val="0013462D"/>
    <w:rsid w:val="001360B8"/>
    <w:rsid w:val="00136499"/>
    <w:rsid w:val="0013657B"/>
    <w:rsid w:val="00136A94"/>
    <w:rsid w:val="00137304"/>
    <w:rsid w:val="00137807"/>
    <w:rsid w:val="00140181"/>
    <w:rsid w:val="0014092A"/>
    <w:rsid w:val="00140A63"/>
    <w:rsid w:val="00141359"/>
    <w:rsid w:val="00142AF7"/>
    <w:rsid w:val="00142D35"/>
    <w:rsid w:val="00143916"/>
    <w:rsid w:val="00143E8A"/>
    <w:rsid w:val="00143FC6"/>
    <w:rsid w:val="00144A6E"/>
    <w:rsid w:val="00144ABF"/>
    <w:rsid w:val="00144BA8"/>
    <w:rsid w:val="00145C22"/>
    <w:rsid w:val="001464CD"/>
    <w:rsid w:val="001472D4"/>
    <w:rsid w:val="00147D4D"/>
    <w:rsid w:val="00150293"/>
    <w:rsid w:val="001502AD"/>
    <w:rsid w:val="00150415"/>
    <w:rsid w:val="001509C0"/>
    <w:rsid w:val="00150E08"/>
    <w:rsid w:val="00151431"/>
    <w:rsid w:val="00151764"/>
    <w:rsid w:val="00151FF5"/>
    <w:rsid w:val="001522A2"/>
    <w:rsid w:val="00152B40"/>
    <w:rsid w:val="00152E7C"/>
    <w:rsid w:val="001530E5"/>
    <w:rsid w:val="0015336A"/>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17F8"/>
    <w:rsid w:val="00161C0F"/>
    <w:rsid w:val="001624E8"/>
    <w:rsid w:val="0016322B"/>
    <w:rsid w:val="0016339A"/>
    <w:rsid w:val="0016392B"/>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8CB"/>
    <w:rsid w:val="0017523B"/>
    <w:rsid w:val="001759E0"/>
    <w:rsid w:val="00175B42"/>
    <w:rsid w:val="0017606D"/>
    <w:rsid w:val="0017633C"/>
    <w:rsid w:val="00176522"/>
    <w:rsid w:val="001769BA"/>
    <w:rsid w:val="00176CA8"/>
    <w:rsid w:val="0017702B"/>
    <w:rsid w:val="00177325"/>
    <w:rsid w:val="00177591"/>
    <w:rsid w:val="00177C5F"/>
    <w:rsid w:val="00177F85"/>
    <w:rsid w:val="001809A8"/>
    <w:rsid w:val="00180C5F"/>
    <w:rsid w:val="001819E8"/>
    <w:rsid w:val="00181A06"/>
    <w:rsid w:val="00181A9D"/>
    <w:rsid w:val="001823E3"/>
    <w:rsid w:val="00182FC0"/>
    <w:rsid w:val="001834D9"/>
    <w:rsid w:val="00183990"/>
    <w:rsid w:val="00183F45"/>
    <w:rsid w:val="00184AEA"/>
    <w:rsid w:val="0018577B"/>
    <w:rsid w:val="00185C61"/>
    <w:rsid w:val="0018697B"/>
    <w:rsid w:val="00186A90"/>
    <w:rsid w:val="00186D1D"/>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4A6"/>
    <w:rsid w:val="00197660"/>
    <w:rsid w:val="001A057E"/>
    <w:rsid w:val="001A0AFD"/>
    <w:rsid w:val="001A0E96"/>
    <w:rsid w:val="001A19E4"/>
    <w:rsid w:val="001A1BDB"/>
    <w:rsid w:val="001A1BDE"/>
    <w:rsid w:val="001A212E"/>
    <w:rsid w:val="001A316F"/>
    <w:rsid w:val="001A321A"/>
    <w:rsid w:val="001A3982"/>
    <w:rsid w:val="001A3C5F"/>
    <w:rsid w:val="001A3F75"/>
    <w:rsid w:val="001A4329"/>
    <w:rsid w:val="001A4523"/>
    <w:rsid w:val="001A4864"/>
    <w:rsid w:val="001A4BDF"/>
    <w:rsid w:val="001A5348"/>
    <w:rsid w:val="001A5B53"/>
    <w:rsid w:val="001A6849"/>
    <w:rsid w:val="001A720E"/>
    <w:rsid w:val="001A773B"/>
    <w:rsid w:val="001A798F"/>
    <w:rsid w:val="001B0259"/>
    <w:rsid w:val="001B0262"/>
    <w:rsid w:val="001B0D9E"/>
    <w:rsid w:val="001B0FB9"/>
    <w:rsid w:val="001B11CB"/>
    <w:rsid w:val="001B1F20"/>
    <w:rsid w:val="001B236A"/>
    <w:rsid w:val="001B23FA"/>
    <w:rsid w:val="001B28D1"/>
    <w:rsid w:val="001B2A3F"/>
    <w:rsid w:val="001B3FD2"/>
    <w:rsid w:val="001B5693"/>
    <w:rsid w:val="001B587B"/>
    <w:rsid w:val="001B5959"/>
    <w:rsid w:val="001B6A60"/>
    <w:rsid w:val="001B6C2D"/>
    <w:rsid w:val="001B7147"/>
    <w:rsid w:val="001B7214"/>
    <w:rsid w:val="001C0029"/>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395"/>
    <w:rsid w:val="001C54A1"/>
    <w:rsid w:val="001C5CD0"/>
    <w:rsid w:val="001C6455"/>
    <w:rsid w:val="001C6C3D"/>
    <w:rsid w:val="001C6FF2"/>
    <w:rsid w:val="001C72C0"/>
    <w:rsid w:val="001C7347"/>
    <w:rsid w:val="001C7400"/>
    <w:rsid w:val="001C7697"/>
    <w:rsid w:val="001C7C31"/>
    <w:rsid w:val="001D1B77"/>
    <w:rsid w:val="001D225B"/>
    <w:rsid w:val="001D2C8F"/>
    <w:rsid w:val="001D32FC"/>
    <w:rsid w:val="001D3563"/>
    <w:rsid w:val="001D3687"/>
    <w:rsid w:val="001D3EE2"/>
    <w:rsid w:val="001D41E0"/>
    <w:rsid w:val="001D4382"/>
    <w:rsid w:val="001D49BB"/>
    <w:rsid w:val="001D4CB2"/>
    <w:rsid w:val="001D660A"/>
    <w:rsid w:val="001D6CA8"/>
    <w:rsid w:val="001D721F"/>
    <w:rsid w:val="001D73AD"/>
    <w:rsid w:val="001D7D18"/>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65C6"/>
    <w:rsid w:val="001E678B"/>
    <w:rsid w:val="001E7C62"/>
    <w:rsid w:val="001F0525"/>
    <w:rsid w:val="001F0C02"/>
    <w:rsid w:val="001F2B26"/>
    <w:rsid w:val="001F2BC4"/>
    <w:rsid w:val="001F2BC9"/>
    <w:rsid w:val="001F2F39"/>
    <w:rsid w:val="001F3363"/>
    <w:rsid w:val="001F34DD"/>
    <w:rsid w:val="001F3F4A"/>
    <w:rsid w:val="001F408E"/>
    <w:rsid w:val="001F4349"/>
    <w:rsid w:val="001F4860"/>
    <w:rsid w:val="001F4EDD"/>
    <w:rsid w:val="001F54CC"/>
    <w:rsid w:val="001F57CD"/>
    <w:rsid w:val="001F5B07"/>
    <w:rsid w:val="001F5B91"/>
    <w:rsid w:val="001F5E58"/>
    <w:rsid w:val="001F6270"/>
    <w:rsid w:val="001F65BE"/>
    <w:rsid w:val="001F6AEA"/>
    <w:rsid w:val="001F7890"/>
    <w:rsid w:val="001F7D76"/>
    <w:rsid w:val="001F7D9A"/>
    <w:rsid w:val="00200688"/>
    <w:rsid w:val="00200FAD"/>
    <w:rsid w:val="002015CF"/>
    <w:rsid w:val="00201765"/>
    <w:rsid w:val="00201ABD"/>
    <w:rsid w:val="002022FF"/>
    <w:rsid w:val="0020257F"/>
    <w:rsid w:val="00204436"/>
    <w:rsid w:val="00204AA1"/>
    <w:rsid w:val="00205357"/>
    <w:rsid w:val="002053B0"/>
    <w:rsid w:val="00205455"/>
    <w:rsid w:val="00205FAC"/>
    <w:rsid w:val="00206139"/>
    <w:rsid w:val="00207028"/>
    <w:rsid w:val="0020763C"/>
    <w:rsid w:val="00207E11"/>
    <w:rsid w:val="0021063D"/>
    <w:rsid w:val="00210714"/>
    <w:rsid w:val="00211B32"/>
    <w:rsid w:val="0021327B"/>
    <w:rsid w:val="002132F2"/>
    <w:rsid w:val="002142CE"/>
    <w:rsid w:val="00214B09"/>
    <w:rsid w:val="002155ED"/>
    <w:rsid w:val="002156A3"/>
    <w:rsid w:val="00215AEE"/>
    <w:rsid w:val="0021627B"/>
    <w:rsid w:val="0021698E"/>
    <w:rsid w:val="00216CF2"/>
    <w:rsid w:val="00216D13"/>
    <w:rsid w:val="00216F33"/>
    <w:rsid w:val="002172E8"/>
    <w:rsid w:val="002207CF"/>
    <w:rsid w:val="0022145E"/>
    <w:rsid w:val="00221C04"/>
    <w:rsid w:val="002222B0"/>
    <w:rsid w:val="0022245F"/>
    <w:rsid w:val="00223256"/>
    <w:rsid w:val="0022406E"/>
    <w:rsid w:val="00224FEA"/>
    <w:rsid w:val="002259C8"/>
    <w:rsid w:val="002262C0"/>
    <w:rsid w:val="00226345"/>
    <w:rsid w:val="002264AE"/>
    <w:rsid w:val="00227691"/>
    <w:rsid w:val="00227A85"/>
    <w:rsid w:val="00227B4C"/>
    <w:rsid w:val="00227BB0"/>
    <w:rsid w:val="00227DBC"/>
    <w:rsid w:val="002300D7"/>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5F63"/>
    <w:rsid w:val="002361A2"/>
    <w:rsid w:val="002361D0"/>
    <w:rsid w:val="00236B9A"/>
    <w:rsid w:val="002372F0"/>
    <w:rsid w:val="00240046"/>
    <w:rsid w:val="00241201"/>
    <w:rsid w:val="002423EA"/>
    <w:rsid w:val="00242971"/>
    <w:rsid w:val="002432E1"/>
    <w:rsid w:val="00243315"/>
    <w:rsid w:val="00243B44"/>
    <w:rsid w:val="00243D7F"/>
    <w:rsid w:val="002443AD"/>
    <w:rsid w:val="002451FD"/>
    <w:rsid w:val="002454DC"/>
    <w:rsid w:val="00245AC1"/>
    <w:rsid w:val="0024621D"/>
    <w:rsid w:val="00246269"/>
    <w:rsid w:val="00247320"/>
    <w:rsid w:val="00247588"/>
    <w:rsid w:val="002475C3"/>
    <w:rsid w:val="00247ED0"/>
    <w:rsid w:val="00247FE8"/>
    <w:rsid w:val="0025067D"/>
    <w:rsid w:val="00250BB4"/>
    <w:rsid w:val="00252443"/>
    <w:rsid w:val="002528B1"/>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28A1"/>
    <w:rsid w:val="0026417B"/>
    <w:rsid w:val="0026428D"/>
    <w:rsid w:val="00264613"/>
    <w:rsid w:val="00264CA1"/>
    <w:rsid w:val="00264FB2"/>
    <w:rsid w:val="0026506A"/>
    <w:rsid w:val="00265A03"/>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4699"/>
    <w:rsid w:val="0027555F"/>
    <w:rsid w:val="00275599"/>
    <w:rsid w:val="00275719"/>
    <w:rsid w:val="00275727"/>
    <w:rsid w:val="00275BE9"/>
    <w:rsid w:val="00275F2C"/>
    <w:rsid w:val="00277BEF"/>
    <w:rsid w:val="00280398"/>
    <w:rsid w:val="00281167"/>
    <w:rsid w:val="002811E3"/>
    <w:rsid w:val="002813B2"/>
    <w:rsid w:val="00282431"/>
    <w:rsid w:val="00282E9E"/>
    <w:rsid w:val="00283408"/>
    <w:rsid w:val="00283965"/>
    <w:rsid w:val="002839E7"/>
    <w:rsid w:val="00283BBD"/>
    <w:rsid w:val="00283D5E"/>
    <w:rsid w:val="00284245"/>
    <w:rsid w:val="00285028"/>
    <w:rsid w:val="00285034"/>
    <w:rsid w:val="0028564C"/>
    <w:rsid w:val="00285A72"/>
    <w:rsid w:val="00285A94"/>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B7B"/>
    <w:rsid w:val="002A4F85"/>
    <w:rsid w:val="002A51B8"/>
    <w:rsid w:val="002A564E"/>
    <w:rsid w:val="002A5ADD"/>
    <w:rsid w:val="002A5FDF"/>
    <w:rsid w:val="002A613A"/>
    <w:rsid w:val="002A6FCE"/>
    <w:rsid w:val="002A7172"/>
    <w:rsid w:val="002A7501"/>
    <w:rsid w:val="002B042B"/>
    <w:rsid w:val="002B06BF"/>
    <w:rsid w:val="002B0EA1"/>
    <w:rsid w:val="002B1027"/>
    <w:rsid w:val="002B1DAC"/>
    <w:rsid w:val="002B277C"/>
    <w:rsid w:val="002B29EE"/>
    <w:rsid w:val="002B317E"/>
    <w:rsid w:val="002B33D8"/>
    <w:rsid w:val="002B3983"/>
    <w:rsid w:val="002B3CE2"/>
    <w:rsid w:val="002B3EA9"/>
    <w:rsid w:val="002B40FF"/>
    <w:rsid w:val="002B44C4"/>
    <w:rsid w:val="002B44FD"/>
    <w:rsid w:val="002B4B96"/>
    <w:rsid w:val="002B5CE9"/>
    <w:rsid w:val="002B5F48"/>
    <w:rsid w:val="002B6304"/>
    <w:rsid w:val="002B6355"/>
    <w:rsid w:val="002B6548"/>
    <w:rsid w:val="002B6B0F"/>
    <w:rsid w:val="002B7549"/>
    <w:rsid w:val="002B78B9"/>
    <w:rsid w:val="002B7DE3"/>
    <w:rsid w:val="002C04A1"/>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D7DAC"/>
    <w:rsid w:val="002E0588"/>
    <w:rsid w:val="002E0D37"/>
    <w:rsid w:val="002E0FE2"/>
    <w:rsid w:val="002E1484"/>
    <w:rsid w:val="002E1A7A"/>
    <w:rsid w:val="002E1B5E"/>
    <w:rsid w:val="002E2D8A"/>
    <w:rsid w:val="002E2DE1"/>
    <w:rsid w:val="002E32E7"/>
    <w:rsid w:val="002E37DA"/>
    <w:rsid w:val="002E38DA"/>
    <w:rsid w:val="002E40AD"/>
    <w:rsid w:val="002E55C9"/>
    <w:rsid w:val="002E5AFA"/>
    <w:rsid w:val="002E5D59"/>
    <w:rsid w:val="002E6B68"/>
    <w:rsid w:val="002E72F0"/>
    <w:rsid w:val="002E7D14"/>
    <w:rsid w:val="002E7F0E"/>
    <w:rsid w:val="002F07A0"/>
    <w:rsid w:val="002F368E"/>
    <w:rsid w:val="002F3AAF"/>
    <w:rsid w:val="002F40FF"/>
    <w:rsid w:val="002F5101"/>
    <w:rsid w:val="002F52C1"/>
    <w:rsid w:val="002F5C83"/>
    <w:rsid w:val="002F6A87"/>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2AA6"/>
    <w:rsid w:val="0032390D"/>
    <w:rsid w:val="00323EBD"/>
    <w:rsid w:val="00324709"/>
    <w:rsid w:val="00324F09"/>
    <w:rsid w:val="00325487"/>
    <w:rsid w:val="0032597C"/>
    <w:rsid w:val="00325BCB"/>
    <w:rsid w:val="00325C6E"/>
    <w:rsid w:val="0032659A"/>
    <w:rsid w:val="003265D6"/>
    <w:rsid w:val="003275F8"/>
    <w:rsid w:val="00327F95"/>
    <w:rsid w:val="003304AC"/>
    <w:rsid w:val="00330546"/>
    <w:rsid w:val="0033070B"/>
    <w:rsid w:val="00330748"/>
    <w:rsid w:val="00330C73"/>
    <w:rsid w:val="00331513"/>
    <w:rsid w:val="00331ECA"/>
    <w:rsid w:val="0033204C"/>
    <w:rsid w:val="003337B6"/>
    <w:rsid w:val="00334260"/>
    <w:rsid w:val="0033491A"/>
    <w:rsid w:val="00334F21"/>
    <w:rsid w:val="00335A61"/>
    <w:rsid w:val="0033687B"/>
    <w:rsid w:val="00337088"/>
    <w:rsid w:val="00337638"/>
    <w:rsid w:val="003377DA"/>
    <w:rsid w:val="00337FA1"/>
    <w:rsid w:val="003403A1"/>
    <w:rsid w:val="00340ADD"/>
    <w:rsid w:val="00341178"/>
    <w:rsid w:val="00341869"/>
    <w:rsid w:val="00341B42"/>
    <w:rsid w:val="00341DB4"/>
    <w:rsid w:val="003420E1"/>
    <w:rsid w:val="00342221"/>
    <w:rsid w:val="003423FC"/>
    <w:rsid w:val="003427BD"/>
    <w:rsid w:val="003429E0"/>
    <w:rsid w:val="003437DC"/>
    <w:rsid w:val="00343D7E"/>
    <w:rsid w:val="0034444F"/>
    <w:rsid w:val="00344766"/>
    <w:rsid w:val="0034497E"/>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8B"/>
    <w:rsid w:val="00351B04"/>
    <w:rsid w:val="00351DF7"/>
    <w:rsid w:val="00351FD1"/>
    <w:rsid w:val="00352677"/>
    <w:rsid w:val="003526EA"/>
    <w:rsid w:val="003532D0"/>
    <w:rsid w:val="0035374E"/>
    <w:rsid w:val="0035393E"/>
    <w:rsid w:val="003540E4"/>
    <w:rsid w:val="00354255"/>
    <w:rsid w:val="003550D3"/>
    <w:rsid w:val="00355834"/>
    <w:rsid w:val="00355981"/>
    <w:rsid w:val="00355BFE"/>
    <w:rsid w:val="00356AA0"/>
    <w:rsid w:val="003573D2"/>
    <w:rsid w:val="003579CE"/>
    <w:rsid w:val="00357A38"/>
    <w:rsid w:val="0036008A"/>
    <w:rsid w:val="00360189"/>
    <w:rsid w:val="0036188D"/>
    <w:rsid w:val="00362013"/>
    <w:rsid w:val="00362136"/>
    <w:rsid w:val="003623F5"/>
    <w:rsid w:val="0036259A"/>
    <w:rsid w:val="00362700"/>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778DF"/>
    <w:rsid w:val="00381027"/>
    <w:rsid w:val="0038157C"/>
    <w:rsid w:val="00381BAB"/>
    <w:rsid w:val="00381FE7"/>
    <w:rsid w:val="0038209B"/>
    <w:rsid w:val="003837A2"/>
    <w:rsid w:val="003839F9"/>
    <w:rsid w:val="00384AA7"/>
    <w:rsid w:val="00385421"/>
    <w:rsid w:val="00385893"/>
    <w:rsid w:val="00386A48"/>
    <w:rsid w:val="00386F51"/>
    <w:rsid w:val="00387CF3"/>
    <w:rsid w:val="00387E34"/>
    <w:rsid w:val="00387FF9"/>
    <w:rsid w:val="00390536"/>
    <w:rsid w:val="00390611"/>
    <w:rsid w:val="0039092D"/>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585C"/>
    <w:rsid w:val="003960C8"/>
    <w:rsid w:val="003961DA"/>
    <w:rsid w:val="00396394"/>
    <w:rsid w:val="00397677"/>
    <w:rsid w:val="003A0095"/>
    <w:rsid w:val="003A0B24"/>
    <w:rsid w:val="003A0BF2"/>
    <w:rsid w:val="003A0F14"/>
    <w:rsid w:val="003A216B"/>
    <w:rsid w:val="003A36BD"/>
    <w:rsid w:val="003A3A32"/>
    <w:rsid w:val="003A4234"/>
    <w:rsid w:val="003A4262"/>
    <w:rsid w:val="003A4518"/>
    <w:rsid w:val="003A51C8"/>
    <w:rsid w:val="003A53BF"/>
    <w:rsid w:val="003A55D8"/>
    <w:rsid w:val="003A5940"/>
    <w:rsid w:val="003A59A6"/>
    <w:rsid w:val="003A6AFF"/>
    <w:rsid w:val="003A6D5C"/>
    <w:rsid w:val="003A7508"/>
    <w:rsid w:val="003A7D55"/>
    <w:rsid w:val="003A7ED9"/>
    <w:rsid w:val="003B006E"/>
    <w:rsid w:val="003B02EE"/>
    <w:rsid w:val="003B0DD6"/>
    <w:rsid w:val="003B0F35"/>
    <w:rsid w:val="003B10FB"/>
    <w:rsid w:val="003B1154"/>
    <w:rsid w:val="003B1752"/>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7A8"/>
    <w:rsid w:val="003C30DA"/>
    <w:rsid w:val="003C4A15"/>
    <w:rsid w:val="003C4FF5"/>
    <w:rsid w:val="003C57BF"/>
    <w:rsid w:val="003C6226"/>
    <w:rsid w:val="003C66C3"/>
    <w:rsid w:val="003C744C"/>
    <w:rsid w:val="003D0AE2"/>
    <w:rsid w:val="003D16C1"/>
    <w:rsid w:val="003D17AF"/>
    <w:rsid w:val="003D2681"/>
    <w:rsid w:val="003D2CCF"/>
    <w:rsid w:val="003D3477"/>
    <w:rsid w:val="003D372B"/>
    <w:rsid w:val="003D3781"/>
    <w:rsid w:val="003D5450"/>
    <w:rsid w:val="003D58CE"/>
    <w:rsid w:val="003D5B19"/>
    <w:rsid w:val="003D70D0"/>
    <w:rsid w:val="003D754A"/>
    <w:rsid w:val="003D7707"/>
    <w:rsid w:val="003D7760"/>
    <w:rsid w:val="003D7841"/>
    <w:rsid w:val="003E006C"/>
    <w:rsid w:val="003E0B2A"/>
    <w:rsid w:val="003E0F89"/>
    <w:rsid w:val="003E13A1"/>
    <w:rsid w:val="003E24F3"/>
    <w:rsid w:val="003E2955"/>
    <w:rsid w:val="003E30A8"/>
    <w:rsid w:val="003E3EFD"/>
    <w:rsid w:val="003E44DA"/>
    <w:rsid w:val="003E468A"/>
    <w:rsid w:val="003E47BA"/>
    <w:rsid w:val="003E4972"/>
    <w:rsid w:val="003E4BAA"/>
    <w:rsid w:val="003E5F8A"/>
    <w:rsid w:val="003E606D"/>
    <w:rsid w:val="003E674F"/>
    <w:rsid w:val="003E6C77"/>
    <w:rsid w:val="003E6E17"/>
    <w:rsid w:val="003E7594"/>
    <w:rsid w:val="003E78E1"/>
    <w:rsid w:val="003E7C6C"/>
    <w:rsid w:val="003E7E83"/>
    <w:rsid w:val="003F04AB"/>
    <w:rsid w:val="003F0A58"/>
    <w:rsid w:val="003F1C2E"/>
    <w:rsid w:val="003F2491"/>
    <w:rsid w:val="003F308A"/>
    <w:rsid w:val="003F32E3"/>
    <w:rsid w:val="003F3BA5"/>
    <w:rsid w:val="003F4582"/>
    <w:rsid w:val="003F52FC"/>
    <w:rsid w:val="003F5B98"/>
    <w:rsid w:val="003F5D5C"/>
    <w:rsid w:val="003F6192"/>
    <w:rsid w:val="003F716E"/>
    <w:rsid w:val="003F7354"/>
    <w:rsid w:val="003F7DBF"/>
    <w:rsid w:val="003F7E2F"/>
    <w:rsid w:val="00400374"/>
    <w:rsid w:val="00400915"/>
    <w:rsid w:val="00400DC4"/>
    <w:rsid w:val="0040187C"/>
    <w:rsid w:val="00402353"/>
    <w:rsid w:val="0040278C"/>
    <w:rsid w:val="00402CBA"/>
    <w:rsid w:val="00403319"/>
    <w:rsid w:val="00404754"/>
    <w:rsid w:val="004049C4"/>
    <w:rsid w:val="00405A0E"/>
    <w:rsid w:val="00406793"/>
    <w:rsid w:val="004067B8"/>
    <w:rsid w:val="00406F7D"/>
    <w:rsid w:val="00407659"/>
    <w:rsid w:val="0040791E"/>
    <w:rsid w:val="00410D87"/>
    <w:rsid w:val="00411F8F"/>
    <w:rsid w:val="00412212"/>
    <w:rsid w:val="00412577"/>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4D0"/>
    <w:rsid w:val="00420AC4"/>
    <w:rsid w:val="004216FE"/>
    <w:rsid w:val="00421B87"/>
    <w:rsid w:val="00421DD1"/>
    <w:rsid w:val="00422638"/>
    <w:rsid w:val="00423251"/>
    <w:rsid w:val="004232C6"/>
    <w:rsid w:val="00423696"/>
    <w:rsid w:val="004236B2"/>
    <w:rsid w:val="004239F6"/>
    <w:rsid w:val="0042456A"/>
    <w:rsid w:val="00424B41"/>
    <w:rsid w:val="00426124"/>
    <w:rsid w:val="00426222"/>
    <w:rsid w:val="00426F24"/>
    <w:rsid w:val="004300F9"/>
    <w:rsid w:val="00430A4F"/>
    <w:rsid w:val="00430C63"/>
    <w:rsid w:val="004310BB"/>
    <w:rsid w:val="0043135A"/>
    <w:rsid w:val="004325EA"/>
    <w:rsid w:val="004338C7"/>
    <w:rsid w:val="00433E65"/>
    <w:rsid w:val="00434171"/>
    <w:rsid w:val="00434C3F"/>
    <w:rsid w:val="00434EAD"/>
    <w:rsid w:val="0043556C"/>
    <w:rsid w:val="00435D81"/>
    <w:rsid w:val="00436BDA"/>
    <w:rsid w:val="00437085"/>
    <w:rsid w:val="004372A2"/>
    <w:rsid w:val="004406B5"/>
    <w:rsid w:val="00441804"/>
    <w:rsid w:val="00441DAF"/>
    <w:rsid w:val="00442E5E"/>
    <w:rsid w:val="004431D5"/>
    <w:rsid w:val="004434CE"/>
    <w:rsid w:val="004436C5"/>
    <w:rsid w:val="0044371E"/>
    <w:rsid w:val="00443767"/>
    <w:rsid w:val="00444DD3"/>
    <w:rsid w:val="00444E7F"/>
    <w:rsid w:val="00445514"/>
    <w:rsid w:val="004455ED"/>
    <w:rsid w:val="00445853"/>
    <w:rsid w:val="0044675A"/>
    <w:rsid w:val="00446CC4"/>
    <w:rsid w:val="00447748"/>
    <w:rsid w:val="00447A90"/>
    <w:rsid w:val="00450D3E"/>
    <w:rsid w:val="00451C0A"/>
    <w:rsid w:val="00451E46"/>
    <w:rsid w:val="004533BE"/>
    <w:rsid w:val="0045354B"/>
    <w:rsid w:val="00453687"/>
    <w:rsid w:val="004536F3"/>
    <w:rsid w:val="00453BC4"/>
    <w:rsid w:val="00454915"/>
    <w:rsid w:val="00455885"/>
    <w:rsid w:val="004558BD"/>
    <w:rsid w:val="00455AD8"/>
    <w:rsid w:val="00456874"/>
    <w:rsid w:val="004569FF"/>
    <w:rsid w:val="004578A9"/>
    <w:rsid w:val="004579DC"/>
    <w:rsid w:val="00457A56"/>
    <w:rsid w:val="0046094F"/>
    <w:rsid w:val="00460C5B"/>
    <w:rsid w:val="004610DA"/>
    <w:rsid w:val="004615D3"/>
    <w:rsid w:val="0046281E"/>
    <w:rsid w:val="00462C73"/>
    <w:rsid w:val="00463909"/>
    <w:rsid w:val="004639C1"/>
    <w:rsid w:val="00464AF4"/>
    <w:rsid w:val="00464D6B"/>
    <w:rsid w:val="004661B9"/>
    <w:rsid w:val="00467C83"/>
    <w:rsid w:val="00467D01"/>
    <w:rsid w:val="00470110"/>
    <w:rsid w:val="0047067B"/>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216E"/>
    <w:rsid w:val="00482C8B"/>
    <w:rsid w:val="00482D0F"/>
    <w:rsid w:val="0048337A"/>
    <w:rsid w:val="004835C8"/>
    <w:rsid w:val="004838A8"/>
    <w:rsid w:val="00483E2D"/>
    <w:rsid w:val="00483EC9"/>
    <w:rsid w:val="004841AE"/>
    <w:rsid w:val="0048423C"/>
    <w:rsid w:val="0048474D"/>
    <w:rsid w:val="0048483C"/>
    <w:rsid w:val="00484C7F"/>
    <w:rsid w:val="00485194"/>
    <w:rsid w:val="004851F7"/>
    <w:rsid w:val="00486014"/>
    <w:rsid w:val="004874D8"/>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0B6"/>
    <w:rsid w:val="0049591A"/>
    <w:rsid w:val="004962CD"/>
    <w:rsid w:val="004963EB"/>
    <w:rsid w:val="004969AA"/>
    <w:rsid w:val="004969B5"/>
    <w:rsid w:val="00497395"/>
    <w:rsid w:val="004A0AF8"/>
    <w:rsid w:val="004A0E7A"/>
    <w:rsid w:val="004A2091"/>
    <w:rsid w:val="004A212C"/>
    <w:rsid w:val="004A29FE"/>
    <w:rsid w:val="004A3000"/>
    <w:rsid w:val="004A3367"/>
    <w:rsid w:val="004A3998"/>
    <w:rsid w:val="004A417C"/>
    <w:rsid w:val="004A4437"/>
    <w:rsid w:val="004A4A73"/>
    <w:rsid w:val="004A4CC8"/>
    <w:rsid w:val="004A584E"/>
    <w:rsid w:val="004A5EE6"/>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D2A"/>
    <w:rsid w:val="004B3EDF"/>
    <w:rsid w:val="004B4346"/>
    <w:rsid w:val="004B51CC"/>
    <w:rsid w:val="004B645E"/>
    <w:rsid w:val="004B6671"/>
    <w:rsid w:val="004B670B"/>
    <w:rsid w:val="004B7011"/>
    <w:rsid w:val="004B760C"/>
    <w:rsid w:val="004B79BE"/>
    <w:rsid w:val="004B7FD7"/>
    <w:rsid w:val="004C0469"/>
    <w:rsid w:val="004C0799"/>
    <w:rsid w:val="004C09C8"/>
    <w:rsid w:val="004C0FBA"/>
    <w:rsid w:val="004C11B9"/>
    <w:rsid w:val="004C13DE"/>
    <w:rsid w:val="004C16C7"/>
    <w:rsid w:val="004C1A04"/>
    <w:rsid w:val="004C2511"/>
    <w:rsid w:val="004C2853"/>
    <w:rsid w:val="004C2BB4"/>
    <w:rsid w:val="004C3B02"/>
    <w:rsid w:val="004C3C1C"/>
    <w:rsid w:val="004C3E4F"/>
    <w:rsid w:val="004C43C9"/>
    <w:rsid w:val="004C4418"/>
    <w:rsid w:val="004C4562"/>
    <w:rsid w:val="004C45FA"/>
    <w:rsid w:val="004C4707"/>
    <w:rsid w:val="004C4BB7"/>
    <w:rsid w:val="004C52E8"/>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239F"/>
    <w:rsid w:val="004D307E"/>
    <w:rsid w:val="004D3254"/>
    <w:rsid w:val="004D349C"/>
    <w:rsid w:val="004D4282"/>
    <w:rsid w:val="004D4EB4"/>
    <w:rsid w:val="004D571F"/>
    <w:rsid w:val="004D6095"/>
    <w:rsid w:val="004D64C0"/>
    <w:rsid w:val="004D66AD"/>
    <w:rsid w:val="004D6995"/>
    <w:rsid w:val="004D69DF"/>
    <w:rsid w:val="004D6E64"/>
    <w:rsid w:val="004E07A1"/>
    <w:rsid w:val="004E0942"/>
    <w:rsid w:val="004E1729"/>
    <w:rsid w:val="004E1B3C"/>
    <w:rsid w:val="004E1CA8"/>
    <w:rsid w:val="004E23E0"/>
    <w:rsid w:val="004E32AA"/>
    <w:rsid w:val="004E34A8"/>
    <w:rsid w:val="004E3959"/>
    <w:rsid w:val="004E3F86"/>
    <w:rsid w:val="004E4252"/>
    <w:rsid w:val="004E46F9"/>
    <w:rsid w:val="004E4816"/>
    <w:rsid w:val="004E4AD1"/>
    <w:rsid w:val="004E4EC5"/>
    <w:rsid w:val="004E511D"/>
    <w:rsid w:val="004E5579"/>
    <w:rsid w:val="004E5659"/>
    <w:rsid w:val="004E655C"/>
    <w:rsid w:val="004E6A11"/>
    <w:rsid w:val="004E6E5F"/>
    <w:rsid w:val="004E77E1"/>
    <w:rsid w:val="004E7898"/>
    <w:rsid w:val="004E7A0F"/>
    <w:rsid w:val="004E7C8B"/>
    <w:rsid w:val="004E7DE0"/>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5C7"/>
    <w:rsid w:val="005039C0"/>
    <w:rsid w:val="005048F5"/>
    <w:rsid w:val="00504B42"/>
    <w:rsid w:val="00504E6B"/>
    <w:rsid w:val="0050566F"/>
    <w:rsid w:val="00506DB2"/>
    <w:rsid w:val="00507EFE"/>
    <w:rsid w:val="0051074E"/>
    <w:rsid w:val="00510856"/>
    <w:rsid w:val="00510870"/>
    <w:rsid w:val="00510DD9"/>
    <w:rsid w:val="00511301"/>
    <w:rsid w:val="0051177C"/>
    <w:rsid w:val="00511AE4"/>
    <w:rsid w:val="00511CCF"/>
    <w:rsid w:val="0051262E"/>
    <w:rsid w:val="00512A53"/>
    <w:rsid w:val="00513D8C"/>
    <w:rsid w:val="0051421A"/>
    <w:rsid w:val="005142CE"/>
    <w:rsid w:val="0051495F"/>
    <w:rsid w:val="005149AC"/>
    <w:rsid w:val="00514AF8"/>
    <w:rsid w:val="00514B28"/>
    <w:rsid w:val="00514C55"/>
    <w:rsid w:val="00514DE6"/>
    <w:rsid w:val="005159EC"/>
    <w:rsid w:val="00515D31"/>
    <w:rsid w:val="00515E8C"/>
    <w:rsid w:val="00516139"/>
    <w:rsid w:val="005163AF"/>
    <w:rsid w:val="00516890"/>
    <w:rsid w:val="00516A4D"/>
    <w:rsid w:val="00516F68"/>
    <w:rsid w:val="005171D2"/>
    <w:rsid w:val="0051760C"/>
    <w:rsid w:val="00517649"/>
    <w:rsid w:val="00520545"/>
    <w:rsid w:val="005205DF"/>
    <w:rsid w:val="00520C3C"/>
    <w:rsid w:val="005212DF"/>
    <w:rsid w:val="00521628"/>
    <w:rsid w:val="005216ED"/>
    <w:rsid w:val="00521A59"/>
    <w:rsid w:val="0052214D"/>
    <w:rsid w:val="005222B0"/>
    <w:rsid w:val="00523AAC"/>
    <w:rsid w:val="00524986"/>
    <w:rsid w:val="0052514C"/>
    <w:rsid w:val="00525F6D"/>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1C2"/>
    <w:rsid w:val="005351EE"/>
    <w:rsid w:val="0053588F"/>
    <w:rsid w:val="00535912"/>
    <w:rsid w:val="00536373"/>
    <w:rsid w:val="005367E7"/>
    <w:rsid w:val="005369D3"/>
    <w:rsid w:val="00536CA9"/>
    <w:rsid w:val="00537A4A"/>
    <w:rsid w:val="00537D86"/>
    <w:rsid w:val="00540005"/>
    <w:rsid w:val="00540525"/>
    <w:rsid w:val="00540926"/>
    <w:rsid w:val="005412A2"/>
    <w:rsid w:val="005427A7"/>
    <w:rsid w:val="00542B22"/>
    <w:rsid w:val="00542CDB"/>
    <w:rsid w:val="00543B6B"/>
    <w:rsid w:val="00543B75"/>
    <w:rsid w:val="00543C5D"/>
    <w:rsid w:val="00544041"/>
    <w:rsid w:val="005444F4"/>
    <w:rsid w:val="005449D0"/>
    <w:rsid w:val="00544F4D"/>
    <w:rsid w:val="005450E4"/>
    <w:rsid w:val="00545B97"/>
    <w:rsid w:val="005461A3"/>
    <w:rsid w:val="00546575"/>
    <w:rsid w:val="0054675F"/>
    <w:rsid w:val="0054712E"/>
    <w:rsid w:val="005475D9"/>
    <w:rsid w:val="00547F03"/>
    <w:rsid w:val="0055043F"/>
    <w:rsid w:val="00550ECE"/>
    <w:rsid w:val="005515F8"/>
    <w:rsid w:val="00552326"/>
    <w:rsid w:val="00553368"/>
    <w:rsid w:val="005538D4"/>
    <w:rsid w:val="00553B9B"/>
    <w:rsid w:val="0055407F"/>
    <w:rsid w:val="005540B2"/>
    <w:rsid w:val="005543AF"/>
    <w:rsid w:val="00554BD4"/>
    <w:rsid w:val="00554C8C"/>
    <w:rsid w:val="0055572B"/>
    <w:rsid w:val="00555A84"/>
    <w:rsid w:val="00555CE3"/>
    <w:rsid w:val="0055603D"/>
    <w:rsid w:val="00556978"/>
    <w:rsid w:val="00557080"/>
    <w:rsid w:val="005600CD"/>
    <w:rsid w:val="00560523"/>
    <w:rsid w:val="00560E60"/>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2BF"/>
    <w:rsid w:val="00574314"/>
    <w:rsid w:val="00574506"/>
    <w:rsid w:val="00574D31"/>
    <w:rsid w:val="0057608D"/>
    <w:rsid w:val="0057697F"/>
    <w:rsid w:val="0057708D"/>
    <w:rsid w:val="005807A8"/>
    <w:rsid w:val="00580A43"/>
    <w:rsid w:val="00580D15"/>
    <w:rsid w:val="00581587"/>
    <w:rsid w:val="00581A2E"/>
    <w:rsid w:val="00582613"/>
    <w:rsid w:val="0058344E"/>
    <w:rsid w:val="00584C51"/>
    <w:rsid w:val="00584F97"/>
    <w:rsid w:val="00585165"/>
    <w:rsid w:val="00585572"/>
    <w:rsid w:val="005856B3"/>
    <w:rsid w:val="00585AA7"/>
    <w:rsid w:val="00587662"/>
    <w:rsid w:val="00587B1E"/>
    <w:rsid w:val="00587E84"/>
    <w:rsid w:val="005913E6"/>
    <w:rsid w:val="00592125"/>
    <w:rsid w:val="005944ED"/>
    <w:rsid w:val="00594A4C"/>
    <w:rsid w:val="005956A6"/>
    <w:rsid w:val="0059574D"/>
    <w:rsid w:val="00595786"/>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C05"/>
    <w:rsid w:val="005A6057"/>
    <w:rsid w:val="005A60E9"/>
    <w:rsid w:val="005A77E1"/>
    <w:rsid w:val="005A7E33"/>
    <w:rsid w:val="005B03D3"/>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16D1"/>
    <w:rsid w:val="005C196C"/>
    <w:rsid w:val="005C27C8"/>
    <w:rsid w:val="005C2DFB"/>
    <w:rsid w:val="005C32BE"/>
    <w:rsid w:val="005C3756"/>
    <w:rsid w:val="005C3DF3"/>
    <w:rsid w:val="005C45A8"/>
    <w:rsid w:val="005C49D1"/>
    <w:rsid w:val="005C53D7"/>
    <w:rsid w:val="005C5501"/>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28D8"/>
    <w:rsid w:val="005D3A5F"/>
    <w:rsid w:val="005D43B1"/>
    <w:rsid w:val="005D4BBF"/>
    <w:rsid w:val="005D595C"/>
    <w:rsid w:val="005D6215"/>
    <w:rsid w:val="005D647C"/>
    <w:rsid w:val="005D6CE0"/>
    <w:rsid w:val="005D73A6"/>
    <w:rsid w:val="005D743E"/>
    <w:rsid w:val="005D781B"/>
    <w:rsid w:val="005D7918"/>
    <w:rsid w:val="005E0799"/>
    <w:rsid w:val="005E0835"/>
    <w:rsid w:val="005E0DB0"/>
    <w:rsid w:val="005E10A5"/>
    <w:rsid w:val="005E1AEC"/>
    <w:rsid w:val="005E21DE"/>
    <w:rsid w:val="005E24C2"/>
    <w:rsid w:val="005E34E9"/>
    <w:rsid w:val="005E35AB"/>
    <w:rsid w:val="005E3E29"/>
    <w:rsid w:val="005E40B7"/>
    <w:rsid w:val="005E57D8"/>
    <w:rsid w:val="005E5A8E"/>
    <w:rsid w:val="005E625F"/>
    <w:rsid w:val="005E68C5"/>
    <w:rsid w:val="005E7017"/>
    <w:rsid w:val="005E71FE"/>
    <w:rsid w:val="005E76B9"/>
    <w:rsid w:val="005E7E9F"/>
    <w:rsid w:val="005F06CD"/>
    <w:rsid w:val="005F075A"/>
    <w:rsid w:val="005F0C31"/>
    <w:rsid w:val="005F1439"/>
    <w:rsid w:val="005F21B0"/>
    <w:rsid w:val="005F2320"/>
    <w:rsid w:val="005F30F1"/>
    <w:rsid w:val="005F3103"/>
    <w:rsid w:val="005F3144"/>
    <w:rsid w:val="005F33B2"/>
    <w:rsid w:val="005F43FF"/>
    <w:rsid w:val="005F4D3D"/>
    <w:rsid w:val="005F514E"/>
    <w:rsid w:val="005F5B10"/>
    <w:rsid w:val="005F6CAB"/>
    <w:rsid w:val="005F760D"/>
    <w:rsid w:val="0060049C"/>
    <w:rsid w:val="00601153"/>
    <w:rsid w:val="0060129A"/>
    <w:rsid w:val="0060244C"/>
    <w:rsid w:val="006024B2"/>
    <w:rsid w:val="00602B07"/>
    <w:rsid w:val="00603988"/>
    <w:rsid w:val="0060429C"/>
    <w:rsid w:val="00604B40"/>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83A"/>
    <w:rsid w:val="00621EA3"/>
    <w:rsid w:val="0062223F"/>
    <w:rsid w:val="00623275"/>
    <w:rsid w:val="00624255"/>
    <w:rsid w:val="00624E9E"/>
    <w:rsid w:val="0062573B"/>
    <w:rsid w:val="00625DD3"/>
    <w:rsid w:val="0062633E"/>
    <w:rsid w:val="006263D3"/>
    <w:rsid w:val="00626825"/>
    <w:rsid w:val="0062694E"/>
    <w:rsid w:val="00630030"/>
    <w:rsid w:val="0063016D"/>
    <w:rsid w:val="00630426"/>
    <w:rsid w:val="0063057C"/>
    <w:rsid w:val="00631753"/>
    <w:rsid w:val="00632B22"/>
    <w:rsid w:val="0063355F"/>
    <w:rsid w:val="00633CAC"/>
    <w:rsid w:val="006349BE"/>
    <w:rsid w:val="0063561E"/>
    <w:rsid w:val="006359FE"/>
    <w:rsid w:val="00635C2F"/>
    <w:rsid w:val="00635DA1"/>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A8B"/>
    <w:rsid w:val="00642C4C"/>
    <w:rsid w:val="00643843"/>
    <w:rsid w:val="006439D3"/>
    <w:rsid w:val="00643E72"/>
    <w:rsid w:val="00644A8D"/>
    <w:rsid w:val="00644D02"/>
    <w:rsid w:val="006451AD"/>
    <w:rsid w:val="0064523C"/>
    <w:rsid w:val="0064573B"/>
    <w:rsid w:val="00646583"/>
    <w:rsid w:val="006468ED"/>
    <w:rsid w:val="00646B83"/>
    <w:rsid w:val="00647DF7"/>
    <w:rsid w:val="00650569"/>
    <w:rsid w:val="0065060E"/>
    <w:rsid w:val="006512F6"/>
    <w:rsid w:val="0065185E"/>
    <w:rsid w:val="00651EDD"/>
    <w:rsid w:val="0065378D"/>
    <w:rsid w:val="006538FC"/>
    <w:rsid w:val="00653B0F"/>
    <w:rsid w:val="00654B11"/>
    <w:rsid w:val="00655007"/>
    <w:rsid w:val="006557CE"/>
    <w:rsid w:val="0065599C"/>
    <w:rsid w:val="00655B5C"/>
    <w:rsid w:val="00656FD1"/>
    <w:rsid w:val="00657080"/>
    <w:rsid w:val="00657129"/>
    <w:rsid w:val="00657595"/>
    <w:rsid w:val="006575BC"/>
    <w:rsid w:val="00657695"/>
    <w:rsid w:val="00657B69"/>
    <w:rsid w:val="006609B3"/>
    <w:rsid w:val="00660E52"/>
    <w:rsid w:val="0066148E"/>
    <w:rsid w:val="006617FD"/>
    <w:rsid w:val="00661B3F"/>
    <w:rsid w:val="0066218F"/>
    <w:rsid w:val="00662416"/>
    <w:rsid w:val="006625F9"/>
    <w:rsid w:val="00662C63"/>
    <w:rsid w:val="006633E3"/>
    <w:rsid w:val="00663A37"/>
    <w:rsid w:val="00663B72"/>
    <w:rsid w:val="0066454E"/>
    <w:rsid w:val="00664BB4"/>
    <w:rsid w:val="00665A8F"/>
    <w:rsid w:val="00666458"/>
    <w:rsid w:val="00666B9D"/>
    <w:rsid w:val="00667860"/>
    <w:rsid w:val="0067157E"/>
    <w:rsid w:val="00672247"/>
    <w:rsid w:val="006723F9"/>
    <w:rsid w:val="006726AD"/>
    <w:rsid w:val="006728CE"/>
    <w:rsid w:val="00672989"/>
    <w:rsid w:val="00672DF2"/>
    <w:rsid w:val="00672E0C"/>
    <w:rsid w:val="00673EAA"/>
    <w:rsid w:val="0067405E"/>
    <w:rsid w:val="006748F5"/>
    <w:rsid w:val="0067591D"/>
    <w:rsid w:val="00675B61"/>
    <w:rsid w:val="00675D66"/>
    <w:rsid w:val="006761F3"/>
    <w:rsid w:val="00676D1D"/>
    <w:rsid w:val="00676D91"/>
    <w:rsid w:val="00680659"/>
    <w:rsid w:val="00680D15"/>
    <w:rsid w:val="0068141C"/>
    <w:rsid w:val="00681544"/>
    <w:rsid w:val="006818D9"/>
    <w:rsid w:val="00681CF4"/>
    <w:rsid w:val="006834AD"/>
    <w:rsid w:val="00683670"/>
    <w:rsid w:val="006838C7"/>
    <w:rsid w:val="0068532F"/>
    <w:rsid w:val="00685706"/>
    <w:rsid w:val="0068643A"/>
    <w:rsid w:val="006868E9"/>
    <w:rsid w:val="00686CD8"/>
    <w:rsid w:val="00686CD9"/>
    <w:rsid w:val="0068751B"/>
    <w:rsid w:val="00687F16"/>
    <w:rsid w:val="00690405"/>
    <w:rsid w:val="00690944"/>
    <w:rsid w:val="006914D2"/>
    <w:rsid w:val="00691875"/>
    <w:rsid w:val="00691C06"/>
    <w:rsid w:val="00691CEE"/>
    <w:rsid w:val="006922F5"/>
    <w:rsid w:val="006926B5"/>
    <w:rsid w:val="00692B0E"/>
    <w:rsid w:val="00692B84"/>
    <w:rsid w:val="00692DBD"/>
    <w:rsid w:val="00692DF3"/>
    <w:rsid w:val="00692E9C"/>
    <w:rsid w:val="006930D6"/>
    <w:rsid w:val="00693C6F"/>
    <w:rsid w:val="0069448A"/>
    <w:rsid w:val="00694E08"/>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60B3"/>
    <w:rsid w:val="006A6134"/>
    <w:rsid w:val="006A66EC"/>
    <w:rsid w:val="006A67C2"/>
    <w:rsid w:val="006A6ACE"/>
    <w:rsid w:val="006A721D"/>
    <w:rsid w:val="006A777E"/>
    <w:rsid w:val="006A7BEE"/>
    <w:rsid w:val="006A7CE2"/>
    <w:rsid w:val="006A7E3C"/>
    <w:rsid w:val="006B00D2"/>
    <w:rsid w:val="006B11C6"/>
    <w:rsid w:val="006B133E"/>
    <w:rsid w:val="006B14BE"/>
    <w:rsid w:val="006B279D"/>
    <w:rsid w:val="006B2CFA"/>
    <w:rsid w:val="006B3A5C"/>
    <w:rsid w:val="006B469F"/>
    <w:rsid w:val="006B4B07"/>
    <w:rsid w:val="006B4CA4"/>
    <w:rsid w:val="006B6498"/>
    <w:rsid w:val="006B64AA"/>
    <w:rsid w:val="006B6868"/>
    <w:rsid w:val="006B68FD"/>
    <w:rsid w:val="006B7074"/>
    <w:rsid w:val="006B724D"/>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5D94"/>
    <w:rsid w:val="006C698A"/>
    <w:rsid w:val="006C6C41"/>
    <w:rsid w:val="006C746A"/>
    <w:rsid w:val="006C7E69"/>
    <w:rsid w:val="006D0A02"/>
    <w:rsid w:val="006D0ABE"/>
    <w:rsid w:val="006D1335"/>
    <w:rsid w:val="006D1470"/>
    <w:rsid w:val="006D1BA8"/>
    <w:rsid w:val="006D1EC8"/>
    <w:rsid w:val="006D2466"/>
    <w:rsid w:val="006D2D2B"/>
    <w:rsid w:val="006D3368"/>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8CC"/>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4EE"/>
    <w:rsid w:val="006F1A99"/>
    <w:rsid w:val="006F1D3D"/>
    <w:rsid w:val="006F22DE"/>
    <w:rsid w:val="006F3394"/>
    <w:rsid w:val="006F375E"/>
    <w:rsid w:val="006F3EFF"/>
    <w:rsid w:val="006F428B"/>
    <w:rsid w:val="006F48A5"/>
    <w:rsid w:val="006F4C9E"/>
    <w:rsid w:val="006F52DF"/>
    <w:rsid w:val="006F5A66"/>
    <w:rsid w:val="006F6768"/>
    <w:rsid w:val="006F676C"/>
    <w:rsid w:val="006F6AB6"/>
    <w:rsid w:val="006F7577"/>
    <w:rsid w:val="0070042A"/>
    <w:rsid w:val="00700C90"/>
    <w:rsid w:val="00701C12"/>
    <w:rsid w:val="00701F34"/>
    <w:rsid w:val="007031A2"/>
    <w:rsid w:val="0070364A"/>
    <w:rsid w:val="00703D4D"/>
    <w:rsid w:val="00703E25"/>
    <w:rsid w:val="00703E4D"/>
    <w:rsid w:val="00703F3A"/>
    <w:rsid w:val="00704693"/>
    <w:rsid w:val="0070477C"/>
    <w:rsid w:val="0070491A"/>
    <w:rsid w:val="00704AB9"/>
    <w:rsid w:val="007054D8"/>
    <w:rsid w:val="00705B68"/>
    <w:rsid w:val="00706383"/>
    <w:rsid w:val="00706D47"/>
    <w:rsid w:val="00706E27"/>
    <w:rsid w:val="007070E1"/>
    <w:rsid w:val="00707E9C"/>
    <w:rsid w:val="00711916"/>
    <w:rsid w:val="00711EE2"/>
    <w:rsid w:val="00712A1C"/>
    <w:rsid w:val="00712D71"/>
    <w:rsid w:val="007130DA"/>
    <w:rsid w:val="00713380"/>
    <w:rsid w:val="00713DD5"/>
    <w:rsid w:val="0071434A"/>
    <w:rsid w:val="007143A2"/>
    <w:rsid w:val="007147B9"/>
    <w:rsid w:val="00714CA9"/>
    <w:rsid w:val="007158FD"/>
    <w:rsid w:val="0071601C"/>
    <w:rsid w:val="007167AE"/>
    <w:rsid w:val="00716EC0"/>
    <w:rsid w:val="0071705D"/>
    <w:rsid w:val="00717C01"/>
    <w:rsid w:val="00717F32"/>
    <w:rsid w:val="00717FD6"/>
    <w:rsid w:val="0072057C"/>
    <w:rsid w:val="00720D8F"/>
    <w:rsid w:val="0072149D"/>
    <w:rsid w:val="007214D9"/>
    <w:rsid w:val="007218F7"/>
    <w:rsid w:val="0072232C"/>
    <w:rsid w:val="007224B8"/>
    <w:rsid w:val="007229FC"/>
    <w:rsid w:val="00723152"/>
    <w:rsid w:val="00723C6D"/>
    <w:rsid w:val="0072485C"/>
    <w:rsid w:val="0072514D"/>
    <w:rsid w:val="00725C5A"/>
    <w:rsid w:val="007263E6"/>
    <w:rsid w:val="00726486"/>
    <w:rsid w:val="007264EA"/>
    <w:rsid w:val="00726D09"/>
    <w:rsid w:val="00726F49"/>
    <w:rsid w:val="00727178"/>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86C"/>
    <w:rsid w:val="00736F47"/>
    <w:rsid w:val="00736F6B"/>
    <w:rsid w:val="007373BE"/>
    <w:rsid w:val="00737EBC"/>
    <w:rsid w:val="0074019C"/>
    <w:rsid w:val="007404B8"/>
    <w:rsid w:val="007406B0"/>
    <w:rsid w:val="00740ACC"/>
    <w:rsid w:val="00740D2C"/>
    <w:rsid w:val="00740DFE"/>
    <w:rsid w:val="007410C2"/>
    <w:rsid w:val="007411F0"/>
    <w:rsid w:val="0074208A"/>
    <w:rsid w:val="00742226"/>
    <w:rsid w:val="00743802"/>
    <w:rsid w:val="00744A98"/>
    <w:rsid w:val="007465DF"/>
    <w:rsid w:val="00746DD6"/>
    <w:rsid w:val="00746E60"/>
    <w:rsid w:val="00746FA8"/>
    <w:rsid w:val="007474FC"/>
    <w:rsid w:val="007479B5"/>
    <w:rsid w:val="007501B9"/>
    <w:rsid w:val="007502BD"/>
    <w:rsid w:val="007514FB"/>
    <w:rsid w:val="00752886"/>
    <w:rsid w:val="007529D0"/>
    <w:rsid w:val="00752F56"/>
    <w:rsid w:val="00753070"/>
    <w:rsid w:val="0075340F"/>
    <w:rsid w:val="007539DD"/>
    <w:rsid w:val="00753A5C"/>
    <w:rsid w:val="00753ACF"/>
    <w:rsid w:val="00754023"/>
    <w:rsid w:val="007542EB"/>
    <w:rsid w:val="00754A30"/>
    <w:rsid w:val="00754B8E"/>
    <w:rsid w:val="007550BD"/>
    <w:rsid w:val="007551E4"/>
    <w:rsid w:val="0075702C"/>
    <w:rsid w:val="00757731"/>
    <w:rsid w:val="0075799A"/>
    <w:rsid w:val="00757CF8"/>
    <w:rsid w:val="0076064B"/>
    <w:rsid w:val="00760E86"/>
    <w:rsid w:val="00760F14"/>
    <w:rsid w:val="007616A0"/>
    <w:rsid w:val="007619CE"/>
    <w:rsid w:val="00761C38"/>
    <w:rsid w:val="00761EE8"/>
    <w:rsid w:val="00761F2A"/>
    <w:rsid w:val="00762151"/>
    <w:rsid w:val="0076215F"/>
    <w:rsid w:val="00762871"/>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802A6"/>
    <w:rsid w:val="00780E83"/>
    <w:rsid w:val="00781849"/>
    <w:rsid w:val="00781B6F"/>
    <w:rsid w:val="007822D6"/>
    <w:rsid w:val="0078246A"/>
    <w:rsid w:val="007826F1"/>
    <w:rsid w:val="00782890"/>
    <w:rsid w:val="007833CB"/>
    <w:rsid w:val="00783618"/>
    <w:rsid w:val="00783B56"/>
    <w:rsid w:val="00784550"/>
    <w:rsid w:val="007856F3"/>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66D"/>
    <w:rsid w:val="007A19E0"/>
    <w:rsid w:val="007A1AB6"/>
    <w:rsid w:val="007A20AA"/>
    <w:rsid w:val="007A23F8"/>
    <w:rsid w:val="007A2D52"/>
    <w:rsid w:val="007A31AE"/>
    <w:rsid w:val="007A3FFF"/>
    <w:rsid w:val="007A414E"/>
    <w:rsid w:val="007A4C43"/>
    <w:rsid w:val="007A5010"/>
    <w:rsid w:val="007A5145"/>
    <w:rsid w:val="007A550A"/>
    <w:rsid w:val="007A5B2E"/>
    <w:rsid w:val="007A5C18"/>
    <w:rsid w:val="007A6938"/>
    <w:rsid w:val="007A6D6F"/>
    <w:rsid w:val="007A7493"/>
    <w:rsid w:val="007A7EEF"/>
    <w:rsid w:val="007B13B0"/>
    <w:rsid w:val="007B16FE"/>
    <w:rsid w:val="007B1765"/>
    <w:rsid w:val="007B24C4"/>
    <w:rsid w:val="007B2759"/>
    <w:rsid w:val="007B28CF"/>
    <w:rsid w:val="007B363B"/>
    <w:rsid w:val="007B3F26"/>
    <w:rsid w:val="007B4263"/>
    <w:rsid w:val="007B4416"/>
    <w:rsid w:val="007B44E0"/>
    <w:rsid w:val="007B46BF"/>
    <w:rsid w:val="007B57CD"/>
    <w:rsid w:val="007B6263"/>
    <w:rsid w:val="007B6B08"/>
    <w:rsid w:val="007B6DD8"/>
    <w:rsid w:val="007B7C73"/>
    <w:rsid w:val="007C009D"/>
    <w:rsid w:val="007C05DC"/>
    <w:rsid w:val="007C0DDF"/>
    <w:rsid w:val="007C0FF7"/>
    <w:rsid w:val="007C106E"/>
    <w:rsid w:val="007C14EE"/>
    <w:rsid w:val="007C17F1"/>
    <w:rsid w:val="007C2627"/>
    <w:rsid w:val="007C2A09"/>
    <w:rsid w:val="007C2C98"/>
    <w:rsid w:val="007C3040"/>
    <w:rsid w:val="007C354C"/>
    <w:rsid w:val="007C35DF"/>
    <w:rsid w:val="007C3BA4"/>
    <w:rsid w:val="007C3BBF"/>
    <w:rsid w:val="007C4790"/>
    <w:rsid w:val="007C4E4F"/>
    <w:rsid w:val="007C4FA3"/>
    <w:rsid w:val="007C5BB3"/>
    <w:rsid w:val="007C6783"/>
    <w:rsid w:val="007D0042"/>
    <w:rsid w:val="007D07B3"/>
    <w:rsid w:val="007D1B1E"/>
    <w:rsid w:val="007D1D80"/>
    <w:rsid w:val="007D1F12"/>
    <w:rsid w:val="007D2550"/>
    <w:rsid w:val="007D2646"/>
    <w:rsid w:val="007D266C"/>
    <w:rsid w:val="007D2B20"/>
    <w:rsid w:val="007D31AD"/>
    <w:rsid w:val="007D4712"/>
    <w:rsid w:val="007D4AFF"/>
    <w:rsid w:val="007D5CDD"/>
    <w:rsid w:val="007D5D30"/>
    <w:rsid w:val="007D6294"/>
    <w:rsid w:val="007D6CF0"/>
    <w:rsid w:val="007D72D8"/>
    <w:rsid w:val="007D79C8"/>
    <w:rsid w:val="007D7C90"/>
    <w:rsid w:val="007E0ABB"/>
    <w:rsid w:val="007E0B5E"/>
    <w:rsid w:val="007E0C9C"/>
    <w:rsid w:val="007E0FE3"/>
    <w:rsid w:val="007E18F8"/>
    <w:rsid w:val="007E205A"/>
    <w:rsid w:val="007E307B"/>
    <w:rsid w:val="007E38F1"/>
    <w:rsid w:val="007E3990"/>
    <w:rsid w:val="007E3C2E"/>
    <w:rsid w:val="007E3F8B"/>
    <w:rsid w:val="007E5F2B"/>
    <w:rsid w:val="007E6300"/>
    <w:rsid w:val="007E648C"/>
    <w:rsid w:val="007E660F"/>
    <w:rsid w:val="007E72FE"/>
    <w:rsid w:val="007E781F"/>
    <w:rsid w:val="007E7E50"/>
    <w:rsid w:val="007F0091"/>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06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D5E"/>
    <w:rsid w:val="00800EF1"/>
    <w:rsid w:val="00801665"/>
    <w:rsid w:val="008017D6"/>
    <w:rsid w:val="0080185B"/>
    <w:rsid w:val="008029F1"/>
    <w:rsid w:val="00802AC9"/>
    <w:rsid w:val="00803304"/>
    <w:rsid w:val="008035D5"/>
    <w:rsid w:val="008037F8"/>
    <w:rsid w:val="008040CE"/>
    <w:rsid w:val="00804C3B"/>
    <w:rsid w:val="0080575D"/>
    <w:rsid w:val="008058D0"/>
    <w:rsid w:val="008074C5"/>
    <w:rsid w:val="00807B2A"/>
    <w:rsid w:val="008101FB"/>
    <w:rsid w:val="008105EA"/>
    <w:rsid w:val="00810697"/>
    <w:rsid w:val="00810E97"/>
    <w:rsid w:val="0081123B"/>
    <w:rsid w:val="00811393"/>
    <w:rsid w:val="00811E61"/>
    <w:rsid w:val="008121E2"/>
    <w:rsid w:val="008126F0"/>
    <w:rsid w:val="008128A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8CA"/>
    <w:rsid w:val="00827AF8"/>
    <w:rsid w:val="00827D60"/>
    <w:rsid w:val="0083028E"/>
    <w:rsid w:val="008302C5"/>
    <w:rsid w:val="00830D47"/>
    <w:rsid w:val="00831867"/>
    <w:rsid w:val="00831A8D"/>
    <w:rsid w:val="00831D6C"/>
    <w:rsid w:val="00832CDC"/>
    <w:rsid w:val="00832F6C"/>
    <w:rsid w:val="008341ED"/>
    <w:rsid w:val="008356D0"/>
    <w:rsid w:val="0083573A"/>
    <w:rsid w:val="008362CE"/>
    <w:rsid w:val="00837584"/>
    <w:rsid w:val="0083796C"/>
    <w:rsid w:val="00837E77"/>
    <w:rsid w:val="00841673"/>
    <w:rsid w:val="0084172B"/>
    <w:rsid w:val="00841963"/>
    <w:rsid w:val="00841C0F"/>
    <w:rsid w:val="00841F3F"/>
    <w:rsid w:val="00842EC4"/>
    <w:rsid w:val="00843BC7"/>
    <w:rsid w:val="008451AF"/>
    <w:rsid w:val="008451E1"/>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6"/>
    <w:rsid w:val="00852CDD"/>
    <w:rsid w:val="00853380"/>
    <w:rsid w:val="008542A4"/>
    <w:rsid w:val="008544BD"/>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3C"/>
    <w:rsid w:val="00864D6E"/>
    <w:rsid w:val="00865058"/>
    <w:rsid w:val="008659A2"/>
    <w:rsid w:val="00866099"/>
    <w:rsid w:val="0086690B"/>
    <w:rsid w:val="00866973"/>
    <w:rsid w:val="00867634"/>
    <w:rsid w:val="008677E2"/>
    <w:rsid w:val="00867A0C"/>
    <w:rsid w:val="008708AA"/>
    <w:rsid w:val="008710F8"/>
    <w:rsid w:val="008716D7"/>
    <w:rsid w:val="00871A91"/>
    <w:rsid w:val="00871B94"/>
    <w:rsid w:val="008720AA"/>
    <w:rsid w:val="00872399"/>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082B"/>
    <w:rsid w:val="0088088C"/>
    <w:rsid w:val="00881085"/>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2AE"/>
    <w:rsid w:val="00886310"/>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10D"/>
    <w:rsid w:val="00897703"/>
    <w:rsid w:val="00897AB4"/>
    <w:rsid w:val="008A039B"/>
    <w:rsid w:val="008A06D7"/>
    <w:rsid w:val="008A0A35"/>
    <w:rsid w:val="008A0C9F"/>
    <w:rsid w:val="008A14F6"/>
    <w:rsid w:val="008A1645"/>
    <w:rsid w:val="008A2F8E"/>
    <w:rsid w:val="008A304E"/>
    <w:rsid w:val="008A3371"/>
    <w:rsid w:val="008A382E"/>
    <w:rsid w:val="008A3E6F"/>
    <w:rsid w:val="008A56C3"/>
    <w:rsid w:val="008A637C"/>
    <w:rsid w:val="008A700E"/>
    <w:rsid w:val="008A76FD"/>
    <w:rsid w:val="008A7BBE"/>
    <w:rsid w:val="008A7EF2"/>
    <w:rsid w:val="008A7F39"/>
    <w:rsid w:val="008B003A"/>
    <w:rsid w:val="008B0626"/>
    <w:rsid w:val="008B06BA"/>
    <w:rsid w:val="008B0DFB"/>
    <w:rsid w:val="008B103C"/>
    <w:rsid w:val="008B153C"/>
    <w:rsid w:val="008B154A"/>
    <w:rsid w:val="008B216E"/>
    <w:rsid w:val="008B23B5"/>
    <w:rsid w:val="008B2951"/>
    <w:rsid w:val="008B2BBB"/>
    <w:rsid w:val="008B340F"/>
    <w:rsid w:val="008B3806"/>
    <w:rsid w:val="008B3873"/>
    <w:rsid w:val="008B389B"/>
    <w:rsid w:val="008B3A27"/>
    <w:rsid w:val="008B3EFD"/>
    <w:rsid w:val="008B4FFE"/>
    <w:rsid w:val="008B507B"/>
    <w:rsid w:val="008B60D9"/>
    <w:rsid w:val="008B646D"/>
    <w:rsid w:val="008B6842"/>
    <w:rsid w:val="008B6F20"/>
    <w:rsid w:val="008B70C4"/>
    <w:rsid w:val="008B7348"/>
    <w:rsid w:val="008B7B1D"/>
    <w:rsid w:val="008B7BF3"/>
    <w:rsid w:val="008B7D6C"/>
    <w:rsid w:val="008B7F11"/>
    <w:rsid w:val="008B7FCB"/>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DD5"/>
    <w:rsid w:val="008D4ED9"/>
    <w:rsid w:val="008D5835"/>
    <w:rsid w:val="008D6B04"/>
    <w:rsid w:val="008D72B9"/>
    <w:rsid w:val="008D7AE1"/>
    <w:rsid w:val="008E05B1"/>
    <w:rsid w:val="008E1289"/>
    <w:rsid w:val="008E1B37"/>
    <w:rsid w:val="008E2254"/>
    <w:rsid w:val="008E2654"/>
    <w:rsid w:val="008E2AF5"/>
    <w:rsid w:val="008E2C34"/>
    <w:rsid w:val="008E35F3"/>
    <w:rsid w:val="008E4808"/>
    <w:rsid w:val="008E4929"/>
    <w:rsid w:val="008E4FF4"/>
    <w:rsid w:val="008E5682"/>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0ECD"/>
    <w:rsid w:val="00921287"/>
    <w:rsid w:val="0092131F"/>
    <w:rsid w:val="00921595"/>
    <w:rsid w:val="00922140"/>
    <w:rsid w:val="009249F3"/>
    <w:rsid w:val="00925D59"/>
    <w:rsid w:val="00926716"/>
    <w:rsid w:val="00927A60"/>
    <w:rsid w:val="009308DA"/>
    <w:rsid w:val="00931052"/>
    <w:rsid w:val="00932101"/>
    <w:rsid w:val="009324B9"/>
    <w:rsid w:val="0093280B"/>
    <w:rsid w:val="00932A82"/>
    <w:rsid w:val="0093319A"/>
    <w:rsid w:val="00933540"/>
    <w:rsid w:val="0093396C"/>
    <w:rsid w:val="00933E6E"/>
    <w:rsid w:val="0093425F"/>
    <w:rsid w:val="00934877"/>
    <w:rsid w:val="009348BC"/>
    <w:rsid w:val="00934CF3"/>
    <w:rsid w:val="009353B8"/>
    <w:rsid w:val="00935439"/>
    <w:rsid w:val="009357CD"/>
    <w:rsid w:val="009357D5"/>
    <w:rsid w:val="00935CD9"/>
    <w:rsid w:val="0093698A"/>
    <w:rsid w:val="009372AB"/>
    <w:rsid w:val="009373B0"/>
    <w:rsid w:val="00937432"/>
    <w:rsid w:val="009374E9"/>
    <w:rsid w:val="00937708"/>
    <w:rsid w:val="0094032A"/>
    <w:rsid w:val="00940385"/>
    <w:rsid w:val="0094140A"/>
    <w:rsid w:val="00941538"/>
    <w:rsid w:val="0094157E"/>
    <w:rsid w:val="00941D0E"/>
    <w:rsid w:val="00941FC5"/>
    <w:rsid w:val="0094269C"/>
    <w:rsid w:val="0094290B"/>
    <w:rsid w:val="00942B33"/>
    <w:rsid w:val="00942EC6"/>
    <w:rsid w:val="00944024"/>
    <w:rsid w:val="00944E3F"/>
    <w:rsid w:val="009453A6"/>
    <w:rsid w:val="00945CE6"/>
    <w:rsid w:val="009461AB"/>
    <w:rsid w:val="009464A3"/>
    <w:rsid w:val="00946522"/>
    <w:rsid w:val="00946796"/>
    <w:rsid w:val="0094742A"/>
    <w:rsid w:val="00947EC4"/>
    <w:rsid w:val="00950042"/>
    <w:rsid w:val="0095093F"/>
    <w:rsid w:val="00950969"/>
    <w:rsid w:val="00950974"/>
    <w:rsid w:val="009511AA"/>
    <w:rsid w:val="0095183B"/>
    <w:rsid w:val="00951E25"/>
    <w:rsid w:val="00951EE2"/>
    <w:rsid w:val="0095204C"/>
    <w:rsid w:val="009520FE"/>
    <w:rsid w:val="00953424"/>
    <w:rsid w:val="00953B51"/>
    <w:rsid w:val="00953B7B"/>
    <w:rsid w:val="00954184"/>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2F3B"/>
    <w:rsid w:val="00963717"/>
    <w:rsid w:val="00963E37"/>
    <w:rsid w:val="00964945"/>
    <w:rsid w:val="00965586"/>
    <w:rsid w:val="009657A6"/>
    <w:rsid w:val="0096582C"/>
    <w:rsid w:val="00965CC4"/>
    <w:rsid w:val="0096624D"/>
    <w:rsid w:val="00966A2E"/>
    <w:rsid w:val="009672AB"/>
    <w:rsid w:val="009674D4"/>
    <w:rsid w:val="009676E3"/>
    <w:rsid w:val="00967E6A"/>
    <w:rsid w:val="00970143"/>
    <w:rsid w:val="00970B7F"/>
    <w:rsid w:val="00970C38"/>
    <w:rsid w:val="00971614"/>
    <w:rsid w:val="00972340"/>
    <w:rsid w:val="009723DE"/>
    <w:rsid w:val="00973B9F"/>
    <w:rsid w:val="00973F53"/>
    <w:rsid w:val="00974A7A"/>
    <w:rsid w:val="00975014"/>
    <w:rsid w:val="009752FA"/>
    <w:rsid w:val="009754C3"/>
    <w:rsid w:val="009755CD"/>
    <w:rsid w:val="009758B1"/>
    <w:rsid w:val="009766CE"/>
    <w:rsid w:val="00977693"/>
    <w:rsid w:val="00977A7D"/>
    <w:rsid w:val="00977AC6"/>
    <w:rsid w:val="00977BB1"/>
    <w:rsid w:val="00980C24"/>
    <w:rsid w:val="009818E4"/>
    <w:rsid w:val="00982494"/>
    <w:rsid w:val="00982D9B"/>
    <w:rsid w:val="00983C60"/>
    <w:rsid w:val="009845F3"/>
    <w:rsid w:val="009845FD"/>
    <w:rsid w:val="00984E08"/>
    <w:rsid w:val="009856E0"/>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6B1"/>
    <w:rsid w:val="009A473C"/>
    <w:rsid w:val="009A4754"/>
    <w:rsid w:val="009A4AAD"/>
    <w:rsid w:val="009A4D87"/>
    <w:rsid w:val="009A52E0"/>
    <w:rsid w:val="009A640D"/>
    <w:rsid w:val="009A6BA8"/>
    <w:rsid w:val="009A70F6"/>
    <w:rsid w:val="009A7364"/>
    <w:rsid w:val="009A7F00"/>
    <w:rsid w:val="009B0882"/>
    <w:rsid w:val="009B12E8"/>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21B4"/>
    <w:rsid w:val="009C2339"/>
    <w:rsid w:val="009C3225"/>
    <w:rsid w:val="009C37A3"/>
    <w:rsid w:val="009C3CB8"/>
    <w:rsid w:val="009C3E2A"/>
    <w:rsid w:val="009C4284"/>
    <w:rsid w:val="009C42DE"/>
    <w:rsid w:val="009C49B1"/>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E00C7"/>
    <w:rsid w:val="009E00E7"/>
    <w:rsid w:val="009E0874"/>
    <w:rsid w:val="009E0BE8"/>
    <w:rsid w:val="009E172F"/>
    <w:rsid w:val="009E19CB"/>
    <w:rsid w:val="009E1A2C"/>
    <w:rsid w:val="009E1C0E"/>
    <w:rsid w:val="009E1D3C"/>
    <w:rsid w:val="009E2429"/>
    <w:rsid w:val="009E3DAE"/>
    <w:rsid w:val="009E426E"/>
    <w:rsid w:val="009E4339"/>
    <w:rsid w:val="009E439C"/>
    <w:rsid w:val="009E46F2"/>
    <w:rsid w:val="009E474B"/>
    <w:rsid w:val="009E620D"/>
    <w:rsid w:val="009E6652"/>
    <w:rsid w:val="009E7192"/>
    <w:rsid w:val="009E7F49"/>
    <w:rsid w:val="009F025B"/>
    <w:rsid w:val="009F0B98"/>
    <w:rsid w:val="009F14F7"/>
    <w:rsid w:val="009F15B7"/>
    <w:rsid w:val="009F1641"/>
    <w:rsid w:val="009F1C46"/>
    <w:rsid w:val="009F1E25"/>
    <w:rsid w:val="009F2079"/>
    <w:rsid w:val="009F2592"/>
    <w:rsid w:val="009F2AB7"/>
    <w:rsid w:val="009F47F2"/>
    <w:rsid w:val="009F4BE1"/>
    <w:rsid w:val="009F4FF4"/>
    <w:rsid w:val="009F514D"/>
    <w:rsid w:val="009F5541"/>
    <w:rsid w:val="009F5C19"/>
    <w:rsid w:val="009F6493"/>
    <w:rsid w:val="009F676D"/>
    <w:rsid w:val="009F69B5"/>
    <w:rsid w:val="009F6EA2"/>
    <w:rsid w:val="009F75B3"/>
    <w:rsid w:val="009F79AE"/>
    <w:rsid w:val="009F7F22"/>
    <w:rsid w:val="00A004D3"/>
    <w:rsid w:val="00A00BD1"/>
    <w:rsid w:val="00A00FFB"/>
    <w:rsid w:val="00A01F4B"/>
    <w:rsid w:val="00A027DE"/>
    <w:rsid w:val="00A031FC"/>
    <w:rsid w:val="00A04222"/>
    <w:rsid w:val="00A046BB"/>
    <w:rsid w:val="00A04C7E"/>
    <w:rsid w:val="00A0565F"/>
    <w:rsid w:val="00A0616C"/>
    <w:rsid w:val="00A06672"/>
    <w:rsid w:val="00A06896"/>
    <w:rsid w:val="00A06CF6"/>
    <w:rsid w:val="00A07322"/>
    <w:rsid w:val="00A075C7"/>
    <w:rsid w:val="00A07CA6"/>
    <w:rsid w:val="00A07E4D"/>
    <w:rsid w:val="00A1006A"/>
    <w:rsid w:val="00A1073E"/>
    <w:rsid w:val="00A10FD5"/>
    <w:rsid w:val="00A110A7"/>
    <w:rsid w:val="00A12981"/>
    <w:rsid w:val="00A12D9D"/>
    <w:rsid w:val="00A134B2"/>
    <w:rsid w:val="00A14320"/>
    <w:rsid w:val="00A149C5"/>
    <w:rsid w:val="00A14CDF"/>
    <w:rsid w:val="00A14E83"/>
    <w:rsid w:val="00A14EA4"/>
    <w:rsid w:val="00A14FA4"/>
    <w:rsid w:val="00A15071"/>
    <w:rsid w:val="00A151A5"/>
    <w:rsid w:val="00A15263"/>
    <w:rsid w:val="00A15909"/>
    <w:rsid w:val="00A159DE"/>
    <w:rsid w:val="00A15E74"/>
    <w:rsid w:val="00A15FB5"/>
    <w:rsid w:val="00A1607A"/>
    <w:rsid w:val="00A161E0"/>
    <w:rsid w:val="00A164FB"/>
    <w:rsid w:val="00A16702"/>
    <w:rsid w:val="00A16BEA"/>
    <w:rsid w:val="00A16E1D"/>
    <w:rsid w:val="00A175E5"/>
    <w:rsid w:val="00A178C0"/>
    <w:rsid w:val="00A17EA1"/>
    <w:rsid w:val="00A17EDF"/>
    <w:rsid w:val="00A201BA"/>
    <w:rsid w:val="00A215DD"/>
    <w:rsid w:val="00A21746"/>
    <w:rsid w:val="00A24265"/>
    <w:rsid w:val="00A24B55"/>
    <w:rsid w:val="00A24D3F"/>
    <w:rsid w:val="00A24F34"/>
    <w:rsid w:val="00A24F60"/>
    <w:rsid w:val="00A254EA"/>
    <w:rsid w:val="00A25999"/>
    <w:rsid w:val="00A25BFF"/>
    <w:rsid w:val="00A262E6"/>
    <w:rsid w:val="00A26566"/>
    <w:rsid w:val="00A26E31"/>
    <w:rsid w:val="00A274EF"/>
    <w:rsid w:val="00A2751A"/>
    <w:rsid w:val="00A27E41"/>
    <w:rsid w:val="00A300D0"/>
    <w:rsid w:val="00A300E8"/>
    <w:rsid w:val="00A300FD"/>
    <w:rsid w:val="00A30DB1"/>
    <w:rsid w:val="00A31101"/>
    <w:rsid w:val="00A31A22"/>
    <w:rsid w:val="00A31F97"/>
    <w:rsid w:val="00A31FD9"/>
    <w:rsid w:val="00A32087"/>
    <w:rsid w:val="00A32460"/>
    <w:rsid w:val="00A33D1D"/>
    <w:rsid w:val="00A33EFE"/>
    <w:rsid w:val="00A34451"/>
    <w:rsid w:val="00A34742"/>
    <w:rsid w:val="00A3520E"/>
    <w:rsid w:val="00A35811"/>
    <w:rsid w:val="00A35C97"/>
    <w:rsid w:val="00A35D0A"/>
    <w:rsid w:val="00A3634E"/>
    <w:rsid w:val="00A36775"/>
    <w:rsid w:val="00A370D9"/>
    <w:rsid w:val="00A4092E"/>
    <w:rsid w:val="00A40E66"/>
    <w:rsid w:val="00A40FB6"/>
    <w:rsid w:val="00A4179C"/>
    <w:rsid w:val="00A418DB"/>
    <w:rsid w:val="00A42629"/>
    <w:rsid w:val="00A43347"/>
    <w:rsid w:val="00A43620"/>
    <w:rsid w:val="00A438B9"/>
    <w:rsid w:val="00A43944"/>
    <w:rsid w:val="00A43A45"/>
    <w:rsid w:val="00A43D2B"/>
    <w:rsid w:val="00A44044"/>
    <w:rsid w:val="00A44476"/>
    <w:rsid w:val="00A44482"/>
    <w:rsid w:val="00A44BC3"/>
    <w:rsid w:val="00A4524B"/>
    <w:rsid w:val="00A45454"/>
    <w:rsid w:val="00A4637B"/>
    <w:rsid w:val="00A46BB9"/>
    <w:rsid w:val="00A476B4"/>
    <w:rsid w:val="00A476D0"/>
    <w:rsid w:val="00A47B95"/>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605F3"/>
    <w:rsid w:val="00A60841"/>
    <w:rsid w:val="00A60D2D"/>
    <w:rsid w:val="00A61A4E"/>
    <w:rsid w:val="00A61B9C"/>
    <w:rsid w:val="00A61EF8"/>
    <w:rsid w:val="00A63700"/>
    <w:rsid w:val="00A63958"/>
    <w:rsid w:val="00A63CD7"/>
    <w:rsid w:val="00A64575"/>
    <w:rsid w:val="00A64C36"/>
    <w:rsid w:val="00A651C0"/>
    <w:rsid w:val="00A65800"/>
    <w:rsid w:val="00A65A26"/>
    <w:rsid w:val="00A66DAF"/>
    <w:rsid w:val="00A66FCC"/>
    <w:rsid w:val="00A671E7"/>
    <w:rsid w:val="00A67318"/>
    <w:rsid w:val="00A67625"/>
    <w:rsid w:val="00A67EF4"/>
    <w:rsid w:val="00A7032E"/>
    <w:rsid w:val="00A7033F"/>
    <w:rsid w:val="00A71E89"/>
    <w:rsid w:val="00A72970"/>
    <w:rsid w:val="00A72B9F"/>
    <w:rsid w:val="00A73CF9"/>
    <w:rsid w:val="00A73EF9"/>
    <w:rsid w:val="00A74752"/>
    <w:rsid w:val="00A74912"/>
    <w:rsid w:val="00A74A2B"/>
    <w:rsid w:val="00A75324"/>
    <w:rsid w:val="00A756C6"/>
    <w:rsid w:val="00A75DF5"/>
    <w:rsid w:val="00A76999"/>
    <w:rsid w:val="00A77200"/>
    <w:rsid w:val="00A80AA5"/>
    <w:rsid w:val="00A80BB6"/>
    <w:rsid w:val="00A80C68"/>
    <w:rsid w:val="00A8147A"/>
    <w:rsid w:val="00A816D7"/>
    <w:rsid w:val="00A81C5E"/>
    <w:rsid w:val="00A821AF"/>
    <w:rsid w:val="00A82681"/>
    <w:rsid w:val="00A830A7"/>
    <w:rsid w:val="00A83D79"/>
    <w:rsid w:val="00A84408"/>
    <w:rsid w:val="00A844B8"/>
    <w:rsid w:val="00A849C8"/>
    <w:rsid w:val="00A855BE"/>
    <w:rsid w:val="00A86406"/>
    <w:rsid w:val="00A8645C"/>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078"/>
    <w:rsid w:val="00A96228"/>
    <w:rsid w:val="00A96DBD"/>
    <w:rsid w:val="00A970D5"/>
    <w:rsid w:val="00A97638"/>
    <w:rsid w:val="00A97697"/>
    <w:rsid w:val="00A978AF"/>
    <w:rsid w:val="00AA0B4E"/>
    <w:rsid w:val="00AA16E0"/>
    <w:rsid w:val="00AA1BBB"/>
    <w:rsid w:val="00AA1E74"/>
    <w:rsid w:val="00AA24D2"/>
    <w:rsid w:val="00AA423E"/>
    <w:rsid w:val="00AA5429"/>
    <w:rsid w:val="00AA6088"/>
    <w:rsid w:val="00AA66F5"/>
    <w:rsid w:val="00AA6C98"/>
    <w:rsid w:val="00AA7316"/>
    <w:rsid w:val="00AA78CE"/>
    <w:rsid w:val="00AA7F42"/>
    <w:rsid w:val="00AB09F8"/>
    <w:rsid w:val="00AB0C12"/>
    <w:rsid w:val="00AB0FA7"/>
    <w:rsid w:val="00AB17A6"/>
    <w:rsid w:val="00AB1C6F"/>
    <w:rsid w:val="00AB1E3C"/>
    <w:rsid w:val="00AB2605"/>
    <w:rsid w:val="00AB26D5"/>
    <w:rsid w:val="00AB2FF9"/>
    <w:rsid w:val="00AB3885"/>
    <w:rsid w:val="00AB39A6"/>
    <w:rsid w:val="00AB44B1"/>
    <w:rsid w:val="00AB45DB"/>
    <w:rsid w:val="00AB490E"/>
    <w:rsid w:val="00AB49EA"/>
    <w:rsid w:val="00AB4F00"/>
    <w:rsid w:val="00AB5163"/>
    <w:rsid w:val="00AB5C26"/>
    <w:rsid w:val="00AB5F3B"/>
    <w:rsid w:val="00AB633D"/>
    <w:rsid w:val="00AC004D"/>
    <w:rsid w:val="00AC09F1"/>
    <w:rsid w:val="00AC0C50"/>
    <w:rsid w:val="00AC1D26"/>
    <w:rsid w:val="00AC265B"/>
    <w:rsid w:val="00AC2BD0"/>
    <w:rsid w:val="00AC2E4E"/>
    <w:rsid w:val="00AC2F14"/>
    <w:rsid w:val="00AC3260"/>
    <w:rsid w:val="00AC38A9"/>
    <w:rsid w:val="00AC4681"/>
    <w:rsid w:val="00AC4BF6"/>
    <w:rsid w:val="00AC4CAF"/>
    <w:rsid w:val="00AC51CD"/>
    <w:rsid w:val="00AC5375"/>
    <w:rsid w:val="00AC5601"/>
    <w:rsid w:val="00AC5AF0"/>
    <w:rsid w:val="00AC6797"/>
    <w:rsid w:val="00AC6A7A"/>
    <w:rsid w:val="00AC6F68"/>
    <w:rsid w:val="00AC7896"/>
    <w:rsid w:val="00AD09D5"/>
    <w:rsid w:val="00AD0E72"/>
    <w:rsid w:val="00AD104E"/>
    <w:rsid w:val="00AD124D"/>
    <w:rsid w:val="00AD1EAE"/>
    <w:rsid w:val="00AD2275"/>
    <w:rsid w:val="00AD2280"/>
    <w:rsid w:val="00AD26C0"/>
    <w:rsid w:val="00AD2B85"/>
    <w:rsid w:val="00AD3885"/>
    <w:rsid w:val="00AD3CC4"/>
    <w:rsid w:val="00AD4839"/>
    <w:rsid w:val="00AD4C7C"/>
    <w:rsid w:val="00AD714E"/>
    <w:rsid w:val="00AD76EF"/>
    <w:rsid w:val="00AE19D1"/>
    <w:rsid w:val="00AE2666"/>
    <w:rsid w:val="00AE29DB"/>
    <w:rsid w:val="00AE2C80"/>
    <w:rsid w:val="00AE2E9B"/>
    <w:rsid w:val="00AE3013"/>
    <w:rsid w:val="00AE31C2"/>
    <w:rsid w:val="00AE3719"/>
    <w:rsid w:val="00AE3BE0"/>
    <w:rsid w:val="00AE44CF"/>
    <w:rsid w:val="00AE50C7"/>
    <w:rsid w:val="00AE5D09"/>
    <w:rsid w:val="00AE6037"/>
    <w:rsid w:val="00AE64D3"/>
    <w:rsid w:val="00AE6B11"/>
    <w:rsid w:val="00AE77C8"/>
    <w:rsid w:val="00AE78CD"/>
    <w:rsid w:val="00AE7EBC"/>
    <w:rsid w:val="00AF0864"/>
    <w:rsid w:val="00AF0C30"/>
    <w:rsid w:val="00AF115C"/>
    <w:rsid w:val="00AF218F"/>
    <w:rsid w:val="00AF2A87"/>
    <w:rsid w:val="00AF434D"/>
    <w:rsid w:val="00AF4EE4"/>
    <w:rsid w:val="00AF4F94"/>
    <w:rsid w:val="00AF5B98"/>
    <w:rsid w:val="00AF6B94"/>
    <w:rsid w:val="00B0026B"/>
    <w:rsid w:val="00B0036F"/>
    <w:rsid w:val="00B00734"/>
    <w:rsid w:val="00B00A28"/>
    <w:rsid w:val="00B00C8E"/>
    <w:rsid w:val="00B01D31"/>
    <w:rsid w:val="00B02674"/>
    <w:rsid w:val="00B02AA5"/>
    <w:rsid w:val="00B045EC"/>
    <w:rsid w:val="00B04DA9"/>
    <w:rsid w:val="00B04F50"/>
    <w:rsid w:val="00B05AE4"/>
    <w:rsid w:val="00B05CA6"/>
    <w:rsid w:val="00B07742"/>
    <w:rsid w:val="00B10224"/>
    <w:rsid w:val="00B1073D"/>
    <w:rsid w:val="00B1129B"/>
    <w:rsid w:val="00B11CD7"/>
    <w:rsid w:val="00B11FAE"/>
    <w:rsid w:val="00B1205D"/>
    <w:rsid w:val="00B1258A"/>
    <w:rsid w:val="00B128F0"/>
    <w:rsid w:val="00B13307"/>
    <w:rsid w:val="00B1367C"/>
    <w:rsid w:val="00B13B7B"/>
    <w:rsid w:val="00B141AB"/>
    <w:rsid w:val="00B15202"/>
    <w:rsid w:val="00B1553A"/>
    <w:rsid w:val="00B15920"/>
    <w:rsid w:val="00B16338"/>
    <w:rsid w:val="00B1688A"/>
    <w:rsid w:val="00B17577"/>
    <w:rsid w:val="00B17CB2"/>
    <w:rsid w:val="00B209BF"/>
    <w:rsid w:val="00B217C6"/>
    <w:rsid w:val="00B21B6A"/>
    <w:rsid w:val="00B21CD1"/>
    <w:rsid w:val="00B2248D"/>
    <w:rsid w:val="00B23256"/>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801"/>
    <w:rsid w:val="00B33D83"/>
    <w:rsid w:val="00B3426C"/>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3B9B"/>
    <w:rsid w:val="00B4620E"/>
    <w:rsid w:val="00B46CB0"/>
    <w:rsid w:val="00B4725D"/>
    <w:rsid w:val="00B47408"/>
    <w:rsid w:val="00B50BEE"/>
    <w:rsid w:val="00B52A3F"/>
    <w:rsid w:val="00B539AD"/>
    <w:rsid w:val="00B53BEF"/>
    <w:rsid w:val="00B5462A"/>
    <w:rsid w:val="00B5479E"/>
    <w:rsid w:val="00B54BC7"/>
    <w:rsid w:val="00B54E24"/>
    <w:rsid w:val="00B5606E"/>
    <w:rsid w:val="00B5638C"/>
    <w:rsid w:val="00B565AE"/>
    <w:rsid w:val="00B568C7"/>
    <w:rsid w:val="00B56C15"/>
    <w:rsid w:val="00B57348"/>
    <w:rsid w:val="00B607AA"/>
    <w:rsid w:val="00B61934"/>
    <w:rsid w:val="00B61E5E"/>
    <w:rsid w:val="00B625B5"/>
    <w:rsid w:val="00B629EA"/>
    <w:rsid w:val="00B62D2B"/>
    <w:rsid w:val="00B62DEC"/>
    <w:rsid w:val="00B630BE"/>
    <w:rsid w:val="00B63807"/>
    <w:rsid w:val="00B6426B"/>
    <w:rsid w:val="00B64804"/>
    <w:rsid w:val="00B6581C"/>
    <w:rsid w:val="00B65D4D"/>
    <w:rsid w:val="00B6621C"/>
    <w:rsid w:val="00B66649"/>
    <w:rsid w:val="00B667E3"/>
    <w:rsid w:val="00B670F0"/>
    <w:rsid w:val="00B676F1"/>
    <w:rsid w:val="00B67741"/>
    <w:rsid w:val="00B67DF0"/>
    <w:rsid w:val="00B71399"/>
    <w:rsid w:val="00B720DB"/>
    <w:rsid w:val="00B75226"/>
    <w:rsid w:val="00B75683"/>
    <w:rsid w:val="00B75985"/>
    <w:rsid w:val="00B76050"/>
    <w:rsid w:val="00B7667D"/>
    <w:rsid w:val="00B76ACC"/>
    <w:rsid w:val="00B76CE9"/>
    <w:rsid w:val="00B7754B"/>
    <w:rsid w:val="00B80785"/>
    <w:rsid w:val="00B814ED"/>
    <w:rsid w:val="00B8179C"/>
    <w:rsid w:val="00B81BB7"/>
    <w:rsid w:val="00B81D3B"/>
    <w:rsid w:val="00B822DB"/>
    <w:rsid w:val="00B82D4E"/>
    <w:rsid w:val="00B82D8B"/>
    <w:rsid w:val="00B84191"/>
    <w:rsid w:val="00B84A8A"/>
    <w:rsid w:val="00B850A5"/>
    <w:rsid w:val="00B865A6"/>
    <w:rsid w:val="00B87C64"/>
    <w:rsid w:val="00B87E47"/>
    <w:rsid w:val="00B905EB"/>
    <w:rsid w:val="00B90AE3"/>
    <w:rsid w:val="00B90C40"/>
    <w:rsid w:val="00B9137B"/>
    <w:rsid w:val="00B91A82"/>
    <w:rsid w:val="00B9279C"/>
    <w:rsid w:val="00B92BCE"/>
    <w:rsid w:val="00B934BE"/>
    <w:rsid w:val="00B93569"/>
    <w:rsid w:val="00B94160"/>
    <w:rsid w:val="00B94B37"/>
    <w:rsid w:val="00B95178"/>
    <w:rsid w:val="00B9576A"/>
    <w:rsid w:val="00B9609C"/>
    <w:rsid w:val="00B962BB"/>
    <w:rsid w:val="00B967A7"/>
    <w:rsid w:val="00B96B0F"/>
    <w:rsid w:val="00BA0067"/>
    <w:rsid w:val="00BA088E"/>
    <w:rsid w:val="00BA0A2D"/>
    <w:rsid w:val="00BA152C"/>
    <w:rsid w:val="00BA21B2"/>
    <w:rsid w:val="00BA2861"/>
    <w:rsid w:val="00BA3873"/>
    <w:rsid w:val="00BA441E"/>
    <w:rsid w:val="00BA5315"/>
    <w:rsid w:val="00BA636A"/>
    <w:rsid w:val="00BA6707"/>
    <w:rsid w:val="00BA7A0B"/>
    <w:rsid w:val="00BA7C0B"/>
    <w:rsid w:val="00BA7C85"/>
    <w:rsid w:val="00BB01E1"/>
    <w:rsid w:val="00BB0F85"/>
    <w:rsid w:val="00BB1497"/>
    <w:rsid w:val="00BB16D5"/>
    <w:rsid w:val="00BB1940"/>
    <w:rsid w:val="00BB1959"/>
    <w:rsid w:val="00BB2A3A"/>
    <w:rsid w:val="00BB2E4D"/>
    <w:rsid w:val="00BB3445"/>
    <w:rsid w:val="00BB36D5"/>
    <w:rsid w:val="00BB404F"/>
    <w:rsid w:val="00BB467E"/>
    <w:rsid w:val="00BB47B1"/>
    <w:rsid w:val="00BB5301"/>
    <w:rsid w:val="00BB57E8"/>
    <w:rsid w:val="00BB58C8"/>
    <w:rsid w:val="00BB6274"/>
    <w:rsid w:val="00BB63A5"/>
    <w:rsid w:val="00BB63AD"/>
    <w:rsid w:val="00BB6CB1"/>
    <w:rsid w:val="00BB7349"/>
    <w:rsid w:val="00BB778D"/>
    <w:rsid w:val="00BB7DF0"/>
    <w:rsid w:val="00BB7F90"/>
    <w:rsid w:val="00BC0196"/>
    <w:rsid w:val="00BC0367"/>
    <w:rsid w:val="00BC1A3A"/>
    <w:rsid w:val="00BC1CAA"/>
    <w:rsid w:val="00BC219A"/>
    <w:rsid w:val="00BC2992"/>
    <w:rsid w:val="00BC2EA7"/>
    <w:rsid w:val="00BC357C"/>
    <w:rsid w:val="00BC3946"/>
    <w:rsid w:val="00BC42A8"/>
    <w:rsid w:val="00BC4869"/>
    <w:rsid w:val="00BC5B51"/>
    <w:rsid w:val="00BC6627"/>
    <w:rsid w:val="00BC66EE"/>
    <w:rsid w:val="00BC69F2"/>
    <w:rsid w:val="00BC6F0D"/>
    <w:rsid w:val="00BC7042"/>
    <w:rsid w:val="00BC72BE"/>
    <w:rsid w:val="00BC7535"/>
    <w:rsid w:val="00BC7F3C"/>
    <w:rsid w:val="00BC7FFB"/>
    <w:rsid w:val="00BD034D"/>
    <w:rsid w:val="00BD0C09"/>
    <w:rsid w:val="00BD1211"/>
    <w:rsid w:val="00BD1C73"/>
    <w:rsid w:val="00BD3209"/>
    <w:rsid w:val="00BD323A"/>
    <w:rsid w:val="00BD361A"/>
    <w:rsid w:val="00BD3692"/>
    <w:rsid w:val="00BD3E45"/>
    <w:rsid w:val="00BD3ECE"/>
    <w:rsid w:val="00BD4316"/>
    <w:rsid w:val="00BD5782"/>
    <w:rsid w:val="00BD578A"/>
    <w:rsid w:val="00BD5EFA"/>
    <w:rsid w:val="00BD64D5"/>
    <w:rsid w:val="00BD6710"/>
    <w:rsid w:val="00BD6C6F"/>
    <w:rsid w:val="00BD6DCD"/>
    <w:rsid w:val="00BD780A"/>
    <w:rsid w:val="00BE0194"/>
    <w:rsid w:val="00BE092B"/>
    <w:rsid w:val="00BE0CEB"/>
    <w:rsid w:val="00BE1CF2"/>
    <w:rsid w:val="00BE1E12"/>
    <w:rsid w:val="00BE27FB"/>
    <w:rsid w:val="00BE2D09"/>
    <w:rsid w:val="00BE346A"/>
    <w:rsid w:val="00BE42B0"/>
    <w:rsid w:val="00BE46DF"/>
    <w:rsid w:val="00BE496A"/>
    <w:rsid w:val="00BE4ADD"/>
    <w:rsid w:val="00BE576A"/>
    <w:rsid w:val="00BE635E"/>
    <w:rsid w:val="00BE6364"/>
    <w:rsid w:val="00BE6D71"/>
    <w:rsid w:val="00BE6DC4"/>
    <w:rsid w:val="00BE718D"/>
    <w:rsid w:val="00BE729B"/>
    <w:rsid w:val="00BE7A12"/>
    <w:rsid w:val="00BE7ADF"/>
    <w:rsid w:val="00BE7B81"/>
    <w:rsid w:val="00BE7CAE"/>
    <w:rsid w:val="00BE7D4F"/>
    <w:rsid w:val="00BF0862"/>
    <w:rsid w:val="00BF16EB"/>
    <w:rsid w:val="00BF1D08"/>
    <w:rsid w:val="00BF26EE"/>
    <w:rsid w:val="00BF3078"/>
    <w:rsid w:val="00BF341C"/>
    <w:rsid w:val="00BF4B2D"/>
    <w:rsid w:val="00BF5945"/>
    <w:rsid w:val="00BF5C55"/>
    <w:rsid w:val="00BF5D6D"/>
    <w:rsid w:val="00BF5FB6"/>
    <w:rsid w:val="00BF6362"/>
    <w:rsid w:val="00BF7293"/>
    <w:rsid w:val="00BF7B4F"/>
    <w:rsid w:val="00C00178"/>
    <w:rsid w:val="00C005BD"/>
    <w:rsid w:val="00C0066B"/>
    <w:rsid w:val="00C006C6"/>
    <w:rsid w:val="00C009C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5A3"/>
    <w:rsid w:val="00C0674E"/>
    <w:rsid w:val="00C068BC"/>
    <w:rsid w:val="00C07235"/>
    <w:rsid w:val="00C07871"/>
    <w:rsid w:val="00C0787B"/>
    <w:rsid w:val="00C07B7F"/>
    <w:rsid w:val="00C07EC8"/>
    <w:rsid w:val="00C10243"/>
    <w:rsid w:val="00C10601"/>
    <w:rsid w:val="00C11E89"/>
    <w:rsid w:val="00C134F6"/>
    <w:rsid w:val="00C138AA"/>
    <w:rsid w:val="00C13AE7"/>
    <w:rsid w:val="00C13C38"/>
    <w:rsid w:val="00C1424F"/>
    <w:rsid w:val="00C14933"/>
    <w:rsid w:val="00C14D71"/>
    <w:rsid w:val="00C14E0B"/>
    <w:rsid w:val="00C14FC5"/>
    <w:rsid w:val="00C15726"/>
    <w:rsid w:val="00C157FC"/>
    <w:rsid w:val="00C15CB7"/>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BF7"/>
    <w:rsid w:val="00C240FA"/>
    <w:rsid w:val="00C24CE5"/>
    <w:rsid w:val="00C25B3F"/>
    <w:rsid w:val="00C2627B"/>
    <w:rsid w:val="00C266DC"/>
    <w:rsid w:val="00C27F6A"/>
    <w:rsid w:val="00C30699"/>
    <w:rsid w:val="00C31080"/>
    <w:rsid w:val="00C321AF"/>
    <w:rsid w:val="00C3227B"/>
    <w:rsid w:val="00C32521"/>
    <w:rsid w:val="00C32ACE"/>
    <w:rsid w:val="00C32F37"/>
    <w:rsid w:val="00C33352"/>
    <w:rsid w:val="00C346DD"/>
    <w:rsid w:val="00C34DB4"/>
    <w:rsid w:val="00C34E9C"/>
    <w:rsid w:val="00C35A64"/>
    <w:rsid w:val="00C35E7C"/>
    <w:rsid w:val="00C35EAD"/>
    <w:rsid w:val="00C36835"/>
    <w:rsid w:val="00C36929"/>
    <w:rsid w:val="00C36B0D"/>
    <w:rsid w:val="00C3744C"/>
    <w:rsid w:val="00C37839"/>
    <w:rsid w:val="00C37C4D"/>
    <w:rsid w:val="00C37EA0"/>
    <w:rsid w:val="00C409F6"/>
    <w:rsid w:val="00C410D2"/>
    <w:rsid w:val="00C41479"/>
    <w:rsid w:val="00C417B0"/>
    <w:rsid w:val="00C41A6A"/>
    <w:rsid w:val="00C41E0F"/>
    <w:rsid w:val="00C43670"/>
    <w:rsid w:val="00C43810"/>
    <w:rsid w:val="00C439F1"/>
    <w:rsid w:val="00C44200"/>
    <w:rsid w:val="00C4452E"/>
    <w:rsid w:val="00C44875"/>
    <w:rsid w:val="00C50193"/>
    <w:rsid w:val="00C5042D"/>
    <w:rsid w:val="00C507C4"/>
    <w:rsid w:val="00C510A7"/>
    <w:rsid w:val="00C518EC"/>
    <w:rsid w:val="00C52AC3"/>
    <w:rsid w:val="00C52FE5"/>
    <w:rsid w:val="00C532A4"/>
    <w:rsid w:val="00C536D2"/>
    <w:rsid w:val="00C54558"/>
    <w:rsid w:val="00C5499F"/>
    <w:rsid w:val="00C55359"/>
    <w:rsid w:val="00C558A4"/>
    <w:rsid w:val="00C559CD"/>
    <w:rsid w:val="00C576F8"/>
    <w:rsid w:val="00C57E04"/>
    <w:rsid w:val="00C6060E"/>
    <w:rsid w:val="00C606E2"/>
    <w:rsid w:val="00C60938"/>
    <w:rsid w:val="00C617A0"/>
    <w:rsid w:val="00C61818"/>
    <w:rsid w:val="00C61B06"/>
    <w:rsid w:val="00C61FEC"/>
    <w:rsid w:val="00C62B4F"/>
    <w:rsid w:val="00C62FC2"/>
    <w:rsid w:val="00C6457E"/>
    <w:rsid w:val="00C6512A"/>
    <w:rsid w:val="00C65918"/>
    <w:rsid w:val="00C65FA7"/>
    <w:rsid w:val="00C668EA"/>
    <w:rsid w:val="00C66AC2"/>
    <w:rsid w:val="00C67387"/>
    <w:rsid w:val="00C679CA"/>
    <w:rsid w:val="00C67D0D"/>
    <w:rsid w:val="00C7008E"/>
    <w:rsid w:val="00C7062B"/>
    <w:rsid w:val="00C71A87"/>
    <w:rsid w:val="00C72BDC"/>
    <w:rsid w:val="00C72F35"/>
    <w:rsid w:val="00C73ED0"/>
    <w:rsid w:val="00C74ACA"/>
    <w:rsid w:val="00C74F2A"/>
    <w:rsid w:val="00C755F6"/>
    <w:rsid w:val="00C75C4F"/>
    <w:rsid w:val="00C76946"/>
    <w:rsid w:val="00C76CD4"/>
    <w:rsid w:val="00C76EB9"/>
    <w:rsid w:val="00C77686"/>
    <w:rsid w:val="00C809F1"/>
    <w:rsid w:val="00C80B05"/>
    <w:rsid w:val="00C80D5B"/>
    <w:rsid w:val="00C8138B"/>
    <w:rsid w:val="00C81550"/>
    <w:rsid w:val="00C81AD2"/>
    <w:rsid w:val="00C81CD7"/>
    <w:rsid w:val="00C81ECD"/>
    <w:rsid w:val="00C81EF3"/>
    <w:rsid w:val="00C82268"/>
    <w:rsid w:val="00C83AEC"/>
    <w:rsid w:val="00C83E44"/>
    <w:rsid w:val="00C84348"/>
    <w:rsid w:val="00C856EA"/>
    <w:rsid w:val="00C8742E"/>
    <w:rsid w:val="00C8778D"/>
    <w:rsid w:val="00C87955"/>
    <w:rsid w:val="00C90FC8"/>
    <w:rsid w:val="00C91075"/>
    <w:rsid w:val="00C91D39"/>
    <w:rsid w:val="00C929B3"/>
    <w:rsid w:val="00C92A0D"/>
    <w:rsid w:val="00C93523"/>
    <w:rsid w:val="00C93568"/>
    <w:rsid w:val="00C9443B"/>
    <w:rsid w:val="00C9490F"/>
    <w:rsid w:val="00C94A25"/>
    <w:rsid w:val="00C95951"/>
    <w:rsid w:val="00C9629D"/>
    <w:rsid w:val="00C96830"/>
    <w:rsid w:val="00C96C19"/>
    <w:rsid w:val="00C96D30"/>
    <w:rsid w:val="00C96E34"/>
    <w:rsid w:val="00C97067"/>
    <w:rsid w:val="00C9717B"/>
    <w:rsid w:val="00C97465"/>
    <w:rsid w:val="00C9749B"/>
    <w:rsid w:val="00C974CA"/>
    <w:rsid w:val="00C97586"/>
    <w:rsid w:val="00C97E88"/>
    <w:rsid w:val="00CA00C9"/>
    <w:rsid w:val="00CA04C5"/>
    <w:rsid w:val="00CA0640"/>
    <w:rsid w:val="00CA076C"/>
    <w:rsid w:val="00CA0E7A"/>
    <w:rsid w:val="00CA1758"/>
    <w:rsid w:val="00CA1AD6"/>
    <w:rsid w:val="00CA1F3B"/>
    <w:rsid w:val="00CA22F9"/>
    <w:rsid w:val="00CA2CFC"/>
    <w:rsid w:val="00CA2E03"/>
    <w:rsid w:val="00CA39B7"/>
    <w:rsid w:val="00CA43EA"/>
    <w:rsid w:val="00CA45E8"/>
    <w:rsid w:val="00CA59E3"/>
    <w:rsid w:val="00CA5AF6"/>
    <w:rsid w:val="00CA5B91"/>
    <w:rsid w:val="00CA62C6"/>
    <w:rsid w:val="00CA6A87"/>
    <w:rsid w:val="00CA6B6E"/>
    <w:rsid w:val="00CA7197"/>
    <w:rsid w:val="00CA760E"/>
    <w:rsid w:val="00CA7BAE"/>
    <w:rsid w:val="00CA7E0F"/>
    <w:rsid w:val="00CB0368"/>
    <w:rsid w:val="00CB0C36"/>
    <w:rsid w:val="00CB2149"/>
    <w:rsid w:val="00CB2159"/>
    <w:rsid w:val="00CB22EA"/>
    <w:rsid w:val="00CB252D"/>
    <w:rsid w:val="00CB2A72"/>
    <w:rsid w:val="00CB3767"/>
    <w:rsid w:val="00CB488A"/>
    <w:rsid w:val="00CB492B"/>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778"/>
    <w:rsid w:val="00CC67F2"/>
    <w:rsid w:val="00CC6BC0"/>
    <w:rsid w:val="00CC6EA8"/>
    <w:rsid w:val="00CC7706"/>
    <w:rsid w:val="00CD0915"/>
    <w:rsid w:val="00CD0D41"/>
    <w:rsid w:val="00CD0E90"/>
    <w:rsid w:val="00CD135D"/>
    <w:rsid w:val="00CD15AC"/>
    <w:rsid w:val="00CD19A8"/>
    <w:rsid w:val="00CD19DB"/>
    <w:rsid w:val="00CD1A48"/>
    <w:rsid w:val="00CD2D16"/>
    <w:rsid w:val="00CD2E3C"/>
    <w:rsid w:val="00CD30FC"/>
    <w:rsid w:val="00CD39A2"/>
    <w:rsid w:val="00CD3C29"/>
    <w:rsid w:val="00CD4B87"/>
    <w:rsid w:val="00CD4D4B"/>
    <w:rsid w:val="00CD55DB"/>
    <w:rsid w:val="00CD63AD"/>
    <w:rsid w:val="00CD6AD1"/>
    <w:rsid w:val="00CD714F"/>
    <w:rsid w:val="00CE1045"/>
    <w:rsid w:val="00CE12F6"/>
    <w:rsid w:val="00CE167E"/>
    <w:rsid w:val="00CE185E"/>
    <w:rsid w:val="00CE1E88"/>
    <w:rsid w:val="00CE22EE"/>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972"/>
    <w:rsid w:val="00CF0AE0"/>
    <w:rsid w:val="00CF120B"/>
    <w:rsid w:val="00CF194D"/>
    <w:rsid w:val="00CF31B4"/>
    <w:rsid w:val="00CF32A8"/>
    <w:rsid w:val="00CF33E8"/>
    <w:rsid w:val="00CF427E"/>
    <w:rsid w:val="00CF43DA"/>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406C"/>
    <w:rsid w:val="00D04514"/>
    <w:rsid w:val="00D0465B"/>
    <w:rsid w:val="00D05D6D"/>
    <w:rsid w:val="00D062A5"/>
    <w:rsid w:val="00D062B1"/>
    <w:rsid w:val="00D06465"/>
    <w:rsid w:val="00D067C4"/>
    <w:rsid w:val="00D06B42"/>
    <w:rsid w:val="00D07171"/>
    <w:rsid w:val="00D076D9"/>
    <w:rsid w:val="00D10489"/>
    <w:rsid w:val="00D11A35"/>
    <w:rsid w:val="00D11E06"/>
    <w:rsid w:val="00D1224D"/>
    <w:rsid w:val="00D12517"/>
    <w:rsid w:val="00D1259C"/>
    <w:rsid w:val="00D13710"/>
    <w:rsid w:val="00D13846"/>
    <w:rsid w:val="00D13C46"/>
    <w:rsid w:val="00D1469B"/>
    <w:rsid w:val="00D146EB"/>
    <w:rsid w:val="00D15656"/>
    <w:rsid w:val="00D1622E"/>
    <w:rsid w:val="00D16E98"/>
    <w:rsid w:val="00D1763E"/>
    <w:rsid w:val="00D17776"/>
    <w:rsid w:val="00D20835"/>
    <w:rsid w:val="00D20D52"/>
    <w:rsid w:val="00D20EF6"/>
    <w:rsid w:val="00D219AA"/>
    <w:rsid w:val="00D21D01"/>
    <w:rsid w:val="00D221E4"/>
    <w:rsid w:val="00D2237A"/>
    <w:rsid w:val="00D22D3F"/>
    <w:rsid w:val="00D235D9"/>
    <w:rsid w:val="00D23E73"/>
    <w:rsid w:val="00D240B5"/>
    <w:rsid w:val="00D24BD1"/>
    <w:rsid w:val="00D24F18"/>
    <w:rsid w:val="00D2588A"/>
    <w:rsid w:val="00D25B60"/>
    <w:rsid w:val="00D25EA2"/>
    <w:rsid w:val="00D26217"/>
    <w:rsid w:val="00D26522"/>
    <w:rsid w:val="00D26AEF"/>
    <w:rsid w:val="00D277FB"/>
    <w:rsid w:val="00D2781D"/>
    <w:rsid w:val="00D278F0"/>
    <w:rsid w:val="00D279E2"/>
    <w:rsid w:val="00D31CA9"/>
    <w:rsid w:val="00D31F97"/>
    <w:rsid w:val="00D322B5"/>
    <w:rsid w:val="00D3268E"/>
    <w:rsid w:val="00D32986"/>
    <w:rsid w:val="00D334AD"/>
    <w:rsid w:val="00D338DB"/>
    <w:rsid w:val="00D3511F"/>
    <w:rsid w:val="00D35B8D"/>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140"/>
    <w:rsid w:val="00D46397"/>
    <w:rsid w:val="00D464F2"/>
    <w:rsid w:val="00D50CCE"/>
    <w:rsid w:val="00D50F44"/>
    <w:rsid w:val="00D52933"/>
    <w:rsid w:val="00D52C36"/>
    <w:rsid w:val="00D52FF0"/>
    <w:rsid w:val="00D53395"/>
    <w:rsid w:val="00D537E5"/>
    <w:rsid w:val="00D538C9"/>
    <w:rsid w:val="00D549DF"/>
    <w:rsid w:val="00D54A19"/>
    <w:rsid w:val="00D54ECB"/>
    <w:rsid w:val="00D5568D"/>
    <w:rsid w:val="00D5591C"/>
    <w:rsid w:val="00D56683"/>
    <w:rsid w:val="00D56688"/>
    <w:rsid w:val="00D574A2"/>
    <w:rsid w:val="00D57592"/>
    <w:rsid w:val="00D578EF"/>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0DB6"/>
    <w:rsid w:val="00D816C0"/>
    <w:rsid w:val="00D81B85"/>
    <w:rsid w:val="00D81DF9"/>
    <w:rsid w:val="00D81EDD"/>
    <w:rsid w:val="00D8312F"/>
    <w:rsid w:val="00D8486E"/>
    <w:rsid w:val="00D84EA2"/>
    <w:rsid w:val="00D84F77"/>
    <w:rsid w:val="00D852CF"/>
    <w:rsid w:val="00D852EB"/>
    <w:rsid w:val="00D86103"/>
    <w:rsid w:val="00D8663B"/>
    <w:rsid w:val="00D86696"/>
    <w:rsid w:val="00D875BA"/>
    <w:rsid w:val="00D878B6"/>
    <w:rsid w:val="00D87FC0"/>
    <w:rsid w:val="00D902B5"/>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8CE"/>
    <w:rsid w:val="00DA1A7B"/>
    <w:rsid w:val="00DA1DC6"/>
    <w:rsid w:val="00DA1F2A"/>
    <w:rsid w:val="00DA1FA8"/>
    <w:rsid w:val="00DA3BBA"/>
    <w:rsid w:val="00DA4093"/>
    <w:rsid w:val="00DA430B"/>
    <w:rsid w:val="00DA432C"/>
    <w:rsid w:val="00DA4677"/>
    <w:rsid w:val="00DA5392"/>
    <w:rsid w:val="00DA600F"/>
    <w:rsid w:val="00DB0034"/>
    <w:rsid w:val="00DB01C0"/>
    <w:rsid w:val="00DB0677"/>
    <w:rsid w:val="00DB08A2"/>
    <w:rsid w:val="00DB0D6D"/>
    <w:rsid w:val="00DB1035"/>
    <w:rsid w:val="00DB1F84"/>
    <w:rsid w:val="00DB2950"/>
    <w:rsid w:val="00DB2F12"/>
    <w:rsid w:val="00DB447B"/>
    <w:rsid w:val="00DB44A1"/>
    <w:rsid w:val="00DB5CD7"/>
    <w:rsid w:val="00DB6647"/>
    <w:rsid w:val="00DC0B49"/>
    <w:rsid w:val="00DC0C9F"/>
    <w:rsid w:val="00DC1727"/>
    <w:rsid w:val="00DC1843"/>
    <w:rsid w:val="00DC30E4"/>
    <w:rsid w:val="00DC3306"/>
    <w:rsid w:val="00DC33BA"/>
    <w:rsid w:val="00DC4064"/>
    <w:rsid w:val="00DC4957"/>
    <w:rsid w:val="00DC4959"/>
    <w:rsid w:val="00DC4AE2"/>
    <w:rsid w:val="00DC5861"/>
    <w:rsid w:val="00DC63B3"/>
    <w:rsid w:val="00DC6B6C"/>
    <w:rsid w:val="00DC772E"/>
    <w:rsid w:val="00DD2336"/>
    <w:rsid w:val="00DD2877"/>
    <w:rsid w:val="00DD29DC"/>
    <w:rsid w:val="00DD2EDE"/>
    <w:rsid w:val="00DD3144"/>
    <w:rsid w:val="00DD3886"/>
    <w:rsid w:val="00DD38A3"/>
    <w:rsid w:val="00DD406B"/>
    <w:rsid w:val="00DD67AC"/>
    <w:rsid w:val="00DD7FD2"/>
    <w:rsid w:val="00DE0E0F"/>
    <w:rsid w:val="00DE0F3E"/>
    <w:rsid w:val="00DE1DEE"/>
    <w:rsid w:val="00DE1E5B"/>
    <w:rsid w:val="00DE2889"/>
    <w:rsid w:val="00DE2A8A"/>
    <w:rsid w:val="00DE3218"/>
    <w:rsid w:val="00DE33F9"/>
    <w:rsid w:val="00DE3693"/>
    <w:rsid w:val="00DE41C2"/>
    <w:rsid w:val="00DE43E1"/>
    <w:rsid w:val="00DE4448"/>
    <w:rsid w:val="00DE452C"/>
    <w:rsid w:val="00DE4669"/>
    <w:rsid w:val="00DE4B38"/>
    <w:rsid w:val="00DE4FDA"/>
    <w:rsid w:val="00DE583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AC4"/>
    <w:rsid w:val="00DF4F09"/>
    <w:rsid w:val="00DF513F"/>
    <w:rsid w:val="00DF5B04"/>
    <w:rsid w:val="00DF5D03"/>
    <w:rsid w:val="00DF6006"/>
    <w:rsid w:val="00DF6955"/>
    <w:rsid w:val="00DF6AE6"/>
    <w:rsid w:val="00DF6FE4"/>
    <w:rsid w:val="00DF7384"/>
    <w:rsid w:val="00DF7B01"/>
    <w:rsid w:val="00DF7CFE"/>
    <w:rsid w:val="00DF7E4B"/>
    <w:rsid w:val="00E00957"/>
    <w:rsid w:val="00E00EC1"/>
    <w:rsid w:val="00E01B7A"/>
    <w:rsid w:val="00E01DDD"/>
    <w:rsid w:val="00E0232E"/>
    <w:rsid w:val="00E0349F"/>
    <w:rsid w:val="00E03FCB"/>
    <w:rsid w:val="00E0443E"/>
    <w:rsid w:val="00E0480A"/>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701F"/>
    <w:rsid w:val="00E1736D"/>
    <w:rsid w:val="00E1746A"/>
    <w:rsid w:val="00E207AC"/>
    <w:rsid w:val="00E2095F"/>
    <w:rsid w:val="00E2168A"/>
    <w:rsid w:val="00E21819"/>
    <w:rsid w:val="00E224FF"/>
    <w:rsid w:val="00E2254B"/>
    <w:rsid w:val="00E22FD4"/>
    <w:rsid w:val="00E2350E"/>
    <w:rsid w:val="00E23A0E"/>
    <w:rsid w:val="00E23EE3"/>
    <w:rsid w:val="00E245A1"/>
    <w:rsid w:val="00E24831"/>
    <w:rsid w:val="00E24AA4"/>
    <w:rsid w:val="00E25228"/>
    <w:rsid w:val="00E25361"/>
    <w:rsid w:val="00E25725"/>
    <w:rsid w:val="00E258F1"/>
    <w:rsid w:val="00E27953"/>
    <w:rsid w:val="00E27A9D"/>
    <w:rsid w:val="00E305E3"/>
    <w:rsid w:val="00E30F56"/>
    <w:rsid w:val="00E31001"/>
    <w:rsid w:val="00E313DB"/>
    <w:rsid w:val="00E314BF"/>
    <w:rsid w:val="00E318E5"/>
    <w:rsid w:val="00E328C4"/>
    <w:rsid w:val="00E32B7F"/>
    <w:rsid w:val="00E3379B"/>
    <w:rsid w:val="00E3391B"/>
    <w:rsid w:val="00E33954"/>
    <w:rsid w:val="00E3486A"/>
    <w:rsid w:val="00E34A4E"/>
    <w:rsid w:val="00E35198"/>
    <w:rsid w:val="00E35AA6"/>
    <w:rsid w:val="00E3733B"/>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46C79"/>
    <w:rsid w:val="00E477FA"/>
    <w:rsid w:val="00E502D6"/>
    <w:rsid w:val="00E504B0"/>
    <w:rsid w:val="00E507BE"/>
    <w:rsid w:val="00E50A06"/>
    <w:rsid w:val="00E510EB"/>
    <w:rsid w:val="00E51559"/>
    <w:rsid w:val="00E51D63"/>
    <w:rsid w:val="00E5259C"/>
    <w:rsid w:val="00E52624"/>
    <w:rsid w:val="00E5265D"/>
    <w:rsid w:val="00E528E2"/>
    <w:rsid w:val="00E540BC"/>
    <w:rsid w:val="00E5413A"/>
    <w:rsid w:val="00E545D0"/>
    <w:rsid w:val="00E546D8"/>
    <w:rsid w:val="00E55289"/>
    <w:rsid w:val="00E55480"/>
    <w:rsid w:val="00E55AC7"/>
    <w:rsid w:val="00E55C26"/>
    <w:rsid w:val="00E55C2D"/>
    <w:rsid w:val="00E55EA0"/>
    <w:rsid w:val="00E56AE4"/>
    <w:rsid w:val="00E56C8D"/>
    <w:rsid w:val="00E578FE"/>
    <w:rsid w:val="00E600CD"/>
    <w:rsid w:val="00E60219"/>
    <w:rsid w:val="00E61149"/>
    <w:rsid w:val="00E61239"/>
    <w:rsid w:val="00E62EF4"/>
    <w:rsid w:val="00E632EA"/>
    <w:rsid w:val="00E64613"/>
    <w:rsid w:val="00E650E0"/>
    <w:rsid w:val="00E654A0"/>
    <w:rsid w:val="00E65521"/>
    <w:rsid w:val="00E65D6D"/>
    <w:rsid w:val="00E66CAF"/>
    <w:rsid w:val="00E67455"/>
    <w:rsid w:val="00E67936"/>
    <w:rsid w:val="00E67D4A"/>
    <w:rsid w:val="00E67FF3"/>
    <w:rsid w:val="00E701AC"/>
    <w:rsid w:val="00E719E2"/>
    <w:rsid w:val="00E71E0E"/>
    <w:rsid w:val="00E721DA"/>
    <w:rsid w:val="00E72497"/>
    <w:rsid w:val="00E72D4B"/>
    <w:rsid w:val="00E730F3"/>
    <w:rsid w:val="00E73424"/>
    <w:rsid w:val="00E73EA6"/>
    <w:rsid w:val="00E74451"/>
    <w:rsid w:val="00E74957"/>
    <w:rsid w:val="00E74EC8"/>
    <w:rsid w:val="00E75036"/>
    <w:rsid w:val="00E75386"/>
    <w:rsid w:val="00E758A1"/>
    <w:rsid w:val="00E75DEB"/>
    <w:rsid w:val="00E76832"/>
    <w:rsid w:val="00E76D1F"/>
    <w:rsid w:val="00E76F78"/>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54E2"/>
    <w:rsid w:val="00E97C2F"/>
    <w:rsid w:val="00EA04FB"/>
    <w:rsid w:val="00EA0B80"/>
    <w:rsid w:val="00EA0E90"/>
    <w:rsid w:val="00EA1245"/>
    <w:rsid w:val="00EA1864"/>
    <w:rsid w:val="00EA1F76"/>
    <w:rsid w:val="00EA44FE"/>
    <w:rsid w:val="00EA4C1F"/>
    <w:rsid w:val="00EA5469"/>
    <w:rsid w:val="00EA5B2B"/>
    <w:rsid w:val="00EA5E59"/>
    <w:rsid w:val="00EA6041"/>
    <w:rsid w:val="00EA737F"/>
    <w:rsid w:val="00EA7EA7"/>
    <w:rsid w:val="00EB0239"/>
    <w:rsid w:val="00EB0AFA"/>
    <w:rsid w:val="00EB0C68"/>
    <w:rsid w:val="00EB2AC5"/>
    <w:rsid w:val="00EB2BE8"/>
    <w:rsid w:val="00EB2F9B"/>
    <w:rsid w:val="00EB311C"/>
    <w:rsid w:val="00EB352A"/>
    <w:rsid w:val="00EB3FD5"/>
    <w:rsid w:val="00EB412C"/>
    <w:rsid w:val="00EB44E5"/>
    <w:rsid w:val="00EB47A3"/>
    <w:rsid w:val="00EB4897"/>
    <w:rsid w:val="00EB4D5A"/>
    <w:rsid w:val="00EB511B"/>
    <w:rsid w:val="00EB548E"/>
    <w:rsid w:val="00EB5ECF"/>
    <w:rsid w:val="00EB5F05"/>
    <w:rsid w:val="00EB6396"/>
    <w:rsid w:val="00EB64E0"/>
    <w:rsid w:val="00EB65D1"/>
    <w:rsid w:val="00EB6B8E"/>
    <w:rsid w:val="00EB7659"/>
    <w:rsid w:val="00EC0E40"/>
    <w:rsid w:val="00EC0F44"/>
    <w:rsid w:val="00EC115E"/>
    <w:rsid w:val="00EC1362"/>
    <w:rsid w:val="00EC14F5"/>
    <w:rsid w:val="00EC150E"/>
    <w:rsid w:val="00EC1C7D"/>
    <w:rsid w:val="00EC214F"/>
    <w:rsid w:val="00EC238F"/>
    <w:rsid w:val="00EC291E"/>
    <w:rsid w:val="00EC2EEA"/>
    <w:rsid w:val="00EC6033"/>
    <w:rsid w:val="00EC6527"/>
    <w:rsid w:val="00EC67DE"/>
    <w:rsid w:val="00EC6ABB"/>
    <w:rsid w:val="00EC747F"/>
    <w:rsid w:val="00EC7865"/>
    <w:rsid w:val="00EC7933"/>
    <w:rsid w:val="00EC7B44"/>
    <w:rsid w:val="00EC7B71"/>
    <w:rsid w:val="00EC7E72"/>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646"/>
    <w:rsid w:val="00EE687F"/>
    <w:rsid w:val="00EE6B6F"/>
    <w:rsid w:val="00EE76B1"/>
    <w:rsid w:val="00EE7818"/>
    <w:rsid w:val="00EE78E1"/>
    <w:rsid w:val="00EF0700"/>
    <w:rsid w:val="00EF0B59"/>
    <w:rsid w:val="00EF0F59"/>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BF1"/>
    <w:rsid w:val="00F12F06"/>
    <w:rsid w:val="00F12F4D"/>
    <w:rsid w:val="00F12FB0"/>
    <w:rsid w:val="00F13A10"/>
    <w:rsid w:val="00F13EAC"/>
    <w:rsid w:val="00F1523B"/>
    <w:rsid w:val="00F15EA4"/>
    <w:rsid w:val="00F16039"/>
    <w:rsid w:val="00F1603A"/>
    <w:rsid w:val="00F163AC"/>
    <w:rsid w:val="00F16E57"/>
    <w:rsid w:val="00F17165"/>
    <w:rsid w:val="00F20491"/>
    <w:rsid w:val="00F206DE"/>
    <w:rsid w:val="00F20903"/>
    <w:rsid w:val="00F20DCF"/>
    <w:rsid w:val="00F20E1B"/>
    <w:rsid w:val="00F23331"/>
    <w:rsid w:val="00F233DC"/>
    <w:rsid w:val="00F238F5"/>
    <w:rsid w:val="00F23CF2"/>
    <w:rsid w:val="00F2498E"/>
    <w:rsid w:val="00F249C5"/>
    <w:rsid w:val="00F25865"/>
    <w:rsid w:val="00F25F6B"/>
    <w:rsid w:val="00F26938"/>
    <w:rsid w:val="00F270F0"/>
    <w:rsid w:val="00F276A8"/>
    <w:rsid w:val="00F27882"/>
    <w:rsid w:val="00F27DB1"/>
    <w:rsid w:val="00F30FCB"/>
    <w:rsid w:val="00F3149A"/>
    <w:rsid w:val="00F3332A"/>
    <w:rsid w:val="00F33BC1"/>
    <w:rsid w:val="00F33E52"/>
    <w:rsid w:val="00F34068"/>
    <w:rsid w:val="00F3421F"/>
    <w:rsid w:val="00F34B64"/>
    <w:rsid w:val="00F3544A"/>
    <w:rsid w:val="00F35ED7"/>
    <w:rsid w:val="00F36B72"/>
    <w:rsid w:val="00F37059"/>
    <w:rsid w:val="00F37626"/>
    <w:rsid w:val="00F37687"/>
    <w:rsid w:val="00F37E44"/>
    <w:rsid w:val="00F4001D"/>
    <w:rsid w:val="00F4019E"/>
    <w:rsid w:val="00F41604"/>
    <w:rsid w:val="00F423F6"/>
    <w:rsid w:val="00F43528"/>
    <w:rsid w:val="00F43916"/>
    <w:rsid w:val="00F44306"/>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C74"/>
    <w:rsid w:val="00F53EC1"/>
    <w:rsid w:val="00F541F1"/>
    <w:rsid w:val="00F54864"/>
    <w:rsid w:val="00F54AF1"/>
    <w:rsid w:val="00F54EF7"/>
    <w:rsid w:val="00F551D6"/>
    <w:rsid w:val="00F55B3B"/>
    <w:rsid w:val="00F55CBC"/>
    <w:rsid w:val="00F55DCB"/>
    <w:rsid w:val="00F56426"/>
    <w:rsid w:val="00F5643F"/>
    <w:rsid w:val="00F5681C"/>
    <w:rsid w:val="00F56CB4"/>
    <w:rsid w:val="00F6068A"/>
    <w:rsid w:val="00F60FBA"/>
    <w:rsid w:val="00F62332"/>
    <w:rsid w:val="00F62371"/>
    <w:rsid w:val="00F62B5A"/>
    <w:rsid w:val="00F63239"/>
    <w:rsid w:val="00F63585"/>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401"/>
    <w:rsid w:val="00F72E1A"/>
    <w:rsid w:val="00F73053"/>
    <w:rsid w:val="00F73AEC"/>
    <w:rsid w:val="00F73B22"/>
    <w:rsid w:val="00F7474D"/>
    <w:rsid w:val="00F74A3D"/>
    <w:rsid w:val="00F74A8F"/>
    <w:rsid w:val="00F74FB9"/>
    <w:rsid w:val="00F75202"/>
    <w:rsid w:val="00F75FB3"/>
    <w:rsid w:val="00F764E0"/>
    <w:rsid w:val="00F7731E"/>
    <w:rsid w:val="00F775A3"/>
    <w:rsid w:val="00F7795D"/>
    <w:rsid w:val="00F77D38"/>
    <w:rsid w:val="00F77F4D"/>
    <w:rsid w:val="00F809C6"/>
    <w:rsid w:val="00F80D48"/>
    <w:rsid w:val="00F81408"/>
    <w:rsid w:val="00F815F4"/>
    <w:rsid w:val="00F82E5F"/>
    <w:rsid w:val="00F832E4"/>
    <w:rsid w:val="00F84205"/>
    <w:rsid w:val="00F84294"/>
    <w:rsid w:val="00F84DF1"/>
    <w:rsid w:val="00F86C5F"/>
    <w:rsid w:val="00F86D62"/>
    <w:rsid w:val="00F86F41"/>
    <w:rsid w:val="00F874BB"/>
    <w:rsid w:val="00F90DA5"/>
    <w:rsid w:val="00F9118F"/>
    <w:rsid w:val="00F914C6"/>
    <w:rsid w:val="00F923FB"/>
    <w:rsid w:val="00F92B59"/>
    <w:rsid w:val="00F931A2"/>
    <w:rsid w:val="00F93236"/>
    <w:rsid w:val="00F94458"/>
    <w:rsid w:val="00F95F2A"/>
    <w:rsid w:val="00F96410"/>
    <w:rsid w:val="00F96BAB"/>
    <w:rsid w:val="00F96F86"/>
    <w:rsid w:val="00F97115"/>
    <w:rsid w:val="00F97289"/>
    <w:rsid w:val="00F97B3C"/>
    <w:rsid w:val="00F97B9F"/>
    <w:rsid w:val="00F97DE7"/>
    <w:rsid w:val="00FA00A8"/>
    <w:rsid w:val="00FA016F"/>
    <w:rsid w:val="00FA1919"/>
    <w:rsid w:val="00FA1CA1"/>
    <w:rsid w:val="00FA1F4B"/>
    <w:rsid w:val="00FA3271"/>
    <w:rsid w:val="00FA3644"/>
    <w:rsid w:val="00FA3CF7"/>
    <w:rsid w:val="00FA4168"/>
    <w:rsid w:val="00FA4571"/>
    <w:rsid w:val="00FA4A6C"/>
    <w:rsid w:val="00FA4CAD"/>
    <w:rsid w:val="00FA4CFE"/>
    <w:rsid w:val="00FA4DC7"/>
    <w:rsid w:val="00FA4FF3"/>
    <w:rsid w:val="00FA5D15"/>
    <w:rsid w:val="00FA7A6F"/>
    <w:rsid w:val="00FA7F35"/>
    <w:rsid w:val="00FB09A6"/>
    <w:rsid w:val="00FB150F"/>
    <w:rsid w:val="00FB1DEB"/>
    <w:rsid w:val="00FB1F7C"/>
    <w:rsid w:val="00FB3254"/>
    <w:rsid w:val="00FB3596"/>
    <w:rsid w:val="00FB3D5B"/>
    <w:rsid w:val="00FB41FD"/>
    <w:rsid w:val="00FB4353"/>
    <w:rsid w:val="00FB4E64"/>
    <w:rsid w:val="00FB4F83"/>
    <w:rsid w:val="00FB5BF2"/>
    <w:rsid w:val="00FB5E4A"/>
    <w:rsid w:val="00FB6398"/>
    <w:rsid w:val="00FB665A"/>
    <w:rsid w:val="00FB6EAA"/>
    <w:rsid w:val="00FB6F5A"/>
    <w:rsid w:val="00FB715C"/>
    <w:rsid w:val="00FC0481"/>
    <w:rsid w:val="00FC16AB"/>
    <w:rsid w:val="00FC262F"/>
    <w:rsid w:val="00FC3564"/>
    <w:rsid w:val="00FC37AD"/>
    <w:rsid w:val="00FC3FBD"/>
    <w:rsid w:val="00FC54A4"/>
    <w:rsid w:val="00FC5909"/>
    <w:rsid w:val="00FC5CDF"/>
    <w:rsid w:val="00FC622C"/>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5F9E"/>
    <w:rsid w:val="00FD710A"/>
    <w:rsid w:val="00FD72C2"/>
    <w:rsid w:val="00FD734D"/>
    <w:rsid w:val="00FD778C"/>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99A"/>
    <w:rsid w:val="00FE663C"/>
    <w:rsid w:val="00FE6D23"/>
    <w:rsid w:val="00FE76FD"/>
    <w:rsid w:val="00FE7B8E"/>
    <w:rsid w:val="00FF0668"/>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0FF6EC7"/>
    <w:rsid w:val="0EE28084"/>
    <w:rsid w:val="226BB7D0"/>
    <w:rsid w:val="23740614"/>
    <w:rsid w:val="44E9108F"/>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1"/>
      </w:numPr>
    </w:pPr>
  </w:style>
  <w:style w:type="numbering" w:customStyle="1" w:styleId="Listaactual35">
    <w:name w:val="Lista actual35"/>
    <w:uiPriority w:val="99"/>
    <w:rsid w:val="002E38DA"/>
    <w:pPr>
      <w:numPr>
        <w:numId w:val="52"/>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3"/>
      </w:numPr>
    </w:pPr>
  </w:style>
  <w:style w:type="numbering" w:customStyle="1" w:styleId="Listaactual37">
    <w:name w:val="Lista actual37"/>
    <w:uiPriority w:val="99"/>
    <w:rsid w:val="004A7858"/>
    <w:pPr>
      <w:numPr>
        <w:numId w:val="54"/>
      </w:numPr>
    </w:pPr>
  </w:style>
  <w:style w:type="numbering" w:customStyle="1" w:styleId="Listaactual38">
    <w:name w:val="Lista actual38"/>
    <w:uiPriority w:val="99"/>
    <w:rsid w:val="004A7858"/>
    <w:pPr>
      <w:numPr>
        <w:numId w:val="55"/>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6"/>
      </w:numPr>
    </w:pPr>
  </w:style>
  <w:style w:type="numbering" w:customStyle="1" w:styleId="Listaactual40">
    <w:name w:val="Lista actual40"/>
    <w:uiPriority w:val="99"/>
    <w:rsid w:val="004A7858"/>
    <w:pPr>
      <w:numPr>
        <w:numId w:val="57"/>
      </w:numPr>
    </w:pPr>
  </w:style>
  <w:style w:type="numbering" w:customStyle="1" w:styleId="Listaactual42">
    <w:name w:val="Lista actual42"/>
    <w:uiPriority w:val="99"/>
    <w:rsid w:val="004A7858"/>
    <w:pPr>
      <w:numPr>
        <w:numId w:val="58"/>
      </w:numPr>
    </w:pPr>
  </w:style>
  <w:style w:type="numbering" w:customStyle="1" w:styleId="Listaactual43">
    <w:name w:val="Lista actual43"/>
    <w:uiPriority w:val="99"/>
    <w:rsid w:val="004A7858"/>
    <w:pPr>
      <w:numPr>
        <w:numId w:val="59"/>
      </w:numPr>
    </w:pPr>
  </w:style>
  <w:style w:type="numbering" w:customStyle="1" w:styleId="Listaactual44">
    <w:name w:val="Lista actual44"/>
    <w:uiPriority w:val="99"/>
    <w:rsid w:val="004A7858"/>
    <w:pPr>
      <w:numPr>
        <w:numId w:val="60"/>
      </w:numPr>
    </w:pPr>
  </w:style>
  <w:style w:type="numbering" w:customStyle="1" w:styleId="Listaactual45">
    <w:name w:val="Lista actual45"/>
    <w:uiPriority w:val="99"/>
    <w:rsid w:val="004A7858"/>
    <w:pPr>
      <w:numPr>
        <w:numId w:val="61"/>
      </w:numPr>
    </w:pPr>
  </w:style>
  <w:style w:type="numbering" w:customStyle="1" w:styleId="Listaactual46">
    <w:name w:val="Lista actual46"/>
    <w:uiPriority w:val="99"/>
    <w:rsid w:val="004A7858"/>
    <w:pPr>
      <w:numPr>
        <w:numId w:val="62"/>
      </w:numPr>
    </w:pPr>
  </w:style>
  <w:style w:type="numbering" w:customStyle="1" w:styleId="Listaactual47">
    <w:name w:val="Lista actual47"/>
    <w:uiPriority w:val="99"/>
    <w:rsid w:val="001D49BB"/>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80317239">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09356626">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473401489">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4896E-657B-4393-AA46-949E82809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24</Pages>
  <Words>6305</Words>
  <Characters>34680</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120</cp:revision>
  <cp:lastPrinted>2026-04-17T15:59:00Z</cp:lastPrinted>
  <dcterms:created xsi:type="dcterms:W3CDTF">2026-03-24T18:13:00Z</dcterms:created>
  <dcterms:modified xsi:type="dcterms:W3CDTF">2026-04-24T16:36:00Z</dcterms:modified>
</cp:coreProperties>
</file>