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C52D7" w14:textId="15181668" w:rsidR="00C5083A" w:rsidRPr="00BD6A79" w:rsidRDefault="00C5083A" w:rsidP="00557DEE">
      <w:pPr>
        <w:tabs>
          <w:tab w:val="left" w:pos="8647"/>
        </w:tabs>
        <w:spacing w:line="360" w:lineRule="auto"/>
        <w:jc w:val="both"/>
        <w:rPr>
          <w:rFonts w:ascii="Palatino Linotype" w:hAnsi="Palatino Linotype"/>
        </w:rPr>
      </w:pPr>
      <w:r w:rsidRPr="00BD6A79">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CB55B4" w:rsidRPr="00BD6A79">
        <w:rPr>
          <w:rFonts w:ascii="Palatino Linotype" w:hAnsi="Palatino Linotype"/>
          <w:b/>
        </w:rPr>
        <w:t>tres de junio de dos mil veintiséis</w:t>
      </w:r>
      <w:r w:rsidRPr="00BD6A79">
        <w:rPr>
          <w:rFonts w:ascii="Palatino Linotype" w:hAnsi="Palatino Linotype"/>
        </w:rPr>
        <w:t>.</w:t>
      </w:r>
    </w:p>
    <w:p w14:paraId="5C02BCD9" w14:textId="77777777" w:rsidR="00C5083A" w:rsidRPr="00BD6A79" w:rsidRDefault="00C5083A" w:rsidP="00C5083A">
      <w:pPr>
        <w:spacing w:line="360" w:lineRule="auto"/>
        <w:jc w:val="both"/>
        <w:rPr>
          <w:rFonts w:ascii="Palatino Linotype" w:hAnsi="Palatino Linotype"/>
        </w:rPr>
      </w:pPr>
    </w:p>
    <w:p w14:paraId="7013BA41" w14:textId="6C5A87C2" w:rsidR="00C5083A" w:rsidRPr="00BD6A79" w:rsidRDefault="00C5083A" w:rsidP="00C5083A">
      <w:pPr>
        <w:tabs>
          <w:tab w:val="left" w:pos="1701"/>
        </w:tabs>
        <w:spacing w:before="240" w:line="360" w:lineRule="auto"/>
        <w:jc w:val="both"/>
        <w:rPr>
          <w:rFonts w:ascii="Palatino Linotype" w:hAnsi="Palatino Linotype" w:cs="Arial"/>
          <w:sz w:val="28"/>
        </w:rPr>
      </w:pPr>
      <w:r w:rsidRPr="00BD6A79">
        <w:rPr>
          <w:rFonts w:ascii="Palatino Linotype" w:hAnsi="Palatino Linotype" w:cs="Arial"/>
          <w:b/>
        </w:rPr>
        <w:t>VISTO</w:t>
      </w:r>
      <w:r w:rsidRPr="00BD6A79">
        <w:rPr>
          <w:rFonts w:ascii="Palatino Linotype" w:hAnsi="Palatino Linotype" w:cs="Arial"/>
        </w:rPr>
        <w:t xml:space="preserve"> el expediente electrónico formado con motivo del recurso de revisión número</w:t>
      </w:r>
      <w:r w:rsidRPr="00BD6A79">
        <w:rPr>
          <w:rFonts w:ascii="Palatino Linotype" w:hAnsi="Palatino Linotype" w:cs="Arial"/>
          <w:b/>
        </w:rPr>
        <w:t xml:space="preserve"> </w:t>
      </w:r>
      <w:bookmarkStart w:id="0" w:name="_GoBack"/>
      <w:r w:rsidRPr="00BD6A79">
        <w:rPr>
          <w:rFonts w:ascii="Palatino Linotype" w:hAnsi="Palatino Linotype" w:cs="Arial"/>
          <w:b/>
          <w:bCs/>
          <w:lang w:eastAsia="es-MX"/>
        </w:rPr>
        <w:t>03695/INFOEM/IP/RR/2026</w:t>
      </w:r>
      <w:bookmarkEnd w:id="0"/>
      <w:r w:rsidRPr="00BD6A79">
        <w:rPr>
          <w:rFonts w:ascii="Palatino Linotype" w:hAnsi="Palatino Linotype" w:cs="Arial"/>
          <w:b/>
          <w:bCs/>
          <w:lang w:eastAsia="es-MX"/>
        </w:rPr>
        <w:t xml:space="preserve">, </w:t>
      </w:r>
      <w:r w:rsidRPr="00BD6A79">
        <w:rPr>
          <w:rFonts w:ascii="Palatino Linotype" w:hAnsi="Palatino Linotype"/>
        </w:rPr>
        <w:t>interpuesto por</w:t>
      </w:r>
      <w:r w:rsidRPr="00BD6A79">
        <w:rPr>
          <w:rFonts w:ascii="Palatino Linotype" w:hAnsi="Palatino Linotype"/>
          <w:b/>
        </w:rPr>
        <w:t xml:space="preserve"> </w:t>
      </w:r>
      <w:r w:rsidR="0054304E">
        <w:rPr>
          <w:rFonts w:ascii="Palatino Linotype" w:hAnsi="Palatino Linotype"/>
          <w:b/>
        </w:rPr>
        <w:t>XXXXXXXXXXXXXXXXXX</w:t>
      </w:r>
      <w:r w:rsidRPr="00BD6A79">
        <w:rPr>
          <w:rFonts w:ascii="Palatino Linotype" w:hAnsi="Palatino Linotype"/>
        </w:rPr>
        <w:t xml:space="preserve">, en lo sucesivo la parte </w:t>
      </w:r>
      <w:r w:rsidRPr="00BD6A79">
        <w:rPr>
          <w:rFonts w:ascii="Palatino Linotype" w:hAnsi="Palatino Linotype"/>
          <w:b/>
        </w:rPr>
        <w:t>Recurrente</w:t>
      </w:r>
      <w:r w:rsidRPr="00BD6A79">
        <w:rPr>
          <w:rFonts w:ascii="Palatino Linotype" w:hAnsi="Palatino Linotype"/>
        </w:rPr>
        <w:t xml:space="preserve">, en contra de la respuesta del </w:t>
      </w:r>
      <w:r w:rsidRPr="00BD6A79">
        <w:rPr>
          <w:rFonts w:ascii="Palatino Linotype" w:hAnsi="Palatino Linotype"/>
          <w:b/>
          <w:bCs/>
          <w:color w:val="000000"/>
        </w:rPr>
        <w:t>Colegio de Estudios Científicos y Tecnológicos del Estado de México</w:t>
      </w:r>
      <w:r w:rsidRPr="00BD6A79">
        <w:rPr>
          <w:rFonts w:ascii="Palatino Linotype" w:hAnsi="Palatino Linotype"/>
        </w:rPr>
        <w:t xml:space="preserve">, en lo subsecuente el </w:t>
      </w:r>
      <w:r w:rsidRPr="00BD6A79">
        <w:rPr>
          <w:rFonts w:ascii="Palatino Linotype" w:hAnsi="Palatino Linotype"/>
          <w:b/>
        </w:rPr>
        <w:t>Sujeto Obligado</w:t>
      </w:r>
      <w:r w:rsidRPr="00BD6A79">
        <w:rPr>
          <w:rFonts w:ascii="Palatino Linotype" w:hAnsi="Palatino Linotype"/>
        </w:rPr>
        <w:t>, se procede a dictar la presente resolución.</w:t>
      </w:r>
    </w:p>
    <w:p w14:paraId="3FDD3F42" w14:textId="77777777" w:rsidR="00C5083A" w:rsidRPr="00BD6A79" w:rsidRDefault="00C5083A" w:rsidP="00C5083A">
      <w:pPr>
        <w:pStyle w:val="infoemcitas"/>
        <w:jc w:val="center"/>
        <w:rPr>
          <w:b/>
          <w:bCs/>
          <w:i w:val="0"/>
          <w:iCs/>
          <w:sz w:val="28"/>
          <w:szCs w:val="28"/>
        </w:rPr>
      </w:pPr>
    </w:p>
    <w:p w14:paraId="25D09355" w14:textId="77777777" w:rsidR="00C5083A" w:rsidRPr="00BD6A79" w:rsidRDefault="00C5083A" w:rsidP="00C5083A">
      <w:pPr>
        <w:pStyle w:val="infoemcitas"/>
        <w:jc w:val="center"/>
        <w:rPr>
          <w:b/>
          <w:bCs/>
          <w:i w:val="0"/>
          <w:iCs/>
          <w:sz w:val="28"/>
          <w:szCs w:val="28"/>
        </w:rPr>
      </w:pPr>
      <w:r w:rsidRPr="00BD6A79">
        <w:rPr>
          <w:b/>
          <w:bCs/>
          <w:i w:val="0"/>
          <w:iCs/>
          <w:sz w:val="28"/>
          <w:szCs w:val="28"/>
        </w:rPr>
        <w:t>A N T E C E D E N T E S   D E L   A S U N T O</w:t>
      </w:r>
    </w:p>
    <w:p w14:paraId="4DB0DAE0" w14:textId="77777777" w:rsidR="00C5083A" w:rsidRPr="00BD6A79" w:rsidRDefault="00C5083A" w:rsidP="00C5083A">
      <w:pPr>
        <w:pStyle w:val="infoemcitas"/>
        <w:jc w:val="center"/>
        <w:rPr>
          <w:b/>
          <w:bCs/>
          <w:i w:val="0"/>
          <w:iCs/>
          <w:sz w:val="28"/>
          <w:szCs w:val="28"/>
        </w:rPr>
      </w:pPr>
    </w:p>
    <w:p w14:paraId="14C9A9A8" w14:textId="77777777" w:rsidR="00C5083A" w:rsidRPr="00BD6A79" w:rsidRDefault="00C5083A" w:rsidP="00C5083A">
      <w:pPr>
        <w:spacing w:before="240" w:after="240" w:line="360" w:lineRule="auto"/>
        <w:jc w:val="both"/>
        <w:rPr>
          <w:rFonts w:ascii="Palatino Linotype" w:hAnsi="Palatino Linotype"/>
        </w:rPr>
      </w:pPr>
      <w:r w:rsidRPr="00BD6A79">
        <w:rPr>
          <w:rFonts w:ascii="Palatino Linotype" w:hAnsi="Palatino Linotype" w:cs="Arial"/>
          <w:b/>
          <w:sz w:val="28"/>
        </w:rPr>
        <w:t>PRIMERO.</w:t>
      </w:r>
      <w:r w:rsidRPr="00BD6A79">
        <w:rPr>
          <w:rFonts w:ascii="Palatino Linotype" w:hAnsi="Palatino Linotype" w:cs="Arial"/>
        </w:rPr>
        <w:t xml:space="preserve"> </w:t>
      </w:r>
      <w:r w:rsidRPr="00BD6A79">
        <w:rPr>
          <w:rFonts w:ascii="Palatino Linotype" w:hAnsi="Palatino Linotype"/>
          <w:b/>
          <w:sz w:val="28"/>
          <w:szCs w:val="28"/>
        </w:rPr>
        <w:t>De la Solicitud de Información.</w:t>
      </w:r>
    </w:p>
    <w:p w14:paraId="177E4330" w14:textId="77777777" w:rsidR="00C5083A" w:rsidRPr="00BD6A79" w:rsidRDefault="00C5083A" w:rsidP="00C5083A">
      <w:pPr>
        <w:spacing w:before="240" w:line="360" w:lineRule="auto"/>
        <w:jc w:val="both"/>
        <w:rPr>
          <w:rFonts w:ascii="Palatino Linotype" w:hAnsi="Palatino Linotype" w:cs="Arial"/>
        </w:rPr>
      </w:pPr>
      <w:r w:rsidRPr="00BD6A79">
        <w:rPr>
          <w:rFonts w:ascii="Palatino Linotype" w:hAnsi="Palatino Linotype" w:cs="Arial"/>
        </w:rPr>
        <w:t xml:space="preserve">Con fecha </w:t>
      </w:r>
      <w:r w:rsidRPr="00BD6A79">
        <w:rPr>
          <w:rFonts w:ascii="Palatino Linotype" w:hAnsi="Palatino Linotype" w:cs="Arial"/>
          <w:b/>
        </w:rPr>
        <w:t>dieciséis de febrero de dos mil veintiséis</w:t>
      </w:r>
      <w:r w:rsidRPr="00BD6A79">
        <w:rPr>
          <w:rFonts w:ascii="Palatino Linotype" w:hAnsi="Palatino Linotype" w:cs="Arial"/>
        </w:rPr>
        <w:t>, la parte</w:t>
      </w:r>
      <w:r w:rsidRPr="00BD6A79">
        <w:rPr>
          <w:rFonts w:ascii="Palatino Linotype" w:hAnsi="Palatino Linotype" w:cs="Arial"/>
          <w:b/>
        </w:rPr>
        <w:t xml:space="preserve"> Recurrente </w:t>
      </w:r>
      <w:r w:rsidRPr="00BD6A79">
        <w:rPr>
          <w:rFonts w:ascii="Palatino Linotype" w:hAnsi="Palatino Linotype" w:cs="Arial"/>
        </w:rPr>
        <w:t>presentó a través del Sistema de Acceso a la Información Mexiquense (</w:t>
      </w:r>
      <w:r w:rsidRPr="00BD6A79">
        <w:rPr>
          <w:rFonts w:ascii="Palatino Linotype" w:hAnsi="Palatino Linotype" w:cs="Arial"/>
          <w:b/>
        </w:rPr>
        <w:t>SAIMEX)</w:t>
      </w:r>
      <w:r w:rsidRPr="00BD6A79">
        <w:rPr>
          <w:rFonts w:ascii="Palatino Linotype" w:hAnsi="Palatino Linotype" w:cs="Arial"/>
        </w:rPr>
        <w:t xml:space="preserve"> ante </w:t>
      </w:r>
      <w:r w:rsidRPr="00BD6A79">
        <w:rPr>
          <w:rFonts w:ascii="Palatino Linotype" w:hAnsi="Palatino Linotype" w:cs="Arial"/>
          <w:b/>
        </w:rPr>
        <w:t>El Sujeto Obligado</w:t>
      </w:r>
      <w:r w:rsidRPr="00BD6A79">
        <w:rPr>
          <w:rFonts w:ascii="Palatino Linotype" w:hAnsi="Palatino Linotype" w:cs="Arial"/>
        </w:rPr>
        <w:t>, solicitud de acceso a la información pública, registrada bajo el número de expediente</w:t>
      </w:r>
      <w:r w:rsidRPr="00BD6A79">
        <w:rPr>
          <w:rFonts w:ascii="Verdana" w:hAnsi="Verdana"/>
          <w:b/>
          <w:bCs/>
          <w:color w:val="FF0000"/>
        </w:rPr>
        <w:t xml:space="preserve">  </w:t>
      </w:r>
      <w:r w:rsidRPr="00BD6A79">
        <w:rPr>
          <w:rFonts w:ascii="Palatino Linotype" w:hAnsi="Palatino Linotype"/>
          <w:b/>
          <w:bCs/>
        </w:rPr>
        <w:t>00031/CECyTEM/IP/2026</w:t>
      </w:r>
      <w:r w:rsidRPr="00BD6A79">
        <w:rPr>
          <w:rFonts w:ascii="Palatino Linotype" w:hAnsi="Palatino Linotype" w:cs="Arial"/>
          <w:b/>
        </w:rPr>
        <w:t xml:space="preserve">, </w:t>
      </w:r>
      <w:r w:rsidRPr="00BD6A79">
        <w:rPr>
          <w:rFonts w:ascii="Palatino Linotype" w:hAnsi="Palatino Linotype" w:cs="Arial"/>
        </w:rPr>
        <w:t>mediante la cual solicitó información en el tenor siguiente:</w:t>
      </w:r>
    </w:p>
    <w:p w14:paraId="61E441E8" w14:textId="77777777" w:rsidR="00C5083A" w:rsidRPr="00BD6A79" w:rsidRDefault="00C5083A" w:rsidP="00C5083A">
      <w:pPr>
        <w:pStyle w:val="INFOEM"/>
        <w:rPr>
          <w:lang w:val="es-ES_tradnl" w:eastAsia="es-ES"/>
        </w:rPr>
      </w:pPr>
      <w:r w:rsidRPr="00BD6A79">
        <w:rPr>
          <w:lang w:val="es-ES_tradnl" w:eastAsia="es-ES"/>
        </w:rPr>
        <w:lastRenderedPageBreak/>
        <w:t>“</w:t>
      </w:r>
      <w:r w:rsidRPr="00BD6A79">
        <w:rPr>
          <w:color w:val="000000"/>
          <w:sz w:val="24"/>
          <w:szCs w:val="24"/>
        </w:rPr>
        <w:t>Solicito el desglose de gastos por concepto de 'Combustibles y Viáticos' asignados al vehículo oficial o vehículos particulares de la Dirección y Subdirección del plantel Valle de Chalco 1 durante el ciclo escolar 2025-2026. Requiero las bitácoras de viaje que justifiquen las comisiones oficiales fuera del municipio y los comprobantes fiscales (CFDI) que amparen dicho gasto, para validar que no existe un uso discrecional de los recursos operativos.</w:t>
      </w:r>
      <w:r w:rsidRPr="00BD6A79">
        <w:rPr>
          <w:sz w:val="24"/>
          <w:szCs w:val="24"/>
          <w:lang w:val="es-ES_tradnl" w:eastAsia="es-ES"/>
        </w:rPr>
        <w:t>”</w:t>
      </w:r>
      <w:r w:rsidRPr="00BD6A79">
        <w:rPr>
          <w:lang w:val="es-ES_tradnl" w:eastAsia="es-ES"/>
        </w:rPr>
        <w:t xml:space="preserve"> (Sic)</w:t>
      </w:r>
    </w:p>
    <w:p w14:paraId="0CC14756" w14:textId="77777777" w:rsidR="00C5083A" w:rsidRPr="00BD6A79" w:rsidRDefault="00C5083A" w:rsidP="00C5083A">
      <w:pPr>
        <w:pStyle w:val="INFOEM"/>
        <w:rPr>
          <w:color w:val="000000"/>
          <w:sz w:val="24"/>
          <w:szCs w:val="24"/>
        </w:rPr>
      </w:pPr>
    </w:p>
    <w:p w14:paraId="6DDA70DA" w14:textId="77777777" w:rsidR="00C5083A" w:rsidRPr="00BD6A79" w:rsidRDefault="00C5083A" w:rsidP="00C5083A">
      <w:pPr>
        <w:spacing w:before="240" w:line="360" w:lineRule="auto"/>
        <w:jc w:val="both"/>
        <w:rPr>
          <w:rFonts w:ascii="Palatino Linotype" w:hAnsi="Palatino Linotype"/>
          <w:lang w:val="es-ES_tradnl"/>
        </w:rPr>
      </w:pPr>
      <w:r w:rsidRPr="00BD6A79">
        <w:rPr>
          <w:rFonts w:ascii="Palatino Linotype" w:hAnsi="Palatino Linotype"/>
          <w:b/>
          <w:lang w:val="es-ES_tradnl"/>
        </w:rPr>
        <w:t>Modalidad de entrega:</w:t>
      </w:r>
      <w:r w:rsidRPr="00BD6A79">
        <w:rPr>
          <w:rFonts w:ascii="Palatino Linotype" w:hAnsi="Palatino Linotype"/>
          <w:lang w:val="es-ES_tradnl"/>
        </w:rPr>
        <w:t xml:space="preserve"> A través del SAIMEX.</w:t>
      </w:r>
    </w:p>
    <w:p w14:paraId="70284764" w14:textId="77777777" w:rsidR="00C5083A" w:rsidRPr="00BD6A79" w:rsidRDefault="00C5083A" w:rsidP="00C5083A">
      <w:pPr>
        <w:spacing w:before="240" w:line="360" w:lineRule="auto"/>
        <w:jc w:val="both"/>
        <w:rPr>
          <w:rFonts w:ascii="Palatino Linotype" w:hAnsi="Palatino Linotype" w:cs="Arial"/>
          <w:b/>
          <w:sz w:val="28"/>
        </w:rPr>
      </w:pPr>
    </w:p>
    <w:p w14:paraId="5447AC41" w14:textId="77777777" w:rsidR="00C5083A" w:rsidRPr="00BD6A79" w:rsidRDefault="00C5083A" w:rsidP="00C5083A">
      <w:pPr>
        <w:spacing w:line="360" w:lineRule="auto"/>
        <w:jc w:val="both"/>
        <w:rPr>
          <w:rFonts w:ascii="Palatino Linotype" w:hAnsi="Palatino Linotype" w:cs="Arial"/>
          <w:b/>
          <w:sz w:val="28"/>
        </w:rPr>
      </w:pPr>
      <w:r w:rsidRPr="00BD6A79">
        <w:rPr>
          <w:rFonts w:ascii="Palatino Linotype" w:hAnsi="Palatino Linotype" w:cs="Arial"/>
          <w:b/>
          <w:sz w:val="28"/>
        </w:rPr>
        <w:t xml:space="preserve">SEGUNDO. </w:t>
      </w:r>
      <w:r w:rsidRPr="00BD6A79">
        <w:rPr>
          <w:rFonts w:ascii="Palatino Linotype" w:hAnsi="Palatino Linotype" w:cs="Arial"/>
          <w:b/>
          <w:sz w:val="28"/>
          <w:szCs w:val="20"/>
        </w:rPr>
        <w:t>De la respuesta o entrega de la información.</w:t>
      </w:r>
    </w:p>
    <w:p w14:paraId="5CA82D3A" w14:textId="77777777" w:rsidR="00C5083A" w:rsidRPr="00BD6A79" w:rsidRDefault="00C5083A" w:rsidP="00C5083A">
      <w:pPr>
        <w:pStyle w:val="Sinespaciado"/>
        <w:spacing w:line="360" w:lineRule="auto"/>
        <w:jc w:val="both"/>
        <w:rPr>
          <w:rFonts w:ascii="Palatino Linotype" w:hAnsi="Palatino Linotype" w:cs="Arial"/>
          <w:b/>
          <w:sz w:val="24"/>
        </w:rPr>
      </w:pPr>
      <w:r w:rsidRPr="00BD6A79">
        <w:rPr>
          <w:rFonts w:ascii="Palatino Linotype" w:hAnsi="Palatino Linotype"/>
          <w:sz w:val="24"/>
        </w:rPr>
        <w:t xml:space="preserve">De las constancias que obran en el expediente electrónico, se advierte que el </w:t>
      </w:r>
      <w:r w:rsidRPr="00BD6A79">
        <w:rPr>
          <w:rFonts w:ascii="Palatino Linotype" w:hAnsi="Palatino Linotype" w:cs="Arial"/>
          <w:sz w:val="24"/>
        </w:rPr>
        <w:t xml:space="preserve">día </w:t>
      </w:r>
      <w:r w:rsidRPr="00BD6A79">
        <w:rPr>
          <w:rFonts w:ascii="Palatino Linotype" w:hAnsi="Palatino Linotype" w:cs="Arial"/>
          <w:b/>
          <w:sz w:val="24"/>
        </w:rPr>
        <w:t>deis de marzo de dos mil veintiséis</w:t>
      </w:r>
      <w:r w:rsidRPr="00BD6A79">
        <w:rPr>
          <w:rFonts w:ascii="Palatino Linotype" w:hAnsi="Palatino Linotype" w:cs="Arial"/>
          <w:sz w:val="24"/>
        </w:rPr>
        <w:t xml:space="preserve">, el </w:t>
      </w:r>
      <w:r w:rsidRPr="00BD6A79">
        <w:rPr>
          <w:rFonts w:ascii="Palatino Linotype" w:hAnsi="Palatino Linotype" w:cs="Arial"/>
          <w:b/>
          <w:sz w:val="24"/>
        </w:rPr>
        <w:t>Sujeto Obligado</w:t>
      </w:r>
      <w:r w:rsidRPr="00BD6A79">
        <w:rPr>
          <w:rFonts w:ascii="Palatino Linotype" w:hAnsi="Palatino Linotype" w:cs="Arial"/>
          <w:sz w:val="24"/>
        </w:rPr>
        <w:t xml:space="preserve"> dio respuesta a la solicitud de información en los siguientes términos:</w:t>
      </w:r>
    </w:p>
    <w:p w14:paraId="3ADBEE53" w14:textId="77777777" w:rsidR="00C5083A" w:rsidRPr="00BD6A79" w:rsidRDefault="00C5083A" w:rsidP="00C5083A">
      <w:pPr>
        <w:ind w:right="567"/>
        <w:jc w:val="both"/>
        <w:rPr>
          <w:rFonts w:ascii="Palatino Linotype" w:hAnsi="Palatino Linotype" w:cs="Arial"/>
        </w:rPr>
      </w:pPr>
    </w:p>
    <w:tbl>
      <w:tblPr>
        <w:tblW w:w="6555" w:type="dxa"/>
        <w:jc w:val="center"/>
        <w:tblCellSpacing w:w="0" w:type="dxa"/>
        <w:tblCellMar>
          <w:left w:w="0" w:type="dxa"/>
          <w:right w:w="0" w:type="dxa"/>
        </w:tblCellMar>
        <w:tblLook w:val="04A0" w:firstRow="1" w:lastRow="0" w:firstColumn="1" w:lastColumn="0" w:noHBand="0" w:noVBand="1"/>
      </w:tblPr>
      <w:tblGrid>
        <w:gridCol w:w="6555"/>
      </w:tblGrid>
      <w:tr w:rsidR="00C5083A" w:rsidRPr="00BD6A79" w14:paraId="5BD0029E" w14:textId="77777777" w:rsidTr="00C5083A">
        <w:trPr>
          <w:trHeight w:val="229"/>
          <w:tblCellSpacing w:w="0" w:type="dxa"/>
          <w:jc w:val="center"/>
        </w:trPr>
        <w:tc>
          <w:tcPr>
            <w:tcW w:w="0" w:type="auto"/>
            <w:vAlign w:val="center"/>
            <w:hideMark/>
          </w:tcPr>
          <w:p w14:paraId="2252C158" w14:textId="77777777" w:rsidR="00C5083A" w:rsidRPr="00BD6A79" w:rsidRDefault="00C5083A" w:rsidP="00C5083A">
            <w:pPr>
              <w:jc w:val="right"/>
              <w:rPr>
                <w:rFonts w:ascii="Palatino Linotype" w:hAnsi="Palatino Linotype"/>
                <w:i/>
                <w:sz w:val="22"/>
                <w:szCs w:val="22"/>
                <w:lang w:val="es-MX" w:eastAsia="es-MX"/>
              </w:rPr>
            </w:pPr>
            <w:r w:rsidRPr="00BD6A79">
              <w:rPr>
                <w:rFonts w:ascii="Palatino Linotype" w:hAnsi="Palatino Linotype"/>
                <w:i/>
                <w:sz w:val="22"/>
                <w:szCs w:val="22"/>
                <w:lang w:val="es-MX" w:eastAsia="es-MX"/>
              </w:rPr>
              <w:t>Metepec, México a 10 de Marzo de 2026</w:t>
            </w:r>
          </w:p>
        </w:tc>
      </w:tr>
      <w:tr w:rsidR="00C5083A" w:rsidRPr="00BD6A79" w14:paraId="09810F37" w14:textId="77777777" w:rsidTr="00C5083A">
        <w:trPr>
          <w:trHeight w:val="229"/>
          <w:tblCellSpacing w:w="0" w:type="dxa"/>
          <w:jc w:val="center"/>
        </w:trPr>
        <w:tc>
          <w:tcPr>
            <w:tcW w:w="0" w:type="auto"/>
            <w:vAlign w:val="center"/>
            <w:hideMark/>
          </w:tcPr>
          <w:p w14:paraId="56014356" w14:textId="77777777" w:rsidR="00C5083A" w:rsidRPr="00BD6A79" w:rsidRDefault="00C5083A" w:rsidP="00C5083A">
            <w:pPr>
              <w:jc w:val="right"/>
              <w:rPr>
                <w:rFonts w:ascii="Palatino Linotype" w:hAnsi="Palatino Linotype"/>
                <w:i/>
                <w:sz w:val="22"/>
                <w:szCs w:val="22"/>
                <w:lang w:val="es-MX" w:eastAsia="es-MX"/>
              </w:rPr>
            </w:pPr>
            <w:r w:rsidRPr="00BD6A79">
              <w:rPr>
                <w:rFonts w:ascii="Palatino Linotype" w:hAnsi="Palatino Linotype"/>
                <w:i/>
                <w:sz w:val="22"/>
                <w:szCs w:val="22"/>
                <w:lang w:val="es-MX" w:eastAsia="es-MX"/>
              </w:rPr>
              <w:t>Nombre del solicitante: C. Solicitante</w:t>
            </w:r>
          </w:p>
        </w:tc>
      </w:tr>
      <w:tr w:rsidR="00C5083A" w:rsidRPr="00BD6A79" w14:paraId="7CCAEF77" w14:textId="77777777" w:rsidTr="00C5083A">
        <w:trPr>
          <w:trHeight w:val="229"/>
          <w:tblCellSpacing w:w="0" w:type="dxa"/>
          <w:jc w:val="center"/>
        </w:trPr>
        <w:tc>
          <w:tcPr>
            <w:tcW w:w="0" w:type="auto"/>
            <w:vAlign w:val="center"/>
            <w:hideMark/>
          </w:tcPr>
          <w:p w14:paraId="373163B5" w14:textId="77777777" w:rsidR="00C5083A" w:rsidRPr="00BD6A79" w:rsidRDefault="00C5083A" w:rsidP="00C5083A">
            <w:pPr>
              <w:jc w:val="right"/>
              <w:rPr>
                <w:rFonts w:ascii="Palatino Linotype" w:hAnsi="Palatino Linotype"/>
                <w:i/>
                <w:sz w:val="22"/>
                <w:szCs w:val="22"/>
                <w:lang w:val="es-MX" w:eastAsia="es-MX"/>
              </w:rPr>
            </w:pPr>
            <w:r w:rsidRPr="00BD6A79">
              <w:rPr>
                <w:rFonts w:ascii="Palatino Linotype" w:hAnsi="Palatino Linotype"/>
                <w:i/>
                <w:sz w:val="22"/>
                <w:szCs w:val="22"/>
                <w:lang w:val="es-MX" w:eastAsia="es-MX"/>
              </w:rPr>
              <w:t>Folio de la solicitud: 00031/CECyTEM/IP/2026</w:t>
            </w:r>
          </w:p>
        </w:tc>
      </w:tr>
      <w:tr w:rsidR="00C5083A" w:rsidRPr="00BD6A79" w14:paraId="281377EF" w14:textId="77777777" w:rsidTr="00C5083A">
        <w:trPr>
          <w:trHeight w:val="344"/>
          <w:tblCellSpacing w:w="0" w:type="dxa"/>
          <w:jc w:val="center"/>
        </w:trPr>
        <w:tc>
          <w:tcPr>
            <w:tcW w:w="0" w:type="auto"/>
            <w:vAlign w:val="center"/>
            <w:hideMark/>
          </w:tcPr>
          <w:p w14:paraId="1051AAD5" w14:textId="77777777" w:rsidR="00C5083A" w:rsidRPr="00BD6A79" w:rsidRDefault="00C5083A" w:rsidP="00C5083A">
            <w:pPr>
              <w:jc w:val="right"/>
              <w:rPr>
                <w:rFonts w:ascii="Palatino Linotype" w:hAnsi="Palatino Linotype"/>
                <w:i/>
                <w:sz w:val="22"/>
                <w:szCs w:val="22"/>
                <w:lang w:val="es-MX" w:eastAsia="es-MX"/>
              </w:rPr>
            </w:pPr>
          </w:p>
        </w:tc>
      </w:tr>
      <w:tr w:rsidR="00C5083A" w:rsidRPr="00BD6A79" w14:paraId="52A9AE25" w14:textId="77777777" w:rsidTr="00C5083A">
        <w:trPr>
          <w:trHeight w:val="114"/>
          <w:tblCellSpacing w:w="0" w:type="dxa"/>
          <w:jc w:val="center"/>
        </w:trPr>
        <w:tc>
          <w:tcPr>
            <w:tcW w:w="0" w:type="auto"/>
            <w:vAlign w:val="center"/>
            <w:hideMark/>
          </w:tcPr>
          <w:p w14:paraId="0DECDB67" w14:textId="77777777" w:rsidR="00C5083A" w:rsidRPr="00BD6A79" w:rsidRDefault="00C5083A" w:rsidP="00C5083A">
            <w:pPr>
              <w:jc w:val="both"/>
              <w:rPr>
                <w:rFonts w:ascii="Palatino Linotype" w:hAnsi="Palatino Linotype"/>
                <w:i/>
                <w:sz w:val="22"/>
                <w:szCs w:val="22"/>
                <w:lang w:val="es-MX" w:eastAsia="es-MX"/>
              </w:rPr>
            </w:pPr>
            <w:r w:rsidRPr="00BD6A79">
              <w:rPr>
                <w:rFonts w:ascii="Palatino Linotype" w:hAnsi="Palatino Linotype"/>
                <w:i/>
                <w:sz w:val="22"/>
                <w:szCs w:val="22"/>
                <w:lang w:val="es-MX"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C5083A" w:rsidRPr="00BD6A79" w14:paraId="2E819C25" w14:textId="77777777" w:rsidTr="00C5083A">
        <w:trPr>
          <w:trHeight w:val="286"/>
          <w:tblCellSpacing w:w="0" w:type="dxa"/>
          <w:jc w:val="center"/>
        </w:trPr>
        <w:tc>
          <w:tcPr>
            <w:tcW w:w="0" w:type="auto"/>
            <w:vAlign w:val="center"/>
            <w:hideMark/>
          </w:tcPr>
          <w:p w14:paraId="528AB654" w14:textId="77777777" w:rsidR="00C5083A" w:rsidRPr="00BD6A79" w:rsidRDefault="00C5083A" w:rsidP="00C5083A">
            <w:pPr>
              <w:rPr>
                <w:rFonts w:ascii="Palatino Linotype" w:hAnsi="Palatino Linotype"/>
                <w:i/>
                <w:sz w:val="22"/>
                <w:szCs w:val="22"/>
                <w:lang w:val="es-MX" w:eastAsia="es-MX"/>
              </w:rPr>
            </w:pPr>
          </w:p>
        </w:tc>
      </w:tr>
    </w:tbl>
    <w:p w14:paraId="3D4FF2EF" w14:textId="77777777" w:rsidR="00C5083A" w:rsidRPr="00BD6A79" w:rsidRDefault="00C5083A" w:rsidP="00C5083A">
      <w:pPr>
        <w:ind w:right="567"/>
        <w:jc w:val="both"/>
        <w:rPr>
          <w:rFonts w:ascii="Palatino Linotype" w:hAnsi="Palatino Linotype" w:cs="Arial"/>
        </w:rPr>
      </w:pPr>
    </w:p>
    <w:p w14:paraId="3F279D35" w14:textId="77777777" w:rsidR="00C5083A" w:rsidRPr="00BD6A79" w:rsidRDefault="00C5083A" w:rsidP="00C5083A">
      <w:pPr>
        <w:ind w:right="567"/>
        <w:jc w:val="both"/>
        <w:rPr>
          <w:rFonts w:ascii="Palatino Linotype" w:hAnsi="Palatino Linotype" w:cs="Arial"/>
          <w:b/>
          <w:bCs/>
          <w:i/>
        </w:rPr>
      </w:pPr>
      <w:r w:rsidRPr="00BD6A79">
        <w:rPr>
          <w:rFonts w:ascii="Palatino Linotype" w:hAnsi="Palatino Linotype" w:cs="Arial"/>
        </w:rPr>
        <w:t xml:space="preserve">Adicionalmente, el </w:t>
      </w:r>
      <w:r w:rsidRPr="00BD6A79">
        <w:rPr>
          <w:rFonts w:ascii="Palatino Linotype" w:hAnsi="Palatino Linotype" w:cs="Arial"/>
          <w:b/>
        </w:rPr>
        <w:t>Sujeto Obligado</w:t>
      </w:r>
      <w:r w:rsidRPr="00BD6A79">
        <w:rPr>
          <w:rFonts w:ascii="Palatino Linotype" w:hAnsi="Palatino Linotype" w:cs="Arial"/>
        </w:rPr>
        <w:t xml:space="preserve"> adjuntó el archivo electrónico denominado “</w:t>
      </w:r>
      <w:r w:rsidRPr="00BD6A79">
        <w:rPr>
          <w:rFonts w:ascii="Palatino Linotype" w:hAnsi="Palatino Linotype" w:cs="Arial"/>
          <w:b/>
          <w:bCs/>
          <w:i/>
        </w:rPr>
        <w:t>OFICIO 200_2026 SOL 30_26.pdf</w:t>
      </w:r>
      <w:r w:rsidRPr="00BD6A79">
        <w:rPr>
          <w:rFonts w:ascii="Palatino Linotype" w:hAnsi="Palatino Linotype" w:cs="Arial"/>
          <w:b/>
          <w:i/>
        </w:rPr>
        <w:t xml:space="preserve">”, </w:t>
      </w:r>
      <w:r w:rsidRPr="00BD6A79">
        <w:rPr>
          <w:rFonts w:ascii="Palatino Linotype" w:hAnsi="Palatino Linotype" w:cs="Arial"/>
        </w:rPr>
        <w:t xml:space="preserve">mismo que no se reproduce por ser del </w:t>
      </w:r>
      <w:r w:rsidRPr="00BD6A79">
        <w:rPr>
          <w:rFonts w:ascii="Palatino Linotype" w:hAnsi="Palatino Linotype" w:cs="Arial"/>
        </w:rPr>
        <w:lastRenderedPageBreak/>
        <w:t xml:space="preserve">conocimiento de las partes, sin embargo, serán materia de estudio en el considerando respectivo. </w:t>
      </w:r>
    </w:p>
    <w:p w14:paraId="6DC6C0AF" w14:textId="77777777" w:rsidR="00C5083A" w:rsidRPr="00BD6A79" w:rsidRDefault="00C5083A" w:rsidP="00C5083A">
      <w:pPr>
        <w:spacing w:line="360" w:lineRule="auto"/>
        <w:jc w:val="both"/>
        <w:rPr>
          <w:rFonts w:ascii="Palatino Linotype" w:hAnsi="Palatino Linotype" w:cs="Arial"/>
        </w:rPr>
      </w:pPr>
    </w:p>
    <w:p w14:paraId="7CDAEFE2" w14:textId="77777777" w:rsidR="00C5083A" w:rsidRPr="00BD6A79" w:rsidRDefault="00C5083A" w:rsidP="00C5083A">
      <w:pPr>
        <w:spacing w:before="240" w:line="360" w:lineRule="auto"/>
        <w:jc w:val="both"/>
        <w:rPr>
          <w:rFonts w:ascii="Palatino Linotype" w:hAnsi="Palatino Linotype" w:cs="Arial"/>
          <w:b/>
          <w:sz w:val="28"/>
        </w:rPr>
      </w:pPr>
      <w:r w:rsidRPr="00BD6A79">
        <w:rPr>
          <w:rFonts w:ascii="Palatino Linotype" w:hAnsi="Palatino Linotype" w:cs="Arial"/>
          <w:b/>
          <w:sz w:val="28"/>
        </w:rPr>
        <w:t xml:space="preserve">TERCERO. </w:t>
      </w:r>
      <w:r w:rsidRPr="00BD6A79">
        <w:rPr>
          <w:rFonts w:ascii="Palatino Linotype" w:hAnsi="Palatino Linotype"/>
          <w:b/>
          <w:sz w:val="28"/>
        </w:rPr>
        <w:t>Del recurso de revisión.</w:t>
      </w:r>
    </w:p>
    <w:p w14:paraId="7631AA1C" w14:textId="77777777" w:rsidR="00C5083A" w:rsidRPr="00BD6A79" w:rsidRDefault="00C5083A" w:rsidP="00C5083A">
      <w:pPr>
        <w:spacing w:before="240" w:line="360" w:lineRule="auto"/>
        <w:jc w:val="both"/>
        <w:rPr>
          <w:rFonts w:ascii="Palatino Linotype" w:hAnsi="Palatino Linotype" w:cs="Arial"/>
        </w:rPr>
      </w:pPr>
      <w:r w:rsidRPr="00BD6A79">
        <w:rPr>
          <w:rFonts w:ascii="Palatino Linotype" w:hAnsi="Palatino Linotype" w:cs="Arial"/>
        </w:rPr>
        <w:t xml:space="preserve">Inconforme con la respuesta notificada por </w:t>
      </w:r>
      <w:r w:rsidRPr="00BD6A79">
        <w:rPr>
          <w:rFonts w:ascii="Palatino Linotype" w:hAnsi="Palatino Linotype" w:cs="Arial"/>
          <w:b/>
        </w:rPr>
        <w:t xml:space="preserve">El Sujeto Obligado, </w:t>
      </w:r>
      <w:r w:rsidRPr="00BD6A79">
        <w:rPr>
          <w:rFonts w:ascii="Palatino Linotype" w:hAnsi="Palatino Linotype" w:cs="Arial"/>
        </w:rPr>
        <w:t>el</w:t>
      </w:r>
      <w:r w:rsidRPr="00BD6A79">
        <w:rPr>
          <w:rFonts w:ascii="Palatino Linotype" w:hAnsi="Palatino Linotype" w:cs="Arial"/>
          <w:b/>
        </w:rPr>
        <w:t xml:space="preserve"> Recurrente </w:t>
      </w:r>
      <w:r w:rsidRPr="00BD6A79">
        <w:rPr>
          <w:rFonts w:ascii="Palatino Linotype" w:hAnsi="Palatino Linotype" w:cs="Arial"/>
        </w:rPr>
        <w:t>interpuso recurso de revisión, en fecha</w:t>
      </w:r>
      <w:r w:rsidRPr="00BD6A79">
        <w:rPr>
          <w:rFonts w:ascii="Palatino Linotype" w:hAnsi="Palatino Linotype" w:cs="Arial"/>
          <w:b/>
        </w:rPr>
        <w:t xml:space="preserve"> seis de abril de dos mil veintiséis</w:t>
      </w:r>
      <w:r w:rsidRPr="00BD6A79">
        <w:rPr>
          <w:rFonts w:ascii="Palatino Linotype" w:hAnsi="Palatino Linotype" w:cs="Arial"/>
        </w:rPr>
        <w:t xml:space="preserve">, el cual fue registrado en el sistema electrónico con el expediente número </w:t>
      </w:r>
      <w:r w:rsidRPr="00BD6A79">
        <w:rPr>
          <w:rFonts w:ascii="Palatino Linotype" w:hAnsi="Palatino Linotype" w:cs="Arial"/>
          <w:b/>
        </w:rPr>
        <w:t xml:space="preserve">03695/INFOEM/IP/RR/2026; </w:t>
      </w:r>
      <w:r w:rsidRPr="00BD6A79">
        <w:rPr>
          <w:rFonts w:ascii="Palatino Linotype" w:hAnsi="Palatino Linotype" w:cs="Arial"/>
        </w:rPr>
        <w:t>en los cuales arguye las siguientes manifestaciones:</w:t>
      </w:r>
    </w:p>
    <w:p w14:paraId="6A57DB7F" w14:textId="77777777" w:rsidR="00C5083A" w:rsidRPr="00BD6A79" w:rsidRDefault="00C5083A" w:rsidP="00C5083A">
      <w:pPr>
        <w:pStyle w:val="Prrafodelista"/>
        <w:numPr>
          <w:ilvl w:val="0"/>
          <w:numId w:val="2"/>
        </w:numPr>
        <w:spacing w:before="240" w:line="360" w:lineRule="auto"/>
        <w:ind w:left="142" w:firstLine="0"/>
        <w:jc w:val="both"/>
        <w:rPr>
          <w:rFonts w:ascii="Palatino Linotype" w:hAnsi="Palatino Linotype" w:cs="Arial"/>
          <w:b/>
          <w:i/>
        </w:rPr>
      </w:pPr>
      <w:r w:rsidRPr="00BD6A79">
        <w:rPr>
          <w:rFonts w:ascii="Palatino Linotype" w:hAnsi="Palatino Linotype" w:cs="Arial"/>
          <w:b/>
          <w:i/>
        </w:rPr>
        <w:t xml:space="preserve">Acto impugnado </w:t>
      </w:r>
    </w:p>
    <w:p w14:paraId="478C838F" w14:textId="77777777" w:rsidR="00C5083A" w:rsidRPr="00BD6A79" w:rsidRDefault="00C5083A" w:rsidP="00C5083A">
      <w:pPr>
        <w:pStyle w:val="INFOEM"/>
        <w:ind w:left="0"/>
      </w:pPr>
      <w:r w:rsidRPr="00BD6A79">
        <w:t>“</w:t>
      </w:r>
      <w:r w:rsidRPr="00BD6A79">
        <w:rPr>
          <w:rFonts w:ascii="Verdana" w:hAnsi="Verdana"/>
          <w:color w:val="000000"/>
          <w:sz w:val="14"/>
        </w:rPr>
        <w:t> </w:t>
      </w:r>
      <w:r w:rsidRPr="00BD6A79">
        <w:rPr>
          <w:color w:val="000000"/>
          <w:sz w:val="24"/>
          <w:szCs w:val="24"/>
        </w:rPr>
        <w:t>ACTO IMPUGNADO: La respuesta emitida por el Colegio de Estudios Científicos y Tecnológicos del Estado de México (CECyTEM) a través del Oficio No. 228C0401050101L/0200/2026 de fecha 06 de marzo de 2026 . En dicho acto, el Sujeto Obligado declara una "Respuesta igual a cero" basándose en el Criterio 18/13, alegando una supuesta "imposibilidad administrativa y jurídica" para generar la información sobre gastos de combustibles y viáticos</w:t>
      </w:r>
      <w:r w:rsidRPr="00BD6A79">
        <w:t>” (sic)</w:t>
      </w:r>
    </w:p>
    <w:p w14:paraId="749FD86B" w14:textId="77777777" w:rsidR="00C5083A" w:rsidRPr="00BD6A79" w:rsidRDefault="00C5083A" w:rsidP="00C5083A">
      <w:pPr>
        <w:pStyle w:val="Prrafodelista"/>
        <w:spacing w:before="240" w:line="360" w:lineRule="auto"/>
        <w:ind w:left="142"/>
        <w:jc w:val="both"/>
        <w:rPr>
          <w:rFonts w:ascii="Palatino Linotype" w:hAnsi="Palatino Linotype" w:cs="Arial"/>
          <w:b/>
          <w:i/>
        </w:rPr>
      </w:pPr>
    </w:p>
    <w:p w14:paraId="333E680C" w14:textId="77777777" w:rsidR="00C5083A" w:rsidRPr="00BD6A79" w:rsidRDefault="00C5083A" w:rsidP="00C5083A">
      <w:pPr>
        <w:pStyle w:val="Prrafodelista"/>
        <w:numPr>
          <w:ilvl w:val="0"/>
          <w:numId w:val="2"/>
        </w:numPr>
        <w:spacing w:before="240" w:line="360" w:lineRule="auto"/>
        <w:ind w:left="142" w:firstLine="0"/>
        <w:jc w:val="both"/>
        <w:rPr>
          <w:rFonts w:ascii="Palatino Linotype" w:hAnsi="Palatino Linotype" w:cs="Arial"/>
          <w:b/>
          <w:i/>
        </w:rPr>
      </w:pPr>
      <w:r w:rsidRPr="00BD6A79">
        <w:rPr>
          <w:rFonts w:ascii="Palatino Linotype" w:hAnsi="Palatino Linotype" w:cs="Arial"/>
          <w:b/>
          <w:i/>
        </w:rPr>
        <w:t xml:space="preserve"> Razones o motivos de inconformidad</w:t>
      </w:r>
    </w:p>
    <w:p w14:paraId="7C2A72D7" w14:textId="77777777" w:rsidR="00C5083A" w:rsidRPr="00BD6A79" w:rsidRDefault="00C5083A" w:rsidP="00C5083A">
      <w:pPr>
        <w:pStyle w:val="INFOEM"/>
        <w:ind w:left="0"/>
        <w:rPr>
          <w:color w:val="000000"/>
          <w:sz w:val="24"/>
          <w:szCs w:val="24"/>
        </w:rPr>
      </w:pPr>
      <w:r w:rsidRPr="00BD6A79">
        <w:t>“</w:t>
      </w:r>
      <w:r w:rsidRPr="00BD6A79">
        <w:rPr>
          <w:color w:val="000000"/>
          <w:sz w:val="24"/>
          <w:szCs w:val="24"/>
        </w:rPr>
        <w:t xml:space="preserve">PRIMERO. Falta de Veracidad y Exhaustividad en la Búsqueda. La autoridad pretende evadir su responsabilidad de rendir cuentas mediante una falacia administrativa. En mi solicitud, requerí el desglose de gastos de "Combustibles y Viáticos" asignados al plantel Valle de Chalco 1, así como las bitácoras y comprobantes </w:t>
      </w:r>
      <w:r w:rsidRPr="00BD6A79">
        <w:rPr>
          <w:color w:val="000000"/>
          <w:sz w:val="24"/>
          <w:szCs w:val="24"/>
        </w:rPr>
        <w:lastRenderedPageBreak/>
        <w:t xml:space="preserve">fiscales (CFDI) que amparen dicho gasto . El Sujeto Obligado responde que es "imposible" generar el documento porque no asignan vehículos de manera individualizada a los servidores públicos . Esta respuesta es incongruente, ya que con independencia de la asignación individual, el plantel cuenta con un presupuesto operativo que, de ser ejercido, genera obligatoriamente registros contables, bitácoras de comisión y facturación electrónica conforme a la Ley de Contabilidad Gubernamental y la Ley de Austeridad del Estado de México. SEGUNDO. Inducción al Error y Evasión de la Petición. La autoridad utiliza una interpretación restrictiva para ocultar el manejo de recursos públicos. Al afirmar que la normativa prohíbe asignar recursos a vehículos particulares, omite informar sobre el gasto realizado en vehículos oficiales o el reembolso de viáticos por comisiones oficiales realizadas por la Dirección y Subdirección . Declarar "cero información" sobre un rubro que es esencial para la operatividad de un plantel con 1,584 alumnos resulta inverosímil y violenta el principio de máxima publicidad . TERCERO. Incumplimiento de Obligaciones de Documentar. De acuerdo con el artículo 12 de la Ley de Transparencia local, los Sujetos Obligados deben documentar todo acto que derive del ejercicio de sus facultades. El gasto en combustibles para traslados oficiales a Metepec u otras dependencias (hecho que se confirma con los oficios de comisión entregados en otros folios) debe estar debidamente comprobado ante la Subdirección de Administración y Finanzas. Negar la existencia de estos registros bajo el Criterio 18/13 constituye una omisión administrativa grave y una falta de transparencia en el ejercicio del presupuesto. PETICIÓN: Solicito al INFOEM que revoque la declaración de inexistencia y la "respuesta cero" contenida en el oficio de referencia, y ordene al CECyTEM realizar una búsqueda exhaustiva en los archivos financieros del plantel Valle de Chalco 1 para </w:t>
      </w:r>
      <w:r w:rsidRPr="00BD6A79">
        <w:rPr>
          <w:color w:val="000000"/>
          <w:sz w:val="24"/>
          <w:szCs w:val="24"/>
        </w:rPr>
        <w:lastRenderedPageBreak/>
        <w:t>entregar el desglose de facturas (CFDI) y bitácoras de viaje correspondientes al ciclo 2025-2026</w:t>
      </w:r>
      <w:r w:rsidRPr="00BD6A79">
        <w:t>” (sic)</w:t>
      </w:r>
    </w:p>
    <w:p w14:paraId="0384A42F" w14:textId="77777777" w:rsidR="00C5083A" w:rsidRPr="00BD6A79" w:rsidRDefault="00C5083A" w:rsidP="00C5083A">
      <w:pPr>
        <w:pStyle w:val="INFOEM"/>
        <w:ind w:left="0"/>
      </w:pPr>
    </w:p>
    <w:p w14:paraId="129B5F24" w14:textId="77777777" w:rsidR="00C5083A" w:rsidRPr="00BD6A79" w:rsidRDefault="00C5083A" w:rsidP="00C5083A">
      <w:pPr>
        <w:spacing w:before="240" w:line="360" w:lineRule="auto"/>
        <w:jc w:val="both"/>
        <w:rPr>
          <w:rFonts w:ascii="Palatino Linotype" w:hAnsi="Palatino Linotype" w:cs="Arial"/>
          <w:b/>
        </w:rPr>
      </w:pPr>
      <w:r w:rsidRPr="00BD6A79">
        <w:rPr>
          <w:rFonts w:ascii="Palatino Linotype" w:hAnsi="Palatino Linotype" w:cs="Arial"/>
          <w:b/>
          <w:sz w:val="28"/>
        </w:rPr>
        <w:t>CUARTO</w:t>
      </w:r>
      <w:r w:rsidRPr="00BD6A79">
        <w:rPr>
          <w:rFonts w:ascii="Palatino Linotype" w:hAnsi="Palatino Linotype" w:cs="Arial"/>
          <w:b/>
        </w:rPr>
        <w:t xml:space="preserve">. </w:t>
      </w:r>
      <w:r w:rsidRPr="00BD6A79">
        <w:rPr>
          <w:rFonts w:ascii="Palatino Linotype" w:hAnsi="Palatino Linotype" w:cs="Arial"/>
          <w:b/>
          <w:sz w:val="28"/>
          <w:szCs w:val="28"/>
        </w:rPr>
        <w:t>Del turno y admisión del recurso de revisión.</w:t>
      </w:r>
    </w:p>
    <w:p w14:paraId="6D9DA72A" w14:textId="77777777" w:rsidR="00C5083A" w:rsidRPr="00BD6A79" w:rsidRDefault="00C5083A" w:rsidP="00C5083A">
      <w:pPr>
        <w:spacing w:before="240" w:line="360" w:lineRule="auto"/>
        <w:jc w:val="both"/>
        <w:rPr>
          <w:rFonts w:ascii="Palatino Linotype" w:hAnsi="Palatino Linotype" w:cs="Arial"/>
          <w:sz w:val="28"/>
        </w:rPr>
      </w:pPr>
      <w:r w:rsidRPr="00BD6A79">
        <w:rPr>
          <w:rFonts w:ascii="Palatino Linotype" w:hAnsi="Palatino Linotype"/>
        </w:rPr>
        <w:t xml:space="preserve">El medio de impugnación fue turnado al Comisionado Presidente </w:t>
      </w:r>
      <w:r w:rsidRPr="00BD6A79">
        <w:rPr>
          <w:rFonts w:ascii="Palatino Linotype" w:hAnsi="Palatino Linotype"/>
          <w:b/>
        </w:rPr>
        <w:t>José Martínez Vilchis,</w:t>
      </w:r>
      <w:r w:rsidRPr="00BD6A7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BD6A79">
        <w:rPr>
          <w:rFonts w:ascii="Palatino Linotype" w:hAnsi="Palatino Linotype"/>
          <w:b/>
        </w:rPr>
        <w:t>admisión</w:t>
      </w:r>
      <w:r w:rsidRPr="00BD6A79">
        <w:rPr>
          <w:rFonts w:ascii="Palatino Linotype" w:hAnsi="Palatino Linotype"/>
        </w:rPr>
        <w:t xml:space="preserve"> en fecha </w:t>
      </w:r>
      <w:r w:rsidRPr="00BD6A79">
        <w:rPr>
          <w:rFonts w:ascii="Palatino Linotype" w:hAnsi="Palatino Linotype"/>
          <w:b/>
        </w:rPr>
        <w:t>siete de abril de dos mil vientiséis</w:t>
      </w:r>
      <w:r w:rsidRPr="00BD6A79">
        <w:rPr>
          <w:rFonts w:ascii="Palatino Linotype" w:hAnsi="Palatino Linotype"/>
        </w:rPr>
        <w:t>, determinándose en ellos, un plazo de siete días para que las partes manifestaran lo que a su derecho corresponda en términos del numeral ya citado.</w:t>
      </w:r>
    </w:p>
    <w:p w14:paraId="5422F436" w14:textId="77777777" w:rsidR="00C5083A" w:rsidRPr="00BD6A79" w:rsidRDefault="00C5083A" w:rsidP="00C5083A">
      <w:pPr>
        <w:spacing w:line="360" w:lineRule="auto"/>
        <w:jc w:val="both"/>
        <w:rPr>
          <w:rFonts w:ascii="Palatino Linotype" w:hAnsi="Palatino Linotype" w:cs="Arial"/>
        </w:rPr>
      </w:pPr>
    </w:p>
    <w:p w14:paraId="5BFFA27E" w14:textId="77777777" w:rsidR="00C5083A" w:rsidRPr="00BD6A79" w:rsidRDefault="00C5083A" w:rsidP="00C5083A">
      <w:pPr>
        <w:pStyle w:val="Prrafodelista"/>
        <w:spacing w:line="360" w:lineRule="auto"/>
        <w:ind w:left="0"/>
        <w:jc w:val="both"/>
        <w:rPr>
          <w:rFonts w:ascii="Palatino Linotype" w:hAnsi="Palatino Linotype" w:cs="Arial"/>
          <w:b/>
          <w:sz w:val="28"/>
          <w:szCs w:val="28"/>
        </w:rPr>
      </w:pPr>
      <w:r w:rsidRPr="00BD6A79">
        <w:rPr>
          <w:rFonts w:ascii="Palatino Linotype" w:hAnsi="Palatino Linotype" w:cs="Arial"/>
          <w:b/>
          <w:sz w:val="28"/>
        </w:rPr>
        <w:t>QUINTO</w:t>
      </w:r>
      <w:r w:rsidRPr="00BD6A79">
        <w:rPr>
          <w:rFonts w:ascii="Palatino Linotype" w:hAnsi="Palatino Linotype" w:cs="Arial"/>
          <w:b/>
          <w:sz w:val="28"/>
          <w:szCs w:val="28"/>
        </w:rPr>
        <w:t>. De la etapa de instrucción.</w:t>
      </w:r>
    </w:p>
    <w:p w14:paraId="7909A4AB" w14:textId="77777777" w:rsidR="00C5083A" w:rsidRPr="00BD6A79" w:rsidRDefault="00C5083A" w:rsidP="00C5083A">
      <w:pPr>
        <w:spacing w:line="360" w:lineRule="auto"/>
        <w:jc w:val="both"/>
        <w:rPr>
          <w:rFonts w:ascii="Palatino Linotype" w:hAnsi="Palatino Linotype"/>
        </w:rPr>
      </w:pPr>
      <w:r w:rsidRPr="00BD6A79">
        <w:rPr>
          <w:rFonts w:ascii="Palatino Linotype" w:hAnsi="Palatino Linotype" w:cs="Arial"/>
        </w:rPr>
        <w:t xml:space="preserve">De las constancias que obran en el expediente electrónico del SAIMEX, se advierte que el </w:t>
      </w:r>
      <w:r w:rsidRPr="00BD6A79">
        <w:rPr>
          <w:rFonts w:ascii="Palatino Linotype" w:hAnsi="Palatino Linotype" w:cs="Arial"/>
          <w:b/>
        </w:rPr>
        <w:t>Sujeto Obligado</w:t>
      </w:r>
      <w:r w:rsidRPr="00BD6A79">
        <w:rPr>
          <w:rFonts w:ascii="Palatino Linotype" w:hAnsi="Palatino Linotype" w:cs="Arial"/>
        </w:rPr>
        <w:t xml:space="preserve"> rindió su informe justificado en fecha </w:t>
      </w:r>
      <w:r w:rsidR="00327C4D" w:rsidRPr="00BD6A79">
        <w:rPr>
          <w:rFonts w:ascii="Palatino Linotype" w:hAnsi="Palatino Linotype" w:cs="Arial"/>
          <w:b/>
        </w:rPr>
        <w:t>dieciséis de abril de dos mil veintiséis</w:t>
      </w:r>
      <w:r w:rsidRPr="00BD6A79">
        <w:rPr>
          <w:rFonts w:ascii="Palatino Linotype" w:hAnsi="Palatino Linotype" w:cs="Arial"/>
        </w:rPr>
        <w:t>,</w:t>
      </w:r>
      <w:r w:rsidR="00327C4D" w:rsidRPr="00BD6A79">
        <w:rPr>
          <w:rFonts w:ascii="Palatino Linotype" w:hAnsi="Palatino Linotype" w:cs="Arial"/>
        </w:rPr>
        <w:t xml:space="preserve"> el cual fue puesto a la vista de la Recurrente en fecha siete de mayo de dos mil veintiséis</w:t>
      </w:r>
      <w:r w:rsidRPr="00BD6A79">
        <w:rPr>
          <w:rFonts w:ascii="Palatino Linotype" w:hAnsi="Palatino Linotype" w:cs="Arial"/>
          <w:b/>
          <w:i/>
        </w:rPr>
        <w:t>.</w:t>
      </w:r>
      <w:r w:rsidR="00327C4D" w:rsidRPr="00BD6A79">
        <w:rPr>
          <w:rFonts w:ascii="Palatino Linotype" w:hAnsi="Palatino Linotype" w:cs="Arial"/>
          <w:b/>
          <w:i/>
        </w:rPr>
        <w:t xml:space="preserve"> </w:t>
      </w:r>
      <w:r w:rsidRPr="00BD6A79">
        <w:rPr>
          <w:rFonts w:ascii="Palatino Linotype" w:hAnsi="Palatino Linotype" w:cs="Arial"/>
        </w:rPr>
        <w:t xml:space="preserve">Así mismo, se aprecia que no se ofrecieron pruebas por parte del </w:t>
      </w:r>
      <w:r w:rsidRPr="00BD6A79">
        <w:rPr>
          <w:rFonts w:ascii="Palatino Linotype" w:hAnsi="Palatino Linotype" w:cs="Arial"/>
          <w:b/>
        </w:rPr>
        <w:t>Recurrente</w:t>
      </w:r>
      <w:r w:rsidRPr="00BD6A79">
        <w:rPr>
          <w:rFonts w:ascii="Palatino Linotype" w:hAnsi="Palatino Linotype" w:cs="Arial"/>
        </w:rPr>
        <w:t>; todo lo anterior en términos de los artículos 185 fracciones II y IV, y 195 de la Ley de Transparencia y Acceso a la Información Pública del Estado de México y Municipios.</w:t>
      </w:r>
    </w:p>
    <w:p w14:paraId="01FF3FB7" w14:textId="77777777" w:rsidR="00C5083A" w:rsidRPr="00BD6A79" w:rsidRDefault="00C5083A" w:rsidP="00C5083A">
      <w:pPr>
        <w:spacing w:line="360" w:lineRule="auto"/>
        <w:jc w:val="both"/>
        <w:rPr>
          <w:rFonts w:ascii="Palatino Linotype" w:eastAsia="Calibri" w:hAnsi="Palatino Linotype" w:cs="Arial"/>
          <w:b/>
          <w:sz w:val="28"/>
          <w:szCs w:val="28"/>
        </w:rPr>
      </w:pPr>
    </w:p>
    <w:p w14:paraId="383C123E" w14:textId="77777777" w:rsidR="00327C4D" w:rsidRPr="00BD6A79" w:rsidRDefault="00327C4D" w:rsidP="00C5083A">
      <w:pPr>
        <w:spacing w:line="360" w:lineRule="auto"/>
        <w:jc w:val="both"/>
        <w:rPr>
          <w:rFonts w:ascii="Palatino Linotype" w:eastAsia="Calibri" w:hAnsi="Palatino Linotype" w:cs="Arial"/>
          <w:b/>
          <w:sz w:val="28"/>
          <w:szCs w:val="28"/>
        </w:rPr>
      </w:pPr>
    </w:p>
    <w:p w14:paraId="7394A84B" w14:textId="77777777" w:rsidR="00C5083A" w:rsidRPr="00BD6A79" w:rsidRDefault="00C5083A" w:rsidP="00C5083A">
      <w:pPr>
        <w:spacing w:line="360" w:lineRule="auto"/>
        <w:jc w:val="both"/>
        <w:rPr>
          <w:rFonts w:ascii="Palatino Linotype" w:hAnsi="Palatino Linotype" w:cs="Arial"/>
          <w:b/>
          <w:sz w:val="28"/>
          <w:szCs w:val="28"/>
        </w:rPr>
      </w:pPr>
      <w:r w:rsidRPr="00BD6A79">
        <w:rPr>
          <w:rFonts w:ascii="Palatino Linotype" w:hAnsi="Palatino Linotype" w:cs="Arial"/>
          <w:b/>
          <w:sz w:val="28"/>
          <w:szCs w:val="28"/>
        </w:rPr>
        <w:t>SEXTO. Del Cierre de Instrucción.</w:t>
      </w:r>
    </w:p>
    <w:p w14:paraId="290938F0" w14:textId="4E5ECD14" w:rsidR="00C5083A" w:rsidRPr="00BD6A79" w:rsidRDefault="00C5083A" w:rsidP="00C5083A">
      <w:pPr>
        <w:spacing w:line="360" w:lineRule="auto"/>
        <w:jc w:val="both"/>
        <w:rPr>
          <w:rFonts w:ascii="Palatino Linotype" w:hAnsi="Palatino Linotype" w:cs="Arial"/>
        </w:rPr>
      </w:pPr>
      <w:r w:rsidRPr="00BD6A79">
        <w:rPr>
          <w:rFonts w:ascii="Palatino Linotype" w:hAnsi="Palatino Linotype" w:cs="Arial"/>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57DEE" w:rsidRPr="00BD6A79">
        <w:rPr>
          <w:rFonts w:ascii="Palatino Linotype" w:hAnsi="Palatino Linotype" w:cs="Arial"/>
          <w:b/>
        </w:rPr>
        <w:t>tres de junio de dos mil veintiséis</w:t>
      </w:r>
      <w:r w:rsidRPr="00BD6A7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61DA140B" w14:textId="77777777" w:rsidR="00C5083A" w:rsidRPr="00BD6A79" w:rsidRDefault="00C5083A" w:rsidP="00C5083A">
      <w:pPr>
        <w:spacing w:line="360" w:lineRule="auto"/>
        <w:jc w:val="both"/>
        <w:rPr>
          <w:rFonts w:ascii="Palatino Linotype" w:hAnsi="Palatino Linotype" w:cs="Arial"/>
        </w:rPr>
      </w:pPr>
    </w:p>
    <w:p w14:paraId="063FE76E" w14:textId="77777777" w:rsidR="00C5083A" w:rsidRPr="00BD6A79" w:rsidRDefault="00C5083A" w:rsidP="00C5083A">
      <w:pPr>
        <w:spacing w:line="360" w:lineRule="auto"/>
        <w:jc w:val="both"/>
        <w:rPr>
          <w:rFonts w:ascii="Palatino Linotype" w:hAnsi="Palatino Linotype" w:cs="Arial"/>
        </w:rPr>
      </w:pPr>
      <w:r w:rsidRPr="00BD6A79">
        <w:rPr>
          <w:rFonts w:ascii="Palatino Linotype" w:eastAsia="Calibri" w:hAnsi="Palatino Linotype" w:cs="Arial"/>
          <w:b/>
          <w:sz w:val="28"/>
          <w:lang w:val="es-ES_tradnl"/>
        </w:rPr>
        <w:t>SÉPTIMO. De la ampliación del término para resolver.</w:t>
      </w:r>
    </w:p>
    <w:p w14:paraId="5C9E1CFC" w14:textId="49C423EC" w:rsidR="00C5083A" w:rsidRPr="00BD6A79" w:rsidRDefault="00C5083A" w:rsidP="00C5083A">
      <w:pPr>
        <w:spacing w:line="360" w:lineRule="auto"/>
        <w:jc w:val="both"/>
        <w:rPr>
          <w:rFonts w:ascii="Palatino Linotype" w:hAnsi="Palatino Linotype" w:cs="Arial"/>
        </w:rPr>
      </w:pPr>
      <w:r w:rsidRPr="00BD6A7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557DEE" w:rsidRPr="00BD6A79">
        <w:rPr>
          <w:rFonts w:ascii="Palatino Linotype" w:hAnsi="Palatino Linotype" w:cs="Arial"/>
          <w:b/>
        </w:rPr>
        <w:t>tres de junio de dos mil veintiséis</w:t>
      </w:r>
      <w:r w:rsidRPr="00BD6A79">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38CAC7F7" w14:textId="77777777" w:rsidR="00C5083A" w:rsidRPr="00BD6A79" w:rsidRDefault="00C5083A" w:rsidP="00C5083A">
      <w:pPr>
        <w:spacing w:line="360" w:lineRule="auto"/>
        <w:jc w:val="both"/>
        <w:rPr>
          <w:rFonts w:ascii="Palatino Linotype" w:hAnsi="Palatino Linotype" w:cs="Arial"/>
          <w:b/>
          <w:sz w:val="28"/>
          <w:szCs w:val="28"/>
        </w:rPr>
      </w:pPr>
    </w:p>
    <w:p w14:paraId="56660F18" w14:textId="77777777" w:rsidR="00C5083A" w:rsidRPr="00BD6A79" w:rsidRDefault="00C5083A" w:rsidP="00C5083A">
      <w:pPr>
        <w:spacing w:line="360" w:lineRule="auto"/>
        <w:jc w:val="both"/>
        <w:rPr>
          <w:rFonts w:ascii="Palatino Linotype" w:hAnsi="Palatino Linotype" w:cs="Arial"/>
          <w:b/>
          <w:sz w:val="28"/>
          <w:szCs w:val="28"/>
        </w:rPr>
      </w:pPr>
    </w:p>
    <w:p w14:paraId="245DE6AF" w14:textId="77777777" w:rsidR="00C5083A" w:rsidRPr="00BD6A79" w:rsidRDefault="00C5083A" w:rsidP="00C5083A">
      <w:pPr>
        <w:spacing w:line="360" w:lineRule="auto"/>
        <w:jc w:val="center"/>
        <w:rPr>
          <w:rFonts w:ascii="Palatino Linotype" w:hAnsi="Palatino Linotype"/>
          <w:b/>
          <w:bCs/>
          <w:spacing w:val="60"/>
          <w:sz w:val="28"/>
          <w:lang w:val="es-ES_tradnl"/>
        </w:rPr>
      </w:pPr>
      <w:r w:rsidRPr="00BD6A79">
        <w:rPr>
          <w:rFonts w:ascii="Palatino Linotype" w:hAnsi="Palatino Linotype"/>
          <w:b/>
          <w:bCs/>
          <w:spacing w:val="60"/>
          <w:sz w:val="28"/>
          <w:lang w:val="es-ES_tradnl"/>
        </w:rPr>
        <w:t>CONSIDERANDO</w:t>
      </w:r>
    </w:p>
    <w:p w14:paraId="41678EAE" w14:textId="77777777" w:rsidR="00C5083A" w:rsidRPr="00BD6A79" w:rsidRDefault="00C5083A" w:rsidP="00C5083A">
      <w:pPr>
        <w:spacing w:line="360" w:lineRule="auto"/>
        <w:jc w:val="center"/>
        <w:rPr>
          <w:rFonts w:ascii="Palatino Linotype" w:hAnsi="Palatino Linotype"/>
          <w:b/>
          <w:bCs/>
          <w:spacing w:val="60"/>
          <w:sz w:val="28"/>
          <w:lang w:val="es-ES_tradnl"/>
        </w:rPr>
      </w:pPr>
    </w:p>
    <w:p w14:paraId="3CD99183" w14:textId="77777777" w:rsidR="00C5083A" w:rsidRPr="00BD6A79" w:rsidRDefault="00C5083A" w:rsidP="00C5083A">
      <w:pPr>
        <w:spacing w:before="240" w:line="360" w:lineRule="auto"/>
        <w:jc w:val="both"/>
        <w:rPr>
          <w:rFonts w:ascii="Palatino Linotype" w:hAnsi="Palatino Linotype" w:cs="Arial"/>
          <w:sz w:val="28"/>
          <w:szCs w:val="28"/>
        </w:rPr>
      </w:pPr>
      <w:r w:rsidRPr="00BD6A79">
        <w:rPr>
          <w:rFonts w:ascii="Palatino Linotype" w:hAnsi="Palatino Linotype" w:cs="Arial"/>
          <w:b/>
          <w:sz w:val="28"/>
        </w:rPr>
        <w:t>PRIMERO.</w:t>
      </w:r>
      <w:r w:rsidRPr="00BD6A79">
        <w:rPr>
          <w:rFonts w:ascii="Palatino Linotype" w:hAnsi="Palatino Linotype" w:cs="Arial"/>
          <w:b/>
        </w:rPr>
        <w:t xml:space="preserve"> </w:t>
      </w:r>
      <w:r w:rsidRPr="00BD6A79">
        <w:rPr>
          <w:rFonts w:ascii="Palatino Linotype" w:hAnsi="Palatino Linotype" w:cs="Arial"/>
          <w:b/>
          <w:sz w:val="28"/>
          <w:szCs w:val="28"/>
        </w:rPr>
        <w:t>De la competencia</w:t>
      </w:r>
      <w:r w:rsidRPr="00BD6A79">
        <w:rPr>
          <w:rFonts w:ascii="Palatino Linotype" w:hAnsi="Palatino Linotype" w:cs="Arial"/>
          <w:sz w:val="28"/>
          <w:szCs w:val="28"/>
        </w:rPr>
        <w:t>.</w:t>
      </w:r>
    </w:p>
    <w:p w14:paraId="01B02270" w14:textId="77777777" w:rsidR="00C5083A" w:rsidRPr="00BD6A79" w:rsidRDefault="00C5083A" w:rsidP="00C5083A">
      <w:pPr>
        <w:tabs>
          <w:tab w:val="left" w:pos="3402"/>
        </w:tabs>
        <w:spacing w:line="360" w:lineRule="auto"/>
        <w:jc w:val="both"/>
        <w:rPr>
          <w:rFonts w:ascii="Palatino Linotype" w:hAnsi="Palatino Linotype"/>
        </w:rPr>
      </w:pPr>
      <w:r w:rsidRPr="00BD6A79">
        <w:rPr>
          <w:rFonts w:ascii="Palatino Linotype" w:hAnsi="Palatino Linotype"/>
        </w:rPr>
        <w:t xml:space="preserve">Este Instituto de Transparencia, Acceso a la Información Pública y Protección de Datos Personales del Estado de México y Municipios, es competente para conocer y resolver </w:t>
      </w:r>
      <w:r w:rsidRPr="00BD6A79">
        <w:rPr>
          <w:rFonts w:ascii="Palatino Linotype" w:hAnsi="Palatino Linotype"/>
        </w:rPr>
        <w:lastRenderedPageBreak/>
        <w:t>el presente Recurso de Revisión, conforme a lo dispuesto en el artículo 5o párrafos trigésimo tercero, trigésimo noveno, cuadragésimo y cuadragésimo primero, fracción VIII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5D25DFFA" w14:textId="77777777" w:rsidR="00C5083A" w:rsidRPr="00BD6A79" w:rsidRDefault="00C5083A" w:rsidP="00C5083A">
      <w:pPr>
        <w:spacing w:before="240" w:line="360" w:lineRule="auto"/>
        <w:jc w:val="both"/>
        <w:rPr>
          <w:rFonts w:ascii="Palatino Linotype" w:eastAsia="Calibri" w:hAnsi="Palatino Linotype"/>
          <w:b/>
          <w:color w:val="000000" w:themeColor="text1"/>
        </w:rPr>
      </w:pPr>
    </w:p>
    <w:p w14:paraId="110E69FE"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b/>
        </w:rPr>
      </w:pPr>
      <w:r w:rsidRPr="00BD6A79">
        <w:rPr>
          <w:rFonts w:ascii="Palatino Linotype" w:hAnsi="Palatino Linotype" w:cs="Arial"/>
          <w:b/>
          <w:sz w:val="28"/>
        </w:rPr>
        <w:t>SEGUNDO</w:t>
      </w:r>
      <w:r w:rsidRPr="00BD6A79">
        <w:rPr>
          <w:rFonts w:ascii="Palatino Linotype" w:hAnsi="Palatino Linotype" w:cs="Arial"/>
          <w:b/>
        </w:rPr>
        <w:t xml:space="preserve">. </w:t>
      </w:r>
      <w:r w:rsidRPr="00BD6A79">
        <w:rPr>
          <w:rFonts w:ascii="Palatino Linotype" w:hAnsi="Palatino Linotype" w:cs="Arial"/>
          <w:b/>
          <w:sz w:val="28"/>
          <w:szCs w:val="28"/>
        </w:rPr>
        <w:t>Sobre los alcances del recurso de revisión.</w:t>
      </w:r>
      <w:r w:rsidRPr="00BD6A79">
        <w:rPr>
          <w:rFonts w:ascii="Palatino Linotype" w:hAnsi="Palatino Linotype" w:cs="Arial"/>
          <w:b/>
        </w:rPr>
        <w:t xml:space="preserve"> </w:t>
      </w:r>
    </w:p>
    <w:p w14:paraId="7104FC87"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rPr>
      </w:pPr>
      <w:r w:rsidRPr="00BD6A7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758BD47" w14:textId="77777777" w:rsidR="00C5083A" w:rsidRPr="00BD6A79" w:rsidRDefault="00C5083A" w:rsidP="00C5083A">
      <w:pPr>
        <w:autoSpaceDE w:val="0"/>
        <w:autoSpaceDN w:val="0"/>
        <w:adjustRightInd w:val="0"/>
        <w:spacing w:before="240" w:line="360" w:lineRule="auto"/>
        <w:jc w:val="both"/>
        <w:rPr>
          <w:rFonts w:ascii="Palatino Linotype" w:hAnsi="Palatino Linotype" w:cs="Arial"/>
        </w:rPr>
      </w:pPr>
      <w:r w:rsidRPr="00BD6A79">
        <w:rPr>
          <w:rFonts w:ascii="Palatino Linotype" w:hAnsi="Palatino Linotype" w:cs="Arial"/>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52623EE8" w14:textId="77777777" w:rsidR="00C5083A" w:rsidRPr="00BD6A79" w:rsidRDefault="00C5083A" w:rsidP="00C5083A">
      <w:pPr>
        <w:autoSpaceDE w:val="0"/>
        <w:autoSpaceDN w:val="0"/>
        <w:adjustRightInd w:val="0"/>
        <w:spacing w:before="240" w:line="360" w:lineRule="auto"/>
        <w:ind w:left="1134"/>
        <w:jc w:val="both"/>
        <w:rPr>
          <w:rFonts w:ascii="Palatino Linotype" w:hAnsi="Palatino Linotype" w:cs="Arial"/>
          <w:i/>
        </w:rPr>
      </w:pPr>
      <w:r w:rsidRPr="00BD6A79">
        <w:rPr>
          <w:rFonts w:ascii="Palatino Linotype" w:hAnsi="Palatino Linotype" w:cs="Arial"/>
          <w:i/>
        </w:rPr>
        <w:t xml:space="preserve">“Artículo 180. El recurso de revisión contendrá: </w:t>
      </w:r>
    </w:p>
    <w:p w14:paraId="1E143CA0" w14:textId="77777777" w:rsidR="00C5083A" w:rsidRPr="00BD6A79" w:rsidRDefault="00C5083A" w:rsidP="00C5083A">
      <w:pPr>
        <w:autoSpaceDE w:val="0"/>
        <w:autoSpaceDN w:val="0"/>
        <w:adjustRightInd w:val="0"/>
        <w:ind w:left="1134"/>
        <w:jc w:val="both"/>
        <w:rPr>
          <w:rFonts w:ascii="Palatino Linotype" w:hAnsi="Palatino Linotype" w:cs="Arial"/>
          <w:i/>
          <w:lang w:val="es-ES_tradnl"/>
        </w:rPr>
      </w:pPr>
      <w:r w:rsidRPr="00BD6A79">
        <w:rPr>
          <w:rFonts w:ascii="Palatino Linotype" w:hAnsi="Palatino Linotype" w:cs="Arial"/>
          <w:i/>
          <w:lang w:val="es-ES_tradnl"/>
        </w:rPr>
        <w:t xml:space="preserve">I. El sujeto obligado ante la cual se presentó la solicitud; </w:t>
      </w:r>
    </w:p>
    <w:p w14:paraId="096680A6" w14:textId="77777777" w:rsidR="00C5083A" w:rsidRPr="00BD6A79" w:rsidRDefault="00C5083A" w:rsidP="00C5083A">
      <w:pPr>
        <w:autoSpaceDE w:val="0"/>
        <w:autoSpaceDN w:val="0"/>
        <w:adjustRightInd w:val="0"/>
        <w:ind w:left="1134" w:right="567"/>
        <w:jc w:val="both"/>
        <w:rPr>
          <w:rFonts w:ascii="Palatino Linotype" w:hAnsi="Palatino Linotype" w:cs="Arial"/>
          <w:i/>
          <w:lang w:val="es-ES_tradnl"/>
        </w:rPr>
      </w:pPr>
      <w:r w:rsidRPr="00BD6A79">
        <w:rPr>
          <w:rFonts w:ascii="Palatino Linotype" w:hAnsi="Palatino Linotype" w:cs="Arial"/>
          <w:b/>
          <w:i/>
          <w:lang w:val="es-ES_tradnl"/>
        </w:rPr>
        <w:t>II. El nombre del solicitante que recurre</w:t>
      </w:r>
      <w:r w:rsidRPr="00BD6A79">
        <w:rPr>
          <w:rFonts w:ascii="Palatino Linotype" w:hAnsi="Palatino Linotype" w:cs="Arial"/>
          <w:i/>
          <w:lang w:val="es-ES_tradnl"/>
        </w:rPr>
        <w:t xml:space="preserve"> o de su representante y, en su caso, del tercero interesado, así como la dirección o medio que señale para recibir notificaciones;</w:t>
      </w:r>
    </w:p>
    <w:p w14:paraId="3C620E76" w14:textId="77777777" w:rsidR="00C5083A" w:rsidRPr="00BD6A79" w:rsidRDefault="00C5083A" w:rsidP="00C5083A">
      <w:pPr>
        <w:autoSpaceDE w:val="0"/>
        <w:autoSpaceDN w:val="0"/>
        <w:adjustRightInd w:val="0"/>
        <w:ind w:left="1134"/>
        <w:jc w:val="both"/>
        <w:rPr>
          <w:rFonts w:ascii="Palatino Linotype" w:hAnsi="Palatino Linotype" w:cs="Arial"/>
          <w:i/>
          <w:lang w:val="es-ES_tradnl"/>
        </w:rPr>
      </w:pPr>
      <w:r w:rsidRPr="00BD6A79">
        <w:rPr>
          <w:rFonts w:ascii="Palatino Linotype" w:hAnsi="Palatino Linotype" w:cs="Arial"/>
          <w:i/>
          <w:lang w:val="es-ES_tradnl"/>
        </w:rPr>
        <w:t>III. El número de folio de respuesta de la solicitud de acceso;</w:t>
      </w:r>
    </w:p>
    <w:p w14:paraId="18D19A83" w14:textId="77777777" w:rsidR="00C5083A" w:rsidRPr="00BD6A79" w:rsidRDefault="00C5083A" w:rsidP="00C5083A">
      <w:pPr>
        <w:autoSpaceDE w:val="0"/>
        <w:autoSpaceDN w:val="0"/>
        <w:adjustRightInd w:val="0"/>
        <w:ind w:left="1134" w:right="567"/>
        <w:jc w:val="both"/>
        <w:rPr>
          <w:rFonts w:ascii="Palatino Linotype" w:hAnsi="Palatino Linotype" w:cs="Arial"/>
          <w:i/>
          <w:lang w:val="es-ES_tradnl"/>
        </w:rPr>
      </w:pPr>
      <w:r w:rsidRPr="00BD6A79">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14:paraId="3C215EAB" w14:textId="77777777" w:rsidR="00C5083A" w:rsidRPr="00BD6A79" w:rsidRDefault="00C5083A" w:rsidP="00C5083A">
      <w:pPr>
        <w:autoSpaceDE w:val="0"/>
        <w:autoSpaceDN w:val="0"/>
        <w:adjustRightInd w:val="0"/>
        <w:ind w:left="1134" w:right="567"/>
        <w:jc w:val="both"/>
        <w:rPr>
          <w:rFonts w:ascii="Palatino Linotype" w:hAnsi="Palatino Linotype" w:cs="Arial"/>
          <w:i/>
          <w:lang w:val="es-ES_tradnl"/>
        </w:rPr>
      </w:pPr>
      <w:r w:rsidRPr="00BD6A79">
        <w:rPr>
          <w:rFonts w:ascii="Palatino Linotype" w:hAnsi="Palatino Linotype" w:cs="Arial"/>
          <w:i/>
          <w:lang w:val="es-ES_tradnl"/>
        </w:rPr>
        <w:t>V. El acto que se recurre;</w:t>
      </w:r>
    </w:p>
    <w:p w14:paraId="6739A01C" w14:textId="77777777" w:rsidR="00C5083A" w:rsidRPr="00BD6A79" w:rsidRDefault="00C5083A" w:rsidP="00C5083A">
      <w:pPr>
        <w:autoSpaceDE w:val="0"/>
        <w:autoSpaceDN w:val="0"/>
        <w:adjustRightInd w:val="0"/>
        <w:ind w:left="1134"/>
        <w:jc w:val="both"/>
        <w:rPr>
          <w:rFonts w:ascii="Palatino Linotype" w:hAnsi="Palatino Linotype" w:cs="Arial"/>
          <w:i/>
          <w:lang w:val="es-ES_tradnl"/>
        </w:rPr>
      </w:pPr>
      <w:r w:rsidRPr="00BD6A79">
        <w:rPr>
          <w:rFonts w:ascii="Palatino Linotype" w:hAnsi="Palatino Linotype" w:cs="Arial"/>
          <w:i/>
          <w:lang w:val="es-ES_tradnl"/>
        </w:rPr>
        <w:t>VI. Las razones o motivos de inconformidad;</w:t>
      </w:r>
    </w:p>
    <w:p w14:paraId="28C031C8" w14:textId="77777777" w:rsidR="00C5083A" w:rsidRPr="00BD6A79" w:rsidRDefault="00C5083A" w:rsidP="00C5083A">
      <w:pPr>
        <w:autoSpaceDE w:val="0"/>
        <w:autoSpaceDN w:val="0"/>
        <w:adjustRightInd w:val="0"/>
        <w:ind w:left="1134" w:right="567"/>
        <w:jc w:val="both"/>
        <w:rPr>
          <w:rFonts w:ascii="Palatino Linotype" w:hAnsi="Palatino Linotype" w:cs="Arial"/>
          <w:i/>
          <w:lang w:val="es-ES_tradnl"/>
        </w:rPr>
      </w:pPr>
      <w:r w:rsidRPr="00BD6A79">
        <w:rPr>
          <w:rFonts w:ascii="Palatino Linotype" w:hAnsi="Palatino Linotype" w:cs="Arial"/>
          <w:i/>
          <w:lang w:val="es-ES_tradnl"/>
        </w:rPr>
        <w:t xml:space="preserve">VII. La copia de la respuesta que se impugna y, en su caso, de la notificación correspondiente, en el caso de respuesta de la solicitud; y </w:t>
      </w:r>
    </w:p>
    <w:p w14:paraId="704296CD" w14:textId="77777777" w:rsidR="00C5083A" w:rsidRPr="00BD6A79" w:rsidRDefault="00C5083A" w:rsidP="00C5083A">
      <w:pPr>
        <w:autoSpaceDE w:val="0"/>
        <w:autoSpaceDN w:val="0"/>
        <w:adjustRightInd w:val="0"/>
        <w:ind w:left="1134" w:right="567"/>
        <w:jc w:val="both"/>
        <w:rPr>
          <w:rFonts w:ascii="Palatino Linotype" w:hAnsi="Palatino Linotype" w:cs="Arial"/>
          <w:i/>
          <w:lang w:val="es-ES_tradnl"/>
        </w:rPr>
      </w:pPr>
      <w:r w:rsidRPr="00BD6A79">
        <w:rPr>
          <w:rFonts w:ascii="Palatino Linotype" w:hAnsi="Palatino Linotype" w:cs="Arial"/>
          <w:i/>
          <w:lang w:val="es-ES_tradnl"/>
        </w:rPr>
        <w:t xml:space="preserve">VIII. Firma del recurrente, en su caso, cuando se presente por escrito, requisito sin el cual se dará trámite al recurso. </w:t>
      </w:r>
    </w:p>
    <w:p w14:paraId="45A02BCF" w14:textId="77777777" w:rsidR="00C5083A" w:rsidRPr="00BD6A79" w:rsidRDefault="00C5083A" w:rsidP="00C5083A">
      <w:pPr>
        <w:autoSpaceDE w:val="0"/>
        <w:autoSpaceDN w:val="0"/>
        <w:adjustRightInd w:val="0"/>
        <w:spacing w:before="240" w:line="276" w:lineRule="auto"/>
        <w:ind w:left="1134" w:right="567"/>
        <w:jc w:val="both"/>
        <w:rPr>
          <w:rFonts w:ascii="Palatino Linotype" w:hAnsi="Palatino Linotype" w:cs="Arial"/>
          <w:i/>
          <w:lang w:val="es-ES_tradnl"/>
        </w:rPr>
      </w:pPr>
      <w:r w:rsidRPr="00BD6A79">
        <w:rPr>
          <w:rFonts w:ascii="Palatino Linotype" w:hAnsi="Palatino Linotype" w:cs="Arial"/>
          <w:i/>
          <w:lang w:val="es-ES_tradnl"/>
        </w:rPr>
        <w:t xml:space="preserve">Adicionalmente, se podrán anexar las pruebas y demás elementos que considere procedentes someter a juicio del Instituto. </w:t>
      </w:r>
    </w:p>
    <w:p w14:paraId="2CBD8F6C" w14:textId="77777777" w:rsidR="00C5083A" w:rsidRPr="00BD6A79" w:rsidRDefault="00C5083A" w:rsidP="00C5083A">
      <w:pPr>
        <w:autoSpaceDE w:val="0"/>
        <w:autoSpaceDN w:val="0"/>
        <w:adjustRightInd w:val="0"/>
        <w:spacing w:before="240" w:line="276" w:lineRule="auto"/>
        <w:ind w:left="1134" w:right="567"/>
        <w:jc w:val="both"/>
        <w:rPr>
          <w:rFonts w:ascii="Palatino Linotype" w:hAnsi="Palatino Linotype" w:cs="Arial"/>
          <w:i/>
          <w:lang w:val="es-ES_tradnl"/>
        </w:rPr>
      </w:pPr>
      <w:r w:rsidRPr="00BD6A79">
        <w:rPr>
          <w:rFonts w:ascii="Palatino Linotype" w:hAnsi="Palatino Linotype" w:cs="Arial"/>
          <w:i/>
          <w:lang w:val="es-ES_tradnl"/>
        </w:rPr>
        <w:t xml:space="preserve">En ningún caso será necesario que el particular ratifique el recurso de revisión interpuesto. </w:t>
      </w:r>
    </w:p>
    <w:p w14:paraId="7F33F94C" w14:textId="77777777" w:rsidR="00C5083A" w:rsidRPr="00BD6A79" w:rsidRDefault="00C5083A" w:rsidP="00C5083A">
      <w:pPr>
        <w:autoSpaceDE w:val="0"/>
        <w:autoSpaceDN w:val="0"/>
        <w:adjustRightInd w:val="0"/>
        <w:spacing w:before="240" w:line="360" w:lineRule="auto"/>
        <w:ind w:left="1134" w:right="567"/>
        <w:jc w:val="both"/>
        <w:rPr>
          <w:rFonts w:ascii="Palatino Linotype" w:hAnsi="Palatino Linotype" w:cs="Arial"/>
        </w:rPr>
      </w:pPr>
      <w:r w:rsidRPr="00BD6A79">
        <w:rPr>
          <w:rFonts w:ascii="Palatino Linotype" w:eastAsia="Calibri" w:hAnsi="Palatino Linotype" w:cs="Arial"/>
          <w:b/>
          <w:i/>
        </w:rPr>
        <w:t>En caso de que el recurso se interponga de manera electrónica no será indispensable que contengan los requisitos establecidos en las fracciones II, IV, VII y VIII.”</w:t>
      </w:r>
    </w:p>
    <w:p w14:paraId="07EFDB5D" w14:textId="77777777" w:rsidR="00C5083A" w:rsidRPr="00BD6A79" w:rsidRDefault="00C5083A" w:rsidP="00C5083A">
      <w:pPr>
        <w:autoSpaceDE w:val="0"/>
        <w:autoSpaceDN w:val="0"/>
        <w:adjustRightInd w:val="0"/>
        <w:spacing w:before="240" w:line="360" w:lineRule="auto"/>
        <w:jc w:val="both"/>
        <w:rPr>
          <w:rFonts w:ascii="Palatino Linotype" w:hAnsi="Palatino Linotype"/>
        </w:rPr>
      </w:pPr>
      <w:r w:rsidRPr="00BD6A79">
        <w:rPr>
          <w:rFonts w:ascii="Palatino Linotype" w:hAnsi="Palatino Linotype"/>
        </w:rPr>
        <w:t xml:space="preserve">Cabe señalar que El Recurrente ejerció de manera anónima su derecho de acceso a la información pública, sin embargo, no es motivo para desechar las solicitudes de acceso </w:t>
      </w:r>
      <w:r w:rsidRPr="00BD6A79">
        <w:rPr>
          <w:rFonts w:ascii="Palatino Linotype" w:hAnsi="Palatino Linotype"/>
        </w:rPr>
        <w:lastRenderedPageBreak/>
        <w:t>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C5083A" w:rsidRPr="00BD6A79" w14:paraId="1CC44858" w14:textId="77777777" w:rsidTr="00C5083A">
        <w:trPr>
          <w:trHeight w:val="1360"/>
        </w:trPr>
        <w:tc>
          <w:tcPr>
            <w:tcW w:w="7982" w:type="dxa"/>
          </w:tcPr>
          <w:p w14:paraId="17BF30EA" w14:textId="77777777" w:rsidR="00C5083A" w:rsidRPr="00BD6A79" w:rsidRDefault="00C5083A" w:rsidP="00C5083A">
            <w:pPr>
              <w:autoSpaceDE w:val="0"/>
              <w:autoSpaceDN w:val="0"/>
              <w:adjustRightInd w:val="0"/>
              <w:spacing w:before="240" w:line="360" w:lineRule="auto"/>
              <w:jc w:val="both"/>
              <w:rPr>
                <w:rFonts w:ascii="Palatino Linotype" w:hAnsi="Palatino Linotype"/>
                <w:i/>
              </w:rPr>
            </w:pPr>
            <w:r w:rsidRPr="00BD6A79">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14:paraId="31180873" w14:textId="77777777" w:rsidR="00C5083A" w:rsidRPr="00BD6A79" w:rsidRDefault="00C5083A" w:rsidP="00C5083A">
      <w:pPr>
        <w:autoSpaceDE w:val="0"/>
        <w:autoSpaceDN w:val="0"/>
        <w:adjustRightInd w:val="0"/>
        <w:spacing w:before="240" w:line="360" w:lineRule="auto"/>
        <w:jc w:val="both"/>
        <w:rPr>
          <w:rFonts w:ascii="Palatino Linotype" w:hAnsi="Palatino Linotype"/>
        </w:rPr>
      </w:pPr>
      <w:r w:rsidRPr="00BD6A79">
        <w:rPr>
          <w:rFonts w:ascii="Palatino Linotype" w:hAnsi="Palatino Linotype"/>
        </w:rPr>
        <w:t xml:space="preserve">Robusteciendo lo anterior se encuentra lo dispuesto en </w:t>
      </w:r>
      <w:r w:rsidR="00327C4D" w:rsidRPr="00BD6A79">
        <w:rPr>
          <w:rFonts w:ascii="Palatino Linotype" w:hAnsi="Palatino Linotype"/>
        </w:rPr>
        <w:t xml:space="preserve">el artículo </w:t>
      </w:r>
      <w:r w:rsidRPr="00BD6A79">
        <w:rPr>
          <w:rFonts w:ascii="Palatino Linotype" w:hAnsi="Palatino Linotype"/>
        </w:rPr>
        <w:t xml:space="preserve">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C5083A" w:rsidRPr="00BD6A79" w14:paraId="214B6404" w14:textId="77777777" w:rsidTr="00C5083A">
        <w:trPr>
          <w:jc w:val="center"/>
        </w:trPr>
        <w:tc>
          <w:tcPr>
            <w:tcW w:w="8075" w:type="dxa"/>
          </w:tcPr>
          <w:p w14:paraId="0208EB43" w14:textId="77777777" w:rsidR="00C5083A" w:rsidRPr="00BD6A79" w:rsidRDefault="00C5083A" w:rsidP="00C5083A">
            <w:pPr>
              <w:autoSpaceDE w:val="0"/>
              <w:autoSpaceDN w:val="0"/>
              <w:adjustRightInd w:val="0"/>
              <w:spacing w:before="240" w:line="360" w:lineRule="auto"/>
              <w:jc w:val="both"/>
              <w:rPr>
                <w:rFonts w:ascii="Palatino Linotype" w:hAnsi="Palatino Linotype" w:cs="Arial"/>
                <w:b/>
                <w:i/>
              </w:rPr>
            </w:pPr>
            <w:r w:rsidRPr="00BD6A79">
              <w:rPr>
                <w:rFonts w:ascii="Palatino Linotype" w:hAnsi="Palatino Linotype" w:cs="Arial"/>
                <w:b/>
                <w:i/>
              </w:rPr>
              <w:t>Constitución Política del Estado Libre y Soberano de México</w:t>
            </w:r>
          </w:p>
          <w:p w14:paraId="2B3627C2"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14:paraId="579FFCB8"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w:t>
            </w:r>
          </w:p>
          <w:p w14:paraId="2FAEF503"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14:paraId="65FA4995"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w:t>
            </w:r>
          </w:p>
          <w:p w14:paraId="4DE5BCA2"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14:paraId="01827516"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04D2857E"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14:paraId="1B57E49B" w14:textId="77777777" w:rsidR="00C5083A" w:rsidRPr="00BD6A79" w:rsidRDefault="00C5083A" w:rsidP="00C5083A">
            <w:pPr>
              <w:autoSpaceDE w:val="0"/>
              <w:autoSpaceDN w:val="0"/>
              <w:adjustRightInd w:val="0"/>
              <w:spacing w:before="240" w:line="360" w:lineRule="auto"/>
              <w:jc w:val="both"/>
              <w:rPr>
                <w:rFonts w:ascii="Palatino Linotype" w:eastAsia="Calibri" w:hAnsi="Palatino Linotype" w:cs="Arial"/>
                <w:i/>
                <w:lang w:val="es-ES_tradnl" w:eastAsia="es-MX"/>
              </w:rPr>
            </w:pPr>
            <w:r w:rsidRPr="00BD6A79">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14:paraId="15E9C544" w14:textId="77777777" w:rsidR="00C5083A" w:rsidRPr="00BD6A79" w:rsidRDefault="00C5083A" w:rsidP="00C5083A">
            <w:pPr>
              <w:autoSpaceDE w:val="0"/>
              <w:autoSpaceDN w:val="0"/>
              <w:adjustRightInd w:val="0"/>
              <w:spacing w:before="240" w:line="360" w:lineRule="auto"/>
              <w:jc w:val="both"/>
              <w:rPr>
                <w:rFonts w:ascii="Palatino Linotype" w:hAnsi="Palatino Linotype" w:cs="Arial"/>
                <w:i/>
              </w:rPr>
            </w:pPr>
            <w:r w:rsidRPr="00BD6A79">
              <w:rPr>
                <w:rFonts w:ascii="Palatino Linotype" w:hAnsi="Palatino Linotype" w:cs="Arial"/>
                <w:i/>
              </w:rPr>
              <w:t>(…)</w:t>
            </w:r>
          </w:p>
          <w:p w14:paraId="444189AC" w14:textId="77777777" w:rsidR="00C5083A" w:rsidRPr="00BD6A79" w:rsidRDefault="00C5083A" w:rsidP="00C5083A">
            <w:pPr>
              <w:autoSpaceDE w:val="0"/>
              <w:autoSpaceDN w:val="0"/>
              <w:adjustRightInd w:val="0"/>
              <w:spacing w:before="240" w:line="360" w:lineRule="auto"/>
              <w:jc w:val="both"/>
              <w:rPr>
                <w:rFonts w:ascii="Palatino Linotype" w:hAnsi="Palatino Linotype" w:cs="Arial"/>
                <w:i/>
              </w:rPr>
            </w:pPr>
            <w:r w:rsidRPr="00BD6A79">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14:paraId="6448A50C" w14:textId="77777777" w:rsidR="00C5083A" w:rsidRPr="00BD6A79" w:rsidRDefault="00C5083A" w:rsidP="00C5083A">
      <w:pPr>
        <w:autoSpaceDE w:val="0"/>
        <w:autoSpaceDN w:val="0"/>
        <w:adjustRightInd w:val="0"/>
        <w:spacing w:before="240" w:line="360" w:lineRule="auto"/>
        <w:jc w:val="both"/>
        <w:rPr>
          <w:rFonts w:ascii="Palatino Linotype" w:hAnsi="Palatino Linotype"/>
        </w:rPr>
      </w:pPr>
      <w:r w:rsidRPr="00BD6A79">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D6A79">
        <w:rPr>
          <w:rFonts w:ascii="Palatino Linotype" w:hAnsi="Palatino Linotype"/>
          <w:b/>
          <w:u w:val="single"/>
        </w:rPr>
        <w:t>incluso, la solicitud de acceso a la información pueda ser anónima o no contener un nombre que identifique al solicitante o que permita tener certeza sobre su identidad</w:t>
      </w:r>
      <w:r w:rsidRPr="00BD6A79">
        <w:rPr>
          <w:rFonts w:ascii="Palatino Linotype" w:hAnsi="Palatino Linotype"/>
        </w:rPr>
        <w:t xml:space="preserve">. </w:t>
      </w:r>
    </w:p>
    <w:p w14:paraId="51F0B505" w14:textId="77777777" w:rsidR="00C5083A" w:rsidRPr="00BD6A79" w:rsidRDefault="00C5083A" w:rsidP="00C5083A">
      <w:pPr>
        <w:autoSpaceDE w:val="0"/>
        <w:autoSpaceDN w:val="0"/>
        <w:adjustRightInd w:val="0"/>
        <w:spacing w:before="240" w:line="360" w:lineRule="auto"/>
        <w:jc w:val="both"/>
        <w:rPr>
          <w:rFonts w:ascii="Palatino Linotype" w:hAnsi="Palatino Linotype"/>
        </w:rPr>
      </w:pPr>
      <w:r w:rsidRPr="00BD6A79">
        <w:rPr>
          <w:rFonts w:ascii="Palatino Linotype" w:hAnsi="Palatino Linotype"/>
        </w:rPr>
        <w:t>En conclusión, se cubrieron los requisitos de procedencia y procedibilidad y conforme a las constancias que obran en el expediente.</w:t>
      </w:r>
    </w:p>
    <w:p w14:paraId="1A5D5DBB"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rPr>
      </w:pPr>
    </w:p>
    <w:p w14:paraId="0AE18B67"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BD6A79">
        <w:rPr>
          <w:rFonts w:ascii="Palatino Linotype" w:hAnsi="Palatino Linotype" w:cs="Arial"/>
          <w:b/>
          <w:sz w:val="28"/>
        </w:rPr>
        <w:t>TERCERO</w:t>
      </w:r>
      <w:r w:rsidRPr="00BD6A79">
        <w:rPr>
          <w:rFonts w:ascii="Palatino Linotype" w:hAnsi="Palatino Linotype" w:cs="Arial"/>
          <w:b/>
        </w:rPr>
        <w:t xml:space="preserve">. </w:t>
      </w:r>
      <w:r w:rsidRPr="00BD6A79">
        <w:rPr>
          <w:rFonts w:ascii="Palatino Linotype" w:hAnsi="Palatino Linotype" w:cs="Arial"/>
          <w:b/>
          <w:sz w:val="28"/>
          <w:szCs w:val="28"/>
        </w:rPr>
        <w:t>De las causas de improcedencia.</w:t>
      </w:r>
    </w:p>
    <w:p w14:paraId="09ADB84D"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rPr>
      </w:pPr>
      <w:r w:rsidRPr="00BD6A79">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BD6A79">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8841931" w14:textId="77777777" w:rsidR="00C5083A" w:rsidRPr="00BD6A79" w:rsidRDefault="00C5083A" w:rsidP="00C5083A">
      <w:pPr>
        <w:pStyle w:val="Prrafodelista"/>
        <w:autoSpaceDE w:val="0"/>
        <w:autoSpaceDN w:val="0"/>
        <w:adjustRightInd w:val="0"/>
        <w:spacing w:before="240" w:after="160" w:line="360" w:lineRule="auto"/>
        <w:ind w:left="0"/>
        <w:jc w:val="both"/>
        <w:rPr>
          <w:rFonts w:ascii="Palatino Linotype" w:hAnsi="Palatino Linotype" w:cs="Arial"/>
        </w:rPr>
      </w:pPr>
    </w:p>
    <w:p w14:paraId="2EC767FC" w14:textId="77777777" w:rsidR="00C5083A" w:rsidRPr="00BD6A79" w:rsidRDefault="00C5083A" w:rsidP="00C5083A">
      <w:pPr>
        <w:pStyle w:val="Prrafodelista"/>
        <w:autoSpaceDE w:val="0"/>
        <w:autoSpaceDN w:val="0"/>
        <w:adjustRightInd w:val="0"/>
        <w:spacing w:line="360" w:lineRule="auto"/>
        <w:ind w:left="0"/>
        <w:jc w:val="both"/>
        <w:rPr>
          <w:rFonts w:ascii="Palatino Linotype" w:hAnsi="Palatino Linotype" w:cs="Arial"/>
        </w:rPr>
      </w:pPr>
      <w:r w:rsidRPr="00BD6A79">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BD6A79">
        <w:rPr>
          <w:rStyle w:val="Refdenotaalpie"/>
          <w:rFonts w:ascii="Palatino Linotype" w:hAnsi="Palatino Linotype" w:cs="Arial"/>
        </w:rPr>
        <w:footnoteReference w:id="1"/>
      </w:r>
      <w:r w:rsidRPr="00BD6A79">
        <w:rPr>
          <w:rFonts w:ascii="Palatino Linotype" w:hAnsi="Palatino Linotype" w:cs="Arial"/>
        </w:rPr>
        <w:t xml:space="preserve">. Así las cosas, del análisis de los expedientes electrónicos no se advierte ninguna causa de improcedencia que se </w:t>
      </w:r>
      <w:r w:rsidRPr="00BD6A79">
        <w:rPr>
          <w:rFonts w:ascii="Palatino Linotype" w:hAnsi="Palatino Linotype" w:cs="Arial"/>
        </w:rPr>
        <w:lastRenderedPageBreak/>
        <w:t>actualice ni mucho menos alguna hecha valer por alguna de las partes, procediendo al estudio del fondo del asunto, en los siguientes términos.</w:t>
      </w:r>
    </w:p>
    <w:p w14:paraId="32ECF9B3" w14:textId="77777777" w:rsidR="00C5083A" w:rsidRPr="00BD6A79" w:rsidRDefault="00C5083A" w:rsidP="00C5083A">
      <w:pPr>
        <w:tabs>
          <w:tab w:val="left" w:pos="709"/>
        </w:tabs>
        <w:spacing w:before="240" w:line="360" w:lineRule="auto"/>
        <w:ind w:right="51"/>
        <w:jc w:val="both"/>
        <w:rPr>
          <w:rFonts w:ascii="Palatino Linotype" w:hAnsi="Palatino Linotype"/>
          <w:b/>
          <w:sz w:val="28"/>
          <w:szCs w:val="28"/>
        </w:rPr>
      </w:pPr>
    </w:p>
    <w:p w14:paraId="483428FC" w14:textId="77777777" w:rsidR="00C5083A" w:rsidRPr="00BD6A79" w:rsidRDefault="00C5083A" w:rsidP="00C5083A">
      <w:pPr>
        <w:tabs>
          <w:tab w:val="left" w:pos="709"/>
        </w:tabs>
        <w:spacing w:before="240" w:line="360" w:lineRule="auto"/>
        <w:ind w:right="51"/>
        <w:jc w:val="both"/>
        <w:rPr>
          <w:rFonts w:ascii="Palatino Linotype" w:hAnsi="Palatino Linotype"/>
          <w:b/>
          <w:sz w:val="28"/>
          <w:szCs w:val="28"/>
        </w:rPr>
      </w:pPr>
      <w:r w:rsidRPr="00BD6A79">
        <w:rPr>
          <w:rFonts w:ascii="Palatino Linotype" w:hAnsi="Palatino Linotype"/>
          <w:b/>
          <w:sz w:val="28"/>
          <w:szCs w:val="28"/>
        </w:rPr>
        <w:t xml:space="preserve">CUARTO. Estudio y resolución del asunto </w:t>
      </w:r>
      <w:r w:rsidRPr="00BD6A79">
        <w:rPr>
          <w:rFonts w:ascii="Palatino Linotype" w:hAnsi="Palatino Linotype"/>
          <w:b/>
          <w:sz w:val="28"/>
          <w:szCs w:val="28"/>
        </w:rPr>
        <w:tab/>
      </w:r>
    </w:p>
    <w:p w14:paraId="1415270A" w14:textId="77777777" w:rsidR="00C5083A" w:rsidRPr="00BD6A79" w:rsidRDefault="00C5083A" w:rsidP="00C5083A">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BD6A79">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A8755CC" w14:textId="77777777" w:rsidR="00C5083A" w:rsidRPr="00BD6A79" w:rsidRDefault="00C5083A" w:rsidP="00C5083A">
      <w:pPr>
        <w:autoSpaceDE w:val="0"/>
        <w:autoSpaceDN w:val="0"/>
        <w:adjustRightInd w:val="0"/>
        <w:ind w:right="567"/>
        <w:rPr>
          <w:rFonts w:ascii="Palatino Linotype" w:eastAsia="Calibri" w:hAnsi="Palatino Linotype" w:cs="Arial"/>
        </w:rPr>
      </w:pPr>
    </w:p>
    <w:p w14:paraId="04F31834" w14:textId="77777777" w:rsidR="00C5083A" w:rsidRPr="00BD6A79" w:rsidRDefault="00C5083A" w:rsidP="00C5083A">
      <w:pPr>
        <w:autoSpaceDE w:val="0"/>
        <w:autoSpaceDN w:val="0"/>
        <w:adjustRightInd w:val="0"/>
        <w:ind w:right="567"/>
        <w:rPr>
          <w:rFonts w:ascii="Palatino Linotype" w:eastAsia="Calibri" w:hAnsi="Palatino Linotype" w:cs="Arial"/>
        </w:rPr>
      </w:pPr>
    </w:p>
    <w:p w14:paraId="7CF432FE" w14:textId="77777777" w:rsidR="00C5083A" w:rsidRPr="00BD6A79" w:rsidRDefault="00C5083A" w:rsidP="00C5083A">
      <w:pPr>
        <w:spacing w:line="360" w:lineRule="auto"/>
        <w:jc w:val="both"/>
        <w:rPr>
          <w:rFonts w:ascii="Palatino Linotype" w:hAnsi="Palatino Linotype" w:cs="Tahoma"/>
          <w:bCs/>
        </w:rPr>
      </w:pPr>
      <w:r w:rsidRPr="00BD6A79">
        <w:rPr>
          <w:rFonts w:ascii="Palatino Linotype" w:hAnsi="Palatino Linotype" w:cs="Tahoma"/>
          <w:bCs/>
        </w:rPr>
        <w:t xml:space="preserve">Bajo estas líneas argumentativas, al retomar y delimitar los requerimientos del ahora </w:t>
      </w:r>
      <w:r w:rsidRPr="00BD6A79">
        <w:rPr>
          <w:rFonts w:ascii="Palatino Linotype" w:hAnsi="Palatino Linotype" w:cs="Tahoma"/>
          <w:b/>
          <w:bCs/>
        </w:rPr>
        <w:t>Recurrente</w:t>
      </w:r>
      <w:r w:rsidRPr="00BD6A79">
        <w:rPr>
          <w:rFonts w:ascii="Palatino Linotype" w:hAnsi="Palatino Linotype" w:cs="Tahoma"/>
          <w:bCs/>
        </w:rPr>
        <w:t>, de manera objetiva se precisa que requiere la siguiente información:</w:t>
      </w:r>
    </w:p>
    <w:p w14:paraId="3F552BA4" w14:textId="77777777" w:rsidR="00327C4D" w:rsidRPr="00BD6A79" w:rsidRDefault="00327C4D" w:rsidP="00327C4D">
      <w:pPr>
        <w:pStyle w:val="Prrafodelista"/>
        <w:numPr>
          <w:ilvl w:val="0"/>
          <w:numId w:val="32"/>
        </w:numPr>
        <w:spacing w:line="360" w:lineRule="auto"/>
        <w:jc w:val="both"/>
        <w:rPr>
          <w:rFonts w:ascii="Palatino Linotype" w:hAnsi="Palatino Linotype"/>
          <w:color w:val="000000"/>
        </w:rPr>
      </w:pPr>
      <w:r w:rsidRPr="00BD6A79">
        <w:rPr>
          <w:rFonts w:ascii="Palatino Linotype" w:hAnsi="Palatino Linotype"/>
          <w:color w:val="000000"/>
        </w:rPr>
        <w:t xml:space="preserve">Desglose de gastos por concepto de 'Combustibles y Viáticos' asignados al vehículo oficial o vehículos particulares de la Dirección y Subdirección del plantel Valle de Chalco 1 durante el ciclo escolar 2025-2026. </w:t>
      </w:r>
    </w:p>
    <w:p w14:paraId="417805AD" w14:textId="77777777" w:rsidR="00327C4D" w:rsidRPr="00BD6A79" w:rsidRDefault="00327C4D" w:rsidP="00327C4D">
      <w:pPr>
        <w:pStyle w:val="Prrafodelista"/>
        <w:spacing w:line="360" w:lineRule="auto"/>
        <w:ind w:left="1068"/>
        <w:jc w:val="both"/>
        <w:rPr>
          <w:rFonts w:ascii="Palatino Linotype" w:hAnsi="Palatino Linotype"/>
          <w:color w:val="000000"/>
        </w:rPr>
      </w:pPr>
    </w:p>
    <w:p w14:paraId="347E822F" w14:textId="77777777" w:rsidR="00327C4D" w:rsidRPr="00BD6A79" w:rsidRDefault="00327C4D" w:rsidP="00327C4D">
      <w:pPr>
        <w:pStyle w:val="Prrafodelista"/>
        <w:numPr>
          <w:ilvl w:val="0"/>
          <w:numId w:val="32"/>
        </w:numPr>
        <w:spacing w:line="360" w:lineRule="auto"/>
        <w:jc w:val="both"/>
        <w:rPr>
          <w:rFonts w:ascii="Palatino Linotype" w:hAnsi="Palatino Linotype"/>
          <w:color w:val="000000"/>
        </w:rPr>
      </w:pPr>
      <w:r w:rsidRPr="00BD6A79">
        <w:rPr>
          <w:rFonts w:ascii="Palatino Linotype" w:hAnsi="Palatino Linotype"/>
          <w:color w:val="000000"/>
        </w:rPr>
        <w:t>Bitácoras de viaje que justifiquen las comisiones oficiales fuera del municipio y los comprobantes fiscales (CFDI) que amparen dicho gasto</w:t>
      </w:r>
      <w:r w:rsidR="007A6216" w:rsidRPr="00BD6A79">
        <w:rPr>
          <w:rFonts w:ascii="Palatino Linotype" w:hAnsi="Palatino Linotype"/>
          <w:color w:val="000000"/>
        </w:rPr>
        <w:t xml:space="preserve"> del vehículo </w:t>
      </w:r>
      <w:r w:rsidR="007A6216" w:rsidRPr="00BD6A79">
        <w:rPr>
          <w:rFonts w:ascii="Palatino Linotype" w:hAnsi="Palatino Linotype"/>
          <w:color w:val="000000"/>
        </w:rPr>
        <w:lastRenderedPageBreak/>
        <w:t>oficial o vehículos particulares de la Dirección y Subdirección del plantel Valle de Chalco 1 durante el ciclo escolar 2025-2026</w:t>
      </w:r>
      <w:r w:rsidRPr="00BD6A79">
        <w:rPr>
          <w:rFonts w:ascii="Palatino Linotype" w:hAnsi="Palatino Linotype"/>
          <w:color w:val="000000"/>
        </w:rPr>
        <w:t>.</w:t>
      </w:r>
    </w:p>
    <w:p w14:paraId="745511B9" w14:textId="77777777" w:rsidR="00327C4D" w:rsidRPr="00BD6A79" w:rsidRDefault="00C5083A" w:rsidP="00327C4D">
      <w:pPr>
        <w:spacing w:before="240" w:line="360" w:lineRule="auto"/>
        <w:jc w:val="both"/>
        <w:rPr>
          <w:rFonts w:ascii="Palatino Linotype" w:hAnsi="Palatino Linotype" w:cs="Arial"/>
          <w:b/>
        </w:rPr>
      </w:pPr>
      <w:r w:rsidRPr="00BD6A79">
        <w:rPr>
          <w:rFonts w:ascii="Palatino Linotype" w:hAnsi="Palatino Linotype" w:cs="Arial"/>
        </w:rPr>
        <w:t xml:space="preserve">De conformidad con las constancias que obran en el expediente electrónico, se observa que el </w:t>
      </w:r>
      <w:r w:rsidRPr="00BD6A79">
        <w:rPr>
          <w:rFonts w:ascii="Palatino Linotype" w:hAnsi="Palatino Linotype" w:cs="Arial"/>
          <w:b/>
        </w:rPr>
        <w:t>Sujeto Obligado</w:t>
      </w:r>
      <w:r w:rsidRPr="00BD6A79">
        <w:rPr>
          <w:rFonts w:ascii="Palatino Linotype" w:hAnsi="Palatino Linotype" w:cs="Arial"/>
        </w:rPr>
        <w:t xml:space="preserve"> dio respuesta por medio del sistema SAIMEX, </w:t>
      </w:r>
      <w:r w:rsidR="00327C4D" w:rsidRPr="00BD6A79">
        <w:rPr>
          <w:rFonts w:ascii="Palatino Linotype" w:hAnsi="Palatino Linotype" w:cs="Arial"/>
        </w:rPr>
        <w:t>a través del archivo electrónico</w:t>
      </w:r>
      <w:r w:rsidRPr="00BD6A79">
        <w:rPr>
          <w:rFonts w:ascii="Palatino Linotype" w:hAnsi="Palatino Linotype" w:cs="Arial"/>
          <w:b/>
        </w:rPr>
        <w:t>:</w:t>
      </w:r>
    </w:p>
    <w:p w14:paraId="7E95DF70" w14:textId="77777777" w:rsidR="00327C4D" w:rsidRPr="00BD6A79" w:rsidRDefault="00327C4D" w:rsidP="00327C4D">
      <w:pPr>
        <w:pStyle w:val="Prrafodelista"/>
        <w:numPr>
          <w:ilvl w:val="0"/>
          <w:numId w:val="33"/>
        </w:numPr>
        <w:spacing w:before="240" w:line="360" w:lineRule="auto"/>
        <w:jc w:val="both"/>
        <w:rPr>
          <w:rFonts w:ascii="Palatino Linotype" w:hAnsi="Palatino Linotype" w:cs="Arial"/>
          <w:b/>
        </w:rPr>
      </w:pPr>
      <w:r w:rsidRPr="00BD6A79">
        <w:rPr>
          <w:rFonts w:ascii="Palatino Linotype" w:hAnsi="Palatino Linotype" w:cs="Arial"/>
          <w:b/>
          <w:bCs/>
          <w:i/>
        </w:rPr>
        <w:t xml:space="preserve">OFICIO 200_2026 SOL 30_26.pdf: </w:t>
      </w:r>
      <w:r w:rsidRPr="00BD6A79">
        <w:rPr>
          <w:rFonts w:ascii="Palatino Linotype" w:hAnsi="Palatino Linotype" w:cs="Arial"/>
          <w:bCs/>
        </w:rPr>
        <w:t xml:space="preserve">Soporte documental que consta de dos fojas en formato PDF de fecha seis de marzo de dos mil veintiséis por medio del cual la Directora de Administración y Finanzas manifiesta que </w:t>
      </w:r>
      <w:r w:rsidRPr="00BD6A79">
        <w:rPr>
          <w:rFonts w:ascii="Palatino Linotype" w:hAnsi="Palatino Linotype" w:cs="Arial"/>
          <w:b/>
          <w:bCs/>
        </w:rPr>
        <w:t>el parque vehicular del colegio no se le asigna de manera individualizada</w:t>
      </w:r>
      <w:r w:rsidRPr="00BD6A79">
        <w:rPr>
          <w:rFonts w:ascii="Palatino Linotype" w:hAnsi="Palatino Linotype" w:cs="Arial"/>
          <w:bCs/>
        </w:rPr>
        <w:t xml:space="preserve"> por lo que administrativa y jurídicamente es imposible generar el documento generados, así mismo manifiesta que </w:t>
      </w:r>
      <w:r w:rsidRPr="00BD6A79">
        <w:rPr>
          <w:rFonts w:ascii="Palatino Linotype" w:hAnsi="Palatino Linotype"/>
        </w:rPr>
        <w:t xml:space="preserve">en términos de la Ley de Austeridad del Estado de México y Municipios y el Manual de Normas y Procedimientos para el Ejercicio del Gasto, </w:t>
      </w:r>
      <w:r w:rsidRPr="00BD6A79">
        <w:rPr>
          <w:rFonts w:ascii="Palatino Linotype" w:hAnsi="Palatino Linotype"/>
          <w:b/>
        </w:rPr>
        <w:t>se encuentra estrictamente prohibido asignar recursos públicos a vehículos particulares de cualquier persona servidora pública</w:t>
      </w:r>
      <w:r w:rsidRPr="00BD6A79">
        <w:rPr>
          <w:rFonts w:ascii="Palatino Linotype" w:hAnsi="Palatino Linotype"/>
        </w:rPr>
        <w:t>.</w:t>
      </w:r>
    </w:p>
    <w:p w14:paraId="56A9C7FE" w14:textId="77777777" w:rsidR="00327C4D" w:rsidRPr="00BD6A79" w:rsidRDefault="00327C4D" w:rsidP="00327C4D">
      <w:pPr>
        <w:rPr>
          <w:rFonts w:ascii="Arial" w:hAnsi="Arial" w:cs="Arial"/>
          <w:b/>
          <w:bCs/>
          <w:color w:val="333333"/>
          <w:sz w:val="15"/>
          <w:szCs w:val="15"/>
        </w:rPr>
      </w:pPr>
    </w:p>
    <w:p w14:paraId="4A6A424D" w14:textId="77777777" w:rsidR="00327C4D" w:rsidRPr="00BD6A79" w:rsidRDefault="00327C4D" w:rsidP="00C5083A">
      <w:pPr>
        <w:spacing w:line="360" w:lineRule="auto"/>
        <w:jc w:val="both"/>
        <w:rPr>
          <w:rFonts w:ascii="Palatino Linotype" w:hAnsi="Palatino Linotype" w:cs="Arial"/>
          <w:bCs/>
        </w:rPr>
      </w:pPr>
    </w:p>
    <w:p w14:paraId="697E5472" w14:textId="77777777" w:rsidR="00327C4D" w:rsidRPr="00BD6A79" w:rsidRDefault="00C5083A" w:rsidP="00C5083A">
      <w:pPr>
        <w:spacing w:line="360" w:lineRule="auto"/>
        <w:jc w:val="both"/>
        <w:rPr>
          <w:rFonts w:ascii="Palatino Linotype" w:hAnsi="Palatino Linotype" w:cs="Arial"/>
          <w:bCs/>
        </w:rPr>
      </w:pPr>
      <w:r w:rsidRPr="00BD6A79">
        <w:rPr>
          <w:rFonts w:ascii="Palatino Linotype" w:hAnsi="Palatino Linotype" w:cs="Arial"/>
          <w:bCs/>
        </w:rPr>
        <w:t xml:space="preserve">Es así como, derivado de la respuesta emitida por </w:t>
      </w:r>
      <w:r w:rsidRPr="00BD6A79">
        <w:rPr>
          <w:rFonts w:ascii="Palatino Linotype" w:hAnsi="Palatino Linotype" w:cs="Arial"/>
          <w:b/>
          <w:bCs/>
        </w:rPr>
        <w:t>El Sujeto Obligado</w:t>
      </w:r>
      <w:r w:rsidRPr="00BD6A79">
        <w:rPr>
          <w:rFonts w:ascii="Palatino Linotype" w:hAnsi="Palatino Linotype" w:cs="Arial"/>
          <w:bCs/>
        </w:rPr>
        <w:t xml:space="preserve">, </w:t>
      </w:r>
      <w:r w:rsidRPr="00BD6A79">
        <w:rPr>
          <w:rFonts w:ascii="Palatino Linotype" w:hAnsi="Palatino Linotype" w:cs="Arial"/>
          <w:b/>
          <w:bCs/>
        </w:rPr>
        <w:t>el Recurrente</w:t>
      </w:r>
      <w:r w:rsidRPr="00BD6A79">
        <w:rPr>
          <w:rFonts w:ascii="Palatino Linotype" w:hAnsi="Palatino Linotype" w:cs="Arial"/>
          <w:bCs/>
        </w:rPr>
        <w:t xml:space="preserve">, interpuso el presente recurso de revisión, señalando sustancialmente como sus razones </w:t>
      </w:r>
    </w:p>
    <w:p w14:paraId="2E7A7667" w14:textId="77777777" w:rsidR="00C5083A" w:rsidRPr="00BD6A79" w:rsidRDefault="00327C4D" w:rsidP="00C5083A">
      <w:pPr>
        <w:spacing w:line="360" w:lineRule="auto"/>
        <w:jc w:val="both"/>
        <w:rPr>
          <w:rFonts w:ascii="Palatino Linotype" w:hAnsi="Palatino Linotype"/>
        </w:rPr>
      </w:pPr>
      <w:r w:rsidRPr="00BD6A79">
        <w:rPr>
          <w:rFonts w:ascii="Palatino Linotype" w:hAnsi="Palatino Linotype" w:cs="Arial"/>
          <w:bCs/>
        </w:rPr>
        <w:t>“</w:t>
      </w:r>
      <w:r w:rsidRPr="00BD6A79">
        <w:rPr>
          <w:rFonts w:ascii="Palatino Linotype" w:hAnsi="Palatino Linotype"/>
          <w:i/>
          <w:color w:val="000000"/>
        </w:rPr>
        <w:t>ACTO IMPUGNADO: La respuesta emitida por el Colegio de Estudios Científicos y Tecnológicos del Estado de México (CECyTEM) a través del Oficio No. 228C0401050101L/0200/2026 de fecha 06 de marzo de 2026 . En dicho acto, el Sujeto Obligado declara una "Respuesta igual a cero" basándose en el Criterio 18/13, alegando una supuesta "imposibilidad administrativa y jurídica" para generar la información sobre gastos de combustibles y viáticos</w:t>
      </w:r>
      <w:r w:rsidRPr="00BD6A79">
        <w:rPr>
          <w:rFonts w:ascii="Palatino Linotype" w:hAnsi="Palatino Linotype"/>
          <w:color w:val="000000"/>
        </w:rPr>
        <w:t>” y</w:t>
      </w:r>
      <w:r w:rsidRPr="00BD6A79">
        <w:rPr>
          <w:rFonts w:ascii="Verdana" w:hAnsi="Verdana"/>
          <w:color w:val="000000"/>
          <w:sz w:val="14"/>
          <w:szCs w:val="14"/>
        </w:rPr>
        <w:t xml:space="preserve"> </w:t>
      </w:r>
      <w:r w:rsidRPr="00BD6A79">
        <w:rPr>
          <w:rFonts w:ascii="Palatino Linotype" w:hAnsi="Palatino Linotype" w:cs="Arial"/>
          <w:bCs/>
        </w:rPr>
        <w:t>como</w:t>
      </w:r>
      <w:r w:rsidR="00C5083A" w:rsidRPr="00BD6A79">
        <w:rPr>
          <w:rFonts w:ascii="Palatino Linotype" w:hAnsi="Palatino Linotype" w:cs="Arial"/>
          <w:bCs/>
        </w:rPr>
        <w:t xml:space="preserve"> motivos de inconformidad, lo siguiente:</w:t>
      </w:r>
      <w:r w:rsidR="00C5083A" w:rsidRPr="00BD6A79" w:rsidDel="00107C3B">
        <w:rPr>
          <w:rFonts w:ascii="Palatino Linotype" w:hAnsi="Palatino Linotype"/>
          <w:b/>
          <w:i/>
        </w:rPr>
        <w:t xml:space="preserve"> </w:t>
      </w:r>
      <w:r w:rsidR="00C5083A" w:rsidRPr="00BD6A79">
        <w:rPr>
          <w:rFonts w:ascii="Palatino Linotype" w:hAnsi="Palatino Linotype"/>
          <w:i/>
        </w:rPr>
        <w:t>“</w:t>
      </w:r>
      <w:r w:rsidRPr="00BD6A79">
        <w:rPr>
          <w:rFonts w:ascii="Palatino Linotype" w:hAnsi="Palatino Linotype"/>
          <w:i/>
          <w:color w:val="000000"/>
        </w:rPr>
        <w:t xml:space="preserve">PRIMERO. </w:t>
      </w:r>
      <w:r w:rsidRPr="00BD6A79">
        <w:rPr>
          <w:rFonts w:ascii="Palatino Linotype" w:hAnsi="Palatino Linotype"/>
          <w:i/>
          <w:color w:val="000000"/>
        </w:rPr>
        <w:lastRenderedPageBreak/>
        <w:t xml:space="preserve">Falta de Veracidad y Exhaustividad en la Búsqueda. La autoridad pretende evadir su responsabilidad de rendir cuentas mediante una falacia administrativa. En mi solicitud, requerí el desglose de gastos de "Combustibles y Viáticos" asignados al plantel Valle de Chalco 1, así como las bitácoras y comprobantes fiscales (CFDI) que amparen dicho gasto . </w:t>
      </w:r>
      <w:r w:rsidRPr="00BD6A79">
        <w:rPr>
          <w:rFonts w:ascii="Palatino Linotype" w:hAnsi="Palatino Linotype"/>
          <w:b/>
          <w:i/>
          <w:color w:val="000000"/>
        </w:rPr>
        <w:t>El Sujeto Obligado responde que es "imposible" generar el documento porque no asignan vehículos de manera individualizada a los servidores públicos</w:t>
      </w:r>
      <w:r w:rsidRPr="00BD6A79">
        <w:rPr>
          <w:rFonts w:ascii="Palatino Linotype" w:hAnsi="Palatino Linotype"/>
          <w:i/>
          <w:color w:val="000000"/>
        </w:rPr>
        <w:t xml:space="preserve">. Esta respuesta es incongruente, ya que con independencia de la asignación individual, el plantel cuenta con un presupuesto operativo que, de ser ejercido, genera obligatoriamente registros contables, bitácoras de comisión y facturación electrónica conforme a la Ley de Contabilidad Gubernamental y la Ley de Austeridad del Estado de México. SEGUNDO. Inducción al Error y Evasión de la Petición. La autoridad utiliza una interpretación restrictiva para ocultar el manejo de recursos públicos. Al afirmar que la normativa prohíbe asignar recursos a vehículos particulares, </w:t>
      </w:r>
      <w:r w:rsidRPr="00BD6A79">
        <w:rPr>
          <w:rFonts w:ascii="Palatino Linotype" w:hAnsi="Palatino Linotype"/>
          <w:b/>
          <w:i/>
          <w:color w:val="000000"/>
        </w:rPr>
        <w:t>omite informar sobre el gasto realizado en vehículos oficiales o el reembolso de viáticos por comisiones oficiales realizadas por la Dirección y Subdirección</w:t>
      </w:r>
      <w:r w:rsidRPr="00BD6A79">
        <w:rPr>
          <w:rFonts w:ascii="Palatino Linotype" w:hAnsi="Palatino Linotype"/>
          <w:i/>
          <w:color w:val="000000"/>
        </w:rPr>
        <w:t xml:space="preserve"> . Declarar "cero información" sobre un rubro que es esencial para la operatividad de un plantel con 1,584 alumnos resulta inverosímil y violenta el principio de máxima publicidad . TERCERO. Incumplimiento de Obligaciones de Documentar. De acuerdo con el artículo 12 de la Ley de Transparencia local, los Sujetos Obligados deben documentar todo acto que derive del ejercicio de sus facultades. El gasto en combustibles para traslados oficiales a Metepec u otras dependencias (hecho que se confirma con los oficios de comisión entregados en otros folios) debe estar debidamente comprobado ante la Subdirección de Administración y Finanzas. Negar la existencia de estos registros bajo el Criterio 18/13 constituye una omisión administrativa grave y una falta de transparencia en el ejercicio del presupuesto. PETICIÓN: Solicito al INFOEM que revoque la declaración de inexistencia y la "respuesta cero" contenida en el oficio de </w:t>
      </w:r>
      <w:r w:rsidRPr="00BD6A79">
        <w:rPr>
          <w:rFonts w:ascii="Palatino Linotype" w:hAnsi="Palatino Linotype"/>
          <w:i/>
          <w:color w:val="000000"/>
        </w:rPr>
        <w:lastRenderedPageBreak/>
        <w:t xml:space="preserve">referencia, y ordene al CECyTEM realizar una búsqueda exhaustiva en los archivos financieros del plantel Valle de Chalco 1 para </w:t>
      </w:r>
      <w:r w:rsidRPr="00BD6A79">
        <w:rPr>
          <w:rFonts w:ascii="Palatino Linotype" w:hAnsi="Palatino Linotype"/>
          <w:b/>
          <w:i/>
          <w:color w:val="000000"/>
          <w:u w:val="single"/>
        </w:rPr>
        <w:t>entregar el desglose de facturas (CFDI) y bitácoras de viaje correspondientes al ciclo 2025-2026</w:t>
      </w:r>
      <w:r w:rsidR="00C5083A" w:rsidRPr="00BD6A79">
        <w:rPr>
          <w:rFonts w:ascii="Palatino Linotype" w:hAnsi="Palatino Linotype"/>
          <w:i/>
        </w:rPr>
        <w:t>” (Sic).</w:t>
      </w:r>
      <w:r w:rsidR="007A6216" w:rsidRPr="00BD6A79">
        <w:rPr>
          <w:rFonts w:ascii="Palatino Linotype" w:hAnsi="Palatino Linotype"/>
          <w:i/>
        </w:rPr>
        <w:t xml:space="preserve"> </w:t>
      </w:r>
      <w:r w:rsidR="007A6216" w:rsidRPr="00BD6A79">
        <w:rPr>
          <w:rFonts w:ascii="Palatino Linotype" w:hAnsi="Palatino Linotype"/>
        </w:rPr>
        <w:t>Por lo que la Recurrente considero que el Sujeto Obligado no le dio cuenta de lo requerido.</w:t>
      </w:r>
    </w:p>
    <w:p w14:paraId="2B1D10DB" w14:textId="77777777" w:rsidR="00327C4D" w:rsidRPr="00BD6A79" w:rsidRDefault="00327C4D" w:rsidP="00C5083A">
      <w:pPr>
        <w:spacing w:line="360" w:lineRule="auto"/>
        <w:jc w:val="both"/>
        <w:rPr>
          <w:rFonts w:ascii="Palatino Linotype" w:hAnsi="Palatino Linotype"/>
          <w:b/>
          <w:i/>
          <w:u w:val="single"/>
        </w:rPr>
      </w:pPr>
    </w:p>
    <w:p w14:paraId="151C6752" w14:textId="77777777" w:rsidR="00031731" w:rsidRPr="00BD6A79" w:rsidRDefault="00C5083A" w:rsidP="00031731">
      <w:pPr>
        <w:widowControl w:val="0"/>
        <w:tabs>
          <w:tab w:val="left" w:pos="1701"/>
          <w:tab w:val="left" w:pos="1843"/>
        </w:tabs>
        <w:spacing w:before="360" w:after="240" w:line="360" w:lineRule="auto"/>
        <w:jc w:val="both"/>
        <w:rPr>
          <w:rStyle w:val="bold"/>
          <w:rFonts w:ascii="Palatino Linotype" w:hAnsi="Palatino Linotype" w:cs="Arial"/>
        </w:rPr>
      </w:pPr>
      <w:r w:rsidRPr="00BD6A79">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 los archivo electrónico</w:t>
      </w:r>
      <w:r w:rsidR="007A6216" w:rsidRPr="00BD6A79">
        <w:rPr>
          <w:rFonts w:ascii="Palatino Linotype" w:eastAsia="Calibri" w:hAnsi="Palatino Linotype" w:cs="Calibri"/>
          <w:lang w:val="es-ES_tradnl" w:eastAsia="es-MX"/>
        </w:rPr>
        <w:t xml:space="preserve"> denominado</w:t>
      </w:r>
      <w:r w:rsidRPr="00BD6A79">
        <w:rPr>
          <w:rFonts w:ascii="Palatino Linotype" w:eastAsia="Calibri" w:hAnsi="Palatino Linotype" w:cs="Calibri"/>
          <w:lang w:val="es-ES_tradnl" w:eastAsia="es-MX"/>
        </w:rPr>
        <w:t xml:space="preserve"> “</w:t>
      </w:r>
      <w:r w:rsidR="007A6216" w:rsidRPr="00BD6A79">
        <w:rPr>
          <w:rFonts w:ascii="Palatino Linotype" w:hAnsi="Palatino Linotype" w:cs="Arial"/>
          <w:b/>
          <w:bCs/>
          <w:i/>
        </w:rPr>
        <w:t>OFICIO 302_26 RR SOL 31_26.pdf</w:t>
      </w:r>
      <w:r w:rsidRPr="00BD6A79">
        <w:rPr>
          <w:rFonts w:ascii="Palatino Linotype" w:hAnsi="Palatino Linotype" w:cs="Arial"/>
        </w:rPr>
        <w:t>”, en los que ratifica su respuesta.</w:t>
      </w:r>
    </w:p>
    <w:p w14:paraId="7DB46C62" w14:textId="77777777" w:rsidR="00C5083A" w:rsidRPr="00BD6A79" w:rsidRDefault="00C5083A" w:rsidP="00C5083A">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BD6A79">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proporcionada del Sujeto Obligado colma la pretensión del Recurrente. </w:t>
      </w:r>
    </w:p>
    <w:p w14:paraId="0DAEE344" w14:textId="77777777" w:rsidR="00E35DA3" w:rsidRPr="00BD6A79" w:rsidRDefault="00E35DA3" w:rsidP="00C5083A">
      <w:pPr>
        <w:spacing w:line="360" w:lineRule="auto"/>
        <w:jc w:val="both"/>
        <w:rPr>
          <w:rFonts w:ascii="Palatino Linotype" w:eastAsia="Palatino Linotype" w:hAnsi="Palatino Linotype" w:cs="Palatino Linotype"/>
          <w:color w:val="000000"/>
          <w:szCs w:val="22"/>
          <w:lang w:val="es-ES_tradnl" w:eastAsia="es-MX"/>
        </w:rPr>
      </w:pPr>
    </w:p>
    <w:p w14:paraId="09515E54" w14:textId="77777777" w:rsidR="00031731" w:rsidRPr="00BD6A79" w:rsidRDefault="00031731" w:rsidP="00C5083A">
      <w:pPr>
        <w:spacing w:line="360" w:lineRule="auto"/>
        <w:jc w:val="both"/>
        <w:rPr>
          <w:rFonts w:ascii="Palatino Linotype" w:eastAsia="Palatino Linotype" w:hAnsi="Palatino Linotype" w:cs="Palatino Linotype"/>
          <w:color w:val="000000"/>
          <w:szCs w:val="22"/>
          <w:lang w:val="es-ES_tradnl" w:eastAsia="es-MX"/>
        </w:rPr>
      </w:pPr>
      <w:r w:rsidRPr="00BD6A79">
        <w:rPr>
          <w:rFonts w:ascii="Palatino Linotype" w:eastAsia="Palatino Linotype" w:hAnsi="Palatino Linotype" w:cs="Palatino Linotype"/>
          <w:color w:val="000000"/>
          <w:szCs w:val="22"/>
          <w:lang w:val="es-ES_tradnl" w:eastAsia="es-MX"/>
        </w:rPr>
        <w:t xml:space="preserve">De lo anterior se trae a colación lo establecido por los artículos 19 y 23 del Reglamento Interior del Colegió de Estudios Científicos y Tecnológicos del Estado de México a efecto de advertir que le corresponde a la Dirección de Administración y Finanzas en el ámbito de sus atribuciones </w:t>
      </w:r>
      <w:r w:rsidRPr="00BD6A79">
        <w:rPr>
          <w:rFonts w:ascii="Palatino Linotype" w:hAnsi="Palatino Linotype"/>
        </w:rPr>
        <w:t xml:space="preserve">mantener actualizado el inventario de los bienes muebles e inmuebles y valores del Colegio, integrar los  anteproyectos de presupuesto de ingresos y egresos así como diseñar la operación de los sistemas de control presupuestal, conforme lo siguiente; </w:t>
      </w:r>
    </w:p>
    <w:p w14:paraId="119C7FF4" w14:textId="77777777" w:rsidR="00E35DA3" w:rsidRPr="00BD6A79" w:rsidRDefault="00E35DA3" w:rsidP="00E35DA3">
      <w:pPr>
        <w:spacing w:line="360" w:lineRule="auto"/>
        <w:ind w:firstLine="708"/>
        <w:jc w:val="both"/>
        <w:rPr>
          <w:rFonts w:ascii="Palatino Linotype" w:hAnsi="Palatino Linotype"/>
          <w:i/>
          <w:sz w:val="22"/>
          <w:szCs w:val="22"/>
        </w:rPr>
      </w:pPr>
      <w:r w:rsidRPr="00BD6A79">
        <w:rPr>
          <w:rFonts w:ascii="Palatino Linotype" w:hAnsi="Palatino Linotype"/>
          <w:b/>
          <w:i/>
          <w:sz w:val="22"/>
          <w:szCs w:val="22"/>
        </w:rPr>
        <w:t>Artículo 19</w:t>
      </w:r>
      <w:r w:rsidRPr="00BD6A79">
        <w:rPr>
          <w:rFonts w:ascii="Palatino Linotype" w:hAnsi="Palatino Linotype"/>
          <w:i/>
          <w:sz w:val="22"/>
          <w:szCs w:val="22"/>
        </w:rPr>
        <w:t>.- Corresponde a la Dirección de Administración y Finanzas:</w:t>
      </w:r>
    </w:p>
    <w:p w14:paraId="3BE57966" w14:textId="77777777" w:rsidR="00E35DA3" w:rsidRPr="00BD6A79" w:rsidRDefault="00E35DA3" w:rsidP="00E35DA3">
      <w:pPr>
        <w:spacing w:line="360" w:lineRule="auto"/>
        <w:ind w:left="708"/>
        <w:jc w:val="both"/>
        <w:rPr>
          <w:rFonts w:ascii="Palatino Linotype" w:hAnsi="Palatino Linotype"/>
          <w:i/>
          <w:sz w:val="22"/>
          <w:szCs w:val="22"/>
        </w:rPr>
      </w:pPr>
      <w:r w:rsidRPr="00BD6A79">
        <w:rPr>
          <w:rFonts w:ascii="Palatino Linotype" w:hAnsi="Palatino Linotype"/>
          <w:i/>
          <w:sz w:val="22"/>
          <w:szCs w:val="22"/>
        </w:rPr>
        <w:t>I. Integrar y someter a la consideración del titular de la Dirección General los anteproyectos de presupuesto de ingresos y de egresos del Colegio</w:t>
      </w:r>
    </w:p>
    <w:p w14:paraId="6D6F1C03" w14:textId="77777777" w:rsidR="00031731" w:rsidRPr="00BD6A79" w:rsidRDefault="00031731" w:rsidP="00E35DA3">
      <w:pPr>
        <w:spacing w:line="360" w:lineRule="auto"/>
        <w:ind w:left="708"/>
        <w:jc w:val="both"/>
        <w:rPr>
          <w:rFonts w:ascii="Palatino Linotype" w:hAnsi="Palatino Linotype"/>
          <w:i/>
          <w:sz w:val="22"/>
          <w:szCs w:val="22"/>
        </w:rPr>
      </w:pPr>
      <w:r w:rsidRPr="00BD6A79">
        <w:rPr>
          <w:rFonts w:ascii="Palatino Linotype" w:hAnsi="Palatino Linotype"/>
          <w:i/>
          <w:sz w:val="22"/>
          <w:szCs w:val="22"/>
        </w:rPr>
        <w:t>....</w:t>
      </w:r>
    </w:p>
    <w:p w14:paraId="5A9296C0" w14:textId="77777777" w:rsidR="00031731" w:rsidRPr="00BD6A79" w:rsidRDefault="00031731" w:rsidP="00031731">
      <w:pPr>
        <w:spacing w:line="360" w:lineRule="auto"/>
        <w:ind w:left="708"/>
        <w:jc w:val="both"/>
        <w:rPr>
          <w:rFonts w:ascii="Palatino Linotype" w:hAnsi="Palatino Linotype"/>
          <w:i/>
          <w:sz w:val="22"/>
          <w:szCs w:val="22"/>
        </w:rPr>
      </w:pPr>
      <w:r w:rsidRPr="00BD6A79">
        <w:rPr>
          <w:rFonts w:ascii="Palatino Linotype" w:hAnsi="Palatino Linotype"/>
          <w:i/>
          <w:sz w:val="22"/>
          <w:szCs w:val="22"/>
        </w:rPr>
        <w:lastRenderedPageBreak/>
        <w:t xml:space="preserve">VIII. Diseñar, instrumentar y coordinar la operación de los sistemas de control presupuestal y de contabilidad de las operaciones del Colegio; </w:t>
      </w:r>
    </w:p>
    <w:p w14:paraId="44AE20BC" w14:textId="77777777" w:rsidR="00031731" w:rsidRPr="00BD6A79" w:rsidRDefault="00031731" w:rsidP="00031731">
      <w:pPr>
        <w:spacing w:line="360" w:lineRule="auto"/>
        <w:ind w:left="708"/>
        <w:jc w:val="both"/>
        <w:rPr>
          <w:rFonts w:ascii="Palatino Linotype" w:hAnsi="Palatino Linotype"/>
          <w:i/>
          <w:sz w:val="22"/>
          <w:szCs w:val="22"/>
        </w:rPr>
      </w:pPr>
      <w:r w:rsidRPr="00BD6A79">
        <w:rPr>
          <w:rFonts w:ascii="Palatino Linotype" w:hAnsi="Palatino Linotype"/>
          <w:i/>
          <w:sz w:val="22"/>
          <w:szCs w:val="22"/>
        </w:rPr>
        <w:t>IX. Mantener actualizado el inventario de los bienes muebles e inmuebles y valores del Colegio;</w:t>
      </w:r>
    </w:p>
    <w:p w14:paraId="672AB618" w14:textId="77777777" w:rsidR="00031731" w:rsidRPr="00BD6A79" w:rsidRDefault="00031731" w:rsidP="00031731">
      <w:pPr>
        <w:spacing w:line="360" w:lineRule="auto"/>
        <w:ind w:left="708"/>
        <w:jc w:val="both"/>
        <w:rPr>
          <w:rFonts w:ascii="Palatino Linotype" w:hAnsi="Palatino Linotype"/>
          <w:i/>
          <w:sz w:val="22"/>
          <w:szCs w:val="22"/>
        </w:rPr>
      </w:pPr>
      <w:r w:rsidRPr="00BD6A79">
        <w:rPr>
          <w:rFonts w:ascii="Palatino Linotype" w:hAnsi="Palatino Linotype"/>
          <w:i/>
          <w:sz w:val="22"/>
          <w:szCs w:val="22"/>
        </w:rPr>
        <w:t>…</w:t>
      </w:r>
    </w:p>
    <w:p w14:paraId="6C98A2D6" w14:textId="77777777" w:rsidR="00031731" w:rsidRPr="00BD6A79" w:rsidRDefault="00031731" w:rsidP="00031731">
      <w:pPr>
        <w:spacing w:line="360" w:lineRule="auto"/>
        <w:ind w:left="708"/>
        <w:jc w:val="both"/>
        <w:rPr>
          <w:rFonts w:ascii="Palatino Linotype" w:hAnsi="Palatino Linotype"/>
          <w:i/>
          <w:sz w:val="22"/>
          <w:szCs w:val="22"/>
        </w:rPr>
      </w:pPr>
      <w:r w:rsidRPr="00BD6A79">
        <w:rPr>
          <w:rFonts w:ascii="Palatino Linotype" w:hAnsi="Palatino Linotype"/>
          <w:i/>
          <w:sz w:val="22"/>
          <w:szCs w:val="22"/>
        </w:rPr>
        <w:t>XIV. Suscribir contratos y convenios derivados de los procedimientos adquisitivos de bienes, arrendamientos, servicios, obra pública y servicios relacionados, con base en la normatividad aplicable, previo acuerdo de la Dirección General, así como rescindir administrativamente los que haya celebrado el Colegio, e imponer las sanciones que prevé la legislación en la materia a los proveedores que incurran en su incumplimiento</w:t>
      </w:r>
    </w:p>
    <w:p w14:paraId="36ABF011" w14:textId="77777777" w:rsidR="00E35DA3" w:rsidRPr="00BD6A79" w:rsidRDefault="00E35DA3" w:rsidP="00E35DA3">
      <w:pPr>
        <w:spacing w:line="360" w:lineRule="auto"/>
        <w:ind w:firstLine="708"/>
        <w:jc w:val="both"/>
        <w:rPr>
          <w:rFonts w:ascii="Palatino Linotype" w:hAnsi="Palatino Linotype"/>
          <w:i/>
          <w:sz w:val="22"/>
          <w:szCs w:val="22"/>
        </w:rPr>
      </w:pPr>
    </w:p>
    <w:p w14:paraId="7D258D9F" w14:textId="77777777" w:rsidR="00E35DA3" w:rsidRPr="00BD6A79" w:rsidRDefault="00031731" w:rsidP="00031731">
      <w:pPr>
        <w:spacing w:line="360" w:lineRule="auto"/>
        <w:ind w:left="708"/>
        <w:jc w:val="both"/>
        <w:rPr>
          <w:rFonts w:ascii="Palatino Linotype" w:eastAsia="Palatino Linotype" w:hAnsi="Palatino Linotype" w:cs="Palatino Linotype"/>
          <w:i/>
          <w:color w:val="000000"/>
          <w:sz w:val="22"/>
          <w:szCs w:val="22"/>
          <w:lang w:val="es-ES_tradnl" w:eastAsia="es-MX"/>
        </w:rPr>
      </w:pPr>
      <w:r w:rsidRPr="00BD6A79">
        <w:rPr>
          <w:rFonts w:ascii="Palatino Linotype" w:hAnsi="Palatino Linotype"/>
          <w:b/>
          <w:i/>
          <w:sz w:val="22"/>
          <w:szCs w:val="22"/>
        </w:rPr>
        <w:t>Artículo 23.-</w:t>
      </w:r>
      <w:r w:rsidRPr="00BD6A79">
        <w:rPr>
          <w:rFonts w:ascii="Palatino Linotype" w:hAnsi="Palatino Linotype"/>
          <w:i/>
          <w:sz w:val="22"/>
          <w:szCs w:val="22"/>
        </w:rPr>
        <w:t xml:space="preserve"> Al frente de cada plantel educativo habrá un titular de la Dirección del Plantel, quien se auxiliará de las áreas administrativas y académicas que le sean autorizadas.</w:t>
      </w:r>
    </w:p>
    <w:p w14:paraId="24B6F79D" w14:textId="77777777" w:rsidR="00031731" w:rsidRPr="00BD6A79" w:rsidRDefault="00031731" w:rsidP="00C5083A">
      <w:pPr>
        <w:spacing w:line="360" w:lineRule="auto"/>
        <w:jc w:val="both"/>
        <w:rPr>
          <w:rFonts w:ascii="Palatino Linotype" w:eastAsia="Palatino Linotype" w:hAnsi="Palatino Linotype" w:cs="Palatino Linotype"/>
          <w:color w:val="000000"/>
          <w:szCs w:val="22"/>
          <w:lang w:val="es-ES_tradnl" w:eastAsia="es-MX"/>
        </w:rPr>
      </w:pPr>
    </w:p>
    <w:p w14:paraId="1A45F66A" w14:textId="77777777" w:rsidR="00031731" w:rsidRPr="00BD6A79" w:rsidRDefault="00031731" w:rsidP="00C5083A">
      <w:pPr>
        <w:spacing w:line="360" w:lineRule="auto"/>
        <w:jc w:val="both"/>
        <w:rPr>
          <w:rFonts w:ascii="Palatino Linotype" w:eastAsia="Palatino Linotype" w:hAnsi="Palatino Linotype" w:cs="Palatino Linotype"/>
          <w:color w:val="000000"/>
          <w:szCs w:val="22"/>
          <w:lang w:val="es-ES_tradnl" w:eastAsia="es-MX"/>
        </w:rPr>
      </w:pPr>
    </w:p>
    <w:p w14:paraId="090AF2B7" w14:textId="77777777" w:rsidR="00C5083A" w:rsidRPr="00BD6A79" w:rsidRDefault="00031731" w:rsidP="00C5083A">
      <w:pPr>
        <w:widowControl w:val="0"/>
        <w:spacing w:line="360" w:lineRule="auto"/>
        <w:jc w:val="both"/>
        <w:rPr>
          <w:rFonts w:ascii="Palatino Linotype" w:eastAsia="Palatino Linotype" w:hAnsi="Palatino Linotype" w:cs="Palatino Linotype"/>
          <w:color w:val="000000"/>
        </w:rPr>
      </w:pPr>
      <w:r w:rsidRPr="00BD6A79">
        <w:rPr>
          <w:rFonts w:ascii="Palatino Linotype" w:eastAsia="Palatino Linotype" w:hAnsi="Palatino Linotype" w:cs="Palatino Linotype"/>
          <w:b/>
          <w:color w:val="000000"/>
          <w:u w:val="single"/>
        </w:rPr>
        <w:t>Bajo ese contexto, e</w:t>
      </w:r>
      <w:r w:rsidR="00C5083A" w:rsidRPr="00BD6A79">
        <w:rPr>
          <w:rFonts w:ascii="Palatino Linotype" w:eastAsia="Palatino Linotype" w:hAnsi="Palatino Linotype" w:cs="Palatino Linotype"/>
          <w:b/>
          <w:color w:val="000000"/>
          <w:u w:val="single"/>
        </w:rPr>
        <w:t xml:space="preserve">xisten 4 tipos de clasificaciones del gasto público, </w:t>
      </w:r>
      <w:r w:rsidR="00C5083A" w:rsidRPr="00BD6A79">
        <w:rPr>
          <w:rFonts w:ascii="Palatino Linotype" w:eastAsia="Palatino Linotype" w:hAnsi="Palatino Linotype" w:cs="Palatino Linotype"/>
          <w:color w:val="000000"/>
        </w:rPr>
        <w:t>conforme al Presupuesto de Egresos del Gobierno del Estado de México para el Ejercicio Fiscal 202</w:t>
      </w:r>
      <w:r w:rsidRPr="00BD6A79">
        <w:rPr>
          <w:rFonts w:ascii="Palatino Linotype" w:eastAsia="Palatino Linotype" w:hAnsi="Palatino Linotype" w:cs="Palatino Linotype"/>
          <w:color w:val="000000"/>
        </w:rPr>
        <w:t>6</w:t>
      </w:r>
      <w:r w:rsidR="00C5083A" w:rsidRPr="00BD6A79">
        <w:rPr>
          <w:rFonts w:ascii="Palatino Linotype" w:eastAsia="Palatino Linotype" w:hAnsi="Palatino Linotype" w:cs="Palatino Linotype"/>
          <w:color w:val="000000"/>
        </w:rPr>
        <w:t>:</w:t>
      </w:r>
    </w:p>
    <w:p w14:paraId="040DFE6C" w14:textId="77777777" w:rsidR="00C5083A" w:rsidRPr="00BD6A79" w:rsidRDefault="00031731" w:rsidP="00C5083A">
      <w:pPr>
        <w:pStyle w:val="INFOEM"/>
      </w:pPr>
      <w:r w:rsidRPr="00BD6A79">
        <w:rPr>
          <w:b/>
        </w:rPr>
        <w:t>Artículo 6</w:t>
      </w:r>
      <w:r w:rsidR="00C5083A" w:rsidRPr="00BD6A79">
        <w:rPr>
          <w:b/>
        </w:rPr>
        <w:t>.</w:t>
      </w:r>
      <w:r w:rsidR="00C5083A" w:rsidRPr="00BD6A79">
        <w:t xml:space="preserve"> </w:t>
      </w:r>
      <w:r w:rsidRPr="00BD6A79">
        <w:t>Para efectos del presente Decreto se entenderá por los conceptos y términos utilizados en su contenido, lo siguiente:</w:t>
      </w:r>
    </w:p>
    <w:p w14:paraId="27E62198" w14:textId="77777777" w:rsidR="00C5083A" w:rsidRPr="00BD6A79" w:rsidRDefault="00C5083A" w:rsidP="00C5083A">
      <w:pPr>
        <w:pStyle w:val="INFOEM"/>
      </w:pPr>
      <w:r w:rsidRPr="00BD6A79">
        <w:rPr>
          <w:b/>
        </w:rPr>
        <w:t>Clasificación Administrativa:</w:t>
      </w:r>
      <w:r w:rsidRPr="00BD6A79">
        <w:t xml:space="preserve"> A la identificación presupuestal asignada a las unidades administrativas</w:t>
      </w:r>
      <w:r w:rsidR="00271F50" w:rsidRPr="00BD6A79">
        <w:t xml:space="preserve"> responsables del ejercicio del gasto</w:t>
      </w:r>
      <w:r w:rsidRPr="00BD6A79">
        <w:t xml:space="preserve">; </w:t>
      </w:r>
    </w:p>
    <w:p w14:paraId="42A38C13" w14:textId="77777777" w:rsidR="00C5083A" w:rsidRPr="00BD6A79" w:rsidRDefault="00C5083A" w:rsidP="00C5083A">
      <w:pPr>
        <w:pStyle w:val="INFOEM"/>
      </w:pPr>
      <w:r w:rsidRPr="00BD6A79">
        <w:rPr>
          <w:b/>
        </w:rPr>
        <w:t>Clasificación Funcional Programática:</w:t>
      </w:r>
      <w:r w:rsidRPr="00BD6A79">
        <w:t xml:space="preserve"> </w:t>
      </w:r>
      <w:r w:rsidR="00271F50" w:rsidRPr="00BD6A79">
        <w:t>Presentación del Presupuesto según la naturaleza de los servicios gubernamentales brindados a la población, que permite organizar, en forma representativa y homogénea, los recursos en los Programas presupuestarios</w:t>
      </w:r>
      <w:r w:rsidRPr="00BD6A79">
        <w:t xml:space="preserve">; </w:t>
      </w:r>
    </w:p>
    <w:p w14:paraId="17419629" w14:textId="77777777" w:rsidR="00C5083A" w:rsidRPr="00BD6A79" w:rsidRDefault="00C5083A" w:rsidP="00271F50">
      <w:pPr>
        <w:pStyle w:val="INFOEM"/>
        <w:ind w:left="1416" w:hanging="565"/>
      </w:pPr>
      <w:r w:rsidRPr="00BD6A79">
        <w:rPr>
          <w:b/>
        </w:rPr>
        <w:lastRenderedPageBreak/>
        <w:t>Clasificación Económica:</w:t>
      </w:r>
      <w:r w:rsidRPr="00BD6A79">
        <w:t xml:space="preserve"> A la presentación del presupuesto mediante capítulos, en función del objeto del gasto</w:t>
      </w:r>
      <w:r w:rsidR="00271F50" w:rsidRPr="00BD6A79">
        <w:t>, mediante su agrupación en capítulos</w:t>
      </w:r>
      <w:r w:rsidRPr="00BD6A79">
        <w:t xml:space="preserve">; </w:t>
      </w:r>
    </w:p>
    <w:p w14:paraId="4A2A73E4" w14:textId="77777777" w:rsidR="00C5083A" w:rsidRPr="00BD6A79" w:rsidRDefault="00C5083A" w:rsidP="00C5083A">
      <w:pPr>
        <w:pStyle w:val="INFOEM"/>
      </w:pPr>
      <w:r w:rsidRPr="00BD6A79">
        <w:rPr>
          <w:b/>
        </w:rPr>
        <w:t>Clasificación por Fuente de Financiamiento:</w:t>
      </w:r>
      <w:r w:rsidRPr="00BD6A79">
        <w:t xml:space="preserve"> A la identificación de la fuente u origen del ingreso que financia el gasto y precisa la orientación específica de cada fuente a efecto de controlar su aplicación; </w:t>
      </w:r>
    </w:p>
    <w:p w14:paraId="59ACD93A" w14:textId="77777777" w:rsidR="00C5083A" w:rsidRPr="00BD6A79" w:rsidRDefault="00C5083A" w:rsidP="00C5083A">
      <w:pPr>
        <w:pStyle w:val="INFOEM"/>
      </w:pPr>
      <w:r w:rsidRPr="00BD6A79">
        <w:rPr>
          <w:b/>
        </w:rPr>
        <w:t>…</w:t>
      </w:r>
    </w:p>
    <w:p w14:paraId="57167962" w14:textId="77777777" w:rsidR="00136DCC" w:rsidRPr="00BD6A79" w:rsidRDefault="00136DCC" w:rsidP="00C5083A">
      <w:pPr>
        <w:spacing w:line="360" w:lineRule="auto"/>
        <w:jc w:val="both"/>
        <w:rPr>
          <w:rFonts w:ascii="Palatino Linotype" w:eastAsia="Palatino Linotype" w:hAnsi="Palatino Linotype" w:cs="Palatino Linotype"/>
          <w:color w:val="000000"/>
        </w:rPr>
      </w:pPr>
    </w:p>
    <w:p w14:paraId="143B9359" w14:textId="77777777" w:rsidR="00C5083A" w:rsidRPr="00BD6A79" w:rsidRDefault="00C5083A" w:rsidP="00C5083A">
      <w:pPr>
        <w:spacing w:line="360" w:lineRule="auto"/>
        <w:jc w:val="both"/>
        <w:rPr>
          <w:rFonts w:ascii="Palatino Linotype" w:hAnsi="Palatino Linotype"/>
          <w:bCs/>
        </w:rPr>
      </w:pPr>
      <w:r w:rsidRPr="00BD6A79">
        <w:rPr>
          <w:rFonts w:ascii="Palatino Linotype" w:hAnsi="Palatino Linotype" w:cs="Arial"/>
        </w:rPr>
        <w:t xml:space="preserve">Es viable precisar, que existen figuras denominadas Fondo Fijo o Fondo Revolvente, así como los “Viáticos”, los cuales pueden dar cuenta de “otros ingresos”; se trae a colación el Manual de para la Planeación, Programación y Presupuesto de Egresos Municipal 2025, </w:t>
      </w:r>
      <w:r w:rsidRPr="00BD6A79">
        <w:rPr>
          <w:rFonts w:ascii="Palatino Linotype" w:hAnsi="Palatino Linotype"/>
          <w:bCs/>
        </w:rPr>
        <w:t>que señala lo siguiente:</w:t>
      </w:r>
    </w:p>
    <w:p w14:paraId="4C9082A4" w14:textId="77777777" w:rsidR="00C5083A" w:rsidRPr="00BD6A79" w:rsidRDefault="00C5083A" w:rsidP="00C5083A">
      <w:pPr>
        <w:pStyle w:val="Citas"/>
      </w:pPr>
      <w:r w:rsidRPr="00BD6A79">
        <w:rPr>
          <w:b/>
        </w:rPr>
        <w:t>Fondo Fijo de Caja:</w:t>
      </w:r>
      <w:r w:rsidRPr="00BD6A79">
        <w:t xml:space="preserve"> Recursos presupuestarios que las unidades ejecutoras utilizan para cubrir necesidades urgentes de gasto corriente, que no rebasen los límites autorizados por la Subsecretaría de Planeación y Presupuesto y que deberán observar las normas establecidas para la operación de este fondo. </w:t>
      </w:r>
    </w:p>
    <w:p w14:paraId="5EF0A817" w14:textId="77777777" w:rsidR="00E35DA3" w:rsidRPr="00BD6A79" w:rsidRDefault="00C5083A" w:rsidP="00136DCC">
      <w:pPr>
        <w:pStyle w:val="Citas"/>
      </w:pPr>
      <w:r w:rsidRPr="00BD6A79">
        <w:rPr>
          <w:b/>
        </w:rPr>
        <w:t>Fondo Revolvente</w:t>
      </w:r>
      <w:r w:rsidRPr="00BD6A79">
        <w:t>: Importe o monto que en las dependencias y organismos auxiliares de la administración pública se destina para cubrir necesidades urgentes que no rebasen determinados niveles y que se restituyen mediante la comprobación respectiva. Dicho monto es definido y autorizado por la Secretaría.</w:t>
      </w:r>
    </w:p>
    <w:p w14:paraId="516D6461" w14:textId="77777777" w:rsidR="00136DCC" w:rsidRPr="00BD6A79" w:rsidRDefault="00136DCC" w:rsidP="00136DCC">
      <w:pPr>
        <w:pStyle w:val="Citas"/>
      </w:pPr>
    </w:p>
    <w:p w14:paraId="6CB0B7E6" w14:textId="77777777" w:rsidR="00C5083A" w:rsidRPr="00BD6A79" w:rsidRDefault="00C5083A" w:rsidP="00C5083A">
      <w:pPr>
        <w:pStyle w:val="Sinespaciado"/>
        <w:spacing w:before="240" w:line="360" w:lineRule="auto"/>
        <w:jc w:val="both"/>
        <w:rPr>
          <w:rFonts w:ascii="Palatino Linotype" w:hAnsi="Palatino Linotype"/>
          <w:bCs/>
          <w:sz w:val="24"/>
          <w:lang w:val="es-ES"/>
        </w:rPr>
      </w:pPr>
      <w:r w:rsidRPr="00BD6A79">
        <w:rPr>
          <w:rFonts w:ascii="Palatino Linotype" w:hAnsi="Palatino Linotype"/>
          <w:bCs/>
          <w:sz w:val="24"/>
          <w:lang w:val="es-ES"/>
        </w:rPr>
        <w:t>Por su parte, a manera de referencia se traen a colación los Lineamientos para el Manejo de Fondos Fijos o Revolventes del Gobierno Federal, que señalan lo siguiente:</w:t>
      </w:r>
    </w:p>
    <w:p w14:paraId="528BEA84" w14:textId="77777777" w:rsidR="00C5083A" w:rsidRPr="00BD6A79" w:rsidRDefault="00C5083A" w:rsidP="00C5083A">
      <w:pPr>
        <w:pStyle w:val="Citas"/>
      </w:pPr>
      <w:r w:rsidRPr="00BD6A79">
        <w:rPr>
          <w:lang w:val="es-ES"/>
        </w:rPr>
        <w:lastRenderedPageBreak/>
        <w:t>“</w:t>
      </w:r>
      <w:r w:rsidRPr="00BD6A79">
        <w:rPr>
          <w:b/>
          <w:lang w:val="es-ES"/>
        </w:rPr>
        <w:t>FONDO:</w:t>
      </w:r>
      <w:r w:rsidRPr="00BD6A79">
        <w:rPr>
          <w:lang w:val="es-ES"/>
        </w:rPr>
        <w:t xml:space="preserve"> </w:t>
      </w:r>
      <w:r w:rsidRPr="00BD6A79">
        <w:rPr>
          <w:b/>
          <w:lang w:val="es-ES"/>
        </w:rPr>
        <w:t>Fondo Fijo o Revolvente</w:t>
      </w:r>
      <w:r w:rsidRPr="00BD6A79">
        <w:rPr>
          <w:lang w:val="es-ES"/>
        </w:rPr>
        <w:t xml:space="preserve">, </w:t>
      </w:r>
      <w:r w:rsidRPr="00BD6A79">
        <w:rPr>
          <w:u w:val="single"/>
          <w:lang w:val="es-ES"/>
        </w:rPr>
        <w:t>que es la suma de dinero que se asigna a una Unidad, al encargo de una persona de mando medio o superior, para efectuar ciertos gastos. El encargado de su manejo rinde cuentas periódicamente, y se le hacen nuevas entregas de dinero para reponer el importe de los pagos efectuados</w:t>
      </w:r>
      <w:r w:rsidRPr="00BD6A79">
        <w:rPr>
          <w:lang w:val="es-ES"/>
        </w:rPr>
        <w:t>. El Fondo Fijo o Revolvente se limita a una cantidad constante, aunque puede aumentarse o disminuirse según lo justifiquen las necesidades de operación. En todo momento, el efectivo más el importe de los comprobantes de pago, debe ser igual al monto asignado como Fondo Fijo o Revolvente. Este mecanismo implica la asignación de recursos de manera previa al gasto. (Sic)</w:t>
      </w:r>
    </w:p>
    <w:p w14:paraId="5CB09C73" w14:textId="77777777" w:rsidR="00C5083A" w:rsidRPr="00BD6A79" w:rsidRDefault="00C5083A" w:rsidP="00C5083A">
      <w:pPr>
        <w:pStyle w:val="Sinespaciado"/>
        <w:spacing w:before="240" w:line="360" w:lineRule="auto"/>
        <w:jc w:val="both"/>
        <w:rPr>
          <w:rFonts w:ascii="Palatino Linotype" w:hAnsi="Palatino Linotype"/>
          <w:bCs/>
          <w:noProof/>
          <w:sz w:val="24"/>
          <w:lang w:eastAsia="es-MX"/>
        </w:rPr>
      </w:pPr>
      <w:r w:rsidRPr="00BD6A79">
        <w:rPr>
          <w:rFonts w:ascii="Palatino Linotype" w:hAnsi="Palatino Linotype"/>
          <w:bCs/>
          <w:noProof/>
          <w:sz w:val="24"/>
          <w:lang w:eastAsia="es-MX"/>
        </w:rPr>
        <w:drawing>
          <wp:inline distT="0" distB="0" distL="0" distR="0" wp14:anchorId="4AF9D5A3" wp14:editId="6D85B46A">
            <wp:extent cx="5791835" cy="1517650"/>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828E19A.tmp"/>
                    <pic:cNvPicPr/>
                  </pic:nvPicPr>
                  <pic:blipFill>
                    <a:blip r:embed="rId7">
                      <a:extLst>
                        <a:ext uri="{28A0092B-C50C-407E-A947-70E740481C1C}">
                          <a14:useLocalDpi xmlns:a14="http://schemas.microsoft.com/office/drawing/2010/main" val="0"/>
                        </a:ext>
                      </a:extLst>
                    </a:blip>
                    <a:stretch>
                      <a:fillRect/>
                    </a:stretch>
                  </pic:blipFill>
                  <pic:spPr>
                    <a:xfrm>
                      <a:off x="0" y="0"/>
                      <a:ext cx="5791835" cy="1517650"/>
                    </a:xfrm>
                    <a:prstGeom prst="rect">
                      <a:avLst/>
                    </a:prstGeom>
                  </pic:spPr>
                </pic:pic>
              </a:graphicData>
            </a:graphic>
          </wp:inline>
        </w:drawing>
      </w:r>
    </w:p>
    <w:p w14:paraId="7E6EC117" w14:textId="77777777" w:rsidR="00C5083A" w:rsidRPr="00BD6A79" w:rsidRDefault="00C5083A" w:rsidP="00C5083A">
      <w:pPr>
        <w:pStyle w:val="Sinespaciado"/>
        <w:spacing w:before="240" w:line="360" w:lineRule="auto"/>
        <w:jc w:val="both"/>
        <w:rPr>
          <w:rFonts w:ascii="Palatino Linotype" w:hAnsi="Palatino Linotype"/>
          <w:bCs/>
          <w:sz w:val="24"/>
          <w:lang w:val="es-ES"/>
        </w:rPr>
      </w:pPr>
      <w:r w:rsidRPr="00BD6A79">
        <w:rPr>
          <w:rFonts w:ascii="Palatino Linotype" w:hAnsi="Palatino Linotype"/>
          <w:bCs/>
          <w:noProof/>
          <w:sz w:val="24"/>
          <w:lang w:eastAsia="es-MX"/>
        </w:rPr>
        <w:drawing>
          <wp:inline distT="0" distB="0" distL="0" distR="0" wp14:anchorId="3D673D6B" wp14:editId="3CAC15E7">
            <wp:extent cx="5791835" cy="5537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89130.tmp"/>
                    <pic:cNvPicPr/>
                  </pic:nvPicPr>
                  <pic:blipFill>
                    <a:blip r:embed="rId8">
                      <a:extLst>
                        <a:ext uri="{28A0092B-C50C-407E-A947-70E740481C1C}">
                          <a14:useLocalDpi xmlns:a14="http://schemas.microsoft.com/office/drawing/2010/main" val="0"/>
                        </a:ext>
                      </a:extLst>
                    </a:blip>
                    <a:stretch>
                      <a:fillRect/>
                    </a:stretch>
                  </pic:blipFill>
                  <pic:spPr>
                    <a:xfrm>
                      <a:off x="0" y="0"/>
                      <a:ext cx="5791835" cy="553720"/>
                    </a:xfrm>
                    <a:prstGeom prst="rect">
                      <a:avLst/>
                    </a:prstGeom>
                  </pic:spPr>
                </pic:pic>
              </a:graphicData>
            </a:graphic>
          </wp:inline>
        </w:drawing>
      </w:r>
    </w:p>
    <w:p w14:paraId="79F27CF9" w14:textId="77777777" w:rsidR="00C5083A" w:rsidRPr="00BD6A79" w:rsidRDefault="00C5083A" w:rsidP="00C5083A">
      <w:pPr>
        <w:pStyle w:val="Sinespaciado"/>
        <w:spacing w:before="240" w:line="360" w:lineRule="auto"/>
        <w:jc w:val="both"/>
        <w:rPr>
          <w:rFonts w:ascii="Palatino Linotype" w:hAnsi="Palatino Linotype"/>
          <w:bCs/>
          <w:sz w:val="24"/>
          <w:lang w:val="es-ES"/>
        </w:rPr>
      </w:pPr>
      <w:r w:rsidRPr="00BD6A79">
        <w:rPr>
          <w:rFonts w:ascii="Palatino Linotype" w:hAnsi="Palatino Linotype"/>
          <w:bCs/>
          <w:noProof/>
          <w:sz w:val="24"/>
          <w:lang w:eastAsia="es-MX"/>
        </w:rPr>
        <w:drawing>
          <wp:inline distT="0" distB="0" distL="0" distR="0" wp14:anchorId="30D10534" wp14:editId="5DC15DE7">
            <wp:extent cx="5791135" cy="1587261"/>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2840F.tmp"/>
                    <pic:cNvPicPr/>
                  </pic:nvPicPr>
                  <pic:blipFill>
                    <a:blip r:embed="rId9">
                      <a:extLst>
                        <a:ext uri="{28A0092B-C50C-407E-A947-70E740481C1C}">
                          <a14:useLocalDpi xmlns:a14="http://schemas.microsoft.com/office/drawing/2010/main" val="0"/>
                        </a:ext>
                      </a:extLst>
                    </a:blip>
                    <a:stretch>
                      <a:fillRect/>
                    </a:stretch>
                  </pic:blipFill>
                  <pic:spPr>
                    <a:xfrm>
                      <a:off x="0" y="0"/>
                      <a:ext cx="5829531" cy="1597785"/>
                    </a:xfrm>
                    <a:prstGeom prst="rect">
                      <a:avLst/>
                    </a:prstGeom>
                  </pic:spPr>
                </pic:pic>
              </a:graphicData>
            </a:graphic>
          </wp:inline>
        </w:drawing>
      </w:r>
    </w:p>
    <w:p w14:paraId="66B152C4" w14:textId="77777777" w:rsidR="00C5083A" w:rsidRPr="00BD6A79" w:rsidRDefault="00C5083A" w:rsidP="00C5083A">
      <w:pPr>
        <w:spacing w:after="160" w:line="360" w:lineRule="auto"/>
        <w:jc w:val="both"/>
        <w:rPr>
          <w:rFonts w:ascii="Palatino Linotype" w:hAnsi="Palatino Linotype" w:cs="Arial"/>
        </w:rPr>
      </w:pPr>
    </w:p>
    <w:p w14:paraId="3BC12237" w14:textId="77777777" w:rsidR="00750D69" w:rsidRPr="00BD6A79" w:rsidRDefault="00750D69" w:rsidP="00750D69">
      <w:pPr>
        <w:spacing w:line="360" w:lineRule="auto"/>
        <w:jc w:val="both"/>
        <w:rPr>
          <w:rFonts w:ascii="Palatino Linotype" w:eastAsia="Palatino Linotype" w:hAnsi="Palatino Linotype" w:cs="Palatino Linotype"/>
        </w:rPr>
      </w:pPr>
      <w:r w:rsidRPr="00BD6A79">
        <w:rPr>
          <w:rFonts w:ascii="Palatino Linotype" w:eastAsia="Palatino Linotype" w:hAnsi="Palatino Linotype" w:cs="Palatino Linotype"/>
        </w:rPr>
        <w:lastRenderedPageBreak/>
        <w:t xml:space="preserve">De lo anterior este Instituto considera imprescindible referir que el derecho de acceso a la información ejercido por la Recurrente </w:t>
      </w:r>
      <w:r w:rsidRPr="00BD6A79">
        <w:rPr>
          <w:rFonts w:ascii="Palatino Linotype" w:eastAsia="Palatino Linotype" w:hAnsi="Palatino Linotype" w:cs="Palatino Linotype"/>
          <w:u w:val="single"/>
        </w:rPr>
        <w:t>versa respecto la asignación de vehículos oficiales o particulares de la administración en curso</w:t>
      </w:r>
      <w:r w:rsidRPr="00BD6A79">
        <w:rPr>
          <w:rFonts w:ascii="Palatino Linotype" w:hAnsi="Palatino Linotype"/>
          <w:color w:val="000000"/>
          <w:u w:val="single"/>
        </w:rPr>
        <w:t xml:space="preserve"> de la Dirección y Subdirección del plantel Valle de Chalco 1 </w:t>
      </w:r>
      <w:r w:rsidRPr="00BD6A79">
        <w:rPr>
          <w:rFonts w:ascii="Palatino Linotype" w:hAnsi="Palatino Linotype"/>
        </w:rPr>
        <w:t>del primero de enero de dos mil veinticinco al dieciséis de febrero de dos mil veintiséis</w:t>
      </w:r>
      <w:r w:rsidRPr="00BD6A79">
        <w:rPr>
          <w:rFonts w:ascii="Palatino Linotype" w:eastAsia="Palatino Linotype" w:hAnsi="Palatino Linotype" w:cs="Palatino Linotype"/>
          <w:u w:val="single"/>
        </w:rPr>
        <w:t>,</w:t>
      </w:r>
      <w:r w:rsidRPr="00BD6A79">
        <w:rPr>
          <w:rFonts w:ascii="Palatino Linotype" w:eastAsia="Palatino Linotype" w:hAnsi="Palatino Linotype" w:cs="Palatino Linotype"/>
        </w:rPr>
        <w:t xml:space="preserve"> respecto de los cuales requiere;</w:t>
      </w:r>
    </w:p>
    <w:p w14:paraId="7B4A58DD" w14:textId="77777777" w:rsidR="00750D69" w:rsidRPr="00BD6A79" w:rsidRDefault="00750D69" w:rsidP="00750D69">
      <w:pPr>
        <w:pStyle w:val="Prrafodelista"/>
        <w:numPr>
          <w:ilvl w:val="0"/>
          <w:numId w:val="35"/>
        </w:numPr>
        <w:spacing w:line="360" w:lineRule="auto"/>
        <w:jc w:val="both"/>
        <w:rPr>
          <w:rFonts w:ascii="Palatino Linotype" w:hAnsi="Palatino Linotype"/>
          <w:color w:val="000000"/>
        </w:rPr>
      </w:pPr>
      <w:r w:rsidRPr="00BD6A79">
        <w:rPr>
          <w:rFonts w:ascii="Palatino Linotype" w:hAnsi="Palatino Linotype"/>
          <w:color w:val="000000"/>
        </w:rPr>
        <w:t xml:space="preserve">Desglose de gastos por concepto de 'Combustibles y Viáticos' </w:t>
      </w:r>
    </w:p>
    <w:p w14:paraId="6E402206" w14:textId="77777777" w:rsidR="00750D69" w:rsidRPr="00BD6A79" w:rsidRDefault="00750D69" w:rsidP="00750D69">
      <w:pPr>
        <w:pStyle w:val="Prrafodelista"/>
        <w:numPr>
          <w:ilvl w:val="0"/>
          <w:numId w:val="35"/>
        </w:numPr>
        <w:spacing w:line="360" w:lineRule="auto"/>
        <w:jc w:val="both"/>
        <w:rPr>
          <w:rFonts w:ascii="Palatino Linotype" w:hAnsi="Palatino Linotype"/>
          <w:color w:val="000000"/>
        </w:rPr>
      </w:pPr>
      <w:r w:rsidRPr="00BD6A79">
        <w:rPr>
          <w:rFonts w:ascii="Palatino Linotype" w:hAnsi="Palatino Linotype"/>
          <w:color w:val="000000"/>
        </w:rPr>
        <w:t>Bitácoras de viaje que justifiquen las comisiones oficiales fuera del municipio y los comprobantes fiscales (CFDI) que amparen dicho gasto del vehículo oficial o vehículos particulares.</w:t>
      </w:r>
    </w:p>
    <w:p w14:paraId="2D66373E" w14:textId="77777777" w:rsidR="00750D69" w:rsidRPr="00BD6A79" w:rsidRDefault="00750D69" w:rsidP="00C5083A">
      <w:pPr>
        <w:spacing w:after="160" w:line="360" w:lineRule="auto"/>
        <w:jc w:val="both"/>
        <w:rPr>
          <w:rFonts w:ascii="Palatino Linotype" w:hAnsi="Palatino Linotype" w:cs="Arial"/>
        </w:rPr>
      </w:pPr>
    </w:p>
    <w:p w14:paraId="45621120" w14:textId="77777777" w:rsidR="00750D69" w:rsidRPr="00BD6A79" w:rsidRDefault="00750D69" w:rsidP="00C5083A">
      <w:pPr>
        <w:spacing w:after="160" w:line="360" w:lineRule="auto"/>
        <w:jc w:val="both"/>
        <w:rPr>
          <w:rFonts w:ascii="Palatino Linotype" w:hAnsi="Palatino Linotype" w:cs="Arial"/>
        </w:rPr>
      </w:pPr>
      <w:r w:rsidRPr="00BD6A79">
        <w:rPr>
          <w:rFonts w:ascii="Palatino Linotype" w:hAnsi="Palatino Linotype" w:cs="Arial"/>
        </w:rPr>
        <w:t xml:space="preserve">De lo anterior mediante el ejercicio de su garantía secundaria refirió requerir además ” </w:t>
      </w:r>
      <w:r w:rsidRPr="00BD6A79">
        <w:rPr>
          <w:rFonts w:ascii="Palatino Linotype" w:hAnsi="Palatino Linotype"/>
          <w:b/>
          <w:i/>
          <w:color w:val="000000"/>
          <w:u w:val="single"/>
        </w:rPr>
        <w:t>entregar el desglose de facturas (CFDI) y bitácoras de viaje correspondientes al ciclo 2025-2026</w:t>
      </w:r>
      <w:r w:rsidRPr="00BD6A79">
        <w:rPr>
          <w:rFonts w:ascii="Palatino Linotype" w:hAnsi="Palatino Linotype"/>
          <w:i/>
        </w:rPr>
        <w:t>”</w:t>
      </w:r>
      <w:r w:rsidRPr="00BD6A79">
        <w:rPr>
          <w:rFonts w:ascii="Palatino Linotype" w:hAnsi="Palatino Linotype"/>
        </w:rPr>
        <w:t xml:space="preserve">requerimientos de información que no fueron </w:t>
      </w:r>
      <w:r w:rsidR="00B4496B" w:rsidRPr="00BD6A79">
        <w:rPr>
          <w:rFonts w:ascii="Palatino Linotype" w:hAnsi="Palatino Linotype"/>
        </w:rPr>
        <w:t xml:space="preserve">materia de acceso a la información mediante su solicitud </w:t>
      </w:r>
      <w:r w:rsidRPr="00BD6A79">
        <w:rPr>
          <w:rFonts w:ascii="Palatino Linotype" w:hAnsi="Palatino Linotype"/>
        </w:rPr>
        <w:t xml:space="preserve">de información pues la ahora Recurrente refirió que requería el desglose de facturas y bitácoras de viaje del actual ciclo es decir del primero de enero de dos mil veinticinco al dieciséis de febrero de dos mil veintiséis, en este sentido se trae a colación el Criterio 01/17 emitido por el entonces Máximo Órgano Garante a través del cual se precisa </w:t>
      </w:r>
      <w:r w:rsidRPr="00BD6A79">
        <w:rPr>
          <w:rFonts w:ascii="Palatino Linotype" w:hAnsi="Palatino Linotype"/>
          <w:b/>
        </w:rPr>
        <w:t xml:space="preserve">que en aquellos casos en que los recurrentes, mediante su recurso de revisión, amplíen los alcances de la solicitud de información inicial, los nuevos contenidos no podrán constituir materia del procedimiento a sustanciarse, </w:t>
      </w:r>
      <w:r w:rsidRPr="00BD6A79">
        <w:rPr>
          <w:rFonts w:ascii="Palatino Linotype" w:hAnsi="Palatino Linotype"/>
        </w:rPr>
        <w:t>como se advierte a continuación;</w:t>
      </w:r>
    </w:p>
    <w:p w14:paraId="5E37DD07" w14:textId="77777777" w:rsidR="00750D69" w:rsidRPr="00BD6A79" w:rsidRDefault="00750D69" w:rsidP="00750D69">
      <w:pPr>
        <w:spacing w:after="160" w:line="360" w:lineRule="auto"/>
        <w:ind w:left="708"/>
        <w:jc w:val="both"/>
        <w:rPr>
          <w:rFonts w:ascii="Palatino Linotype" w:hAnsi="Palatino Linotype"/>
          <w:i/>
          <w:sz w:val="22"/>
          <w:szCs w:val="22"/>
        </w:rPr>
      </w:pPr>
      <w:r w:rsidRPr="00BD6A79">
        <w:rPr>
          <w:rFonts w:ascii="Palatino Linotype" w:hAnsi="Palatino Linotype"/>
          <w:i/>
          <w:sz w:val="22"/>
          <w:szCs w:val="22"/>
        </w:rPr>
        <w:t xml:space="preserve">Es improcedente ampliar las solicitudes de acceso a información, a través de la interposición del recurso de revisión. En términos de los artículos 155, fracción VII de la Ley General de Transparencia y Acceso a la Información Pública, y 161, fracción VII de la Ley Federal de </w:t>
      </w:r>
      <w:r w:rsidRPr="00BD6A79">
        <w:rPr>
          <w:rFonts w:ascii="Palatino Linotype" w:hAnsi="Palatino Linotype"/>
          <w:i/>
          <w:sz w:val="22"/>
          <w:szCs w:val="22"/>
        </w:rPr>
        <w:lastRenderedPageBreak/>
        <w:t>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p>
    <w:p w14:paraId="20273EAB" w14:textId="77777777" w:rsidR="00750D69" w:rsidRPr="00BD6A79" w:rsidRDefault="00750D69" w:rsidP="00750D69">
      <w:pPr>
        <w:spacing w:after="160" w:line="360" w:lineRule="auto"/>
        <w:ind w:left="708"/>
        <w:jc w:val="both"/>
        <w:rPr>
          <w:rFonts w:ascii="Palatino Linotype" w:hAnsi="Palatino Linotype" w:cs="Arial"/>
        </w:rPr>
      </w:pPr>
    </w:p>
    <w:p w14:paraId="1C9BF9E5" w14:textId="77777777" w:rsidR="000F48B3" w:rsidRPr="00BD6A79" w:rsidRDefault="000F48B3" w:rsidP="000F48B3">
      <w:pPr>
        <w:spacing w:line="360" w:lineRule="auto"/>
        <w:jc w:val="both"/>
        <w:rPr>
          <w:rFonts w:ascii="Palatino Linotype" w:eastAsia="Palatino Linotype" w:hAnsi="Palatino Linotype" w:cs="Palatino Linotype"/>
          <w:color w:val="000000"/>
        </w:rPr>
      </w:pPr>
      <w:r w:rsidRPr="00BD6A79">
        <w:rPr>
          <w:rFonts w:ascii="Palatino Linotype" w:hAnsi="Palatino Linotype"/>
        </w:rPr>
        <w:t xml:space="preserve">Ahora bien </w:t>
      </w:r>
      <w:r w:rsidRPr="00BD6A79">
        <w:rPr>
          <w:rFonts w:ascii="Palatino Linotype" w:eastAsia="Palatino Linotype" w:hAnsi="Palatino Linotype" w:cs="Palatino Linotype"/>
          <w:color w:val="000000"/>
        </w:rPr>
        <w:t xml:space="preserve">se debe advertir que en respuesta el Sujeto Obligado manifestó en respuesta que </w:t>
      </w:r>
      <w:r w:rsidR="004678F7" w:rsidRPr="00BD6A79">
        <w:rPr>
          <w:rFonts w:ascii="Palatino Linotype" w:eastAsia="Palatino Linotype" w:hAnsi="Palatino Linotype" w:cs="Palatino Linotype"/>
          <w:b/>
          <w:color w:val="000000"/>
        </w:rPr>
        <w:t>se encuentra prohibido asignar recursos públicos a vehículos de particulares</w:t>
      </w:r>
      <w:r w:rsidR="004678F7" w:rsidRPr="00BD6A79">
        <w:rPr>
          <w:rFonts w:ascii="Palatino Linotype" w:eastAsia="Palatino Linotype" w:hAnsi="Palatino Linotype" w:cs="Palatino Linotype"/>
          <w:color w:val="000000"/>
        </w:rPr>
        <w:t xml:space="preserve"> de cualquier persona servidora pública así mismo manifestó que </w:t>
      </w:r>
      <w:r w:rsidR="004678F7" w:rsidRPr="00BD6A79">
        <w:rPr>
          <w:rFonts w:ascii="Palatino Linotype" w:eastAsia="Palatino Linotype" w:hAnsi="Palatino Linotype" w:cs="Palatino Linotype"/>
          <w:b/>
          <w:color w:val="000000"/>
        </w:rPr>
        <w:t xml:space="preserve">no se asigna de manera individualizada automóviles </w:t>
      </w:r>
      <w:r w:rsidR="004678F7" w:rsidRPr="00BD6A79">
        <w:rPr>
          <w:rFonts w:ascii="Palatino Linotype" w:eastAsia="Palatino Linotype" w:hAnsi="Palatino Linotype" w:cs="Palatino Linotype"/>
          <w:color w:val="000000"/>
        </w:rPr>
        <w:t>a servidores públicos por lo que</w:t>
      </w:r>
      <w:r w:rsidR="00750D69" w:rsidRPr="00BD6A79">
        <w:rPr>
          <w:rFonts w:ascii="Palatino Linotype" w:eastAsia="Palatino Linotype" w:hAnsi="Palatino Linotype" w:cs="Palatino Linotype"/>
          <w:color w:val="000000"/>
        </w:rPr>
        <w:t xml:space="preserve"> </w:t>
      </w:r>
      <w:r w:rsidR="00750D69" w:rsidRPr="00BD6A79">
        <w:rPr>
          <w:rFonts w:ascii="Palatino Linotype" w:eastAsia="Palatino Linotype" w:hAnsi="Palatino Linotype" w:cs="Palatino Linotype"/>
          <w:b/>
          <w:color w:val="000000"/>
        </w:rPr>
        <w:t>no cuenta con la información</w:t>
      </w:r>
      <w:r w:rsidRPr="00BD6A79">
        <w:rPr>
          <w:rFonts w:ascii="Palatino Linotype" w:eastAsia="Palatino Linotype" w:hAnsi="Palatino Linotype" w:cs="Palatino Linotype"/>
          <w:color w:val="000000"/>
        </w:rPr>
        <w:t>,</w:t>
      </w:r>
      <w:r w:rsidRPr="00BD6A79">
        <w:rPr>
          <w:rFonts w:ascii="Palatino Linotype" w:eastAsia="Palatino Linotype" w:hAnsi="Palatino Linotype" w:cs="Palatino Linotype"/>
        </w:rPr>
        <w:t xml:space="preserve"> por lo tanto, es de referir que nos encontraríamos, ante hechos negativos, resultando aplicable la siguiente tesis: </w:t>
      </w:r>
    </w:p>
    <w:p w14:paraId="26CE7C84" w14:textId="77777777" w:rsidR="000F48B3" w:rsidRPr="00BD6A79" w:rsidRDefault="000F48B3" w:rsidP="000F48B3">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BD6A79">
        <w:rPr>
          <w:rFonts w:ascii="Palatino Linotype" w:eastAsia="Palatino Linotype" w:hAnsi="Palatino Linotype" w:cs="Palatino Linotype"/>
          <w:i/>
          <w:color w:val="000000"/>
          <w:sz w:val="22"/>
          <w:szCs w:val="22"/>
        </w:rPr>
        <w:t>«</w:t>
      </w:r>
      <w:r w:rsidRPr="00BD6A79">
        <w:rPr>
          <w:rFonts w:ascii="Palatino Linotype" w:eastAsia="Palatino Linotype" w:hAnsi="Palatino Linotype" w:cs="Palatino Linotype"/>
          <w:b/>
          <w:i/>
          <w:color w:val="000000"/>
          <w:sz w:val="22"/>
          <w:szCs w:val="22"/>
        </w:rPr>
        <w:t>HECHOS NEGATIVOS, NO SON SUSCEPTIBLES DE DEMOSTRACIÓN.</w:t>
      </w:r>
    </w:p>
    <w:p w14:paraId="5A8BA1E1" w14:textId="77777777" w:rsidR="000F48B3" w:rsidRPr="00BD6A79" w:rsidRDefault="000F48B3" w:rsidP="000F48B3">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BD6A79">
        <w:rPr>
          <w:rFonts w:ascii="Palatino Linotype" w:eastAsia="Palatino Linotype" w:hAnsi="Palatino Linotype" w:cs="Palatino Linotype"/>
          <w:i/>
          <w:color w:val="000000"/>
          <w:sz w:val="22"/>
          <w:szCs w:val="22"/>
        </w:rPr>
        <w:t>Tratándose de un hecho negativo, el Juez no tiene por qué invocar prueba alguna de la que se desprenda, ya que es bien sabido que esta clase de hechos no son susceptibles de demostración.</w:t>
      </w:r>
    </w:p>
    <w:p w14:paraId="39CE0AFB" w14:textId="77777777" w:rsidR="000F48B3" w:rsidRPr="00BD6A79" w:rsidRDefault="000F48B3" w:rsidP="000F48B3">
      <w:pPr>
        <w:pBdr>
          <w:top w:val="nil"/>
          <w:left w:val="nil"/>
          <w:bottom w:val="nil"/>
          <w:right w:val="nil"/>
          <w:between w:val="nil"/>
        </w:pBdr>
        <w:ind w:left="1134" w:right="900"/>
        <w:jc w:val="both"/>
        <w:rPr>
          <w:rFonts w:ascii="Palatino Linotype" w:eastAsia="Palatino Linotype" w:hAnsi="Palatino Linotype" w:cs="Palatino Linotype"/>
          <w:i/>
          <w:color w:val="000000"/>
          <w:sz w:val="22"/>
          <w:szCs w:val="22"/>
        </w:rPr>
      </w:pPr>
      <w:r w:rsidRPr="00BD6A79">
        <w:rPr>
          <w:rFonts w:ascii="Palatino Linotype" w:eastAsia="Palatino Linotype" w:hAnsi="Palatino Linotype" w:cs="Palatino Linotype"/>
          <w:i/>
          <w:color w:val="000000"/>
          <w:sz w:val="22"/>
          <w:szCs w:val="22"/>
        </w:rPr>
        <w:t>Amparo en revisión 2022/61. José García Florín (Menor). 9 de octubre de 1961. Cinco votos. Ponente: José Rivera Pérez Campos</w:t>
      </w:r>
    </w:p>
    <w:p w14:paraId="30881BA5" w14:textId="77777777" w:rsidR="000F48B3" w:rsidRPr="00BD6A79" w:rsidRDefault="000F48B3" w:rsidP="000F48B3">
      <w:pPr>
        <w:spacing w:line="360" w:lineRule="auto"/>
        <w:jc w:val="both"/>
        <w:rPr>
          <w:rFonts w:ascii="Palatino Linotype" w:eastAsia="Palatino Linotype" w:hAnsi="Palatino Linotype" w:cs="Palatino Linotype"/>
          <w:color w:val="000000"/>
        </w:rPr>
      </w:pPr>
    </w:p>
    <w:p w14:paraId="48441AC2" w14:textId="77777777" w:rsidR="000F48B3" w:rsidRPr="00BD6A79" w:rsidRDefault="000F48B3" w:rsidP="000F48B3">
      <w:pPr>
        <w:pStyle w:val="Prrafodelista"/>
        <w:tabs>
          <w:tab w:val="left" w:pos="426"/>
        </w:tabs>
        <w:spacing w:before="240" w:after="240" w:line="360" w:lineRule="auto"/>
        <w:ind w:left="0" w:right="51"/>
        <w:jc w:val="both"/>
        <w:rPr>
          <w:rFonts w:ascii="Palatino Linotype" w:hAnsi="Palatino Linotype"/>
          <w:color w:val="000000" w:themeColor="text1"/>
        </w:rPr>
      </w:pPr>
      <w:r w:rsidRPr="00BD6A79">
        <w:rPr>
          <w:rFonts w:ascii="Palatino Linotype" w:hAnsi="Palatino Linotype" w:cs="Arial"/>
        </w:rPr>
        <w:t>Bajo ese contexto, es de recordarse que, p</w:t>
      </w:r>
      <w:r w:rsidRPr="00BD6A79">
        <w:rPr>
          <w:rFonts w:ascii="Palatino Linotype" w:hAnsi="Palatino Linotype"/>
          <w:color w:val="000000" w:themeColor="text1"/>
        </w:rPr>
        <w:t xml:space="preserve">ara atender las solicitudes de información, los Sujetos Obligados contarán con un área denominada </w:t>
      </w:r>
      <w:r w:rsidRPr="00BD6A79">
        <w:rPr>
          <w:rFonts w:ascii="Palatino Linotype" w:hAnsi="Palatino Linotype"/>
          <w:b/>
          <w:bCs/>
          <w:color w:val="000000" w:themeColor="text1"/>
        </w:rPr>
        <w:t>Unidad de Transparencia</w:t>
      </w:r>
      <w:r w:rsidRPr="00BD6A79">
        <w:rPr>
          <w:rFonts w:ascii="Palatino Linotype" w:hAnsi="Palatino Linotype"/>
          <w:color w:val="000000" w:themeColor="text1"/>
          <w:vertAlign w:val="superscript"/>
        </w:rPr>
        <w:footnoteReference w:id="2"/>
      </w:r>
      <w:r w:rsidRPr="00BD6A79">
        <w:rPr>
          <w:rFonts w:ascii="Palatino Linotype" w:hAnsi="Palatino Linotype"/>
          <w:color w:val="000000" w:themeColor="text1"/>
        </w:rPr>
        <w:t xml:space="preserve">, la cual será presidida por un Titular, quien fungirá como enlace entre éstos y los solicitantes. Dicha Unidad </w:t>
      </w:r>
      <w:r w:rsidRPr="00BD6A79">
        <w:rPr>
          <w:rFonts w:ascii="Palatino Linotype" w:hAnsi="Palatino Linotype"/>
          <w:b/>
          <w:bCs/>
          <w:color w:val="000000" w:themeColor="text1"/>
        </w:rPr>
        <w:t>será la encargada de tramitar internamente la solicitud de información</w:t>
      </w:r>
      <w:r w:rsidRPr="00BD6A79">
        <w:rPr>
          <w:rFonts w:ascii="Palatino Linotype" w:hAnsi="Palatino Linotype"/>
          <w:color w:val="000000" w:themeColor="text1"/>
        </w:rPr>
        <w:t xml:space="preserve"> y tendrá la alta responsabilidad de verificar, en cada caso, que la misma </w:t>
      </w:r>
      <w:r w:rsidRPr="00BD6A79">
        <w:rPr>
          <w:rFonts w:ascii="Palatino Linotype" w:hAnsi="Palatino Linotype"/>
          <w:color w:val="000000" w:themeColor="text1"/>
        </w:rPr>
        <w:lastRenderedPageBreak/>
        <w:t xml:space="preserve">no sea confidencial o reservada. Asimismo, contará con las facultades internas necesarias para </w:t>
      </w:r>
      <w:r w:rsidRPr="00BD6A79">
        <w:rPr>
          <w:rFonts w:ascii="Palatino Linotype" w:hAnsi="Palatino Linotype"/>
          <w:b/>
          <w:bCs/>
          <w:color w:val="000000" w:themeColor="text1"/>
        </w:rPr>
        <w:t xml:space="preserve">gestionar la atención a las solicitudes de información </w:t>
      </w:r>
      <w:r w:rsidRPr="00BD6A79">
        <w:rPr>
          <w:rFonts w:ascii="Palatino Linotype" w:hAnsi="Palatino Linotype"/>
          <w:color w:val="000000" w:themeColor="text1"/>
        </w:rPr>
        <w:t>en los términos de la Ley General y la Ley de Transparencia y Acceso a la Información Pública del Estado de México y Municipios</w:t>
      </w:r>
      <w:r w:rsidRPr="00BD6A79">
        <w:rPr>
          <w:rFonts w:ascii="Palatino Linotype" w:hAnsi="Palatino Linotype"/>
          <w:color w:val="000000" w:themeColor="text1"/>
          <w:vertAlign w:val="superscript"/>
        </w:rPr>
        <w:footnoteReference w:id="3"/>
      </w:r>
      <w:r w:rsidRPr="00BD6A79">
        <w:rPr>
          <w:rFonts w:ascii="Palatino Linotype" w:hAnsi="Palatino Linotype"/>
          <w:color w:val="000000" w:themeColor="text1"/>
        </w:rPr>
        <w:t>.</w:t>
      </w:r>
    </w:p>
    <w:p w14:paraId="77C35FD0" w14:textId="77777777" w:rsidR="000F48B3" w:rsidRPr="00BD6A79" w:rsidRDefault="000F48B3" w:rsidP="000F48B3">
      <w:pPr>
        <w:pStyle w:val="Prrafodelista"/>
        <w:tabs>
          <w:tab w:val="left" w:pos="426"/>
        </w:tabs>
        <w:spacing w:before="240" w:after="240" w:line="360" w:lineRule="auto"/>
        <w:ind w:left="0" w:right="51"/>
        <w:jc w:val="both"/>
        <w:rPr>
          <w:rFonts w:ascii="Palatino Linotype" w:hAnsi="Palatino Linotype"/>
          <w:color w:val="000000" w:themeColor="text1"/>
        </w:rPr>
      </w:pPr>
    </w:p>
    <w:p w14:paraId="1D3F9883" w14:textId="77777777" w:rsidR="000F48B3" w:rsidRPr="00BD6A79" w:rsidRDefault="000F48B3" w:rsidP="000F48B3">
      <w:pPr>
        <w:pStyle w:val="Prrafodelista"/>
        <w:tabs>
          <w:tab w:val="left" w:pos="426"/>
        </w:tabs>
        <w:spacing w:before="240" w:after="240" w:line="360" w:lineRule="auto"/>
        <w:ind w:left="0" w:right="51"/>
        <w:jc w:val="both"/>
        <w:rPr>
          <w:rFonts w:ascii="Palatino Linotype" w:eastAsia="MS Mincho" w:hAnsi="Palatino Linotype"/>
          <w:color w:val="000000"/>
        </w:rPr>
      </w:pPr>
      <w:r w:rsidRPr="00BD6A79">
        <w:rPr>
          <w:rFonts w:ascii="Palatino Linotype" w:hAnsi="Palatino Linotype"/>
        </w:rPr>
        <w:t xml:space="preserve">De </w:t>
      </w:r>
      <w:r w:rsidRPr="00BD6A79">
        <w:rPr>
          <w:rFonts w:ascii="Palatino Linotype" w:eastAsia="MS Mincho" w:hAnsi="Palatino Linotype"/>
          <w:color w:val="000000"/>
        </w:rPr>
        <w:t>conformidad con lo dispuesto por el artículo 53 de la Ley de Transparencia y Acceso a la Información Pública del Estado de México y Municipios, las Unidades de Transparencia tendrán, entre sus atribuciones, las siguientes:</w:t>
      </w:r>
    </w:p>
    <w:p w14:paraId="2BCAAD70" w14:textId="77777777" w:rsidR="000F48B3" w:rsidRPr="00BD6A79" w:rsidRDefault="000F48B3" w:rsidP="000F48B3">
      <w:pPr>
        <w:pStyle w:val="Prrafodelista"/>
        <w:numPr>
          <w:ilvl w:val="1"/>
          <w:numId w:val="34"/>
        </w:numPr>
        <w:tabs>
          <w:tab w:val="left" w:pos="426"/>
        </w:tabs>
        <w:spacing w:before="240" w:after="240" w:line="360" w:lineRule="auto"/>
        <w:ind w:left="1134" w:right="51"/>
        <w:contextualSpacing/>
        <w:jc w:val="both"/>
        <w:rPr>
          <w:rFonts w:ascii="Palatino Linotype" w:eastAsia="MS Mincho" w:hAnsi="Palatino Linotype"/>
          <w:i/>
          <w:iCs/>
          <w:color w:val="000000"/>
          <w:sz w:val="22"/>
          <w:szCs w:val="22"/>
        </w:rPr>
      </w:pPr>
      <w:r w:rsidRPr="00BD6A79">
        <w:rPr>
          <w:rFonts w:ascii="Palatino Linotype" w:eastAsia="MS Mincho" w:hAnsi="Palatino Linotype"/>
          <w:i/>
          <w:iCs/>
          <w:color w:val="000000"/>
          <w:sz w:val="22"/>
          <w:szCs w:val="22"/>
        </w:rPr>
        <w:t>Recibir, tramitar y dar respuesta a las solicitudes de acceso a la información;</w:t>
      </w:r>
    </w:p>
    <w:p w14:paraId="196C5EFB" w14:textId="77777777" w:rsidR="000F48B3" w:rsidRPr="00BD6A79" w:rsidRDefault="000F48B3" w:rsidP="000F48B3">
      <w:pPr>
        <w:pStyle w:val="Prrafodelista"/>
        <w:numPr>
          <w:ilvl w:val="1"/>
          <w:numId w:val="34"/>
        </w:numPr>
        <w:tabs>
          <w:tab w:val="left" w:pos="426"/>
        </w:tabs>
        <w:spacing w:before="240" w:after="240" w:line="360" w:lineRule="auto"/>
        <w:ind w:left="1134" w:right="51"/>
        <w:contextualSpacing/>
        <w:jc w:val="both"/>
        <w:rPr>
          <w:rFonts w:ascii="Palatino Linotype" w:eastAsia="MS Mincho" w:hAnsi="Palatino Linotype"/>
          <w:i/>
          <w:iCs/>
          <w:color w:val="000000"/>
          <w:sz w:val="22"/>
          <w:szCs w:val="22"/>
        </w:rPr>
      </w:pPr>
      <w:r w:rsidRPr="00BD6A79">
        <w:rPr>
          <w:rFonts w:ascii="Palatino Linotype" w:eastAsia="MS Mincho" w:hAnsi="Palatino Linotype"/>
          <w:i/>
          <w:iCs/>
          <w:color w:val="000000"/>
          <w:sz w:val="22"/>
          <w:szCs w:val="22"/>
        </w:rPr>
        <w:t xml:space="preserve">Realizar, con efectividad, los trámites internos necesarios para la atención de las solicitudes de acceso a la información; </w:t>
      </w:r>
    </w:p>
    <w:p w14:paraId="6D848CFC" w14:textId="77777777" w:rsidR="000F48B3" w:rsidRPr="00BD6A79" w:rsidRDefault="000F48B3" w:rsidP="000F48B3">
      <w:pPr>
        <w:pStyle w:val="Prrafodelista"/>
        <w:numPr>
          <w:ilvl w:val="1"/>
          <w:numId w:val="34"/>
        </w:numPr>
        <w:tabs>
          <w:tab w:val="left" w:pos="426"/>
        </w:tabs>
        <w:spacing w:before="240" w:after="240" w:line="360" w:lineRule="auto"/>
        <w:ind w:left="1134" w:right="51"/>
        <w:contextualSpacing/>
        <w:jc w:val="both"/>
        <w:rPr>
          <w:rFonts w:ascii="Palatino Linotype" w:eastAsia="MS Mincho" w:hAnsi="Palatino Linotype"/>
          <w:i/>
          <w:iCs/>
          <w:color w:val="000000"/>
          <w:sz w:val="22"/>
          <w:szCs w:val="22"/>
        </w:rPr>
      </w:pPr>
      <w:r w:rsidRPr="00BD6A79">
        <w:rPr>
          <w:rFonts w:ascii="Palatino Linotype" w:eastAsia="MS Mincho" w:hAnsi="Palatino Linotype"/>
          <w:i/>
          <w:iCs/>
          <w:color w:val="000000"/>
          <w:sz w:val="22"/>
          <w:szCs w:val="22"/>
        </w:rPr>
        <w:t xml:space="preserve">Entregar, en su caso, a los particulares la información solicitada; y </w:t>
      </w:r>
    </w:p>
    <w:p w14:paraId="11219C88" w14:textId="77777777" w:rsidR="000F48B3" w:rsidRPr="00BD6A79" w:rsidRDefault="000F48B3" w:rsidP="000F48B3">
      <w:pPr>
        <w:pStyle w:val="Prrafodelista"/>
        <w:numPr>
          <w:ilvl w:val="1"/>
          <w:numId w:val="34"/>
        </w:numPr>
        <w:tabs>
          <w:tab w:val="left" w:pos="426"/>
        </w:tabs>
        <w:spacing w:before="240" w:after="240" w:line="360" w:lineRule="auto"/>
        <w:ind w:left="1134" w:right="51"/>
        <w:contextualSpacing/>
        <w:jc w:val="both"/>
        <w:rPr>
          <w:rFonts w:ascii="Palatino Linotype" w:hAnsi="Palatino Linotype"/>
          <w:i/>
          <w:iCs/>
          <w:color w:val="000000" w:themeColor="text1"/>
          <w:sz w:val="22"/>
          <w:szCs w:val="22"/>
        </w:rPr>
      </w:pPr>
      <w:r w:rsidRPr="00BD6A79">
        <w:rPr>
          <w:rFonts w:ascii="Palatino Linotype" w:eastAsia="MS Mincho" w:hAnsi="Palatino Linotype"/>
          <w:i/>
          <w:iCs/>
          <w:color w:val="000000"/>
          <w:sz w:val="22"/>
          <w:szCs w:val="22"/>
        </w:rPr>
        <w:t>Efectuar las notificaciones a los solicitantes.</w:t>
      </w:r>
    </w:p>
    <w:p w14:paraId="517EBFFB" w14:textId="77777777" w:rsidR="000F48B3" w:rsidRPr="00BD6A79" w:rsidRDefault="000F48B3" w:rsidP="000F48B3">
      <w:pPr>
        <w:spacing w:line="360" w:lineRule="auto"/>
        <w:jc w:val="both"/>
        <w:rPr>
          <w:rFonts w:ascii="Palatino Linotype" w:hAnsi="Palatino Linotype"/>
        </w:rPr>
      </w:pPr>
    </w:p>
    <w:p w14:paraId="0697F154" w14:textId="77777777" w:rsidR="000F48B3" w:rsidRPr="00BD6A79" w:rsidRDefault="000F48B3" w:rsidP="000F48B3">
      <w:pPr>
        <w:spacing w:line="360" w:lineRule="auto"/>
        <w:jc w:val="both"/>
        <w:rPr>
          <w:rFonts w:ascii="Palatino Linotype" w:eastAsia="MS Mincho" w:hAnsi="Palatino Linotype"/>
          <w:color w:val="000000"/>
        </w:rPr>
      </w:pPr>
      <w:r w:rsidRPr="00BD6A79">
        <w:rPr>
          <w:rFonts w:ascii="Palatino Linotype" w:hAnsi="Palatino Linotype"/>
        </w:rPr>
        <w:t xml:space="preserve">De tal </w:t>
      </w:r>
      <w:r w:rsidRPr="00BD6A79">
        <w:rPr>
          <w:rFonts w:ascii="Palatino Linotype" w:eastAsia="MS Mincho" w:hAnsi="Palatino Linotype"/>
          <w:color w:val="000000"/>
        </w:rPr>
        <w:t xml:space="preserve">manera que cada una de las áreas administrativas del </w:t>
      </w:r>
      <w:r w:rsidRPr="00BD6A79">
        <w:rPr>
          <w:rFonts w:ascii="Palatino Linotype" w:eastAsia="MS Mincho" w:hAnsi="Palatino Linotype"/>
          <w:b/>
          <w:bCs/>
          <w:color w:val="000000"/>
        </w:rPr>
        <w:t>SUJETO OBLIGADO</w:t>
      </w:r>
      <w:r w:rsidRPr="00BD6A79">
        <w:rPr>
          <w:rFonts w:ascii="Palatino Linotype" w:eastAsia="MS Mincho" w:hAnsi="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E11E1A2" w14:textId="77777777" w:rsidR="000F48B3" w:rsidRPr="00BD6A79" w:rsidRDefault="000F48B3" w:rsidP="000F48B3">
      <w:pPr>
        <w:spacing w:line="360" w:lineRule="auto"/>
        <w:jc w:val="both"/>
        <w:rPr>
          <w:rFonts w:ascii="Palatino Linotype" w:eastAsia="MS Mincho" w:hAnsi="Palatino Linotype"/>
          <w:color w:val="000000"/>
        </w:rPr>
      </w:pPr>
    </w:p>
    <w:p w14:paraId="7F4B977A" w14:textId="77777777" w:rsidR="00766B95" w:rsidRPr="00BD6A79" w:rsidRDefault="000F48B3" w:rsidP="000F48B3">
      <w:pPr>
        <w:spacing w:line="360" w:lineRule="auto"/>
        <w:jc w:val="both"/>
        <w:rPr>
          <w:rFonts w:ascii="Palatino Linotype" w:eastAsia="MS Mincho" w:hAnsi="Palatino Linotype"/>
          <w:color w:val="000000"/>
        </w:rPr>
      </w:pPr>
      <w:r w:rsidRPr="00BD6A79">
        <w:rPr>
          <w:rFonts w:ascii="Palatino Linotype" w:eastAsia="MS Mincho" w:hAnsi="Palatino Linotype"/>
          <w:color w:val="000000"/>
        </w:rPr>
        <w:lastRenderedPageBreak/>
        <w:t>Por lo que en uso de sus atribuciones la Titular de la Unidad de Transparencia dirigió la solicitud de información a la unidad administrativa que podía satisfacer las pretensiones del Recurrente sin embargo como se advierte en estudio</w:t>
      </w:r>
      <w:r w:rsidRPr="00BD6A79">
        <w:rPr>
          <w:rFonts w:ascii="Palatino Linotype" w:hAnsi="Palatino Linotype"/>
          <w:color w:val="000000"/>
        </w:rPr>
        <w:t xml:space="preserve"> </w:t>
      </w:r>
      <w:r w:rsidR="00685FA2" w:rsidRPr="00BD6A79">
        <w:rPr>
          <w:rFonts w:ascii="Palatino Linotype" w:hAnsi="Palatino Linotype"/>
          <w:color w:val="000000"/>
          <w:u w:val="single"/>
        </w:rPr>
        <w:t>la Dirección de Administración y Finanzas es la unidad administrativa encargada de</w:t>
      </w:r>
      <w:r w:rsidR="00685FA2" w:rsidRPr="00BD6A79">
        <w:rPr>
          <w:rFonts w:ascii="Palatino Linotype" w:hAnsi="Palatino Linotype"/>
          <w:u w:val="single"/>
        </w:rPr>
        <w:t xml:space="preserve"> mantener actualizado el inventario de los bienes muebles e inmuebles y valores del Colegio, integrar los  anteproyectos de presupuesto de ingresos y egresos así como diseñar la operación de los sistemas de control presupuestal</w:t>
      </w:r>
      <w:r w:rsidRPr="00BD6A79">
        <w:rPr>
          <w:rFonts w:ascii="Palatino Linotype" w:eastAsia="MS Mincho" w:hAnsi="Palatino Linotype"/>
          <w:color w:val="000000"/>
          <w:u w:val="single"/>
        </w:rPr>
        <w:t>,</w:t>
      </w:r>
      <w:r w:rsidRPr="00BD6A79">
        <w:rPr>
          <w:rFonts w:ascii="Palatino Linotype" w:eastAsia="MS Mincho" w:hAnsi="Palatino Linotype"/>
          <w:color w:val="000000"/>
        </w:rPr>
        <w:t xml:space="preserve"> </w:t>
      </w:r>
      <w:r w:rsidR="004718EE" w:rsidRPr="00BD6A79">
        <w:rPr>
          <w:rFonts w:ascii="Palatino Linotype" w:eastAsia="MS Mincho" w:hAnsi="Palatino Linotype"/>
          <w:color w:val="000000"/>
        </w:rPr>
        <w:t xml:space="preserve">sin embargo se debe referir que </w:t>
      </w:r>
      <w:r w:rsidR="009F06CC" w:rsidRPr="00BD6A79">
        <w:rPr>
          <w:rFonts w:ascii="Palatino Linotype" w:eastAsia="MS Mincho" w:hAnsi="Palatino Linotype"/>
          <w:color w:val="000000"/>
        </w:rPr>
        <w:t>el Sujeto Obligado no se manifestó respecto los vehículos asignados o usados</w:t>
      </w:r>
      <w:r w:rsidR="003C1DDB" w:rsidRPr="00BD6A79">
        <w:rPr>
          <w:rFonts w:ascii="Palatino Linotype" w:eastAsia="MS Mincho" w:hAnsi="Palatino Linotype"/>
          <w:color w:val="000000"/>
        </w:rPr>
        <w:t xml:space="preserve"> por los servidores públicos del plantel referido por el Recurrente</w:t>
      </w:r>
      <w:r w:rsidR="00766B95" w:rsidRPr="00BD6A79">
        <w:rPr>
          <w:rFonts w:ascii="Palatino Linotype" w:eastAsia="MS Mincho" w:hAnsi="Palatino Linotype"/>
          <w:color w:val="000000"/>
        </w:rPr>
        <w:t xml:space="preserve">. </w:t>
      </w:r>
    </w:p>
    <w:p w14:paraId="016A9B3B" w14:textId="77777777" w:rsidR="00766B95" w:rsidRPr="00BD6A79" w:rsidRDefault="00766B95" w:rsidP="000F48B3">
      <w:pPr>
        <w:spacing w:line="360" w:lineRule="auto"/>
        <w:jc w:val="both"/>
        <w:rPr>
          <w:rFonts w:ascii="Palatino Linotype" w:eastAsia="MS Mincho" w:hAnsi="Palatino Linotype"/>
          <w:color w:val="000000"/>
        </w:rPr>
      </w:pPr>
    </w:p>
    <w:p w14:paraId="5F09CD94" w14:textId="128CFD29" w:rsidR="000F48B3" w:rsidRPr="00BD6A79" w:rsidRDefault="00766B95" w:rsidP="000F48B3">
      <w:pPr>
        <w:spacing w:line="360" w:lineRule="auto"/>
        <w:jc w:val="both"/>
        <w:rPr>
          <w:rFonts w:ascii="Palatino Linotype" w:hAnsi="Palatino Linotype"/>
          <w:color w:val="000000"/>
          <w:u w:val="single"/>
        </w:rPr>
      </w:pPr>
      <w:r w:rsidRPr="00BD6A79">
        <w:rPr>
          <w:rFonts w:ascii="Palatino Linotype" w:eastAsia="MS Mincho" w:hAnsi="Palatino Linotype"/>
          <w:color w:val="000000"/>
        </w:rPr>
        <w:t>De lo anterior se trae a colación la partida 1590 correspondiente a “</w:t>
      </w:r>
      <w:r w:rsidRPr="00BD6A79">
        <w:rPr>
          <w:rFonts w:ascii="Palatino Linotype" w:eastAsia="MS Mincho" w:hAnsi="Palatino Linotype"/>
          <w:b/>
          <w:bCs/>
          <w:color w:val="000000"/>
        </w:rPr>
        <w:t>Otras Prestaciones Sociales y Económicas</w:t>
      </w:r>
      <w:r w:rsidR="003F7CAD" w:rsidRPr="00BD6A79">
        <w:rPr>
          <w:rFonts w:ascii="Palatino Linotype" w:eastAsia="MS Mincho" w:hAnsi="Palatino Linotype"/>
          <w:b/>
          <w:bCs/>
          <w:color w:val="000000"/>
        </w:rPr>
        <w:t>”</w:t>
      </w:r>
      <w:r w:rsidR="003F7CAD" w:rsidRPr="00BD6A79">
        <w:rPr>
          <w:rFonts w:ascii="Palatino Linotype" w:eastAsia="MS Mincho" w:hAnsi="Palatino Linotype"/>
          <w:color w:val="000000"/>
        </w:rPr>
        <w:t xml:space="preserve"> las cuales son </w:t>
      </w:r>
      <w:r w:rsidRPr="00BD6A79">
        <w:rPr>
          <w:rFonts w:ascii="Palatino Linotype" w:eastAsia="MS Mincho" w:hAnsi="Palatino Linotype"/>
          <w:color w:val="000000"/>
        </w:rPr>
        <w:t xml:space="preserve"> </w:t>
      </w:r>
      <w:r w:rsidR="003F7CAD" w:rsidRPr="00BD6A79">
        <w:rPr>
          <w:rFonts w:ascii="Palatino Linotype" w:eastAsia="MS Mincho" w:hAnsi="Palatino Linotype"/>
          <w:color w:val="000000"/>
        </w:rPr>
        <w:t>asignaciones destinadas a cubrir el costo de otras prestaciones que los entes públicos otorgan en beneficio de sus empleados, siempre que no correspondan a las prestaciones a que se refiere la partida 1540 Prestaciones contractuales, de la cual se advierten</w:t>
      </w:r>
      <w:r w:rsidR="008F25C8" w:rsidRPr="00BD6A79">
        <w:rPr>
          <w:rFonts w:ascii="Palatino Linotype" w:eastAsia="MS Mincho" w:hAnsi="Palatino Linotype"/>
          <w:color w:val="000000"/>
        </w:rPr>
        <w:t xml:space="preserve"> los viáticos  los cuales corresponden a la </w:t>
      </w:r>
      <w:r w:rsidR="008F25C8" w:rsidRPr="00BD6A79">
        <w:rPr>
          <w:rFonts w:ascii="Palatino Linotype" w:eastAsia="MS Mincho" w:hAnsi="Palatino Linotype"/>
          <w:color w:val="000000"/>
          <w:u w:val="single"/>
        </w:rPr>
        <w:t>asignación a servidores públicos que desarrollan funciones inherentes a su puesto fuera de su lugar permanente de trabajo</w:t>
      </w:r>
      <w:r w:rsidR="008F25C8" w:rsidRPr="00BD6A79">
        <w:rPr>
          <w:rFonts w:ascii="Palatino Linotype" w:eastAsia="MS Mincho" w:hAnsi="Palatino Linotype"/>
          <w:color w:val="000000"/>
        </w:rPr>
        <w:t xml:space="preserve">, con fundamento en el análisis del tipo, frecuencia, distancia y características de los desplazamientos que realice el servidor público, así como los apoyos que se le brinden, </w:t>
      </w:r>
      <w:r w:rsidR="008F25C8" w:rsidRPr="00BD6A79">
        <w:rPr>
          <w:rFonts w:ascii="Palatino Linotype" w:eastAsia="MS Mincho" w:hAnsi="Palatino Linotype"/>
          <w:b/>
          <w:bCs/>
          <w:color w:val="000000"/>
        </w:rPr>
        <w:t>tales como vehículo</w:t>
      </w:r>
      <w:r w:rsidR="008F25C8" w:rsidRPr="00BD6A79">
        <w:rPr>
          <w:rFonts w:ascii="Palatino Linotype" w:eastAsia="MS Mincho" w:hAnsi="Palatino Linotype"/>
          <w:color w:val="000000"/>
        </w:rPr>
        <w:t xml:space="preserve"> o pago de casetas, entre otros.</w:t>
      </w:r>
    </w:p>
    <w:p w14:paraId="16209CC8" w14:textId="77777777" w:rsidR="000F48B3" w:rsidRPr="00BD6A79" w:rsidRDefault="000F48B3" w:rsidP="000F48B3">
      <w:pPr>
        <w:spacing w:line="360" w:lineRule="auto"/>
        <w:jc w:val="both"/>
        <w:rPr>
          <w:rFonts w:ascii="Palatino Linotype" w:eastAsia="MS Mincho" w:hAnsi="Palatino Linotype"/>
          <w:color w:val="000000"/>
        </w:rPr>
      </w:pPr>
    </w:p>
    <w:p w14:paraId="7C2B5B5A" w14:textId="6007AF50" w:rsidR="000F48B3" w:rsidRPr="00BD6A79" w:rsidRDefault="000F48B3" w:rsidP="000F48B3">
      <w:pPr>
        <w:pStyle w:val="Prrafodelista"/>
        <w:spacing w:line="360" w:lineRule="auto"/>
        <w:ind w:left="0"/>
        <w:jc w:val="both"/>
        <w:rPr>
          <w:rFonts w:ascii="Palatino Linotype" w:eastAsia="Calibri" w:hAnsi="Palatino Linotype" w:cs="Arial"/>
        </w:rPr>
      </w:pPr>
      <w:r w:rsidRPr="00BD6A79">
        <w:rPr>
          <w:rFonts w:ascii="Palatino Linotype" w:eastAsia="Palatino Linotype" w:hAnsi="Palatino Linotype" w:cs="Palatino Linotype"/>
          <w:color w:val="000000"/>
        </w:rPr>
        <w:t>Lo anterior ocasiona que se vulnerara el derecho al acceso a la información pública del Recurrente pues como se advierte previamente</w:t>
      </w:r>
      <w:r w:rsidR="00BB7D1B" w:rsidRPr="00BD6A79">
        <w:rPr>
          <w:rFonts w:ascii="Palatino Linotype" w:eastAsia="Palatino Linotype" w:hAnsi="Palatino Linotype" w:cs="Palatino Linotype"/>
          <w:color w:val="000000"/>
        </w:rPr>
        <w:t xml:space="preserve"> no</w:t>
      </w:r>
      <w:r w:rsidRPr="00BD6A79">
        <w:rPr>
          <w:rFonts w:ascii="Palatino Linotype" w:eastAsia="Palatino Linotype" w:hAnsi="Palatino Linotype" w:cs="Palatino Linotype"/>
          <w:color w:val="000000"/>
        </w:rPr>
        <w:t xml:space="preserve"> se realizó la búsqueda exhaustiva y razonable de la información de información a la unidad administrativa que posee, </w:t>
      </w:r>
      <w:r w:rsidRPr="00BD6A79">
        <w:rPr>
          <w:rFonts w:ascii="Palatino Linotype" w:eastAsia="Palatino Linotype" w:hAnsi="Palatino Linotype" w:cs="Palatino Linotype"/>
          <w:color w:val="000000"/>
        </w:rPr>
        <w:lastRenderedPageBreak/>
        <w:t>genera y administra, cuyo alcance se encuentra establecido en el Criterio Reiterado 02/19 emitido por el Pleno de este Organismo Garante, a saber:</w:t>
      </w:r>
    </w:p>
    <w:p w14:paraId="265C7C77" w14:textId="77777777" w:rsidR="000F48B3" w:rsidRPr="00BD6A79" w:rsidRDefault="000F48B3" w:rsidP="000F48B3">
      <w:pPr>
        <w:spacing w:line="360" w:lineRule="auto"/>
        <w:ind w:left="567" w:right="706"/>
        <w:jc w:val="both"/>
        <w:rPr>
          <w:rFonts w:ascii="Palatino Linotype" w:eastAsia="Palatino Linotype" w:hAnsi="Palatino Linotype" w:cs="Palatino Linotype"/>
          <w:i/>
          <w:color w:val="000000"/>
          <w:sz w:val="22"/>
          <w:szCs w:val="22"/>
        </w:rPr>
      </w:pPr>
      <w:r w:rsidRPr="00BD6A79">
        <w:rPr>
          <w:rFonts w:ascii="Palatino Linotype" w:eastAsia="Palatino Linotype" w:hAnsi="Palatino Linotype" w:cs="Palatino Linotype"/>
          <w:b/>
          <w:i/>
          <w:color w:val="000000"/>
          <w:sz w:val="22"/>
          <w:szCs w:val="22"/>
        </w:rPr>
        <w:t xml:space="preserve">“BÚSQUEDA EXHAUSTIVA. SU EJERCICIO PARA LOCALIZAR LA INFORMACIÓN SOLICITADA, NO CONSTITUYE UNA INVESTIGACIÓN A LA CUAL SE REFIERE EL ARTÍCULO 12 DE LA LEY DE TRANSPARENCIA Y ACCESO A LA INFORMACIÓN PÚBLICA DEL ESTADO DE MÉXICO Y MUNICIPIOS. </w:t>
      </w:r>
      <w:r w:rsidRPr="00BD6A79">
        <w:rPr>
          <w:rFonts w:ascii="Palatino Linotype" w:eastAsia="Palatino Linotype" w:hAnsi="Palatino Linotype" w:cs="Palatino Linotype"/>
          <w:i/>
          <w:color w:val="000000"/>
          <w:sz w:val="22"/>
          <w:szCs w:val="22"/>
        </w:rPr>
        <w:t xml:space="preserve">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w:t>
      </w:r>
      <w:r w:rsidRPr="00BD6A79">
        <w:rPr>
          <w:rFonts w:ascii="Palatino Linotype" w:eastAsia="Palatino Linotype" w:hAnsi="Palatino Linotype" w:cs="Palatino Linotype"/>
          <w:i/>
          <w:color w:val="000000"/>
          <w:sz w:val="22"/>
          <w:szCs w:val="22"/>
        </w:rPr>
        <w:lastRenderedPageBreak/>
        <w:t>y, por tanto, los sujetos obligados no podrán excusarse de su ejercicio bajo el argumento de que ello conlleva una investigación.”</w:t>
      </w:r>
    </w:p>
    <w:p w14:paraId="451FA2F1" w14:textId="77777777" w:rsidR="000F48B3" w:rsidRPr="00BD6A79" w:rsidRDefault="000F48B3" w:rsidP="000F48B3">
      <w:pPr>
        <w:spacing w:line="360" w:lineRule="auto"/>
        <w:jc w:val="both"/>
        <w:rPr>
          <w:rFonts w:ascii="Palatino Linotype" w:eastAsia="Palatino Linotype" w:hAnsi="Palatino Linotype" w:cs="Palatino Linotype"/>
          <w:color w:val="000000"/>
        </w:rPr>
      </w:pPr>
    </w:p>
    <w:p w14:paraId="69BADCDA" w14:textId="77777777" w:rsidR="000F48B3" w:rsidRPr="00BD6A79" w:rsidRDefault="000F48B3" w:rsidP="000F48B3">
      <w:pPr>
        <w:spacing w:line="360" w:lineRule="auto"/>
        <w:jc w:val="both"/>
        <w:rPr>
          <w:rFonts w:ascii="Palatino Linotype" w:eastAsia="Palatino Linotype" w:hAnsi="Palatino Linotype" w:cs="Palatino Linotype"/>
          <w:color w:val="000000"/>
        </w:rPr>
      </w:pPr>
      <w:r w:rsidRPr="00BD6A79">
        <w:rPr>
          <w:rFonts w:ascii="Palatino Linotype" w:eastAsia="Palatino Linotype" w:hAnsi="Palatino Linotype" w:cs="Palatino Linotype"/>
          <w:color w:val="000000"/>
        </w:rPr>
        <w:t>En tal sentido, resulta aplicable el Criterio 02/17 emitido por el Peno del Instituto Nacional de Transparencia y Acceso a la Información y Protección de Datos Personales, de título y texto siguientes:</w:t>
      </w:r>
    </w:p>
    <w:p w14:paraId="40B78737" w14:textId="77777777" w:rsidR="000F48B3" w:rsidRPr="00BD6A79" w:rsidRDefault="000F48B3" w:rsidP="000F48B3">
      <w:pPr>
        <w:spacing w:line="360" w:lineRule="auto"/>
        <w:ind w:left="851" w:right="851"/>
        <w:jc w:val="both"/>
        <w:rPr>
          <w:rFonts w:ascii="Palatino Linotype" w:eastAsia="Palatino Linotype" w:hAnsi="Palatino Linotype" w:cs="Palatino Linotype"/>
          <w:i/>
          <w:color w:val="000000"/>
          <w:sz w:val="22"/>
          <w:szCs w:val="22"/>
        </w:rPr>
      </w:pPr>
      <w:r w:rsidRPr="00BD6A79">
        <w:rPr>
          <w:rFonts w:ascii="Palatino Linotype" w:eastAsia="Palatino Linotype" w:hAnsi="Palatino Linotype" w:cs="Palatino Linotype"/>
          <w:b/>
          <w:i/>
          <w:color w:val="000000"/>
          <w:sz w:val="22"/>
          <w:szCs w:val="22"/>
        </w:rPr>
        <w:t xml:space="preserve">“Congruencia y exhaustividad. Sus alcances para garantizar el derecho de acceso a la información. </w:t>
      </w:r>
      <w:r w:rsidRPr="00BD6A79">
        <w:rPr>
          <w:rFonts w:ascii="Palatino Linotype" w:eastAsia="Palatino Linotype" w:hAnsi="Palatino Linotype" w:cs="Palatino Linotype"/>
          <w:i/>
          <w:color w:val="000000"/>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BD6A79">
        <w:rPr>
          <w:rFonts w:ascii="Palatino Linotype" w:eastAsia="Palatino Linotype" w:hAnsi="Palatino Linotype" w:cs="Palatino Linotype"/>
          <w:b/>
          <w:i/>
          <w:color w:val="000000"/>
          <w:sz w:val="22"/>
          <w:szCs w:val="22"/>
        </w:rPr>
        <w:t>la congruencia implica que exista concordancia entre el requerimiento formulado por el particular y la respuesta proporcionada por el sujeto obligado</w:t>
      </w:r>
      <w:r w:rsidRPr="00BD6A79">
        <w:rPr>
          <w:rFonts w:ascii="Palatino Linotype" w:eastAsia="Palatino Linotype" w:hAnsi="Palatino Linotype" w:cs="Palatino Linotype"/>
          <w:i/>
          <w:color w:val="000000"/>
          <w:sz w:val="22"/>
          <w:szCs w:val="22"/>
        </w:rPr>
        <w:t xml:space="preserve">; mientras que </w:t>
      </w:r>
      <w:r w:rsidRPr="00BD6A79">
        <w:rPr>
          <w:rFonts w:ascii="Palatino Linotype" w:eastAsia="Palatino Linotype" w:hAnsi="Palatino Linotype" w:cs="Palatino Linotype"/>
          <w:b/>
          <w:i/>
          <w:color w:val="000000"/>
          <w:sz w:val="22"/>
          <w:szCs w:val="22"/>
        </w:rPr>
        <w:t>la exhaustividad significa que dicha respuesta se refiera expresamente a cada uno de los puntos solicitados</w:t>
      </w:r>
      <w:r w:rsidRPr="00BD6A79">
        <w:rPr>
          <w:rFonts w:ascii="Palatino Linotype" w:eastAsia="Palatino Linotype" w:hAnsi="Palatino Linotype" w:cs="Palatino Linotype"/>
          <w:i/>
          <w:color w:val="000000"/>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BCB11A9" w14:textId="77777777" w:rsidR="000F48B3" w:rsidRPr="00BD6A79" w:rsidRDefault="000F48B3" w:rsidP="000F48B3">
      <w:pPr>
        <w:spacing w:line="360" w:lineRule="auto"/>
        <w:jc w:val="both"/>
        <w:rPr>
          <w:rFonts w:ascii="Palatino Linotype" w:hAnsi="Palatino Linotype"/>
          <w:sz w:val="22"/>
          <w:szCs w:val="22"/>
        </w:rPr>
      </w:pPr>
    </w:p>
    <w:p w14:paraId="783A850A" w14:textId="77777777" w:rsidR="00FF7A33" w:rsidRPr="00BD6A79" w:rsidRDefault="00FF7A33" w:rsidP="00FF7A33">
      <w:pPr>
        <w:numPr>
          <w:ilvl w:val="0"/>
          <w:numId w:val="37"/>
        </w:numPr>
        <w:spacing w:line="360" w:lineRule="auto"/>
        <w:jc w:val="both"/>
        <w:rPr>
          <w:rFonts w:ascii="Palatino Linotype" w:hAnsi="Palatino Linotype" w:cs="Arial"/>
          <w:b/>
          <w:sz w:val="28"/>
        </w:rPr>
      </w:pPr>
      <w:r w:rsidRPr="00BD6A79">
        <w:rPr>
          <w:rFonts w:ascii="Palatino Linotype" w:hAnsi="Palatino Linotype" w:cs="Arial"/>
          <w:b/>
          <w:sz w:val="28"/>
        </w:rPr>
        <w:t>De la Versión Pública.</w:t>
      </w:r>
    </w:p>
    <w:p w14:paraId="780ED028"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bCs/>
        </w:rPr>
        <w:t>A este respecto, los</w:t>
      </w:r>
      <w:r w:rsidRPr="00BD6A79">
        <w:rPr>
          <w:rFonts w:ascii="Palatino Linotype" w:hAnsi="Palatino Linotype"/>
        </w:rPr>
        <w:t xml:space="preserve"> artículos 3, fracciones IX, XX, XXI y XLV; 51 y 52 de la Ley de Transparencia y Acceso a la Información Pública del Estado de México y Municipios establecen:</w:t>
      </w:r>
    </w:p>
    <w:p w14:paraId="6B5494BA"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cs="Arial"/>
          <w:b/>
          <w:bCs/>
          <w:i/>
          <w:noProof/>
        </w:rPr>
        <w:t>“</w:t>
      </w:r>
      <w:r w:rsidRPr="00BD6A79">
        <w:rPr>
          <w:rFonts w:ascii="Palatino Linotype" w:hAnsi="Palatino Linotype" w:cs="Arial"/>
          <w:b/>
          <w:bCs/>
          <w:i/>
        </w:rPr>
        <w:t xml:space="preserve">Artículo 3. </w:t>
      </w:r>
      <w:r w:rsidRPr="00BD6A79">
        <w:rPr>
          <w:rFonts w:ascii="Palatino Linotype" w:hAnsi="Palatino Linotype"/>
          <w:i/>
        </w:rPr>
        <w:t xml:space="preserve">Para los efectos de la presente Ley se entenderá por: </w:t>
      </w:r>
    </w:p>
    <w:p w14:paraId="26DA89B3" w14:textId="77777777" w:rsidR="00FF7A33" w:rsidRPr="00BD6A79" w:rsidRDefault="00FF7A33" w:rsidP="00FF7A33">
      <w:pPr>
        <w:ind w:left="567" w:right="567"/>
        <w:jc w:val="both"/>
        <w:rPr>
          <w:rFonts w:ascii="Palatino Linotype" w:hAnsi="Palatino Linotype" w:cs="Arial"/>
          <w:i/>
        </w:rPr>
      </w:pPr>
      <w:r w:rsidRPr="00BD6A79">
        <w:rPr>
          <w:rFonts w:ascii="Palatino Linotype" w:hAnsi="Palatino Linotype" w:cs="Arial"/>
          <w:b/>
          <w:i/>
        </w:rPr>
        <w:lastRenderedPageBreak/>
        <w:t>IX.</w:t>
      </w:r>
      <w:r w:rsidRPr="00BD6A79">
        <w:rPr>
          <w:rFonts w:ascii="Palatino Linotype" w:hAnsi="Palatino Linotype" w:cs="Arial"/>
          <w:i/>
        </w:rPr>
        <w:t xml:space="preserve"> </w:t>
      </w:r>
      <w:r w:rsidRPr="00BD6A79">
        <w:rPr>
          <w:rFonts w:ascii="Palatino Linotype" w:hAnsi="Palatino Linotype" w:cs="Arial"/>
          <w:b/>
          <w:i/>
        </w:rPr>
        <w:t xml:space="preserve">Datos personales: </w:t>
      </w:r>
      <w:r w:rsidRPr="00BD6A79">
        <w:rPr>
          <w:rFonts w:ascii="Palatino Linotype" w:hAnsi="Palatino Linotype" w:cs="Arial"/>
          <w:i/>
        </w:rPr>
        <w:t xml:space="preserve">La información concerniente a una persona, identificada o identificable según lo dispuesto por la Ley de Protección de Datos Personales del Estado de México; </w:t>
      </w:r>
    </w:p>
    <w:p w14:paraId="28E161AF" w14:textId="77777777" w:rsidR="00FF7A33" w:rsidRPr="00BD6A79" w:rsidRDefault="00FF7A33" w:rsidP="00FF7A33">
      <w:pPr>
        <w:ind w:left="567" w:right="567"/>
        <w:jc w:val="both"/>
        <w:rPr>
          <w:rFonts w:ascii="Palatino Linotype" w:hAnsi="Palatino Linotype" w:cs="Arial"/>
          <w:i/>
        </w:rPr>
      </w:pPr>
      <w:r w:rsidRPr="00BD6A79">
        <w:rPr>
          <w:rFonts w:ascii="Palatino Linotype" w:hAnsi="Palatino Linotype" w:cs="Arial"/>
          <w:b/>
          <w:i/>
        </w:rPr>
        <w:t>XX.</w:t>
      </w:r>
      <w:r w:rsidRPr="00BD6A79">
        <w:rPr>
          <w:rFonts w:ascii="Palatino Linotype" w:hAnsi="Palatino Linotype" w:cs="Arial"/>
          <w:i/>
        </w:rPr>
        <w:t xml:space="preserve"> </w:t>
      </w:r>
      <w:r w:rsidRPr="00BD6A79">
        <w:rPr>
          <w:rFonts w:ascii="Palatino Linotype" w:hAnsi="Palatino Linotype" w:cs="Arial"/>
          <w:b/>
          <w:i/>
        </w:rPr>
        <w:t>Información clasificada:</w:t>
      </w:r>
      <w:r w:rsidRPr="00BD6A79">
        <w:rPr>
          <w:rFonts w:ascii="Palatino Linotype" w:hAnsi="Palatino Linotype" w:cs="Arial"/>
          <w:i/>
        </w:rPr>
        <w:t xml:space="preserve"> Aquella considerada por la presente Ley como reservada o confidencial; </w:t>
      </w:r>
    </w:p>
    <w:p w14:paraId="696D3F41" w14:textId="77777777" w:rsidR="00FF7A33" w:rsidRPr="00BD6A79" w:rsidRDefault="00FF7A33" w:rsidP="00FF7A33">
      <w:pPr>
        <w:ind w:left="567" w:right="567"/>
        <w:jc w:val="both"/>
        <w:rPr>
          <w:rFonts w:ascii="Palatino Linotype" w:hAnsi="Palatino Linotype" w:cs="Arial"/>
          <w:i/>
        </w:rPr>
      </w:pPr>
      <w:r w:rsidRPr="00BD6A79">
        <w:rPr>
          <w:rFonts w:ascii="Palatino Linotype" w:hAnsi="Palatino Linotype" w:cs="Arial"/>
          <w:b/>
          <w:i/>
        </w:rPr>
        <w:t>XXI.</w:t>
      </w:r>
      <w:r w:rsidRPr="00BD6A79">
        <w:rPr>
          <w:rFonts w:ascii="Palatino Linotype" w:hAnsi="Palatino Linotype" w:cs="Arial"/>
          <w:i/>
        </w:rPr>
        <w:t xml:space="preserve"> </w:t>
      </w:r>
      <w:r w:rsidRPr="00BD6A79">
        <w:rPr>
          <w:rFonts w:ascii="Palatino Linotype" w:hAnsi="Palatino Linotype" w:cs="Arial"/>
          <w:b/>
          <w:i/>
        </w:rPr>
        <w:t>Información confidencial</w:t>
      </w:r>
      <w:r w:rsidRPr="00BD6A79">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F2081CC" w14:textId="77777777" w:rsidR="00FF7A33" w:rsidRPr="00BD6A79" w:rsidRDefault="00FF7A33" w:rsidP="00FF7A33">
      <w:pPr>
        <w:ind w:left="567" w:right="567"/>
        <w:jc w:val="both"/>
        <w:rPr>
          <w:rFonts w:ascii="Palatino Linotype" w:hAnsi="Palatino Linotype" w:cs="Arial"/>
          <w:i/>
        </w:rPr>
      </w:pPr>
      <w:r w:rsidRPr="00BD6A79">
        <w:rPr>
          <w:rFonts w:ascii="Palatino Linotype" w:hAnsi="Palatino Linotype" w:cs="Arial"/>
          <w:b/>
          <w:i/>
        </w:rPr>
        <w:t>XLV. Versión pública:</w:t>
      </w:r>
      <w:r w:rsidRPr="00BD6A79">
        <w:rPr>
          <w:rFonts w:ascii="Palatino Linotype" w:hAnsi="Palatino Linotype" w:cs="Arial"/>
          <w:i/>
        </w:rPr>
        <w:t xml:space="preserve"> Documento en el que se elimine, suprime o borra la información clasificada como reservada o confidencial para permitir su acceso. </w:t>
      </w:r>
    </w:p>
    <w:p w14:paraId="3D203924" w14:textId="77777777" w:rsidR="00FF7A33" w:rsidRPr="00BD6A79" w:rsidRDefault="00FF7A33" w:rsidP="00FF7A33">
      <w:pPr>
        <w:ind w:left="567" w:right="567"/>
        <w:jc w:val="both"/>
        <w:rPr>
          <w:rFonts w:ascii="Palatino Linotype" w:hAnsi="Palatino Linotype" w:cs="Arial"/>
          <w:i/>
        </w:rPr>
      </w:pPr>
    </w:p>
    <w:p w14:paraId="183CDF3D" w14:textId="77777777" w:rsidR="00FF7A33" w:rsidRPr="00BD6A79" w:rsidRDefault="00FF7A33" w:rsidP="00FF7A33">
      <w:pPr>
        <w:ind w:left="567" w:right="567"/>
        <w:jc w:val="both"/>
        <w:rPr>
          <w:rFonts w:ascii="Palatino Linotype" w:hAnsi="Palatino Linotype" w:cs="Arial"/>
          <w:i/>
        </w:rPr>
      </w:pPr>
      <w:r w:rsidRPr="00BD6A79">
        <w:rPr>
          <w:rFonts w:ascii="Palatino Linotype" w:hAnsi="Palatino Linotype" w:cs="Arial"/>
          <w:b/>
          <w:i/>
        </w:rPr>
        <w:t>Artículo 51.</w:t>
      </w:r>
      <w:r w:rsidRPr="00BD6A79">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BD6A79">
        <w:rPr>
          <w:rFonts w:ascii="Palatino Linotype" w:hAnsi="Palatino Linotype" w:cs="Arial"/>
          <w:b/>
          <w:i/>
        </w:rPr>
        <w:t xml:space="preserve">y tendrá la responsabilidad de verificar en cada caso que la misma no sea confidencial o reservada. </w:t>
      </w:r>
      <w:r w:rsidRPr="00BD6A79">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724CF3BC" w14:textId="77777777" w:rsidR="00FF7A33" w:rsidRPr="00BD6A79" w:rsidRDefault="00FF7A33" w:rsidP="00FF7A33">
      <w:pPr>
        <w:ind w:left="567" w:right="567"/>
        <w:jc w:val="both"/>
        <w:rPr>
          <w:rFonts w:ascii="Palatino Linotype" w:hAnsi="Palatino Linotype" w:cs="Arial"/>
          <w:i/>
        </w:rPr>
      </w:pPr>
    </w:p>
    <w:p w14:paraId="0D2F6591" w14:textId="77777777" w:rsidR="00FF7A33" w:rsidRPr="00BD6A79" w:rsidRDefault="00FF7A33" w:rsidP="00FF7A33">
      <w:pPr>
        <w:ind w:left="567" w:right="567"/>
        <w:jc w:val="both"/>
        <w:rPr>
          <w:rFonts w:ascii="Palatino Linotype" w:hAnsi="Palatino Linotype" w:cs="Arial"/>
          <w:bCs/>
          <w:noProof/>
        </w:rPr>
      </w:pPr>
      <w:r w:rsidRPr="00BD6A79">
        <w:rPr>
          <w:rFonts w:ascii="Palatino Linotype" w:hAnsi="Palatino Linotype" w:cs="Arial"/>
          <w:b/>
          <w:i/>
        </w:rPr>
        <w:t>Artículo 52.</w:t>
      </w:r>
      <w:r w:rsidRPr="00BD6A79">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BD6A79">
        <w:rPr>
          <w:rFonts w:ascii="Palatino Linotype" w:hAnsi="Palatino Linotype" w:cs="Arial"/>
          <w:bCs/>
          <w:i/>
          <w:noProof/>
        </w:rPr>
        <w:t>”</w:t>
      </w:r>
    </w:p>
    <w:p w14:paraId="06884BFA" w14:textId="77777777" w:rsidR="00F36DD4" w:rsidRPr="00BD6A79" w:rsidRDefault="00F36DD4" w:rsidP="00FF7A33">
      <w:pPr>
        <w:spacing w:line="360" w:lineRule="auto"/>
        <w:jc w:val="both"/>
        <w:rPr>
          <w:rFonts w:ascii="Palatino Linotype" w:hAnsi="Palatino Linotype"/>
        </w:rPr>
      </w:pPr>
    </w:p>
    <w:p w14:paraId="6E581F4D" w14:textId="37E5D0CE" w:rsidR="00FF7A33" w:rsidRPr="00BD6A79" w:rsidRDefault="00FF7A33" w:rsidP="00FF7A33">
      <w:pPr>
        <w:spacing w:line="360" w:lineRule="auto"/>
        <w:jc w:val="both"/>
        <w:rPr>
          <w:rFonts w:ascii="Palatino Linotype" w:hAnsi="Palatino Linotype"/>
        </w:rPr>
      </w:pPr>
      <w:r w:rsidRPr="00BD6A79">
        <w:rPr>
          <w:rFonts w:ascii="Palatino Linotype" w:hAnsi="Palatino Linotype"/>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45B5AC95" w14:textId="77777777" w:rsidR="00FF7A33" w:rsidRPr="00BD6A79" w:rsidRDefault="00FF7A33" w:rsidP="00FF7A33">
      <w:pPr>
        <w:spacing w:line="360" w:lineRule="auto"/>
        <w:jc w:val="both"/>
        <w:rPr>
          <w:rFonts w:ascii="Palatino Linotype" w:hAnsi="Palatino Linotype"/>
        </w:rPr>
      </w:pPr>
    </w:p>
    <w:p w14:paraId="65AAA146"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5DF9EFC4" w14:textId="77777777" w:rsidR="00FF7A33" w:rsidRPr="00BD6A79" w:rsidRDefault="00FF7A33" w:rsidP="00FF7A33">
      <w:pPr>
        <w:spacing w:line="360" w:lineRule="auto"/>
        <w:jc w:val="both"/>
        <w:rPr>
          <w:rFonts w:ascii="Palatino Linotype" w:hAnsi="Palatino Linotype"/>
        </w:rPr>
      </w:pPr>
    </w:p>
    <w:p w14:paraId="58701D46" w14:textId="77777777" w:rsidR="00FF7A33" w:rsidRPr="00BD6A79" w:rsidRDefault="00FF7A33" w:rsidP="00FF7A33">
      <w:pPr>
        <w:spacing w:line="360" w:lineRule="auto"/>
        <w:jc w:val="both"/>
        <w:rPr>
          <w:rFonts w:ascii="Palatino Linotype" w:eastAsia="Arial Unicode MS" w:hAnsi="Palatino Linotype"/>
        </w:rPr>
      </w:pPr>
      <w:r w:rsidRPr="00BD6A79">
        <w:rPr>
          <w:rFonts w:ascii="Palatino Linotype" w:eastAsia="Arial Unicode MS" w:hAnsi="Palatino Linotype"/>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BD6A79">
        <w:rPr>
          <w:rFonts w:ascii="Palatino Linotype" w:eastAsia="Arial Unicode MS" w:hAnsi="Palatino Linotype"/>
          <w:color w:val="000000"/>
        </w:rPr>
        <w:t>el Sujeto Obligado</w:t>
      </w:r>
      <w:r w:rsidRPr="00BD6A79">
        <w:rPr>
          <w:rFonts w:ascii="Palatino Linotype" w:eastAsia="Arial Unicode MS" w:hAnsi="Palatino Linotype"/>
        </w:rPr>
        <w:t xml:space="preserve">, en ese contexto, todo dato personal susceptible de clasificación debe ser protegido. </w:t>
      </w:r>
    </w:p>
    <w:p w14:paraId="601FF5EC" w14:textId="77777777" w:rsidR="00FF7A33" w:rsidRPr="00BD6A79" w:rsidRDefault="00FF7A33" w:rsidP="00FF7A33">
      <w:pPr>
        <w:spacing w:line="360" w:lineRule="auto"/>
        <w:jc w:val="both"/>
        <w:rPr>
          <w:rFonts w:ascii="Palatino Linotype" w:eastAsia="Arial Unicode MS" w:hAnsi="Palatino Linotype"/>
          <w:color w:val="000000"/>
        </w:rPr>
      </w:pPr>
    </w:p>
    <w:p w14:paraId="452A435D" w14:textId="77777777" w:rsidR="00FF7A33" w:rsidRPr="00BD6A79" w:rsidRDefault="00FF7A33" w:rsidP="00FF7A33">
      <w:pPr>
        <w:spacing w:line="360" w:lineRule="auto"/>
        <w:jc w:val="both"/>
        <w:rPr>
          <w:rFonts w:ascii="Palatino Linotype" w:hAnsi="Palatino Linotype" w:cs="Arial"/>
        </w:rPr>
      </w:pPr>
      <w:r w:rsidRPr="00BD6A79">
        <w:rPr>
          <w:rFonts w:ascii="Palatino Linotype" w:hAnsi="Palatino Linotype" w:cs="Arial"/>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01671E75" w14:textId="77777777" w:rsidR="00FF7A33" w:rsidRPr="00BD6A79" w:rsidRDefault="00FF7A33" w:rsidP="00FF7A33">
      <w:pPr>
        <w:ind w:left="567" w:right="567"/>
        <w:jc w:val="both"/>
        <w:rPr>
          <w:rFonts w:ascii="Palatino Linotype" w:hAnsi="Palatino Linotype" w:cs="Arial"/>
          <w:i/>
          <w:sz w:val="22"/>
          <w:szCs w:val="22"/>
        </w:rPr>
      </w:pPr>
      <w:r w:rsidRPr="00BD6A79">
        <w:rPr>
          <w:rFonts w:ascii="Palatino Linotype" w:hAnsi="Palatino Linotype" w:cs="Arial"/>
          <w:i/>
          <w:sz w:val="22"/>
          <w:szCs w:val="22"/>
        </w:rPr>
        <w:t>"</w:t>
      </w:r>
      <w:r w:rsidRPr="00BD6A79">
        <w:rPr>
          <w:rFonts w:ascii="Palatino Linotype" w:hAnsi="Palatino Linotype" w:cs="Arial"/>
          <w:b/>
          <w:i/>
          <w:sz w:val="22"/>
          <w:szCs w:val="22"/>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BD6A79">
        <w:rPr>
          <w:rFonts w:ascii="Palatino Linotype" w:hAnsi="Palatino Linotype" w:cs="Arial"/>
          <w:i/>
          <w:sz w:val="22"/>
          <w:szCs w:val="22"/>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w:t>
      </w:r>
      <w:r w:rsidRPr="00BD6A79">
        <w:rPr>
          <w:rFonts w:ascii="Palatino Linotype" w:hAnsi="Palatino Linotype" w:cs="Arial"/>
          <w:i/>
          <w:sz w:val="22"/>
          <w:szCs w:val="22"/>
        </w:rPr>
        <w:lastRenderedPageBreak/>
        <w:t>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C080F8C" w14:textId="77777777" w:rsidR="00FF7A33" w:rsidRPr="00BD6A79" w:rsidRDefault="00FF7A33" w:rsidP="00FF7A33">
      <w:pPr>
        <w:spacing w:line="360" w:lineRule="auto"/>
        <w:jc w:val="both"/>
        <w:rPr>
          <w:rFonts w:ascii="Palatino Linotype" w:hAnsi="Palatino Linotype" w:cs="Arial"/>
        </w:rPr>
      </w:pPr>
    </w:p>
    <w:p w14:paraId="0C494BAD" w14:textId="77777777" w:rsidR="00FF7A33" w:rsidRPr="00BD6A79" w:rsidRDefault="00FF7A33" w:rsidP="00FF7A33">
      <w:pPr>
        <w:spacing w:line="360" w:lineRule="auto"/>
        <w:jc w:val="both"/>
        <w:rPr>
          <w:rFonts w:ascii="Palatino Linotype" w:hAnsi="Palatino Linotype" w:cs="Arial"/>
        </w:rPr>
      </w:pPr>
      <w:r w:rsidRPr="00BD6A79">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BD6A79">
        <w:rPr>
          <w:rFonts w:ascii="Palatino Linotype" w:hAnsi="Palatino Linotype" w:cs="Arial"/>
          <w:b/>
        </w:rPr>
        <w:t>Lineamientos Generales en Materia de Clasificación y Desclasificación de la Información, así como para la Elaboración de Versiones Públicas</w:t>
      </w:r>
      <w:r w:rsidRPr="00BD6A79">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14:paraId="72E8D462" w14:textId="77777777" w:rsidR="00FF7A33" w:rsidRPr="00BD6A79" w:rsidRDefault="00FF7A33" w:rsidP="00FF7A33">
      <w:pPr>
        <w:spacing w:line="360" w:lineRule="auto"/>
        <w:jc w:val="both"/>
        <w:rPr>
          <w:rFonts w:ascii="Palatino Linotype" w:hAnsi="Palatino Linotype" w:cs="Arial"/>
        </w:rPr>
      </w:pPr>
    </w:p>
    <w:p w14:paraId="692897B4" w14:textId="77777777" w:rsidR="00FF7A33" w:rsidRPr="00BD6A79" w:rsidRDefault="00FF7A33" w:rsidP="00FF7A33">
      <w:pPr>
        <w:spacing w:line="360" w:lineRule="auto"/>
        <w:jc w:val="both"/>
        <w:rPr>
          <w:rFonts w:ascii="Palatino Linotype" w:hAnsi="Palatino Linotype" w:cs="Arial"/>
        </w:rPr>
      </w:pPr>
      <w:r w:rsidRPr="00BD6A79">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1254ACF0" w14:textId="77777777" w:rsidR="00CD412A" w:rsidRPr="00BD6A79" w:rsidRDefault="00CD412A" w:rsidP="00FF7A33">
      <w:pPr>
        <w:spacing w:line="360" w:lineRule="auto"/>
        <w:jc w:val="both"/>
        <w:rPr>
          <w:rFonts w:ascii="Palatino Linotype" w:hAnsi="Palatino Linotype"/>
        </w:rPr>
      </w:pPr>
    </w:p>
    <w:p w14:paraId="1486B34B" w14:textId="25B7AC2B" w:rsidR="00FF7A33" w:rsidRPr="00BD6A79" w:rsidRDefault="00FF7A33" w:rsidP="00FF7A33">
      <w:pPr>
        <w:spacing w:line="360" w:lineRule="auto"/>
        <w:jc w:val="both"/>
        <w:rPr>
          <w:rFonts w:ascii="Palatino Linotype" w:eastAsia="Calibri" w:hAnsi="Palatino Linotype"/>
        </w:rPr>
      </w:pPr>
      <w:r w:rsidRPr="00BD6A79">
        <w:rPr>
          <w:rFonts w:ascii="Palatino Linotype" w:eastAsia="Calibri" w:hAnsi="Palatino Linotype"/>
        </w:rPr>
        <w:lastRenderedPageBreak/>
        <w:t xml:space="preserve">Así, es que </w:t>
      </w:r>
      <w:r w:rsidRPr="00BD6A79">
        <w:rPr>
          <w:rFonts w:ascii="Palatino Linotype" w:hAnsi="Palatino Linotype"/>
          <w:lang w:val="es-ES_tradnl"/>
        </w:rPr>
        <w:t xml:space="preserve">el Sujeto Obligado </w:t>
      </w:r>
      <w:r w:rsidRPr="00BD6A79">
        <w:rPr>
          <w:rFonts w:ascii="Palatino Linotype" w:eastAsia="Calibri" w:hAnsi="Palatino Linotype"/>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E990822" w14:textId="77777777" w:rsidR="00FF7A33" w:rsidRPr="00BD6A79" w:rsidRDefault="00FF7A33" w:rsidP="00FF7A33">
      <w:pPr>
        <w:spacing w:line="360" w:lineRule="auto"/>
        <w:jc w:val="both"/>
        <w:rPr>
          <w:rFonts w:ascii="Palatino Linotype" w:eastAsia="Calibri" w:hAnsi="Palatino Linotype"/>
        </w:rPr>
      </w:pPr>
    </w:p>
    <w:p w14:paraId="1FD9C98F"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1163830"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 xml:space="preserve">“Artículo 49. </w:t>
      </w:r>
      <w:r w:rsidRPr="00BD6A79">
        <w:rPr>
          <w:rFonts w:ascii="Palatino Linotype" w:hAnsi="Palatino Linotype"/>
          <w:i/>
        </w:rPr>
        <w:t>Los Comités de Transparencia tendrán las siguientes atribuciones:</w:t>
      </w:r>
    </w:p>
    <w:p w14:paraId="4C76369E"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VIII.</w:t>
      </w:r>
      <w:r w:rsidRPr="00BD6A79">
        <w:rPr>
          <w:rFonts w:ascii="Palatino Linotype" w:hAnsi="Palatino Linotype"/>
          <w:i/>
        </w:rPr>
        <w:t xml:space="preserve"> Aprobar, modificar o revocar la clasificación de la información;</w:t>
      </w:r>
    </w:p>
    <w:p w14:paraId="6E1A398B" w14:textId="77777777" w:rsidR="00FF7A33" w:rsidRPr="00BD6A79" w:rsidRDefault="00FF7A33" w:rsidP="00FF7A33">
      <w:pPr>
        <w:ind w:left="567" w:right="567"/>
        <w:jc w:val="both"/>
        <w:rPr>
          <w:rFonts w:ascii="Palatino Linotype" w:hAnsi="Palatino Linotype"/>
          <w:i/>
        </w:rPr>
      </w:pPr>
    </w:p>
    <w:p w14:paraId="7F1E6F3F"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Artículo 132.</w:t>
      </w:r>
      <w:r w:rsidRPr="00BD6A79">
        <w:rPr>
          <w:rFonts w:ascii="Palatino Linotype" w:hAnsi="Palatino Linotype"/>
          <w:i/>
        </w:rPr>
        <w:t xml:space="preserve"> La clasificación de la información se llevará a cabo en el momento en que:</w:t>
      </w:r>
    </w:p>
    <w:p w14:paraId="4D9EB780"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I.</w:t>
      </w:r>
      <w:r w:rsidRPr="00BD6A79">
        <w:rPr>
          <w:rFonts w:ascii="Palatino Linotype" w:hAnsi="Palatino Linotype"/>
          <w:i/>
        </w:rPr>
        <w:t xml:space="preserve"> Se reciba una solicitud de acceso a la información;</w:t>
      </w:r>
    </w:p>
    <w:p w14:paraId="5CF28DD4"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II.</w:t>
      </w:r>
      <w:r w:rsidRPr="00BD6A79">
        <w:rPr>
          <w:rFonts w:ascii="Palatino Linotype" w:hAnsi="Palatino Linotype"/>
          <w:i/>
        </w:rPr>
        <w:t xml:space="preserve"> Se determine mediante resolución de autoridad competente; o</w:t>
      </w:r>
    </w:p>
    <w:p w14:paraId="6037E02C" w14:textId="77777777" w:rsidR="00FF7A33" w:rsidRPr="00BD6A79" w:rsidRDefault="00FF7A33" w:rsidP="00FF7A33">
      <w:pPr>
        <w:ind w:left="567" w:right="567"/>
        <w:jc w:val="both"/>
        <w:rPr>
          <w:rFonts w:ascii="Palatino Linotype" w:hAnsi="Palatino Linotype"/>
          <w:b/>
          <w:i/>
        </w:rPr>
      </w:pPr>
      <w:r w:rsidRPr="00BD6A79">
        <w:rPr>
          <w:rFonts w:ascii="Palatino Linotype" w:hAnsi="Palatino Linotype"/>
          <w:b/>
          <w:i/>
        </w:rPr>
        <w:t>III.</w:t>
      </w:r>
      <w:r w:rsidRPr="00BD6A79">
        <w:rPr>
          <w:rFonts w:ascii="Palatino Linotype" w:hAnsi="Palatino Linotype"/>
          <w:i/>
        </w:rPr>
        <w:t xml:space="preserve"> Se generen versiones públicas para dar cumplimiento a las obligaciones de transparencia previstas en esta Ley.</w:t>
      </w:r>
      <w:r w:rsidRPr="00BD6A79">
        <w:rPr>
          <w:rFonts w:ascii="Palatino Linotype" w:hAnsi="Palatino Linotype"/>
          <w:b/>
          <w:i/>
        </w:rPr>
        <w:t>”</w:t>
      </w:r>
    </w:p>
    <w:p w14:paraId="5A9FCFE0" w14:textId="77777777" w:rsidR="00FF7A33" w:rsidRPr="00BD6A79" w:rsidRDefault="00FF7A33" w:rsidP="00FF7A33">
      <w:pPr>
        <w:ind w:right="567"/>
        <w:jc w:val="both"/>
        <w:rPr>
          <w:rFonts w:ascii="Palatino Linotype" w:hAnsi="Palatino Linotype"/>
          <w:b/>
          <w:i/>
        </w:rPr>
      </w:pPr>
    </w:p>
    <w:p w14:paraId="3FF6A0B0"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“Segundo.-</w:t>
      </w:r>
      <w:r w:rsidRPr="00BD6A79">
        <w:rPr>
          <w:rFonts w:ascii="Palatino Linotype" w:hAnsi="Palatino Linotype"/>
          <w:i/>
        </w:rPr>
        <w:t xml:space="preserve"> Para efectos de los presentes Lineamientos Generales, se entenderá por:</w:t>
      </w:r>
    </w:p>
    <w:p w14:paraId="737F5162"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w:t>
      </w:r>
    </w:p>
    <w:p w14:paraId="76620772"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XVIII.</w:t>
      </w:r>
      <w:r w:rsidRPr="00BD6A79">
        <w:rPr>
          <w:rFonts w:ascii="Palatino Linotype" w:hAnsi="Palatino Linotype"/>
          <w:i/>
        </w:rPr>
        <w:t xml:space="preserve"> </w:t>
      </w:r>
      <w:r w:rsidRPr="00BD6A79">
        <w:rPr>
          <w:rFonts w:ascii="Palatino Linotype" w:hAnsi="Palatino Linotype"/>
          <w:b/>
          <w:i/>
        </w:rPr>
        <w:t>Versión pública:</w:t>
      </w:r>
      <w:r w:rsidRPr="00BD6A79">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9C4A184"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Cuarto.</w:t>
      </w:r>
      <w:r w:rsidRPr="00BD6A79">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7751D97"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Los Sujetos Obligados deberán aplicar, de manera estricta, las excepciones al derecho de acceso a la información y sólo podrán invocarlas cuando acrediten su procedencia.</w:t>
      </w:r>
    </w:p>
    <w:p w14:paraId="62FD257C" w14:textId="77777777" w:rsidR="00FF7A33" w:rsidRPr="00BD6A79" w:rsidRDefault="00FF7A33" w:rsidP="00FF7A33">
      <w:pPr>
        <w:ind w:left="567" w:right="567"/>
        <w:jc w:val="both"/>
        <w:rPr>
          <w:rFonts w:ascii="Palatino Linotype" w:hAnsi="Palatino Linotype"/>
          <w:b/>
          <w:i/>
        </w:rPr>
      </w:pPr>
    </w:p>
    <w:p w14:paraId="2493FB29"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Quinto.</w:t>
      </w:r>
      <w:r w:rsidRPr="00BD6A79">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C172A10" w14:textId="77777777" w:rsidR="00FF7A33" w:rsidRPr="00BD6A79" w:rsidRDefault="00FF7A33" w:rsidP="00FF7A33">
      <w:pPr>
        <w:ind w:left="567" w:right="567"/>
        <w:jc w:val="both"/>
        <w:rPr>
          <w:rFonts w:ascii="Palatino Linotype" w:hAnsi="Palatino Linotype"/>
          <w:b/>
          <w:i/>
        </w:rPr>
      </w:pPr>
    </w:p>
    <w:p w14:paraId="7FB57D4D"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Sexto.</w:t>
      </w:r>
      <w:r w:rsidRPr="00BD6A79">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7094FCD7"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La clasificación de información se realizará conforme a un análisis caso por caso, mediante la aplicación de la prueba de daño y de interés público.</w:t>
      </w:r>
    </w:p>
    <w:p w14:paraId="1EB4A657"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Séptimo.</w:t>
      </w:r>
      <w:r w:rsidRPr="00BD6A79">
        <w:rPr>
          <w:rFonts w:ascii="Palatino Linotype" w:hAnsi="Palatino Linotype"/>
          <w:i/>
        </w:rPr>
        <w:t xml:space="preserve"> La clasificación de la información se llevará a cabo en el momento en que:</w:t>
      </w:r>
    </w:p>
    <w:p w14:paraId="135E102E"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I.</w:t>
      </w:r>
      <w:r w:rsidRPr="00BD6A79">
        <w:rPr>
          <w:rFonts w:ascii="Palatino Linotype" w:hAnsi="Palatino Linotype"/>
          <w:i/>
        </w:rPr>
        <w:t xml:space="preserve"> Se reciba una solicitud de acceso a la información;</w:t>
      </w:r>
    </w:p>
    <w:p w14:paraId="1A9F6D82"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II.</w:t>
      </w:r>
      <w:r w:rsidRPr="00BD6A79">
        <w:rPr>
          <w:rFonts w:ascii="Palatino Linotype" w:hAnsi="Palatino Linotype"/>
          <w:i/>
        </w:rPr>
        <w:t xml:space="preserve"> Se determine mediante resolución de autoridad competente, o</w:t>
      </w:r>
    </w:p>
    <w:p w14:paraId="7138E1ED"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lastRenderedPageBreak/>
        <w:t>III.</w:t>
      </w:r>
      <w:r w:rsidRPr="00BD6A79">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2E4028CD"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6E6A02EE" w14:textId="77777777" w:rsidR="00FF7A33" w:rsidRPr="00BD6A79" w:rsidRDefault="00FF7A33" w:rsidP="00FF7A33">
      <w:pPr>
        <w:ind w:left="567" w:right="567"/>
        <w:jc w:val="both"/>
        <w:rPr>
          <w:rFonts w:ascii="Palatino Linotype" w:hAnsi="Palatino Linotype"/>
          <w:b/>
          <w:i/>
        </w:rPr>
      </w:pPr>
    </w:p>
    <w:p w14:paraId="73FF6915"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Octavo.</w:t>
      </w:r>
      <w:r w:rsidRPr="00BD6A79">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86F37F3"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4DC23FB7"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30133289" w14:textId="77777777" w:rsidR="00FF7A33" w:rsidRPr="00BD6A79" w:rsidRDefault="00FF7A33" w:rsidP="00FF7A33">
      <w:pPr>
        <w:ind w:left="567" w:right="567"/>
        <w:jc w:val="both"/>
        <w:rPr>
          <w:rFonts w:ascii="Palatino Linotype" w:hAnsi="Palatino Linotype"/>
          <w:i/>
        </w:rPr>
      </w:pPr>
    </w:p>
    <w:p w14:paraId="6B86908D"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246468CF"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t>Los documentos contenidos en los archivos históricos y los identificados como históricos confidenciales no serán susceptibles de clasificación como reservados.</w:t>
      </w:r>
    </w:p>
    <w:p w14:paraId="3B15A325" w14:textId="77777777" w:rsidR="00FF7A33" w:rsidRPr="00BD6A79" w:rsidRDefault="00FF7A33" w:rsidP="00FF7A33">
      <w:pPr>
        <w:ind w:left="567" w:right="567"/>
        <w:jc w:val="both"/>
        <w:rPr>
          <w:rFonts w:ascii="Palatino Linotype" w:hAnsi="Palatino Linotype"/>
          <w:b/>
          <w:i/>
        </w:rPr>
      </w:pPr>
    </w:p>
    <w:p w14:paraId="48208308"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Noveno.</w:t>
      </w:r>
      <w:r w:rsidRPr="00BD6A79">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24F936A" w14:textId="77777777" w:rsidR="00FF7A33" w:rsidRPr="00BD6A79" w:rsidRDefault="00FF7A33" w:rsidP="00FF7A33">
      <w:pPr>
        <w:ind w:left="567" w:right="567"/>
        <w:jc w:val="both"/>
        <w:rPr>
          <w:rFonts w:ascii="Palatino Linotype" w:hAnsi="Palatino Linotype"/>
          <w:b/>
          <w:i/>
        </w:rPr>
      </w:pPr>
    </w:p>
    <w:p w14:paraId="61D70440"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Décimo.</w:t>
      </w:r>
      <w:r w:rsidRPr="00BD6A79">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0CAF4AD" w14:textId="77777777" w:rsidR="00FF7A33" w:rsidRPr="00BD6A79" w:rsidRDefault="00FF7A33" w:rsidP="00FF7A33">
      <w:pPr>
        <w:ind w:left="567" w:right="567"/>
        <w:jc w:val="both"/>
        <w:rPr>
          <w:rFonts w:ascii="Palatino Linotype" w:hAnsi="Palatino Linotype"/>
          <w:i/>
        </w:rPr>
      </w:pPr>
    </w:p>
    <w:p w14:paraId="55195A20"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i/>
        </w:rPr>
        <w:lastRenderedPageBreak/>
        <w:t>En ausencia de los titulares de las áreas, la información será clasificada o desclasificada por la persona que lo supla, en términos de la normativa que rija la actuación del sujeto obligado.</w:t>
      </w:r>
    </w:p>
    <w:p w14:paraId="48A37031" w14:textId="77777777" w:rsidR="00FF7A33" w:rsidRPr="00BD6A79" w:rsidRDefault="00FF7A33" w:rsidP="00FF7A33">
      <w:pPr>
        <w:ind w:left="567" w:right="567"/>
        <w:jc w:val="both"/>
        <w:rPr>
          <w:rFonts w:ascii="Palatino Linotype" w:hAnsi="Palatino Linotype"/>
          <w:b/>
          <w:i/>
        </w:rPr>
      </w:pPr>
    </w:p>
    <w:p w14:paraId="4113D73A" w14:textId="77777777" w:rsidR="00FF7A33" w:rsidRPr="00BD6A79" w:rsidRDefault="00FF7A33" w:rsidP="00FF7A33">
      <w:pPr>
        <w:ind w:left="567" w:right="567"/>
        <w:jc w:val="both"/>
        <w:rPr>
          <w:rFonts w:ascii="Palatino Linotype" w:hAnsi="Palatino Linotype"/>
          <w:b/>
        </w:rPr>
      </w:pPr>
      <w:r w:rsidRPr="00BD6A79">
        <w:rPr>
          <w:rFonts w:ascii="Palatino Linotype" w:hAnsi="Palatino Linotype"/>
          <w:b/>
          <w:i/>
        </w:rPr>
        <w:t>Décimo primero.</w:t>
      </w:r>
      <w:r w:rsidRPr="00BD6A79">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BD6A79">
        <w:rPr>
          <w:rFonts w:ascii="Palatino Linotype" w:hAnsi="Palatino Linotype"/>
          <w:b/>
          <w:i/>
        </w:rPr>
        <w:t>”</w:t>
      </w:r>
    </w:p>
    <w:p w14:paraId="3134943A" w14:textId="77777777" w:rsidR="00FF7A33" w:rsidRPr="00BD6A79" w:rsidRDefault="00FF7A33" w:rsidP="00FF7A33">
      <w:pPr>
        <w:spacing w:line="360" w:lineRule="auto"/>
        <w:jc w:val="both"/>
        <w:rPr>
          <w:rFonts w:ascii="Palatino Linotype" w:hAnsi="Palatino Linotype" w:cs="Arial"/>
          <w:i/>
        </w:rPr>
      </w:pPr>
    </w:p>
    <w:p w14:paraId="49274BD6"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BD6A79">
        <w:rPr>
          <w:rFonts w:ascii="Palatino Linotype" w:hAnsi="Palatino Linotype"/>
          <w:lang w:val="es-ES_tradnl"/>
        </w:rPr>
        <w:t>el Sujeto Obligado</w:t>
      </w:r>
      <w:r w:rsidRPr="00BD6A79">
        <w:rPr>
          <w:rFonts w:ascii="Palatino Linotype" w:hAnsi="Palatino Linotype"/>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395379F" w14:textId="77777777" w:rsidR="00FF7A33" w:rsidRPr="00BD6A79" w:rsidRDefault="00FF7A33" w:rsidP="00FF7A33">
      <w:pPr>
        <w:spacing w:line="360" w:lineRule="auto"/>
        <w:jc w:val="both"/>
        <w:rPr>
          <w:rFonts w:ascii="Palatino Linotype" w:hAnsi="Palatino Linotype"/>
        </w:rPr>
      </w:pPr>
    </w:p>
    <w:p w14:paraId="0E83914D"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6869F5D6"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lastRenderedPageBreak/>
        <w:t xml:space="preserve">FUNDAMENTACIÓN Y MOTIVACIÓN. </w:t>
      </w:r>
      <w:r w:rsidRPr="00BD6A79">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352D93A" w14:textId="77777777" w:rsidR="00CD412A" w:rsidRPr="00BD6A79" w:rsidRDefault="00CD412A" w:rsidP="00FF7A33">
      <w:pPr>
        <w:spacing w:line="360" w:lineRule="auto"/>
        <w:jc w:val="both"/>
        <w:rPr>
          <w:rFonts w:ascii="Palatino Linotype" w:hAnsi="Palatino Linotype"/>
        </w:rPr>
      </w:pPr>
    </w:p>
    <w:p w14:paraId="4408FBCB" w14:textId="557B3952" w:rsidR="00FF7A33" w:rsidRPr="00BD6A79" w:rsidRDefault="00FF7A33" w:rsidP="00FF7A33">
      <w:pPr>
        <w:spacing w:line="360" w:lineRule="auto"/>
        <w:jc w:val="both"/>
        <w:rPr>
          <w:rFonts w:ascii="Palatino Linotype" w:hAnsi="Palatino Linotype"/>
        </w:rPr>
      </w:pPr>
      <w:r w:rsidRPr="00BD6A79">
        <w:rPr>
          <w:rFonts w:ascii="Palatino Linotype" w:hAnsi="Palatino Linotype"/>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27B0678D" w14:textId="77777777" w:rsidR="00FF7A33" w:rsidRPr="00BD6A79" w:rsidRDefault="00FF7A33" w:rsidP="00FF7A33">
      <w:pPr>
        <w:ind w:left="567" w:right="567"/>
        <w:jc w:val="both"/>
        <w:rPr>
          <w:rFonts w:ascii="Palatino Linotype" w:hAnsi="Palatino Linotype"/>
          <w:i/>
        </w:rPr>
      </w:pPr>
      <w:r w:rsidRPr="00BD6A79">
        <w:rPr>
          <w:rFonts w:ascii="Palatino Linotype" w:hAnsi="Palatino Linotype"/>
          <w:b/>
          <w:i/>
        </w:rPr>
        <w:t>FUNDAMENTACIÓN Y MOTIVACIÓN. EL ASPECTO FORMAL DE LA GARANTÍA Y SU FINALIDAD SE TRADUCEN EN EXPLICAR, JUSTIFICAR, POSIBILITAR LA DEFENSA Y COMUNICAR LA DECISIÓN</w:t>
      </w:r>
      <w:r w:rsidRPr="00BD6A79">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w:t>
      </w:r>
      <w:r w:rsidRPr="00BD6A79">
        <w:rPr>
          <w:rFonts w:ascii="Palatino Linotype" w:hAnsi="Palatino Linotype"/>
          <w:i/>
        </w:rPr>
        <w:lastRenderedPageBreak/>
        <w:t>del que se deduzca la relación de pertenencia lógica de los hechos al derecho invocado, que es la subsunción.</w:t>
      </w:r>
    </w:p>
    <w:p w14:paraId="358146AB" w14:textId="77777777" w:rsidR="00FF7A33" w:rsidRPr="00BD6A79" w:rsidRDefault="00FF7A33" w:rsidP="00FF7A33">
      <w:pPr>
        <w:spacing w:line="360" w:lineRule="auto"/>
        <w:jc w:val="both"/>
        <w:rPr>
          <w:rFonts w:ascii="Palatino Linotype" w:hAnsi="Palatino Linotype"/>
        </w:rPr>
      </w:pPr>
    </w:p>
    <w:p w14:paraId="3B80DBAC"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9782F3F" w14:textId="77777777" w:rsidR="00FF7A33" w:rsidRPr="00BD6A79" w:rsidRDefault="00FF7A33" w:rsidP="00FF7A33">
      <w:pPr>
        <w:spacing w:line="360" w:lineRule="auto"/>
        <w:jc w:val="both"/>
        <w:rPr>
          <w:rFonts w:ascii="Palatino Linotype" w:hAnsi="Palatino Linotype"/>
          <w:sz w:val="14"/>
        </w:rPr>
      </w:pPr>
    </w:p>
    <w:p w14:paraId="72B974F3" w14:textId="77777777" w:rsidR="00FF7A33" w:rsidRPr="00BD6A79" w:rsidRDefault="00FF7A33" w:rsidP="00FF7A33">
      <w:pPr>
        <w:spacing w:line="360" w:lineRule="auto"/>
        <w:jc w:val="both"/>
        <w:rPr>
          <w:rFonts w:ascii="Palatino Linotype" w:hAnsi="Palatino Linotype"/>
        </w:rPr>
      </w:pPr>
      <w:r w:rsidRPr="00BD6A79">
        <w:rPr>
          <w:rFonts w:ascii="Palatino Linotype" w:hAnsi="Palatino Linotype"/>
        </w:rPr>
        <w:t>Por lo tanto, la entrega de documentos en su versión pública debe acompañarse necesariamente del Acuerdo del Comité de Transparencia del Sujeto Obligado</w:t>
      </w:r>
      <w:r w:rsidRPr="00BD6A79">
        <w:rPr>
          <w:rFonts w:ascii="Palatino Linotype" w:hAnsi="Palatino Linotype"/>
          <w:b/>
        </w:rPr>
        <w:t xml:space="preserve"> </w:t>
      </w:r>
      <w:r w:rsidRPr="00BD6A79">
        <w:rPr>
          <w:rFonts w:ascii="Palatino Linotype" w:hAnsi="Palatino Linotype"/>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FC89227" w14:textId="35D760D5" w:rsidR="00FF7A33" w:rsidRPr="00BD6A79" w:rsidRDefault="00FF7A33" w:rsidP="00FF7A33">
      <w:pPr>
        <w:tabs>
          <w:tab w:val="left" w:pos="709"/>
        </w:tabs>
        <w:spacing w:before="240" w:line="360" w:lineRule="auto"/>
        <w:ind w:right="51"/>
        <w:jc w:val="both"/>
        <w:rPr>
          <w:rFonts w:ascii="Palatino Linotype" w:hAnsi="Palatino Linotype"/>
        </w:rPr>
      </w:pPr>
      <w:r w:rsidRPr="00BD6A79">
        <w:rPr>
          <w:rFonts w:ascii="Palatino Linotype" w:hAnsi="Palatino Linotype"/>
          <w:iCs/>
        </w:rPr>
        <w:t xml:space="preserve">En mérito de lo expuesto </w:t>
      </w:r>
      <w:r w:rsidRPr="00BD6A79">
        <w:rPr>
          <w:rFonts w:ascii="Palatino Linotype" w:hAnsi="Palatino Linotype"/>
        </w:rPr>
        <w:t xml:space="preserve">en líneas anteriores, resultan </w:t>
      </w:r>
      <w:r w:rsidRPr="00BD6A79">
        <w:rPr>
          <w:rFonts w:ascii="Palatino Linotype" w:hAnsi="Palatino Linotype"/>
          <w:i/>
        </w:rPr>
        <w:t>fundados</w:t>
      </w:r>
      <w:r w:rsidRPr="00BD6A79">
        <w:rPr>
          <w:rFonts w:ascii="Palatino Linotype" w:hAnsi="Palatino Linotype"/>
        </w:rPr>
        <w:t xml:space="preserve"> los motivos de inconformidad vertidos por </w:t>
      </w:r>
      <w:r w:rsidRPr="00BD6A79">
        <w:rPr>
          <w:rFonts w:ascii="Palatino Linotype" w:hAnsi="Palatino Linotype"/>
          <w:b/>
        </w:rPr>
        <w:t xml:space="preserve">el Recurrente, </w:t>
      </w:r>
      <w:r w:rsidRPr="00BD6A79">
        <w:rPr>
          <w:rFonts w:ascii="Palatino Linotype" w:hAnsi="Palatino Linotype"/>
        </w:rPr>
        <w:t xml:space="preserve">por ello con fundamento en el artículo 186 fracción III de la Ley de Transparencia y Acceso a la Información Pública del Estado de México y Municipios, se </w:t>
      </w:r>
      <w:r w:rsidR="008856EB" w:rsidRPr="00BD6A79">
        <w:rPr>
          <w:rFonts w:ascii="Palatino Linotype" w:hAnsi="Palatino Linotype"/>
          <w:b/>
        </w:rPr>
        <w:t>MODIFICA</w:t>
      </w:r>
      <w:r w:rsidRPr="00BD6A79">
        <w:rPr>
          <w:rFonts w:ascii="Palatino Linotype" w:hAnsi="Palatino Linotype"/>
          <w:b/>
        </w:rPr>
        <w:t xml:space="preserve"> </w:t>
      </w:r>
      <w:r w:rsidRPr="00BD6A79">
        <w:rPr>
          <w:rFonts w:ascii="Palatino Linotype" w:hAnsi="Palatino Linotype"/>
        </w:rPr>
        <w:t>l</w:t>
      </w:r>
      <w:r w:rsidRPr="00BD6A79">
        <w:t>a</w:t>
      </w:r>
      <w:r w:rsidRPr="00BD6A79">
        <w:rPr>
          <w:rFonts w:ascii="Palatino Linotype" w:hAnsi="Palatino Linotype"/>
        </w:rPr>
        <w:t xml:space="preserve"> respuesta a la solicitud de información</w:t>
      </w:r>
      <w:r w:rsidRPr="00BD6A79">
        <w:rPr>
          <w:rFonts w:ascii="Verdana" w:hAnsi="Verdana"/>
          <w:b/>
          <w:bCs/>
          <w:color w:val="FF0000"/>
        </w:rPr>
        <w:t xml:space="preserve"> </w:t>
      </w:r>
      <w:r w:rsidR="008856EB" w:rsidRPr="00BD6A79">
        <w:rPr>
          <w:rFonts w:ascii="Palatino Linotype" w:hAnsi="Palatino Linotype"/>
          <w:b/>
          <w:bCs/>
        </w:rPr>
        <w:t>00031/CECyTEM/IP/2026</w:t>
      </w:r>
      <w:r w:rsidR="00F36DD4" w:rsidRPr="00BD6A79">
        <w:rPr>
          <w:rFonts w:ascii="Palatino Linotype" w:hAnsi="Palatino Linotype"/>
          <w:b/>
          <w:bCs/>
        </w:rPr>
        <w:t xml:space="preserve"> </w:t>
      </w:r>
      <w:r w:rsidRPr="00BD6A79">
        <w:rPr>
          <w:rFonts w:ascii="Palatino Linotype" w:hAnsi="Palatino Linotype"/>
          <w:b/>
          <w:bCs/>
        </w:rPr>
        <w:t>que</w:t>
      </w:r>
      <w:r w:rsidRPr="00BD6A79">
        <w:rPr>
          <w:rFonts w:ascii="Verdana" w:hAnsi="Verdana"/>
          <w:b/>
          <w:bCs/>
        </w:rPr>
        <w:t xml:space="preserve"> </w:t>
      </w:r>
      <w:r w:rsidRPr="00BD6A79">
        <w:rPr>
          <w:rFonts w:ascii="Palatino Linotype" w:hAnsi="Palatino Linotype"/>
        </w:rPr>
        <w:t xml:space="preserve">ha sido materia del presente fallo. </w:t>
      </w:r>
    </w:p>
    <w:p w14:paraId="5C9BB004" w14:textId="77777777" w:rsidR="00FF7A33" w:rsidRPr="00BD6A79" w:rsidRDefault="00FF7A33" w:rsidP="00FF7A33">
      <w:pPr>
        <w:pStyle w:val="Prrafodelista"/>
        <w:spacing w:before="240" w:after="240"/>
        <w:ind w:left="0"/>
        <w:rPr>
          <w:rFonts w:ascii="Palatino Linotype" w:hAnsi="Palatino Linotype"/>
        </w:rPr>
      </w:pPr>
      <w:r w:rsidRPr="00BD6A79">
        <w:rPr>
          <w:rFonts w:ascii="Palatino Linotype" w:hAnsi="Palatino Linotype"/>
        </w:rPr>
        <w:lastRenderedPageBreak/>
        <w:t xml:space="preserve">Por lo antes expuesto y fundado es de resolverse y, </w:t>
      </w:r>
    </w:p>
    <w:p w14:paraId="5BBC7F17" w14:textId="77777777" w:rsidR="00FF7A33" w:rsidRPr="00BD6A79" w:rsidRDefault="00FF7A33" w:rsidP="00FF7A33">
      <w:pPr>
        <w:pStyle w:val="Prrafodelista"/>
        <w:spacing w:before="240" w:after="240"/>
        <w:ind w:left="0"/>
        <w:rPr>
          <w:sz w:val="18"/>
        </w:rPr>
      </w:pPr>
    </w:p>
    <w:p w14:paraId="696475F0" w14:textId="77777777" w:rsidR="00FF7A33" w:rsidRPr="00BD6A79" w:rsidRDefault="00FF7A33" w:rsidP="00FF7A33">
      <w:pPr>
        <w:spacing w:before="240" w:line="360" w:lineRule="auto"/>
        <w:jc w:val="center"/>
        <w:rPr>
          <w:rFonts w:ascii="Palatino Linotype" w:hAnsi="Palatino Linotype"/>
          <w:b/>
          <w:bCs/>
          <w:spacing w:val="60"/>
          <w:sz w:val="28"/>
          <w:szCs w:val="28"/>
          <w:lang w:val="es-ES_tradnl"/>
        </w:rPr>
      </w:pPr>
      <w:r w:rsidRPr="00BD6A79">
        <w:rPr>
          <w:rFonts w:ascii="Palatino Linotype" w:hAnsi="Palatino Linotype"/>
          <w:b/>
          <w:bCs/>
          <w:spacing w:val="60"/>
          <w:sz w:val="28"/>
          <w:szCs w:val="28"/>
          <w:lang w:val="es-ES_tradnl"/>
        </w:rPr>
        <w:t>SE    RESUELVE</w:t>
      </w:r>
    </w:p>
    <w:p w14:paraId="4E0D5732" w14:textId="77777777" w:rsidR="00FF7A33" w:rsidRPr="00BD6A79" w:rsidRDefault="00FF7A33" w:rsidP="00FF7A33">
      <w:pPr>
        <w:spacing w:before="240" w:line="360" w:lineRule="auto"/>
        <w:jc w:val="center"/>
        <w:rPr>
          <w:rFonts w:ascii="Palatino Linotype" w:hAnsi="Palatino Linotype"/>
          <w:b/>
          <w:bCs/>
          <w:spacing w:val="60"/>
          <w:sz w:val="28"/>
          <w:szCs w:val="28"/>
          <w:lang w:val="es-ES_tradnl"/>
        </w:rPr>
      </w:pPr>
    </w:p>
    <w:p w14:paraId="70D6FF4A" w14:textId="36340332" w:rsidR="00FF7A33" w:rsidRPr="00BD6A79" w:rsidRDefault="00FF7A33" w:rsidP="00FF7A33">
      <w:pPr>
        <w:spacing w:before="240" w:line="360" w:lineRule="auto"/>
        <w:jc w:val="both"/>
        <w:rPr>
          <w:rFonts w:ascii="Palatino Linotype" w:hAnsi="Palatino Linotype" w:cs="Arial"/>
        </w:rPr>
      </w:pPr>
      <w:r w:rsidRPr="00BD6A79">
        <w:rPr>
          <w:rFonts w:ascii="Palatino Linotype" w:hAnsi="Palatino Linotype" w:cs="Arial"/>
          <w:b/>
          <w:lang w:val="es-ES_tradnl"/>
        </w:rPr>
        <w:t>PRIMERO.</w:t>
      </w:r>
      <w:r w:rsidRPr="00BD6A79">
        <w:rPr>
          <w:rFonts w:ascii="Palatino Linotype" w:hAnsi="Palatino Linotype" w:cs="Arial"/>
          <w:lang w:val="es-ES_tradnl"/>
        </w:rPr>
        <w:t xml:space="preserve"> </w:t>
      </w:r>
      <w:r w:rsidRPr="00BD6A79">
        <w:rPr>
          <w:rFonts w:ascii="Palatino Linotype" w:hAnsi="Palatino Linotype" w:cs="Arial"/>
        </w:rPr>
        <w:t xml:space="preserve">Se </w:t>
      </w:r>
      <w:r w:rsidR="008856EB" w:rsidRPr="00BD6A79">
        <w:rPr>
          <w:rFonts w:ascii="Palatino Linotype" w:hAnsi="Palatino Linotype" w:cs="Arial"/>
          <w:b/>
        </w:rPr>
        <w:t xml:space="preserve">MODIFICA </w:t>
      </w:r>
      <w:r w:rsidRPr="00BD6A79">
        <w:rPr>
          <w:rFonts w:ascii="Palatino Linotype" w:hAnsi="Palatino Linotype" w:cs="Arial"/>
          <w:b/>
        </w:rPr>
        <w:t xml:space="preserve"> </w:t>
      </w:r>
      <w:r w:rsidRPr="00BD6A79">
        <w:rPr>
          <w:rFonts w:ascii="Palatino Linotype" w:hAnsi="Palatino Linotype" w:cs="Arial"/>
        </w:rPr>
        <w:t xml:space="preserve">la respuesta entregada por </w:t>
      </w:r>
      <w:r w:rsidRPr="00BD6A79">
        <w:rPr>
          <w:rFonts w:ascii="Palatino Linotype" w:hAnsi="Palatino Linotype" w:cs="Arial"/>
          <w:b/>
        </w:rPr>
        <w:t xml:space="preserve">EL SUJETO OBLIGADO, </w:t>
      </w:r>
      <w:r w:rsidRPr="00BD6A79">
        <w:rPr>
          <w:rFonts w:ascii="Palatino Linotype" w:hAnsi="Palatino Linotype" w:cs="Arial"/>
        </w:rPr>
        <w:t>a la solicitud de información</w:t>
      </w:r>
      <w:r w:rsidRPr="00BD6A79">
        <w:rPr>
          <w:rFonts w:cs="Arial"/>
        </w:rPr>
        <w:t xml:space="preserve"> con</w:t>
      </w:r>
      <w:r w:rsidRPr="00BD6A79">
        <w:rPr>
          <w:rFonts w:ascii="Palatino Linotype" w:hAnsi="Palatino Linotype" w:cs="Arial"/>
        </w:rPr>
        <w:t xml:space="preserve"> número </w:t>
      </w:r>
      <w:r w:rsidR="008856EB" w:rsidRPr="00BD6A79">
        <w:rPr>
          <w:rFonts w:ascii="Palatino Linotype" w:hAnsi="Palatino Linotype"/>
          <w:b/>
          <w:bCs/>
        </w:rPr>
        <w:t xml:space="preserve">00031/CECyTEM/IP/2026 </w:t>
      </w:r>
      <w:r w:rsidRPr="00BD6A79">
        <w:rPr>
          <w:rFonts w:ascii="Palatino Linotype" w:hAnsi="Palatino Linotype" w:cs="Arial"/>
        </w:rPr>
        <w:t xml:space="preserve">por resultar fundados los motivos de inconformidad que arguye </w:t>
      </w:r>
      <w:r w:rsidRPr="00BD6A79">
        <w:rPr>
          <w:rFonts w:ascii="Palatino Linotype" w:hAnsi="Palatino Linotype" w:cs="Arial"/>
          <w:b/>
        </w:rPr>
        <w:t xml:space="preserve">EL RECURRENTE, </w:t>
      </w:r>
      <w:r w:rsidRPr="00BD6A79">
        <w:rPr>
          <w:rFonts w:ascii="Palatino Linotype" w:hAnsi="Palatino Linotype" w:cs="Arial"/>
        </w:rPr>
        <w:t xml:space="preserve">en términos del </w:t>
      </w:r>
      <w:r w:rsidRPr="00BD6A79">
        <w:rPr>
          <w:rFonts w:ascii="Palatino Linotype" w:hAnsi="Palatino Linotype" w:cs="Arial"/>
          <w:b/>
        </w:rPr>
        <w:t xml:space="preserve">Considerando </w:t>
      </w:r>
      <w:r w:rsidR="008856EB" w:rsidRPr="00BD6A79">
        <w:rPr>
          <w:rFonts w:ascii="Palatino Linotype" w:hAnsi="Palatino Linotype" w:cs="Arial"/>
          <w:b/>
        </w:rPr>
        <w:t>CUARTO</w:t>
      </w:r>
      <w:r w:rsidRPr="00BD6A79">
        <w:rPr>
          <w:rFonts w:ascii="Palatino Linotype" w:hAnsi="Palatino Linotype" w:cs="Arial"/>
          <w:b/>
        </w:rPr>
        <w:t xml:space="preserve"> </w:t>
      </w:r>
      <w:r w:rsidRPr="00BD6A79">
        <w:rPr>
          <w:rFonts w:ascii="Palatino Linotype" w:hAnsi="Palatino Linotype" w:cs="Arial"/>
        </w:rPr>
        <w:t xml:space="preserve">de la presente resolución. </w:t>
      </w:r>
    </w:p>
    <w:p w14:paraId="030CA9D4" w14:textId="77777777" w:rsidR="00FF7A33" w:rsidRPr="00BD6A79" w:rsidRDefault="00FF7A33" w:rsidP="00FF7A33">
      <w:pPr>
        <w:spacing w:before="240" w:line="360" w:lineRule="auto"/>
        <w:jc w:val="both"/>
        <w:rPr>
          <w:rFonts w:ascii="Palatino Linotype" w:hAnsi="Palatino Linotype" w:cs="Arial"/>
        </w:rPr>
      </w:pPr>
    </w:p>
    <w:p w14:paraId="17DBEBE1" w14:textId="161F8155" w:rsidR="00FF7A33" w:rsidRPr="00BD6A79" w:rsidRDefault="00FF7A33" w:rsidP="00FF7A33">
      <w:pPr>
        <w:spacing w:line="360" w:lineRule="auto"/>
        <w:jc w:val="both"/>
        <w:rPr>
          <w:rFonts w:ascii="Palatino Linotype" w:hAnsi="Palatino Linotype" w:cs="Arial"/>
        </w:rPr>
      </w:pPr>
      <w:r w:rsidRPr="00BD6A79">
        <w:rPr>
          <w:rFonts w:ascii="Palatino Linotype" w:hAnsi="Palatino Linotype" w:cs="Arial"/>
          <w:b/>
          <w:lang w:val="es-ES_tradnl"/>
        </w:rPr>
        <w:t>SEGUNDO.</w:t>
      </w:r>
      <w:r w:rsidRPr="00BD6A79">
        <w:rPr>
          <w:rFonts w:ascii="Palatino Linotype" w:hAnsi="Palatino Linotype" w:cs="Arial"/>
        </w:rPr>
        <w:t xml:space="preserve"> Se </w:t>
      </w:r>
      <w:r w:rsidRPr="00BD6A79">
        <w:rPr>
          <w:rFonts w:ascii="Palatino Linotype" w:hAnsi="Palatino Linotype" w:cs="Arial"/>
          <w:b/>
        </w:rPr>
        <w:t>ORDENA</w:t>
      </w:r>
      <w:r w:rsidRPr="00BD6A79">
        <w:rPr>
          <w:rFonts w:ascii="Palatino Linotype" w:hAnsi="Palatino Linotype" w:cs="Arial"/>
        </w:rPr>
        <w:t xml:space="preserve"> al </w:t>
      </w:r>
      <w:r w:rsidRPr="00BD6A79">
        <w:rPr>
          <w:rFonts w:ascii="Palatino Linotype" w:hAnsi="Palatino Linotype" w:cs="Arial"/>
          <w:b/>
        </w:rPr>
        <w:t>SUJETO OBLIGADO</w:t>
      </w:r>
      <w:r w:rsidRPr="00BD6A79">
        <w:rPr>
          <w:rFonts w:ascii="Palatino Linotype" w:hAnsi="Palatino Linotype" w:cs="Arial"/>
        </w:rPr>
        <w:t xml:space="preserve"> haga entrega al</w:t>
      </w:r>
      <w:r w:rsidRPr="00BD6A79">
        <w:rPr>
          <w:rFonts w:ascii="Palatino Linotype" w:hAnsi="Palatino Linotype" w:cs="Arial"/>
          <w:b/>
        </w:rPr>
        <w:t xml:space="preserve"> RECURRENTE </w:t>
      </w:r>
      <w:r w:rsidRPr="00BD6A79">
        <w:rPr>
          <w:rFonts w:ascii="Palatino Linotype" w:hAnsi="Palatino Linotype" w:cs="Arial"/>
        </w:rPr>
        <w:t xml:space="preserve">en términos del Considerando </w:t>
      </w:r>
      <w:r w:rsidR="008856EB" w:rsidRPr="00BD6A79">
        <w:rPr>
          <w:rFonts w:ascii="Palatino Linotype" w:hAnsi="Palatino Linotype" w:cs="Arial"/>
          <w:b/>
        </w:rPr>
        <w:t>CUARTO</w:t>
      </w:r>
      <w:r w:rsidRPr="00BD6A79">
        <w:rPr>
          <w:rFonts w:ascii="Palatino Linotype" w:hAnsi="Palatino Linotype" w:cs="Arial"/>
          <w:b/>
        </w:rPr>
        <w:t xml:space="preserve"> </w:t>
      </w:r>
      <w:r w:rsidRPr="00BD6A79">
        <w:rPr>
          <w:rFonts w:ascii="Palatino Linotype" w:hAnsi="Palatino Linotype" w:cs="Arial"/>
        </w:rPr>
        <w:t>de esta resolución</w:t>
      </w:r>
      <w:r w:rsidRPr="00BD6A79">
        <w:rPr>
          <w:rFonts w:ascii="Palatino Linotype" w:hAnsi="Palatino Linotype" w:cs="Arial"/>
          <w:b/>
        </w:rPr>
        <w:t xml:space="preserve">, </w:t>
      </w:r>
      <w:r w:rsidRPr="00BD6A79">
        <w:rPr>
          <w:rFonts w:ascii="Palatino Linotype" w:hAnsi="Palatino Linotype" w:cs="Arial"/>
        </w:rPr>
        <w:t xml:space="preserve">a través del Sistema de Acceso a la Información Mexiquense </w:t>
      </w:r>
      <w:r w:rsidRPr="00BD6A79">
        <w:rPr>
          <w:rFonts w:ascii="Palatino Linotype" w:hAnsi="Palatino Linotype" w:cs="Arial"/>
          <w:b/>
        </w:rPr>
        <w:t xml:space="preserve">(SAIMEX), </w:t>
      </w:r>
      <w:r w:rsidRPr="00BD6A79">
        <w:rPr>
          <w:rFonts w:ascii="Palatino Linotype" w:hAnsi="Palatino Linotype"/>
          <w:color w:val="000000"/>
        </w:rPr>
        <w:t>de</w:t>
      </w:r>
      <w:r w:rsidR="00321FF0" w:rsidRPr="00BD6A79">
        <w:rPr>
          <w:rFonts w:ascii="Palatino Linotype" w:hAnsi="Palatino Linotype"/>
          <w:color w:val="000000"/>
        </w:rPr>
        <w:t xml:space="preserve">l primero de enero de dos mil veinticinco al dieciséis de febrero de dos mil </w:t>
      </w:r>
      <w:r w:rsidR="003239DE" w:rsidRPr="00BD6A79">
        <w:rPr>
          <w:rFonts w:ascii="Palatino Linotype" w:hAnsi="Palatino Linotype"/>
          <w:color w:val="000000"/>
        </w:rPr>
        <w:t>veintiséis</w:t>
      </w:r>
      <w:r w:rsidRPr="00BD6A79">
        <w:rPr>
          <w:rFonts w:ascii="Palatino Linotype" w:hAnsi="Palatino Linotype"/>
          <w:color w:val="000000"/>
        </w:rPr>
        <w:t xml:space="preserve"> </w:t>
      </w:r>
      <w:r w:rsidR="00F51864" w:rsidRPr="00BD6A79">
        <w:rPr>
          <w:rFonts w:ascii="Palatino Linotype" w:hAnsi="Palatino Linotype"/>
          <w:color w:val="000000"/>
        </w:rPr>
        <w:t>del Plantel Valle de Chalco 1 </w:t>
      </w:r>
      <w:r w:rsidRPr="00BD6A79">
        <w:rPr>
          <w:rFonts w:ascii="Palatino Linotype" w:hAnsi="Palatino Linotype"/>
          <w:color w:val="000000"/>
        </w:rPr>
        <w:t xml:space="preserve">de ser procedente en versión pública </w:t>
      </w:r>
      <w:r w:rsidRPr="00BD6A79">
        <w:rPr>
          <w:rFonts w:ascii="Palatino Linotype" w:hAnsi="Palatino Linotype" w:cs="Arial"/>
        </w:rPr>
        <w:t xml:space="preserve">lo siguiente: </w:t>
      </w:r>
    </w:p>
    <w:p w14:paraId="218A3AB0" w14:textId="77777777" w:rsidR="00BD6A79" w:rsidRPr="00BD6A79" w:rsidRDefault="00BD6A79" w:rsidP="00FF7A33">
      <w:pPr>
        <w:spacing w:line="360" w:lineRule="auto"/>
        <w:jc w:val="both"/>
        <w:rPr>
          <w:rFonts w:ascii="Palatino Linotype" w:hAnsi="Palatino Linotype" w:cs="Arial"/>
        </w:rPr>
      </w:pPr>
    </w:p>
    <w:p w14:paraId="634916D9" w14:textId="6C410FEB" w:rsidR="0046309D" w:rsidRPr="00BD6A79" w:rsidRDefault="00FF7A33" w:rsidP="00112729">
      <w:pPr>
        <w:pStyle w:val="Prrafodelista"/>
        <w:numPr>
          <w:ilvl w:val="0"/>
          <w:numId w:val="38"/>
        </w:numPr>
        <w:autoSpaceDE w:val="0"/>
        <w:autoSpaceDN w:val="0"/>
        <w:adjustRightInd w:val="0"/>
        <w:spacing w:line="360" w:lineRule="auto"/>
        <w:jc w:val="both"/>
        <w:rPr>
          <w:rFonts w:ascii="Palatino Linotype" w:hAnsi="Palatino Linotype"/>
          <w:i/>
          <w:iCs/>
        </w:rPr>
      </w:pPr>
      <w:r w:rsidRPr="00BD6A79">
        <w:rPr>
          <w:rFonts w:ascii="Palatino Linotype" w:hAnsi="Palatino Linotype" w:cs="Arial"/>
          <w:bCs/>
        </w:rPr>
        <w:t xml:space="preserve">Soporte documental que de cuenta </w:t>
      </w:r>
      <w:r w:rsidR="008643A1" w:rsidRPr="00BD6A79">
        <w:rPr>
          <w:rFonts w:ascii="Palatino Linotype" w:hAnsi="Palatino Linotype" w:cs="Arial"/>
          <w:bCs/>
        </w:rPr>
        <w:t xml:space="preserve">de los gastos por concepto de “Combustibles y </w:t>
      </w:r>
      <w:r w:rsidR="00B33FE4" w:rsidRPr="00BD6A79">
        <w:rPr>
          <w:rFonts w:ascii="Palatino Linotype" w:hAnsi="Palatino Linotype" w:cs="Arial"/>
          <w:bCs/>
        </w:rPr>
        <w:t>viáticos</w:t>
      </w:r>
      <w:r w:rsidR="008643A1" w:rsidRPr="00BD6A79">
        <w:rPr>
          <w:rFonts w:ascii="Palatino Linotype" w:hAnsi="Palatino Linotype" w:cs="Arial"/>
          <w:bCs/>
        </w:rPr>
        <w:t>”</w:t>
      </w:r>
      <w:r w:rsidR="00C82BC6" w:rsidRPr="00BD6A79">
        <w:rPr>
          <w:rFonts w:ascii="Palatino Linotype" w:eastAsia="Palatino Linotype" w:hAnsi="Palatino Linotype" w:cs="Palatino Linotype"/>
          <w:bCs/>
        </w:rPr>
        <w:t xml:space="preserve"> de la asignación </w:t>
      </w:r>
      <w:r w:rsidR="00F362EB" w:rsidRPr="00BD6A79">
        <w:rPr>
          <w:rFonts w:ascii="Palatino Linotype" w:eastAsia="Palatino Linotype" w:hAnsi="Palatino Linotype" w:cs="Palatino Linotype"/>
          <w:bCs/>
        </w:rPr>
        <w:t xml:space="preserve">por comisiones </w:t>
      </w:r>
      <w:r w:rsidR="00C82BC6" w:rsidRPr="00BD6A79">
        <w:rPr>
          <w:rFonts w:ascii="Palatino Linotype" w:eastAsia="Palatino Linotype" w:hAnsi="Palatino Linotype" w:cs="Palatino Linotype"/>
          <w:bCs/>
        </w:rPr>
        <w:t>de vehículos oficiales de la Dirección y Subdirección</w:t>
      </w:r>
      <w:r w:rsidR="006C41A6" w:rsidRPr="00BD6A79">
        <w:rPr>
          <w:rFonts w:ascii="Palatino Linotype" w:eastAsia="Palatino Linotype" w:hAnsi="Palatino Linotype" w:cs="Palatino Linotype"/>
          <w:bCs/>
        </w:rPr>
        <w:t>.</w:t>
      </w:r>
    </w:p>
    <w:p w14:paraId="00F13E31" w14:textId="77777777" w:rsidR="006C41A6" w:rsidRPr="00BD6A79" w:rsidRDefault="006C41A6" w:rsidP="006C41A6">
      <w:pPr>
        <w:pStyle w:val="Prrafodelista"/>
        <w:autoSpaceDE w:val="0"/>
        <w:autoSpaceDN w:val="0"/>
        <w:adjustRightInd w:val="0"/>
        <w:spacing w:line="360" w:lineRule="auto"/>
        <w:ind w:left="720"/>
        <w:jc w:val="both"/>
        <w:rPr>
          <w:rFonts w:ascii="Palatino Linotype" w:hAnsi="Palatino Linotype"/>
          <w:i/>
          <w:iCs/>
        </w:rPr>
      </w:pPr>
    </w:p>
    <w:p w14:paraId="4FEAAB7E" w14:textId="3557DDFE" w:rsidR="009A4A18" w:rsidRPr="00BD6A79" w:rsidRDefault="00AB6A33" w:rsidP="00944415">
      <w:pPr>
        <w:pStyle w:val="Prrafodelista"/>
        <w:numPr>
          <w:ilvl w:val="0"/>
          <w:numId w:val="38"/>
        </w:numPr>
        <w:autoSpaceDE w:val="0"/>
        <w:autoSpaceDN w:val="0"/>
        <w:adjustRightInd w:val="0"/>
        <w:spacing w:line="360" w:lineRule="auto"/>
        <w:jc w:val="both"/>
        <w:rPr>
          <w:rFonts w:ascii="Palatino Linotype" w:hAnsi="Palatino Linotype"/>
          <w:i/>
          <w:iCs/>
        </w:rPr>
      </w:pPr>
      <w:r w:rsidRPr="00BD6A79">
        <w:rPr>
          <w:rFonts w:ascii="Palatino Linotype" w:hAnsi="Palatino Linotype"/>
          <w:color w:val="000000"/>
        </w:rPr>
        <w:t xml:space="preserve"> Bitácoras de viaje </w:t>
      </w:r>
      <w:r w:rsidR="006C41A6" w:rsidRPr="00BD6A79">
        <w:rPr>
          <w:rFonts w:ascii="Palatino Linotype" w:hAnsi="Palatino Linotype"/>
          <w:color w:val="000000"/>
        </w:rPr>
        <w:t>de</w:t>
      </w:r>
      <w:r w:rsidRPr="00BD6A79">
        <w:rPr>
          <w:rFonts w:ascii="Palatino Linotype" w:hAnsi="Palatino Linotype"/>
          <w:color w:val="000000"/>
        </w:rPr>
        <w:t xml:space="preserve"> las comisiones oficiales fuera del municipio y los comprobantes fiscales (CFDI) </w:t>
      </w:r>
      <w:r w:rsidR="009A4A18" w:rsidRPr="00BD6A79">
        <w:rPr>
          <w:rFonts w:ascii="Palatino Linotype" w:hAnsi="Palatino Linotype"/>
          <w:color w:val="000000"/>
        </w:rPr>
        <w:t>de los vehículos asignados para comisiones</w:t>
      </w:r>
      <w:r w:rsidR="00944415" w:rsidRPr="00BD6A79">
        <w:rPr>
          <w:rFonts w:ascii="Palatino Linotype" w:eastAsia="Palatino Linotype" w:hAnsi="Palatino Linotype" w:cs="Palatino Linotype"/>
          <w:bCs/>
        </w:rPr>
        <w:t xml:space="preserve"> de la Dirección y Subdirección</w:t>
      </w:r>
      <w:r w:rsidR="009A4A18" w:rsidRPr="00BD6A79">
        <w:rPr>
          <w:rFonts w:ascii="Palatino Linotype" w:hAnsi="Palatino Linotype"/>
          <w:color w:val="000000"/>
        </w:rPr>
        <w:t xml:space="preserve">. </w:t>
      </w:r>
    </w:p>
    <w:p w14:paraId="060B9E4B" w14:textId="77777777" w:rsidR="00FF7A33" w:rsidRPr="00BD6A79" w:rsidRDefault="00FF7A33" w:rsidP="00FF7A33">
      <w:pPr>
        <w:autoSpaceDE w:val="0"/>
        <w:autoSpaceDN w:val="0"/>
        <w:adjustRightInd w:val="0"/>
        <w:spacing w:line="360" w:lineRule="auto"/>
        <w:ind w:left="708"/>
        <w:jc w:val="both"/>
        <w:rPr>
          <w:rFonts w:ascii="Palatino Linotype" w:hAnsi="Palatino Linotype"/>
          <w:i/>
          <w:sz w:val="22"/>
          <w:szCs w:val="22"/>
        </w:rPr>
      </w:pPr>
      <w:r w:rsidRPr="00BD6A79">
        <w:rPr>
          <w:rFonts w:ascii="Palatino Linotype" w:hAnsi="Palatino Linotype"/>
          <w:i/>
          <w:sz w:val="22"/>
          <w:szCs w:val="22"/>
        </w:rPr>
        <w:lastRenderedPageBreak/>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6EB3DC16" w14:textId="77777777" w:rsidR="00952CC5" w:rsidRPr="00BD6A79" w:rsidRDefault="00952CC5" w:rsidP="00FF7A33">
      <w:pPr>
        <w:autoSpaceDE w:val="0"/>
        <w:autoSpaceDN w:val="0"/>
        <w:adjustRightInd w:val="0"/>
        <w:spacing w:line="360" w:lineRule="auto"/>
        <w:ind w:left="708"/>
        <w:jc w:val="both"/>
        <w:rPr>
          <w:rFonts w:ascii="Palatino Linotype" w:hAnsi="Palatino Linotype"/>
          <w:i/>
          <w:sz w:val="22"/>
          <w:szCs w:val="22"/>
        </w:rPr>
      </w:pPr>
    </w:p>
    <w:p w14:paraId="3025D35E" w14:textId="3DB839C9" w:rsidR="00952CC5" w:rsidRPr="00BD6A79" w:rsidRDefault="00952CC5" w:rsidP="00FF7A33">
      <w:pPr>
        <w:autoSpaceDE w:val="0"/>
        <w:autoSpaceDN w:val="0"/>
        <w:adjustRightInd w:val="0"/>
        <w:spacing w:line="360" w:lineRule="auto"/>
        <w:ind w:left="708"/>
        <w:jc w:val="both"/>
        <w:rPr>
          <w:rFonts w:ascii="Palatino Linotype" w:hAnsi="Palatino Linotype"/>
          <w:i/>
          <w:sz w:val="22"/>
          <w:szCs w:val="22"/>
        </w:rPr>
      </w:pPr>
      <w:r w:rsidRPr="00BD6A79">
        <w:rPr>
          <w:rFonts w:ascii="Palatino Linotype" w:hAnsi="Palatino Linotype"/>
          <w:i/>
          <w:sz w:val="22"/>
          <w:szCs w:val="22"/>
        </w:rPr>
        <w:t xml:space="preserve">De ser el caso que no se cuente con la información que se ordena </w:t>
      </w:r>
      <w:r w:rsidR="00380451" w:rsidRPr="00BD6A79">
        <w:rPr>
          <w:rFonts w:ascii="Palatino Linotype" w:hAnsi="Palatino Linotype"/>
          <w:i/>
          <w:sz w:val="22"/>
          <w:szCs w:val="22"/>
        </w:rPr>
        <w:t xml:space="preserve">en </w:t>
      </w:r>
      <w:r w:rsidR="0046191B" w:rsidRPr="00BD6A79">
        <w:rPr>
          <w:rFonts w:ascii="Palatino Linotype" w:hAnsi="Palatino Linotype"/>
          <w:i/>
          <w:sz w:val="22"/>
          <w:szCs w:val="22"/>
        </w:rPr>
        <w:t>los numerales 1 y 2 por no haberse</w:t>
      </w:r>
      <w:r w:rsidR="00DA3336" w:rsidRPr="00BD6A79">
        <w:rPr>
          <w:rFonts w:ascii="Palatino Linotype" w:hAnsi="Palatino Linotype"/>
          <w:i/>
          <w:sz w:val="22"/>
          <w:szCs w:val="22"/>
        </w:rPr>
        <w:t xml:space="preserve"> </w:t>
      </w:r>
      <w:r w:rsidR="00D40C31" w:rsidRPr="00BD6A79">
        <w:rPr>
          <w:rFonts w:ascii="Palatino Linotype" w:hAnsi="Palatino Linotype"/>
          <w:i/>
          <w:sz w:val="22"/>
          <w:szCs w:val="22"/>
        </w:rPr>
        <w:t>a</w:t>
      </w:r>
      <w:r w:rsidR="00DA3336" w:rsidRPr="00BD6A79">
        <w:rPr>
          <w:rFonts w:ascii="Palatino Linotype" w:hAnsi="Palatino Linotype"/>
          <w:i/>
          <w:sz w:val="22"/>
          <w:szCs w:val="22"/>
        </w:rPr>
        <w:t>signado presupuesto correspondiente a combustible y viáticos</w:t>
      </w:r>
      <w:r w:rsidR="00AD6271" w:rsidRPr="00BD6A79">
        <w:rPr>
          <w:rFonts w:ascii="Palatino Linotype" w:hAnsi="Palatino Linotype"/>
          <w:i/>
          <w:sz w:val="22"/>
          <w:szCs w:val="22"/>
        </w:rPr>
        <w:t xml:space="preserve"> y/o por no haber </w:t>
      </w:r>
      <w:r w:rsidR="00414E0F" w:rsidRPr="00BD6A79">
        <w:rPr>
          <w:rFonts w:ascii="Palatino Linotype" w:hAnsi="Palatino Linotype"/>
          <w:i/>
          <w:sz w:val="22"/>
          <w:szCs w:val="22"/>
        </w:rPr>
        <w:t xml:space="preserve">realizado </w:t>
      </w:r>
      <w:r w:rsidR="00B85435" w:rsidRPr="00BD6A79">
        <w:rPr>
          <w:rFonts w:ascii="Palatino Linotype" w:hAnsi="Palatino Linotype"/>
          <w:i/>
          <w:sz w:val="22"/>
          <w:szCs w:val="22"/>
        </w:rPr>
        <w:t>comision</w:t>
      </w:r>
      <w:r w:rsidR="00414E0F" w:rsidRPr="00BD6A79">
        <w:rPr>
          <w:rFonts w:ascii="Palatino Linotype" w:hAnsi="Palatino Linotype"/>
          <w:i/>
          <w:sz w:val="22"/>
          <w:szCs w:val="22"/>
        </w:rPr>
        <w:t>es que involucraran el uso de vehículos oficiales</w:t>
      </w:r>
      <w:r w:rsidR="00B85435" w:rsidRPr="00BD6A79">
        <w:rPr>
          <w:rFonts w:ascii="Palatino Linotype" w:hAnsi="Palatino Linotype"/>
          <w:i/>
          <w:sz w:val="22"/>
          <w:szCs w:val="22"/>
        </w:rPr>
        <w:t xml:space="preserve"> </w:t>
      </w:r>
      <w:r w:rsidR="00DA3336" w:rsidRPr="00BD6A79">
        <w:rPr>
          <w:rFonts w:ascii="Palatino Linotype" w:hAnsi="Palatino Linotype"/>
          <w:i/>
          <w:sz w:val="22"/>
          <w:szCs w:val="22"/>
        </w:rPr>
        <w:t xml:space="preserve"> bastara con que así lo manifieste de en los términos establecidos por el segundo párrafo del artículo 19 de la Ley de Transparencia Local.</w:t>
      </w:r>
    </w:p>
    <w:p w14:paraId="06C457D9" w14:textId="77777777" w:rsidR="00FF7A33" w:rsidRPr="00BD6A79" w:rsidRDefault="00FF7A33" w:rsidP="00FF7A33">
      <w:pPr>
        <w:spacing w:line="360" w:lineRule="auto"/>
        <w:jc w:val="both"/>
        <w:rPr>
          <w:rFonts w:ascii="Palatino Linotype" w:hAnsi="Palatino Linotype"/>
          <w:i/>
        </w:rPr>
      </w:pPr>
    </w:p>
    <w:p w14:paraId="356AE6F1" w14:textId="77777777" w:rsidR="00FF7A33" w:rsidRPr="00BD6A79" w:rsidRDefault="00FF7A33" w:rsidP="00FF7A33">
      <w:pPr>
        <w:spacing w:line="360" w:lineRule="auto"/>
        <w:jc w:val="both"/>
        <w:rPr>
          <w:rFonts w:ascii="Palatino Linotype" w:hAnsi="Palatino Linotype" w:cstheme="minorHAnsi"/>
        </w:rPr>
      </w:pPr>
      <w:r w:rsidRPr="00BD6A79">
        <w:rPr>
          <w:rFonts w:ascii="Palatino Linotype" w:hAnsi="Palatino Linotype" w:cs="Arial"/>
          <w:b/>
          <w:sz w:val="28"/>
        </w:rPr>
        <w:t>TERCERO</w:t>
      </w:r>
      <w:r w:rsidRPr="00BD6A79">
        <w:rPr>
          <w:rFonts w:ascii="Palatino Linotype" w:hAnsi="Palatino Linotype" w:cs="Arial"/>
          <w:b/>
        </w:rPr>
        <w:t>.</w:t>
      </w:r>
      <w:r w:rsidRPr="00BD6A79">
        <w:rPr>
          <w:rFonts w:ascii="Palatino Linotype" w:hAnsi="Palatino Linotype" w:cs="Arial"/>
        </w:rPr>
        <w:t xml:space="preserve"> </w:t>
      </w:r>
      <w:r w:rsidRPr="00BD6A79">
        <w:rPr>
          <w:rFonts w:ascii="Palatino Linotype" w:hAnsi="Palatino Linotype" w:cstheme="minorHAnsi"/>
          <w:b/>
        </w:rPr>
        <w:t>NOTIFÍQUESE</w:t>
      </w:r>
      <w:r w:rsidRPr="00BD6A79">
        <w:rPr>
          <w:rFonts w:ascii="Palatino Linotype" w:hAnsi="Palatino Linotype" w:cstheme="minorHAnsi"/>
          <w:i/>
        </w:rPr>
        <w:t xml:space="preserve"> </w:t>
      </w:r>
      <w:r w:rsidRPr="00BD6A79">
        <w:rPr>
          <w:rFonts w:ascii="Palatino Linotype" w:hAnsi="Palatino Linotype" w:cstheme="minorHAnsi"/>
        </w:rPr>
        <w:t xml:space="preserve">la presente resolución al Titular de la Unidad de Transparencia del Sujeto Obligado, vía </w:t>
      </w:r>
      <w:r w:rsidRPr="00BD6A79">
        <w:rPr>
          <w:rFonts w:ascii="Palatino Linotype" w:hAnsi="Palatino Linotype" w:cs="Arial"/>
        </w:rPr>
        <w:t xml:space="preserve">Sistema de Acceso a la Información Mexiquense </w:t>
      </w:r>
      <w:r w:rsidRPr="00BD6A79">
        <w:rPr>
          <w:rFonts w:ascii="Palatino Linotype" w:hAnsi="Palatino Linotype" w:cs="Arial"/>
          <w:b/>
        </w:rPr>
        <w:t xml:space="preserve">(SAIMEX) </w:t>
      </w:r>
      <w:r w:rsidRPr="00BD6A79">
        <w:rPr>
          <w:rFonts w:ascii="Palatino Linotype" w:hAnsi="Palatino Linotype" w:cstheme="minorHAnsi"/>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12A6D7C" w14:textId="77777777" w:rsidR="00FF7A33" w:rsidRPr="00BD6A79" w:rsidRDefault="00FF7A33" w:rsidP="00FF7A33">
      <w:pPr>
        <w:spacing w:line="360" w:lineRule="auto"/>
        <w:jc w:val="both"/>
        <w:rPr>
          <w:rFonts w:ascii="Palatino Linotype" w:hAnsi="Palatino Linotype" w:cstheme="minorHAnsi"/>
        </w:rPr>
      </w:pPr>
    </w:p>
    <w:p w14:paraId="33B72842" w14:textId="77777777" w:rsidR="00FF7A33" w:rsidRPr="00BD6A79" w:rsidRDefault="00FF7A33" w:rsidP="00FF7A33">
      <w:pPr>
        <w:autoSpaceDE w:val="0"/>
        <w:autoSpaceDN w:val="0"/>
        <w:adjustRightInd w:val="0"/>
        <w:spacing w:line="360" w:lineRule="auto"/>
        <w:jc w:val="both"/>
        <w:rPr>
          <w:rFonts w:ascii="Palatino Linotype" w:hAnsi="Palatino Linotype" w:cs="Arial"/>
        </w:rPr>
      </w:pPr>
      <w:r w:rsidRPr="00BD6A79">
        <w:rPr>
          <w:rFonts w:ascii="Palatino Linotype" w:hAnsi="Palatino Linotype" w:cs="Arial"/>
          <w:b/>
          <w:sz w:val="26"/>
          <w:szCs w:val="26"/>
        </w:rPr>
        <w:lastRenderedPageBreak/>
        <w:t>CUARTO.</w:t>
      </w:r>
      <w:r w:rsidRPr="00BD6A79">
        <w:rPr>
          <w:rFonts w:ascii="Palatino Linotype" w:hAnsi="Palatino Linotype" w:cs="Arial"/>
          <w:b/>
        </w:rPr>
        <w:t xml:space="preserve"> </w:t>
      </w:r>
      <w:r w:rsidRPr="00BD6A79">
        <w:rPr>
          <w:rFonts w:ascii="Palatino Linotype" w:hAnsi="Palatino Linotype" w:cs="Arial"/>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4902945" w14:textId="77777777" w:rsidR="00FF7A33" w:rsidRPr="00BD6A79" w:rsidRDefault="00FF7A33" w:rsidP="00FF7A33">
      <w:pPr>
        <w:autoSpaceDE w:val="0"/>
        <w:autoSpaceDN w:val="0"/>
        <w:adjustRightInd w:val="0"/>
        <w:spacing w:line="360" w:lineRule="auto"/>
        <w:jc w:val="both"/>
        <w:rPr>
          <w:rFonts w:ascii="Palatino Linotype" w:hAnsi="Palatino Linotype" w:cs="Arial"/>
        </w:rPr>
      </w:pPr>
    </w:p>
    <w:p w14:paraId="798C05DE" w14:textId="77777777" w:rsidR="00FF7A33" w:rsidRPr="00BD6A79" w:rsidRDefault="00FF7A33" w:rsidP="00FF7A33">
      <w:pPr>
        <w:autoSpaceDE w:val="0"/>
        <w:autoSpaceDN w:val="0"/>
        <w:adjustRightInd w:val="0"/>
        <w:spacing w:line="360" w:lineRule="auto"/>
        <w:jc w:val="both"/>
      </w:pPr>
      <w:r w:rsidRPr="00BD6A79">
        <w:rPr>
          <w:rFonts w:ascii="Palatino Linotype" w:hAnsi="Palatino Linotype" w:cs="Arial"/>
          <w:b/>
          <w:sz w:val="28"/>
          <w:szCs w:val="28"/>
        </w:rPr>
        <w:t xml:space="preserve">QUINTO. </w:t>
      </w:r>
      <w:r w:rsidRPr="00BD6A79">
        <w:rPr>
          <w:rFonts w:ascii="Palatino Linotype" w:hAnsi="Palatino Linotype" w:cs="Arial"/>
          <w:b/>
        </w:rPr>
        <w:t xml:space="preserve">NOTIFÍQUESE </w:t>
      </w:r>
      <w:r w:rsidRPr="00BD6A79">
        <w:rPr>
          <w:rFonts w:ascii="Palatino Linotype" w:hAnsi="Palatino Linotype" w:cs="Arial"/>
        </w:rPr>
        <w:t xml:space="preserve">la presente resolución al </w:t>
      </w:r>
      <w:r w:rsidRPr="00BD6A79">
        <w:rPr>
          <w:rFonts w:ascii="Palatino Linotype" w:hAnsi="Palatino Linotype" w:cs="Arial"/>
          <w:b/>
        </w:rPr>
        <w:t xml:space="preserve">RECURRENTE vía </w:t>
      </w:r>
      <w:r w:rsidRPr="00BD6A79">
        <w:rPr>
          <w:rFonts w:ascii="Palatino Linotype" w:hAnsi="Palatino Linotype" w:cs="Arial"/>
        </w:rPr>
        <w:t xml:space="preserve">Sistema de Acceso a la Información Mexiquense </w:t>
      </w:r>
      <w:r w:rsidRPr="00BD6A79">
        <w:rPr>
          <w:rFonts w:ascii="Palatino Linotype" w:hAnsi="Palatino Linotype" w:cs="Arial"/>
          <w:b/>
        </w:rPr>
        <w:t xml:space="preserve">(SAIMEX) </w:t>
      </w:r>
      <w:r w:rsidRPr="00BD6A79">
        <w:rPr>
          <w:rFonts w:ascii="Palatino Linotype" w:hAnsi="Palatino Linotype" w:cs="Arial"/>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BD6A79">
        <w:t>.</w:t>
      </w:r>
    </w:p>
    <w:p w14:paraId="52A4C6CC" w14:textId="77777777" w:rsidR="006F35C0" w:rsidRPr="00BD6A79" w:rsidRDefault="006F35C0" w:rsidP="00C5083A">
      <w:pPr>
        <w:spacing w:line="360" w:lineRule="auto"/>
        <w:jc w:val="both"/>
        <w:rPr>
          <w:rFonts w:ascii="Palatino Linotype" w:hAnsi="Palatino Linotype" w:cs="Arial"/>
        </w:rPr>
      </w:pPr>
    </w:p>
    <w:p w14:paraId="166B5D53" w14:textId="4EFA336D" w:rsidR="00C5083A" w:rsidRPr="00BD6A79" w:rsidRDefault="00C5083A" w:rsidP="00C5083A">
      <w:pPr>
        <w:spacing w:line="360" w:lineRule="auto"/>
        <w:jc w:val="both"/>
        <w:rPr>
          <w:rFonts w:ascii="Palatino Linotype" w:hAnsi="Palatino Linotype" w:cs="Arial"/>
        </w:rPr>
      </w:pPr>
      <w:r w:rsidRPr="00BD6A79">
        <w:rPr>
          <w:rFonts w:ascii="Palatino Linotype" w:hAnsi="Palatino Linotype" w:cs="Arial"/>
        </w:rPr>
        <w:t xml:space="preserve">ASÍ LO RESUELVE, POR </w:t>
      </w:r>
      <w:r w:rsidRPr="00BD6A79">
        <w:rPr>
          <w:rFonts w:ascii="Palatino Linotype" w:hAnsi="Palatino Linotype" w:cs="Arial"/>
          <w:b/>
        </w:rPr>
        <w:t>UNANIMIDAD DE VOTOS</w:t>
      </w:r>
      <w:r w:rsidRPr="00BD6A79">
        <w:rPr>
          <w:rFonts w:ascii="Palatino Linotype" w:hAnsi="Palatino Linotype" w:cs="Arial"/>
        </w:rPr>
        <w:t xml:space="preserve"> EL PLENO DEL</w:t>
      </w:r>
      <w:r w:rsidRPr="00BD6A79">
        <w:rPr>
          <w:rFonts w:ascii="Palatino Linotype" w:eastAsia="Arial Unicode MS" w:hAnsi="Palatino Linotype" w:cs="Arial"/>
        </w:rPr>
        <w:t xml:space="preserve"> INSTITUTO DE TRANSPARENCIA, ACCESO A LA INFORMACIÓN PÚBLICA Y PROTECCIÓN DE DATOS PERSONALES DEL ESTADO DE MÉXICO Y MUNICIPIOS</w:t>
      </w:r>
      <w:r w:rsidRPr="00BD6A79">
        <w:rPr>
          <w:rFonts w:ascii="Palatino Linotype" w:hAnsi="Palatino Linotype" w:cs="Arial"/>
        </w:rPr>
        <w:t>, CONFORMADO POR LOS COMISIONADOS JOSÉ MARTÍNEZ VILCHIS</w:t>
      </w:r>
      <w:r w:rsidR="00F9235D" w:rsidRPr="00BD6A79">
        <w:rPr>
          <w:rFonts w:ascii="Palatino Linotype" w:hAnsi="Palatino Linotype" w:cs="Arial"/>
        </w:rPr>
        <w:t xml:space="preserve"> </w:t>
      </w:r>
      <w:r w:rsidRPr="00BD6A79">
        <w:rPr>
          <w:rFonts w:ascii="Palatino Linotype" w:hAnsi="Palatino Linotype" w:cs="Arial"/>
        </w:rPr>
        <w:t xml:space="preserve">MARÍA DEL ROSARIO MEJÍA AYALA, SHARON CRISTINA MORALES MARTÍNEZ, LUIS GUSTAVO PARRA NORIEGA Y GUADALUPE RAMÍREZ PEÑA EN LA </w:t>
      </w:r>
      <w:r w:rsidR="00CB55B4" w:rsidRPr="00BD6A79">
        <w:rPr>
          <w:rFonts w:ascii="Palatino Linotype" w:hAnsi="Palatino Linotype" w:cs="Arial"/>
          <w:b/>
        </w:rPr>
        <w:t>VIGÉSIM</w:t>
      </w:r>
      <w:r w:rsidRPr="00BD6A79">
        <w:rPr>
          <w:rFonts w:ascii="Palatino Linotype" w:hAnsi="Palatino Linotype" w:cs="Arial"/>
          <w:b/>
        </w:rPr>
        <w:t xml:space="preserve">A SESIÓN ORDINARIA CELEBRADA EL </w:t>
      </w:r>
      <w:r w:rsidR="00CB55B4" w:rsidRPr="00BD6A79">
        <w:rPr>
          <w:rFonts w:ascii="Palatino Linotype" w:hAnsi="Palatino Linotype" w:cs="Arial"/>
          <w:b/>
        </w:rPr>
        <w:t>TRES DE JUNIO DE DOS MIL VEINTISÉIS</w:t>
      </w:r>
      <w:r w:rsidRPr="00BD6A79">
        <w:rPr>
          <w:rFonts w:ascii="Palatino Linotype" w:hAnsi="Palatino Linotype" w:cs="Arial"/>
          <w:b/>
        </w:rPr>
        <w:t>, ANTE EL SECRETARIO TÉCNICO DEL PLENO, ALEXIS TAPIA RAMÍREZ</w:t>
      </w:r>
      <w:r w:rsidRPr="00BD6A79">
        <w:rPr>
          <w:rFonts w:ascii="Palatino Linotype" w:hAnsi="Palatino Linotype" w:cs="Arial"/>
        </w:rPr>
        <w:t xml:space="preserve">. -------------------------------------------------------------------------------------------------------------------------------------------------------------------------------------------------------------------------------------------------------------------------------------------------------------------------------------- </w:t>
      </w:r>
    </w:p>
    <w:p w14:paraId="2FE7EB21" w14:textId="77777777" w:rsidR="00C5083A" w:rsidRDefault="00C5083A" w:rsidP="00C5083A">
      <w:pPr>
        <w:spacing w:line="360" w:lineRule="auto"/>
        <w:jc w:val="both"/>
        <w:rPr>
          <w:rFonts w:ascii="Palatino Linotype" w:hAnsi="Palatino Linotype" w:cs="Arial"/>
          <w:sz w:val="16"/>
        </w:rPr>
      </w:pPr>
      <w:r w:rsidRPr="00BD6A79">
        <w:rPr>
          <w:rFonts w:ascii="Palatino Linotype" w:hAnsi="Palatino Linotype" w:cs="Arial"/>
          <w:sz w:val="16"/>
        </w:rPr>
        <w:t>JMV/CCR/NJMB</w:t>
      </w:r>
    </w:p>
    <w:p w14:paraId="6F3430BE" w14:textId="77777777" w:rsidR="00C5083A" w:rsidRDefault="00C5083A" w:rsidP="00C5083A"/>
    <w:p w14:paraId="403EEE79" w14:textId="77777777" w:rsidR="00C5083A" w:rsidRDefault="00C5083A" w:rsidP="00C5083A"/>
    <w:p w14:paraId="494F5EC4" w14:textId="77777777" w:rsidR="00C5083A" w:rsidRDefault="00C5083A" w:rsidP="00C5083A"/>
    <w:p w14:paraId="04F351A2" w14:textId="77777777" w:rsidR="00C5083A" w:rsidRDefault="00C5083A" w:rsidP="00C5083A"/>
    <w:p w14:paraId="058F71D2" w14:textId="77777777" w:rsidR="00C5083A" w:rsidRDefault="00C5083A" w:rsidP="00C5083A"/>
    <w:p w14:paraId="6B0E4114" w14:textId="77777777" w:rsidR="00C5083A" w:rsidRDefault="00C5083A" w:rsidP="00C5083A"/>
    <w:p w14:paraId="1CE39A86" w14:textId="77777777" w:rsidR="00C5083A" w:rsidRDefault="00C5083A" w:rsidP="00C5083A"/>
    <w:p w14:paraId="62ABBCB4" w14:textId="77777777" w:rsidR="00C5083A" w:rsidRDefault="00C5083A" w:rsidP="00C5083A"/>
    <w:p w14:paraId="71731DCE" w14:textId="77777777" w:rsidR="00C5083A" w:rsidRDefault="00C5083A" w:rsidP="00C5083A"/>
    <w:p w14:paraId="684B4E8F" w14:textId="77777777" w:rsidR="00C5083A" w:rsidRDefault="00C5083A" w:rsidP="00C5083A"/>
    <w:p w14:paraId="2C11C55A" w14:textId="77777777" w:rsidR="00C5083A" w:rsidRDefault="00C5083A" w:rsidP="00C5083A"/>
    <w:p w14:paraId="40CCDBC5" w14:textId="77777777" w:rsidR="00C5083A" w:rsidRDefault="00C5083A" w:rsidP="00C5083A"/>
    <w:p w14:paraId="0E17F8C0" w14:textId="77777777" w:rsidR="00C5083A" w:rsidRDefault="00C5083A" w:rsidP="00C5083A"/>
    <w:p w14:paraId="48AE8B9B" w14:textId="77777777" w:rsidR="00C5083A" w:rsidRDefault="00C5083A" w:rsidP="00C5083A"/>
    <w:p w14:paraId="6B2E9970" w14:textId="77777777" w:rsidR="00C5083A" w:rsidRDefault="00C5083A" w:rsidP="00C5083A"/>
    <w:p w14:paraId="75C15F9C" w14:textId="77777777" w:rsidR="00C5083A" w:rsidRDefault="00C5083A" w:rsidP="00C5083A"/>
    <w:p w14:paraId="167DE2AE" w14:textId="77777777" w:rsidR="00C5083A" w:rsidRDefault="00C5083A" w:rsidP="00C5083A"/>
    <w:p w14:paraId="766DDC30" w14:textId="77777777" w:rsidR="00C5083A" w:rsidRDefault="00C5083A" w:rsidP="00C5083A"/>
    <w:p w14:paraId="6FA5195E" w14:textId="77777777" w:rsidR="00C5083A" w:rsidRDefault="00C5083A" w:rsidP="00C5083A"/>
    <w:p w14:paraId="2BCB15C6" w14:textId="77777777" w:rsidR="00C5083A" w:rsidRDefault="00C5083A" w:rsidP="00C5083A"/>
    <w:p w14:paraId="290F12B1" w14:textId="77777777" w:rsidR="00C5083A" w:rsidRDefault="00C5083A" w:rsidP="00C5083A"/>
    <w:p w14:paraId="424CC7E6" w14:textId="77777777" w:rsidR="00C5083A" w:rsidRDefault="00C5083A" w:rsidP="00C5083A"/>
    <w:p w14:paraId="169D93DB" w14:textId="77777777" w:rsidR="00C5083A" w:rsidRDefault="00C5083A" w:rsidP="00C5083A"/>
    <w:p w14:paraId="363DEF1B" w14:textId="77777777" w:rsidR="00C5083A" w:rsidRDefault="00C5083A" w:rsidP="00C5083A"/>
    <w:p w14:paraId="010AC1A5" w14:textId="77777777" w:rsidR="00C5083A" w:rsidRDefault="00C5083A" w:rsidP="00C5083A"/>
    <w:p w14:paraId="14B37A76" w14:textId="77777777" w:rsidR="00C5083A" w:rsidRDefault="00C5083A" w:rsidP="00C5083A"/>
    <w:p w14:paraId="446DB817" w14:textId="77777777" w:rsidR="00C5083A" w:rsidRDefault="00C5083A" w:rsidP="00C5083A"/>
    <w:p w14:paraId="403C2AAD" w14:textId="77777777" w:rsidR="00C5083A" w:rsidRDefault="00C5083A" w:rsidP="00C5083A"/>
    <w:p w14:paraId="5F3E089C" w14:textId="77777777" w:rsidR="00C5083A" w:rsidRDefault="00C5083A" w:rsidP="00C5083A"/>
    <w:p w14:paraId="69DD39BD" w14:textId="77777777" w:rsidR="00C5083A" w:rsidRDefault="00C5083A" w:rsidP="00C5083A"/>
    <w:p w14:paraId="66FCE52B" w14:textId="77777777" w:rsidR="00C5083A" w:rsidRDefault="00C5083A" w:rsidP="00C5083A"/>
    <w:p w14:paraId="0EF096D7" w14:textId="77777777" w:rsidR="00C5083A" w:rsidRDefault="00C5083A" w:rsidP="00C5083A"/>
    <w:p w14:paraId="3ED75F04" w14:textId="77777777" w:rsidR="00C5083A" w:rsidRDefault="00C5083A" w:rsidP="00C5083A"/>
    <w:p w14:paraId="6764FD09" w14:textId="77777777" w:rsidR="00C5083A" w:rsidRDefault="00C5083A" w:rsidP="00C5083A"/>
    <w:p w14:paraId="284C2148" w14:textId="77777777" w:rsidR="00C5083A" w:rsidRDefault="00C5083A" w:rsidP="00C5083A"/>
    <w:p w14:paraId="0BA586EC" w14:textId="77777777" w:rsidR="00C5083A" w:rsidRDefault="00C5083A" w:rsidP="00C5083A"/>
    <w:p w14:paraId="6835D550" w14:textId="77777777" w:rsidR="00C5083A" w:rsidRDefault="00C5083A" w:rsidP="00C5083A"/>
    <w:p w14:paraId="74454623" w14:textId="77777777" w:rsidR="00C5083A" w:rsidRDefault="00C5083A" w:rsidP="00C5083A"/>
    <w:p w14:paraId="20A09205" w14:textId="77777777" w:rsidR="00C5083A" w:rsidRDefault="00C5083A" w:rsidP="00C5083A"/>
    <w:p w14:paraId="4B0E9378" w14:textId="77777777" w:rsidR="000C5062" w:rsidRDefault="000C5062"/>
    <w:sectPr w:rsidR="000C5062" w:rsidSect="00C5083A">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F19D0" w14:textId="77777777" w:rsidR="00F90124" w:rsidRDefault="00F90124" w:rsidP="00C5083A">
      <w:r>
        <w:separator/>
      </w:r>
    </w:p>
  </w:endnote>
  <w:endnote w:type="continuationSeparator" w:id="0">
    <w:p w14:paraId="5155E6EF" w14:textId="77777777" w:rsidR="00F90124" w:rsidRDefault="00F90124" w:rsidP="00C5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87B40" w14:textId="77777777" w:rsidR="006F35C0" w:rsidRPr="00A2780F" w:rsidRDefault="006F35C0" w:rsidP="00C5083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4304E">
      <w:rPr>
        <w:rFonts w:ascii="Arial" w:hAnsi="Arial" w:cs="Arial"/>
        <w:b/>
        <w:bCs/>
        <w:noProof/>
        <w:sz w:val="20"/>
        <w:szCs w:val="20"/>
      </w:rPr>
      <w:t>20</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4304E">
      <w:rPr>
        <w:rFonts w:ascii="Arial" w:hAnsi="Arial" w:cs="Arial"/>
        <w:b/>
        <w:bCs/>
        <w:noProof/>
        <w:sz w:val="20"/>
        <w:szCs w:val="20"/>
      </w:rPr>
      <w:t>38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B158B" w14:textId="77777777" w:rsidR="006F35C0" w:rsidRPr="00070856" w:rsidRDefault="006F35C0" w:rsidP="00C5083A">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54304E">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54304E">
      <w:rPr>
        <w:rFonts w:ascii="Arial" w:hAnsi="Arial" w:cs="Arial"/>
        <w:b/>
        <w:bCs/>
        <w:noProof/>
        <w:sz w:val="20"/>
        <w:szCs w:val="20"/>
      </w:rPr>
      <w:t>38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0EEC5" w14:textId="77777777" w:rsidR="00F90124" w:rsidRDefault="00F90124" w:rsidP="00C5083A">
      <w:r>
        <w:separator/>
      </w:r>
    </w:p>
  </w:footnote>
  <w:footnote w:type="continuationSeparator" w:id="0">
    <w:p w14:paraId="006EE9C8" w14:textId="77777777" w:rsidR="00F90124" w:rsidRDefault="00F90124" w:rsidP="00C5083A">
      <w:r>
        <w:continuationSeparator/>
      </w:r>
    </w:p>
  </w:footnote>
  <w:footnote w:id="1">
    <w:p w14:paraId="34E6A290" w14:textId="77777777" w:rsidR="006F35C0" w:rsidRPr="005552A8" w:rsidRDefault="006F35C0" w:rsidP="00C5083A">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0EF749F4" w14:textId="77777777" w:rsidR="006F35C0" w:rsidRPr="005552A8" w:rsidRDefault="006F35C0" w:rsidP="00C5083A">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FDCCEBC" w14:textId="77777777" w:rsidR="006F35C0" w:rsidRPr="00FA182C" w:rsidRDefault="006F35C0" w:rsidP="000F48B3">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14:paraId="14F3EBE0" w14:textId="77777777" w:rsidR="006F35C0" w:rsidRDefault="006F35C0" w:rsidP="000F48B3">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6F35C0" w:rsidRPr="008F2CCC" w14:paraId="7554911F" w14:textId="77777777" w:rsidTr="00C5083A">
      <w:tc>
        <w:tcPr>
          <w:tcW w:w="3620" w:type="dxa"/>
        </w:tcPr>
        <w:p w14:paraId="3B6CA94A" w14:textId="77777777" w:rsidR="006F35C0" w:rsidRPr="007E5FC4" w:rsidRDefault="006F35C0" w:rsidP="00C5083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vAlign w:val="center"/>
        </w:tcPr>
        <w:p w14:paraId="52A74024" w14:textId="77777777" w:rsidR="006F35C0" w:rsidRPr="00664658" w:rsidRDefault="006F35C0" w:rsidP="00C5083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03695/INFOEM/IP/RR/2026</w:t>
          </w:r>
        </w:p>
      </w:tc>
    </w:tr>
    <w:tr w:rsidR="006F35C0" w:rsidRPr="008F2CCC" w14:paraId="651F4F55" w14:textId="77777777" w:rsidTr="00C5083A">
      <w:tc>
        <w:tcPr>
          <w:tcW w:w="3620" w:type="dxa"/>
        </w:tcPr>
        <w:p w14:paraId="48504F9E" w14:textId="77777777" w:rsidR="006F35C0" w:rsidRPr="007E5FC4" w:rsidRDefault="006F35C0" w:rsidP="00C5083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vAlign w:val="center"/>
        </w:tcPr>
        <w:p w14:paraId="4C0B35E4" w14:textId="77777777" w:rsidR="006F35C0" w:rsidRPr="00C5083A" w:rsidRDefault="006F35C0" w:rsidP="00C5083A">
          <w:pPr>
            <w:spacing w:line="276" w:lineRule="auto"/>
            <w:jc w:val="right"/>
            <w:rPr>
              <w:rFonts w:ascii="Palatino Linotype" w:hAnsi="Palatino Linotype"/>
              <w:b/>
              <w:lang w:val="es-ES_tradnl"/>
            </w:rPr>
          </w:pPr>
          <w:r w:rsidRPr="00C5083A">
            <w:rPr>
              <w:rFonts w:ascii="Palatino Linotype" w:hAnsi="Palatino Linotype"/>
              <w:b/>
              <w:bCs/>
              <w:color w:val="000000"/>
            </w:rPr>
            <w:t>Colegio de Estudios Científicos y Tecnológicos del Estado de México</w:t>
          </w:r>
        </w:p>
      </w:tc>
    </w:tr>
    <w:tr w:rsidR="006F35C0" w:rsidRPr="008F2CCC" w14:paraId="579C9A3F" w14:textId="77777777" w:rsidTr="00C5083A">
      <w:trPr>
        <w:trHeight w:val="228"/>
      </w:trPr>
      <w:tc>
        <w:tcPr>
          <w:tcW w:w="3620" w:type="dxa"/>
        </w:tcPr>
        <w:p w14:paraId="7D33521B" w14:textId="77777777" w:rsidR="006F35C0" w:rsidRPr="007E5FC4" w:rsidRDefault="006F35C0" w:rsidP="00C5083A">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tcPr>
        <w:p w14:paraId="34E1DB08" w14:textId="77777777" w:rsidR="006F35C0" w:rsidRPr="00664658" w:rsidRDefault="006F35C0" w:rsidP="00C5083A">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2DD642A6" w14:textId="77777777" w:rsidR="006F35C0" w:rsidRDefault="006F35C0" w:rsidP="00C5083A">
    <w:pPr>
      <w:pStyle w:val="Encabezado"/>
      <w:tabs>
        <w:tab w:val="clear" w:pos="4252"/>
        <w:tab w:val="clear" w:pos="8504"/>
        <w:tab w:val="left" w:pos="2326"/>
      </w:tabs>
      <w:rPr>
        <w:rFonts w:ascii="Palatino Linotype" w:hAnsi="Palatino Linotype"/>
        <w:sz w:val="20"/>
      </w:rPr>
    </w:pPr>
  </w:p>
  <w:p w14:paraId="0FC79307" w14:textId="77777777" w:rsidR="006F35C0" w:rsidRPr="001779E0" w:rsidRDefault="006F35C0" w:rsidP="00C5083A">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061BEF31" wp14:editId="78B3E2C5">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6F35C0" w:rsidRPr="008F2CCC" w14:paraId="0D633BDF" w14:textId="77777777" w:rsidTr="00C5083A">
      <w:tc>
        <w:tcPr>
          <w:tcW w:w="2977" w:type="dxa"/>
        </w:tcPr>
        <w:p w14:paraId="79484AAD" w14:textId="77777777" w:rsidR="006F35C0" w:rsidRPr="007E5FC4" w:rsidRDefault="006F35C0" w:rsidP="00C5083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vAlign w:val="center"/>
        </w:tcPr>
        <w:p w14:paraId="6565CC80" w14:textId="77777777" w:rsidR="006F35C0" w:rsidRPr="008F2CCC" w:rsidRDefault="006F35C0" w:rsidP="00C5083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03695/INFOEM/IP/RR/2026</w:t>
          </w:r>
        </w:p>
      </w:tc>
    </w:tr>
    <w:tr w:rsidR="006F35C0" w:rsidRPr="008F2CCC" w14:paraId="20D048F8" w14:textId="77777777" w:rsidTr="00C5083A">
      <w:tc>
        <w:tcPr>
          <w:tcW w:w="2977" w:type="dxa"/>
          <w:vAlign w:val="center"/>
        </w:tcPr>
        <w:p w14:paraId="32FC86AC" w14:textId="77777777" w:rsidR="006F35C0" w:rsidRPr="007E5FC4" w:rsidRDefault="006F35C0" w:rsidP="00C5083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vAlign w:val="center"/>
        </w:tcPr>
        <w:p w14:paraId="1CC731DA" w14:textId="1E6A9BF9" w:rsidR="006F35C0" w:rsidRPr="008F2CCC" w:rsidRDefault="0054304E" w:rsidP="00C5083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XXXXXXXXXXXXXXXX</w:t>
          </w:r>
        </w:p>
      </w:tc>
    </w:tr>
    <w:tr w:rsidR="006F35C0" w:rsidRPr="008F2CCC" w14:paraId="34AEF53E" w14:textId="77777777" w:rsidTr="00C5083A">
      <w:trPr>
        <w:trHeight w:val="228"/>
      </w:trPr>
      <w:tc>
        <w:tcPr>
          <w:tcW w:w="2977" w:type="dxa"/>
        </w:tcPr>
        <w:p w14:paraId="718C2496" w14:textId="77777777" w:rsidR="006F35C0" w:rsidRPr="007E5FC4" w:rsidRDefault="006F35C0" w:rsidP="00C5083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vAlign w:val="center"/>
        </w:tcPr>
        <w:p w14:paraId="28648E2C" w14:textId="77777777" w:rsidR="006F35C0" w:rsidRPr="00DC41C8" w:rsidRDefault="006F35C0" w:rsidP="00C5083A">
          <w:pPr>
            <w:spacing w:line="360" w:lineRule="auto"/>
            <w:jc w:val="right"/>
            <w:rPr>
              <w:rFonts w:ascii="Palatino Linotype" w:hAnsi="Palatino Linotype"/>
              <w:b/>
              <w:sz w:val="22"/>
              <w:szCs w:val="22"/>
            </w:rPr>
          </w:pPr>
          <w:r w:rsidRPr="00C5083A">
            <w:rPr>
              <w:rFonts w:ascii="Palatino Linotype" w:hAnsi="Palatino Linotype"/>
              <w:b/>
              <w:bCs/>
              <w:color w:val="000000"/>
            </w:rPr>
            <w:t>Colegio de Estudios Científicos y Tecnológicos del Estado de México</w:t>
          </w:r>
        </w:p>
      </w:tc>
    </w:tr>
    <w:tr w:rsidR="006F35C0" w:rsidRPr="008F2CCC" w14:paraId="40B0886F" w14:textId="77777777" w:rsidTr="00C5083A">
      <w:tc>
        <w:tcPr>
          <w:tcW w:w="2977" w:type="dxa"/>
        </w:tcPr>
        <w:p w14:paraId="37031B66" w14:textId="77777777" w:rsidR="006F35C0" w:rsidRPr="007E5FC4" w:rsidRDefault="006F35C0" w:rsidP="00C5083A">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tcPr>
        <w:p w14:paraId="0D3EE3A9" w14:textId="77777777" w:rsidR="006F35C0" w:rsidRPr="008F2CCC" w:rsidRDefault="006F35C0" w:rsidP="00C5083A">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4F6EF373" w14:textId="77777777" w:rsidR="006F35C0" w:rsidRPr="009F1AB6" w:rsidRDefault="006F35C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280F93B5" wp14:editId="78A24F35">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92000"/>
    <w:multiLevelType w:val="hybridMultilevel"/>
    <w:tmpl w:val="D33073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F21FF4"/>
    <w:multiLevelType w:val="hybridMultilevel"/>
    <w:tmpl w:val="A014CF12"/>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526709"/>
    <w:multiLevelType w:val="hybridMultilevel"/>
    <w:tmpl w:val="BEECD67C"/>
    <w:lvl w:ilvl="0" w:tplc="9D7C08D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C866B29"/>
    <w:multiLevelType w:val="hybridMultilevel"/>
    <w:tmpl w:val="AEB036F8"/>
    <w:lvl w:ilvl="0" w:tplc="080A0015">
      <w:start w:val="1"/>
      <w:numFmt w:val="upp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2803773"/>
    <w:multiLevelType w:val="hybridMultilevel"/>
    <w:tmpl w:val="F9D06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5B4A20"/>
    <w:multiLevelType w:val="hybridMultilevel"/>
    <w:tmpl w:val="617418B0"/>
    <w:lvl w:ilvl="0" w:tplc="D6E2503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7C97B02"/>
    <w:multiLevelType w:val="hybridMultilevel"/>
    <w:tmpl w:val="DD2ED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BB3965"/>
    <w:multiLevelType w:val="hybridMultilevel"/>
    <w:tmpl w:val="EEF8685C"/>
    <w:lvl w:ilvl="0" w:tplc="13A067F0">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C2F523E"/>
    <w:multiLevelType w:val="hybridMultilevel"/>
    <w:tmpl w:val="F69A2FF2"/>
    <w:lvl w:ilvl="0" w:tplc="DE0616D8">
      <w:start w:val="1"/>
      <w:numFmt w:val="decimal"/>
      <w:lvlText w:val="%1."/>
      <w:lvlJc w:val="left"/>
      <w:pPr>
        <w:ind w:left="720" w:hanging="360"/>
      </w:pPr>
      <w:rPr>
        <w:rFonts w:ascii="Palatino Linotype" w:hAnsi="Palatino Linotype"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5E0A2C"/>
    <w:multiLevelType w:val="hybridMultilevel"/>
    <w:tmpl w:val="E0C0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383D70"/>
    <w:multiLevelType w:val="hybridMultilevel"/>
    <w:tmpl w:val="A014CF12"/>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3F44DB7"/>
    <w:multiLevelType w:val="hybridMultilevel"/>
    <w:tmpl w:val="378449E6"/>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7" w15:restartNumberingAfterBreak="0">
    <w:nsid w:val="35F07089"/>
    <w:multiLevelType w:val="hybridMultilevel"/>
    <w:tmpl w:val="A014CF12"/>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15:restartNumberingAfterBreak="0">
    <w:nsid w:val="37DB1117"/>
    <w:multiLevelType w:val="hybridMultilevel"/>
    <w:tmpl w:val="B2E82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898556D"/>
    <w:multiLevelType w:val="hybridMultilevel"/>
    <w:tmpl w:val="F404076E"/>
    <w:lvl w:ilvl="0" w:tplc="080A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4A09AB"/>
    <w:multiLevelType w:val="hybridMultilevel"/>
    <w:tmpl w:val="D8BE97A2"/>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1" w15:restartNumberingAfterBreak="0">
    <w:nsid w:val="3DE40BAA"/>
    <w:multiLevelType w:val="hybridMultilevel"/>
    <w:tmpl w:val="325EAEE8"/>
    <w:lvl w:ilvl="0" w:tplc="BDC23DC8">
      <w:start w:val="1"/>
      <w:numFmt w:val="decimal"/>
      <w:lvlText w:val="%1."/>
      <w:lvlJc w:val="left"/>
      <w:pPr>
        <w:ind w:left="720" w:hanging="360"/>
      </w:pPr>
      <w:rPr>
        <w:rFonts w:cs="Tahoma" w:hint="default"/>
      </w:rPr>
    </w:lvl>
    <w:lvl w:ilvl="1" w:tplc="1E8085AE">
      <w:start w:val="1"/>
      <w:numFmt w:val="decimal"/>
      <w:lvlText w:val="%2."/>
      <w:lvlJc w:val="left"/>
      <w:pPr>
        <w:ind w:left="1440" w:hanging="360"/>
      </w:pPr>
      <w:rPr>
        <w:rFonts w:hint="default"/>
      </w:rPr>
    </w:lvl>
    <w:lvl w:ilvl="2" w:tplc="A236585E">
      <w:start w:val="27"/>
      <w:numFmt w:val="upperRoman"/>
      <w:lvlText w:val="%3."/>
      <w:lvlJc w:val="left"/>
      <w:pPr>
        <w:ind w:left="2700" w:hanging="720"/>
      </w:pPr>
      <w:rPr>
        <w:rFonts w:hint="default"/>
        <w:u w:val="single"/>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646353A"/>
    <w:multiLevelType w:val="hybridMultilevel"/>
    <w:tmpl w:val="006C6C9C"/>
    <w:lvl w:ilvl="0" w:tplc="4E301E12">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15:restartNumberingAfterBreak="0">
    <w:nsid w:val="4B2C0EC8"/>
    <w:multiLevelType w:val="hybridMultilevel"/>
    <w:tmpl w:val="7896AC7A"/>
    <w:lvl w:ilvl="0" w:tplc="4E301E12">
      <w:start w:val="1"/>
      <w:numFmt w:val="upperRoman"/>
      <w:lvlText w:val="%1."/>
      <w:lvlJc w:val="left"/>
      <w:pPr>
        <w:ind w:left="2422" w:hanging="720"/>
      </w:pPr>
      <w:rPr>
        <w:rFonts w:hint="default"/>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D893511"/>
    <w:multiLevelType w:val="hybridMultilevel"/>
    <w:tmpl w:val="00F049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73709E"/>
    <w:multiLevelType w:val="hybridMultilevel"/>
    <w:tmpl w:val="582A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19262BF"/>
    <w:multiLevelType w:val="hybridMultilevel"/>
    <w:tmpl w:val="4E5A45CA"/>
    <w:lvl w:ilvl="0" w:tplc="8C52A53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1" w15:restartNumberingAfterBreak="0">
    <w:nsid w:val="64D33B09"/>
    <w:multiLevelType w:val="hybridMultilevel"/>
    <w:tmpl w:val="6B54F130"/>
    <w:lvl w:ilvl="0" w:tplc="018E0ED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2" w15:restartNumberingAfterBreak="0">
    <w:nsid w:val="668E198A"/>
    <w:multiLevelType w:val="hybridMultilevel"/>
    <w:tmpl w:val="2AE4E84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209030D"/>
    <w:multiLevelType w:val="hybridMultilevel"/>
    <w:tmpl w:val="636EF03A"/>
    <w:lvl w:ilvl="0" w:tplc="8FFE83D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4"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BE1876"/>
    <w:multiLevelType w:val="hybridMultilevel"/>
    <w:tmpl w:val="4FDACE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A6431C7"/>
    <w:multiLevelType w:val="hybridMultilevel"/>
    <w:tmpl w:val="B712C8C4"/>
    <w:lvl w:ilvl="0" w:tplc="B0202842">
      <w:start w:val="23"/>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12"/>
  </w:num>
  <w:num w:numId="2">
    <w:abstractNumId w:val="2"/>
  </w:num>
  <w:num w:numId="3">
    <w:abstractNumId w:val="4"/>
  </w:num>
  <w:num w:numId="4">
    <w:abstractNumId w:val="21"/>
  </w:num>
  <w:num w:numId="5">
    <w:abstractNumId w:val="34"/>
  </w:num>
  <w:num w:numId="6">
    <w:abstractNumId w:val="24"/>
  </w:num>
  <w:num w:numId="7">
    <w:abstractNumId w:val="13"/>
  </w:num>
  <w:num w:numId="8">
    <w:abstractNumId w:val="29"/>
  </w:num>
  <w:num w:numId="9">
    <w:abstractNumId w:val="5"/>
  </w:num>
  <w:num w:numId="10">
    <w:abstractNumId w:val="0"/>
  </w:num>
  <w:num w:numId="11">
    <w:abstractNumId w:val="6"/>
  </w:num>
  <w:num w:numId="12">
    <w:abstractNumId w:val="23"/>
  </w:num>
  <w:num w:numId="13">
    <w:abstractNumId w:val="35"/>
  </w:num>
  <w:num w:numId="14">
    <w:abstractNumId w:val="8"/>
  </w:num>
  <w:num w:numId="15">
    <w:abstractNumId w:val="7"/>
  </w:num>
  <w:num w:numId="16">
    <w:abstractNumId w:val="18"/>
  </w:num>
  <w:num w:numId="17">
    <w:abstractNumId w:val="30"/>
  </w:num>
  <w:num w:numId="18">
    <w:abstractNumId w:val="37"/>
  </w:num>
  <w:num w:numId="19">
    <w:abstractNumId w:val="3"/>
  </w:num>
  <w:num w:numId="20">
    <w:abstractNumId w:val="19"/>
  </w:num>
  <w:num w:numId="21">
    <w:abstractNumId w:val="25"/>
  </w:num>
  <w:num w:numId="22">
    <w:abstractNumId w:val="26"/>
  </w:num>
  <w:num w:numId="23">
    <w:abstractNumId w:val="31"/>
  </w:num>
  <w:num w:numId="24">
    <w:abstractNumId w:val="33"/>
  </w:num>
  <w:num w:numId="25">
    <w:abstractNumId w:val="9"/>
  </w:num>
  <w:num w:numId="26">
    <w:abstractNumId w:val="28"/>
  </w:num>
  <w:num w:numId="27">
    <w:abstractNumId w:val="27"/>
  </w:num>
  <w:num w:numId="28">
    <w:abstractNumId w:val="16"/>
  </w:num>
  <w:num w:numId="29">
    <w:abstractNumId w:val="20"/>
  </w:num>
  <w:num w:numId="30">
    <w:abstractNumId w:val="32"/>
  </w:num>
  <w:num w:numId="31">
    <w:abstractNumId w:val="36"/>
  </w:num>
  <w:num w:numId="32">
    <w:abstractNumId w:val="17"/>
  </w:num>
  <w:num w:numId="33">
    <w:abstractNumId w:val="11"/>
  </w:num>
  <w:num w:numId="34">
    <w:abstractNumId w:val="22"/>
  </w:num>
  <w:num w:numId="35">
    <w:abstractNumId w:val="1"/>
  </w:num>
  <w:num w:numId="36">
    <w:abstractNumId w:val="14"/>
  </w:num>
  <w:num w:numId="37">
    <w:abstractNumId w:val="15"/>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83A"/>
    <w:rsid w:val="00014FE4"/>
    <w:rsid w:val="000175CA"/>
    <w:rsid w:val="00031731"/>
    <w:rsid w:val="0008777D"/>
    <w:rsid w:val="000C5062"/>
    <w:rsid w:val="000F48B3"/>
    <w:rsid w:val="00136DCC"/>
    <w:rsid w:val="00271F50"/>
    <w:rsid w:val="0029342A"/>
    <w:rsid w:val="002B54B0"/>
    <w:rsid w:val="00321FF0"/>
    <w:rsid w:val="003239DE"/>
    <w:rsid w:val="00327C4D"/>
    <w:rsid w:val="00380451"/>
    <w:rsid w:val="003C1DDB"/>
    <w:rsid w:val="003F7CAD"/>
    <w:rsid w:val="00414E0F"/>
    <w:rsid w:val="00450381"/>
    <w:rsid w:val="0046191B"/>
    <w:rsid w:val="0046309D"/>
    <w:rsid w:val="004678F7"/>
    <w:rsid w:val="004718EE"/>
    <w:rsid w:val="0054304E"/>
    <w:rsid w:val="00557DEE"/>
    <w:rsid w:val="00685FA2"/>
    <w:rsid w:val="0069006E"/>
    <w:rsid w:val="006C41A6"/>
    <w:rsid w:val="006E1502"/>
    <w:rsid w:val="006F35C0"/>
    <w:rsid w:val="00724204"/>
    <w:rsid w:val="00750D69"/>
    <w:rsid w:val="00766B95"/>
    <w:rsid w:val="007A6216"/>
    <w:rsid w:val="00800A8B"/>
    <w:rsid w:val="008643A1"/>
    <w:rsid w:val="008856EB"/>
    <w:rsid w:val="008F25C8"/>
    <w:rsid w:val="00916399"/>
    <w:rsid w:val="00944415"/>
    <w:rsid w:val="00952CC5"/>
    <w:rsid w:val="009A4A18"/>
    <w:rsid w:val="009E110F"/>
    <w:rsid w:val="009F06CC"/>
    <w:rsid w:val="00A00BB7"/>
    <w:rsid w:val="00AB6A33"/>
    <w:rsid w:val="00AD6271"/>
    <w:rsid w:val="00B33FE4"/>
    <w:rsid w:val="00B4496B"/>
    <w:rsid w:val="00B5404C"/>
    <w:rsid w:val="00B85435"/>
    <w:rsid w:val="00BB3FEF"/>
    <w:rsid w:val="00BB7D1B"/>
    <w:rsid w:val="00BD397F"/>
    <w:rsid w:val="00BD6A79"/>
    <w:rsid w:val="00BF6BF6"/>
    <w:rsid w:val="00C5083A"/>
    <w:rsid w:val="00C82BC6"/>
    <w:rsid w:val="00CB55B4"/>
    <w:rsid w:val="00CD412A"/>
    <w:rsid w:val="00D04E37"/>
    <w:rsid w:val="00D37384"/>
    <w:rsid w:val="00D40C31"/>
    <w:rsid w:val="00D457CB"/>
    <w:rsid w:val="00D52554"/>
    <w:rsid w:val="00DA3336"/>
    <w:rsid w:val="00E35DA3"/>
    <w:rsid w:val="00EE4ECE"/>
    <w:rsid w:val="00F04094"/>
    <w:rsid w:val="00F362EB"/>
    <w:rsid w:val="00F36DD4"/>
    <w:rsid w:val="00F51864"/>
    <w:rsid w:val="00F90124"/>
    <w:rsid w:val="00F9235D"/>
    <w:rsid w:val="00FF7A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EAAF1"/>
  <w15:chartTrackingRefBased/>
  <w15:docId w15:val="{13C4C42F-8F00-43E3-ACF3-328593DE8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83A"/>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5083A"/>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5083A"/>
    <w:rPr>
      <w:rFonts w:eastAsiaTheme="minorEastAsia"/>
      <w:sz w:val="24"/>
      <w:szCs w:val="24"/>
      <w:lang w:val="es-ES_tradnl" w:eastAsia="es-ES"/>
    </w:rPr>
  </w:style>
  <w:style w:type="paragraph" w:styleId="Piedepgina">
    <w:name w:val="footer"/>
    <w:basedOn w:val="Normal"/>
    <w:link w:val="PiedepginaCar"/>
    <w:uiPriority w:val="99"/>
    <w:unhideWhenUsed/>
    <w:rsid w:val="00C5083A"/>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5083A"/>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5083A"/>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5083A"/>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5083A"/>
    <w:pPr>
      <w:spacing w:after="0" w:line="240" w:lineRule="auto"/>
    </w:pPr>
  </w:style>
  <w:style w:type="character" w:customStyle="1" w:styleId="SinespaciadoCar">
    <w:name w:val="Sin espaciado Car"/>
    <w:aliases w:val="Francesa Car,INAI Car"/>
    <w:link w:val="Sinespaciado"/>
    <w:uiPriority w:val="1"/>
    <w:locked/>
    <w:rsid w:val="00C5083A"/>
  </w:style>
  <w:style w:type="character" w:styleId="Hipervnculo">
    <w:name w:val="Hyperlink"/>
    <w:aliases w:val="Hipervínculo1,Hipervínculo11,Hipervínculo12,Hipervínculo13,Hipervínculo14,Hipervínculo15"/>
    <w:basedOn w:val="Fuentedeprrafopredeter"/>
    <w:uiPriority w:val="99"/>
    <w:unhideWhenUsed/>
    <w:rsid w:val="00C5083A"/>
    <w:rPr>
      <w:color w:val="0563C1" w:themeColor="hyperlink"/>
      <w:u w:val="single"/>
    </w:rPr>
  </w:style>
  <w:style w:type="paragraph" w:customStyle="1" w:styleId="INFOEM">
    <w:name w:val="INFOEM"/>
    <w:basedOn w:val="Normal"/>
    <w:qFormat/>
    <w:rsid w:val="00C5083A"/>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5083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5083A"/>
    <w:rPr>
      <w:vertAlign w:val="superscript"/>
    </w:rPr>
  </w:style>
  <w:style w:type="paragraph" w:customStyle="1" w:styleId="infoemcitas">
    <w:name w:val="infoem citas"/>
    <w:basedOn w:val="Normal"/>
    <w:qFormat/>
    <w:rsid w:val="00C5083A"/>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5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5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5083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temp">
    <w:name w:val="temp"/>
    <w:basedOn w:val="Normal"/>
    <w:rsid w:val="00C5083A"/>
    <w:pPr>
      <w:spacing w:before="100" w:beforeAutospacing="1" w:after="100" w:afterAutospacing="1"/>
    </w:pPr>
    <w:rPr>
      <w:lang w:val="es-MX" w:eastAsia="es-MX"/>
    </w:rPr>
  </w:style>
  <w:style w:type="character" w:customStyle="1" w:styleId="bold">
    <w:name w:val="bold"/>
    <w:basedOn w:val="Fuentedeprrafopredeter"/>
    <w:rsid w:val="00C5083A"/>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F48B3"/>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F48B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00268">
      <w:bodyDiv w:val="1"/>
      <w:marLeft w:val="0"/>
      <w:marRight w:val="0"/>
      <w:marTop w:val="0"/>
      <w:marBottom w:val="0"/>
      <w:divBdr>
        <w:top w:val="none" w:sz="0" w:space="0" w:color="auto"/>
        <w:left w:val="none" w:sz="0" w:space="0" w:color="auto"/>
        <w:bottom w:val="none" w:sz="0" w:space="0" w:color="auto"/>
        <w:right w:val="none" w:sz="0" w:space="0" w:color="auto"/>
      </w:divBdr>
      <w:divsChild>
        <w:div w:id="253633785">
          <w:marLeft w:val="0"/>
          <w:marRight w:val="0"/>
          <w:marTop w:val="0"/>
          <w:marBottom w:val="0"/>
          <w:divBdr>
            <w:top w:val="none" w:sz="0" w:space="0" w:color="auto"/>
            <w:left w:val="none" w:sz="0" w:space="0" w:color="auto"/>
            <w:bottom w:val="none" w:sz="0" w:space="0" w:color="auto"/>
            <w:right w:val="none" w:sz="0" w:space="0" w:color="auto"/>
          </w:divBdr>
        </w:div>
      </w:divsChild>
    </w:div>
    <w:div w:id="160506917">
      <w:bodyDiv w:val="1"/>
      <w:marLeft w:val="0"/>
      <w:marRight w:val="0"/>
      <w:marTop w:val="0"/>
      <w:marBottom w:val="0"/>
      <w:divBdr>
        <w:top w:val="none" w:sz="0" w:space="0" w:color="auto"/>
        <w:left w:val="none" w:sz="0" w:space="0" w:color="auto"/>
        <w:bottom w:val="none" w:sz="0" w:space="0" w:color="auto"/>
        <w:right w:val="none" w:sz="0" w:space="0" w:color="auto"/>
      </w:divBdr>
    </w:div>
    <w:div w:id="59167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9171</Words>
  <Characters>50442</Characters>
  <Application>Microsoft Office Word</Application>
  <DocSecurity>0</DocSecurity>
  <Lines>420</Lines>
  <Paragraphs>118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2026-06-05T17:09:00Z</cp:lastPrinted>
  <dcterms:created xsi:type="dcterms:W3CDTF">2026-06-04T15:42:00Z</dcterms:created>
  <dcterms:modified xsi:type="dcterms:W3CDTF">2026-06-09T17:33:00Z</dcterms:modified>
</cp:coreProperties>
</file>