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4B78" w:rsidRPr="00DF3802" w:rsidRDefault="002C40A1">
      <w:pPr>
        <w:tabs>
          <w:tab w:val="left" w:pos="0"/>
        </w:tabs>
        <w:spacing w:line="360" w:lineRule="auto"/>
        <w:jc w:val="both"/>
        <w:rPr>
          <w:rFonts w:ascii="Palatino Linotype" w:eastAsia="Palatino Linotype" w:hAnsi="Palatino Linotype" w:cs="Palatino Linotype"/>
        </w:rPr>
      </w:pPr>
      <w:bookmarkStart w:id="0" w:name="_GoBack"/>
      <w:bookmarkEnd w:id="0"/>
      <w:r w:rsidRPr="00DF3802">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 de México; de</w:t>
      </w:r>
      <w:r w:rsidR="00DF3802">
        <w:rPr>
          <w:rFonts w:ascii="Palatino Linotype" w:eastAsia="Palatino Linotype" w:hAnsi="Palatino Linotype" w:cs="Palatino Linotype"/>
        </w:rPr>
        <w:t xml:space="preserve"> fecha</w:t>
      </w:r>
      <w:r w:rsidRPr="00DF3802">
        <w:rPr>
          <w:rFonts w:ascii="Palatino Linotype" w:eastAsia="Palatino Linotype" w:hAnsi="Palatino Linotype" w:cs="Palatino Linotype"/>
        </w:rPr>
        <w:t xml:space="preserve"> </w:t>
      </w:r>
      <w:r w:rsidR="004F621B" w:rsidRPr="00DF3802">
        <w:rPr>
          <w:rFonts w:ascii="Palatino Linotype" w:eastAsia="Palatino Linotype" w:hAnsi="Palatino Linotype" w:cs="Palatino Linotype"/>
          <w:b/>
        </w:rPr>
        <w:t xml:space="preserve">veintidós </w:t>
      </w:r>
      <w:r w:rsidR="00DF3802">
        <w:rPr>
          <w:rFonts w:ascii="Palatino Linotype" w:eastAsia="Palatino Linotype" w:hAnsi="Palatino Linotype" w:cs="Palatino Linotype"/>
          <w:b/>
        </w:rPr>
        <w:t xml:space="preserve">(22) </w:t>
      </w:r>
      <w:r w:rsidRPr="00DF3802">
        <w:rPr>
          <w:rFonts w:ascii="Palatino Linotype" w:eastAsia="Palatino Linotype" w:hAnsi="Palatino Linotype" w:cs="Palatino Linotype"/>
          <w:b/>
        </w:rPr>
        <w:t>de abril de dos mil veintiséis.</w:t>
      </w:r>
      <w:r w:rsidRPr="00DF3802">
        <w:rPr>
          <w:rFonts w:ascii="Palatino Linotype" w:eastAsia="Palatino Linotype" w:hAnsi="Palatino Linotype" w:cs="Palatino Linotype"/>
        </w:rPr>
        <w:t xml:space="preserve"> </w:t>
      </w:r>
    </w:p>
    <w:p w:rsidR="00A84B78" w:rsidRPr="00DF3802" w:rsidRDefault="00A84B78">
      <w:pPr>
        <w:tabs>
          <w:tab w:val="left" w:pos="0"/>
        </w:tabs>
        <w:spacing w:line="360" w:lineRule="auto"/>
        <w:jc w:val="both"/>
        <w:rPr>
          <w:rFonts w:ascii="Palatino Linotype" w:eastAsia="Palatino Linotype" w:hAnsi="Palatino Linotype" w:cs="Palatino Linotype"/>
        </w:rPr>
      </w:pPr>
    </w:p>
    <w:p w:rsidR="00A84B78" w:rsidRPr="00DF3802" w:rsidRDefault="002C40A1">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F3802">
        <w:rPr>
          <w:rFonts w:ascii="Palatino Linotype" w:eastAsia="Palatino Linotype" w:hAnsi="Palatino Linotype" w:cs="Palatino Linotype"/>
          <w:b/>
          <w:color w:val="000000"/>
        </w:rPr>
        <w:t>VISTO</w:t>
      </w:r>
      <w:r w:rsidRPr="00DF3802">
        <w:rPr>
          <w:rFonts w:ascii="Palatino Linotype" w:eastAsia="Palatino Linotype" w:hAnsi="Palatino Linotype" w:cs="Palatino Linotype"/>
          <w:color w:val="000000"/>
        </w:rPr>
        <w:t xml:space="preserve"> el expediente electrónico formado con motivo del recurso de revisión </w:t>
      </w:r>
      <w:r w:rsidRPr="00DF3802">
        <w:rPr>
          <w:rFonts w:ascii="Palatino Linotype" w:eastAsia="Palatino Linotype" w:hAnsi="Palatino Linotype" w:cs="Palatino Linotype"/>
          <w:b/>
          <w:color w:val="000000"/>
        </w:rPr>
        <w:t xml:space="preserve">00278/INFOEM/IP/RR/2026, </w:t>
      </w:r>
      <w:r w:rsidRPr="00DF3802">
        <w:rPr>
          <w:rFonts w:ascii="Palatino Linotype" w:eastAsia="Palatino Linotype" w:hAnsi="Palatino Linotype" w:cs="Palatino Linotype"/>
          <w:color w:val="000000"/>
        </w:rPr>
        <w:t xml:space="preserve">promovido por </w:t>
      </w:r>
      <w:r w:rsidR="006126BA">
        <w:rPr>
          <w:rFonts w:ascii="Palatino Linotype" w:eastAsia="Palatino Linotype" w:hAnsi="Palatino Linotype" w:cs="Palatino Linotype"/>
          <w:b/>
          <w:color w:val="000000"/>
        </w:rPr>
        <w:t>XXXX</w:t>
      </w:r>
      <w:r w:rsidRPr="00DF3802">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sidRPr="00DF3802">
        <w:rPr>
          <w:rFonts w:ascii="Palatino Linotype" w:eastAsia="Palatino Linotype" w:hAnsi="Palatino Linotype" w:cs="Palatino Linotype"/>
          <w:b/>
          <w:color w:val="000000"/>
        </w:rPr>
        <w:t>EL RECURRENTE</w:t>
      </w:r>
      <w:r w:rsidRPr="00DF3802">
        <w:rPr>
          <w:rFonts w:ascii="Palatino Linotype" w:eastAsia="Palatino Linotype" w:hAnsi="Palatino Linotype" w:cs="Palatino Linotype"/>
          <w:color w:val="000000"/>
        </w:rPr>
        <w:t xml:space="preserve">, en contra de la respuesta del </w:t>
      </w:r>
      <w:r w:rsidRPr="00DF3802">
        <w:rPr>
          <w:rFonts w:ascii="Palatino Linotype" w:eastAsia="Palatino Linotype" w:hAnsi="Palatino Linotype" w:cs="Palatino Linotype"/>
          <w:b/>
          <w:color w:val="000000"/>
        </w:rPr>
        <w:t>Sistema Municipal para el Desarrollo integral de la Familia</w:t>
      </w:r>
      <w:r w:rsidR="00764615" w:rsidRPr="00DF3802">
        <w:rPr>
          <w:rFonts w:ascii="Palatino Linotype" w:eastAsia="Palatino Linotype" w:hAnsi="Palatino Linotype" w:cs="Palatino Linotype"/>
          <w:b/>
          <w:color w:val="000000"/>
        </w:rPr>
        <w:t xml:space="preserve"> </w:t>
      </w:r>
      <w:r w:rsidR="00764615" w:rsidRPr="00DF3802">
        <w:rPr>
          <w:rFonts w:ascii="Palatino Linotype" w:eastAsia="Palatino Linotype" w:hAnsi="Palatino Linotype" w:cs="Palatino Linotype"/>
          <w:b/>
        </w:rPr>
        <w:t>de Juchitepec</w:t>
      </w:r>
      <w:r w:rsidRPr="00DF3802">
        <w:rPr>
          <w:rFonts w:ascii="Palatino Linotype" w:eastAsia="Palatino Linotype" w:hAnsi="Palatino Linotype" w:cs="Palatino Linotype"/>
          <w:color w:val="000000"/>
        </w:rPr>
        <w:t xml:space="preserve">, en </w:t>
      </w:r>
      <w:r w:rsidR="00DF3802">
        <w:rPr>
          <w:rFonts w:ascii="Palatino Linotype" w:eastAsia="Palatino Linotype" w:hAnsi="Palatino Linotype" w:cs="Palatino Linotype"/>
          <w:color w:val="000000"/>
        </w:rPr>
        <w:t>adelante</w:t>
      </w:r>
      <w:r w:rsidRPr="00DF3802">
        <w:rPr>
          <w:rFonts w:ascii="Palatino Linotype" w:eastAsia="Palatino Linotype" w:hAnsi="Palatino Linotype" w:cs="Palatino Linotype"/>
          <w:color w:val="000000"/>
        </w:rPr>
        <w:t xml:space="preserve"> </w:t>
      </w:r>
      <w:r w:rsidRPr="00DF3802">
        <w:rPr>
          <w:rFonts w:ascii="Palatino Linotype" w:eastAsia="Palatino Linotype" w:hAnsi="Palatino Linotype" w:cs="Palatino Linotype"/>
          <w:b/>
          <w:color w:val="000000"/>
        </w:rPr>
        <w:t>EL SUJETO OBLIGADO</w:t>
      </w:r>
      <w:r w:rsidRPr="00DF3802">
        <w:rPr>
          <w:rFonts w:ascii="Palatino Linotype" w:eastAsia="Palatino Linotype" w:hAnsi="Palatino Linotype" w:cs="Palatino Linotype"/>
          <w:color w:val="000000"/>
        </w:rPr>
        <w:t>, se procede a dictar la presente resolución, con base en los siguientes:</w:t>
      </w:r>
    </w:p>
    <w:p w:rsidR="00A84B78" w:rsidRPr="00DF3802" w:rsidRDefault="00A84B78">
      <w:pPr>
        <w:spacing w:line="360" w:lineRule="auto"/>
        <w:jc w:val="both"/>
        <w:rPr>
          <w:rFonts w:ascii="Palatino Linotype" w:eastAsia="Palatino Linotype" w:hAnsi="Palatino Linotype" w:cs="Palatino Linotype"/>
        </w:rPr>
      </w:pPr>
    </w:p>
    <w:p w:rsidR="00A84B78" w:rsidRPr="00DF3802" w:rsidRDefault="002C40A1">
      <w:pPr>
        <w:keepNext/>
        <w:keepLines/>
        <w:tabs>
          <w:tab w:val="left" w:pos="0"/>
        </w:tabs>
        <w:spacing w:line="360" w:lineRule="auto"/>
        <w:jc w:val="center"/>
        <w:rPr>
          <w:rFonts w:ascii="Palatino Linotype" w:eastAsia="Palatino Linotype" w:hAnsi="Palatino Linotype" w:cs="Palatino Linotype"/>
          <w:b/>
        </w:rPr>
      </w:pPr>
      <w:bookmarkStart w:id="1" w:name="_heading=h.1rxfmt2qer3l" w:colFirst="0" w:colLast="0"/>
      <w:bookmarkEnd w:id="1"/>
      <w:r w:rsidRPr="00DF3802">
        <w:rPr>
          <w:rFonts w:ascii="Palatino Linotype" w:eastAsia="Palatino Linotype" w:hAnsi="Palatino Linotype" w:cs="Palatino Linotype"/>
          <w:b/>
        </w:rPr>
        <w:t>A</w:t>
      </w:r>
      <w:r w:rsidR="00DF3802">
        <w:rPr>
          <w:rFonts w:ascii="Palatino Linotype" w:eastAsia="Palatino Linotype" w:hAnsi="Palatino Linotype" w:cs="Palatino Linotype"/>
          <w:b/>
        </w:rPr>
        <w:t xml:space="preserve"> </w:t>
      </w:r>
      <w:r w:rsidRPr="00DF3802">
        <w:rPr>
          <w:rFonts w:ascii="Palatino Linotype" w:eastAsia="Palatino Linotype" w:hAnsi="Palatino Linotype" w:cs="Palatino Linotype"/>
          <w:b/>
        </w:rPr>
        <w:t>N</w:t>
      </w:r>
      <w:r w:rsidR="00DF3802">
        <w:rPr>
          <w:rFonts w:ascii="Palatino Linotype" w:eastAsia="Palatino Linotype" w:hAnsi="Palatino Linotype" w:cs="Palatino Linotype"/>
          <w:b/>
        </w:rPr>
        <w:t xml:space="preserve"> </w:t>
      </w:r>
      <w:r w:rsidRPr="00DF3802">
        <w:rPr>
          <w:rFonts w:ascii="Palatino Linotype" w:eastAsia="Palatino Linotype" w:hAnsi="Palatino Linotype" w:cs="Palatino Linotype"/>
          <w:b/>
        </w:rPr>
        <w:t>T</w:t>
      </w:r>
      <w:r w:rsidR="00DF3802">
        <w:rPr>
          <w:rFonts w:ascii="Palatino Linotype" w:eastAsia="Palatino Linotype" w:hAnsi="Palatino Linotype" w:cs="Palatino Linotype"/>
          <w:b/>
        </w:rPr>
        <w:t xml:space="preserve"> </w:t>
      </w:r>
      <w:r w:rsidRPr="00DF3802">
        <w:rPr>
          <w:rFonts w:ascii="Palatino Linotype" w:eastAsia="Palatino Linotype" w:hAnsi="Palatino Linotype" w:cs="Palatino Linotype"/>
          <w:b/>
        </w:rPr>
        <w:t>E</w:t>
      </w:r>
      <w:r w:rsidR="00DF3802">
        <w:rPr>
          <w:rFonts w:ascii="Palatino Linotype" w:eastAsia="Palatino Linotype" w:hAnsi="Palatino Linotype" w:cs="Palatino Linotype"/>
          <w:b/>
        </w:rPr>
        <w:t xml:space="preserve"> </w:t>
      </w:r>
      <w:r w:rsidRPr="00DF3802">
        <w:rPr>
          <w:rFonts w:ascii="Palatino Linotype" w:eastAsia="Palatino Linotype" w:hAnsi="Palatino Linotype" w:cs="Palatino Linotype"/>
          <w:b/>
        </w:rPr>
        <w:t>C</w:t>
      </w:r>
      <w:r w:rsidR="00DF3802">
        <w:rPr>
          <w:rFonts w:ascii="Palatino Linotype" w:eastAsia="Palatino Linotype" w:hAnsi="Palatino Linotype" w:cs="Palatino Linotype"/>
          <w:b/>
        </w:rPr>
        <w:t xml:space="preserve"> </w:t>
      </w:r>
      <w:r w:rsidRPr="00DF3802">
        <w:rPr>
          <w:rFonts w:ascii="Palatino Linotype" w:eastAsia="Palatino Linotype" w:hAnsi="Palatino Linotype" w:cs="Palatino Linotype"/>
          <w:b/>
        </w:rPr>
        <w:t>E</w:t>
      </w:r>
      <w:r w:rsidR="00DF3802">
        <w:rPr>
          <w:rFonts w:ascii="Palatino Linotype" w:eastAsia="Palatino Linotype" w:hAnsi="Palatino Linotype" w:cs="Palatino Linotype"/>
          <w:b/>
        </w:rPr>
        <w:t xml:space="preserve"> </w:t>
      </w:r>
      <w:r w:rsidRPr="00DF3802">
        <w:rPr>
          <w:rFonts w:ascii="Palatino Linotype" w:eastAsia="Palatino Linotype" w:hAnsi="Palatino Linotype" w:cs="Palatino Linotype"/>
          <w:b/>
        </w:rPr>
        <w:t>D</w:t>
      </w:r>
      <w:r w:rsidR="00DF3802">
        <w:rPr>
          <w:rFonts w:ascii="Palatino Linotype" w:eastAsia="Palatino Linotype" w:hAnsi="Palatino Linotype" w:cs="Palatino Linotype"/>
          <w:b/>
        </w:rPr>
        <w:t xml:space="preserve"> </w:t>
      </w:r>
      <w:r w:rsidRPr="00DF3802">
        <w:rPr>
          <w:rFonts w:ascii="Palatino Linotype" w:eastAsia="Palatino Linotype" w:hAnsi="Palatino Linotype" w:cs="Palatino Linotype"/>
          <w:b/>
        </w:rPr>
        <w:t>E</w:t>
      </w:r>
      <w:r w:rsidR="00DF3802">
        <w:rPr>
          <w:rFonts w:ascii="Palatino Linotype" w:eastAsia="Palatino Linotype" w:hAnsi="Palatino Linotype" w:cs="Palatino Linotype"/>
          <w:b/>
        </w:rPr>
        <w:t xml:space="preserve"> </w:t>
      </w:r>
      <w:r w:rsidRPr="00DF3802">
        <w:rPr>
          <w:rFonts w:ascii="Palatino Linotype" w:eastAsia="Palatino Linotype" w:hAnsi="Palatino Linotype" w:cs="Palatino Linotype"/>
          <w:b/>
        </w:rPr>
        <w:t>N</w:t>
      </w:r>
      <w:r w:rsidR="00DF3802">
        <w:rPr>
          <w:rFonts w:ascii="Palatino Linotype" w:eastAsia="Palatino Linotype" w:hAnsi="Palatino Linotype" w:cs="Palatino Linotype"/>
          <w:b/>
        </w:rPr>
        <w:t xml:space="preserve"> </w:t>
      </w:r>
      <w:r w:rsidRPr="00DF3802">
        <w:rPr>
          <w:rFonts w:ascii="Palatino Linotype" w:eastAsia="Palatino Linotype" w:hAnsi="Palatino Linotype" w:cs="Palatino Linotype"/>
          <w:b/>
        </w:rPr>
        <w:t>T</w:t>
      </w:r>
      <w:r w:rsidR="00DF3802">
        <w:rPr>
          <w:rFonts w:ascii="Palatino Linotype" w:eastAsia="Palatino Linotype" w:hAnsi="Palatino Linotype" w:cs="Palatino Linotype"/>
          <w:b/>
        </w:rPr>
        <w:t xml:space="preserve"> </w:t>
      </w:r>
      <w:r w:rsidRPr="00DF3802">
        <w:rPr>
          <w:rFonts w:ascii="Palatino Linotype" w:eastAsia="Palatino Linotype" w:hAnsi="Palatino Linotype" w:cs="Palatino Linotype"/>
          <w:b/>
        </w:rPr>
        <w:t>E</w:t>
      </w:r>
      <w:r w:rsidR="00DF3802">
        <w:rPr>
          <w:rFonts w:ascii="Palatino Linotype" w:eastAsia="Palatino Linotype" w:hAnsi="Palatino Linotype" w:cs="Palatino Linotype"/>
          <w:b/>
        </w:rPr>
        <w:t xml:space="preserve"> </w:t>
      </w:r>
      <w:r w:rsidRPr="00DF3802">
        <w:rPr>
          <w:rFonts w:ascii="Palatino Linotype" w:eastAsia="Palatino Linotype" w:hAnsi="Palatino Linotype" w:cs="Palatino Linotype"/>
          <w:b/>
        </w:rPr>
        <w:t>S</w:t>
      </w:r>
      <w:r w:rsidR="00DF3802">
        <w:rPr>
          <w:rFonts w:ascii="Palatino Linotype" w:eastAsia="Palatino Linotype" w:hAnsi="Palatino Linotype" w:cs="Palatino Linotype"/>
          <w:b/>
        </w:rPr>
        <w:t xml:space="preserve"> </w:t>
      </w:r>
    </w:p>
    <w:p w:rsidR="00A84B78" w:rsidRPr="00DF3802" w:rsidRDefault="00A84B78">
      <w:pPr>
        <w:keepNext/>
        <w:keepLines/>
        <w:tabs>
          <w:tab w:val="left" w:pos="0"/>
        </w:tabs>
        <w:spacing w:line="360" w:lineRule="auto"/>
        <w:jc w:val="center"/>
        <w:rPr>
          <w:rFonts w:ascii="Palatino Linotype" w:eastAsia="Palatino Linotype" w:hAnsi="Palatino Linotype" w:cs="Palatino Linotype"/>
          <w:b/>
        </w:rPr>
      </w:pPr>
    </w:p>
    <w:p w:rsidR="00A84B78" w:rsidRPr="00DF3802" w:rsidRDefault="002C40A1">
      <w:pPr>
        <w:numPr>
          <w:ilvl w:val="0"/>
          <w:numId w:val="1"/>
        </w:numPr>
        <w:tabs>
          <w:tab w:val="left" w:pos="0"/>
        </w:tabs>
        <w:spacing w:line="360" w:lineRule="auto"/>
        <w:ind w:left="0" w:firstLine="0"/>
        <w:jc w:val="both"/>
        <w:rPr>
          <w:rFonts w:ascii="Palatino Linotype" w:eastAsia="Palatino Linotype" w:hAnsi="Palatino Linotype" w:cs="Palatino Linotype"/>
        </w:rPr>
      </w:pPr>
      <w:r w:rsidRPr="00DF3802">
        <w:rPr>
          <w:rFonts w:ascii="Palatino Linotype" w:eastAsia="Palatino Linotype" w:hAnsi="Palatino Linotype" w:cs="Palatino Linotype"/>
        </w:rPr>
        <w:t xml:space="preserve">El </w:t>
      </w:r>
      <w:r w:rsidRPr="00DF3802">
        <w:rPr>
          <w:rFonts w:ascii="Palatino Linotype" w:eastAsia="Palatino Linotype" w:hAnsi="Palatino Linotype" w:cs="Palatino Linotype"/>
          <w:b/>
        </w:rPr>
        <w:t>treinta y uno de octubre de dos mil veinticinco</w:t>
      </w:r>
      <w:r w:rsidRPr="00DF3802">
        <w:rPr>
          <w:rFonts w:ascii="Palatino Linotype" w:eastAsia="Palatino Linotype" w:hAnsi="Palatino Linotype" w:cs="Palatino Linotype"/>
        </w:rPr>
        <w:t>, el</w:t>
      </w:r>
      <w:r w:rsidRPr="00DF3802">
        <w:rPr>
          <w:rFonts w:ascii="Palatino Linotype" w:eastAsia="Palatino Linotype" w:hAnsi="Palatino Linotype" w:cs="Palatino Linotype"/>
          <w:b/>
        </w:rPr>
        <w:t xml:space="preserve"> </w:t>
      </w:r>
      <w:r w:rsidRPr="00DF3802">
        <w:rPr>
          <w:rFonts w:ascii="Palatino Linotype" w:eastAsia="Palatino Linotype" w:hAnsi="Palatino Linotype" w:cs="Palatino Linotype"/>
        </w:rPr>
        <w:t>solicitante</w:t>
      </w:r>
      <w:r w:rsidRPr="00DF3802">
        <w:rPr>
          <w:rFonts w:ascii="Palatino Linotype" w:eastAsia="Palatino Linotype" w:hAnsi="Palatino Linotype" w:cs="Palatino Linotype"/>
          <w:b/>
        </w:rPr>
        <w:t xml:space="preserve"> </w:t>
      </w:r>
      <w:r w:rsidRPr="00DF3802">
        <w:rPr>
          <w:rFonts w:ascii="Palatino Linotype" w:eastAsia="Palatino Linotype" w:hAnsi="Palatino Linotype" w:cs="Palatino Linotype"/>
        </w:rPr>
        <w:t>presentó</w:t>
      </w:r>
      <w:r w:rsidRPr="00DF3802">
        <w:rPr>
          <w:rFonts w:ascii="Palatino Linotype" w:eastAsia="Palatino Linotype" w:hAnsi="Palatino Linotype" w:cs="Palatino Linotype"/>
          <w:b/>
        </w:rPr>
        <w:t xml:space="preserve"> </w:t>
      </w:r>
      <w:r w:rsidRPr="00DF3802">
        <w:rPr>
          <w:rFonts w:ascii="Palatino Linotype" w:eastAsia="Palatino Linotype" w:hAnsi="Palatino Linotype" w:cs="Palatino Linotype"/>
        </w:rPr>
        <w:t xml:space="preserve">ante el </w:t>
      </w:r>
      <w:r w:rsidRPr="00DF3802">
        <w:rPr>
          <w:rFonts w:ascii="Palatino Linotype" w:eastAsia="Palatino Linotype" w:hAnsi="Palatino Linotype" w:cs="Palatino Linotype"/>
          <w:b/>
        </w:rPr>
        <w:t>SUJETO OBLIGADO,</w:t>
      </w:r>
      <w:r w:rsidRPr="00DF3802">
        <w:rPr>
          <w:rFonts w:ascii="Palatino Linotype" w:eastAsia="Palatino Linotype" w:hAnsi="Palatino Linotype" w:cs="Palatino Linotype"/>
        </w:rPr>
        <w:t xml:space="preserve"> a través del Sistema de Acceso a la Información Mexiquense (SAIMEX), la solicitud de información pública registrada con el número </w:t>
      </w:r>
      <w:r w:rsidRPr="00DF3802">
        <w:rPr>
          <w:rFonts w:ascii="Palatino Linotype" w:eastAsia="Palatino Linotype" w:hAnsi="Palatino Linotype" w:cs="Palatino Linotype"/>
          <w:b/>
        </w:rPr>
        <w:t>00043/DIFJUCHITEPEC/IP/2025</w:t>
      </w:r>
      <w:r w:rsidRPr="00DF3802">
        <w:rPr>
          <w:rFonts w:ascii="Palatino Linotype" w:eastAsia="Palatino Linotype" w:hAnsi="Palatino Linotype" w:cs="Palatino Linotype"/>
        </w:rPr>
        <w:t>, mediante la cual se solicitó:</w:t>
      </w:r>
    </w:p>
    <w:p w:rsidR="00A84B78" w:rsidRPr="00DF3802" w:rsidRDefault="002C40A1" w:rsidP="00764615">
      <w:pPr>
        <w:pBdr>
          <w:top w:val="nil"/>
          <w:left w:val="nil"/>
          <w:bottom w:val="nil"/>
          <w:right w:val="nil"/>
          <w:between w:val="nil"/>
        </w:pBdr>
        <w:ind w:left="567" w:right="567"/>
        <w:jc w:val="both"/>
        <w:rPr>
          <w:rFonts w:ascii="Palatino Linotype" w:eastAsia="Palatino Linotype" w:hAnsi="Palatino Linotype" w:cs="Palatino Linotype"/>
          <w:b/>
          <w:i/>
          <w:color w:val="000000"/>
        </w:rPr>
      </w:pPr>
      <w:r w:rsidRPr="00DF3802">
        <w:rPr>
          <w:rFonts w:ascii="Palatino Linotype" w:eastAsia="Palatino Linotype" w:hAnsi="Palatino Linotype" w:cs="Palatino Linotype"/>
          <w:b/>
          <w:i/>
          <w:color w:val="000000"/>
        </w:rPr>
        <w:t>Solicitud</w:t>
      </w:r>
    </w:p>
    <w:p w:rsidR="00A84B78" w:rsidRPr="00DF3802" w:rsidRDefault="00A84B78" w:rsidP="00764615">
      <w:pPr>
        <w:pBdr>
          <w:top w:val="nil"/>
          <w:left w:val="nil"/>
          <w:bottom w:val="nil"/>
          <w:right w:val="nil"/>
          <w:between w:val="nil"/>
        </w:pBdr>
        <w:tabs>
          <w:tab w:val="left" w:pos="1005"/>
        </w:tabs>
        <w:ind w:left="567" w:right="567"/>
        <w:jc w:val="both"/>
        <w:rPr>
          <w:rFonts w:ascii="Palatino Linotype" w:eastAsia="Palatino Linotype" w:hAnsi="Palatino Linotype" w:cs="Palatino Linotype"/>
          <w:b/>
          <w:i/>
          <w:color w:val="000000"/>
        </w:rPr>
      </w:pPr>
    </w:p>
    <w:p w:rsidR="00A84B78" w:rsidRPr="00DF3802" w:rsidRDefault="002C40A1" w:rsidP="00764615">
      <w:pPr>
        <w:pBdr>
          <w:top w:val="nil"/>
          <w:left w:val="nil"/>
          <w:bottom w:val="nil"/>
          <w:right w:val="nil"/>
          <w:between w:val="nil"/>
        </w:pBdr>
        <w:ind w:left="567" w:right="567"/>
        <w:jc w:val="both"/>
        <w:rPr>
          <w:rFonts w:ascii="Palatino Linotype" w:eastAsia="Palatino Linotype" w:hAnsi="Palatino Linotype" w:cs="Palatino Linotype"/>
          <w:i/>
          <w:color w:val="000000"/>
        </w:rPr>
      </w:pPr>
      <w:r w:rsidRPr="00DF3802">
        <w:rPr>
          <w:rFonts w:ascii="Palatino Linotype" w:eastAsia="Palatino Linotype" w:hAnsi="Palatino Linotype" w:cs="Palatino Linotype"/>
          <w:i/>
          <w:color w:val="000000"/>
        </w:rPr>
        <w:t>“Solicito saber sin ambigüedad si el personal que labora en su instalaciones es suficiente y capas para realizar sus actividades solicitando sus curriculum del personal que labora en su institución”. (Sic.)</w:t>
      </w:r>
    </w:p>
    <w:p w:rsidR="00A84B78" w:rsidRPr="00DF3802" w:rsidRDefault="00A84B78">
      <w:pPr>
        <w:tabs>
          <w:tab w:val="left" w:pos="0"/>
        </w:tabs>
        <w:spacing w:line="360" w:lineRule="auto"/>
        <w:ind w:right="49"/>
        <w:jc w:val="both"/>
        <w:rPr>
          <w:rFonts w:ascii="Palatino Linotype" w:eastAsia="Palatino Linotype" w:hAnsi="Palatino Linotype" w:cs="Palatino Linotype"/>
        </w:rPr>
      </w:pPr>
    </w:p>
    <w:p w:rsidR="00A84B78" w:rsidRPr="00DF3802" w:rsidRDefault="002C40A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i/>
          <w:color w:val="000000"/>
        </w:rPr>
      </w:pPr>
      <w:r w:rsidRPr="00DF3802">
        <w:rPr>
          <w:rFonts w:ascii="Palatino Linotype" w:eastAsia="Palatino Linotype" w:hAnsi="Palatino Linotype" w:cs="Palatino Linotype"/>
          <w:color w:val="000000"/>
        </w:rPr>
        <w:t>Se hace constar que se señaló como modalidad de entrega de la información a través de SAIMEX.</w:t>
      </w:r>
    </w:p>
    <w:p w:rsidR="00A84B78" w:rsidRPr="00DF3802" w:rsidRDefault="00A84B78">
      <w:pPr>
        <w:rPr>
          <w:rFonts w:ascii="Palatino Linotype" w:eastAsia="Palatino Linotype" w:hAnsi="Palatino Linotype" w:cs="Palatino Linotype"/>
        </w:rPr>
      </w:pPr>
    </w:p>
    <w:p w:rsidR="002C40A1" w:rsidRPr="00DF3802" w:rsidRDefault="002C40A1" w:rsidP="002C40A1">
      <w:pPr>
        <w:pStyle w:val="Prrafodelista"/>
        <w:numPr>
          <w:ilvl w:val="0"/>
          <w:numId w:val="1"/>
        </w:numPr>
        <w:pBdr>
          <w:top w:val="nil"/>
          <w:left w:val="nil"/>
          <w:bottom w:val="nil"/>
          <w:right w:val="nil"/>
          <w:between w:val="nil"/>
        </w:pBdr>
        <w:tabs>
          <w:tab w:val="left" w:pos="142"/>
          <w:tab w:val="left" w:pos="284"/>
        </w:tabs>
        <w:spacing w:line="360" w:lineRule="auto"/>
        <w:ind w:left="0" w:right="49" w:firstLine="0"/>
        <w:jc w:val="both"/>
        <w:rPr>
          <w:rFonts w:ascii="Palatino Linotype" w:eastAsia="Palatino Linotype" w:hAnsi="Palatino Linotype" w:cs="Palatino Linotype"/>
          <w:color w:val="000000"/>
          <w:sz w:val="24"/>
        </w:rPr>
      </w:pPr>
      <w:r w:rsidRPr="00DF3802">
        <w:rPr>
          <w:rFonts w:ascii="Palatino Linotype" w:eastAsia="Palatino Linotype" w:hAnsi="Palatino Linotype" w:cs="Palatino Linotype"/>
          <w:color w:val="000000"/>
          <w:sz w:val="24"/>
        </w:rPr>
        <w:lastRenderedPageBreak/>
        <w:t xml:space="preserve">El </w:t>
      </w:r>
      <w:r w:rsidRPr="00DF3802">
        <w:rPr>
          <w:rFonts w:ascii="Palatino Linotype" w:eastAsia="Palatino Linotype" w:hAnsi="Palatino Linotype" w:cs="Palatino Linotype"/>
          <w:b/>
          <w:color w:val="000000"/>
          <w:sz w:val="24"/>
        </w:rPr>
        <w:t xml:space="preserve">veintiuno de noviembre de dos mil veinticinco, </w:t>
      </w:r>
      <w:r w:rsidRPr="00DF3802">
        <w:rPr>
          <w:rFonts w:ascii="Palatino Linotype" w:eastAsia="Palatino Linotype" w:hAnsi="Palatino Linotype" w:cs="Palatino Linotype"/>
          <w:color w:val="000000"/>
          <w:sz w:val="24"/>
        </w:rPr>
        <w:t xml:space="preserve">el </w:t>
      </w:r>
      <w:r w:rsidRPr="00DF3802">
        <w:rPr>
          <w:rFonts w:ascii="Palatino Linotype" w:eastAsia="Palatino Linotype" w:hAnsi="Palatino Linotype" w:cs="Palatino Linotype"/>
          <w:b/>
          <w:color w:val="000000"/>
          <w:sz w:val="24"/>
        </w:rPr>
        <w:t xml:space="preserve">Sujeto Obligado </w:t>
      </w:r>
      <w:r w:rsidRPr="00DF3802">
        <w:rPr>
          <w:rFonts w:ascii="Palatino Linotype" w:eastAsia="Palatino Linotype" w:hAnsi="Palatino Linotype" w:cs="Palatino Linotype"/>
          <w:color w:val="000000"/>
          <w:sz w:val="24"/>
        </w:rPr>
        <w:t xml:space="preserve">informó que el plazo de quince días hábiles para atender la solicitud de mérito fue prorrogado por siete días más en virtud de las siguientes razones: </w:t>
      </w:r>
    </w:p>
    <w:p w:rsidR="002C40A1" w:rsidRPr="00DF3802" w:rsidRDefault="002C40A1" w:rsidP="002C40A1">
      <w:pPr>
        <w:spacing w:line="360" w:lineRule="auto"/>
        <w:ind w:right="49"/>
        <w:jc w:val="both"/>
        <w:rPr>
          <w:rFonts w:ascii="Palatino Linotype" w:eastAsia="Palatino Linotype" w:hAnsi="Palatino Linotype" w:cs="Palatino Linotype"/>
        </w:rPr>
      </w:pPr>
    </w:p>
    <w:p w:rsidR="002C40A1" w:rsidRPr="00DF3802" w:rsidRDefault="002C40A1" w:rsidP="002C40A1">
      <w:pPr>
        <w:spacing w:line="276" w:lineRule="auto"/>
        <w:ind w:left="567" w:right="560"/>
        <w:jc w:val="both"/>
        <w:rPr>
          <w:rFonts w:ascii="Palatino Linotype" w:eastAsia="Palatino Linotype" w:hAnsi="Palatino Linotype" w:cs="Palatino Linotype"/>
          <w:i/>
        </w:rPr>
      </w:pPr>
      <w:r w:rsidRPr="00DF3802">
        <w:rPr>
          <w:rFonts w:ascii="Palatino Linotype" w:eastAsia="Palatino Linotype" w:hAnsi="Palatino Linotype" w:cs="Palatino Linotype"/>
          <w:i/>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rsidR="002C40A1" w:rsidRPr="00DF3802" w:rsidRDefault="002C40A1" w:rsidP="002C40A1">
      <w:pPr>
        <w:spacing w:line="276" w:lineRule="auto"/>
        <w:ind w:left="567" w:right="560"/>
        <w:jc w:val="both"/>
        <w:rPr>
          <w:rFonts w:ascii="Palatino Linotype" w:eastAsia="Palatino Linotype" w:hAnsi="Palatino Linotype" w:cs="Palatino Linotype"/>
          <w:i/>
        </w:rPr>
      </w:pPr>
    </w:p>
    <w:p w:rsidR="002C40A1" w:rsidRPr="00DF3802" w:rsidRDefault="002C40A1" w:rsidP="002C40A1">
      <w:pPr>
        <w:spacing w:line="276" w:lineRule="auto"/>
        <w:ind w:left="567" w:right="560"/>
        <w:jc w:val="both"/>
        <w:rPr>
          <w:rFonts w:ascii="Palatino Linotype" w:eastAsia="Palatino Linotype" w:hAnsi="Palatino Linotype" w:cs="Palatino Linotype"/>
          <w:i/>
        </w:rPr>
      </w:pPr>
      <w:r w:rsidRPr="00DF3802">
        <w:rPr>
          <w:rFonts w:ascii="Palatino Linotype" w:eastAsia="Palatino Linotype" w:hAnsi="Palatino Linotype" w:cs="Palatino Linotype"/>
          <w:i/>
        </w:rPr>
        <w:t>PRORROGA APROBADA” (Sic)</w:t>
      </w:r>
    </w:p>
    <w:p w:rsidR="002C40A1" w:rsidRPr="00DF3802" w:rsidRDefault="002C40A1" w:rsidP="002C40A1">
      <w:pPr>
        <w:spacing w:line="276" w:lineRule="auto"/>
        <w:ind w:left="567" w:right="560"/>
        <w:jc w:val="both"/>
        <w:rPr>
          <w:rFonts w:ascii="Palatino Linotype" w:eastAsia="Palatino Linotype" w:hAnsi="Palatino Linotype" w:cs="Palatino Linotype"/>
          <w:i/>
        </w:rPr>
      </w:pPr>
    </w:p>
    <w:p w:rsidR="002C40A1" w:rsidRPr="00DF3802" w:rsidRDefault="002C40A1" w:rsidP="002C40A1">
      <w:pPr>
        <w:spacing w:line="360" w:lineRule="auto"/>
        <w:ind w:right="49"/>
        <w:jc w:val="both"/>
        <w:rPr>
          <w:rFonts w:ascii="Palatino Linotype" w:eastAsia="Palatino Linotype" w:hAnsi="Palatino Linotype" w:cs="Palatino Linotype"/>
        </w:rPr>
      </w:pPr>
      <w:r w:rsidRPr="00DF3802">
        <w:rPr>
          <w:rFonts w:ascii="Palatino Linotype" w:eastAsia="Palatino Linotype" w:hAnsi="Palatino Linotype" w:cs="Palatino Linotype"/>
        </w:rPr>
        <w:t xml:space="preserve">De esta manera, como refiere el </w:t>
      </w:r>
      <w:r w:rsidRPr="00DF3802">
        <w:rPr>
          <w:rFonts w:ascii="Palatino Linotype" w:eastAsia="Palatino Linotype" w:hAnsi="Palatino Linotype" w:cs="Palatino Linotype"/>
          <w:b/>
        </w:rPr>
        <w:t>Sujeto Obligado</w:t>
      </w:r>
      <w:r w:rsidRPr="00DF3802">
        <w:rPr>
          <w:rFonts w:ascii="Palatino Linotype" w:eastAsia="Palatino Linotype" w:hAnsi="Palatino Linotype" w:cs="Palatino Linotype"/>
        </w:rPr>
        <w:t xml:space="preserve"> la Ley de Transparencia y Acceso a la Información Pública del Estado de México y Municipios, contempla la potestad de ampliar el plazo hasta por siete días, en términos del párrafo segundo del artículo 163 de la Ley de Transparencia y Acceso a la Información Pública del Estado de México y Municipios, siempre y cuando existan razones fundadas y motivadas para hacerlo, y que estas sean aprobadas por el Comité de Transparencia, mediante la emisión de una resolución; en el caso particular que nos ocupa y derivado de las constancias que obran en el expediente, se advierte que </w:t>
      </w:r>
      <w:r w:rsidRPr="00DF3802">
        <w:rPr>
          <w:rFonts w:ascii="Palatino Linotype" w:eastAsia="Palatino Linotype" w:hAnsi="Palatino Linotype" w:cs="Palatino Linotype"/>
          <w:b/>
        </w:rPr>
        <w:t>NO se observaron las formalidades que establece la Ley de la materia</w:t>
      </w:r>
      <w:r w:rsidRPr="00DF3802">
        <w:rPr>
          <w:rFonts w:ascii="Palatino Linotype" w:eastAsia="Palatino Linotype" w:hAnsi="Palatino Linotype" w:cs="Palatino Linotype"/>
        </w:rPr>
        <w:t>, pues el Sujeto Obligado fue omiso en adjuntar el Acuerdo del Comité de Transparencia mediante el cual se aprobara la ampliación del plazo para dar atención a la solicitud de información.</w:t>
      </w:r>
    </w:p>
    <w:p w:rsidR="002C40A1" w:rsidRPr="00DF3802" w:rsidRDefault="002C40A1" w:rsidP="002C40A1">
      <w:pPr>
        <w:tabs>
          <w:tab w:val="left" w:pos="0"/>
        </w:tabs>
        <w:spacing w:line="360" w:lineRule="auto"/>
        <w:ind w:right="34"/>
        <w:jc w:val="both"/>
        <w:rPr>
          <w:rFonts w:ascii="Palatino Linotype" w:eastAsia="Palatino Linotype" w:hAnsi="Palatino Linotype" w:cs="Palatino Linotype"/>
        </w:rPr>
      </w:pPr>
    </w:p>
    <w:p w:rsidR="00A84B78" w:rsidRPr="00DF3802" w:rsidRDefault="002C40A1">
      <w:pPr>
        <w:numPr>
          <w:ilvl w:val="0"/>
          <w:numId w:val="1"/>
        </w:numPr>
        <w:tabs>
          <w:tab w:val="left" w:pos="0"/>
        </w:tabs>
        <w:spacing w:line="360" w:lineRule="auto"/>
        <w:ind w:left="0" w:right="34" w:firstLine="0"/>
        <w:jc w:val="both"/>
        <w:rPr>
          <w:rFonts w:ascii="Palatino Linotype" w:eastAsia="Palatino Linotype" w:hAnsi="Palatino Linotype" w:cs="Palatino Linotype"/>
        </w:rPr>
      </w:pPr>
      <w:r w:rsidRPr="00DF3802">
        <w:rPr>
          <w:rFonts w:ascii="Palatino Linotype" w:eastAsia="Palatino Linotype" w:hAnsi="Palatino Linotype" w:cs="Palatino Linotype"/>
        </w:rPr>
        <w:t xml:space="preserve">El </w:t>
      </w:r>
      <w:r w:rsidRPr="00DF3802">
        <w:rPr>
          <w:rFonts w:ascii="Palatino Linotype" w:eastAsia="Palatino Linotype" w:hAnsi="Palatino Linotype" w:cs="Palatino Linotype"/>
          <w:b/>
        </w:rPr>
        <w:t>tres de diciembre de dos mil veinticinco</w:t>
      </w:r>
      <w:r w:rsidRPr="00DF3802">
        <w:rPr>
          <w:rFonts w:ascii="Palatino Linotype" w:eastAsia="Palatino Linotype" w:hAnsi="Palatino Linotype" w:cs="Palatino Linotype"/>
        </w:rPr>
        <w:t>, el Sujeto Obligado dio respuesta a la solicitud de información en el siguiente sentido:</w:t>
      </w:r>
    </w:p>
    <w:p w:rsidR="00A84B78" w:rsidRPr="00DF3802" w:rsidRDefault="002C40A1">
      <w:pPr>
        <w:ind w:left="567" w:right="567"/>
        <w:jc w:val="both"/>
        <w:rPr>
          <w:rFonts w:ascii="Palatino Linotype" w:eastAsia="Palatino Linotype" w:hAnsi="Palatino Linotype" w:cs="Palatino Linotype"/>
          <w:i/>
        </w:rPr>
      </w:pPr>
      <w:r w:rsidRPr="00DF3802">
        <w:rPr>
          <w:rFonts w:ascii="Palatino Linotype" w:eastAsia="Palatino Linotype" w:hAnsi="Palatino Linotype" w:cs="Palatino Linotype"/>
          <w:i/>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A84B78" w:rsidRPr="00DF3802" w:rsidRDefault="002C40A1">
      <w:pPr>
        <w:ind w:left="567" w:right="567"/>
        <w:jc w:val="both"/>
        <w:rPr>
          <w:rFonts w:ascii="Palatino Linotype" w:eastAsia="Palatino Linotype" w:hAnsi="Palatino Linotype" w:cs="Palatino Linotype"/>
          <w:i/>
        </w:rPr>
      </w:pPr>
      <w:r w:rsidRPr="00DF3802">
        <w:rPr>
          <w:rFonts w:ascii="Palatino Linotype" w:eastAsia="Palatino Linotype" w:hAnsi="Palatino Linotype" w:cs="Palatino Linotype"/>
          <w:i/>
        </w:rPr>
        <w:lastRenderedPageBreak/>
        <w:t>Estimado solicitante, reciba un cordial saludo, me permito darle contestación a su solicitud de acceso a la información con número de folio 00043/DIFJUCHITEPEC/IP/2025 que a la letra dice: “solicito saber sin ambigüedad si el personal que labora en su instalaciones es suficiente y capas para realizar sus actividades solicitando sus curriculum del personal que labora en su institución” (sic) Me permito informar lo siguiente: Que la Dirección del Sistema Municipal para el Desarrollo Integral de la Familia de Juchitepec dio contestación mediante oficio número SMDIF/JUC/DIR/0143//2025 suscrito por la directora del Sistema Municipal para el Desarrollo Integral de la Familia de Juchitepec. Sin otro particular me despido no sin antes reiterarle que en el Sistema Municipal para el Desarrollo Integral de la Familia de Juchitepec creemos firmemente que la transparencia construye mejores sociedades, y por esta razón le agradecemos por ser parte de este esfuerzo.” (Sic)</w:t>
      </w:r>
    </w:p>
    <w:p w:rsidR="00A84B78" w:rsidRPr="00DF3802" w:rsidRDefault="00A84B78">
      <w:pPr>
        <w:tabs>
          <w:tab w:val="left" w:pos="0"/>
        </w:tabs>
        <w:spacing w:line="360" w:lineRule="auto"/>
        <w:ind w:right="34"/>
        <w:jc w:val="both"/>
        <w:rPr>
          <w:rFonts w:ascii="Palatino Linotype" w:eastAsia="Palatino Linotype" w:hAnsi="Palatino Linotype" w:cs="Palatino Linotype"/>
        </w:rPr>
      </w:pPr>
      <w:bookmarkStart w:id="2" w:name="_heading=h.fd9nrwokjrg5" w:colFirst="0" w:colLast="0"/>
      <w:bookmarkEnd w:id="2"/>
    </w:p>
    <w:p w:rsidR="009E575A" w:rsidRPr="00DF3802" w:rsidRDefault="002C40A1">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b/>
          <w:color w:val="000000"/>
        </w:rPr>
      </w:pPr>
      <w:r w:rsidRPr="00DF3802">
        <w:rPr>
          <w:rFonts w:ascii="Palatino Linotype" w:eastAsia="Palatino Linotype" w:hAnsi="Palatino Linotype" w:cs="Palatino Linotype"/>
          <w:color w:val="000000"/>
        </w:rPr>
        <w:t xml:space="preserve">Se adjuntó el archivo electrónico denominado </w:t>
      </w:r>
      <w:r w:rsidR="009E575A" w:rsidRPr="00DF3802">
        <w:rPr>
          <w:rFonts w:ascii="Palatino Linotype" w:eastAsia="Palatino Linotype" w:hAnsi="Palatino Linotype" w:cs="Palatino Linotype"/>
          <w:b/>
          <w:color w:val="000000"/>
        </w:rPr>
        <w:t>FOLIO</w:t>
      </w:r>
      <w:r w:rsidR="009E575A" w:rsidRPr="00DF3802">
        <w:rPr>
          <w:rFonts w:ascii="Palatino Linotype" w:eastAsia="Palatino Linotype" w:hAnsi="Palatino Linotype" w:cs="Palatino Linotype"/>
          <w:color w:val="000000"/>
        </w:rPr>
        <w:t xml:space="preserve"> </w:t>
      </w:r>
      <w:r w:rsidR="009E575A" w:rsidRPr="00DF3802">
        <w:rPr>
          <w:rFonts w:ascii="Palatino Linotype" w:eastAsia="Palatino Linotype" w:hAnsi="Palatino Linotype" w:cs="Palatino Linotype"/>
          <w:b/>
          <w:color w:val="000000"/>
        </w:rPr>
        <w:t>00043</w:t>
      </w:r>
      <w:r w:rsidRPr="00DF3802">
        <w:rPr>
          <w:rFonts w:ascii="Palatino Linotype" w:eastAsia="Palatino Linotype" w:hAnsi="Palatino Linotype" w:cs="Palatino Linotype"/>
          <w:b/>
          <w:color w:val="000000"/>
        </w:rPr>
        <w:t>.pdf</w:t>
      </w:r>
      <w:r w:rsidRPr="00DF3802">
        <w:rPr>
          <w:rFonts w:ascii="Palatino Linotype" w:eastAsia="Palatino Linotype" w:hAnsi="Palatino Linotype" w:cs="Palatino Linotype"/>
          <w:color w:val="000000"/>
        </w:rPr>
        <w:t xml:space="preserve">, mismo que contiene </w:t>
      </w:r>
      <w:r w:rsidR="009E575A" w:rsidRPr="00DF3802">
        <w:rPr>
          <w:rFonts w:ascii="Palatino Linotype" w:eastAsia="Palatino Linotype" w:hAnsi="Palatino Linotype" w:cs="Palatino Linotype"/>
          <w:color w:val="000000"/>
        </w:rPr>
        <w:t>los siguientes documentos:</w:t>
      </w:r>
    </w:p>
    <w:p w:rsidR="009E575A" w:rsidRPr="00DF3802" w:rsidRDefault="009E575A" w:rsidP="009E575A">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i/>
          <w:color w:val="000000"/>
        </w:rPr>
      </w:pPr>
      <w:r w:rsidRPr="00DF3802">
        <w:rPr>
          <w:rFonts w:ascii="Palatino Linotype" w:eastAsia="Palatino Linotype" w:hAnsi="Palatino Linotype" w:cs="Palatino Linotype"/>
          <w:color w:val="000000"/>
        </w:rPr>
        <w:t>O</w:t>
      </w:r>
      <w:r w:rsidR="002C40A1" w:rsidRPr="00DF3802">
        <w:rPr>
          <w:rFonts w:ascii="Palatino Linotype" w:eastAsia="Palatino Linotype" w:hAnsi="Palatino Linotype" w:cs="Palatino Linotype"/>
          <w:color w:val="000000"/>
        </w:rPr>
        <w:t xml:space="preserve">ficio </w:t>
      </w:r>
      <w:r w:rsidRPr="00DF3802">
        <w:rPr>
          <w:rFonts w:ascii="Palatino Linotype" w:eastAsia="Palatino Linotype" w:hAnsi="Palatino Linotype" w:cs="Palatino Linotype"/>
          <w:b/>
          <w:color w:val="000000"/>
        </w:rPr>
        <w:t>SMDIF/JUC/DIR/0144/2025</w:t>
      </w:r>
      <w:r w:rsidR="002C40A1" w:rsidRPr="00DF3802">
        <w:rPr>
          <w:rFonts w:ascii="Palatino Linotype" w:eastAsia="Palatino Linotype" w:hAnsi="Palatino Linotype" w:cs="Palatino Linotype"/>
          <w:color w:val="000000"/>
        </w:rPr>
        <w:t xml:space="preserve">, </w:t>
      </w:r>
      <w:r w:rsidRPr="00DF3802">
        <w:rPr>
          <w:rFonts w:ascii="Palatino Linotype" w:eastAsia="Palatino Linotype" w:hAnsi="Palatino Linotype" w:cs="Palatino Linotype"/>
          <w:color w:val="000000"/>
        </w:rPr>
        <w:t xml:space="preserve">de fecha dos de diciembre de dos mil veinticinco, </w:t>
      </w:r>
      <w:r w:rsidR="002C40A1" w:rsidRPr="00DF3802">
        <w:rPr>
          <w:rFonts w:ascii="Palatino Linotype" w:eastAsia="Palatino Linotype" w:hAnsi="Palatino Linotype" w:cs="Palatino Linotype"/>
          <w:color w:val="000000"/>
        </w:rPr>
        <w:t xml:space="preserve">constante de una hoja, signado por </w:t>
      </w:r>
      <w:r w:rsidRPr="00DF3802">
        <w:rPr>
          <w:rFonts w:ascii="Palatino Linotype" w:eastAsia="Palatino Linotype" w:hAnsi="Palatino Linotype" w:cs="Palatino Linotype"/>
          <w:color w:val="000000"/>
        </w:rPr>
        <w:t xml:space="preserve">la </w:t>
      </w:r>
      <w:r w:rsidR="002C40A1" w:rsidRPr="00DF3802">
        <w:rPr>
          <w:rFonts w:ascii="Palatino Linotype" w:eastAsia="Palatino Linotype" w:hAnsi="Palatino Linotype" w:cs="Palatino Linotype"/>
          <w:color w:val="000000"/>
        </w:rPr>
        <w:t>Director</w:t>
      </w:r>
      <w:r w:rsidRPr="00DF3802">
        <w:rPr>
          <w:rFonts w:ascii="Palatino Linotype" w:eastAsia="Palatino Linotype" w:hAnsi="Palatino Linotype" w:cs="Palatino Linotype"/>
          <w:color w:val="000000"/>
        </w:rPr>
        <w:t>a del Sistema Municipal para el Desarrollo Integral de la Familia de Juchitepec, mediante el cual precisa que el personal que integra ese Sistema Municipal cuenta con la capacidad y los conocimientos necesarios para desempeñar las actividades que tienen a su digno cargo; así mismo, agrega 25 currículum en versión pública del personal adscrito a esa Institución.</w:t>
      </w:r>
    </w:p>
    <w:p w:rsidR="009E575A" w:rsidRPr="00DF3802" w:rsidRDefault="009E575A" w:rsidP="009E575A">
      <w:pPr>
        <w:pBdr>
          <w:top w:val="nil"/>
          <w:left w:val="nil"/>
          <w:bottom w:val="nil"/>
          <w:right w:val="nil"/>
          <w:between w:val="nil"/>
        </w:pBdr>
        <w:spacing w:line="360" w:lineRule="auto"/>
        <w:jc w:val="both"/>
        <w:rPr>
          <w:rFonts w:ascii="Palatino Linotype" w:eastAsia="Palatino Linotype" w:hAnsi="Palatino Linotype" w:cs="Palatino Linotype"/>
          <w:i/>
          <w:color w:val="000000"/>
        </w:rPr>
      </w:pPr>
    </w:p>
    <w:p w:rsidR="00A84B78" w:rsidRPr="00DF3802" w:rsidRDefault="002C40A1" w:rsidP="009E575A">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F3802">
        <w:rPr>
          <w:rFonts w:ascii="Palatino Linotype" w:eastAsia="Palatino Linotype" w:hAnsi="Palatino Linotype" w:cs="Palatino Linotype"/>
          <w:color w:val="000000"/>
        </w:rPr>
        <w:t xml:space="preserve">El </w:t>
      </w:r>
      <w:r w:rsidR="009E575A" w:rsidRPr="00DF3802">
        <w:rPr>
          <w:rFonts w:ascii="Palatino Linotype" w:eastAsia="Palatino Linotype" w:hAnsi="Palatino Linotype" w:cs="Palatino Linotype"/>
          <w:b/>
          <w:color w:val="000000"/>
        </w:rPr>
        <w:t>doce de enero de dos mil veintiséis</w:t>
      </w:r>
      <w:r w:rsidRPr="00DF3802">
        <w:rPr>
          <w:rFonts w:ascii="Palatino Linotype" w:eastAsia="Palatino Linotype" w:hAnsi="Palatino Linotype" w:cs="Palatino Linotype"/>
          <w:color w:val="000000"/>
        </w:rPr>
        <w:t xml:space="preserve">, el solicitante interpuso recurso de revisión en la solicitud de información </w:t>
      </w:r>
      <w:r w:rsidR="009E575A" w:rsidRPr="00DF3802">
        <w:rPr>
          <w:rFonts w:ascii="Palatino Linotype" w:eastAsia="Palatino Linotype" w:hAnsi="Palatino Linotype" w:cs="Palatino Linotype"/>
          <w:b/>
          <w:color w:val="000000"/>
        </w:rPr>
        <w:t>00043</w:t>
      </w:r>
      <w:r w:rsidRPr="00DF3802">
        <w:rPr>
          <w:rFonts w:ascii="Palatino Linotype" w:eastAsia="Palatino Linotype" w:hAnsi="Palatino Linotype" w:cs="Palatino Linotype"/>
          <w:b/>
          <w:color w:val="000000"/>
        </w:rPr>
        <w:t>/</w:t>
      </w:r>
      <w:r w:rsidR="009E575A" w:rsidRPr="00DF3802">
        <w:rPr>
          <w:rFonts w:ascii="Palatino Linotype" w:eastAsia="Palatino Linotype" w:hAnsi="Palatino Linotype" w:cs="Palatino Linotype"/>
          <w:b/>
          <w:color w:val="000000"/>
        </w:rPr>
        <w:t>DIFJUCHITEPEC</w:t>
      </w:r>
      <w:r w:rsidRPr="00DF3802">
        <w:rPr>
          <w:rFonts w:ascii="Palatino Linotype" w:eastAsia="Palatino Linotype" w:hAnsi="Palatino Linotype" w:cs="Palatino Linotype"/>
          <w:b/>
          <w:color w:val="000000"/>
        </w:rPr>
        <w:t xml:space="preserve">/IP/2025, </w:t>
      </w:r>
      <w:r w:rsidRPr="00DF3802">
        <w:rPr>
          <w:rFonts w:ascii="Palatino Linotype" w:eastAsia="Palatino Linotype" w:hAnsi="Palatino Linotype" w:cs="Palatino Linotype"/>
          <w:color w:val="000000"/>
        </w:rPr>
        <w:t xml:space="preserve">en contra de la respuesta emitida por el </w:t>
      </w:r>
      <w:r w:rsidRPr="00DF3802">
        <w:rPr>
          <w:rFonts w:ascii="Palatino Linotype" w:eastAsia="Palatino Linotype" w:hAnsi="Palatino Linotype" w:cs="Palatino Linotype"/>
          <w:b/>
          <w:color w:val="000000"/>
        </w:rPr>
        <w:t>SUJETO OBLIGADO</w:t>
      </w:r>
      <w:r w:rsidRPr="00DF3802">
        <w:rPr>
          <w:rFonts w:ascii="Palatino Linotype" w:eastAsia="Palatino Linotype" w:hAnsi="Palatino Linotype" w:cs="Palatino Linotype"/>
          <w:color w:val="000000"/>
        </w:rPr>
        <w:t>, señalando las siguientes razones o motivos de inconformidad:</w:t>
      </w:r>
    </w:p>
    <w:p w:rsidR="00A84B78" w:rsidRPr="00DF3802" w:rsidRDefault="002C40A1">
      <w:pPr>
        <w:pBdr>
          <w:top w:val="nil"/>
          <w:left w:val="nil"/>
          <w:bottom w:val="nil"/>
          <w:right w:val="nil"/>
          <w:between w:val="nil"/>
        </w:pBdr>
        <w:spacing w:line="360" w:lineRule="auto"/>
        <w:ind w:left="567"/>
        <w:jc w:val="both"/>
        <w:rPr>
          <w:rFonts w:ascii="Palatino Linotype" w:eastAsia="Palatino Linotype" w:hAnsi="Palatino Linotype" w:cs="Palatino Linotype"/>
          <w:b/>
          <w:color w:val="000000"/>
        </w:rPr>
      </w:pPr>
      <w:r w:rsidRPr="00DF3802">
        <w:rPr>
          <w:rFonts w:ascii="Palatino Linotype" w:eastAsia="Palatino Linotype" w:hAnsi="Palatino Linotype" w:cs="Palatino Linotype"/>
          <w:b/>
          <w:color w:val="000000"/>
        </w:rPr>
        <w:t>Acto Impugnado</w:t>
      </w:r>
    </w:p>
    <w:p w:rsidR="00A84B78" w:rsidRPr="00DF3802" w:rsidRDefault="002C40A1">
      <w:pPr>
        <w:pBdr>
          <w:top w:val="nil"/>
          <w:left w:val="nil"/>
          <w:bottom w:val="nil"/>
          <w:right w:val="nil"/>
          <w:between w:val="nil"/>
        </w:pBdr>
        <w:spacing w:line="360" w:lineRule="auto"/>
        <w:ind w:left="567"/>
        <w:jc w:val="both"/>
        <w:rPr>
          <w:rFonts w:ascii="Palatino Linotype" w:eastAsia="Palatino Linotype" w:hAnsi="Palatino Linotype" w:cs="Palatino Linotype"/>
          <w:i/>
          <w:color w:val="000000"/>
        </w:rPr>
      </w:pPr>
      <w:r w:rsidRPr="00DF3802">
        <w:rPr>
          <w:rFonts w:ascii="Palatino Linotype" w:eastAsia="Palatino Linotype" w:hAnsi="Palatino Linotype" w:cs="Palatino Linotype"/>
          <w:i/>
          <w:color w:val="000000"/>
        </w:rPr>
        <w:t>“</w:t>
      </w:r>
      <w:r w:rsidR="009E575A" w:rsidRPr="00DF3802">
        <w:rPr>
          <w:rFonts w:ascii="Palatino Linotype" w:eastAsia="Palatino Linotype" w:hAnsi="Palatino Linotype" w:cs="Palatino Linotype"/>
          <w:i/>
          <w:color w:val="000000"/>
        </w:rPr>
        <w:t>Solicito saber sin ambigüedad si el personal que labora en su instalaciones es suficiente y capas para realizar sus actividades solicitando sus curriculum del personal que labora en su institución</w:t>
      </w:r>
      <w:r w:rsidRPr="00DF3802">
        <w:rPr>
          <w:rFonts w:ascii="Palatino Linotype" w:eastAsia="Palatino Linotype" w:hAnsi="Palatino Linotype" w:cs="Palatino Linotype"/>
          <w:i/>
          <w:color w:val="000000"/>
        </w:rPr>
        <w:t>”</w:t>
      </w:r>
      <w:r w:rsidR="009E575A" w:rsidRPr="00DF3802">
        <w:rPr>
          <w:rFonts w:ascii="Palatino Linotype" w:eastAsia="Palatino Linotype" w:hAnsi="Palatino Linotype" w:cs="Palatino Linotype"/>
          <w:i/>
          <w:color w:val="000000"/>
        </w:rPr>
        <w:t xml:space="preserve"> (Sic.)</w:t>
      </w:r>
    </w:p>
    <w:p w:rsidR="00A84B78" w:rsidRPr="00DF3802" w:rsidRDefault="002C40A1">
      <w:pPr>
        <w:pBdr>
          <w:top w:val="nil"/>
          <w:left w:val="nil"/>
          <w:bottom w:val="nil"/>
          <w:right w:val="nil"/>
          <w:between w:val="nil"/>
        </w:pBdr>
        <w:spacing w:line="360" w:lineRule="auto"/>
        <w:ind w:left="567"/>
        <w:jc w:val="both"/>
        <w:rPr>
          <w:rFonts w:ascii="Palatino Linotype" w:eastAsia="Palatino Linotype" w:hAnsi="Palatino Linotype" w:cs="Palatino Linotype"/>
          <w:b/>
          <w:color w:val="000000"/>
        </w:rPr>
      </w:pPr>
      <w:r w:rsidRPr="00DF3802">
        <w:rPr>
          <w:rFonts w:ascii="Palatino Linotype" w:eastAsia="Palatino Linotype" w:hAnsi="Palatino Linotype" w:cs="Palatino Linotype"/>
          <w:b/>
          <w:color w:val="000000"/>
        </w:rPr>
        <w:lastRenderedPageBreak/>
        <w:t>Razones o Motivos de la Inconformidad</w:t>
      </w:r>
    </w:p>
    <w:p w:rsidR="00A84B78" w:rsidRPr="00DF3802" w:rsidRDefault="002C40A1">
      <w:pPr>
        <w:pBdr>
          <w:top w:val="nil"/>
          <w:left w:val="nil"/>
          <w:bottom w:val="nil"/>
          <w:right w:val="nil"/>
          <w:between w:val="nil"/>
        </w:pBdr>
        <w:spacing w:line="360" w:lineRule="auto"/>
        <w:ind w:left="567"/>
        <w:jc w:val="both"/>
        <w:rPr>
          <w:rFonts w:ascii="Palatino Linotype" w:eastAsia="Palatino Linotype" w:hAnsi="Palatino Linotype" w:cs="Palatino Linotype"/>
          <w:i/>
          <w:color w:val="000000"/>
        </w:rPr>
      </w:pPr>
      <w:r w:rsidRPr="00DF3802">
        <w:rPr>
          <w:rFonts w:ascii="Palatino Linotype" w:eastAsia="Palatino Linotype" w:hAnsi="Palatino Linotype" w:cs="Palatino Linotype"/>
          <w:i/>
          <w:color w:val="000000"/>
        </w:rPr>
        <w:t>“</w:t>
      </w:r>
      <w:r w:rsidR="009E575A" w:rsidRPr="00DF3802">
        <w:rPr>
          <w:rFonts w:ascii="Palatino Linotype" w:eastAsia="Palatino Linotype" w:hAnsi="Palatino Linotype" w:cs="Palatino Linotype"/>
          <w:i/>
          <w:color w:val="000000"/>
        </w:rPr>
        <w:t>la negativa</w:t>
      </w:r>
      <w:r w:rsidRPr="00DF3802">
        <w:rPr>
          <w:rFonts w:ascii="Palatino Linotype" w:eastAsia="Palatino Linotype" w:hAnsi="Palatino Linotype" w:cs="Palatino Linotype"/>
          <w:i/>
          <w:color w:val="000000"/>
        </w:rPr>
        <w:t>”</w:t>
      </w:r>
      <w:r w:rsidR="009E575A" w:rsidRPr="00DF3802">
        <w:rPr>
          <w:rFonts w:ascii="Palatino Linotype" w:eastAsia="Palatino Linotype" w:hAnsi="Palatino Linotype" w:cs="Palatino Linotype"/>
          <w:i/>
          <w:color w:val="000000"/>
        </w:rPr>
        <w:t xml:space="preserve"> (Sic.)</w:t>
      </w:r>
    </w:p>
    <w:p w:rsidR="00A84B78" w:rsidRPr="00DF3802" w:rsidRDefault="00A84B78">
      <w:pPr>
        <w:pBdr>
          <w:top w:val="nil"/>
          <w:left w:val="nil"/>
          <w:bottom w:val="nil"/>
          <w:right w:val="nil"/>
          <w:between w:val="nil"/>
        </w:pBdr>
        <w:tabs>
          <w:tab w:val="left" w:pos="851"/>
        </w:tabs>
        <w:spacing w:line="360" w:lineRule="auto"/>
        <w:ind w:left="720" w:right="567"/>
        <w:jc w:val="both"/>
        <w:rPr>
          <w:rFonts w:ascii="Palatino Linotype" w:eastAsia="Palatino Linotype" w:hAnsi="Palatino Linotype" w:cs="Palatino Linotype"/>
          <w:color w:val="000000"/>
        </w:rPr>
      </w:pPr>
    </w:p>
    <w:p w:rsidR="00A84B78" w:rsidRPr="00DF3802" w:rsidRDefault="002C40A1">
      <w:pPr>
        <w:numPr>
          <w:ilvl w:val="0"/>
          <w:numId w:val="1"/>
        </w:numPr>
        <w:spacing w:line="360" w:lineRule="auto"/>
        <w:ind w:left="0" w:firstLine="0"/>
        <w:jc w:val="both"/>
        <w:rPr>
          <w:rFonts w:ascii="Palatino Linotype" w:eastAsia="Palatino Linotype" w:hAnsi="Palatino Linotype" w:cs="Palatino Linotype"/>
          <w:i/>
          <w:color w:val="000000"/>
        </w:rPr>
      </w:pPr>
      <w:r w:rsidRPr="00DF3802">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Ley de Transparencia y Acceso a la Información Pública del Estado de México y Municipios se turnó a la </w:t>
      </w:r>
      <w:r w:rsidRPr="00DF3802">
        <w:rPr>
          <w:rFonts w:ascii="Palatino Linotype" w:eastAsia="Palatino Linotype" w:hAnsi="Palatino Linotype" w:cs="Palatino Linotype"/>
          <w:b/>
        </w:rPr>
        <w:t>Comisionada María del Rosario Mejía Ayala</w:t>
      </w:r>
      <w:r w:rsidRPr="00DF3802">
        <w:rPr>
          <w:rFonts w:ascii="Palatino Linotype" w:eastAsia="Palatino Linotype" w:hAnsi="Palatino Linotype" w:cs="Palatino Linotype"/>
        </w:rPr>
        <w:t xml:space="preserve"> con el objeto de su análisis.</w:t>
      </w:r>
    </w:p>
    <w:p w:rsidR="00A84B78" w:rsidRPr="00DF3802" w:rsidRDefault="00A84B78">
      <w:pPr>
        <w:spacing w:line="360" w:lineRule="auto"/>
        <w:jc w:val="both"/>
        <w:rPr>
          <w:rFonts w:ascii="Palatino Linotype" w:eastAsia="Palatino Linotype" w:hAnsi="Palatino Linotype" w:cs="Palatino Linotype"/>
          <w:i/>
          <w:color w:val="000000"/>
        </w:rPr>
      </w:pPr>
    </w:p>
    <w:p w:rsidR="00A84B78" w:rsidRPr="00DF3802" w:rsidRDefault="002C40A1">
      <w:pPr>
        <w:numPr>
          <w:ilvl w:val="0"/>
          <w:numId w:val="1"/>
        </w:numPr>
        <w:spacing w:line="360" w:lineRule="auto"/>
        <w:ind w:left="0" w:firstLine="0"/>
        <w:jc w:val="both"/>
        <w:rPr>
          <w:rFonts w:ascii="Palatino Linotype" w:eastAsia="Palatino Linotype" w:hAnsi="Palatino Linotype" w:cs="Palatino Linotype"/>
          <w:i/>
          <w:color w:val="000000"/>
        </w:rPr>
      </w:pPr>
      <w:r w:rsidRPr="00DF3802">
        <w:rPr>
          <w:rFonts w:ascii="Palatino Linotype" w:eastAsia="Palatino Linotype" w:hAnsi="Palatino Linotype" w:cs="Palatino Linotype"/>
          <w:color w:val="000000"/>
        </w:rPr>
        <w:t xml:space="preserve">La Comisionada Ponente con fundamento en lo dispuesto por el artículo 185 </w:t>
      </w:r>
      <w:r w:rsidRPr="00DF3802">
        <w:rPr>
          <w:rFonts w:ascii="Palatino Linotype" w:eastAsia="Palatino Linotype" w:hAnsi="Palatino Linotype" w:cs="Palatino Linotype"/>
        </w:rPr>
        <w:t>fracción</w:t>
      </w:r>
      <w:r w:rsidRPr="00DF3802">
        <w:rPr>
          <w:rFonts w:ascii="Palatino Linotype" w:eastAsia="Palatino Linotype" w:hAnsi="Palatino Linotype" w:cs="Palatino Linotype"/>
          <w:color w:val="000000"/>
        </w:rPr>
        <w:t xml:space="preserve"> II de la ley de la materia, a través del </w:t>
      </w:r>
      <w:r w:rsidRPr="00DF3802">
        <w:rPr>
          <w:rFonts w:ascii="Palatino Linotype" w:eastAsia="Palatino Linotype" w:hAnsi="Palatino Linotype" w:cs="Palatino Linotype"/>
          <w:b/>
          <w:color w:val="000000"/>
        </w:rPr>
        <w:t xml:space="preserve">acuerdo de admisión </w:t>
      </w:r>
      <w:r w:rsidRPr="00DF3802">
        <w:rPr>
          <w:rFonts w:ascii="Palatino Linotype" w:eastAsia="Palatino Linotype" w:hAnsi="Palatino Linotype" w:cs="Palatino Linotype"/>
          <w:color w:val="000000"/>
        </w:rPr>
        <w:t xml:space="preserve">de fecha </w:t>
      </w:r>
      <w:r w:rsidR="009E575A" w:rsidRPr="00DF3802">
        <w:rPr>
          <w:rFonts w:ascii="Palatino Linotype" w:eastAsia="Palatino Linotype" w:hAnsi="Palatino Linotype" w:cs="Palatino Linotype"/>
          <w:b/>
          <w:color w:val="000000"/>
        </w:rPr>
        <w:t>quince de enero de dos mil veintiséis</w:t>
      </w:r>
      <w:r w:rsidRPr="00DF3802">
        <w:rPr>
          <w:rFonts w:ascii="Palatino Linotype" w:eastAsia="Palatino Linotype" w:hAnsi="Palatino Linotype" w:cs="Palatino Linotype"/>
          <w:color w:val="000000"/>
        </w:rPr>
        <w:t xml:space="preserve">, puso a disposición de las partes el expediente electrónico vía SAIMEX a efecto de que en un plazo máximo de siete días manifestaran lo que a su derecho conviniera, ofrecieran pruebas y alegatos según corresponda al caso concreto, de esta forma para que el </w:t>
      </w:r>
      <w:r w:rsidRPr="00DF3802">
        <w:rPr>
          <w:rFonts w:ascii="Palatino Linotype" w:eastAsia="Palatino Linotype" w:hAnsi="Palatino Linotype" w:cs="Palatino Linotype"/>
          <w:b/>
          <w:color w:val="000000"/>
        </w:rPr>
        <w:t xml:space="preserve">SUJETO OBLIGADO </w:t>
      </w:r>
      <w:r w:rsidRPr="00DF3802">
        <w:rPr>
          <w:rFonts w:ascii="Palatino Linotype" w:eastAsia="Palatino Linotype" w:hAnsi="Palatino Linotype" w:cs="Palatino Linotype"/>
          <w:color w:val="000000"/>
        </w:rPr>
        <w:t>presentara el Informe Justificado procedente.</w:t>
      </w:r>
    </w:p>
    <w:p w:rsidR="00A84B78" w:rsidRPr="00DF3802" w:rsidRDefault="00A84B78">
      <w:pPr>
        <w:pBdr>
          <w:top w:val="nil"/>
          <w:left w:val="nil"/>
          <w:bottom w:val="nil"/>
          <w:right w:val="nil"/>
          <w:between w:val="nil"/>
        </w:pBdr>
        <w:ind w:left="720"/>
        <w:rPr>
          <w:rFonts w:ascii="Palatino Linotype" w:eastAsia="Palatino Linotype" w:hAnsi="Palatino Linotype" w:cs="Palatino Linotype"/>
          <w:color w:val="000000"/>
        </w:rPr>
      </w:pPr>
    </w:p>
    <w:p w:rsidR="009E575A" w:rsidRPr="00DF3802" w:rsidRDefault="009E575A" w:rsidP="009E575A">
      <w:pPr>
        <w:numPr>
          <w:ilvl w:val="0"/>
          <w:numId w:val="1"/>
        </w:numPr>
        <w:pBdr>
          <w:top w:val="nil"/>
          <w:left w:val="nil"/>
          <w:bottom w:val="nil"/>
          <w:right w:val="nil"/>
          <w:between w:val="nil"/>
        </w:pBdr>
        <w:tabs>
          <w:tab w:val="left" w:pos="567"/>
          <w:tab w:val="left" w:pos="8789"/>
        </w:tabs>
        <w:spacing w:line="360" w:lineRule="auto"/>
        <w:ind w:left="0" w:right="426" w:firstLine="0"/>
        <w:jc w:val="both"/>
        <w:rPr>
          <w:rFonts w:ascii="Palatino Linotype" w:eastAsia="Palatino Linotype" w:hAnsi="Palatino Linotype" w:cs="Palatino Linotype"/>
          <w:color w:val="000000"/>
        </w:rPr>
      </w:pPr>
      <w:r w:rsidRPr="00DF3802">
        <w:rPr>
          <w:rFonts w:ascii="Palatino Linotype" w:eastAsia="Palatino Linotype" w:hAnsi="Palatino Linotype" w:cs="Palatino Linotype"/>
          <w:color w:val="000000"/>
        </w:rPr>
        <w:t xml:space="preserve">El </w:t>
      </w:r>
      <w:r w:rsidRPr="00DF3802">
        <w:rPr>
          <w:rFonts w:ascii="Palatino Linotype" w:eastAsia="Palatino Linotype" w:hAnsi="Palatino Linotype" w:cs="Palatino Linotype"/>
          <w:b/>
          <w:color w:val="000000"/>
        </w:rPr>
        <w:t xml:space="preserve">SUJETO OBLIGADO </w:t>
      </w:r>
      <w:r w:rsidRPr="00DF3802">
        <w:rPr>
          <w:rFonts w:ascii="Palatino Linotype" w:eastAsia="Palatino Linotype" w:hAnsi="Palatino Linotype" w:cs="Palatino Linotype"/>
          <w:color w:val="000000"/>
        </w:rPr>
        <w:t xml:space="preserve">en fecha </w:t>
      </w:r>
      <w:r w:rsidRPr="00DF3802">
        <w:rPr>
          <w:rFonts w:ascii="Palatino Linotype" w:eastAsia="Palatino Linotype" w:hAnsi="Palatino Linotype" w:cs="Palatino Linotype"/>
          <w:b/>
          <w:color w:val="000000"/>
        </w:rPr>
        <w:t>veinte de enero de dos mil veintiséis</w:t>
      </w:r>
      <w:r w:rsidRPr="00DF3802">
        <w:rPr>
          <w:rFonts w:ascii="Palatino Linotype" w:eastAsia="Palatino Linotype" w:hAnsi="Palatino Linotype" w:cs="Palatino Linotype"/>
          <w:color w:val="000000"/>
        </w:rPr>
        <w:t>, rindió el informe justificado correspondiente, mediante el cual ratifica se respuesta.</w:t>
      </w:r>
    </w:p>
    <w:p w:rsidR="009E575A" w:rsidRPr="00DF3802" w:rsidRDefault="009E575A" w:rsidP="009E575A">
      <w:pPr>
        <w:pStyle w:val="Prrafodelista"/>
        <w:rPr>
          <w:rFonts w:ascii="Palatino Linotype" w:eastAsia="Palatino Linotype" w:hAnsi="Palatino Linotype" w:cs="Palatino Linotype"/>
          <w:sz w:val="24"/>
        </w:rPr>
      </w:pPr>
    </w:p>
    <w:p w:rsidR="00A84B78" w:rsidRPr="00DF3802" w:rsidRDefault="002C40A1">
      <w:pPr>
        <w:numPr>
          <w:ilvl w:val="0"/>
          <w:numId w:val="1"/>
        </w:numPr>
        <w:spacing w:line="360" w:lineRule="auto"/>
        <w:ind w:left="0" w:firstLine="0"/>
        <w:jc w:val="both"/>
        <w:rPr>
          <w:rFonts w:ascii="Palatino Linotype" w:eastAsia="Palatino Linotype" w:hAnsi="Palatino Linotype" w:cs="Palatino Linotype"/>
          <w:i/>
          <w:color w:val="000000"/>
        </w:rPr>
      </w:pPr>
      <w:r w:rsidRPr="00DF3802">
        <w:rPr>
          <w:rFonts w:ascii="Palatino Linotype" w:eastAsia="Palatino Linotype" w:hAnsi="Palatino Linotype" w:cs="Palatino Linotype"/>
        </w:rPr>
        <w:t xml:space="preserve">De lo anterior </w:t>
      </w:r>
      <w:r w:rsidRPr="00DF3802">
        <w:rPr>
          <w:rFonts w:ascii="Palatino Linotype" w:eastAsia="Palatino Linotype" w:hAnsi="Palatino Linotype" w:cs="Palatino Linotype"/>
          <w:b/>
        </w:rPr>
        <w:t xml:space="preserve">el RECURRENTE </w:t>
      </w:r>
      <w:r w:rsidR="009E575A" w:rsidRPr="00DF3802">
        <w:rPr>
          <w:rFonts w:ascii="Palatino Linotype" w:eastAsia="Palatino Linotype" w:hAnsi="Palatino Linotype" w:cs="Palatino Linotype"/>
        </w:rPr>
        <w:t>dejó</w:t>
      </w:r>
      <w:r w:rsidRPr="00DF3802">
        <w:rPr>
          <w:rFonts w:ascii="Palatino Linotype" w:eastAsia="Palatino Linotype" w:hAnsi="Palatino Linotype" w:cs="Palatino Linotype"/>
        </w:rPr>
        <w:t xml:space="preserve"> de realizar manifestaciones que a su derecho conviniera y asistiera, respectivamente en el recurso de revisión. </w:t>
      </w:r>
    </w:p>
    <w:p w:rsidR="00A84B78" w:rsidRPr="00DF3802" w:rsidRDefault="00A84B78">
      <w:pPr>
        <w:spacing w:line="360" w:lineRule="auto"/>
        <w:jc w:val="both"/>
        <w:rPr>
          <w:rFonts w:ascii="Palatino Linotype" w:eastAsia="Palatino Linotype" w:hAnsi="Palatino Linotype" w:cs="Palatino Linotype"/>
          <w:i/>
          <w:color w:val="000000"/>
        </w:rPr>
      </w:pPr>
    </w:p>
    <w:p w:rsidR="008E7788" w:rsidRPr="00DF3802" w:rsidRDefault="008E7788" w:rsidP="008E7788">
      <w:pPr>
        <w:numPr>
          <w:ilvl w:val="0"/>
          <w:numId w:val="1"/>
        </w:numPr>
        <w:spacing w:line="360" w:lineRule="auto"/>
        <w:ind w:left="0" w:firstLine="0"/>
        <w:jc w:val="both"/>
      </w:pPr>
      <w:r w:rsidRPr="00DF3802">
        <w:rPr>
          <w:rFonts w:ascii="Palatino Linotype" w:eastAsia="Palatino Linotype" w:hAnsi="Palatino Linotype" w:cs="Palatino Linotype"/>
        </w:rPr>
        <w:t xml:space="preserve">El </w:t>
      </w:r>
      <w:r w:rsidRPr="00DF3802">
        <w:rPr>
          <w:rFonts w:ascii="Palatino Linotype" w:eastAsia="Palatino Linotype" w:hAnsi="Palatino Linotype" w:cs="Palatino Linotype"/>
          <w:b/>
        </w:rPr>
        <w:t>dieciséis de abril de dos mil veintiséis</w:t>
      </w:r>
      <w:r w:rsidRPr="00DF3802">
        <w:rPr>
          <w:rFonts w:ascii="Palatino Linotype" w:eastAsia="Palatino Linotype" w:hAnsi="Palatino Linotype" w:cs="Palatino Linotype"/>
        </w:rPr>
        <w:t xml:space="preserve">, se notificó el acuerdo mediante el cual se aprobó la ampliación de plazo para emitir resolución. </w:t>
      </w:r>
    </w:p>
    <w:p w:rsidR="008E7788" w:rsidRPr="00DF3802" w:rsidRDefault="008E7788" w:rsidP="00DF3802">
      <w:pPr>
        <w:spacing w:line="360" w:lineRule="auto"/>
        <w:jc w:val="both"/>
        <w:rPr>
          <w:rFonts w:ascii="Palatino Linotype" w:eastAsia="Palatino Linotype" w:hAnsi="Palatino Linotype" w:cs="Palatino Linotype"/>
          <w:i/>
          <w:color w:val="000000"/>
        </w:rPr>
      </w:pPr>
    </w:p>
    <w:p w:rsidR="008E7788" w:rsidRPr="00DF3802" w:rsidRDefault="008E7788" w:rsidP="008E7788">
      <w:pPr>
        <w:pStyle w:val="Prrafodelista"/>
        <w:rPr>
          <w:rFonts w:ascii="Palatino Linotype" w:eastAsia="Palatino Linotype" w:hAnsi="Palatino Linotype" w:cs="Palatino Linotype"/>
          <w:sz w:val="24"/>
        </w:rPr>
      </w:pPr>
    </w:p>
    <w:p w:rsidR="00DF3802" w:rsidRPr="00DF3802" w:rsidRDefault="002C40A1" w:rsidP="00DF3802">
      <w:pPr>
        <w:numPr>
          <w:ilvl w:val="0"/>
          <w:numId w:val="1"/>
        </w:numPr>
        <w:spacing w:line="360" w:lineRule="auto"/>
        <w:ind w:left="0" w:firstLine="0"/>
        <w:jc w:val="both"/>
        <w:rPr>
          <w:rFonts w:ascii="Palatino Linotype" w:eastAsia="Palatino Linotype" w:hAnsi="Palatino Linotype" w:cs="Palatino Linotype"/>
          <w:i/>
          <w:color w:val="000000"/>
        </w:rPr>
      </w:pPr>
      <w:r w:rsidRPr="00DF3802">
        <w:rPr>
          <w:rFonts w:ascii="Palatino Linotype" w:eastAsia="Palatino Linotype" w:hAnsi="Palatino Linotype" w:cs="Palatino Linotype"/>
        </w:rPr>
        <w:lastRenderedPageBreak/>
        <w:t xml:space="preserve">Finalmente, la Comisionada Ponente mediante acuerdo del </w:t>
      </w:r>
      <w:r w:rsidR="008E7788" w:rsidRPr="00DF3802">
        <w:rPr>
          <w:rFonts w:ascii="Palatino Linotype" w:eastAsia="Palatino Linotype" w:hAnsi="Palatino Linotype" w:cs="Palatino Linotype"/>
          <w:b/>
        </w:rPr>
        <w:t>veintidós de abril de dos mil veintiséis</w:t>
      </w:r>
      <w:r w:rsidRPr="00DF3802">
        <w:rPr>
          <w:rFonts w:ascii="Palatino Linotype" w:eastAsia="Palatino Linotype" w:hAnsi="Palatino Linotype" w:cs="Palatino Linotype"/>
        </w:rPr>
        <w:t>, decretó el cierre de instrucción del expediente, por lo que no habiendo más que hacer constar, y</w:t>
      </w:r>
    </w:p>
    <w:p w:rsidR="00A84B78" w:rsidRPr="00DF3802" w:rsidRDefault="002C40A1">
      <w:pPr>
        <w:keepNext/>
        <w:keepLines/>
        <w:spacing w:line="360" w:lineRule="auto"/>
        <w:jc w:val="center"/>
        <w:rPr>
          <w:rFonts w:ascii="Palatino Linotype" w:eastAsia="Palatino Linotype" w:hAnsi="Palatino Linotype" w:cs="Palatino Linotype"/>
          <w:b/>
        </w:rPr>
      </w:pPr>
      <w:bookmarkStart w:id="3" w:name="_heading=h.p1rfouj8uunj" w:colFirst="0" w:colLast="0"/>
      <w:bookmarkEnd w:id="3"/>
      <w:r w:rsidRPr="00DF3802">
        <w:rPr>
          <w:rFonts w:ascii="Palatino Linotype" w:eastAsia="Palatino Linotype" w:hAnsi="Palatino Linotype" w:cs="Palatino Linotype"/>
          <w:b/>
        </w:rPr>
        <w:t>C</w:t>
      </w:r>
      <w:r w:rsidR="00DF3802">
        <w:rPr>
          <w:rFonts w:ascii="Palatino Linotype" w:eastAsia="Palatino Linotype" w:hAnsi="Palatino Linotype" w:cs="Palatino Linotype"/>
          <w:b/>
        </w:rPr>
        <w:t xml:space="preserve"> </w:t>
      </w:r>
      <w:r w:rsidRPr="00DF3802">
        <w:rPr>
          <w:rFonts w:ascii="Palatino Linotype" w:eastAsia="Palatino Linotype" w:hAnsi="Palatino Linotype" w:cs="Palatino Linotype"/>
          <w:b/>
        </w:rPr>
        <w:t>O</w:t>
      </w:r>
      <w:r w:rsidR="00DF3802">
        <w:rPr>
          <w:rFonts w:ascii="Palatino Linotype" w:eastAsia="Palatino Linotype" w:hAnsi="Palatino Linotype" w:cs="Palatino Linotype"/>
          <w:b/>
        </w:rPr>
        <w:t xml:space="preserve"> </w:t>
      </w:r>
      <w:r w:rsidRPr="00DF3802">
        <w:rPr>
          <w:rFonts w:ascii="Palatino Linotype" w:eastAsia="Palatino Linotype" w:hAnsi="Palatino Linotype" w:cs="Palatino Linotype"/>
          <w:b/>
        </w:rPr>
        <w:t>N</w:t>
      </w:r>
      <w:r w:rsidR="00DF3802">
        <w:rPr>
          <w:rFonts w:ascii="Palatino Linotype" w:eastAsia="Palatino Linotype" w:hAnsi="Palatino Linotype" w:cs="Palatino Linotype"/>
          <w:b/>
        </w:rPr>
        <w:t xml:space="preserve"> </w:t>
      </w:r>
      <w:r w:rsidRPr="00DF3802">
        <w:rPr>
          <w:rFonts w:ascii="Palatino Linotype" w:eastAsia="Palatino Linotype" w:hAnsi="Palatino Linotype" w:cs="Palatino Linotype"/>
          <w:b/>
        </w:rPr>
        <w:t>S</w:t>
      </w:r>
      <w:r w:rsidR="00DF3802">
        <w:rPr>
          <w:rFonts w:ascii="Palatino Linotype" w:eastAsia="Palatino Linotype" w:hAnsi="Palatino Linotype" w:cs="Palatino Linotype"/>
          <w:b/>
        </w:rPr>
        <w:t xml:space="preserve"> </w:t>
      </w:r>
      <w:r w:rsidRPr="00DF3802">
        <w:rPr>
          <w:rFonts w:ascii="Palatino Linotype" w:eastAsia="Palatino Linotype" w:hAnsi="Palatino Linotype" w:cs="Palatino Linotype"/>
          <w:b/>
        </w:rPr>
        <w:t>I</w:t>
      </w:r>
      <w:r w:rsidR="00DF3802">
        <w:rPr>
          <w:rFonts w:ascii="Palatino Linotype" w:eastAsia="Palatino Linotype" w:hAnsi="Palatino Linotype" w:cs="Palatino Linotype"/>
          <w:b/>
        </w:rPr>
        <w:t xml:space="preserve"> </w:t>
      </w:r>
      <w:r w:rsidRPr="00DF3802">
        <w:rPr>
          <w:rFonts w:ascii="Palatino Linotype" w:eastAsia="Palatino Linotype" w:hAnsi="Palatino Linotype" w:cs="Palatino Linotype"/>
          <w:b/>
        </w:rPr>
        <w:t>D</w:t>
      </w:r>
      <w:r w:rsidR="00DF3802">
        <w:rPr>
          <w:rFonts w:ascii="Palatino Linotype" w:eastAsia="Palatino Linotype" w:hAnsi="Palatino Linotype" w:cs="Palatino Linotype"/>
          <w:b/>
        </w:rPr>
        <w:t xml:space="preserve"> </w:t>
      </w:r>
      <w:r w:rsidRPr="00DF3802">
        <w:rPr>
          <w:rFonts w:ascii="Palatino Linotype" w:eastAsia="Palatino Linotype" w:hAnsi="Palatino Linotype" w:cs="Palatino Linotype"/>
          <w:b/>
        </w:rPr>
        <w:t>E</w:t>
      </w:r>
      <w:r w:rsidR="00DF3802">
        <w:rPr>
          <w:rFonts w:ascii="Palatino Linotype" w:eastAsia="Palatino Linotype" w:hAnsi="Palatino Linotype" w:cs="Palatino Linotype"/>
          <w:b/>
        </w:rPr>
        <w:t xml:space="preserve"> </w:t>
      </w:r>
      <w:r w:rsidRPr="00DF3802">
        <w:rPr>
          <w:rFonts w:ascii="Palatino Linotype" w:eastAsia="Palatino Linotype" w:hAnsi="Palatino Linotype" w:cs="Palatino Linotype"/>
          <w:b/>
        </w:rPr>
        <w:t>R</w:t>
      </w:r>
      <w:r w:rsidR="00DF3802">
        <w:rPr>
          <w:rFonts w:ascii="Palatino Linotype" w:eastAsia="Palatino Linotype" w:hAnsi="Palatino Linotype" w:cs="Palatino Linotype"/>
          <w:b/>
        </w:rPr>
        <w:t xml:space="preserve"> </w:t>
      </w:r>
      <w:r w:rsidRPr="00DF3802">
        <w:rPr>
          <w:rFonts w:ascii="Palatino Linotype" w:eastAsia="Palatino Linotype" w:hAnsi="Palatino Linotype" w:cs="Palatino Linotype"/>
          <w:b/>
        </w:rPr>
        <w:t>A</w:t>
      </w:r>
      <w:r w:rsidR="00DF3802">
        <w:rPr>
          <w:rFonts w:ascii="Palatino Linotype" w:eastAsia="Palatino Linotype" w:hAnsi="Palatino Linotype" w:cs="Palatino Linotype"/>
          <w:b/>
        </w:rPr>
        <w:t xml:space="preserve"> </w:t>
      </w:r>
      <w:r w:rsidRPr="00DF3802">
        <w:rPr>
          <w:rFonts w:ascii="Palatino Linotype" w:eastAsia="Palatino Linotype" w:hAnsi="Palatino Linotype" w:cs="Palatino Linotype"/>
          <w:b/>
        </w:rPr>
        <w:t>N</w:t>
      </w:r>
      <w:r w:rsidR="00DF3802">
        <w:rPr>
          <w:rFonts w:ascii="Palatino Linotype" w:eastAsia="Palatino Linotype" w:hAnsi="Palatino Linotype" w:cs="Palatino Linotype"/>
          <w:b/>
        </w:rPr>
        <w:t xml:space="preserve"> </w:t>
      </w:r>
      <w:r w:rsidRPr="00DF3802">
        <w:rPr>
          <w:rFonts w:ascii="Palatino Linotype" w:eastAsia="Palatino Linotype" w:hAnsi="Palatino Linotype" w:cs="Palatino Linotype"/>
          <w:b/>
        </w:rPr>
        <w:t>D</w:t>
      </w:r>
      <w:r w:rsidR="00DF3802">
        <w:rPr>
          <w:rFonts w:ascii="Palatino Linotype" w:eastAsia="Palatino Linotype" w:hAnsi="Palatino Linotype" w:cs="Palatino Linotype"/>
          <w:b/>
        </w:rPr>
        <w:t xml:space="preserve"> </w:t>
      </w:r>
      <w:r w:rsidRPr="00DF3802">
        <w:rPr>
          <w:rFonts w:ascii="Palatino Linotype" w:eastAsia="Palatino Linotype" w:hAnsi="Palatino Linotype" w:cs="Palatino Linotype"/>
          <w:b/>
        </w:rPr>
        <w:t>O</w:t>
      </w:r>
    </w:p>
    <w:p w:rsidR="00A84B78" w:rsidRPr="00DF3802" w:rsidRDefault="00A84B78">
      <w:pPr>
        <w:keepNext/>
        <w:keepLines/>
        <w:spacing w:line="360" w:lineRule="auto"/>
        <w:jc w:val="center"/>
        <w:rPr>
          <w:rFonts w:ascii="Palatino Linotype" w:eastAsia="Palatino Linotype" w:hAnsi="Palatino Linotype" w:cs="Palatino Linotype"/>
          <w:b/>
        </w:rPr>
      </w:pPr>
    </w:p>
    <w:p w:rsidR="00A84B78" w:rsidRPr="00DF3802" w:rsidRDefault="002C40A1">
      <w:pPr>
        <w:keepNext/>
        <w:keepLines/>
        <w:spacing w:line="360" w:lineRule="auto"/>
        <w:rPr>
          <w:rFonts w:ascii="Palatino Linotype" w:eastAsia="Palatino Linotype" w:hAnsi="Palatino Linotype" w:cs="Palatino Linotype"/>
          <w:b/>
        </w:rPr>
      </w:pPr>
      <w:bookmarkStart w:id="4" w:name="_heading=h.t8dul7luwb52" w:colFirst="0" w:colLast="0"/>
      <w:bookmarkEnd w:id="4"/>
      <w:r w:rsidRPr="00DF3802">
        <w:rPr>
          <w:rFonts w:ascii="Palatino Linotype" w:eastAsia="Palatino Linotype" w:hAnsi="Palatino Linotype" w:cs="Palatino Linotype"/>
          <w:b/>
        </w:rPr>
        <w:t>PRIMERO. De la competencia.</w:t>
      </w:r>
    </w:p>
    <w:p w:rsidR="00A84B78" w:rsidRPr="00DF3802" w:rsidRDefault="002C40A1">
      <w:pPr>
        <w:numPr>
          <w:ilvl w:val="0"/>
          <w:numId w:val="1"/>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rPr>
      </w:pPr>
      <w:r w:rsidRPr="00DF3802">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del presente recurso de conformidad con el artículo: 6, apartado A, fracción IV de la </w:t>
      </w:r>
      <w:r w:rsidRPr="00DF3802">
        <w:rPr>
          <w:rFonts w:ascii="Palatino Linotype" w:eastAsia="Palatino Linotype" w:hAnsi="Palatino Linotype" w:cs="Palatino Linotype"/>
          <w:b/>
          <w:color w:val="000000"/>
        </w:rPr>
        <w:t>Constitución Política de los Estados Unidos Mexicanos</w:t>
      </w:r>
      <w:r w:rsidRPr="00DF3802">
        <w:rPr>
          <w:rFonts w:ascii="Palatino Linotype" w:eastAsia="Palatino Linotype" w:hAnsi="Palatino Linotype" w:cs="Palatino Linotype"/>
          <w:color w:val="000000"/>
        </w:rPr>
        <w:t>; 5, párrafos trigésimo segundo, trigésimo tercero y trigésimo cuarto fracciones IV y V de la </w:t>
      </w:r>
      <w:r w:rsidRPr="00DF3802">
        <w:rPr>
          <w:rFonts w:ascii="Palatino Linotype" w:eastAsia="Palatino Linotype" w:hAnsi="Palatino Linotype" w:cs="Palatino Linotype"/>
          <w:b/>
          <w:color w:val="000000"/>
        </w:rPr>
        <w:t>Constitución Política del Estado Libre y Soberano de México</w:t>
      </w:r>
      <w:r w:rsidRPr="00DF3802">
        <w:rPr>
          <w:rFonts w:ascii="Palatino Linotype" w:eastAsia="Palatino Linotype" w:hAnsi="Palatino Linotype" w:cs="Palatino Linotype"/>
          <w:color w:val="000000"/>
        </w:rPr>
        <w:t>; artículos 1, 2 fracción II, 13, 29, 36 fracciones I y II, 176, 178, 179, 181 párrafo tercero y 185 de la </w:t>
      </w:r>
      <w:r w:rsidRPr="00DF3802">
        <w:rPr>
          <w:rFonts w:ascii="Palatino Linotype" w:eastAsia="Palatino Linotype" w:hAnsi="Palatino Linotype" w:cs="Palatino Linotype"/>
          <w:b/>
          <w:color w:val="000000"/>
        </w:rPr>
        <w:t>Ley de Transparencia y Acceso a la Información Pública del Estado de México y Municipios</w:t>
      </w:r>
      <w:r w:rsidRPr="00DF3802">
        <w:rPr>
          <w:rFonts w:ascii="Palatino Linotype" w:eastAsia="Palatino Linotype" w:hAnsi="Palatino Linotype" w:cs="Palatino Linotype"/>
          <w:color w:val="000000"/>
        </w:rPr>
        <w:t>; y 7, 9 fracciones I y XXIII, y 11 del </w:t>
      </w:r>
      <w:r w:rsidRPr="00DF3802">
        <w:rPr>
          <w:rFonts w:ascii="Palatino Linotype" w:eastAsia="Palatino Linotype" w:hAnsi="Palatino Linotype" w:cs="Palatino Linotype"/>
          <w:b/>
          <w:color w:val="000000"/>
        </w:rPr>
        <w:t>Reglamento Interior del Instituto de Transparencia, Acceso a la Información Pública y Protección de Datos Personales del Estado de México y Municipios</w:t>
      </w:r>
      <w:r w:rsidRPr="00DF3802">
        <w:rPr>
          <w:rFonts w:ascii="Palatino Linotype" w:eastAsia="Palatino Linotype" w:hAnsi="Palatino Linotype" w:cs="Palatino Linotype"/>
          <w:color w:val="000000"/>
        </w:rPr>
        <w:t>.</w:t>
      </w:r>
    </w:p>
    <w:p w:rsidR="00A84B78" w:rsidRPr="00DF3802" w:rsidRDefault="002C40A1">
      <w:pPr>
        <w:keepNext/>
        <w:keepLines/>
        <w:spacing w:line="360" w:lineRule="auto"/>
        <w:rPr>
          <w:rFonts w:ascii="Palatino Linotype" w:eastAsia="Palatino Linotype" w:hAnsi="Palatino Linotype" w:cs="Palatino Linotype"/>
          <w:b/>
        </w:rPr>
      </w:pPr>
      <w:bookmarkStart w:id="5" w:name="_heading=h.4zt4dqi7i2xt" w:colFirst="0" w:colLast="0"/>
      <w:bookmarkEnd w:id="5"/>
      <w:r w:rsidRPr="00DF3802">
        <w:rPr>
          <w:rFonts w:ascii="Palatino Linotype" w:eastAsia="Palatino Linotype" w:hAnsi="Palatino Linotype" w:cs="Palatino Linotype"/>
          <w:b/>
        </w:rPr>
        <w:t>SEGUNDO. De la oportunidad y procedencia.</w:t>
      </w:r>
    </w:p>
    <w:p w:rsidR="00A84B78" w:rsidRPr="00DF3802" w:rsidRDefault="002C40A1">
      <w:pPr>
        <w:numPr>
          <w:ilvl w:val="0"/>
          <w:numId w:val="1"/>
        </w:numPr>
        <w:spacing w:line="360" w:lineRule="auto"/>
        <w:ind w:left="0" w:right="48" w:firstLine="0"/>
        <w:jc w:val="both"/>
        <w:rPr>
          <w:rFonts w:ascii="Palatino Linotype" w:eastAsia="Palatino Linotype" w:hAnsi="Palatino Linotype" w:cs="Palatino Linotype"/>
        </w:rPr>
      </w:pPr>
      <w:r w:rsidRPr="00DF3802">
        <w:rPr>
          <w:rFonts w:ascii="Palatino Linotype" w:eastAsia="Palatino Linotype" w:hAnsi="Palatino Linotype" w:cs="Palatino Linotype"/>
        </w:rPr>
        <w:t xml:space="preserve">El medio de impugnación fue presentado a través del </w:t>
      </w:r>
      <w:r w:rsidRPr="00DF3802">
        <w:rPr>
          <w:rFonts w:ascii="Palatino Linotype" w:eastAsia="Palatino Linotype" w:hAnsi="Palatino Linotype" w:cs="Palatino Linotype"/>
          <w:b/>
        </w:rPr>
        <w:t>SAIMEX,</w:t>
      </w:r>
      <w:r w:rsidRPr="00DF3802">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DF3802">
        <w:rPr>
          <w:rFonts w:ascii="Palatino Linotype" w:eastAsia="Palatino Linotype" w:hAnsi="Palatino Linotype" w:cs="Palatino Linotype"/>
          <w:b/>
        </w:rPr>
        <w:t>SUJETO OBLIGADO</w:t>
      </w:r>
      <w:r w:rsidRPr="00DF3802">
        <w:rPr>
          <w:rFonts w:ascii="Palatino Linotype" w:eastAsia="Palatino Linotype" w:hAnsi="Palatino Linotype" w:cs="Palatino Linotype"/>
        </w:rPr>
        <w:t xml:space="preserve"> entregó respuesta el día </w:t>
      </w:r>
      <w:r w:rsidR="008E7788" w:rsidRPr="00DF3802">
        <w:rPr>
          <w:rFonts w:ascii="Palatino Linotype" w:eastAsia="Palatino Linotype" w:hAnsi="Palatino Linotype" w:cs="Palatino Linotype"/>
          <w:b/>
        </w:rPr>
        <w:t xml:space="preserve">tres de diciembre </w:t>
      </w:r>
      <w:r w:rsidRPr="00DF3802">
        <w:rPr>
          <w:rFonts w:ascii="Palatino Linotype" w:eastAsia="Palatino Linotype" w:hAnsi="Palatino Linotype" w:cs="Palatino Linotype"/>
          <w:b/>
        </w:rPr>
        <w:t>de dos mil veinticinco</w:t>
      </w:r>
      <w:r w:rsidRPr="00DF3802">
        <w:rPr>
          <w:rFonts w:ascii="Palatino Linotype" w:eastAsia="Palatino Linotype" w:hAnsi="Palatino Linotype" w:cs="Palatino Linotype"/>
        </w:rPr>
        <w:t xml:space="preserve">, de tal forma que el plazo para interponer el recurso transcurrió del </w:t>
      </w:r>
      <w:r w:rsidR="008E7788" w:rsidRPr="00DF3802">
        <w:rPr>
          <w:rFonts w:ascii="Palatino Linotype" w:eastAsia="Palatino Linotype" w:hAnsi="Palatino Linotype" w:cs="Palatino Linotype"/>
          <w:b/>
        </w:rPr>
        <w:t xml:space="preserve">cuatro de diciembre de dos mil veinticinco </w:t>
      </w:r>
      <w:r w:rsidRPr="00DF3802">
        <w:rPr>
          <w:rFonts w:ascii="Palatino Linotype" w:eastAsia="Palatino Linotype" w:hAnsi="Palatino Linotype" w:cs="Palatino Linotype"/>
          <w:b/>
        </w:rPr>
        <w:t xml:space="preserve">al catorce de </w:t>
      </w:r>
      <w:r w:rsidR="008E7788" w:rsidRPr="00DF3802">
        <w:rPr>
          <w:rFonts w:ascii="Palatino Linotype" w:eastAsia="Palatino Linotype" w:hAnsi="Palatino Linotype" w:cs="Palatino Linotype"/>
          <w:b/>
        </w:rPr>
        <w:t>enero de dos mil veintiséis</w:t>
      </w:r>
      <w:r w:rsidRPr="00DF3802">
        <w:rPr>
          <w:rFonts w:ascii="Palatino Linotype" w:eastAsia="Palatino Linotype" w:hAnsi="Palatino Linotype" w:cs="Palatino Linotype"/>
        </w:rPr>
        <w:t xml:space="preserve">, esto considerando que el </w:t>
      </w:r>
      <w:r w:rsidR="008E7788" w:rsidRPr="00DF3802">
        <w:rPr>
          <w:rFonts w:ascii="Palatino Linotype" w:eastAsia="Palatino Linotype" w:hAnsi="Palatino Linotype" w:cs="Palatino Linotype"/>
          <w:b/>
        </w:rPr>
        <w:t>periodo vacacional y</w:t>
      </w:r>
      <w:r w:rsidRPr="00DF3802">
        <w:rPr>
          <w:rFonts w:ascii="Palatino Linotype" w:eastAsia="Palatino Linotype" w:hAnsi="Palatino Linotype" w:cs="Palatino Linotype"/>
          <w:b/>
        </w:rPr>
        <w:t xml:space="preserve"> días inhábiles,</w:t>
      </w:r>
      <w:r w:rsidRPr="00DF3802">
        <w:rPr>
          <w:rFonts w:ascii="Palatino Linotype" w:eastAsia="Palatino Linotype" w:hAnsi="Palatino Linotype" w:cs="Palatino Linotype"/>
        </w:rPr>
        <w:t xml:space="preserve"> </w:t>
      </w:r>
      <w:r w:rsidRPr="00DF3802">
        <w:rPr>
          <w:rFonts w:ascii="Palatino Linotype" w:eastAsia="Palatino Linotype" w:hAnsi="Palatino Linotype" w:cs="Palatino Linotype"/>
        </w:rPr>
        <w:lastRenderedPageBreak/>
        <w:t xml:space="preserve">de acuerdo al calendario oficial del Instituto de Transparencia del Estado de México y Municipios; en consecuencia, si el particular presentó su inconformidad el día </w:t>
      </w:r>
      <w:r w:rsidR="008E7788" w:rsidRPr="00DF3802">
        <w:rPr>
          <w:rFonts w:ascii="Palatino Linotype" w:eastAsia="Palatino Linotype" w:hAnsi="Palatino Linotype" w:cs="Palatino Linotype"/>
          <w:b/>
        </w:rPr>
        <w:t>diez de enero de dos mil veintiséis</w:t>
      </w:r>
      <w:r w:rsidRPr="00DF3802">
        <w:rPr>
          <w:rFonts w:ascii="Palatino Linotype" w:eastAsia="Palatino Linotype" w:hAnsi="Palatino Linotype" w:cs="Palatino Linotype"/>
        </w:rPr>
        <w:t>,</w:t>
      </w:r>
      <w:r w:rsidR="008E7788" w:rsidRPr="00DF3802">
        <w:rPr>
          <w:rFonts w:ascii="Palatino Linotype" w:eastAsia="Palatino Linotype" w:hAnsi="Palatino Linotype" w:cs="Palatino Linotype"/>
        </w:rPr>
        <w:t xml:space="preserve"> no obstante fue día inhábil, se tuvo por presentado al día siguiente hábil, es decir el </w:t>
      </w:r>
      <w:r w:rsidR="008E7788" w:rsidRPr="00DF3802">
        <w:rPr>
          <w:rFonts w:ascii="Palatino Linotype" w:eastAsia="Palatino Linotype" w:hAnsi="Palatino Linotype" w:cs="Palatino Linotype"/>
          <w:b/>
        </w:rPr>
        <w:t xml:space="preserve">doce de enero de dos mil veintiséis, </w:t>
      </w:r>
      <w:r w:rsidR="008E7788" w:rsidRPr="00DF3802">
        <w:rPr>
          <w:rFonts w:ascii="Palatino Linotype" w:eastAsia="Palatino Linotype" w:hAnsi="Palatino Linotype" w:cs="Palatino Linotype"/>
        </w:rPr>
        <w:t>por ende</w:t>
      </w:r>
      <w:r w:rsidRPr="00DF3802">
        <w:rPr>
          <w:rFonts w:ascii="Palatino Linotype" w:eastAsia="Palatino Linotype" w:hAnsi="Palatino Linotype" w:cs="Palatino Linotype"/>
        </w:rPr>
        <w:t xml:space="preserve"> se encuentra dentro de los márgenes temporales previstos en el artículo 178 de la </w:t>
      </w:r>
      <w:r w:rsidRPr="00DF3802">
        <w:rPr>
          <w:rFonts w:ascii="Palatino Linotype" w:eastAsia="Palatino Linotype" w:hAnsi="Palatino Linotype" w:cs="Palatino Linotype"/>
          <w:b/>
        </w:rPr>
        <w:t xml:space="preserve">Ley de Transparencia y Acceso a la Información Pública del Estado de México y Municipios </w:t>
      </w:r>
      <w:r w:rsidRPr="00DF3802">
        <w:rPr>
          <w:rFonts w:ascii="Palatino Linotype" w:eastAsia="Palatino Linotype" w:hAnsi="Palatino Linotype" w:cs="Palatino Linotype"/>
        </w:rPr>
        <w:t xml:space="preserve">vigente. </w:t>
      </w:r>
    </w:p>
    <w:p w:rsidR="00A84B78" w:rsidRPr="00DF3802" w:rsidRDefault="00A84B78">
      <w:pPr>
        <w:spacing w:line="360" w:lineRule="auto"/>
        <w:ind w:right="48"/>
        <w:jc w:val="both"/>
        <w:rPr>
          <w:rFonts w:ascii="Palatino Linotype" w:eastAsia="Palatino Linotype" w:hAnsi="Palatino Linotype" w:cs="Palatino Linotype"/>
        </w:rPr>
      </w:pPr>
    </w:p>
    <w:p w:rsidR="008E7788" w:rsidRPr="00DF3802" w:rsidRDefault="008E7788" w:rsidP="008E7788">
      <w:pPr>
        <w:numPr>
          <w:ilvl w:val="0"/>
          <w:numId w:val="1"/>
        </w:numPr>
        <w:spacing w:line="360" w:lineRule="auto"/>
        <w:ind w:left="0" w:firstLine="0"/>
        <w:contextualSpacing/>
        <w:jc w:val="both"/>
        <w:rPr>
          <w:rFonts w:ascii="Palatino Linotype" w:eastAsiaTheme="minorEastAsia" w:hAnsi="Palatino Linotype"/>
          <w:lang w:eastAsia="es-ES"/>
        </w:rPr>
      </w:pPr>
      <w:r w:rsidRPr="00DF3802">
        <w:rPr>
          <w:rFonts w:ascii="Palatino Linotype" w:eastAsia="Calibri" w:hAnsi="Palatino Linotype" w:cs="Arial"/>
        </w:rPr>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8E7788" w:rsidRPr="00DF3802" w:rsidRDefault="008E7788" w:rsidP="008E7788">
      <w:pPr>
        <w:pStyle w:val="Prrafodelista"/>
        <w:tabs>
          <w:tab w:val="left" w:pos="7655"/>
        </w:tabs>
        <w:ind w:left="567" w:right="539"/>
        <w:jc w:val="both"/>
        <w:rPr>
          <w:rFonts w:ascii="Palatino Linotype" w:eastAsia="Palatino Linotype" w:hAnsi="Palatino Linotype" w:cs="Palatino Linotype"/>
          <w:i/>
          <w:sz w:val="24"/>
        </w:rPr>
      </w:pPr>
      <w:r w:rsidRPr="00DF3802">
        <w:rPr>
          <w:rFonts w:ascii="Palatino Linotype" w:eastAsia="Palatino Linotype" w:hAnsi="Palatino Linotype" w:cs="Palatino Linotype"/>
          <w:i/>
          <w:sz w:val="24"/>
        </w:rPr>
        <w:t>"</w:t>
      </w:r>
      <w:r w:rsidRPr="00DF3802">
        <w:rPr>
          <w:rFonts w:ascii="Palatino Linotype" w:eastAsia="Palatino Linotype" w:hAnsi="Palatino Linotype" w:cs="Palatino Linotype"/>
          <w:b/>
          <w:i/>
          <w:sz w:val="24"/>
        </w:rPr>
        <w:t>Las solicitudes anónimas</w:t>
      </w:r>
      <w:r w:rsidRPr="00DF3802">
        <w:rPr>
          <w:rFonts w:ascii="Palatino Linotype" w:eastAsia="Palatino Linotype" w:hAnsi="Palatino Linotype" w:cs="Palatino Linotype"/>
          <w:i/>
          <w:sz w:val="24"/>
        </w:rPr>
        <w:t xml:space="preserve">, con nombre incompleto o seudónimo </w:t>
      </w:r>
      <w:r w:rsidRPr="00DF3802">
        <w:rPr>
          <w:rFonts w:ascii="Palatino Linotype" w:eastAsia="Palatino Linotype" w:hAnsi="Palatino Linotype" w:cs="Palatino Linotype"/>
          <w:b/>
          <w:i/>
          <w:sz w:val="24"/>
        </w:rPr>
        <w:t>serán procedentes para su trámite por parte del sujeto obligado ante quien se presente</w:t>
      </w:r>
      <w:r w:rsidRPr="00DF3802">
        <w:rPr>
          <w:rFonts w:ascii="Palatino Linotype" w:eastAsia="Palatino Linotype" w:hAnsi="Palatino Linotype" w:cs="Palatino Linotype"/>
          <w:i/>
          <w:sz w:val="24"/>
        </w:rPr>
        <w:t>. No podrá requerirse información adicional con motivo del nombre proporcionado por el solicitante."</w:t>
      </w:r>
    </w:p>
    <w:p w:rsidR="008E7788" w:rsidRPr="00DF3802" w:rsidRDefault="008E7788" w:rsidP="008E7788">
      <w:pPr>
        <w:pStyle w:val="Prrafodelista"/>
        <w:rPr>
          <w:rFonts w:ascii="Palatino Linotype" w:eastAsiaTheme="minorEastAsia" w:hAnsi="Palatino Linotype"/>
          <w:sz w:val="24"/>
          <w:lang w:val="es-ES_tradnl" w:eastAsia="es-ES"/>
        </w:rPr>
      </w:pPr>
    </w:p>
    <w:p w:rsidR="008E7788" w:rsidRPr="00DF3802" w:rsidRDefault="008E7788" w:rsidP="008E7788">
      <w:pPr>
        <w:pStyle w:val="Prrafodelista"/>
        <w:numPr>
          <w:ilvl w:val="0"/>
          <w:numId w:val="1"/>
        </w:numPr>
        <w:spacing w:line="360" w:lineRule="auto"/>
        <w:ind w:left="0" w:firstLine="0"/>
        <w:jc w:val="both"/>
        <w:rPr>
          <w:rFonts w:ascii="Palatino Linotype" w:eastAsia="Calibri" w:hAnsi="Palatino Linotype" w:cs="Arial"/>
          <w:sz w:val="24"/>
        </w:rPr>
      </w:pPr>
      <w:r w:rsidRPr="00DF3802">
        <w:rPr>
          <w:rFonts w:ascii="Palatino Linotype" w:eastAsia="Calibri" w:hAnsi="Palatino Linotype" w:cs="Arial"/>
          <w:sz w:val="24"/>
        </w:rPr>
        <w:t>Robusteciendo lo anterior se encuentra lo dispuesto en el artículo 6, Apartado A, fracciones III de la Constitución Política de los Estados Unidos Mexicanos que establece:</w:t>
      </w:r>
    </w:p>
    <w:p w:rsidR="008E7788" w:rsidRPr="00DF3802" w:rsidRDefault="008E7788" w:rsidP="008E7788">
      <w:pPr>
        <w:pStyle w:val="Prrafodelista"/>
        <w:ind w:left="567" w:right="539"/>
        <w:jc w:val="both"/>
        <w:rPr>
          <w:rFonts w:ascii="Palatino Linotype" w:eastAsia="Palatino Linotype" w:hAnsi="Palatino Linotype" w:cs="Palatino Linotype"/>
          <w:i/>
          <w:sz w:val="24"/>
        </w:rPr>
      </w:pPr>
      <w:r w:rsidRPr="00DF3802">
        <w:rPr>
          <w:rFonts w:ascii="Palatino Linotype" w:eastAsia="Palatino Linotype" w:hAnsi="Palatino Linotype" w:cs="Palatino Linotype"/>
          <w:i/>
          <w:sz w:val="24"/>
        </w:rPr>
        <w:t>"</w:t>
      </w:r>
      <w:r w:rsidRPr="00DF3802">
        <w:rPr>
          <w:rFonts w:ascii="Palatino Linotype" w:eastAsia="Palatino Linotype" w:hAnsi="Palatino Linotype" w:cs="Palatino Linotype"/>
          <w:b/>
          <w:i/>
          <w:sz w:val="24"/>
        </w:rPr>
        <w:t>Artículo 6.-</w:t>
      </w:r>
      <w:r w:rsidRPr="00DF3802">
        <w:rPr>
          <w:rFonts w:ascii="Palatino Linotype" w:eastAsia="Palatino Linotype" w:hAnsi="Palatino Linotype" w:cs="Palatino Linotype"/>
          <w:i/>
          <w:sz w:val="24"/>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8E7788" w:rsidRPr="00DF3802" w:rsidRDefault="008E7788" w:rsidP="008E7788">
      <w:pPr>
        <w:pStyle w:val="Prrafodelista"/>
        <w:ind w:left="567" w:right="539"/>
        <w:jc w:val="both"/>
        <w:rPr>
          <w:rFonts w:ascii="Palatino Linotype" w:eastAsia="Palatino Linotype" w:hAnsi="Palatino Linotype" w:cs="Palatino Linotype"/>
          <w:i/>
          <w:sz w:val="24"/>
        </w:rPr>
      </w:pPr>
    </w:p>
    <w:p w:rsidR="008E7788" w:rsidRPr="00DF3802" w:rsidRDefault="008E7788" w:rsidP="008E7788">
      <w:pPr>
        <w:pStyle w:val="Prrafodelista"/>
        <w:ind w:left="567" w:right="539"/>
        <w:jc w:val="both"/>
        <w:rPr>
          <w:rFonts w:ascii="Palatino Linotype" w:eastAsia="Palatino Linotype" w:hAnsi="Palatino Linotype" w:cs="Palatino Linotype"/>
          <w:i/>
          <w:sz w:val="24"/>
        </w:rPr>
      </w:pPr>
      <w:r w:rsidRPr="00DF3802">
        <w:rPr>
          <w:rFonts w:ascii="Palatino Linotype" w:eastAsia="Palatino Linotype" w:hAnsi="Palatino Linotype" w:cs="Palatino Linotype"/>
          <w:i/>
          <w:sz w:val="24"/>
        </w:rPr>
        <w:t>Para efectos de lo dispuesto en el presente artículo se observará lo siguiente:</w:t>
      </w:r>
    </w:p>
    <w:p w:rsidR="008E7788" w:rsidRPr="00DF3802" w:rsidRDefault="008E7788" w:rsidP="008E7788">
      <w:pPr>
        <w:pStyle w:val="Prrafodelista"/>
        <w:ind w:left="567" w:right="539"/>
        <w:jc w:val="both"/>
        <w:rPr>
          <w:rFonts w:ascii="Palatino Linotype" w:eastAsia="Palatino Linotype" w:hAnsi="Palatino Linotype" w:cs="Palatino Linotype"/>
          <w:i/>
          <w:sz w:val="24"/>
        </w:rPr>
      </w:pPr>
    </w:p>
    <w:p w:rsidR="008E7788" w:rsidRPr="00DF3802" w:rsidRDefault="008E7788" w:rsidP="008E7788">
      <w:pPr>
        <w:pStyle w:val="Prrafodelista"/>
        <w:ind w:left="567" w:right="539"/>
        <w:jc w:val="both"/>
        <w:rPr>
          <w:rFonts w:ascii="Palatino Linotype" w:eastAsia="Palatino Linotype" w:hAnsi="Palatino Linotype" w:cs="Palatino Linotype"/>
          <w:i/>
          <w:sz w:val="24"/>
        </w:rPr>
      </w:pPr>
      <w:r w:rsidRPr="00DF3802">
        <w:rPr>
          <w:rFonts w:ascii="Palatino Linotype" w:eastAsia="Palatino Linotype" w:hAnsi="Palatino Linotype" w:cs="Palatino Linotype"/>
          <w:i/>
          <w:sz w:val="24"/>
        </w:rPr>
        <w:lastRenderedPageBreak/>
        <w:t>A. Para el ejercicio del derecho de acceso a la información, la Federación, los Estados y el Distrito Federal, en el ámbito de sus respectivas competencias, se regirán por los siguientes principios y bases:</w:t>
      </w:r>
    </w:p>
    <w:p w:rsidR="008E7788" w:rsidRPr="00DF3802" w:rsidRDefault="008E7788" w:rsidP="008E7788">
      <w:pPr>
        <w:pStyle w:val="Prrafodelista"/>
        <w:ind w:left="567" w:right="539"/>
        <w:jc w:val="both"/>
        <w:rPr>
          <w:rFonts w:ascii="Palatino Linotype" w:eastAsia="Palatino Linotype" w:hAnsi="Palatino Linotype" w:cs="Palatino Linotype"/>
          <w:i/>
          <w:sz w:val="24"/>
        </w:rPr>
      </w:pPr>
    </w:p>
    <w:p w:rsidR="008E7788" w:rsidRPr="00DF3802" w:rsidRDefault="008E7788" w:rsidP="008E7788">
      <w:pPr>
        <w:pStyle w:val="Prrafodelista"/>
        <w:ind w:left="567" w:right="539"/>
        <w:jc w:val="both"/>
        <w:rPr>
          <w:rFonts w:ascii="Palatino Linotype" w:eastAsia="Palatino Linotype" w:hAnsi="Palatino Linotype" w:cs="Palatino Linotype"/>
          <w:i/>
          <w:sz w:val="24"/>
        </w:rPr>
      </w:pPr>
      <w:r w:rsidRPr="00DF3802">
        <w:rPr>
          <w:rFonts w:ascii="Palatino Linotype" w:eastAsia="Palatino Linotype" w:hAnsi="Palatino Linotype" w:cs="Palatino Linotype"/>
          <w:i/>
          <w:sz w:val="24"/>
        </w:rPr>
        <w:t xml:space="preserve">III. Toda persona, sin necesidad de acreditar interés alguno o justificar su utilización, tendrá acceso gratuito a la información pública, a sus datos personales o a la rectificación de éstos.” </w:t>
      </w:r>
      <w:r w:rsidRPr="00DF3802">
        <w:rPr>
          <w:rFonts w:ascii="Palatino Linotype" w:eastAsia="Palatino Linotype" w:hAnsi="Palatino Linotype" w:cs="Palatino Linotype"/>
          <w:sz w:val="24"/>
        </w:rPr>
        <w:t>(Sic)</w:t>
      </w:r>
    </w:p>
    <w:p w:rsidR="008E7788" w:rsidRPr="00DF3802" w:rsidRDefault="008E7788" w:rsidP="008E7788">
      <w:pPr>
        <w:pStyle w:val="Prrafodelista"/>
        <w:spacing w:line="360" w:lineRule="auto"/>
        <w:ind w:left="0"/>
        <w:jc w:val="both"/>
        <w:rPr>
          <w:rFonts w:ascii="Palatino Linotype" w:eastAsia="Calibri" w:hAnsi="Palatino Linotype" w:cs="Arial"/>
          <w:sz w:val="24"/>
        </w:rPr>
      </w:pPr>
    </w:p>
    <w:p w:rsidR="008E7788" w:rsidRPr="00DF3802" w:rsidRDefault="008E7788" w:rsidP="008E7788">
      <w:pPr>
        <w:pStyle w:val="Prrafodelista"/>
        <w:numPr>
          <w:ilvl w:val="0"/>
          <w:numId w:val="1"/>
        </w:numPr>
        <w:spacing w:line="360" w:lineRule="auto"/>
        <w:ind w:left="0" w:firstLine="0"/>
        <w:jc w:val="both"/>
        <w:rPr>
          <w:rFonts w:ascii="Palatino Linotype" w:eastAsia="Calibri" w:hAnsi="Palatino Linotype" w:cs="Arial"/>
          <w:sz w:val="24"/>
        </w:rPr>
      </w:pPr>
      <w:r w:rsidRPr="00DF3802">
        <w:rPr>
          <w:rFonts w:ascii="Palatino Linotype" w:eastAsia="Calibri" w:hAnsi="Palatino Linotype" w:cs="Arial"/>
          <w:sz w:val="24"/>
        </w:rPr>
        <w:t>Así como el artículo 5 fracción III, párrafo vigésimo noveno, trigésimo y trigésimo primero, de la Constitución Política del Estado Libre y Soberano de México, que determina lo siguiente:</w:t>
      </w:r>
    </w:p>
    <w:p w:rsidR="008E7788" w:rsidRPr="00DF3802" w:rsidRDefault="008E7788" w:rsidP="008E7788">
      <w:pPr>
        <w:pStyle w:val="Prrafodelista"/>
        <w:ind w:left="567" w:right="539"/>
        <w:jc w:val="both"/>
        <w:rPr>
          <w:rFonts w:ascii="Palatino Linotype" w:eastAsia="Palatino Linotype" w:hAnsi="Palatino Linotype" w:cs="Palatino Linotype"/>
          <w:i/>
          <w:sz w:val="24"/>
        </w:rPr>
      </w:pPr>
      <w:r w:rsidRPr="00DF3802">
        <w:rPr>
          <w:rFonts w:ascii="Palatino Linotype" w:eastAsia="Palatino Linotype" w:hAnsi="Palatino Linotype" w:cs="Palatino Linotype"/>
          <w:i/>
          <w:sz w:val="24"/>
        </w:rPr>
        <w:t>"</w:t>
      </w:r>
      <w:r w:rsidRPr="00DF3802">
        <w:rPr>
          <w:rFonts w:ascii="Palatino Linotype" w:eastAsia="Palatino Linotype" w:hAnsi="Palatino Linotype" w:cs="Palatino Linotype"/>
          <w:b/>
          <w:i/>
          <w:sz w:val="24"/>
        </w:rPr>
        <w:t>Artículo 5.-</w:t>
      </w:r>
      <w:r w:rsidRPr="00DF3802">
        <w:rPr>
          <w:rFonts w:ascii="Palatino Linotype" w:eastAsia="Palatino Linotype" w:hAnsi="Palatino Linotype" w:cs="Palatino Linotype"/>
          <w:i/>
          <w:sz w:val="24"/>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8E7788" w:rsidRPr="00DF3802" w:rsidRDefault="008E7788" w:rsidP="008E7788">
      <w:pPr>
        <w:pStyle w:val="Prrafodelista"/>
        <w:ind w:left="567" w:right="539"/>
        <w:jc w:val="both"/>
        <w:rPr>
          <w:rFonts w:ascii="Palatino Linotype" w:eastAsia="Palatino Linotype" w:hAnsi="Palatino Linotype" w:cs="Palatino Linotype"/>
          <w:i/>
          <w:sz w:val="24"/>
        </w:rPr>
      </w:pPr>
      <w:r w:rsidRPr="00DF3802">
        <w:rPr>
          <w:rFonts w:ascii="Palatino Linotype" w:eastAsia="Palatino Linotype" w:hAnsi="Palatino Linotype" w:cs="Palatino Linotype"/>
          <w:i/>
          <w:sz w:val="24"/>
        </w:rPr>
        <w:t>…</w:t>
      </w:r>
    </w:p>
    <w:p w:rsidR="008E7788" w:rsidRPr="00DF3802" w:rsidRDefault="008E7788" w:rsidP="008E7788">
      <w:pPr>
        <w:pStyle w:val="Prrafodelista"/>
        <w:ind w:left="567" w:right="539"/>
        <w:jc w:val="both"/>
        <w:rPr>
          <w:rFonts w:ascii="Palatino Linotype" w:eastAsia="Palatino Linotype" w:hAnsi="Palatino Linotype" w:cs="Palatino Linotype"/>
          <w:i/>
          <w:sz w:val="24"/>
        </w:rPr>
      </w:pPr>
      <w:r w:rsidRPr="00DF3802">
        <w:rPr>
          <w:rFonts w:ascii="Palatino Linotype" w:eastAsia="Palatino Linotype" w:hAnsi="Palatino Linotype" w:cs="Palatino Linotype"/>
          <w:i/>
          <w:sz w:val="24"/>
        </w:rPr>
        <w:t>Toda persona en el Estado de México, tiene derecho al libre acceso a la información plural y oportuna, así como a buscar recibir y difundir información e ideas de toda índole por cualquier medio de expresión.</w:t>
      </w:r>
    </w:p>
    <w:p w:rsidR="008E7788" w:rsidRPr="00DF3802" w:rsidRDefault="008E7788" w:rsidP="008E7788">
      <w:pPr>
        <w:pStyle w:val="Prrafodelista"/>
        <w:ind w:left="567" w:right="539"/>
        <w:jc w:val="both"/>
        <w:rPr>
          <w:rFonts w:ascii="Palatino Linotype" w:eastAsia="Palatino Linotype" w:hAnsi="Palatino Linotype" w:cs="Palatino Linotype"/>
          <w:i/>
          <w:sz w:val="24"/>
        </w:rPr>
      </w:pPr>
      <w:r w:rsidRPr="00DF3802">
        <w:rPr>
          <w:rFonts w:ascii="Palatino Linotype" w:eastAsia="Palatino Linotype" w:hAnsi="Palatino Linotype" w:cs="Palatino Linotype"/>
          <w:i/>
          <w:sz w:val="24"/>
        </w:rPr>
        <w:t>...</w:t>
      </w:r>
    </w:p>
    <w:p w:rsidR="008E7788" w:rsidRPr="00DF3802" w:rsidRDefault="008E7788" w:rsidP="008E7788">
      <w:pPr>
        <w:pStyle w:val="Prrafodelista"/>
        <w:ind w:left="567" w:right="539"/>
        <w:jc w:val="both"/>
        <w:rPr>
          <w:rFonts w:ascii="Palatino Linotype" w:eastAsia="Palatino Linotype" w:hAnsi="Palatino Linotype" w:cs="Palatino Linotype"/>
          <w:i/>
          <w:sz w:val="24"/>
        </w:rPr>
      </w:pPr>
      <w:r w:rsidRPr="00DF3802">
        <w:rPr>
          <w:rFonts w:ascii="Palatino Linotype" w:eastAsia="Palatino Linotype" w:hAnsi="Palatino Linotype" w:cs="Palatino Linotype"/>
          <w:i/>
          <w:sz w:val="24"/>
        </w:rPr>
        <w:t>El derecho a la información será garantizado por el Estado. La ley establecerá las previsiones que permitan asegurar la protección, el respeto y la difusión de este derecho.</w:t>
      </w:r>
    </w:p>
    <w:p w:rsidR="008E7788" w:rsidRPr="00DF3802" w:rsidRDefault="008E7788" w:rsidP="008E7788">
      <w:pPr>
        <w:pStyle w:val="Prrafodelista"/>
        <w:ind w:left="567" w:right="539"/>
        <w:jc w:val="both"/>
        <w:rPr>
          <w:rFonts w:ascii="Palatino Linotype" w:eastAsia="Palatino Linotype" w:hAnsi="Palatino Linotype" w:cs="Palatino Linotype"/>
          <w:i/>
          <w:sz w:val="24"/>
        </w:rPr>
      </w:pPr>
      <w:r w:rsidRPr="00DF3802">
        <w:rPr>
          <w:rFonts w:ascii="Palatino Linotype" w:eastAsia="Palatino Linotype" w:hAnsi="Palatino Linotype" w:cs="Palatino Linotype"/>
          <w:i/>
          <w:sz w:val="24"/>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8E7788" w:rsidRPr="00DF3802" w:rsidRDefault="008E7788" w:rsidP="008E7788">
      <w:pPr>
        <w:pStyle w:val="Prrafodelista"/>
        <w:ind w:left="567" w:right="539"/>
        <w:jc w:val="both"/>
        <w:rPr>
          <w:rFonts w:ascii="Palatino Linotype" w:eastAsia="Palatino Linotype" w:hAnsi="Palatino Linotype" w:cs="Palatino Linotype"/>
          <w:i/>
          <w:sz w:val="24"/>
        </w:rPr>
      </w:pPr>
      <w:r w:rsidRPr="00DF3802">
        <w:rPr>
          <w:rFonts w:ascii="Palatino Linotype" w:eastAsia="Palatino Linotype" w:hAnsi="Palatino Linotype" w:cs="Palatino Linotype"/>
          <w:i/>
          <w:sz w:val="24"/>
        </w:rPr>
        <w:t>III. Toda persona, sin necesidad de acreditar interés alguno o justificar su utilización, tendrá acceso gratuito a la información pública, a sus datos personales o a la rectificación de éstos;</w:t>
      </w:r>
    </w:p>
    <w:p w:rsidR="008E7788" w:rsidRPr="00DF3802" w:rsidRDefault="008E7788" w:rsidP="008E7788">
      <w:pPr>
        <w:pStyle w:val="Prrafodelista"/>
        <w:ind w:left="567" w:right="539"/>
        <w:jc w:val="both"/>
        <w:rPr>
          <w:rFonts w:ascii="Palatino Linotype" w:eastAsia="Palatino Linotype" w:hAnsi="Palatino Linotype" w:cs="Palatino Linotype"/>
          <w:i/>
          <w:sz w:val="24"/>
        </w:rPr>
      </w:pPr>
      <w:r w:rsidRPr="00DF3802">
        <w:rPr>
          <w:rFonts w:ascii="Palatino Linotype" w:eastAsia="Palatino Linotype" w:hAnsi="Palatino Linotype" w:cs="Palatino Linotype"/>
          <w:i/>
          <w:sz w:val="24"/>
        </w:rPr>
        <w:t>...</w:t>
      </w:r>
    </w:p>
    <w:p w:rsidR="008E7788" w:rsidRPr="00DF3802" w:rsidRDefault="008E7788" w:rsidP="008E7788">
      <w:pPr>
        <w:pStyle w:val="Prrafodelista"/>
        <w:ind w:left="567" w:right="539"/>
        <w:jc w:val="both"/>
        <w:rPr>
          <w:rFonts w:ascii="Palatino Linotype" w:eastAsia="Palatino Linotype" w:hAnsi="Palatino Linotype" w:cs="Palatino Linotype"/>
          <w:i/>
          <w:sz w:val="24"/>
        </w:rPr>
      </w:pPr>
      <w:r w:rsidRPr="00DF3802">
        <w:rPr>
          <w:rFonts w:ascii="Palatino Linotype" w:eastAsia="Palatino Linotype" w:hAnsi="Palatino Linotype" w:cs="Palatino Linotype"/>
          <w:i/>
          <w:sz w:val="24"/>
        </w:rPr>
        <w:t xml:space="preserve">VIII. El Estado contará con un organismo autónomo, especializado, imparcial, colegiado, con personalidad jurídica y patrimonio propio, con plena autonomía técnica y de gestión, con </w:t>
      </w:r>
      <w:r w:rsidRPr="00DF3802">
        <w:rPr>
          <w:rFonts w:ascii="Palatino Linotype" w:eastAsia="Palatino Linotype" w:hAnsi="Palatino Linotype" w:cs="Palatino Linotype"/>
          <w:i/>
          <w:sz w:val="24"/>
        </w:rPr>
        <w:lastRenderedPageBreak/>
        <w:t xml:space="preserve">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sidRPr="00DF3802">
        <w:rPr>
          <w:rFonts w:ascii="Palatino Linotype" w:eastAsia="Palatino Linotype" w:hAnsi="Palatino Linotype" w:cs="Palatino Linotype"/>
          <w:sz w:val="24"/>
        </w:rPr>
        <w:t>(Sic)</w:t>
      </w:r>
    </w:p>
    <w:p w:rsidR="008E7788" w:rsidRPr="00DF3802" w:rsidRDefault="008E7788" w:rsidP="008E7788">
      <w:pPr>
        <w:tabs>
          <w:tab w:val="left" w:pos="7655"/>
        </w:tabs>
        <w:ind w:left="567"/>
        <w:jc w:val="both"/>
        <w:rPr>
          <w:rFonts w:ascii="Palatino Linotype" w:eastAsia="Palatino Linotype" w:hAnsi="Palatino Linotype" w:cs="Palatino Linotype"/>
          <w:i/>
        </w:rPr>
      </w:pPr>
    </w:p>
    <w:p w:rsidR="008E7788" w:rsidRPr="00DF3802" w:rsidRDefault="008E7788" w:rsidP="008E7788">
      <w:pPr>
        <w:pStyle w:val="Prrafodelista"/>
        <w:numPr>
          <w:ilvl w:val="0"/>
          <w:numId w:val="1"/>
        </w:numPr>
        <w:spacing w:line="360" w:lineRule="auto"/>
        <w:ind w:left="0" w:firstLine="0"/>
        <w:jc w:val="both"/>
        <w:rPr>
          <w:rFonts w:ascii="Palatino Linotype" w:eastAsia="Calibri" w:hAnsi="Palatino Linotype" w:cs="Arial"/>
          <w:sz w:val="24"/>
        </w:rPr>
      </w:pPr>
      <w:r w:rsidRPr="00DF3802">
        <w:rPr>
          <w:rFonts w:ascii="Palatino Linotype" w:eastAsia="Calibri" w:hAnsi="Palatino Linotype" w:cs="Arial"/>
          <w:sz w:val="24"/>
        </w:rPr>
        <w:t>Por otra parte, del contenido del artículo 1 de la Constitución Política de los Estados Unidos mexicanos, se destaca lo siguiente:</w:t>
      </w:r>
    </w:p>
    <w:p w:rsidR="008E7788" w:rsidRPr="00DF3802" w:rsidRDefault="008E7788" w:rsidP="008E7788">
      <w:pPr>
        <w:pStyle w:val="Prrafodelista"/>
        <w:ind w:left="567" w:right="539"/>
        <w:jc w:val="both"/>
        <w:rPr>
          <w:rFonts w:ascii="Palatino Linotype" w:eastAsia="Palatino Linotype" w:hAnsi="Palatino Linotype" w:cs="Palatino Linotype"/>
          <w:i/>
          <w:sz w:val="24"/>
        </w:rPr>
      </w:pPr>
      <w:r w:rsidRPr="00DF3802">
        <w:rPr>
          <w:rFonts w:ascii="Palatino Linotype" w:eastAsia="Palatino Linotype" w:hAnsi="Palatino Linotype" w:cs="Palatino Linotype"/>
          <w:i/>
          <w:sz w:val="24"/>
        </w:rPr>
        <w:t>"</w:t>
      </w:r>
      <w:r w:rsidRPr="00DF3802">
        <w:rPr>
          <w:rFonts w:ascii="Palatino Linotype" w:eastAsia="Palatino Linotype" w:hAnsi="Palatino Linotype" w:cs="Palatino Linotype"/>
          <w:b/>
          <w:i/>
          <w:sz w:val="24"/>
        </w:rPr>
        <w:t>Artículo 1</w:t>
      </w:r>
      <w:r w:rsidRPr="00DF3802">
        <w:rPr>
          <w:rFonts w:ascii="Palatino Linotype" w:eastAsia="Palatino Linotype" w:hAnsi="Palatino Linotype" w:cs="Palatino Linotype"/>
          <w:i/>
          <w:sz w:val="24"/>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8E7788" w:rsidRPr="00DF3802" w:rsidRDefault="008E7788" w:rsidP="008E7788">
      <w:pPr>
        <w:pStyle w:val="Prrafodelista"/>
        <w:ind w:left="567" w:right="539"/>
        <w:jc w:val="both"/>
        <w:rPr>
          <w:rFonts w:ascii="Palatino Linotype" w:eastAsia="Palatino Linotype" w:hAnsi="Palatino Linotype" w:cs="Palatino Linotype"/>
          <w:i/>
          <w:sz w:val="24"/>
        </w:rPr>
      </w:pPr>
      <w:r w:rsidRPr="00DF3802">
        <w:rPr>
          <w:rFonts w:ascii="Palatino Linotype" w:eastAsia="Palatino Linotype" w:hAnsi="Palatino Linotype" w:cs="Palatino Linotype"/>
          <w:i/>
          <w:sz w:val="24"/>
        </w:rPr>
        <w:t>Las normas relativas a los derechos humanos se interpretarán de conformidad con esta Constitución y con los tratados internacionales de la materia favoreciendo en todo tiempo a las personas la protección más amplia.</w:t>
      </w:r>
    </w:p>
    <w:p w:rsidR="008E7788" w:rsidRPr="00DF3802" w:rsidRDefault="008E7788" w:rsidP="008E7788">
      <w:pPr>
        <w:pStyle w:val="Prrafodelista"/>
        <w:ind w:left="567" w:right="539"/>
        <w:jc w:val="both"/>
        <w:rPr>
          <w:rFonts w:ascii="Palatino Linotype" w:eastAsia="Palatino Linotype" w:hAnsi="Palatino Linotype" w:cs="Palatino Linotype"/>
          <w:i/>
          <w:sz w:val="24"/>
        </w:rPr>
      </w:pPr>
      <w:r w:rsidRPr="00DF3802">
        <w:rPr>
          <w:rFonts w:ascii="Palatino Linotype" w:eastAsia="Palatino Linotype" w:hAnsi="Palatino Linotype" w:cs="Palatino Linotype"/>
          <w:i/>
          <w:sz w:val="24"/>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8E7788" w:rsidRPr="00DF3802" w:rsidRDefault="008E7788" w:rsidP="008E7788">
      <w:pPr>
        <w:spacing w:line="360" w:lineRule="auto"/>
        <w:jc w:val="both"/>
        <w:rPr>
          <w:rFonts w:ascii="Palatino Linotype" w:eastAsia="Calibri" w:hAnsi="Palatino Linotype" w:cs="Arial"/>
        </w:rPr>
      </w:pPr>
    </w:p>
    <w:p w:rsidR="008E7788" w:rsidRPr="00DF3802" w:rsidRDefault="008E7788" w:rsidP="008E7788">
      <w:pPr>
        <w:numPr>
          <w:ilvl w:val="0"/>
          <w:numId w:val="1"/>
        </w:numPr>
        <w:spacing w:line="360" w:lineRule="auto"/>
        <w:ind w:left="0" w:firstLine="0"/>
        <w:jc w:val="both"/>
        <w:rPr>
          <w:rFonts w:ascii="Palatino Linotype" w:eastAsia="Calibri" w:hAnsi="Palatino Linotype" w:cs="Arial"/>
        </w:rPr>
      </w:pPr>
      <w:r w:rsidRPr="00DF3802">
        <w:rPr>
          <w:rFonts w:ascii="Palatino Linotype" w:eastAsia="Calibri" w:hAnsi="Palatino Linotype" w:cs="Arial"/>
        </w:rPr>
        <w:t>Esto es, que el derecho humano de acceso a la información pública, se aprecia que toda persona, sin necesidad de acreditar interés alguno o justificar su interposición, deberá tener acceso a la información pública, es decir, dicho</w:t>
      </w:r>
      <w:r w:rsidRPr="00DF3802">
        <w:rPr>
          <w:rFonts w:ascii="Palatino Linotype" w:eastAsia="Palatino Linotype" w:hAnsi="Palatino Linotype" w:cs="Palatino Linotype"/>
          <w:lang w:val="es-ES" w:eastAsia="en-US"/>
        </w:rPr>
        <w:t xml:space="preserve"> </w:t>
      </w:r>
      <w:r w:rsidRPr="00DF3802">
        <w:rPr>
          <w:rFonts w:ascii="Palatino Linotype" w:eastAsia="Palatino Linotype" w:hAnsi="Palatino Linotype" w:cs="Palatino Linotype"/>
          <w:i/>
          <w:lang w:val="es-ES" w:eastAsia="en-US"/>
        </w:rPr>
        <w:t>derecho fundamental exime a quien lo ejerce</w:t>
      </w:r>
      <w:r w:rsidRPr="00DF3802">
        <w:rPr>
          <w:rFonts w:ascii="Palatino Linotype" w:eastAsia="Palatino Linotype" w:hAnsi="Palatino Linotype" w:cs="Palatino Linotype"/>
          <w:lang w:val="es-ES" w:eastAsia="en-US"/>
        </w:rPr>
        <w:t xml:space="preserve">, </w:t>
      </w:r>
      <w:r w:rsidRPr="00DF3802">
        <w:rPr>
          <w:rFonts w:ascii="Palatino Linotype" w:eastAsia="Calibri" w:hAnsi="Palatino Linotype" w:cs="Arial"/>
        </w:rPr>
        <w:t>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8E7788" w:rsidRPr="00DF3802" w:rsidRDefault="008E7788" w:rsidP="008E7788">
      <w:pPr>
        <w:spacing w:line="360" w:lineRule="auto"/>
        <w:contextualSpacing/>
        <w:jc w:val="both"/>
        <w:rPr>
          <w:rFonts w:ascii="Palatino Linotype" w:eastAsia="Calibri" w:hAnsi="Palatino Linotype" w:cs="Arial"/>
          <w:b/>
        </w:rPr>
      </w:pPr>
    </w:p>
    <w:p w:rsidR="008E7788" w:rsidRPr="00DF3802" w:rsidRDefault="008E7788" w:rsidP="008E7788">
      <w:pPr>
        <w:numPr>
          <w:ilvl w:val="0"/>
          <w:numId w:val="1"/>
        </w:numPr>
        <w:spacing w:line="360" w:lineRule="auto"/>
        <w:ind w:left="0" w:firstLine="0"/>
        <w:jc w:val="both"/>
        <w:rPr>
          <w:rFonts w:ascii="Palatino Linotype" w:eastAsia="Calibri" w:hAnsi="Palatino Linotype" w:cs="Arial"/>
        </w:rPr>
      </w:pPr>
      <w:r w:rsidRPr="00DF3802">
        <w:rPr>
          <w:rFonts w:ascii="Palatino Linotype" w:eastAsia="Calibri" w:hAnsi="Palatino Linotype" w:cs="Arial"/>
        </w:rPr>
        <w:t xml:space="preserve">En consecuencia, dado lo expuesto y fundado con anterioridad, se estima que el requisito relativo al nombre del </w:t>
      </w:r>
      <w:r w:rsidRPr="00DF3802">
        <w:rPr>
          <w:rFonts w:ascii="Palatino Linotype" w:eastAsia="Calibri" w:hAnsi="Palatino Linotype" w:cs="Arial"/>
          <w:b/>
        </w:rPr>
        <w:t>RECURRENTE</w:t>
      </w:r>
      <w:r w:rsidRPr="00DF3802">
        <w:rPr>
          <w:rFonts w:ascii="Palatino Linotype" w:eastAsia="Calibri" w:hAnsi="Palatino Linotype" w:cs="Arial"/>
        </w:rPr>
        <w:t xml:space="preserve"> no constituye un presupuesto indispensable </w:t>
      </w:r>
      <w:r w:rsidRPr="00DF3802">
        <w:rPr>
          <w:rFonts w:ascii="Palatino Linotype" w:eastAsia="Calibri" w:hAnsi="Palatino Linotype" w:cs="Arial"/>
        </w:rPr>
        <w:lastRenderedPageBreak/>
        <w:t>de procedencia 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rsidR="008E7788" w:rsidRPr="00DF3802" w:rsidRDefault="008E7788" w:rsidP="008E7788">
      <w:pPr>
        <w:spacing w:line="360" w:lineRule="auto"/>
        <w:ind w:right="49"/>
        <w:jc w:val="both"/>
        <w:rPr>
          <w:rFonts w:ascii="Palatino Linotype" w:eastAsia="Palatino Linotype" w:hAnsi="Palatino Linotype" w:cs="Palatino Linotype"/>
          <w:b/>
        </w:rPr>
      </w:pPr>
    </w:p>
    <w:p w:rsidR="00A84B78" w:rsidRPr="00DF3802" w:rsidRDefault="002C40A1">
      <w:pPr>
        <w:numPr>
          <w:ilvl w:val="0"/>
          <w:numId w:val="1"/>
        </w:numPr>
        <w:spacing w:line="360" w:lineRule="auto"/>
        <w:ind w:left="0" w:right="49" w:firstLine="0"/>
        <w:jc w:val="both"/>
        <w:rPr>
          <w:rFonts w:ascii="Palatino Linotype" w:eastAsia="Palatino Linotype" w:hAnsi="Palatino Linotype" w:cs="Palatino Linotype"/>
          <w:b/>
        </w:rPr>
      </w:pPr>
      <w:r w:rsidRPr="00DF3802">
        <w:rPr>
          <w:rFonts w:ascii="Palatino Linotype" w:eastAsia="Palatino Linotype" w:hAnsi="Palatino Linotype" w:cs="Palatino Linotype"/>
        </w:rPr>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A84B78" w:rsidRPr="00DF3802" w:rsidRDefault="00A84B78">
      <w:pPr>
        <w:pBdr>
          <w:top w:val="nil"/>
          <w:left w:val="nil"/>
          <w:bottom w:val="nil"/>
          <w:right w:val="nil"/>
          <w:between w:val="nil"/>
        </w:pBdr>
        <w:ind w:left="720"/>
        <w:rPr>
          <w:rFonts w:ascii="Palatino Linotype" w:eastAsia="Palatino Linotype" w:hAnsi="Palatino Linotype" w:cs="Palatino Linotype"/>
          <w:b/>
          <w:color w:val="000000"/>
        </w:rPr>
      </w:pPr>
    </w:p>
    <w:p w:rsidR="00A84B78" w:rsidRPr="00DF3802" w:rsidRDefault="00A84B78">
      <w:pPr>
        <w:spacing w:line="360" w:lineRule="auto"/>
        <w:ind w:right="49"/>
        <w:jc w:val="both"/>
        <w:rPr>
          <w:rFonts w:ascii="Palatino Linotype" w:eastAsia="Palatino Linotype" w:hAnsi="Palatino Linotype" w:cs="Palatino Linotype"/>
          <w:b/>
        </w:rPr>
      </w:pPr>
    </w:p>
    <w:p w:rsidR="00A84B78" w:rsidRPr="00DF3802" w:rsidRDefault="002C40A1">
      <w:pPr>
        <w:keepNext/>
        <w:keepLines/>
        <w:spacing w:line="360" w:lineRule="auto"/>
        <w:ind w:right="48"/>
        <w:rPr>
          <w:rFonts w:ascii="Palatino Linotype" w:eastAsia="Palatino Linotype" w:hAnsi="Palatino Linotype" w:cs="Palatino Linotype"/>
          <w:b/>
        </w:rPr>
      </w:pPr>
      <w:bookmarkStart w:id="6" w:name="_heading=h.q2cufdaeoeex" w:colFirst="0" w:colLast="0"/>
      <w:bookmarkEnd w:id="6"/>
      <w:r w:rsidRPr="00DF3802">
        <w:rPr>
          <w:rFonts w:ascii="Palatino Linotype" w:eastAsia="Palatino Linotype" w:hAnsi="Palatino Linotype" w:cs="Palatino Linotype"/>
          <w:b/>
        </w:rPr>
        <w:t>TERCERO. Planteamiento de la Litis.</w:t>
      </w:r>
    </w:p>
    <w:p w:rsidR="00A84B78" w:rsidRPr="00DF3802" w:rsidRDefault="002C40A1">
      <w:pPr>
        <w:numPr>
          <w:ilvl w:val="0"/>
          <w:numId w:val="1"/>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i/>
          <w:color w:val="000000"/>
        </w:rPr>
      </w:pPr>
      <w:r w:rsidRPr="00DF3802">
        <w:rPr>
          <w:rFonts w:ascii="Palatino Linotype" w:eastAsia="Palatino Linotype" w:hAnsi="Palatino Linotype" w:cs="Palatino Linotype"/>
          <w:color w:val="000000"/>
        </w:rPr>
        <w:t xml:space="preserve">El particular solicitó </w:t>
      </w:r>
      <w:r w:rsidR="00945F9B" w:rsidRPr="00DF3802">
        <w:rPr>
          <w:rFonts w:ascii="Palatino Linotype" w:eastAsia="Palatino Linotype" w:hAnsi="Palatino Linotype" w:cs="Palatino Linotype"/>
          <w:color w:val="000000"/>
        </w:rPr>
        <w:t xml:space="preserve">se le informara si el personal adscrito a esa Dependencia cuenta con la capacidad de realizar sus actividades; así como el </w:t>
      </w:r>
      <w:r w:rsidRPr="00DF3802">
        <w:rPr>
          <w:rFonts w:ascii="Palatino Linotype" w:eastAsia="Palatino Linotype" w:hAnsi="Palatino Linotype" w:cs="Palatino Linotype"/>
          <w:color w:val="000000"/>
        </w:rPr>
        <w:t xml:space="preserve">Currículum </w:t>
      </w:r>
      <w:r w:rsidR="00945F9B" w:rsidRPr="00DF3802">
        <w:rPr>
          <w:rFonts w:ascii="Palatino Linotype" w:eastAsia="Palatino Linotype" w:hAnsi="Palatino Linotype" w:cs="Palatino Linotype"/>
          <w:color w:val="000000"/>
        </w:rPr>
        <w:t xml:space="preserve">de los </w:t>
      </w:r>
      <w:r w:rsidRPr="00DF3802">
        <w:rPr>
          <w:rFonts w:ascii="Palatino Linotype" w:eastAsia="Palatino Linotype" w:hAnsi="Palatino Linotype" w:cs="Palatino Linotype"/>
          <w:color w:val="000000"/>
        </w:rPr>
        <w:t>Servidores Públicos adscritos</w:t>
      </w:r>
      <w:r w:rsidR="00945F9B" w:rsidRPr="00DF3802">
        <w:rPr>
          <w:rFonts w:ascii="Palatino Linotype" w:eastAsia="Palatino Linotype" w:hAnsi="Palatino Linotype" w:cs="Palatino Linotype"/>
          <w:color w:val="000000"/>
        </w:rPr>
        <w:t xml:space="preserve"> al Sistema Municipal para el Desarrollo Integral de la Familia de Juchitepec</w:t>
      </w:r>
      <w:r w:rsidRPr="00DF3802">
        <w:rPr>
          <w:rFonts w:ascii="Palatino Linotype" w:eastAsia="Palatino Linotype" w:hAnsi="Palatino Linotype" w:cs="Palatino Linotype"/>
          <w:color w:val="000000"/>
        </w:rPr>
        <w:t xml:space="preserve">. </w:t>
      </w:r>
    </w:p>
    <w:p w:rsidR="00A84B78" w:rsidRPr="00DF3802" w:rsidRDefault="00A84B78">
      <w:pPr>
        <w:spacing w:line="360" w:lineRule="auto"/>
        <w:ind w:right="48"/>
        <w:jc w:val="both"/>
        <w:rPr>
          <w:rFonts w:ascii="Palatino Linotype" w:eastAsia="Palatino Linotype" w:hAnsi="Palatino Linotype" w:cs="Palatino Linotype"/>
          <w:color w:val="000000"/>
        </w:rPr>
      </w:pPr>
    </w:p>
    <w:p w:rsidR="00945F9B" w:rsidRPr="00DF3802" w:rsidRDefault="002C40A1" w:rsidP="00945F9B">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i/>
          <w:color w:val="000000"/>
        </w:rPr>
      </w:pPr>
      <w:r w:rsidRPr="00DF3802">
        <w:rPr>
          <w:rFonts w:ascii="Palatino Linotype" w:eastAsia="Palatino Linotype" w:hAnsi="Palatino Linotype" w:cs="Palatino Linotype"/>
          <w:color w:val="000000"/>
        </w:rPr>
        <w:t xml:space="preserve">En respuesta, el </w:t>
      </w:r>
      <w:r w:rsidRPr="00DF3802">
        <w:rPr>
          <w:rFonts w:ascii="Palatino Linotype" w:eastAsia="Palatino Linotype" w:hAnsi="Palatino Linotype" w:cs="Palatino Linotype"/>
          <w:b/>
          <w:color w:val="000000"/>
        </w:rPr>
        <w:t xml:space="preserve">SUJETO OBLIGADO </w:t>
      </w:r>
      <w:r w:rsidRPr="00DF3802">
        <w:rPr>
          <w:rFonts w:ascii="Palatino Linotype" w:eastAsia="Palatino Linotype" w:hAnsi="Palatino Linotype" w:cs="Palatino Linotype"/>
          <w:color w:val="000000"/>
        </w:rPr>
        <w:t>por medio d</w:t>
      </w:r>
      <w:r w:rsidR="00945F9B" w:rsidRPr="00DF3802">
        <w:rPr>
          <w:rFonts w:ascii="Palatino Linotype" w:eastAsia="Palatino Linotype" w:hAnsi="Palatino Linotype" w:cs="Palatino Linotype"/>
          <w:color w:val="000000"/>
        </w:rPr>
        <w:t xml:space="preserve">e la Directora del Sistema Municipal para el Desarrollo Integral de la Familia de Juchitepec, mediante el cual precisa que el personal que integra ese Sistema Municipal cuenta con la capacidad y los conocimientos necesarios para </w:t>
      </w:r>
      <w:r w:rsidR="00945F9B" w:rsidRPr="00DF3802">
        <w:rPr>
          <w:rFonts w:ascii="Palatino Linotype" w:eastAsia="Palatino Linotype" w:hAnsi="Palatino Linotype" w:cs="Palatino Linotype"/>
          <w:color w:val="000000"/>
        </w:rPr>
        <w:lastRenderedPageBreak/>
        <w:t>desempeñar las actividades que tienen a su digno cargo; así mismo, agrega 25 currículum en versión pública del personal adscrito a esa Institución.</w:t>
      </w:r>
    </w:p>
    <w:p w:rsidR="00945F9B" w:rsidRPr="00DF3802" w:rsidRDefault="00945F9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A84B78" w:rsidRPr="00DF3802" w:rsidRDefault="002C40A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FF0000"/>
        </w:rPr>
      </w:pPr>
      <w:r w:rsidRPr="00DF3802">
        <w:rPr>
          <w:rFonts w:ascii="Palatino Linotype" w:eastAsia="Palatino Linotype" w:hAnsi="Palatino Linotype" w:cs="Palatino Linotype"/>
          <w:color w:val="000000"/>
        </w:rPr>
        <w:t xml:space="preserve">El </w:t>
      </w:r>
      <w:r w:rsidRPr="00DF3802">
        <w:rPr>
          <w:rFonts w:ascii="Palatino Linotype" w:eastAsia="Palatino Linotype" w:hAnsi="Palatino Linotype" w:cs="Palatino Linotype"/>
          <w:b/>
          <w:color w:val="000000"/>
        </w:rPr>
        <w:t>RECURRENTE</w:t>
      </w:r>
      <w:r w:rsidRPr="00DF3802">
        <w:rPr>
          <w:rFonts w:ascii="Palatino Linotype" w:eastAsia="Palatino Linotype" w:hAnsi="Palatino Linotype" w:cs="Palatino Linotype"/>
          <w:color w:val="000000"/>
        </w:rPr>
        <w:t xml:space="preserve">, se inconformó por la </w:t>
      </w:r>
      <w:r w:rsidRPr="00DF3802">
        <w:rPr>
          <w:rFonts w:ascii="Palatino Linotype" w:eastAsia="Palatino Linotype" w:hAnsi="Palatino Linotype" w:cs="Palatino Linotype"/>
          <w:b/>
          <w:color w:val="000000"/>
        </w:rPr>
        <w:t>negativa de la información solicitada</w:t>
      </w:r>
      <w:r w:rsidRPr="00DF3802">
        <w:rPr>
          <w:rFonts w:ascii="Palatino Linotype" w:eastAsia="Palatino Linotype" w:hAnsi="Palatino Linotype" w:cs="Palatino Linotype"/>
          <w:color w:val="000000"/>
        </w:rPr>
        <w:t xml:space="preserve">, en los siguientes términos: </w:t>
      </w:r>
      <w:r w:rsidRPr="00DF3802">
        <w:rPr>
          <w:rFonts w:ascii="Palatino Linotype" w:eastAsia="Palatino Linotype" w:hAnsi="Palatino Linotype" w:cs="Palatino Linotype"/>
          <w:i/>
          <w:color w:val="000000"/>
        </w:rPr>
        <w:t>“</w:t>
      </w:r>
      <w:r w:rsidR="00945F9B" w:rsidRPr="00DF3802">
        <w:rPr>
          <w:rFonts w:ascii="Palatino Linotype" w:eastAsia="Palatino Linotype" w:hAnsi="Palatino Linotype" w:cs="Palatino Linotype"/>
          <w:i/>
          <w:color w:val="000000"/>
        </w:rPr>
        <w:t>la negativa</w:t>
      </w:r>
      <w:r w:rsidRPr="00DF3802">
        <w:rPr>
          <w:rFonts w:ascii="Palatino Linotype" w:eastAsia="Palatino Linotype" w:hAnsi="Palatino Linotype" w:cs="Palatino Linotype"/>
          <w:i/>
          <w:color w:val="000000"/>
        </w:rPr>
        <w:t>.” (Sic)</w:t>
      </w:r>
    </w:p>
    <w:p w:rsidR="00A84B78" w:rsidRPr="00DF3802" w:rsidRDefault="00A84B78">
      <w:pPr>
        <w:pBdr>
          <w:top w:val="nil"/>
          <w:left w:val="nil"/>
          <w:bottom w:val="nil"/>
          <w:right w:val="nil"/>
          <w:between w:val="nil"/>
        </w:pBdr>
        <w:spacing w:line="360" w:lineRule="auto"/>
        <w:jc w:val="both"/>
        <w:rPr>
          <w:rFonts w:ascii="Palatino Linotype" w:eastAsia="Palatino Linotype" w:hAnsi="Palatino Linotype" w:cs="Palatino Linotype"/>
          <w:color w:val="FF0000"/>
        </w:rPr>
      </w:pPr>
    </w:p>
    <w:p w:rsidR="00A84B78" w:rsidRPr="00DF3802" w:rsidRDefault="002C40A1">
      <w:pPr>
        <w:numPr>
          <w:ilvl w:val="0"/>
          <w:numId w:val="1"/>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i/>
          <w:color w:val="000000"/>
        </w:rPr>
      </w:pPr>
      <w:r w:rsidRPr="00DF3802">
        <w:rPr>
          <w:rFonts w:ascii="Palatino Linotype" w:eastAsia="Palatino Linotype" w:hAnsi="Palatino Linotype" w:cs="Palatino Linotype"/>
          <w:color w:val="000000"/>
        </w:rPr>
        <w:t xml:space="preserve">En dichas condiciones, la </w:t>
      </w:r>
      <w:r w:rsidRPr="00DF3802">
        <w:rPr>
          <w:rFonts w:ascii="Palatino Linotype" w:eastAsia="Palatino Linotype" w:hAnsi="Palatino Linotype" w:cs="Palatino Linotype"/>
          <w:i/>
          <w:color w:val="000000"/>
        </w:rPr>
        <w:t>Litis</w:t>
      </w:r>
      <w:r w:rsidRPr="00DF3802">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sidRPr="00DF3802">
        <w:rPr>
          <w:rFonts w:ascii="Palatino Linotype" w:eastAsia="Palatino Linotype" w:hAnsi="Palatino Linotype" w:cs="Palatino Linotype"/>
          <w:b/>
          <w:color w:val="000000"/>
        </w:rPr>
        <w:t xml:space="preserve">fracción </w:t>
      </w:r>
      <w:r w:rsidR="00945F9B" w:rsidRPr="00DF3802">
        <w:rPr>
          <w:rFonts w:ascii="Palatino Linotype" w:eastAsia="Palatino Linotype" w:hAnsi="Palatino Linotype" w:cs="Palatino Linotype"/>
          <w:b/>
          <w:color w:val="000000"/>
        </w:rPr>
        <w:t xml:space="preserve">I </w:t>
      </w:r>
      <w:r w:rsidRPr="00DF3802">
        <w:rPr>
          <w:rFonts w:ascii="Palatino Linotype" w:eastAsia="Palatino Linotype" w:hAnsi="Palatino Linotype" w:cs="Palatino Linotype"/>
          <w:color w:val="000000"/>
        </w:rPr>
        <w:t>de la Ley</w:t>
      </w:r>
      <w:r w:rsidRPr="00DF3802">
        <w:rPr>
          <w:rFonts w:ascii="Palatino Linotype" w:eastAsia="Palatino Linotype" w:hAnsi="Palatino Linotype" w:cs="Palatino Linotype"/>
          <w:b/>
          <w:color w:val="000000"/>
        </w:rPr>
        <w:t xml:space="preserve"> de Transparencia y Acceso a la Información Pública del Estado de </w:t>
      </w:r>
      <w:r w:rsidRPr="00DF3802">
        <w:rPr>
          <w:rFonts w:ascii="Palatino Linotype" w:eastAsia="Palatino Linotype" w:hAnsi="Palatino Linotype" w:cs="Palatino Linotype"/>
          <w:color w:val="000000"/>
        </w:rPr>
        <w:t>México</w:t>
      </w:r>
      <w:r w:rsidRPr="00DF3802">
        <w:rPr>
          <w:rFonts w:ascii="Palatino Linotype" w:eastAsia="Palatino Linotype" w:hAnsi="Palatino Linotype" w:cs="Palatino Linotype"/>
          <w:b/>
          <w:color w:val="000000"/>
        </w:rPr>
        <w:t xml:space="preserve"> y Municipios</w:t>
      </w:r>
      <w:r w:rsidRPr="00DF3802">
        <w:rPr>
          <w:rFonts w:ascii="Palatino Linotype" w:eastAsia="Palatino Linotype" w:hAnsi="Palatino Linotype" w:cs="Palatino Linotype"/>
          <w:color w:val="000000"/>
        </w:rPr>
        <w:t xml:space="preserve">; fracción que determina la hipótesis jurídica relativa a </w:t>
      </w:r>
      <w:r w:rsidRPr="00DF3802">
        <w:rPr>
          <w:rFonts w:ascii="Palatino Linotype" w:eastAsia="Palatino Linotype" w:hAnsi="Palatino Linotype" w:cs="Palatino Linotype"/>
          <w:b/>
          <w:color w:val="000000"/>
        </w:rPr>
        <w:t xml:space="preserve">la </w:t>
      </w:r>
      <w:r w:rsidR="00945F9B" w:rsidRPr="00DF3802">
        <w:rPr>
          <w:rFonts w:ascii="Palatino Linotype" w:eastAsia="Palatino Linotype" w:hAnsi="Palatino Linotype" w:cs="Palatino Linotype"/>
          <w:b/>
          <w:color w:val="000000"/>
        </w:rPr>
        <w:t>negativa de la información solicitada</w:t>
      </w:r>
      <w:r w:rsidRPr="00DF3802">
        <w:rPr>
          <w:rFonts w:ascii="Palatino Linotype" w:eastAsia="Palatino Linotype" w:hAnsi="Palatino Linotype" w:cs="Palatino Linotype"/>
          <w:b/>
          <w:color w:val="000000"/>
        </w:rPr>
        <w:t xml:space="preserve"> </w:t>
      </w:r>
      <w:r w:rsidRPr="00DF3802">
        <w:rPr>
          <w:rFonts w:ascii="Palatino Linotype" w:eastAsia="Palatino Linotype" w:hAnsi="Palatino Linotype" w:cs="Palatino Linotype"/>
          <w:color w:val="000000"/>
        </w:rPr>
        <w:t xml:space="preserve">por el </w:t>
      </w:r>
      <w:r w:rsidRPr="00DF3802">
        <w:rPr>
          <w:rFonts w:ascii="Palatino Linotype" w:eastAsia="Palatino Linotype" w:hAnsi="Palatino Linotype" w:cs="Palatino Linotype"/>
          <w:b/>
          <w:color w:val="000000"/>
        </w:rPr>
        <w:t>SUJETO OBLIGADO</w:t>
      </w:r>
      <w:r w:rsidRPr="00DF3802">
        <w:rPr>
          <w:rFonts w:ascii="Palatino Linotype" w:eastAsia="Palatino Linotype" w:hAnsi="Palatino Linotype" w:cs="Palatino Linotype"/>
          <w:color w:val="000000"/>
        </w:rPr>
        <w:t xml:space="preserve">; contexto del cual se dolió </w:t>
      </w:r>
      <w:r w:rsidRPr="00DF3802">
        <w:rPr>
          <w:rFonts w:ascii="Palatino Linotype" w:eastAsia="Palatino Linotype" w:hAnsi="Palatino Linotype" w:cs="Palatino Linotype"/>
          <w:b/>
          <w:color w:val="000000"/>
        </w:rPr>
        <w:t xml:space="preserve">EL RECURRENTE </w:t>
      </w:r>
      <w:r w:rsidRPr="00DF3802">
        <w:rPr>
          <w:rFonts w:ascii="Palatino Linotype" w:eastAsia="Palatino Linotype" w:hAnsi="Palatino Linotype" w:cs="Palatino Linotype"/>
          <w:color w:val="000000"/>
        </w:rPr>
        <w:t>al momento de interponer su inconformidad.</w:t>
      </w:r>
    </w:p>
    <w:p w:rsidR="00A84B78" w:rsidRPr="00DF3802" w:rsidRDefault="00A84B78">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A84B78" w:rsidRPr="00DF3802" w:rsidRDefault="002C40A1">
      <w:pPr>
        <w:pStyle w:val="Ttulo1"/>
        <w:spacing w:before="0" w:line="360" w:lineRule="auto"/>
        <w:rPr>
          <w:rFonts w:ascii="Palatino Linotype" w:eastAsia="Palatino Linotype" w:hAnsi="Palatino Linotype" w:cs="Palatino Linotype"/>
          <w:b/>
          <w:color w:val="000000"/>
          <w:sz w:val="24"/>
          <w:szCs w:val="24"/>
        </w:rPr>
      </w:pPr>
      <w:bookmarkStart w:id="7" w:name="_heading=h.at4z8qx6c4mp" w:colFirst="0" w:colLast="0"/>
      <w:bookmarkEnd w:id="7"/>
      <w:r w:rsidRPr="00DF3802">
        <w:rPr>
          <w:rFonts w:ascii="Palatino Linotype" w:eastAsia="Palatino Linotype" w:hAnsi="Palatino Linotype" w:cs="Palatino Linotype"/>
          <w:b/>
          <w:color w:val="000000"/>
          <w:sz w:val="24"/>
          <w:szCs w:val="24"/>
        </w:rPr>
        <w:t>CUARTO. Del estudio y resolución del recurso de revisión.</w:t>
      </w:r>
    </w:p>
    <w:p w:rsidR="00A84B78" w:rsidRPr="00DF3802" w:rsidRDefault="002C40A1">
      <w:pPr>
        <w:keepNext/>
        <w:keepLines/>
        <w:numPr>
          <w:ilvl w:val="0"/>
          <w:numId w:val="7"/>
        </w:numPr>
        <w:spacing w:after="240" w:line="360" w:lineRule="auto"/>
        <w:ind w:left="786"/>
        <w:rPr>
          <w:rFonts w:ascii="Palatino Linotype" w:eastAsia="Palatino Linotype" w:hAnsi="Palatino Linotype" w:cs="Palatino Linotype"/>
          <w:b/>
        </w:rPr>
      </w:pPr>
      <w:r w:rsidRPr="00DF3802">
        <w:rPr>
          <w:rFonts w:ascii="Palatino Linotype" w:eastAsia="Palatino Linotype" w:hAnsi="Palatino Linotype" w:cs="Palatino Linotype"/>
          <w:b/>
        </w:rPr>
        <w:t>Del derecho de acceso a la información.</w:t>
      </w:r>
    </w:p>
    <w:p w:rsidR="00A84B78" w:rsidRPr="00DF3802" w:rsidRDefault="002C40A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F3802">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A84B78" w:rsidRPr="00DF3802" w:rsidRDefault="00A84B7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A84B78" w:rsidRPr="00DF3802" w:rsidRDefault="002C40A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F3802">
        <w:rPr>
          <w:rFonts w:ascii="Palatino Linotype" w:eastAsia="Palatino Linotype" w:hAnsi="Palatino Linotype" w:cs="Palatino Linotype"/>
          <w:color w:val="000000"/>
        </w:rPr>
        <w:t xml:space="preserve">Definiendo el Derecho de Acceso a la Información Pública como: </w:t>
      </w:r>
      <w:r w:rsidRPr="00DF3802">
        <w:rPr>
          <w:rFonts w:ascii="Palatino Linotype" w:eastAsia="Palatino Linotype" w:hAnsi="Palatino Linotype" w:cs="Palatino Linotype"/>
          <w:i/>
          <w:color w:val="000000"/>
        </w:rPr>
        <w:t>La igualdad de oportunidades para recibir, buscar e impartir información</w:t>
      </w:r>
      <w:r w:rsidRPr="00DF3802">
        <w:rPr>
          <w:rFonts w:ascii="Palatino Linotype" w:eastAsia="Palatino Linotype" w:hAnsi="Palatino Linotype" w:cs="Palatino Linotype"/>
          <w:i/>
          <w:color w:val="000000"/>
          <w:vertAlign w:val="superscript"/>
        </w:rPr>
        <w:footnoteReference w:id="1"/>
      </w:r>
      <w:r w:rsidRPr="00DF3802">
        <w:rPr>
          <w:rFonts w:ascii="Palatino Linotype" w:eastAsia="Palatino Linotype" w:hAnsi="Palatino Linotype" w:cs="Palatino Linotype"/>
          <w:i/>
          <w:color w:val="000000"/>
        </w:rPr>
        <w:t xml:space="preserve">en posesión de cualquier autoridad, entidad, </w:t>
      </w:r>
      <w:r w:rsidRPr="00DF3802">
        <w:rPr>
          <w:rFonts w:ascii="Palatino Linotype" w:eastAsia="Palatino Linotype" w:hAnsi="Palatino Linotype" w:cs="Palatino Linotype"/>
          <w:i/>
          <w:color w:val="000000"/>
        </w:rPr>
        <w:lastRenderedPageBreak/>
        <w:t>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DF3802">
        <w:rPr>
          <w:rFonts w:ascii="Palatino Linotype" w:eastAsia="Palatino Linotype" w:hAnsi="Palatino Linotype" w:cs="Palatino Linotype"/>
          <w:i/>
          <w:color w:val="000000"/>
          <w:vertAlign w:val="superscript"/>
        </w:rPr>
        <w:footnoteReference w:id="2"/>
      </w:r>
      <w:r w:rsidRPr="00DF3802">
        <w:rPr>
          <w:rFonts w:ascii="Palatino Linotype" w:eastAsia="Palatino Linotype" w:hAnsi="Palatino Linotype" w:cs="Palatino Linotype"/>
          <w:color w:val="000000"/>
        </w:rPr>
        <w:t>que se constituye como una herramienta fundamental para ejercer</w:t>
      </w:r>
      <w:r w:rsidRPr="00DF3802">
        <w:rPr>
          <w:rFonts w:ascii="Palatino Linotype" w:eastAsia="Palatino Linotype" w:hAnsi="Palatino Linotype" w:cs="Palatino Linotype"/>
          <w:i/>
          <w:color w:val="000000"/>
        </w:rPr>
        <w:t xml:space="preserve"> el control democrático de las gestiones estatales, de forma tal que puedan cuestionar, indagar y considerar si se está dando un adecuado cumplimiento a las funciones públicas,</w:t>
      </w:r>
      <w:r w:rsidRPr="00DF3802">
        <w:rPr>
          <w:rFonts w:ascii="Palatino Linotype" w:eastAsia="Palatino Linotype" w:hAnsi="Palatino Linotype" w:cs="Palatino Linotype"/>
          <w:i/>
          <w:color w:val="000000"/>
          <w:vertAlign w:val="superscript"/>
        </w:rPr>
        <w:footnoteReference w:id="3"/>
      </w:r>
      <w:r w:rsidRPr="00DF3802">
        <w:rPr>
          <w:rFonts w:ascii="Palatino Linotype" w:eastAsia="Palatino Linotype" w:hAnsi="Palatino Linotype" w:cs="Palatino Linotype"/>
          <w:color w:val="000000"/>
        </w:rPr>
        <w:t>fomentando</w:t>
      </w:r>
      <w:r w:rsidRPr="00DF3802">
        <w:rPr>
          <w:rFonts w:ascii="Palatino Linotype" w:eastAsia="Palatino Linotype" w:hAnsi="Palatino Linotype" w:cs="Palatino Linotype"/>
          <w:i/>
          <w:color w:val="000000"/>
        </w:rPr>
        <w:t xml:space="preserve"> la transparencia de las actividades estatales y </w:t>
      </w:r>
      <w:r w:rsidRPr="00DF3802">
        <w:rPr>
          <w:rFonts w:ascii="Palatino Linotype" w:eastAsia="Palatino Linotype" w:hAnsi="Palatino Linotype" w:cs="Palatino Linotype"/>
          <w:color w:val="000000"/>
        </w:rPr>
        <w:t>promoviendo</w:t>
      </w:r>
      <w:r w:rsidRPr="00DF3802">
        <w:rPr>
          <w:rFonts w:ascii="Palatino Linotype" w:eastAsia="Palatino Linotype" w:hAnsi="Palatino Linotype" w:cs="Palatino Linotype"/>
          <w:i/>
          <w:color w:val="000000"/>
        </w:rPr>
        <w:t xml:space="preserve"> la responsabilidad de los funcionarios sobre su gestión pública,</w:t>
      </w:r>
      <w:r w:rsidRPr="00DF3802">
        <w:rPr>
          <w:rFonts w:ascii="Palatino Linotype" w:eastAsia="Palatino Linotype" w:hAnsi="Palatino Linotype" w:cs="Palatino Linotype"/>
          <w:i/>
          <w:color w:val="000000"/>
          <w:vertAlign w:val="superscript"/>
        </w:rPr>
        <w:footnoteReference w:id="4"/>
      </w:r>
      <w:r w:rsidRPr="00DF3802">
        <w:rPr>
          <w:rFonts w:ascii="Palatino Linotype" w:eastAsia="Palatino Linotype" w:hAnsi="Palatino Linotype" w:cs="Palatino Linotype"/>
          <w:color w:val="000000"/>
        </w:rPr>
        <w:t>que permite</w:t>
      </w:r>
      <w:r w:rsidRPr="00DF3802">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p>
    <w:p w:rsidR="00A84B78" w:rsidRPr="00DF3802" w:rsidRDefault="00A84B7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A84B78" w:rsidRPr="00DF3802" w:rsidRDefault="002C40A1">
      <w:pPr>
        <w:numPr>
          <w:ilvl w:val="0"/>
          <w:numId w:val="1"/>
        </w:numPr>
        <w:spacing w:line="360" w:lineRule="auto"/>
        <w:ind w:left="0" w:right="49" w:firstLine="0"/>
        <w:jc w:val="both"/>
        <w:rPr>
          <w:rFonts w:ascii="Palatino Linotype" w:eastAsia="Palatino Linotype" w:hAnsi="Palatino Linotype" w:cs="Palatino Linotype"/>
        </w:rPr>
      </w:pPr>
      <w:r w:rsidRPr="00DF3802">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A84B78" w:rsidRPr="00DF3802" w:rsidRDefault="002C40A1">
      <w:pPr>
        <w:tabs>
          <w:tab w:val="left" w:pos="7655"/>
        </w:tabs>
        <w:ind w:left="567" w:right="567"/>
        <w:jc w:val="both"/>
        <w:rPr>
          <w:rFonts w:ascii="Palatino Linotype" w:eastAsia="Palatino Linotype" w:hAnsi="Palatino Linotype" w:cs="Palatino Linotype"/>
          <w:i/>
        </w:rPr>
      </w:pPr>
      <w:r w:rsidRPr="00DF3802">
        <w:rPr>
          <w:rFonts w:ascii="Palatino Linotype" w:eastAsia="Palatino Linotype" w:hAnsi="Palatino Linotype" w:cs="Palatino Linotype"/>
          <w:i/>
        </w:rPr>
        <w:t>“</w:t>
      </w:r>
      <w:r w:rsidRPr="00DF3802">
        <w:rPr>
          <w:rFonts w:ascii="Palatino Linotype" w:eastAsia="Palatino Linotype" w:hAnsi="Palatino Linotype" w:cs="Palatino Linotype"/>
          <w:b/>
          <w:i/>
        </w:rPr>
        <w:t>Artículo 1.-</w:t>
      </w:r>
      <w:r w:rsidRPr="00DF3802">
        <w:rPr>
          <w:rFonts w:ascii="Palatino Linotype" w:eastAsia="Palatino Linotype" w:hAnsi="Palatino Linotype" w:cs="Palatino Linotype"/>
          <w:i/>
        </w:rPr>
        <w:t xml:space="preserve"> </w:t>
      </w:r>
    </w:p>
    <w:p w:rsidR="00A84B78" w:rsidRPr="00DF3802" w:rsidRDefault="002C40A1">
      <w:pPr>
        <w:tabs>
          <w:tab w:val="left" w:pos="7655"/>
        </w:tabs>
        <w:ind w:left="567" w:right="567"/>
        <w:jc w:val="both"/>
        <w:rPr>
          <w:rFonts w:ascii="Palatino Linotype" w:eastAsia="Palatino Linotype" w:hAnsi="Palatino Linotype" w:cs="Palatino Linotype"/>
          <w:i/>
        </w:rPr>
      </w:pPr>
      <w:r w:rsidRPr="00DF3802">
        <w:rPr>
          <w:rFonts w:ascii="Palatino Linotype" w:eastAsia="Palatino Linotype" w:hAnsi="Palatino Linotype" w:cs="Palatino Linotype"/>
          <w:i/>
        </w:rPr>
        <w:t>(…)</w:t>
      </w:r>
    </w:p>
    <w:p w:rsidR="00A84B78" w:rsidRPr="00DF3802" w:rsidRDefault="002C40A1">
      <w:pPr>
        <w:tabs>
          <w:tab w:val="left" w:pos="7655"/>
        </w:tabs>
        <w:ind w:left="567" w:right="567"/>
        <w:jc w:val="both"/>
        <w:rPr>
          <w:rFonts w:ascii="Palatino Linotype" w:eastAsia="Palatino Linotype" w:hAnsi="Palatino Linotype" w:cs="Palatino Linotype"/>
          <w:i/>
        </w:rPr>
      </w:pPr>
      <w:r w:rsidRPr="00DF3802">
        <w:rPr>
          <w:rFonts w:ascii="Palatino Linotype" w:eastAsia="Palatino Linotype" w:hAnsi="Palatino Linotype" w:cs="Palatino Linotype"/>
          <w:i/>
        </w:rPr>
        <w:t>Todas las</w:t>
      </w:r>
      <w:r w:rsidRPr="00DF3802">
        <w:rPr>
          <w:rFonts w:ascii="Palatino Linotype" w:eastAsia="Palatino Linotype" w:hAnsi="Palatino Linotype" w:cs="Palatino Linotype"/>
        </w:rPr>
        <w:t xml:space="preserve"> </w:t>
      </w:r>
      <w:r w:rsidRPr="00DF3802">
        <w:rPr>
          <w:rFonts w:ascii="Palatino Linotype" w:eastAsia="Palatino Linotype" w:hAnsi="Palatino Linotype" w:cs="Palatino Linotype"/>
          <w:i/>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A84B78" w:rsidRPr="00DF3802" w:rsidRDefault="002C40A1">
      <w:pPr>
        <w:tabs>
          <w:tab w:val="left" w:pos="7655"/>
        </w:tabs>
        <w:ind w:left="567" w:right="567"/>
        <w:jc w:val="both"/>
        <w:rPr>
          <w:rFonts w:ascii="Palatino Linotype" w:eastAsia="Palatino Linotype" w:hAnsi="Palatino Linotype" w:cs="Palatino Linotype"/>
        </w:rPr>
      </w:pPr>
      <w:r w:rsidRPr="00DF3802">
        <w:rPr>
          <w:rFonts w:ascii="Palatino Linotype" w:eastAsia="Palatino Linotype" w:hAnsi="Palatino Linotype" w:cs="Palatino Linotype"/>
          <w:i/>
        </w:rPr>
        <w:t>(…)</w:t>
      </w:r>
      <w:r w:rsidRPr="00DF3802">
        <w:rPr>
          <w:rFonts w:ascii="Palatino Linotype" w:eastAsia="Palatino Linotype" w:hAnsi="Palatino Linotype" w:cs="Palatino Linotype"/>
        </w:rPr>
        <w:t>”.</w:t>
      </w:r>
    </w:p>
    <w:p w:rsidR="00A84B78" w:rsidRPr="00DF3802" w:rsidRDefault="00A84B78">
      <w:pPr>
        <w:spacing w:line="360" w:lineRule="auto"/>
        <w:jc w:val="both"/>
        <w:rPr>
          <w:rFonts w:ascii="Palatino Linotype" w:eastAsia="Palatino Linotype" w:hAnsi="Palatino Linotype" w:cs="Palatino Linotype"/>
        </w:rPr>
      </w:pPr>
    </w:p>
    <w:p w:rsidR="00A84B78" w:rsidRPr="00DF3802" w:rsidRDefault="002C40A1">
      <w:pPr>
        <w:numPr>
          <w:ilvl w:val="0"/>
          <w:numId w:val="1"/>
        </w:numPr>
        <w:spacing w:line="360" w:lineRule="auto"/>
        <w:ind w:left="0" w:right="49" w:firstLine="0"/>
        <w:jc w:val="both"/>
        <w:rPr>
          <w:rFonts w:ascii="Palatino Linotype" w:eastAsia="Palatino Linotype" w:hAnsi="Palatino Linotype" w:cs="Palatino Linotype"/>
        </w:rPr>
      </w:pPr>
      <w:r w:rsidRPr="00DF3802">
        <w:rPr>
          <w:rFonts w:ascii="Palatino Linotype" w:eastAsia="Palatino Linotype" w:hAnsi="Palatino Linotype" w:cs="Palatino Linotype"/>
        </w:rPr>
        <w:t xml:space="preserve">Por lo anterior, se deduce que el Derecho de Acceso a la Información Pública es un Derecho Humano de Fuente Internacional y Constitucionalmente reconocido. Además del </w:t>
      </w:r>
      <w:r w:rsidRPr="00DF3802">
        <w:rPr>
          <w:rFonts w:ascii="Palatino Linotype" w:eastAsia="Palatino Linotype" w:hAnsi="Palatino Linotype" w:cs="Palatino Linotype"/>
        </w:rPr>
        <w:lastRenderedPageBreak/>
        <w:t>derecho, también se reconocen garantías para su protección, lo que vincula con el mandato del párrafo tercero del mismo artículo.</w:t>
      </w:r>
    </w:p>
    <w:p w:rsidR="00A84B78" w:rsidRPr="00DF3802" w:rsidRDefault="00A84B7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A84B78" w:rsidRPr="00DF3802" w:rsidRDefault="002C40A1">
      <w:pPr>
        <w:numPr>
          <w:ilvl w:val="0"/>
          <w:numId w:val="1"/>
        </w:numPr>
        <w:spacing w:line="360" w:lineRule="auto"/>
        <w:ind w:left="0" w:right="49" w:firstLine="0"/>
        <w:jc w:val="both"/>
        <w:rPr>
          <w:rFonts w:ascii="Palatino Linotype" w:eastAsia="Palatino Linotype" w:hAnsi="Palatino Linotype" w:cs="Palatino Linotype"/>
        </w:rPr>
      </w:pPr>
      <w:r w:rsidRPr="00DF3802">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A84B78" w:rsidRPr="00DF3802" w:rsidRDefault="002C40A1">
      <w:pPr>
        <w:spacing w:after="240"/>
        <w:ind w:left="567" w:right="567"/>
        <w:jc w:val="both"/>
        <w:rPr>
          <w:rFonts w:ascii="Palatino Linotype" w:eastAsia="Palatino Linotype" w:hAnsi="Palatino Linotype" w:cs="Palatino Linotype"/>
          <w:b/>
          <w:i/>
        </w:rPr>
      </w:pPr>
      <w:r w:rsidRPr="00DF3802">
        <w:rPr>
          <w:rFonts w:ascii="Palatino Linotype" w:eastAsia="Palatino Linotype" w:hAnsi="Palatino Linotype" w:cs="Palatino Linotype"/>
          <w:b/>
          <w:i/>
        </w:rPr>
        <w:t>Constitución Política de los Estados Unidos Mexicanos</w:t>
      </w:r>
    </w:p>
    <w:p w:rsidR="00A84B78" w:rsidRPr="00DF3802" w:rsidRDefault="002C40A1">
      <w:pPr>
        <w:spacing w:before="240" w:after="240"/>
        <w:ind w:left="567" w:right="567"/>
        <w:jc w:val="both"/>
        <w:rPr>
          <w:rFonts w:ascii="Palatino Linotype" w:eastAsia="Palatino Linotype" w:hAnsi="Palatino Linotype" w:cs="Palatino Linotype"/>
          <w:b/>
          <w:i/>
        </w:rPr>
      </w:pPr>
      <w:r w:rsidRPr="00DF3802">
        <w:rPr>
          <w:rFonts w:ascii="Palatino Linotype" w:eastAsia="Palatino Linotype" w:hAnsi="Palatino Linotype" w:cs="Palatino Linotype"/>
          <w:b/>
          <w:i/>
        </w:rPr>
        <w:t>“Artículo 6.</w:t>
      </w:r>
    </w:p>
    <w:p w:rsidR="00A84B78" w:rsidRPr="00DF3802" w:rsidRDefault="002C40A1">
      <w:pPr>
        <w:spacing w:before="240" w:after="240"/>
        <w:ind w:left="567" w:right="567"/>
        <w:jc w:val="both"/>
        <w:rPr>
          <w:rFonts w:ascii="Palatino Linotype" w:eastAsia="Palatino Linotype" w:hAnsi="Palatino Linotype" w:cs="Palatino Linotype"/>
          <w:i/>
        </w:rPr>
      </w:pPr>
      <w:r w:rsidRPr="00DF3802">
        <w:rPr>
          <w:rFonts w:ascii="Palatino Linotype" w:eastAsia="Palatino Linotype" w:hAnsi="Palatino Linotype" w:cs="Palatino Linotype"/>
          <w:i/>
        </w:rPr>
        <w:t>(…)</w:t>
      </w:r>
    </w:p>
    <w:p w:rsidR="00A84B78" w:rsidRPr="00DF3802" w:rsidRDefault="002C40A1">
      <w:pPr>
        <w:spacing w:before="240" w:after="240"/>
        <w:ind w:left="567" w:right="567"/>
        <w:jc w:val="both"/>
        <w:rPr>
          <w:rFonts w:ascii="Palatino Linotype" w:eastAsia="Palatino Linotype" w:hAnsi="Palatino Linotype" w:cs="Palatino Linotype"/>
          <w:i/>
        </w:rPr>
      </w:pPr>
      <w:r w:rsidRPr="00DF3802">
        <w:rPr>
          <w:rFonts w:ascii="Palatino Linotype" w:eastAsia="Palatino Linotype" w:hAnsi="Palatino Linotype" w:cs="Palatino Linotype"/>
          <w:i/>
        </w:rPr>
        <w:t>Para efectos de lo dispuesto en el presente artículo se observará lo siguiente:</w:t>
      </w:r>
    </w:p>
    <w:p w:rsidR="00A84B78" w:rsidRPr="00DF3802" w:rsidRDefault="002C40A1">
      <w:pPr>
        <w:spacing w:before="240" w:after="240"/>
        <w:ind w:left="567" w:right="567"/>
        <w:jc w:val="both"/>
        <w:rPr>
          <w:rFonts w:ascii="Palatino Linotype" w:eastAsia="Palatino Linotype" w:hAnsi="Palatino Linotype" w:cs="Palatino Linotype"/>
          <w:b/>
          <w:i/>
        </w:rPr>
      </w:pPr>
      <w:r w:rsidRPr="00DF3802">
        <w:rPr>
          <w:rFonts w:ascii="Palatino Linotype" w:eastAsia="Palatino Linotype" w:hAnsi="Palatino Linotype" w:cs="Palatino Linotype"/>
          <w:b/>
          <w:i/>
        </w:rPr>
        <w:t>A</w:t>
      </w:r>
      <w:r w:rsidRPr="00DF3802">
        <w:rPr>
          <w:rFonts w:ascii="Palatino Linotype" w:eastAsia="Palatino Linotype" w:hAnsi="Palatino Linotype" w:cs="Palatino Linotype"/>
          <w:i/>
        </w:rPr>
        <w:t xml:space="preserve">. </w:t>
      </w:r>
      <w:r w:rsidRPr="00DF3802">
        <w:rPr>
          <w:rFonts w:ascii="Palatino Linotype" w:eastAsia="Palatino Linotype" w:hAnsi="Palatino Linotype" w:cs="Palatino Linotype"/>
          <w:b/>
          <w:i/>
        </w:rPr>
        <w:t>Para el ejercicio del derecho de acceso a la información</w:t>
      </w:r>
      <w:r w:rsidRPr="00DF3802">
        <w:rPr>
          <w:rFonts w:ascii="Palatino Linotype" w:eastAsia="Palatino Linotype" w:hAnsi="Palatino Linotype" w:cs="Palatino Linotype"/>
          <w:i/>
        </w:rPr>
        <w:t xml:space="preserve">, la Federación y </w:t>
      </w:r>
      <w:r w:rsidRPr="00DF3802">
        <w:rPr>
          <w:rFonts w:ascii="Palatino Linotype" w:eastAsia="Palatino Linotype" w:hAnsi="Palatino Linotype" w:cs="Palatino Linotype"/>
          <w:b/>
          <w:i/>
        </w:rPr>
        <w:t>las entidades federativas, en el ámbito de sus respectivas competencias, se regirán por los siguientes principios y bases:</w:t>
      </w:r>
    </w:p>
    <w:p w:rsidR="00A84B78" w:rsidRPr="00DF3802" w:rsidRDefault="002C40A1">
      <w:pPr>
        <w:spacing w:before="240" w:after="240"/>
        <w:ind w:left="567" w:right="567"/>
        <w:jc w:val="both"/>
        <w:rPr>
          <w:rFonts w:ascii="Palatino Linotype" w:eastAsia="Palatino Linotype" w:hAnsi="Palatino Linotype" w:cs="Palatino Linotype"/>
          <w:i/>
        </w:rPr>
      </w:pPr>
      <w:r w:rsidRPr="00DF3802">
        <w:rPr>
          <w:rFonts w:ascii="Palatino Linotype" w:eastAsia="Palatino Linotype" w:hAnsi="Palatino Linotype" w:cs="Palatino Linotype"/>
          <w:b/>
          <w:i/>
        </w:rPr>
        <w:t>I. Toda la información en posesión de cualquier</w:t>
      </w:r>
      <w:r w:rsidRPr="00DF3802">
        <w:rPr>
          <w:rFonts w:ascii="Palatino Linotype" w:eastAsia="Palatino Linotype" w:hAnsi="Palatino Linotype" w:cs="Palatino Linotype"/>
          <w:i/>
        </w:rPr>
        <w:t xml:space="preserve"> </w:t>
      </w:r>
      <w:r w:rsidRPr="00DF3802">
        <w:rPr>
          <w:rFonts w:ascii="Palatino Linotype" w:eastAsia="Palatino Linotype" w:hAnsi="Palatino Linotype" w:cs="Palatino Linotype"/>
          <w:b/>
          <w:i/>
        </w:rPr>
        <w:t>autoridad</w:t>
      </w:r>
      <w:r w:rsidRPr="00DF3802">
        <w:rPr>
          <w:rFonts w:ascii="Palatino Linotype" w:eastAsia="Palatino Linotype" w:hAnsi="Palatino Linotype" w:cs="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DF3802">
        <w:rPr>
          <w:rFonts w:ascii="Palatino Linotype" w:eastAsia="Palatino Linotype" w:hAnsi="Palatino Linotype" w:cs="Palatino Linotype"/>
          <w:b/>
          <w:i/>
        </w:rPr>
        <w:t>municipal</w:t>
      </w:r>
      <w:r w:rsidRPr="00DF3802">
        <w:rPr>
          <w:rFonts w:ascii="Palatino Linotype" w:eastAsia="Palatino Linotype" w:hAnsi="Palatino Linotype" w:cs="Palatino Linotype"/>
          <w:i/>
        </w:rPr>
        <w:t xml:space="preserve">, </w:t>
      </w:r>
      <w:r w:rsidRPr="00DF3802">
        <w:rPr>
          <w:rFonts w:ascii="Palatino Linotype" w:eastAsia="Palatino Linotype" w:hAnsi="Palatino Linotype" w:cs="Palatino Linotype"/>
          <w:b/>
          <w:i/>
        </w:rPr>
        <w:t>es pública</w:t>
      </w:r>
      <w:r w:rsidRPr="00DF3802">
        <w:rPr>
          <w:rFonts w:ascii="Palatino Linotype" w:eastAsia="Palatino Linotype" w:hAnsi="Palatino Linotype" w:cs="Palatino Linotype"/>
          <w:i/>
        </w:rPr>
        <w:t xml:space="preserve"> y sólo podrá ser reservada temporalmente por razones de interés público y seguridad nacional, en los términos que fijen las leyes. </w:t>
      </w:r>
      <w:r w:rsidRPr="00DF3802">
        <w:rPr>
          <w:rFonts w:ascii="Palatino Linotype" w:eastAsia="Palatino Linotype" w:hAnsi="Palatino Linotype" w:cs="Palatino Linotype"/>
          <w:b/>
          <w:i/>
        </w:rPr>
        <w:t>En la interpretación de este derecho deberá prevalecer el principio de máxima publicidad. Los sujetos obligados deberán documentar todo acto que derive del ejercicio de sus facultades, competencias o funciones</w:t>
      </w:r>
      <w:r w:rsidRPr="00DF3802">
        <w:rPr>
          <w:rFonts w:ascii="Palatino Linotype" w:eastAsia="Palatino Linotype" w:hAnsi="Palatino Linotype" w:cs="Palatino Linotype"/>
          <w:i/>
        </w:rPr>
        <w:t>, la ley determinará los supuestos específicos bajo los cuales procederá la declaración de inexistencia de la información.”</w:t>
      </w:r>
    </w:p>
    <w:p w:rsidR="00A84B78" w:rsidRPr="00DF3802" w:rsidRDefault="00A84B78">
      <w:pPr>
        <w:tabs>
          <w:tab w:val="left" w:pos="567"/>
        </w:tabs>
        <w:spacing w:before="240"/>
        <w:ind w:left="567" w:right="567"/>
        <w:jc w:val="both"/>
        <w:rPr>
          <w:rFonts w:ascii="Palatino Linotype" w:eastAsia="Palatino Linotype" w:hAnsi="Palatino Linotype" w:cs="Palatino Linotype"/>
          <w:b/>
          <w:i/>
        </w:rPr>
      </w:pPr>
    </w:p>
    <w:p w:rsidR="00A84B78" w:rsidRPr="00DF3802" w:rsidRDefault="002C40A1">
      <w:pPr>
        <w:spacing w:after="240"/>
        <w:ind w:left="567" w:right="567"/>
        <w:jc w:val="both"/>
        <w:rPr>
          <w:rFonts w:ascii="Palatino Linotype" w:eastAsia="Palatino Linotype" w:hAnsi="Palatino Linotype" w:cs="Palatino Linotype"/>
          <w:b/>
          <w:i/>
        </w:rPr>
      </w:pPr>
      <w:r w:rsidRPr="00DF3802">
        <w:rPr>
          <w:rFonts w:ascii="Palatino Linotype" w:eastAsia="Palatino Linotype" w:hAnsi="Palatino Linotype" w:cs="Palatino Linotype"/>
          <w:b/>
          <w:i/>
        </w:rPr>
        <w:t>Constitución Política del Estado Libre y Soberano de México</w:t>
      </w:r>
    </w:p>
    <w:p w:rsidR="00A84B78" w:rsidRPr="00DF3802" w:rsidRDefault="002C40A1">
      <w:pPr>
        <w:spacing w:before="240" w:after="240"/>
        <w:ind w:left="567" w:right="567"/>
        <w:jc w:val="both"/>
        <w:rPr>
          <w:rFonts w:ascii="Palatino Linotype" w:eastAsia="Palatino Linotype" w:hAnsi="Palatino Linotype" w:cs="Palatino Linotype"/>
          <w:i/>
        </w:rPr>
      </w:pPr>
      <w:r w:rsidRPr="00DF3802">
        <w:rPr>
          <w:rFonts w:ascii="Palatino Linotype" w:eastAsia="Palatino Linotype" w:hAnsi="Palatino Linotype" w:cs="Palatino Linotype"/>
          <w:b/>
          <w:i/>
        </w:rPr>
        <w:lastRenderedPageBreak/>
        <w:t>“Artículo 5</w:t>
      </w:r>
      <w:r w:rsidRPr="00DF3802">
        <w:rPr>
          <w:rFonts w:ascii="Palatino Linotype" w:eastAsia="Palatino Linotype" w:hAnsi="Palatino Linotype" w:cs="Palatino Linotype"/>
          <w:i/>
        </w:rPr>
        <w:t xml:space="preserve">.- </w:t>
      </w:r>
    </w:p>
    <w:p w:rsidR="00A84B78" w:rsidRPr="00DF3802" w:rsidRDefault="002C40A1">
      <w:pPr>
        <w:spacing w:before="240" w:after="240"/>
        <w:ind w:left="567" w:right="567"/>
        <w:jc w:val="both"/>
        <w:rPr>
          <w:rFonts w:ascii="Palatino Linotype" w:eastAsia="Palatino Linotype" w:hAnsi="Palatino Linotype" w:cs="Palatino Linotype"/>
          <w:i/>
        </w:rPr>
      </w:pPr>
      <w:r w:rsidRPr="00DF3802">
        <w:rPr>
          <w:rFonts w:ascii="Palatino Linotype" w:eastAsia="Palatino Linotype" w:hAnsi="Palatino Linotype" w:cs="Palatino Linotype"/>
          <w:i/>
        </w:rPr>
        <w:t>(…)</w:t>
      </w:r>
    </w:p>
    <w:p w:rsidR="00A84B78" w:rsidRPr="00DF3802" w:rsidRDefault="002C40A1">
      <w:pPr>
        <w:spacing w:before="240" w:after="240"/>
        <w:ind w:left="567" w:right="567"/>
        <w:jc w:val="both"/>
        <w:rPr>
          <w:rFonts w:ascii="Palatino Linotype" w:eastAsia="Palatino Linotype" w:hAnsi="Palatino Linotype" w:cs="Palatino Linotype"/>
          <w:i/>
        </w:rPr>
      </w:pPr>
      <w:r w:rsidRPr="00DF3802">
        <w:rPr>
          <w:rFonts w:ascii="Palatino Linotype" w:eastAsia="Palatino Linotype" w:hAnsi="Palatino Linotype" w:cs="Palatino Linotype"/>
          <w:b/>
          <w:i/>
        </w:rPr>
        <w:t>El derecho a la información será garantizado por el Estado. La ley establecerá las previsiones que permitan asegurar la protección, el respeto y la difusión de este derecho</w:t>
      </w:r>
      <w:r w:rsidRPr="00DF3802">
        <w:rPr>
          <w:rFonts w:ascii="Palatino Linotype" w:eastAsia="Palatino Linotype" w:hAnsi="Palatino Linotype" w:cs="Palatino Linotype"/>
          <w:i/>
        </w:rPr>
        <w:t>.</w:t>
      </w:r>
    </w:p>
    <w:p w:rsidR="00A84B78" w:rsidRPr="00DF3802" w:rsidRDefault="002C40A1">
      <w:pPr>
        <w:spacing w:before="240" w:after="240"/>
        <w:ind w:left="567" w:right="567"/>
        <w:jc w:val="both"/>
        <w:rPr>
          <w:rFonts w:ascii="Palatino Linotype" w:eastAsia="Palatino Linotype" w:hAnsi="Palatino Linotype" w:cs="Palatino Linotype"/>
          <w:i/>
        </w:rPr>
      </w:pPr>
      <w:r w:rsidRPr="00DF3802">
        <w:rPr>
          <w:rFonts w:ascii="Palatino Linotype" w:eastAsia="Palatino Linotype" w:hAnsi="Palatino Linotype" w:cs="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A84B78" w:rsidRPr="00DF3802" w:rsidRDefault="002C40A1">
      <w:pPr>
        <w:spacing w:before="240" w:after="240"/>
        <w:ind w:left="567" w:right="567"/>
        <w:jc w:val="both"/>
        <w:rPr>
          <w:rFonts w:ascii="Palatino Linotype" w:eastAsia="Palatino Linotype" w:hAnsi="Palatino Linotype" w:cs="Palatino Linotype"/>
          <w:i/>
        </w:rPr>
      </w:pPr>
      <w:r w:rsidRPr="00DF3802">
        <w:rPr>
          <w:rFonts w:ascii="Palatino Linotype" w:eastAsia="Palatino Linotype" w:hAnsi="Palatino Linotype" w:cs="Palatino Linotype"/>
          <w:b/>
          <w:i/>
        </w:rPr>
        <w:t>Este derecho se regirá por los principios y bases siguientes</w:t>
      </w:r>
      <w:r w:rsidRPr="00DF3802">
        <w:rPr>
          <w:rFonts w:ascii="Palatino Linotype" w:eastAsia="Palatino Linotype" w:hAnsi="Palatino Linotype" w:cs="Palatino Linotype"/>
          <w:i/>
        </w:rPr>
        <w:t>:</w:t>
      </w:r>
    </w:p>
    <w:p w:rsidR="00A84B78" w:rsidRPr="00DF3802" w:rsidRDefault="002C40A1">
      <w:pPr>
        <w:spacing w:before="240" w:after="240"/>
        <w:ind w:left="567" w:right="567"/>
        <w:jc w:val="both"/>
        <w:rPr>
          <w:rFonts w:ascii="Palatino Linotype" w:eastAsia="Palatino Linotype" w:hAnsi="Palatino Linotype" w:cs="Palatino Linotype"/>
          <w:i/>
        </w:rPr>
      </w:pPr>
      <w:r w:rsidRPr="00DF3802">
        <w:rPr>
          <w:rFonts w:ascii="Palatino Linotype" w:eastAsia="Palatino Linotype" w:hAnsi="Palatino Linotype" w:cs="Palatino Linotype"/>
          <w:b/>
          <w:i/>
        </w:rPr>
        <w:t>I. Toda la información en posesión de cualquier autoridad, entidad, órgano y organismos de los</w:t>
      </w:r>
      <w:r w:rsidRPr="00DF3802">
        <w:rPr>
          <w:rFonts w:ascii="Palatino Linotype" w:eastAsia="Palatino Linotype" w:hAnsi="Palatino Linotype" w:cs="Palatino Linotype"/>
          <w:i/>
        </w:rPr>
        <w:t xml:space="preserve"> Poderes Ejecutivo, Legislativo y Judicial, órganos autónomos, partidos políticos, fideicomisos y fondos públicos estatales y </w:t>
      </w:r>
      <w:r w:rsidRPr="00DF3802">
        <w:rPr>
          <w:rFonts w:ascii="Palatino Linotype" w:eastAsia="Palatino Linotype" w:hAnsi="Palatino Linotype" w:cs="Palatino Linotype"/>
          <w:b/>
          <w:i/>
        </w:rPr>
        <w:t>municipales</w:t>
      </w:r>
      <w:r w:rsidRPr="00DF3802">
        <w:rPr>
          <w:rFonts w:ascii="Palatino Linotype" w:eastAsia="Palatino Linotype" w:hAnsi="Palatino Linotype" w:cs="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DF3802">
        <w:rPr>
          <w:rFonts w:ascii="Palatino Linotype" w:eastAsia="Palatino Linotype" w:hAnsi="Palatino Linotype" w:cs="Palatino Linotype"/>
          <w:b/>
          <w:i/>
        </w:rPr>
        <w:t>es pública</w:t>
      </w:r>
      <w:r w:rsidRPr="00DF3802">
        <w:rPr>
          <w:rFonts w:ascii="Palatino Linotype" w:eastAsia="Palatino Linotype" w:hAnsi="Palatino Linotype" w:cs="Palatino Linotype"/>
          <w:i/>
        </w:rPr>
        <w:t xml:space="preserve"> y sólo podrá ser reservada temporalmente por razones previstas en la Constitución Política de los Estados Unidos Mexicanos de interés público y seguridad, en los términos que fijen las leyes. </w:t>
      </w:r>
      <w:r w:rsidRPr="00DF3802">
        <w:rPr>
          <w:rFonts w:ascii="Palatino Linotype" w:eastAsia="Palatino Linotype" w:hAnsi="Palatino Linotype" w:cs="Palatino Linotype"/>
          <w:b/>
          <w:i/>
        </w:rPr>
        <w:t>En la interpretación de este derecho deberá prevalecer el principio de máxima publicidad</w:t>
      </w:r>
      <w:r w:rsidRPr="00DF3802">
        <w:rPr>
          <w:rFonts w:ascii="Palatino Linotype" w:eastAsia="Palatino Linotype" w:hAnsi="Palatino Linotype" w:cs="Palatino Linotype"/>
          <w:i/>
        </w:rPr>
        <w:t xml:space="preserve">. </w:t>
      </w:r>
      <w:r w:rsidRPr="00DF3802">
        <w:rPr>
          <w:rFonts w:ascii="Palatino Linotype" w:eastAsia="Palatino Linotype" w:hAnsi="Palatino Linotype" w:cs="Palatino Linotype"/>
          <w:b/>
          <w:i/>
        </w:rPr>
        <w:t>Los sujetos obligados deberán documentar todo acto que derive del ejercicio de sus facultades, competencias o funciones</w:t>
      </w:r>
      <w:r w:rsidRPr="00DF3802">
        <w:rPr>
          <w:rFonts w:ascii="Palatino Linotype" w:eastAsia="Palatino Linotype" w:hAnsi="Palatino Linotype" w:cs="Palatino Linotype"/>
          <w:i/>
        </w:rPr>
        <w:t>, la ley determinará los supuestos específicos bajo los cuales procederá la declaración de inexistencia de la información.”</w:t>
      </w:r>
    </w:p>
    <w:p w:rsidR="00A84B78" w:rsidRPr="00DF3802" w:rsidRDefault="002C40A1">
      <w:pPr>
        <w:numPr>
          <w:ilvl w:val="0"/>
          <w:numId w:val="1"/>
        </w:numPr>
        <w:spacing w:before="240" w:line="360" w:lineRule="auto"/>
        <w:ind w:left="0" w:right="49" w:firstLine="0"/>
        <w:jc w:val="both"/>
        <w:rPr>
          <w:rFonts w:ascii="Palatino Linotype" w:eastAsia="Palatino Linotype" w:hAnsi="Palatino Linotype" w:cs="Palatino Linotype"/>
        </w:rPr>
      </w:pPr>
      <w:r w:rsidRPr="00DF3802">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DF3802">
        <w:rPr>
          <w:rFonts w:ascii="Palatino Linotype" w:eastAsia="Palatino Linotype" w:hAnsi="Palatino Linotype" w:cs="Palatino Linotype"/>
          <w:i/>
        </w:rPr>
        <w:t>por los principios de simplicidad, rapidez gratuidad del procedimiento, auxilio y orientación a los particulares</w:t>
      </w:r>
      <w:r w:rsidRPr="00DF3802">
        <w:rPr>
          <w:rFonts w:ascii="Palatino Linotype" w:eastAsia="Palatino Linotype" w:hAnsi="Palatino Linotype" w:cs="Palatino Linotype"/>
        </w:rPr>
        <w:t>, contemplando el derecho de las personas con discapacidad y hablantes de lengua indígena.</w:t>
      </w:r>
    </w:p>
    <w:p w:rsidR="00A84B78" w:rsidRPr="00DF3802" w:rsidRDefault="00A84B78">
      <w:pPr>
        <w:spacing w:before="240" w:line="360" w:lineRule="auto"/>
        <w:ind w:right="49"/>
        <w:jc w:val="both"/>
        <w:rPr>
          <w:rFonts w:ascii="Palatino Linotype" w:eastAsia="Palatino Linotype" w:hAnsi="Palatino Linotype" w:cs="Palatino Linotype"/>
        </w:rPr>
      </w:pPr>
    </w:p>
    <w:p w:rsidR="00A84B78" w:rsidRPr="00DF3802" w:rsidRDefault="002C40A1">
      <w:pPr>
        <w:numPr>
          <w:ilvl w:val="0"/>
          <w:numId w:val="1"/>
        </w:numPr>
        <w:spacing w:line="360" w:lineRule="auto"/>
        <w:ind w:left="0" w:right="49" w:firstLine="0"/>
        <w:jc w:val="both"/>
        <w:rPr>
          <w:rFonts w:ascii="Palatino Linotype" w:eastAsia="Palatino Linotype" w:hAnsi="Palatino Linotype" w:cs="Palatino Linotype"/>
        </w:rPr>
      </w:pPr>
      <w:r w:rsidRPr="00DF3802">
        <w:rPr>
          <w:rFonts w:ascii="Palatino Linotype" w:eastAsia="Palatino Linotype" w:hAnsi="Palatino Linotype" w:cs="Palatino Linotype"/>
        </w:rPr>
        <w:lastRenderedPageBreak/>
        <w:t xml:space="preserve">El Derecho de Acceso a la Información se garantiza y respeta oportunamente, y según lo que dispone la Ley, las </w:t>
      </w:r>
      <w:r w:rsidRPr="00DF3802">
        <w:rPr>
          <w:rFonts w:ascii="Palatino Linotype" w:eastAsia="Palatino Linotype" w:hAnsi="Palatino Linotype" w:cs="Palatino Linotype"/>
          <w:i/>
        </w:rPr>
        <w:t>solicitudes de acceso a la información</w:t>
      </w:r>
      <w:r w:rsidRPr="00DF3802">
        <w:rPr>
          <w:rFonts w:ascii="Palatino Linotype" w:eastAsia="Palatino Linotype" w:hAnsi="Palatino Linotype" w:cs="Palatino Linotype"/>
        </w:rPr>
        <w:t>.</w:t>
      </w:r>
    </w:p>
    <w:p w:rsidR="00A84B78" w:rsidRPr="00DF3802" w:rsidRDefault="00A84B78">
      <w:pPr>
        <w:pBdr>
          <w:top w:val="nil"/>
          <w:left w:val="nil"/>
          <w:bottom w:val="nil"/>
          <w:right w:val="nil"/>
          <w:between w:val="nil"/>
        </w:pBdr>
        <w:ind w:left="720"/>
        <w:rPr>
          <w:rFonts w:ascii="Palatino Linotype" w:eastAsia="Palatino Linotype" w:hAnsi="Palatino Linotype" w:cs="Palatino Linotype"/>
          <w:color w:val="000000"/>
        </w:rPr>
      </w:pPr>
    </w:p>
    <w:p w:rsidR="00A84B78" w:rsidRPr="00DF3802" w:rsidRDefault="002C40A1">
      <w:pPr>
        <w:numPr>
          <w:ilvl w:val="0"/>
          <w:numId w:val="1"/>
        </w:numPr>
        <w:spacing w:line="360" w:lineRule="auto"/>
        <w:ind w:left="0" w:right="49" w:firstLine="0"/>
        <w:jc w:val="both"/>
        <w:rPr>
          <w:rFonts w:ascii="Palatino Linotype" w:eastAsia="Palatino Linotype" w:hAnsi="Palatino Linotype" w:cs="Palatino Linotype"/>
        </w:rPr>
      </w:pPr>
      <w:r w:rsidRPr="00DF3802">
        <w:rPr>
          <w:rFonts w:ascii="Palatino Linotype" w:eastAsia="Palatino Linotype" w:hAnsi="Palatino Linotype" w:cs="Palatino Linotype"/>
        </w:rPr>
        <w:t xml:space="preserve">Así entonces, se procede analizar, en primer lugar, si el </w:t>
      </w:r>
      <w:r w:rsidRPr="00DF3802">
        <w:rPr>
          <w:rFonts w:ascii="Palatino Linotype" w:eastAsia="Palatino Linotype" w:hAnsi="Palatino Linotype" w:cs="Palatino Linotype"/>
          <w:b/>
        </w:rPr>
        <w:t>SUJETO OBLIGADO</w:t>
      </w:r>
      <w:r w:rsidRPr="00DF3802">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A84B78" w:rsidRPr="00DF3802" w:rsidRDefault="00A84B78">
      <w:pPr>
        <w:pBdr>
          <w:top w:val="nil"/>
          <w:left w:val="nil"/>
          <w:bottom w:val="nil"/>
          <w:right w:val="nil"/>
          <w:between w:val="nil"/>
        </w:pBdr>
        <w:ind w:left="720"/>
        <w:rPr>
          <w:rFonts w:ascii="Palatino Linotype" w:eastAsia="Palatino Linotype" w:hAnsi="Palatino Linotype" w:cs="Palatino Linotype"/>
          <w:color w:val="000000"/>
        </w:rPr>
      </w:pPr>
    </w:p>
    <w:p w:rsidR="00A84B78" w:rsidRPr="00DF3802" w:rsidRDefault="002C40A1">
      <w:pPr>
        <w:keepNext/>
        <w:keepLines/>
        <w:spacing w:after="240" w:line="360" w:lineRule="auto"/>
        <w:rPr>
          <w:rFonts w:ascii="Palatino Linotype" w:eastAsia="Palatino Linotype" w:hAnsi="Palatino Linotype" w:cs="Palatino Linotype"/>
          <w:b/>
        </w:rPr>
      </w:pPr>
      <w:r w:rsidRPr="00DF3802">
        <w:rPr>
          <w:rFonts w:ascii="Palatino Linotype" w:eastAsia="Palatino Linotype" w:hAnsi="Palatino Linotype" w:cs="Palatino Linotype"/>
          <w:b/>
        </w:rPr>
        <w:t>II. De la información solicitada y la respuesta del SUJETO OBLIGADO</w:t>
      </w:r>
    </w:p>
    <w:p w:rsidR="00A84B78" w:rsidRPr="00DF3802" w:rsidRDefault="002C40A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F3802">
        <w:rPr>
          <w:rFonts w:ascii="Palatino Linotype" w:eastAsia="Palatino Linotype" w:hAnsi="Palatino Linotype" w:cs="Palatino Linotype"/>
          <w:color w:val="000000"/>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A84B78" w:rsidRPr="00DF3802" w:rsidRDefault="00A84B7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45F9B" w:rsidRPr="00DF3802" w:rsidRDefault="002C40A1" w:rsidP="00945F9B">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F3802">
        <w:rPr>
          <w:rFonts w:ascii="Palatino Linotype" w:eastAsia="Palatino Linotype" w:hAnsi="Palatino Linotype" w:cs="Palatino Linotype"/>
          <w:color w:val="000000"/>
        </w:rPr>
        <w:t xml:space="preserve">Para efectos de estudio es conveniente reiterar que el solicitante requirió el Currículum </w:t>
      </w:r>
      <w:r w:rsidR="00945F9B" w:rsidRPr="00DF3802">
        <w:rPr>
          <w:rFonts w:ascii="Palatino Linotype" w:eastAsia="Palatino Linotype" w:hAnsi="Palatino Linotype" w:cs="Palatino Linotype"/>
          <w:color w:val="000000"/>
        </w:rPr>
        <w:t>se le informara si el personal adscrito a esa Dependencia cuenta con la capacidad de realizar sus actividades; así como el Currículum de los Servidores Públicos adscritos al Sistema Municipal para el Desarrollo Integral de la Familia de Juchitepec.</w:t>
      </w:r>
    </w:p>
    <w:p w:rsidR="00945F9B" w:rsidRPr="00DF3802" w:rsidRDefault="00945F9B" w:rsidP="00945F9B">
      <w:pPr>
        <w:pStyle w:val="Prrafodelista"/>
        <w:rPr>
          <w:rFonts w:ascii="Palatino Linotype" w:eastAsia="Palatino Linotype" w:hAnsi="Palatino Linotype" w:cs="Palatino Linotype"/>
          <w:color w:val="000000"/>
          <w:sz w:val="24"/>
        </w:rPr>
      </w:pPr>
    </w:p>
    <w:p w:rsidR="00A84B78" w:rsidRPr="00DF3802" w:rsidRDefault="002C40A1">
      <w:pPr>
        <w:numPr>
          <w:ilvl w:val="0"/>
          <w:numId w:val="1"/>
        </w:numPr>
        <w:spacing w:line="360" w:lineRule="auto"/>
        <w:ind w:left="0" w:firstLine="0"/>
        <w:jc w:val="both"/>
        <w:rPr>
          <w:rFonts w:ascii="Palatino Linotype" w:eastAsia="Palatino Linotype" w:hAnsi="Palatino Linotype" w:cs="Palatino Linotype"/>
          <w:color w:val="000000"/>
        </w:rPr>
      </w:pPr>
      <w:r w:rsidRPr="00DF3802">
        <w:rPr>
          <w:rFonts w:ascii="Palatino Linotype" w:eastAsia="Palatino Linotype" w:hAnsi="Palatino Linotype" w:cs="Palatino Linotype"/>
          <w:color w:val="000000"/>
        </w:rPr>
        <w:t xml:space="preserve">De los motivos de descontento referidos por el </w:t>
      </w:r>
      <w:r w:rsidRPr="00DF3802">
        <w:rPr>
          <w:rFonts w:ascii="Palatino Linotype" w:eastAsia="Palatino Linotype" w:hAnsi="Palatino Linotype" w:cs="Palatino Linotype"/>
          <w:b/>
          <w:color w:val="000000"/>
        </w:rPr>
        <w:t xml:space="preserve">RECURRENTE, </w:t>
      </w:r>
      <w:r w:rsidRPr="00DF3802">
        <w:rPr>
          <w:rFonts w:ascii="Palatino Linotype" w:eastAsia="Palatino Linotype" w:hAnsi="Palatino Linotype" w:cs="Palatino Linotype"/>
          <w:color w:val="000000"/>
        </w:rPr>
        <w:t xml:space="preserve">se observa que se inconforma porque </w:t>
      </w:r>
      <w:r w:rsidRPr="00DF3802">
        <w:rPr>
          <w:rFonts w:ascii="Palatino Linotype" w:eastAsia="Palatino Linotype" w:hAnsi="Palatino Linotype" w:cs="Palatino Linotype"/>
          <w:b/>
          <w:color w:val="000000"/>
        </w:rPr>
        <w:t xml:space="preserve">la </w:t>
      </w:r>
      <w:r w:rsidR="00B602A7" w:rsidRPr="00DF3802">
        <w:rPr>
          <w:rFonts w:ascii="Palatino Linotype" w:eastAsia="Palatino Linotype" w:hAnsi="Palatino Linotype" w:cs="Palatino Linotype"/>
          <w:b/>
          <w:color w:val="000000"/>
        </w:rPr>
        <w:t>negativa a la información solicitada</w:t>
      </w:r>
      <w:r w:rsidRPr="00DF3802">
        <w:rPr>
          <w:rFonts w:ascii="Palatino Linotype" w:eastAsia="Palatino Linotype" w:hAnsi="Palatino Linotype" w:cs="Palatino Linotype"/>
          <w:b/>
          <w:color w:val="000000"/>
        </w:rPr>
        <w:t xml:space="preserve">, </w:t>
      </w:r>
      <w:r w:rsidRPr="00DF3802">
        <w:rPr>
          <w:rFonts w:ascii="Palatino Linotype" w:eastAsia="Palatino Linotype" w:hAnsi="Palatino Linotype" w:cs="Palatino Linotype"/>
          <w:color w:val="000000"/>
        </w:rPr>
        <w:t xml:space="preserve">en los siguientes términos: </w:t>
      </w:r>
      <w:r w:rsidRPr="00DF3802">
        <w:rPr>
          <w:rFonts w:ascii="Palatino Linotype" w:eastAsia="Palatino Linotype" w:hAnsi="Palatino Linotype" w:cs="Palatino Linotype"/>
          <w:i/>
          <w:color w:val="000000"/>
        </w:rPr>
        <w:t>“</w:t>
      </w:r>
      <w:r w:rsidR="00B602A7" w:rsidRPr="00DF3802">
        <w:rPr>
          <w:rFonts w:ascii="Palatino Linotype" w:eastAsia="Palatino Linotype" w:hAnsi="Palatino Linotype" w:cs="Palatino Linotype"/>
          <w:i/>
          <w:color w:val="000000"/>
        </w:rPr>
        <w:t>la negativa</w:t>
      </w:r>
      <w:r w:rsidRPr="00DF3802">
        <w:rPr>
          <w:rFonts w:ascii="Palatino Linotype" w:eastAsia="Palatino Linotype" w:hAnsi="Palatino Linotype" w:cs="Palatino Linotype"/>
          <w:i/>
          <w:color w:val="000000"/>
        </w:rPr>
        <w:t>”</w:t>
      </w:r>
      <w:r w:rsidRPr="00DF3802">
        <w:rPr>
          <w:rFonts w:ascii="Palatino Linotype" w:eastAsia="Palatino Linotype" w:hAnsi="Palatino Linotype" w:cs="Palatino Linotype"/>
          <w:color w:val="000000"/>
        </w:rPr>
        <w:t xml:space="preserve"> </w:t>
      </w:r>
      <w:r w:rsidRPr="00DF3802">
        <w:rPr>
          <w:rFonts w:ascii="Palatino Linotype" w:eastAsia="Palatino Linotype" w:hAnsi="Palatino Linotype" w:cs="Palatino Linotype"/>
          <w:i/>
          <w:color w:val="000000"/>
        </w:rPr>
        <w:t>(Sic.)</w:t>
      </w:r>
    </w:p>
    <w:p w:rsidR="00B602A7" w:rsidRPr="00DF3802" w:rsidRDefault="002C40A1">
      <w:pPr>
        <w:numPr>
          <w:ilvl w:val="0"/>
          <w:numId w:val="1"/>
        </w:numPr>
        <w:spacing w:line="360" w:lineRule="auto"/>
        <w:ind w:left="0" w:firstLine="0"/>
        <w:jc w:val="both"/>
        <w:rPr>
          <w:rFonts w:ascii="Palatino Linotype" w:eastAsia="Palatino Linotype" w:hAnsi="Palatino Linotype" w:cs="Palatino Linotype"/>
          <w:color w:val="000000"/>
        </w:rPr>
      </w:pPr>
      <w:r w:rsidRPr="00DF3802">
        <w:rPr>
          <w:rFonts w:ascii="Palatino Linotype" w:eastAsia="Palatino Linotype" w:hAnsi="Palatino Linotype" w:cs="Palatino Linotype"/>
          <w:color w:val="000000"/>
        </w:rPr>
        <w:lastRenderedPageBreak/>
        <w:t xml:space="preserve">Al respecto, resulta necesario traer </w:t>
      </w:r>
      <w:r w:rsidR="00B602A7" w:rsidRPr="00DF3802">
        <w:rPr>
          <w:rFonts w:ascii="Palatino Linotype" w:eastAsia="Palatino Linotype" w:hAnsi="Palatino Linotype" w:cs="Palatino Linotype"/>
          <w:color w:val="000000"/>
        </w:rPr>
        <w:t>a estudio que el Portal de Información Pública de Oficio (IPOMEX), advierte que el Sistema Municipal para el Desarrollo Integral de la Familia de Juchitepec, cuenta con las siguientes Unidades Administrativas:</w:t>
      </w:r>
    </w:p>
    <w:p w:rsidR="00B602A7" w:rsidRPr="00DF3802" w:rsidRDefault="00B602A7" w:rsidP="00B602A7">
      <w:pPr>
        <w:spacing w:line="360" w:lineRule="auto"/>
        <w:jc w:val="center"/>
        <w:rPr>
          <w:rFonts w:ascii="Palatino Linotype" w:eastAsia="Palatino Linotype" w:hAnsi="Palatino Linotype" w:cs="Palatino Linotype"/>
          <w:color w:val="000000"/>
        </w:rPr>
      </w:pPr>
    </w:p>
    <w:p w:rsidR="00B602A7" w:rsidRDefault="00B602A7" w:rsidP="00B602A7">
      <w:pPr>
        <w:spacing w:line="360" w:lineRule="auto"/>
        <w:jc w:val="center"/>
        <w:rPr>
          <w:rFonts w:ascii="Palatino Linotype" w:eastAsia="Palatino Linotype" w:hAnsi="Palatino Linotype" w:cs="Palatino Linotype"/>
          <w:color w:val="000000"/>
        </w:rPr>
      </w:pPr>
      <w:r w:rsidRPr="00DF3802">
        <w:rPr>
          <w:noProof/>
        </w:rPr>
        <w:drawing>
          <wp:inline distT="0" distB="0" distL="0" distR="0" wp14:anchorId="4722FD8D" wp14:editId="2465F12D">
            <wp:extent cx="4574507" cy="35814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120" t="2589" r="2606" b="2310"/>
                    <a:stretch/>
                  </pic:blipFill>
                  <pic:spPr bwMode="auto">
                    <a:xfrm>
                      <a:off x="0" y="0"/>
                      <a:ext cx="4590812" cy="3594165"/>
                    </a:xfrm>
                    <a:prstGeom prst="rect">
                      <a:avLst/>
                    </a:prstGeom>
                    <a:ln>
                      <a:noFill/>
                    </a:ln>
                    <a:extLst>
                      <a:ext uri="{53640926-AAD7-44D8-BBD7-CCE9431645EC}">
                        <a14:shadowObscured xmlns:a14="http://schemas.microsoft.com/office/drawing/2010/main"/>
                      </a:ext>
                    </a:extLst>
                  </pic:spPr>
                </pic:pic>
              </a:graphicData>
            </a:graphic>
          </wp:inline>
        </w:drawing>
      </w:r>
    </w:p>
    <w:p w:rsidR="00DF3802" w:rsidRDefault="00DF3802" w:rsidP="00B602A7">
      <w:pPr>
        <w:spacing w:line="360" w:lineRule="auto"/>
        <w:jc w:val="center"/>
        <w:rPr>
          <w:rFonts w:ascii="Palatino Linotype" w:eastAsia="Palatino Linotype" w:hAnsi="Palatino Linotype" w:cs="Palatino Linotype"/>
          <w:color w:val="000000"/>
        </w:rPr>
      </w:pPr>
    </w:p>
    <w:p w:rsidR="00DF3802" w:rsidRPr="00DF3802" w:rsidRDefault="00DF3802" w:rsidP="00B602A7">
      <w:pPr>
        <w:spacing w:line="360" w:lineRule="auto"/>
        <w:jc w:val="center"/>
        <w:rPr>
          <w:rFonts w:ascii="Palatino Linotype" w:eastAsia="Palatino Linotype" w:hAnsi="Palatino Linotype" w:cs="Palatino Linotype"/>
          <w:color w:val="000000"/>
        </w:rPr>
      </w:pPr>
    </w:p>
    <w:p w:rsidR="00B602A7" w:rsidRPr="00DF3802" w:rsidRDefault="00B602A7">
      <w:pPr>
        <w:numPr>
          <w:ilvl w:val="0"/>
          <w:numId w:val="1"/>
        </w:numPr>
        <w:spacing w:line="360" w:lineRule="auto"/>
        <w:ind w:left="0" w:firstLine="0"/>
        <w:jc w:val="both"/>
        <w:rPr>
          <w:rFonts w:ascii="Palatino Linotype" w:eastAsia="Palatino Linotype" w:hAnsi="Palatino Linotype" w:cs="Palatino Linotype"/>
          <w:color w:val="000000"/>
        </w:rPr>
      </w:pPr>
      <w:r w:rsidRPr="00DF3802">
        <w:rPr>
          <w:rFonts w:ascii="Palatino Linotype" w:eastAsia="Palatino Linotype" w:hAnsi="Palatino Linotype" w:cs="Palatino Linotype"/>
          <w:color w:val="000000"/>
        </w:rPr>
        <w:t xml:space="preserve">Así mismo del portal mencionado en el punto que antecede, específicamente en el artículo 92 Estructura Organizacional, fracción VII, El directorio de los Servidores Púbicos se advierte que el </w:t>
      </w:r>
      <w:r w:rsidRPr="00DF3802">
        <w:rPr>
          <w:rFonts w:ascii="Palatino Linotype" w:eastAsia="Palatino Linotype" w:hAnsi="Palatino Linotype" w:cs="Palatino Linotype"/>
          <w:b/>
          <w:color w:val="000000"/>
        </w:rPr>
        <w:t xml:space="preserve">SUJETO OBLIGADO, </w:t>
      </w:r>
      <w:r w:rsidRPr="00DF3802">
        <w:rPr>
          <w:rFonts w:ascii="Palatino Linotype" w:eastAsia="Palatino Linotype" w:hAnsi="Palatino Linotype" w:cs="Palatino Linotype"/>
          <w:color w:val="000000"/>
        </w:rPr>
        <w:t>para el cumplimiento de sus objetivos y atribuciones cuenta con 37 servidores públicos, tal como se muestra con las siguientes capturas de pantalla:</w:t>
      </w:r>
    </w:p>
    <w:p w:rsidR="00B602A7" w:rsidRPr="00DF3802" w:rsidRDefault="00B602A7" w:rsidP="00B602A7">
      <w:pPr>
        <w:spacing w:line="360" w:lineRule="auto"/>
        <w:jc w:val="both"/>
        <w:rPr>
          <w:rFonts w:ascii="Palatino Linotype" w:eastAsia="Palatino Linotype" w:hAnsi="Palatino Linotype" w:cs="Palatino Linotype"/>
          <w:color w:val="000000"/>
        </w:rPr>
      </w:pPr>
      <w:r w:rsidRPr="00DF3802">
        <w:rPr>
          <w:rFonts w:ascii="Palatino Linotype" w:eastAsia="Palatino Linotype" w:hAnsi="Palatino Linotype" w:cs="Palatino Linotype"/>
          <w:noProof/>
          <w:color w:val="000000"/>
        </w:rPr>
        <w:lastRenderedPageBreak/>
        <w:drawing>
          <wp:inline distT="0" distB="0" distL="0" distR="0" wp14:anchorId="3427D47A" wp14:editId="049EC452">
            <wp:extent cx="2780665" cy="2105025"/>
            <wp:effectExtent l="0" t="0" r="63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16873" cy="2132435"/>
                    </a:xfrm>
                    <a:prstGeom prst="rect">
                      <a:avLst/>
                    </a:prstGeom>
                  </pic:spPr>
                </pic:pic>
              </a:graphicData>
            </a:graphic>
          </wp:inline>
        </w:drawing>
      </w:r>
      <w:r w:rsidRPr="00DF3802">
        <w:rPr>
          <w:rFonts w:ascii="Palatino Linotype" w:eastAsia="Palatino Linotype" w:hAnsi="Palatino Linotype" w:cs="Palatino Linotype"/>
          <w:noProof/>
          <w:color w:val="000000"/>
        </w:rPr>
        <w:drawing>
          <wp:inline distT="0" distB="0" distL="0" distR="0" wp14:anchorId="514E56D5" wp14:editId="341BC478">
            <wp:extent cx="2909570" cy="2057135"/>
            <wp:effectExtent l="0" t="0" r="508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98433" cy="2119963"/>
                    </a:xfrm>
                    <a:prstGeom prst="rect">
                      <a:avLst/>
                    </a:prstGeom>
                  </pic:spPr>
                </pic:pic>
              </a:graphicData>
            </a:graphic>
          </wp:inline>
        </w:drawing>
      </w:r>
    </w:p>
    <w:p w:rsidR="00B602A7" w:rsidRPr="00DF3802" w:rsidRDefault="00B602A7" w:rsidP="00B602A7">
      <w:pPr>
        <w:spacing w:line="360" w:lineRule="auto"/>
        <w:jc w:val="both"/>
        <w:rPr>
          <w:rFonts w:ascii="Palatino Linotype" w:eastAsia="Palatino Linotype" w:hAnsi="Palatino Linotype" w:cs="Palatino Linotype"/>
          <w:color w:val="000000"/>
        </w:rPr>
      </w:pPr>
      <w:r w:rsidRPr="00DF3802">
        <w:rPr>
          <w:rFonts w:ascii="Palatino Linotype" w:eastAsia="Palatino Linotype" w:hAnsi="Palatino Linotype" w:cs="Palatino Linotype"/>
          <w:noProof/>
          <w:color w:val="000000"/>
        </w:rPr>
        <w:drawing>
          <wp:inline distT="0" distB="0" distL="0" distR="0" wp14:anchorId="4E54BBBD" wp14:editId="09830D19">
            <wp:extent cx="5742940" cy="153352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42940" cy="1533525"/>
                    </a:xfrm>
                    <a:prstGeom prst="rect">
                      <a:avLst/>
                    </a:prstGeom>
                  </pic:spPr>
                </pic:pic>
              </a:graphicData>
            </a:graphic>
          </wp:inline>
        </w:drawing>
      </w:r>
    </w:p>
    <w:p w:rsidR="00B602A7" w:rsidRDefault="00B602A7" w:rsidP="00B602A7">
      <w:pPr>
        <w:spacing w:line="360" w:lineRule="auto"/>
        <w:jc w:val="both"/>
        <w:rPr>
          <w:rFonts w:ascii="Palatino Linotype" w:eastAsia="Palatino Linotype" w:hAnsi="Palatino Linotype" w:cs="Palatino Linotype"/>
          <w:color w:val="000000"/>
        </w:rPr>
      </w:pPr>
      <w:r w:rsidRPr="00DF3802">
        <w:rPr>
          <w:rFonts w:ascii="Palatino Linotype" w:eastAsia="Palatino Linotype" w:hAnsi="Palatino Linotype" w:cs="Palatino Linotype"/>
          <w:noProof/>
          <w:color w:val="000000"/>
        </w:rPr>
        <mc:AlternateContent>
          <mc:Choice Requires="wps">
            <w:drawing>
              <wp:anchor distT="0" distB="0" distL="114300" distR="114300" simplePos="0" relativeHeight="251663360" behindDoc="0" locked="0" layoutInCell="1" allowOverlap="1" wp14:anchorId="559F3376" wp14:editId="57860AD6">
                <wp:simplePos x="0" y="0"/>
                <wp:positionH relativeFrom="column">
                  <wp:posOffset>5135245</wp:posOffset>
                </wp:positionH>
                <wp:positionV relativeFrom="paragraph">
                  <wp:posOffset>1974850</wp:posOffset>
                </wp:positionV>
                <wp:extent cx="609600" cy="257175"/>
                <wp:effectExtent l="19050" t="19050" r="19050" b="28575"/>
                <wp:wrapNone/>
                <wp:docPr id="10" name="Rectángulo 10"/>
                <wp:cNvGraphicFramePr/>
                <a:graphic xmlns:a="http://schemas.openxmlformats.org/drawingml/2006/main">
                  <a:graphicData uri="http://schemas.microsoft.com/office/word/2010/wordprocessingShape">
                    <wps:wsp>
                      <wps:cNvSpPr/>
                      <wps:spPr>
                        <a:xfrm>
                          <a:off x="0" y="0"/>
                          <a:ext cx="609600" cy="25717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C779A3" id="Rectángulo 10" o:spid="_x0000_s1026" style="position:absolute;margin-left:404.35pt;margin-top:155.5pt;width:48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" filled="f" strokecolor="red" strokeweight="3pt"/>
            </w:pict>
          </mc:Fallback>
        </mc:AlternateContent>
      </w:r>
      <w:r w:rsidRPr="00DF3802">
        <w:rPr>
          <w:rFonts w:ascii="Palatino Linotype" w:eastAsia="Palatino Linotype" w:hAnsi="Palatino Linotype" w:cs="Palatino Linotype"/>
          <w:noProof/>
          <w:color w:val="000000"/>
        </w:rPr>
        <mc:AlternateContent>
          <mc:Choice Requires="wps">
            <w:drawing>
              <wp:anchor distT="0" distB="0" distL="114300" distR="114300" simplePos="0" relativeHeight="251661312" behindDoc="0" locked="0" layoutInCell="1" allowOverlap="1" wp14:anchorId="372F78E2" wp14:editId="333D435B">
                <wp:simplePos x="0" y="0"/>
                <wp:positionH relativeFrom="column">
                  <wp:posOffset>2925445</wp:posOffset>
                </wp:positionH>
                <wp:positionV relativeFrom="paragraph">
                  <wp:posOffset>317500</wp:posOffset>
                </wp:positionV>
                <wp:extent cx="609600" cy="1914525"/>
                <wp:effectExtent l="19050" t="19050" r="19050" b="28575"/>
                <wp:wrapNone/>
                <wp:docPr id="9" name="Rectángulo 9"/>
                <wp:cNvGraphicFramePr/>
                <a:graphic xmlns:a="http://schemas.openxmlformats.org/drawingml/2006/main">
                  <a:graphicData uri="http://schemas.microsoft.com/office/word/2010/wordprocessingShape">
                    <wps:wsp>
                      <wps:cNvSpPr/>
                      <wps:spPr>
                        <a:xfrm>
                          <a:off x="0" y="0"/>
                          <a:ext cx="609600" cy="191452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77CC3E" id="Rectángulo 9" o:spid="_x0000_s1026" style="position:absolute;margin-left:230.35pt;margin-top:25pt;width:48pt;height:15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" filled="f" strokecolor="red" strokeweight="3pt"/>
            </w:pict>
          </mc:Fallback>
        </mc:AlternateContent>
      </w:r>
      <w:r w:rsidRPr="00DF3802">
        <w:rPr>
          <w:rFonts w:ascii="Palatino Linotype" w:eastAsia="Palatino Linotype" w:hAnsi="Palatino Linotype" w:cs="Palatino Linotype"/>
          <w:noProof/>
          <w:color w:val="000000"/>
        </w:rPr>
        <mc:AlternateContent>
          <mc:Choice Requires="wps">
            <w:drawing>
              <wp:anchor distT="0" distB="0" distL="114300" distR="114300" simplePos="0" relativeHeight="251659264" behindDoc="0" locked="0" layoutInCell="1" allowOverlap="1">
                <wp:simplePos x="0" y="0"/>
                <wp:positionH relativeFrom="column">
                  <wp:posOffset>1325245</wp:posOffset>
                </wp:positionH>
                <wp:positionV relativeFrom="paragraph">
                  <wp:posOffset>365125</wp:posOffset>
                </wp:positionV>
                <wp:extent cx="609600" cy="1914525"/>
                <wp:effectExtent l="19050" t="19050" r="19050" b="28575"/>
                <wp:wrapNone/>
                <wp:docPr id="8" name="Rectángulo 8"/>
                <wp:cNvGraphicFramePr/>
                <a:graphic xmlns:a="http://schemas.openxmlformats.org/drawingml/2006/main">
                  <a:graphicData uri="http://schemas.microsoft.com/office/word/2010/wordprocessingShape">
                    <wps:wsp>
                      <wps:cNvSpPr/>
                      <wps:spPr>
                        <a:xfrm>
                          <a:off x="0" y="0"/>
                          <a:ext cx="609600" cy="191452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7917A4" id="Rectángulo 8" o:spid="_x0000_s1026" style="position:absolute;margin-left:104.35pt;margin-top:28.75pt;width:48pt;height:15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" filled="f" strokecolor="red" strokeweight="3pt"/>
            </w:pict>
          </mc:Fallback>
        </mc:AlternateContent>
      </w:r>
      <w:r w:rsidRPr="00DF3802">
        <w:rPr>
          <w:rFonts w:ascii="Palatino Linotype" w:eastAsia="Palatino Linotype" w:hAnsi="Palatino Linotype" w:cs="Palatino Linotype"/>
          <w:noProof/>
          <w:color w:val="000000"/>
        </w:rPr>
        <w:drawing>
          <wp:inline distT="0" distB="0" distL="0" distR="0" wp14:anchorId="64973C61" wp14:editId="7728B86F">
            <wp:extent cx="1807210" cy="2276475"/>
            <wp:effectExtent l="0" t="0" r="254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37861" cy="2315085"/>
                    </a:xfrm>
                    <a:prstGeom prst="rect">
                      <a:avLst/>
                    </a:prstGeom>
                  </pic:spPr>
                </pic:pic>
              </a:graphicData>
            </a:graphic>
          </wp:inline>
        </w:drawing>
      </w:r>
      <w:r w:rsidRPr="00DF3802">
        <w:rPr>
          <w:rFonts w:ascii="Palatino Linotype" w:eastAsia="Palatino Linotype" w:hAnsi="Palatino Linotype" w:cs="Palatino Linotype"/>
          <w:color w:val="000000"/>
        </w:rPr>
        <w:t xml:space="preserve"> </w:t>
      </w:r>
      <w:r w:rsidRPr="00DF3802">
        <w:rPr>
          <w:rFonts w:ascii="Palatino Linotype" w:eastAsia="Palatino Linotype" w:hAnsi="Palatino Linotype" w:cs="Palatino Linotype"/>
          <w:noProof/>
          <w:color w:val="000000"/>
        </w:rPr>
        <w:drawing>
          <wp:inline distT="0" distB="0" distL="0" distR="0" wp14:anchorId="6E687238" wp14:editId="74449825">
            <wp:extent cx="1685925" cy="22193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685973" cy="2219388"/>
                    </a:xfrm>
                    <a:prstGeom prst="rect">
                      <a:avLst/>
                    </a:prstGeom>
                  </pic:spPr>
                </pic:pic>
              </a:graphicData>
            </a:graphic>
          </wp:inline>
        </w:drawing>
      </w:r>
      <w:r w:rsidRPr="00DF3802">
        <w:rPr>
          <w:rFonts w:ascii="Palatino Linotype" w:eastAsia="Palatino Linotype" w:hAnsi="Palatino Linotype" w:cs="Palatino Linotype"/>
          <w:noProof/>
          <w:color w:val="000000"/>
        </w:rPr>
        <w:drawing>
          <wp:inline distT="0" distB="0" distL="0" distR="0" wp14:anchorId="79DF8512" wp14:editId="09979698">
            <wp:extent cx="2181225" cy="532203"/>
            <wp:effectExtent l="0" t="0" r="0" b="12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93588" cy="535219"/>
                    </a:xfrm>
                    <a:prstGeom prst="rect">
                      <a:avLst/>
                    </a:prstGeom>
                  </pic:spPr>
                </pic:pic>
              </a:graphicData>
            </a:graphic>
          </wp:inline>
        </w:drawing>
      </w:r>
    </w:p>
    <w:p w:rsidR="00DF3802" w:rsidRPr="00DF3802" w:rsidRDefault="00DF3802" w:rsidP="00B602A7">
      <w:pPr>
        <w:spacing w:line="360" w:lineRule="auto"/>
        <w:jc w:val="both"/>
        <w:rPr>
          <w:rFonts w:ascii="Palatino Linotype" w:eastAsia="Palatino Linotype" w:hAnsi="Palatino Linotype" w:cs="Palatino Linotype"/>
          <w:color w:val="000000"/>
        </w:rPr>
      </w:pPr>
    </w:p>
    <w:p w:rsidR="00A84B78" w:rsidRPr="00DF3802" w:rsidRDefault="00B602A7">
      <w:pPr>
        <w:numPr>
          <w:ilvl w:val="0"/>
          <w:numId w:val="1"/>
        </w:numPr>
        <w:spacing w:line="360" w:lineRule="auto"/>
        <w:ind w:left="0" w:firstLine="0"/>
        <w:jc w:val="both"/>
        <w:rPr>
          <w:rFonts w:ascii="Palatino Linotype" w:eastAsia="Palatino Linotype" w:hAnsi="Palatino Linotype" w:cs="Palatino Linotype"/>
          <w:color w:val="000000"/>
        </w:rPr>
      </w:pPr>
      <w:r w:rsidRPr="00DF3802">
        <w:rPr>
          <w:rFonts w:ascii="Palatino Linotype" w:eastAsia="Palatino Linotype" w:hAnsi="Palatino Linotype" w:cs="Palatino Linotype"/>
          <w:color w:val="000000"/>
        </w:rPr>
        <w:t xml:space="preserve">Como ya se estableció en líneas anteriores, </w:t>
      </w:r>
      <w:r w:rsidR="00621810" w:rsidRPr="00DF3802">
        <w:rPr>
          <w:rFonts w:ascii="Palatino Linotype" w:eastAsia="Palatino Linotype" w:hAnsi="Palatino Linotype" w:cs="Palatino Linotype"/>
          <w:color w:val="000000"/>
        </w:rPr>
        <w:t xml:space="preserve">de acuerdo a la información que registra en el Portal de Información Pública de Oficio Mexiquense, </w:t>
      </w:r>
      <w:r w:rsidRPr="00DF3802">
        <w:rPr>
          <w:rFonts w:ascii="Palatino Linotype" w:eastAsia="Palatino Linotype" w:hAnsi="Palatino Linotype" w:cs="Palatino Linotype"/>
          <w:b/>
          <w:color w:val="000000"/>
        </w:rPr>
        <w:t xml:space="preserve">SUJETO OBLIGADO, </w:t>
      </w:r>
      <w:r w:rsidRPr="00DF3802">
        <w:rPr>
          <w:rFonts w:ascii="Palatino Linotype" w:eastAsia="Palatino Linotype" w:hAnsi="Palatino Linotype" w:cs="Palatino Linotype"/>
          <w:color w:val="000000"/>
        </w:rPr>
        <w:t xml:space="preserve">cuenta con </w:t>
      </w:r>
      <w:r w:rsidR="00621810" w:rsidRPr="00DF3802">
        <w:rPr>
          <w:rFonts w:ascii="Palatino Linotype" w:eastAsia="Palatino Linotype" w:hAnsi="Palatino Linotype" w:cs="Palatino Linotype"/>
          <w:color w:val="000000"/>
        </w:rPr>
        <w:t xml:space="preserve">37 servidores públicos adscritos a esa Dependencia, no obstante, solo se limitó a remitir la Ficha </w:t>
      </w:r>
      <w:r w:rsidR="00621810" w:rsidRPr="00DF3802">
        <w:rPr>
          <w:rFonts w:ascii="Palatino Linotype" w:eastAsia="Palatino Linotype" w:hAnsi="Palatino Linotype" w:cs="Palatino Linotype"/>
          <w:color w:val="000000"/>
        </w:rPr>
        <w:lastRenderedPageBreak/>
        <w:t>Curricular de 25 servidores Públicos, por tanto se desprende que se omitió remitir la ficha curricular de 12 servidores públicos, lo que advierte que no dio cumplimiento a la búsqueda exhaustiva, ex</w:t>
      </w:r>
      <w:r w:rsidR="00DC554A" w:rsidRPr="00DF3802">
        <w:rPr>
          <w:rFonts w:ascii="Palatino Linotype" w:eastAsia="Palatino Linotype" w:hAnsi="Palatino Linotype" w:cs="Palatino Linotype"/>
          <w:color w:val="000000"/>
        </w:rPr>
        <w:t>igida por la ley de la materia.</w:t>
      </w:r>
    </w:p>
    <w:p w:rsidR="00A84B78" w:rsidRPr="00DF3802" w:rsidRDefault="00A84B78">
      <w:pPr>
        <w:spacing w:line="360" w:lineRule="auto"/>
        <w:jc w:val="both"/>
        <w:rPr>
          <w:rFonts w:ascii="Palatino Linotype" w:eastAsia="Palatino Linotype" w:hAnsi="Palatino Linotype" w:cs="Palatino Linotype"/>
          <w:color w:val="000000"/>
        </w:rPr>
      </w:pPr>
    </w:p>
    <w:p w:rsidR="00A84B78" w:rsidRPr="00DF3802" w:rsidRDefault="002C40A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F3802">
        <w:rPr>
          <w:rFonts w:ascii="Palatino Linotype" w:eastAsia="Palatino Linotype" w:hAnsi="Palatino Linotype" w:cs="Palatino Linotype"/>
          <w:color w:val="000000"/>
        </w:rPr>
        <w:t>Cabe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rsidR="00A84B78" w:rsidRPr="00DF3802" w:rsidRDefault="00A84B78">
      <w:pPr>
        <w:pBdr>
          <w:top w:val="nil"/>
          <w:left w:val="nil"/>
          <w:bottom w:val="nil"/>
          <w:right w:val="nil"/>
          <w:between w:val="nil"/>
        </w:pBdr>
        <w:ind w:left="720"/>
        <w:rPr>
          <w:rFonts w:ascii="Palatino Linotype" w:eastAsia="Palatino Linotype" w:hAnsi="Palatino Linotype" w:cs="Palatino Linotype"/>
          <w:color w:val="000000"/>
        </w:rPr>
      </w:pPr>
    </w:p>
    <w:p w:rsidR="00A84B78" w:rsidRPr="00DF3802" w:rsidRDefault="002C40A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F3802">
        <w:rPr>
          <w:rFonts w:ascii="Palatino Linotype" w:eastAsia="Palatino Linotype" w:hAnsi="Palatino Linotype" w:cs="Palatino Linotype"/>
          <w:color w:val="000000"/>
        </w:rPr>
        <w:t>En este sentido, para atender las solicitudes de información, los Sujetos Obligados contarán con un área denominada Unidad de Transparencia</w:t>
      </w:r>
      <w:r w:rsidRPr="00DF3802">
        <w:rPr>
          <w:rFonts w:ascii="Palatino Linotype" w:eastAsia="Palatino Linotype" w:hAnsi="Palatino Linotype" w:cs="Palatino Linotype"/>
          <w:color w:val="000000"/>
          <w:vertAlign w:val="superscript"/>
        </w:rPr>
        <w:footnoteReference w:id="5"/>
      </w:r>
      <w:r w:rsidRPr="00DF3802">
        <w:rPr>
          <w:rFonts w:ascii="Palatino Linotype" w:eastAsia="Palatino Linotype" w:hAnsi="Palatino Linotype" w:cs="Palatino Linotype"/>
          <w:color w:val="000000"/>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sidRPr="00DF3802">
        <w:rPr>
          <w:rFonts w:ascii="Palatino Linotype" w:eastAsia="Palatino Linotype" w:hAnsi="Palatino Linotype" w:cs="Palatino Linotype"/>
          <w:b/>
          <w:color w:val="000000"/>
        </w:rPr>
        <w:t xml:space="preserve"> </w:t>
      </w:r>
      <w:r w:rsidRPr="00DF3802">
        <w:rPr>
          <w:rFonts w:ascii="Palatino Linotype" w:eastAsia="Palatino Linotype" w:hAnsi="Palatino Linotype" w:cs="Palatino Linotype"/>
          <w:color w:val="000000"/>
        </w:rPr>
        <w:t>en los términos de la Ley General y la Ley de Transparencia y Acceso a la Información Pública del Estado de México y Municipios</w:t>
      </w:r>
      <w:r w:rsidRPr="00DF3802">
        <w:rPr>
          <w:rFonts w:ascii="Palatino Linotype" w:eastAsia="Palatino Linotype" w:hAnsi="Palatino Linotype" w:cs="Palatino Linotype"/>
          <w:color w:val="000000"/>
          <w:vertAlign w:val="superscript"/>
        </w:rPr>
        <w:footnoteReference w:id="6"/>
      </w:r>
      <w:r w:rsidRPr="00DF3802">
        <w:rPr>
          <w:rFonts w:ascii="Palatino Linotype" w:eastAsia="Palatino Linotype" w:hAnsi="Palatino Linotype" w:cs="Palatino Linotype"/>
          <w:color w:val="000000"/>
        </w:rPr>
        <w:t>.</w:t>
      </w:r>
    </w:p>
    <w:p w:rsidR="00A84B78" w:rsidRPr="00DF3802" w:rsidRDefault="00A84B78">
      <w:pPr>
        <w:pBdr>
          <w:top w:val="nil"/>
          <w:left w:val="nil"/>
          <w:bottom w:val="nil"/>
          <w:right w:val="nil"/>
          <w:between w:val="nil"/>
        </w:pBdr>
        <w:ind w:left="720"/>
        <w:rPr>
          <w:rFonts w:ascii="Palatino Linotype" w:eastAsia="Palatino Linotype" w:hAnsi="Palatino Linotype" w:cs="Palatino Linotype"/>
          <w:color w:val="000000"/>
        </w:rPr>
      </w:pPr>
    </w:p>
    <w:p w:rsidR="00A84B78" w:rsidRPr="00DF3802" w:rsidRDefault="002C40A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F3802">
        <w:rPr>
          <w:rFonts w:ascii="Palatino Linotype" w:eastAsia="Palatino Linotype" w:hAnsi="Palatino Linotype" w:cs="Palatino Linotype"/>
          <w:color w:val="000000"/>
        </w:rPr>
        <w:t>De conformidad con lo dispuesto en la Ley de Transparencia y Acceso a la Información Pública del Estado de México y Municipios, las Unidades de Transparencia tendrán, entre sus atribuciones, las siguientes:</w:t>
      </w:r>
    </w:p>
    <w:p w:rsidR="00A84B78" w:rsidRPr="00DF3802" w:rsidRDefault="002C40A1">
      <w:pPr>
        <w:numPr>
          <w:ilvl w:val="1"/>
          <w:numId w:val="2"/>
        </w:numPr>
        <w:pBdr>
          <w:top w:val="nil"/>
          <w:left w:val="nil"/>
          <w:bottom w:val="nil"/>
          <w:right w:val="nil"/>
          <w:between w:val="nil"/>
        </w:pBdr>
        <w:ind w:left="709" w:hanging="142"/>
        <w:jc w:val="both"/>
        <w:rPr>
          <w:rFonts w:ascii="Palatino Linotype" w:eastAsia="Palatino Linotype" w:hAnsi="Palatino Linotype" w:cs="Palatino Linotype"/>
          <w:color w:val="000000"/>
        </w:rPr>
      </w:pPr>
      <w:r w:rsidRPr="00DF3802">
        <w:rPr>
          <w:rFonts w:ascii="Palatino Linotype" w:eastAsia="Palatino Linotype" w:hAnsi="Palatino Linotype" w:cs="Palatino Linotype"/>
          <w:color w:val="000000"/>
        </w:rPr>
        <w:lastRenderedPageBreak/>
        <w:t>Recibir, tramitar y dar respuesta a las solicitudes de acceso a la información;</w:t>
      </w:r>
    </w:p>
    <w:p w:rsidR="00A84B78" w:rsidRPr="00DF3802" w:rsidRDefault="002C40A1">
      <w:pPr>
        <w:numPr>
          <w:ilvl w:val="1"/>
          <w:numId w:val="2"/>
        </w:numPr>
        <w:pBdr>
          <w:top w:val="nil"/>
          <w:left w:val="nil"/>
          <w:bottom w:val="nil"/>
          <w:right w:val="nil"/>
          <w:between w:val="nil"/>
        </w:pBdr>
        <w:ind w:left="709" w:hanging="142"/>
        <w:jc w:val="both"/>
        <w:rPr>
          <w:rFonts w:ascii="Palatino Linotype" w:eastAsia="Palatino Linotype" w:hAnsi="Palatino Linotype" w:cs="Palatino Linotype"/>
          <w:color w:val="000000"/>
        </w:rPr>
      </w:pPr>
      <w:r w:rsidRPr="00DF3802">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rsidR="00A84B78" w:rsidRPr="00DF3802" w:rsidRDefault="002C40A1">
      <w:pPr>
        <w:numPr>
          <w:ilvl w:val="1"/>
          <w:numId w:val="2"/>
        </w:numPr>
        <w:pBdr>
          <w:top w:val="nil"/>
          <w:left w:val="nil"/>
          <w:bottom w:val="nil"/>
          <w:right w:val="nil"/>
          <w:between w:val="nil"/>
        </w:pBdr>
        <w:ind w:left="709" w:hanging="142"/>
        <w:jc w:val="both"/>
        <w:rPr>
          <w:rFonts w:ascii="Palatino Linotype" w:eastAsia="Palatino Linotype" w:hAnsi="Palatino Linotype" w:cs="Palatino Linotype"/>
          <w:color w:val="000000"/>
        </w:rPr>
      </w:pPr>
      <w:r w:rsidRPr="00DF3802">
        <w:rPr>
          <w:rFonts w:ascii="Palatino Linotype" w:eastAsia="Palatino Linotype" w:hAnsi="Palatino Linotype" w:cs="Palatino Linotype"/>
          <w:color w:val="000000"/>
        </w:rPr>
        <w:t xml:space="preserve">Entregar, en su caso, a los particulares la información solicitada; y </w:t>
      </w:r>
    </w:p>
    <w:p w:rsidR="00A84B78" w:rsidRPr="00DF3802" w:rsidRDefault="002C40A1">
      <w:pPr>
        <w:numPr>
          <w:ilvl w:val="1"/>
          <w:numId w:val="2"/>
        </w:numPr>
        <w:pBdr>
          <w:top w:val="nil"/>
          <w:left w:val="nil"/>
          <w:bottom w:val="nil"/>
          <w:right w:val="nil"/>
          <w:between w:val="nil"/>
        </w:pBdr>
        <w:spacing w:after="240"/>
        <w:ind w:left="709" w:hanging="142"/>
        <w:jc w:val="both"/>
        <w:rPr>
          <w:rFonts w:ascii="Palatino Linotype" w:eastAsia="Palatino Linotype" w:hAnsi="Palatino Linotype" w:cs="Palatino Linotype"/>
          <w:color w:val="000000"/>
        </w:rPr>
      </w:pPr>
      <w:r w:rsidRPr="00DF3802">
        <w:rPr>
          <w:rFonts w:ascii="Palatino Linotype" w:eastAsia="Palatino Linotype" w:hAnsi="Palatino Linotype" w:cs="Palatino Linotype"/>
          <w:color w:val="000000"/>
        </w:rPr>
        <w:t>Efectuar las notificaciones a los solicitantes.</w:t>
      </w:r>
    </w:p>
    <w:p w:rsidR="00A84B78" w:rsidRPr="00DF3802" w:rsidRDefault="00A84B78">
      <w:pPr>
        <w:spacing w:before="240" w:after="240"/>
        <w:ind w:right="-280"/>
        <w:jc w:val="both"/>
        <w:rPr>
          <w:rFonts w:ascii="Palatino Linotype" w:eastAsia="Palatino Linotype" w:hAnsi="Palatino Linotype" w:cs="Palatino Linotype"/>
          <w:color w:val="000000"/>
        </w:rPr>
      </w:pPr>
    </w:p>
    <w:p w:rsidR="00A84B78" w:rsidRPr="00DF3802" w:rsidRDefault="002C40A1">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rPr>
      </w:pPr>
      <w:r w:rsidRPr="00DF3802">
        <w:rPr>
          <w:rFonts w:ascii="Palatino Linotype" w:eastAsia="Palatino Linotype" w:hAnsi="Palatino Linotype" w:cs="Palatino Linotype"/>
          <w:color w:val="000000"/>
        </w:rPr>
        <w:t xml:space="preserve">Otros sujetos del proceso de atención a las solicitudes de información son los servidores públicos habilitados, quienes serán designados por el titular del </w:t>
      </w:r>
      <w:r w:rsidRPr="00DF3802">
        <w:rPr>
          <w:rFonts w:ascii="Palatino Linotype" w:eastAsia="Palatino Linotype" w:hAnsi="Palatino Linotype" w:cs="Palatino Linotype"/>
          <w:b/>
          <w:color w:val="000000"/>
        </w:rPr>
        <w:t xml:space="preserve">SUJETO OBLIGADO </w:t>
      </w:r>
      <w:r w:rsidRPr="00DF3802">
        <w:rPr>
          <w:rFonts w:ascii="Palatino Linotype" w:eastAsia="Palatino Linotype" w:hAnsi="Palatino Linotype" w:cs="Palatino Linotype"/>
          <w:color w:val="000000"/>
        </w:rPr>
        <w:t>a propuesta del responsable de la Unidad de Transparencia</w:t>
      </w:r>
      <w:r w:rsidRPr="00DF3802">
        <w:rPr>
          <w:rFonts w:ascii="Palatino Linotype" w:eastAsia="Palatino Linotype" w:hAnsi="Palatino Linotype" w:cs="Palatino Linotype"/>
          <w:color w:val="000000"/>
          <w:vertAlign w:val="superscript"/>
        </w:rPr>
        <w:footnoteReference w:id="7"/>
      </w:r>
      <w:r w:rsidRPr="00DF3802">
        <w:rPr>
          <w:rFonts w:ascii="Palatino Linotype" w:eastAsia="Palatino Linotype" w:hAnsi="Palatino Linotype" w:cs="Palatino Linotype"/>
          <w:color w:val="000000"/>
        </w:rPr>
        <w:t xml:space="preserve"> y tendrán, entre sus atribuciones, las siguientes</w:t>
      </w:r>
      <w:r w:rsidRPr="00DF3802">
        <w:rPr>
          <w:rFonts w:ascii="Palatino Linotype" w:eastAsia="Palatino Linotype" w:hAnsi="Palatino Linotype" w:cs="Palatino Linotype"/>
          <w:color w:val="000000"/>
          <w:vertAlign w:val="superscript"/>
        </w:rPr>
        <w:footnoteReference w:id="8"/>
      </w:r>
      <w:r w:rsidRPr="00DF3802">
        <w:rPr>
          <w:rFonts w:ascii="Palatino Linotype" w:eastAsia="Palatino Linotype" w:hAnsi="Palatino Linotype" w:cs="Palatino Linotype"/>
          <w:color w:val="000000"/>
        </w:rPr>
        <w:t>:</w:t>
      </w:r>
    </w:p>
    <w:p w:rsidR="00A84B78" w:rsidRPr="00DF3802" w:rsidRDefault="002C40A1">
      <w:pPr>
        <w:numPr>
          <w:ilvl w:val="1"/>
          <w:numId w:val="3"/>
        </w:numPr>
        <w:pBdr>
          <w:top w:val="nil"/>
          <w:left w:val="nil"/>
          <w:bottom w:val="nil"/>
          <w:right w:val="nil"/>
          <w:between w:val="nil"/>
        </w:pBdr>
        <w:spacing w:before="240"/>
        <w:ind w:left="709" w:hanging="142"/>
        <w:jc w:val="both"/>
        <w:rPr>
          <w:rFonts w:ascii="Palatino Linotype" w:eastAsia="Palatino Linotype" w:hAnsi="Palatino Linotype" w:cs="Palatino Linotype"/>
          <w:color w:val="000000"/>
        </w:rPr>
      </w:pPr>
      <w:r w:rsidRPr="00DF3802">
        <w:rPr>
          <w:rFonts w:ascii="Palatino Linotype" w:eastAsia="Palatino Linotype" w:hAnsi="Palatino Linotype" w:cs="Palatino Linotype"/>
          <w:color w:val="000000"/>
        </w:rPr>
        <w:t>Localizar la información que le solicite la Unidad de Transparencia; y</w:t>
      </w:r>
    </w:p>
    <w:p w:rsidR="00A84B78" w:rsidRPr="00DF3802" w:rsidRDefault="002C40A1">
      <w:pPr>
        <w:numPr>
          <w:ilvl w:val="1"/>
          <w:numId w:val="3"/>
        </w:numPr>
        <w:pBdr>
          <w:top w:val="nil"/>
          <w:left w:val="nil"/>
          <w:bottom w:val="nil"/>
          <w:right w:val="nil"/>
          <w:between w:val="nil"/>
        </w:pBdr>
        <w:spacing w:after="240"/>
        <w:ind w:left="709" w:hanging="142"/>
        <w:jc w:val="both"/>
        <w:rPr>
          <w:rFonts w:ascii="Palatino Linotype" w:eastAsia="Palatino Linotype" w:hAnsi="Palatino Linotype" w:cs="Palatino Linotype"/>
          <w:color w:val="000000"/>
        </w:rPr>
      </w:pPr>
      <w:r w:rsidRPr="00DF3802">
        <w:rPr>
          <w:rFonts w:ascii="Palatino Linotype" w:eastAsia="Palatino Linotype" w:hAnsi="Palatino Linotype" w:cs="Palatino Linotype"/>
          <w:color w:val="000000"/>
        </w:rPr>
        <w:t>Proporcionar la información que obre en los archivos y que le sea solicitada por la Unidad de Transparencia.</w:t>
      </w:r>
    </w:p>
    <w:p w:rsidR="00A84B78" w:rsidRPr="00DF3802" w:rsidRDefault="00A84B78">
      <w:pPr>
        <w:tabs>
          <w:tab w:val="left" w:pos="426"/>
          <w:tab w:val="left" w:pos="567"/>
        </w:tabs>
        <w:ind w:right="-847"/>
        <w:jc w:val="both"/>
        <w:rPr>
          <w:rFonts w:ascii="Palatino Linotype" w:eastAsia="Palatino Linotype" w:hAnsi="Palatino Linotype" w:cs="Palatino Linotype"/>
          <w:color w:val="000000"/>
        </w:rPr>
      </w:pPr>
    </w:p>
    <w:p w:rsidR="00A84B78" w:rsidRPr="00DF3802" w:rsidRDefault="002C40A1">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DF3802">
        <w:rPr>
          <w:rFonts w:ascii="Palatino Linotype" w:eastAsia="Palatino Linotype" w:hAnsi="Palatino Linotype" w:cs="Palatino Linotype"/>
          <w:color w:val="000000"/>
        </w:rPr>
        <w:t xml:space="preserve">De tal manera que cada una de las áreas administrativas del </w:t>
      </w:r>
      <w:r w:rsidRPr="00DF3802">
        <w:rPr>
          <w:rFonts w:ascii="Palatino Linotype" w:eastAsia="Palatino Linotype" w:hAnsi="Palatino Linotype" w:cs="Palatino Linotype"/>
          <w:b/>
          <w:color w:val="000000"/>
        </w:rPr>
        <w:t>SUJETO OBLIGADO</w:t>
      </w:r>
      <w:r w:rsidRPr="00DF3802">
        <w:rPr>
          <w:rFonts w:ascii="Palatino Linotype" w:eastAsia="Palatino Linotype" w:hAnsi="Palatino Linotype" w:cs="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rsidR="00A84B78" w:rsidRPr="00DF3802" w:rsidRDefault="00A84B78">
      <w:pPr>
        <w:rPr>
          <w:rFonts w:ascii="Palatino Linotype" w:eastAsia="Palatino Linotype" w:hAnsi="Palatino Linotype" w:cs="Palatino Linotype"/>
          <w:color w:val="000000"/>
        </w:rPr>
      </w:pPr>
    </w:p>
    <w:p w:rsidR="00A84B78" w:rsidRPr="00DF3802" w:rsidRDefault="002C40A1">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DF3802">
        <w:rPr>
          <w:rFonts w:ascii="Palatino Linotype" w:eastAsia="Palatino Linotype" w:hAnsi="Palatino Linotype" w:cs="Palatino Linotype"/>
          <w:color w:val="000000"/>
        </w:rPr>
        <w:t>Aunado a lo anterior, la Ley de Transparencia y Acceso a la Información Pública del Estado de México y Municipios, en su artículo 53, establece las funciones correspondientes a esta Unidad; mismas que se inserta a continuación:</w:t>
      </w:r>
    </w:p>
    <w:p w:rsidR="00DF3802" w:rsidRDefault="00DF3802">
      <w:pPr>
        <w:pBdr>
          <w:top w:val="nil"/>
          <w:left w:val="nil"/>
          <w:bottom w:val="nil"/>
          <w:right w:val="nil"/>
          <w:between w:val="nil"/>
        </w:pBdr>
        <w:tabs>
          <w:tab w:val="left" w:pos="426"/>
        </w:tabs>
        <w:ind w:left="567" w:right="567"/>
        <w:jc w:val="both"/>
        <w:rPr>
          <w:rFonts w:ascii="Palatino Linotype" w:eastAsia="Palatino Linotype" w:hAnsi="Palatino Linotype" w:cs="Palatino Linotype"/>
          <w:b/>
          <w:i/>
          <w:color w:val="000000"/>
        </w:rPr>
      </w:pPr>
    </w:p>
    <w:p w:rsidR="00A84B78" w:rsidRPr="00DF3802" w:rsidRDefault="002C40A1">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DF3802">
        <w:rPr>
          <w:rFonts w:ascii="Palatino Linotype" w:eastAsia="Palatino Linotype" w:hAnsi="Palatino Linotype" w:cs="Palatino Linotype"/>
          <w:b/>
          <w:i/>
          <w:color w:val="000000"/>
        </w:rPr>
        <w:t>“Artículo 53</w:t>
      </w:r>
      <w:r w:rsidRPr="00DF3802">
        <w:rPr>
          <w:rFonts w:ascii="Palatino Linotype" w:eastAsia="Palatino Linotype" w:hAnsi="Palatino Linotype" w:cs="Palatino Linotype"/>
          <w:i/>
          <w:color w:val="000000"/>
        </w:rPr>
        <w:t xml:space="preserve">. Las Unidades de Transparencia tendrán las siguientes funciones: </w:t>
      </w:r>
    </w:p>
    <w:p w:rsidR="00A84B78" w:rsidRPr="00DF3802" w:rsidRDefault="00A84B78">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p>
    <w:p w:rsidR="00A84B78" w:rsidRPr="00DF3802" w:rsidRDefault="002C40A1">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DF3802">
        <w:rPr>
          <w:rFonts w:ascii="Palatino Linotype" w:eastAsia="Palatino Linotype" w:hAnsi="Palatino Linotype" w:cs="Palatino Linotype"/>
          <w:i/>
          <w:color w:val="000000"/>
        </w:rPr>
        <w:lastRenderedPageBreak/>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rsidR="00A84B78" w:rsidRPr="00DF3802" w:rsidRDefault="002C40A1">
      <w:pPr>
        <w:pBdr>
          <w:top w:val="nil"/>
          <w:left w:val="nil"/>
          <w:bottom w:val="nil"/>
          <w:right w:val="nil"/>
          <w:between w:val="nil"/>
        </w:pBdr>
        <w:tabs>
          <w:tab w:val="left" w:pos="426"/>
        </w:tabs>
        <w:ind w:left="567" w:right="567"/>
        <w:jc w:val="both"/>
        <w:rPr>
          <w:rFonts w:ascii="Palatino Linotype" w:eastAsia="Palatino Linotype" w:hAnsi="Palatino Linotype" w:cs="Palatino Linotype"/>
          <w:b/>
          <w:i/>
          <w:color w:val="000000"/>
        </w:rPr>
      </w:pPr>
      <w:r w:rsidRPr="00DF3802">
        <w:rPr>
          <w:rFonts w:ascii="Palatino Linotype" w:eastAsia="Palatino Linotype" w:hAnsi="Palatino Linotype" w:cs="Palatino Linotype"/>
          <w:b/>
          <w:i/>
          <w:color w:val="000000"/>
        </w:rPr>
        <w:t xml:space="preserve">II. Recibir, tramitar y dar respuesta a las solicitudes de acceso a la información; </w:t>
      </w:r>
    </w:p>
    <w:p w:rsidR="00A84B78" w:rsidRPr="00DF3802" w:rsidRDefault="002C40A1">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DF3802">
        <w:rPr>
          <w:rFonts w:ascii="Palatino Linotype" w:eastAsia="Palatino Linotype" w:hAnsi="Palatino Linotype" w:cs="Palatino Linotype"/>
          <w:i/>
          <w:color w:val="000000"/>
        </w:rPr>
        <w:t xml:space="preserve">III. Auxiliar a los particulares en la elaboración de solicitudes de acceso a la información y, en su caso, orientarlos sobre los sujetos obligados competentes conforme a la normatividad aplicable; </w:t>
      </w:r>
    </w:p>
    <w:p w:rsidR="00A84B78" w:rsidRPr="00DF3802" w:rsidRDefault="002C40A1">
      <w:pPr>
        <w:pBdr>
          <w:top w:val="nil"/>
          <w:left w:val="nil"/>
          <w:bottom w:val="nil"/>
          <w:right w:val="nil"/>
          <w:between w:val="nil"/>
        </w:pBdr>
        <w:tabs>
          <w:tab w:val="left" w:pos="426"/>
        </w:tabs>
        <w:ind w:left="567" w:right="567"/>
        <w:jc w:val="both"/>
        <w:rPr>
          <w:rFonts w:ascii="Palatino Linotype" w:eastAsia="Palatino Linotype" w:hAnsi="Palatino Linotype" w:cs="Palatino Linotype"/>
          <w:b/>
          <w:i/>
          <w:color w:val="000000"/>
        </w:rPr>
      </w:pPr>
      <w:r w:rsidRPr="00DF3802">
        <w:rPr>
          <w:rFonts w:ascii="Palatino Linotype" w:eastAsia="Palatino Linotype" w:hAnsi="Palatino Linotype" w:cs="Palatino Linotype"/>
          <w:b/>
          <w:i/>
          <w:color w:val="000000"/>
        </w:rPr>
        <w:t xml:space="preserve">IV. Realizar, con efectividad, los trámites internos necesarios para la atención de las solicitudes de acceso a la información; </w:t>
      </w:r>
    </w:p>
    <w:p w:rsidR="00A84B78" w:rsidRPr="00DF3802" w:rsidRDefault="002C40A1">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DF3802">
        <w:rPr>
          <w:rFonts w:ascii="Palatino Linotype" w:eastAsia="Palatino Linotype" w:hAnsi="Palatino Linotype" w:cs="Palatino Linotype"/>
          <w:i/>
          <w:color w:val="000000"/>
        </w:rPr>
        <w:t xml:space="preserve">V. Entregar, en su caso, a los particulares la información solicitada; </w:t>
      </w:r>
    </w:p>
    <w:p w:rsidR="00A84B78" w:rsidRPr="00DF3802" w:rsidRDefault="002C40A1">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DF3802">
        <w:rPr>
          <w:rFonts w:ascii="Palatino Linotype" w:eastAsia="Palatino Linotype" w:hAnsi="Palatino Linotype" w:cs="Palatino Linotype"/>
          <w:i/>
          <w:color w:val="000000"/>
        </w:rPr>
        <w:t xml:space="preserve">VI. Efectuar las notificaciones a los solicitantes; </w:t>
      </w:r>
    </w:p>
    <w:p w:rsidR="00A84B78" w:rsidRPr="00DF3802" w:rsidRDefault="002C40A1">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DF3802">
        <w:rPr>
          <w:rFonts w:ascii="Palatino Linotype" w:eastAsia="Palatino Linotype" w:hAnsi="Palatino Linotype" w:cs="Palatino Linotype"/>
          <w:i/>
          <w:color w:val="000000"/>
        </w:rPr>
        <w:t xml:space="preserve">VII. Proponer al Comité de Transparencia, los procedimientos internos que aseguren la mayor eficiencia en la gestión de las solicitudes de acceso a la información, conforme a la normatividad aplicable; </w:t>
      </w:r>
    </w:p>
    <w:p w:rsidR="00A84B78" w:rsidRPr="00DF3802" w:rsidRDefault="002C40A1">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DF3802">
        <w:rPr>
          <w:rFonts w:ascii="Palatino Linotype" w:eastAsia="Palatino Linotype" w:hAnsi="Palatino Linotype" w:cs="Palatino Linotype"/>
          <w:i/>
          <w:color w:val="000000"/>
        </w:rPr>
        <w:t xml:space="preserve">VIII. Proponer a quien preside el Comité de Transparencia, personal habilitado que sea necesario para recibir y dar trámite a las solicitudes de acceso a la información; </w:t>
      </w:r>
    </w:p>
    <w:p w:rsidR="00A84B78" w:rsidRPr="00DF3802" w:rsidRDefault="002C40A1">
      <w:pPr>
        <w:pBdr>
          <w:top w:val="nil"/>
          <w:left w:val="nil"/>
          <w:bottom w:val="nil"/>
          <w:right w:val="nil"/>
          <w:between w:val="nil"/>
        </w:pBdr>
        <w:tabs>
          <w:tab w:val="left" w:pos="426"/>
        </w:tabs>
        <w:ind w:left="567" w:right="567"/>
        <w:jc w:val="both"/>
        <w:rPr>
          <w:rFonts w:ascii="Palatino Linotype" w:eastAsia="Palatino Linotype" w:hAnsi="Palatino Linotype" w:cs="Palatino Linotype"/>
          <w:b/>
          <w:i/>
          <w:color w:val="000000"/>
        </w:rPr>
      </w:pPr>
      <w:r w:rsidRPr="00DF3802">
        <w:rPr>
          <w:rFonts w:ascii="Palatino Linotype" w:eastAsia="Palatino Linotype" w:hAnsi="Palatino Linotype" w:cs="Palatino Linotype"/>
          <w:b/>
          <w:i/>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rsidR="00A84B78" w:rsidRPr="00DF3802" w:rsidRDefault="002C40A1">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DF3802">
        <w:rPr>
          <w:rFonts w:ascii="Palatino Linotype" w:eastAsia="Palatino Linotype" w:hAnsi="Palatino Linotype" w:cs="Palatino Linotype"/>
          <w:i/>
          <w:color w:val="000000"/>
        </w:rPr>
        <w:t xml:space="preserve">X. Presentar ante el Comité, el proyecto de clasificación de información; </w:t>
      </w:r>
    </w:p>
    <w:p w:rsidR="00A84B78" w:rsidRPr="00DF3802" w:rsidRDefault="002C40A1">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DF3802">
        <w:rPr>
          <w:rFonts w:ascii="Palatino Linotype" w:eastAsia="Palatino Linotype" w:hAnsi="Palatino Linotype" w:cs="Palatino Linotype"/>
          <w:i/>
          <w:color w:val="000000"/>
        </w:rPr>
        <w:t xml:space="preserve">XI. Promover e implementar políticas de transparencia proactiva procurando su accesibilidad; </w:t>
      </w:r>
    </w:p>
    <w:p w:rsidR="00A84B78" w:rsidRPr="00DF3802" w:rsidRDefault="002C40A1">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DF3802">
        <w:rPr>
          <w:rFonts w:ascii="Palatino Linotype" w:eastAsia="Palatino Linotype" w:hAnsi="Palatino Linotype" w:cs="Palatino Linotype"/>
          <w:i/>
          <w:color w:val="000000"/>
        </w:rPr>
        <w:t xml:space="preserve">XII. Fomentar la transparencia y accesibilidad al interior del sujeto obligado; </w:t>
      </w:r>
    </w:p>
    <w:p w:rsidR="00A84B78" w:rsidRPr="00DF3802" w:rsidRDefault="002C40A1">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DF3802">
        <w:rPr>
          <w:rFonts w:ascii="Palatino Linotype" w:eastAsia="Palatino Linotype" w:hAnsi="Palatino Linotype" w:cs="Palatino Linotype"/>
          <w:i/>
          <w:color w:val="000000"/>
        </w:rPr>
        <w:t>XIII. Hacer del conocimiento de la instancia competente la probable responsabilidad por el incumplimiento de las obligaciones previstas en la presente Ley; y</w:t>
      </w:r>
    </w:p>
    <w:p w:rsidR="00A84B78" w:rsidRPr="00DF3802" w:rsidRDefault="002C40A1">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DF3802">
        <w:rPr>
          <w:rFonts w:ascii="Palatino Linotype" w:eastAsia="Palatino Linotype" w:hAnsi="Palatino Linotype" w:cs="Palatino Linotype"/>
          <w:i/>
          <w:color w:val="000000"/>
        </w:rPr>
        <w:t>XIV. Las demás que resulten necesarias para facilitar el acceso a la información y aquellas que se desprenden de la presente Ley y demás disposiciones jurídicas aplicables. (…)</w:t>
      </w:r>
    </w:p>
    <w:p w:rsidR="00A84B78" w:rsidRPr="00DF3802" w:rsidRDefault="002C40A1">
      <w:pPr>
        <w:pBdr>
          <w:top w:val="nil"/>
          <w:left w:val="nil"/>
          <w:bottom w:val="nil"/>
          <w:right w:val="nil"/>
          <w:between w:val="nil"/>
        </w:pBdr>
        <w:tabs>
          <w:tab w:val="left" w:pos="426"/>
        </w:tabs>
        <w:spacing w:after="240"/>
        <w:ind w:left="567" w:right="567"/>
        <w:jc w:val="both"/>
        <w:rPr>
          <w:rFonts w:ascii="Palatino Linotype" w:eastAsia="Palatino Linotype" w:hAnsi="Palatino Linotype" w:cs="Palatino Linotype"/>
          <w:i/>
          <w:color w:val="000000"/>
        </w:rPr>
      </w:pPr>
      <w:r w:rsidRPr="00DF3802">
        <w:rPr>
          <w:rFonts w:ascii="Palatino Linotype" w:eastAsia="Palatino Linotype" w:hAnsi="Palatino Linotype" w:cs="Palatino Linotype"/>
          <w:i/>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rsidR="00621810" w:rsidRPr="00DF3802" w:rsidRDefault="002C40A1" w:rsidP="00621810">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DF3802">
        <w:rPr>
          <w:rFonts w:ascii="Palatino Linotype" w:eastAsia="Palatino Linotype" w:hAnsi="Palatino Linotype" w:cs="Palatino Linotype"/>
          <w:color w:val="000000"/>
        </w:rPr>
        <w:lastRenderedPageBreak/>
        <w:t>De lo expuesto y con relación a lo solicitado, se tiene que, la Unidad de Transparencia es la encargada de recibir, tramitar y dar respuesta a las solicitudes de acceso a la información.</w:t>
      </w:r>
      <w:bookmarkStart w:id="8" w:name="_heading=h.iqcos1dk4hfk" w:colFirst="0" w:colLast="0"/>
      <w:bookmarkEnd w:id="8"/>
    </w:p>
    <w:p w:rsidR="00621810" w:rsidRPr="00DF3802" w:rsidRDefault="00621810" w:rsidP="00621810">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rsidR="001933B6" w:rsidRPr="00DF3802" w:rsidRDefault="001933B6" w:rsidP="001933B6">
      <w:pPr>
        <w:pStyle w:val="Prrafodelista"/>
        <w:numPr>
          <w:ilvl w:val="0"/>
          <w:numId w:val="15"/>
        </w:numPr>
        <w:spacing w:line="360" w:lineRule="auto"/>
        <w:jc w:val="both"/>
        <w:rPr>
          <w:rFonts w:ascii="Palatino Linotype" w:hAnsi="Palatino Linotype" w:cs="Arial"/>
          <w:b/>
          <w:sz w:val="24"/>
          <w:lang w:val="es-ES"/>
        </w:rPr>
      </w:pPr>
      <w:r w:rsidRPr="00DF3802">
        <w:rPr>
          <w:rFonts w:ascii="Palatino Linotype" w:hAnsi="Palatino Linotype" w:cs="Arial"/>
          <w:b/>
          <w:sz w:val="24"/>
          <w:lang w:val="es-ES"/>
        </w:rPr>
        <w:t xml:space="preserve">Currículum </w:t>
      </w:r>
    </w:p>
    <w:p w:rsidR="001933B6" w:rsidRPr="00DF3802" w:rsidRDefault="001933B6" w:rsidP="001933B6">
      <w:pPr>
        <w:pStyle w:val="Prrafodelista"/>
        <w:numPr>
          <w:ilvl w:val="0"/>
          <w:numId w:val="1"/>
        </w:numPr>
        <w:spacing w:line="360" w:lineRule="auto"/>
        <w:ind w:left="0" w:firstLine="0"/>
        <w:jc w:val="both"/>
        <w:rPr>
          <w:rFonts w:ascii="Palatino Linotype" w:hAnsi="Palatino Linotype" w:cs="Arial"/>
          <w:sz w:val="24"/>
          <w:lang w:val="es-ES"/>
        </w:rPr>
      </w:pPr>
      <w:r w:rsidRPr="00DF3802">
        <w:rPr>
          <w:rFonts w:ascii="Palatino Linotype" w:hAnsi="Palatino Linotype" w:cs="Arial"/>
          <w:sz w:val="24"/>
          <w:lang w:val="es-ES"/>
        </w:rPr>
        <w:t>Por lo que corresponde a lo relativo al, Currículum, e</w:t>
      </w:r>
      <w:r w:rsidRPr="00DF3802">
        <w:rPr>
          <w:rFonts w:ascii="Palatino Linotype" w:eastAsia="MS Mincho" w:hAnsi="Palatino Linotype" w:cs="Arial"/>
          <w:sz w:val="24"/>
        </w:rPr>
        <w:t xml:space="preserve">s importante mencionar que la ficha curricular o currículum vitae contienen entre otra información, </w:t>
      </w:r>
      <w:r w:rsidRPr="00DF3802">
        <w:rPr>
          <w:rFonts w:ascii="Palatino Linotype" w:eastAsia="MS Mincho" w:hAnsi="Palatino Linotype" w:cs="Arial"/>
          <w:b/>
          <w:sz w:val="24"/>
        </w:rPr>
        <w:t>la preparación académica, laboral y méritos con los que cuentan los servidores públicos</w:t>
      </w:r>
      <w:r w:rsidRPr="00DF3802">
        <w:rPr>
          <w:rFonts w:ascii="Palatino Linotype" w:eastAsia="MS Mincho" w:hAnsi="Palatino Linotype" w:cs="Arial"/>
          <w:sz w:val="24"/>
        </w:rPr>
        <w:t xml:space="preserve"> para ocupar un cargo público.</w:t>
      </w:r>
      <w:r w:rsidRPr="00DF3802">
        <w:rPr>
          <w:rFonts w:ascii="Palatino Linotype" w:hAnsi="Palatino Linotype"/>
          <w:sz w:val="24"/>
          <w:lang w:val="es-ES"/>
        </w:rPr>
        <w:t xml:space="preserve"> Se cita lo que dispone la</w:t>
      </w:r>
      <w:r w:rsidRPr="00DF3802">
        <w:rPr>
          <w:rFonts w:ascii="Palatino Linotype" w:eastAsia="Calibri" w:hAnsi="Palatino Linotype" w:cs="Arial"/>
          <w:sz w:val="24"/>
          <w:lang w:val="es-ES"/>
        </w:rPr>
        <w:t xml:space="preserve"> Real Academia de la Lengua Española define como currículum vitae: </w:t>
      </w:r>
    </w:p>
    <w:p w:rsidR="001933B6" w:rsidRPr="00DF3802" w:rsidRDefault="001933B6" w:rsidP="001933B6">
      <w:pPr>
        <w:pStyle w:val="Prrafodelista"/>
        <w:tabs>
          <w:tab w:val="left" w:pos="426"/>
        </w:tabs>
        <w:spacing w:line="360" w:lineRule="auto"/>
        <w:ind w:left="0"/>
        <w:jc w:val="both"/>
        <w:rPr>
          <w:rFonts w:ascii="Palatino Linotype" w:eastAsia="MS Mincho" w:hAnsi="Palatino Linotype" w:cs="Arial"/>
          <w:sz w:val="24"/>
        </w:rPr>
      </w:pPr>
    </w:p>
    <w:p w:rsidR="001933B6" w:rsidRPr="00DF3802" w:rsidRDefault="001933B6" w:rsidP="001933B6">
      <w:pPr>
        <w:tabs>
          <w:tab w:val="left" w:pos="426"/>
        </w:tabs>
        <w:spacing w:line="360" w:lineRule="auto"/>
        <w:ind w:left="567" w:right="616"/>
        <w:jc w:val="both"/>
        <w:rPr>
          <w:rFonts w:ascii="Palatino Linotype" w:eastAsia="MS Mincho" w:hAnsi="Palatino Linotype" w:cs="Arial"/>
        </w:rPr>
      </w:pPr>
      <w:r w:rsidRPr="00DF3802">
        <w:rPr>
          <w:rFonts w:ascii="Palatino Linotype" w:eastAsia="Calibri" w:hAnsi="Palatino Linotype" w:cs="Arial"/>
          <w:b/>
          <w:bCs/>
        </w:rPr>
        <w:t>“</w:t>
      </w:r>
      <w:r w:rsidRPr="00DF3802">
        <w:rPr>
          <w:rFonts w:ascii="Palatino Linotype" w:eastAsia="Calibri" w:hAnsi="Palatino Linotype" w:cs="Arial"/>
          <w:b/>
          <w:bCs/>
          <w:i/>
        </w:rPr>
        <w:t>currículum vítae</w:t>
      </w:r>
      <w:r w:rsidRPr="00DF3802">
        <w:rPr>
          <w:rFonts w:ascii="Palatino Linotype" w:eastAsia="Calibri" w:hAnsi="Palatino Linotype" w:cs="Arial"/>
          <w:i/>
        </w:rPr>
        <w:t>. </w:t>
      </w:r>
      <w:r w:rsidRPr="00DF3802">
        <w:rPr>
          <w:rFonts w:ascii="Palatino Linotype" w:eastAsia="Calibri" w:hAnsi="Palatino Linotype" w:cs="Arial"/>
          <w:b/>
          <w:bCs/>
          <w:i/>
        </w:rPr>
        <w:t>1.</w:t>
      </w:r>
      <w:r w:rsidRPr="00DF3802">
        <w:rPr>
          <w:rFonts w:ascii="Palatino Linotype" w:eastAsia="Calibri" w:hAnsi="Palatino Linotype" w:cs="Arial"/>
          <w:i/>
        </w:rPr>
        <w:t xml:space="preserve"> Loc. lat. que significa literalmente ‘carrera de la vida’. Se usa como locución nominal masculina para designar la relación de los datos personales, </w:t>
      </w:r>
      <w:r w:rsidRPr="00DF3802">
        <w:rPr>
          <w:rFonts w:ascii="Palatino Linotype" w:eastAsia="Calibri" w:hAnsi="Palatino Linotype" w:cs="Arial"/>
          <w:b/>
          <w:i/>
        </w:rPr>
        <w:t>formación académica</w:t>
      </w:r>
      <w:r w:rsidRPr="00DF3802">
        <w:rPr>
          <w:rFonts w:ascii="Palatino Linotype" w:eastAsia="Calibri" w:hAnsi="Palatino Linotype" w:cs="Arial"/>
          <w:i/>
        </w:rPr>
        <w:t>, actividad laboral y méritos de una persona.</w:t>
      </w:r>
      <w:r w:rsidRPr="00DF3802">
        <w:rPr>
          <w:rFonts w:ascii="Palatino Linotype" w:eastAsia="Calibri" w:hAnsi="Palatino Linotype" w:cs="Arial"/>
        </w:rPr>
        <w:t>”</w:t>
      </w:r>
    </w:p>
    <w:p w:rsidR="001933B6" w:rsidRPr="00DF3802" w:rsidRDefault="001933B6" w:rsidP="001933B6">
      <w:pPr>
        <w:pStyle w:val="Prrafodelista"/>
        <w:tabs>
          <w:tab w:val="left" w:pos="426"/>
        </w:tabs>
        <w:spacing w:line="360" w:lineRule="auto"/>
        <w:ind w:left="0"/>
        <w:jc w:val="both"/>
        <w:rPr>
          <w:rFonts w:ascii="Palatino Linotype" w:eastAsia="MS Mincho" w:hAnsi="Palatino Linotype" w:cs="Arial"/>
          <w:sz w:val="24"/>
        </w:rPr>
      </w:pPr>
    </w:p>
    <w:p w:rsidR="001933B6" w:rsidRPr="00DF3802" w:rsidRDefault="001933B6" w:rsidP="001933B6">
      <w:pPr>
        <w:pStyle w:val="Prrafodelista"/>
        <w:numPr>
          <w:ilvl w:val="0"/>
          <w:numId w:val="1"/>
        </w:numPr>
        <w:tabs>
          <w:tab w:val="left" w:pos="567"/>
        </w:tabs>
        <w:spacing w:line="360" w:lineRule="auto"/>
        <w:ind w:left="0" w:firstLine="0"/>
        <w:jc w:val="both"/>
        <w:rPr>
          <w:rFonts w:ascii="Palatino Linotype" w:eastAsia="MS Mincho" w:hAnsi="Palatino Linotype" w:cs="Arial"/>
          <w:sz w:val="24"/>
        </w:rPr>
      </w:pPr>
      <w:r w:rsidRPr="00DF3802">
        <w:rPr>
          <w:rFonts w:ascii="Palatino Linotype" w:eastAsia="MS Mincho" w:hAnsi="Palatino Linotype" w:cs="Arial"/>
          <w:sz w:val="24"/>
        </w:rPr>
        <w:t>De la interpretación a esta definición se desprende que tanto la ficha curricular como el currículum vitae están relacionados con la hoja de vida, carrera de vida o currícula de una persona, donde se podría apreciar la preparación académica y laboral que tiene, además de los méritos como bien lo podrían ser cursos o certificaciones.</w:t>
      </w:r>
    </w:p>
    <w:p w:rsidR="001933B6" w:rsidRPr="00DF3802" w:rsidRDefault="001933B6" w:rsidP="001933B6">
      <w:pPr>
        <w:pStyle w:val="Prrafodelista"/>
        <w:tabs>
          <w:tab w:val="left" w:pos="426"/>
        </w:tabs>
        <w:spacing w:line="360" w:lineRule="auto"/>
        <w:ind w:left="0"/>
        <w:jc w:val="both"/>
        <w:rPr>
          <w:rFonts w:ascii="Palatino Linotype" w:eastAsia="MS Mincho" w:hAnsi="Palatino Linotype" w:cs="Arial"/>
          <w:sz w:val="24"/>
        </w:rPr>
      </w:pPr>
    </w:p>
    <w:p w:rsidR="001933B6" w:rsidRPr="00DF3802" w:rsidRDefault="001933B6" w:rsidP="001933B6">
      <w:pPr>
        <w:pStyle w:val="Prrafodelista"/>
        <w:numPr>
          <w:ilvl w:val="0"/>
          <w:numId w:val="1"/>
        </w:numPr>
        <w:tabs>
          <w:tab w:val="left" w:pos="567"/>
        </w:tabs>
        <w:spacing w:line="360" w:lineRule="auto"/>
        <w:ind w:left="0" w:firstLine="0"/>
        <w:jc w:val="both"/>
        <w:rPr>
          <w:rFonts w:ascii="Palatino Linotype" w:eastAsia="MS Mincho" w:hAnsi="Palatino Linotype" w:cs="Arial"/>
          <w:sz w:val="24"/>
        </w:rPr>
      </w:pPr>
      <w:r w:rsidRPr="00DF3802">
        <w:rPr>
          <w:rFonts w:ascii="Palatino Linotype" w:eastAsia="MS Mincho" w:hAnsi="Palatino Linotype" w:cs="Arial"/>
          <w:sz w:val="24"/>
        </w:rPr>
        <w:t xml:space="preserve">Por ende, la </w:t>
      </w:r>
      <w:r w:rsidRPr="00DF3802">
        <w:rPr>
          <w:rFonts w:ascii="Palatino Linotype" w:eastAsia="Calibri" w:hAnsi="Palatino Linotype" w:cs="Arial"/>
          <w:sz w:val="24"/>
          <w:lang w:val="es-ES"/>
        </w:rPr>
        <w:t xml:space="preserve">ficha curricular o currículum vítae puede existir información más detallada y relacionada con la </w:t>
      </w:r>
      <w:r w:rsidRPr="00DF3802">
        <w:rPr>
          <w:rFonts w:ascii="Palatino Linotype" w:eastAsia="Calibri" w:hAnsi="Palatino Linotype" w:cs="Arial"/>
          <w:b/>
          <w:sz w:val="24"/>
          <w:lang w:val="es-ES"/>
        </w:rPr>
        <w:t xml:space="preserve">trayectoria académica o profesional, </w:t>
      </w:r>
      <w:r w:rsidRPr="00DF3802">
        <w:rPr>
          <w:rFonts w:ascii="Palatino Linotype" w:eastAsia="Calibri" w:hAnsi="Palatino Linotype" w:cs="Arial"/>
          <w:sz w:val="24"/>
          <w:lang w:val="es-ES"/>
        </w:rPr>
        <w:t xml:space="preserve">debiendo conservar los documentos soporte como puede ser </w:t>
      </w:r>
      <w:r w:rsidRPr="00DF3802">
        <w:rPr>
          <w:rFonts w:ascii="Palatino Linotype" w:eastAsia="Calibri" w:hAnsi="Palatino Linotype" w:cs="Arial"/>
          <w:b/>
          <w:sz w:val="24"/>
          <w:lang w:val="es-ES"/>
        </w:rPr>
        <w:t>el título profesional o cédula profesional</w:t>
      </w:r>
      <w:r w:rsidRPr="00DF3802">
        <w:rPr>
          <w:rFonts w:ascii="Palatino Linotype" w:eastAsia="Calibri" w:hAnsi="Palatino Linotype" w:cs="Arial"/>
          <w:sz w:val="24"/>
          <w:lang w:val="es-ES"/>
        </w:rPr>
        <w:t xml:space="preserve"> o el documento que avale el grado académico de los servidores públicos, los cuales son susceptibles de proporcionarse en versión pública.</w:t>
      </w:r>
    </w:p>
    <w:p w:rsidR="001933B6" w:rsidRPr="00DF3802" w:rsidRDefault="001933B6" w:rsidP="001933B6">
      <w:pPr>
        <w:pStyle w:val="Prrafodelista"/>
        <w:numPr>
          <w:ilvl w:val="0"/>
          <w:numId w:val="1"/>
        </w:numPr>
        <w:tabs>
          <w:tab w:val="left" w:pos="567"/>
        </w:tabs>
        <w:spacing w:line="360" w:lineRule="auto"/>
        <w:ind w:left="0" w:firstLine="0"/>
        <w:jc w:val="both"/>
        <w:rPr>
          <w:rFonts w:ascii="Palatino Linotype" w:eastAsia="MS Mincho" w:hAnsi="Palatino Linotype" w:cs="Arial"/>
          <w:sz w:val="24"/>
        </w:rPr>
      </w:pPr>
      <w:r w:rsidRPr="00DF3802">
        <w:rPr>
          <w:rFonts w:ascii="Palatino Linotype" w:eastAsia="MS Mincho" w:hAnsi="Palatino Linotype" w:cs="Arial"/>
          <w:sz w:val="24"/>
        </w:rPr>
        <w:lastRenderedPageBreak/>
        <w:t xml:space="preserve">Es así que, la información contenida en el currículum vitae permite conocer el perfil profesional del servidor público. </w:t>
      </w:r>
      <w:r w:rsidRPr="00DF3802">
        <w:rPr>
          <w:rFonts w:ascii="Palatino Linotype" w:hAnsi="Palatino Linotype"/>
          <w:sz w:val="24"/>
        </w:rPr>
        <w:t>Además, el currículum vitae o ficha curricular forman parte de las obligaciones d transparencia común que todos los Sujetos Obligados deben publicar periódicamente en sus portales IPOMEX, según lo dispuesto en el artículo 92, fracción XXI, de la Ley de Transparencia y Acceso a la Información del Estado de México y Municipios, disponen lo siguiente:</w:t>
      </w:r>
    </w:p>
    <w:p w:rsidR="001933B6" w:rsidRPr="00DF3802" w:rsidRDefault="001933B6" w:rsidP="001933B6">
      <w:pPr>
        <w:ind w:left="851" w:right="851"/>
        <w:jc w:val="center"/>
        <w:rPr>
          <w:rFonts w:ascii="Palatino Linotype" w:hAnsi="Palatino Linotype" w:cs="Arial"/>
          <w:b/>
          <w:i/>
        </w:rPr>
      </w:pPr>
    </w:p>
    <w:p w:rsidR="001933B6" w:rsidRPr="00DF3802" w:rsidRDefault="001933B6" w:rsidP="001933B6">
      <w:pPr>
        <w:ind w:left="567" w:right="539"/>
        <w:jc w:val="center"/>
        <w:rPr>
          <w:rFonts w:ascii="Palatino Linotype" w:hAnsi="Palatino Linotype" w:cs="Arial"/>
          <w:b/>
          <w:i/>
        </w:rPr>
      </w:pPr>
      <w:r w:rsidRPr="00DF3802">
        <w:rPr>
          <w:rFonts w:ascii="Palatino Linotype" w:hAnsi="Palatino Linotype" w:cs="Arial"/>
          <w:b/>
          <w:i/>
        </w:rPr>
        <w:t>Ley de Transparencia y Acceso a la Información Pública del Estado de México y Municipios</w:t>
      </w:r>
    </w:p>
    <w:p w:rsidR="001933B6" w:rsidRPr="00DF3802" w:rsidRDefault="001933B6" w:rsidP="001933B6">
      <w:pPr>
        <w:ind w:left="567" w:right="539"/>
        <w:jc w:val="both"/>
        <w:rPr>
          <w:rFonts w:ascii="Palatino Linotype" w:hAnsi="Palatino Linotype" w:cs="Arial"/>
          <w:i/>
        </w:rPr>
      </w:pPr>
      <w:r w:rsidRPr="00DF3802">
        <w:rPr>
          <w:rFonts w:ascii="Palatino Linotype" w:hAnsi="Palatino Linotype" w:cs="Arial"/>
          <w:i/>
        </w:rPr>
        <w:t>“</w:t>
      </w:r>
      <w:r w:rsidRPr="00DF3802">
        <w:rPr>
          <w:rFonts w:ascii="Palatino Linotype" w:hAnsi="Palatino Linotype" w:cs="Arial"/>
          <w:b/>
          <w:i/>
        </w:rPr>
        <w:t>Artículo 92</w:t>
      </w:r>
      <w:r w:rsidRPr="00DF3802">
        <w:rPr>
          <w:rFonts w:ascii="Palatino Linotype" w:hAnsi="Palatino Linotype" w:cs="Arial"/>
          <w:i/>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rsidR="001933B6" w:rsidRPr="00DF3802" w:rsidRDefault="001933B6" w:rsidP="001933B6">
      <w:pPr>
        <w:ind w:left="567" w:right="539"/>
        <w:jc w:val="both"/>
        <w:rPr>
          <w:rFonts w:ascii="Palatino Linotype" w:hAnsi="Palatino Linotype" w:cs="Arial"/>
          <w:i/>
        </w:rPr>
      </w:pPr>
      <w:r w:rsidRPr="00DF3802">
        <w:rPr>
          <w:rFonts w:ascii="Palatino Linotype" w:hAnsi="Palatino Linotype" w:cs="Arial"/>
          <w:i/>
        </w:rPr>
        <w:t>(…)</w:t>
      </w:r>
    </w:p>
    <w:p w:rsidR="001933B6" w:rsidRPr="00DF3802" w:rsidRDefault="001933B6" w:rsidP="001933B6">
      <w:pPr>
        <w:ind w:left="567" w:right="539"/>
        <w:jc w:val="both"/>
        <w:rPr>
          <w:rFonts w:ascii="Palatino Linotype" w:hAnsi="Palatino Linotype" w:cs="Arial"/>
          <w:i/>
        </w:rPr>
      </w:pPr>
      <w:r w:rsidRPr="00DF3802">
        <w:rPr>
          <w:rFonts w:ascii="Palatino Linotype" w:hAnsi="Palatino Linotype" w:cs="Arial"/>
          <w:b/>
          <w:i/>
        </w:rPr>
        <w:t>XXI.</w:t>
      </w:r>
      <w:r w:rsidRPr="00DF3802">
        <w:rPr>
          <w:rFonts w:ascii="Palatino Linotype" w:hAnsi="Palatino Linotype" w:cs="Arial"/>
          <w:i/>
        </w:rPr>
        <w:t xml:space="preserve"> </w:t>
      </w:r>
      <w:r w:rsidRPr="00DF3802">
        <w:rPr>
          <w:rFonts w:ascii="Palatino Linotype" w:hAnsi="Palatino Linotype" w:cs="Arial"/>
          <w:b/>
          <w:i/>
          <w:u w:val="single"/>
        </w:rPr>
        <w:t>La información curricular</w:t>
      </w:r>
      <w:r w:rsidRPr="00DF3802">
        <w:rPr>
          <w:rFonts w:ascii="Palatino Linotype" w:hAnsi="Palatino Linotype" w:cs="Arial"/>
          <w:i/>
        </w:rPr>
        <w:t>, desde el nivel de jefe de departamento o equivalente, hasta el titular del sujeto obligado, así como, en su caso, las sanciones administrativas de que haya sido objeto;</w:t>
      </w:r>
    </w:p>
    <w:p w:rsidR="001933B6" w:rsidRPr="00DF3802" w:rsidRDefault="001933B6" w:rsidP="001933B6">
      <w:pPr>
        <w:spacing w:line="360" w:lineRule="auto"/>
        <w:ind w:left="851" w:right="851"/>
        <w:jc w:val="both"/>
        <w:rPr>
          <w:rFonts w:ascii="Palatino Linotype" w:hAnsi="Palatino Linotype" w:cs="Arial"/>
        </w:rPr>
      </w:pPr>
      <w:r w:rsidRPr="00DF3802">
        <w:rPr>
          <w:rFonts w:ascii="Palatino Linotype" w:hAnsi="Palatino Linotype" w:cs="Arial"/>
        </w:rPr>
        <w:t>(Énfasis añadido)”</w:t>
      </w:r>
    </w:p>
    <w:p w:rsidR="001933B6" w:rsidRPr="00DF3802" w:rsidRDefault="001933B6" w:rsidP="001933B6">
      <w:pPr>
        <w:tabs>
          <w:tab w:val="left" w:pos="426"/>
        </w:tabs>
        <w:spacing w:line="360" w:lineRule="auto"/>
        <w:ind w:right="567"/>
        <w:contextualSpacing/>
        <w:jc w:val="both"/>
        <w:rPr>
          <w:rFonts w:ascii="Palatino Linotype" w:hAnsi="Palatino Linotype" w:cs="Arial"/>
          <w:lang w:val="es-ES"/>
        </w:rPr>
      </w:pPr>
    </w:p>
    <w:p w:rsidR="001933B6" w:rsidRPr="00DF3802" w:rsidRDefault="001933B6" w:rsidP="001933B6">
      <w:pPr>
        <w:numPr>
          <w:ilvl w:val="0"/>
          <w:numId w:val="1"/>
        </w:numPr>
        <w:tabs>
          <w:tab w:val="left" w:pos="426"/>
        </w:tabs>
        <w:spacing w:before="240" w:after="240" w:line="360" w:lineRule="auto"/>
        <w:ind w:left="0" w:right="48" w:firstLine="0"/>
        <w:contextualSpacing/>
        <w:jc w:val="both"/>
        <w:rPr>
          <w:rFonts w:ascii="Palatino Linotype" w:eastAsia="MS Mincho" w:hAnsi="Palatino Linotype" w:cs="Arial"/>
          <w:iCs/>
        </w:rPr>
      </w:pPr>
      <w:r w:rsidRPr="00DF3802">
        <w:rPr>
          <w:rFonts w:ascii="Palatino Linotype" w:hAnsi="Palatino Linotype"/>
        </w:rPr>
        <w:t xml:space="preserve">De lo anterior se coligue que, el Sujeto Obligado cuenta con fuente obligacional para generar, administrar y poseer la información requerida por el Particular, además, los </w:t>
      </w:r>
      <w:r w:rsidRPr="00DF3802">
        <w:rPr>
          <w:rFonts w:ascii="Palatino Linotype" w:eastAsia="MS Mincho" w:hAnsi="Palatino Linotype" w:cs="Arial"/>
          <w:i/>
          <w:iCs/>
        </w:rPr>
        <w:t>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w:t>
      </w:r>
    </w:p>
    <w:p w:rsidR="001933B6" w:rsidRPr="00DF3802" w:rsidRDefault="001933B6" w:rsidP="001933B6">
      <w:pPr>
        <w:pStyle w:val="Prrafodelista"/>
        <w:spacing w:before="240" w:after="240"/>
        <w:ind w:left="567" w:right="616"/>
        <w:jc w:val="both"/>
        <w:rPr>
          <w:rFonts w:ascii="Palatino Linotype" w:eastAsia="MS Mincho" w:hAnsi="Palatino Linotype" w:cs="Arial"/>
          <w:i/>
          <w:iCs/>
          <w:sz w:val="24"/>
        </w:rPr>
      </w:pPr>
      <w:r w:rsidRPr="00DF3802">
        <w:rPr>
          <w:rFonts w:ascii="Palatino Linotype" w:eastAsia="MS Mincho" w:hAnsi="Palatino Linotype" w:cs="Arial"/>
          <w:i/>
          <w:iCs/>
          <w:sz w:val="24"/>
        </w:rPr>
        <w:lastRenderedPageBreak/>
        <w:t xml:space="preserve">XVII. La información curricular desde el nivel de jefe de departamento o equivalente    hasta el titular del sujeto obligado, así como, en su caso, las sanciones administrativas de que haya sido objeto  </w:t>
      </w:r>
    </w:p>
    <w:p w:rsidR="001933B6" w:rsidRPr="00DF3802" w:rsidRDefault="001933B6" w:rsidP="001933B6">
      <w:pPr>
        <w:pStyle w:val="Prrafodelista"/>
        <w:spacing w:before="240" w:after="240"/>
        <w:ind w:left="567" w:right="616"/>
        <w:jc w:val="both"/>
        <w:rPr>
          <w:rFonts w:ascii="Palatino Linotype" w:eastAsia="MS Mincho" w:hAnsi="Palatino Linotype" w:cs="Arial"/>
          <w:i/>
          <w:iCs/>
          <w:sz w:val="24"/>
        </w:rPr>
      </w:pPr>
    </w:p>
    <w:p w:rsidR="001933B6" w:rsidRPr="00DF3802" w:rsidRDefault="001933B6" w:rsidP="001933B6">
      <w:pPr>
        <w:pStyle w:val="Prrafodelista"/>
        <w:spacing w:before="240" w:after="240"/>
        <w:ind w:left="567" w:right="616"/>
        <w:jc w:val="both"/>
        <w:rPr>
          <w:rFonts w:ascii="Palatino Linotype" w:eastAsia="MS Mincho" w:hAnsi="Palatino Linotype" w:cs="Arial"/>
          <w:i/>
          <w:iCs/>
          <w:sz w:val="24"/>
        </w:rPr>
      </w:pPr>
      <w:r w:rsidRPr="00DF3802">
        <w:rPr>
          <w:rFonts w:ascii="Palatino Linotype" w:eastAsia="MS Mincho" w:hAnsi="Palatino Linotype" w:cs="Arial"/>
          <w:i/>
          <w:iCs/>
          <w:sz w:val="24"/>
        </w:rPr>
        <w:t>La información que los sujetos obligados deberán publicar en cumplimiento a la presente fracción es la curricular no confidencial relacionada con todos los(as) servidores(as) públicos(as) y/o personas que desempeñen actualmente un empleo, cargo o comisión y/o ejerzan actos de autoridad en el sujeto obligado –desde nivel de jefe de departamento o equivalente y hasta el titular del sujeto obligado–, que permita conocer su trayectoria en el ámbito laboral y escolar. Por cada servidor(a) público(a) se deberá especificar si ha sido acreedor a sanciones administrativas definitivas y que hayan sido aplicadas por autoridad u organismo competente.</w:t>
      </w:r>
    </w:p>
    <w:p w:rsidR="001933B6" w:rsidRPr="00DF3802" w:rsidRDefault="001933B6" w:rsidP="001933B6">
      <w:pPr>
        <w:pStyle w:val="Prrafodelista"/>
        <w:spacing w:before="240" w:after="240" w:line="360" w:lineRule="auto"/>
        <w:ind w:left="567" w:right="616"/>
        <w:jc w:val="both"/>
        <w:rPr>
          <w:rFonts w:ascii="Palatino Linotype" w:eastAsia="MS Mincho" w:hAnsi="Palatino Linotype" w:cs="Arial"/>
          <w:i/>
          <w:iCs/>
          <w:sz w:val="24"/>
        </w:rPr>
      </w:pPr>
    </w:p>
    <w:p w:rsidR="001933B6" w:rsidRPr="00DF3802" w:rsidRDefault="001933B6" w:rsidP="001933B6">
      <w:pPr>
        <w:pStyle w:val="Prrafodelista"/>
        <w:spacing w:before="240" w:after="240"/>
        <w:ind w:left="567" w:right="616"/>
        <w:jc w:val="both"/>
        <w:rPr>
          <w:rFonts w:ascii="Palatino Linotype" w:eastAsia="MS Mincho" w:hAnsi="Palatino Linotype" w:cs="Arial"/>
          <w:i/>
          <w:iCs/>
          <w:sz w:val="24"/>
        </w:rPr>
      </w:pPr>
      <w:r w:rsidRPr="00DF3802">
        <w:rPr>
          <w:rFonts w:ascii="Palatino Linotype" w:eastAsia="MS Mincho" w:hAnsi="Palatino Linotype" w:cs="Arial"/>
          <w:i/>
          <w:iCs/>
          <w:sz w:val="24"/>
        </w:rPr>
        <w:t xml:space="preserve">Criterios sustantivos de contenido </w:t>
      </w:r>
    </w:p>
    <w:p w:rsidR="001933B6" w:rsidRPr="00DF3802" w:rsidRDefault="001933B6" w:rsidP="001933B6">
      <w:pPr>
        <w:pStyle w:val="Prrafodelista"/>
        <w:spacing w:before="240" w:after="240"/>
        <w:ind w:left="567" w:right="616"/>
        <w:jc w:val="both"/>
        <w:rPr>
          <w:rFonts w:ascii="Palatino Linotype" w:eastAsia="MS Mincho" w:hAnsi="Palatino Linotype" w:cs="Arial"/>
          <w:i/>
          <w:iCs/>
          <w:sz w:val="24"/>
        </w:rPr>
      </w:pPr>
      <w:r w:rsidRPr="00DF3802">
        <w:rPr>
          <w:rFonts w:ascii="Palatino Linotype" w:eastAsia="MS Mincho" w:hAnsi="Palatino Linotype" w:cs="Arial"/>
          <w:i/>
          <w:iCs/>
          <w:sz w:val="24"/>
        </w:rPr>
        <w:t xml:space="preserve">Criterio 1 Ejercicio </w:t>
      </w:r>
    </w:p>
    <w:p w:rsidR="001933B6" w:rsidRPr="00DF3802" w:rsidRDefault="001933B6" w:rsidP="001933B6">
      <w:pPr>
        <w:pStyle w:val="Prrafodelista"/>
        <w:spacing w:before="240" w:after="240"/>
        <w:ind w:left="567" w:right="616"/>
        <w:jc w:val="both"/>
        <w:rPr>
          <w:rFonts w:ascii="Palatino Linotype" w:eastAsia="MS Mincho" w:hAnsi="Palatino Linotype" w:cs="Arial"/>
          <w:i/>
          <w:iCs/>
          <w:sz w:val="24"/>
        </w:rPr>
      </w:pPr>
      <w:r w:rsidRPr="00DF3802">
        <w:rPr>
          <w:rFonts w:ascii="Palatino Linotype" w:eastAsia="MS Mincho" w:hAnsi="Palatino Linotype" w:cs="Arial"/>
          <w:i/>
          <w:iCs/>
          <w:sz w:val="24"/>
        </w:rPr>
        <w:t xml:space="preserve">Criterio 2 Periodo que se informa (fecha de inicio y fecha de término con el formato día/mes/año) </w:t>
      </w:r>
    </w:p>
    <w:p w:rsidR="001933B6" w:rsidRPr="00DF3802" w:rsidRDefault="001933B6" w:rsidP="001933B6">
      <w:pPr>
        <w:pStyle w:val="Prrafodelista"/>
        <w:spacing w:before="240" w:after="240"/>
        <w:ind w:left="567" w:right="616"/>
        <w:jc w:val="both"/>
        <w:rPr>
          <w:rFonts w:ascii="Palatino Linotype" w:eastAsia="MS Mincho" w:hAnsi="Palatino Linotype" w:cs="Arial"/>
          <w:i/>
          <w:iCs/>
          <w:sz w:val="24"/>
        </w:rPr>
      </w:pPr>
      <w:r w:rsidRPr="00DF3802">
        <w:rPr>
          <w:rFonts w:ascii="Palatino Linotype" w:eastAsia="MS Mincho" w:hAnsi="Palatino Linotype" w:cs="Arial"/>
          <w:i/>
          <w:iCs/>
          <w:sz w:val="24"/>
        </w:rPr>
        <w:t xml:space="preserve">Criterio 3 Denominación del puesto (de acuerdo con el catálogo que en su caso regule la actividad del sujeto obligado) </w:t>
      </w:r>
    </w:p>
    <w:p w:rsidR="001933B6" w:rsidRPr="00DF3802" w:rsidRDefault="001933B6" w:rsidP="001933B6">
      <w:pPr>
        <w:pStyle w:val="Prrafodelista"/>
        <w:spacing w:before="240" w:after="240"/>
        <w:ind w:left="567" w:right="616"/>
        <w:jc w:val="both"/>
        <w:rPr>
          <w:rFonts w:ascii="Palatino Linotype" w:eastAsia="MS Mincho" w:hAnsi="Palatino Linotype" w:cs="Arial"/>
          <w:i/>
          <w:iCs/>
          <w:sz w:val="24"/>
        </w:rPr>
      </w:pPr>
      <w:r w:rsidRPr="00DF3802">
        <w:rPr>
          <w:rFonts w:ascii="Palatino Linotype" w:eastAsia="MS Mincho" w:hAnsi="Palatino Linotype" w:cs="Arial"/>
          <w:i/>
          <w:iCs/>
          <w:sz w:val="24"/>
        </w:rPr>
        <w:t xml:space="preserve">Criterio 4 Denominación del cargo (de conformidad con nombramiento otorgado) </w:t>
      </w:r>
    </w:p>
    <w:p w:rsidR="001933B6" w:rsidRPr="00DF3802" w:rsidRDefault="001933B6" w:rsidP="001933B6">
      <w:pPr>
        <w:pStyle w:val="Prrafodelista"/>
        <w:spacing w:before="240" w:after="240"/>
        <w:ind w:left="567" w:right="616"/>
        <w:jc w:val="both"/>
        <w:rPr>
          <w:rFonts w:ascii="Palatino Linotype" w:eastAsia="MS Mincho" w:hAnsi="Palatino Linotype" w:cs="Arial"/>
          <w:b/>
          <w:i/>
          <w:iCs/>
          <w:sz w:val="24"/>
        </w:rPr>
      </w:pPr>
      <w:r w:rsidRPr="00DF3802">
        <w:rPr>
          <w:rFonts w:ascii="Palatino Linotype" w:eastAsia="MS Mincho" w:hAnsi="Palatino Linotype" w:cs="Arial"/>
          <w:b/>
          <w:i/>
          <w:iCs/>
          <w:sz w:val="24"/>
        </w:rPr>
        <w:t xml:space="preserve">Criterio 5 Nombre del servidor(a) público(a), integrante y/o, miembro del sujeto obligado, y/o persona que desempeñe un empleo, cargo o comisión y/o ejerza actos de autoridad (nombre[s], primer apellido, segundo apellido) </w:t>
      </w:r>
    </w:p>
    <w:p w:rsidR="001933B6" w:rsidRPr="00DF3802" w:rsidRDefault="001933B6" w:rsidP="001933B6">
      <w:pPr>
        <w:pStyle w:val="Prrafodelista"/>
        <w:spacing w:before="240" w:after="240"/>
        <w:ind w:left="567" w:right="616"/>
        <w:jc w:val="both"/>
        <w:rPr>
          <w:rFonts w:ascii="Palatino Linotype" w:eastAsia="MS Mincho" w:hAnsi="Palatino Linotype" w:cs="Arial"/>
          <w:i/>
          <w:iCs/>
          <w:sz w:val="24"/>
        </w:rPr>
      </w:pPr>
      <w:r w:rsidRPr="00DF3802">
        <w:rPr>
          <w:rFonts w:ascii="Palatino Linotype" w:eastAsia="MS Mincho" w:hAnsi="Palatino Linotype" w:cs="Arial"/>
          <w:i/>
          <w:iCs/>
          <w:sz w:val="24"/>
        </w:rPr>
        <w:t xml:space="preserve">Criterio 6 Área de adscripción (de acuerdo con el catálogo que en su caso regule la actividad del sujeto obligado) Respecto a la información curricular del (la) servidor(a) público(a) y/o persona que desempeñe un empleo, cargo o comisión en el sujeto obligado se deberá publicar: </w:t>
      </w:r>
    </w:p>
    <w:p w:rsidR="001933B6" w:rsidRPr="00DF3802" w:rsidRDefault="001933B6" w:rsidP="001933B6">
      <w:pPr>
        <w:pStyle w:val="Prrafodelista"/>
        <w:spacing w:before="240" w:after="240"/>
        <w:ind w:left="567" w:right="616"/>
        <w:jc w:val="both"/>
        <w:rPr>
          <w:rFonts w:ascii="Palatino Linotype" w:eastAsia="MS Mincho" w:hAnsi="Palatino Linotype" w:cs="Arial"/>
          <w:i/>
          <w:iCs/>
          <w:sz w:val="24"/>
        </w:rPr>
      </w:pPr>
      <w:r w:rsidRPr="00DF3802">
        <w:rPr>
          <w:rFonts w:ascii="Palatino Linotype" w:eastAsia="MS Mincho" w:hAnsi="Palatino Linotype" w:cs="Arial"/>
          <w:i/>
          <w:iCs/>
          <w:sz w:val="24"/>
        </w:rPr>
        <w:t xml:space="preserve">Criterio 7 Escolaridad, nivel máximo de estudios concluido y comprobable (catálogo): Ninguno/Primaria/Secundaria/Bachillerato/Carrera técnica/Licenciatura/Maestría/Doctorado/Posdoctorado/Especialización </w:t>
      </w:r>
    </w:p>
    <w:p w:rsidR="001933B6" w:rsidRPr="00DF3802" w:rsidRDefault="001933B6" w:rsidP="001933B6">
      <w:pPr>
        <w:pStyle w:val="Prrafodelista"/>
        <w:spacing w:before="240" w:after="240"/>
        <w:ind w:left="567" w:right="616"/>
        <w:jc w:val="both"/>
        <w:rPr>
          <w:rFonts w:ascii="Palatino Linotype" w:eastAsia="MS Mincho" w:hAnsi="Palatino Linotype" w:cs="Arial"/>
          <w:i/>
          <w:iCs/>
          <w:sz w:val="24"/>
        </w:rPr>
      </w:pPr>
      <w:r w:rsidRPr="00DF3802">
        <w:rPr>
          <w:rFonts w:ascii="Palatino Linotype" w:eastAsia="MS Mincho" w:hAnsi="Palatino Linotype" w:cs="Arial"/>
          <w:i/>
          <w:iCs/>
          <w:sz w:val="24"/>
        </w:rPr>
        <w:t>Criterio 8 Carrera genérica, en su caso</w:t>
      </w:r>
    </w:p>
    <w:p w:rsidR="001933B6" w:rsidRPr="00DF3802" w:rsidRDefault="001933B6" w:rsidP="001933B6">
      <w:pPr>
        <w:pStyle w:val="Prrafodelista"/>
        <w:spacing w:before="240" w:after="240" w:line="360" w:lineRule="auto"/>
        <w:ind w:left="567" w:right="616"/>
        <w:jc w:val="both"/>
        <w:rPr>
          <w:rFonts w:ascii="Palatino Linotype" w:eastAsia="MS Mincho" w:hAnsi="Palatino Linotype" w:cs="Arial"/>
          <w:i/>
          <w:iCs/>
          <w:sz w:val="24"/>
        </w:rPr>
      </w:pPr>
      <w:r w:rsidRPr="00DF3802">
        <w:rPr>
          <w:rFonts w:ascii="Palatino Linotype" w:eastAsia="MS Mincho" w:hAnsi="Palatino Linotype" w:cs="Arial"/>
          <w:i/>
          <w:iCs/>
          <w:sz w:val="24"/>
        </w:rPr>
        <w:t>(…)</w:t>
      </w:r>
    </w:p>
    <w:p w:rsidR="001933B6" w:rsidRPr="00DF3802" w:rsidRDefault="001933B6" w:rsidP="001933B6">
      <w:pPr>
        <w:pStyle w:val="Prrafodelista"/>
        <w:spacing w:line="360" w:lineRule="auto"/>
        <w:ind w:left="0"/>
        <w:jc w:val="both"/>
        <w:rPr>
          <w:rFonts w:ascii="Palatino Linotype" w:hAnsi="Palatino Linotype" w:cs="Arial"/>
          <w:sz w:val="24"/>
          <w:lang w:val="es-ES"/>
        </w:rPr>
      </w:pPr>
    </w:p>
    <w:p w:rsidR="00621810" w:rsidRPr="00DF3802" w:rsidRDefault="00621810" w:rsidP="00621810">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DF3802">
        <w:rPr>
          <w:rFonts w:ascii="Palatino Linotype" w:eastAsia="Palatino Linotype" w:hAnsi="Palatino Linotype" w:cs="Palatino Linotype"/>
        </w:rPr>
        <w:t xml:space="preserve">Al respecto es de suma importancia precisar que cualquier persona tiene el derecho al acceso de la información pública, información que consiste en aquella que sea generada, </w:t>
      </w:r>
      <w:r w:rsidRPr="00DF3802">
        <w:rPr>
          <w:rFonts w:ascii="Palatino Linotype" w:eastAsia="Palatino Linotype" w:hAnsi="Palatino Linotype" w:cs="Palatino Linotype"/>
        </w:rPr>
        <w:lastRenderedPageBreak/>
        <w:t>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rsidR="00621810" w:rsidRPr="00DF3802" w:rsidRDefault="00621810" w:rsidP="00621810">
      <w:pPr>
        <w:spacing w:before="240" w:after="240"/>
        <w:ind w:left="567" w:right="539"/>
        <w:jc w:val="both"/>
        <w:rPr>
          <w:rFonts w:ascii="Palatino Linotype" w:eastAsia="Palatino Linotype" w:hAnsi="Palatino Linotype" w:cs="Palatino Linotype"/>
          <w:i/>
        </w:rPr>
      </w:pPr>
      <w:r w:rsidRPr="00DF3802">
        <w:rPr>
          <w:rFonts w:ascii="Palatino Linotype" w:eastAsia="Palatino Linotype" w:hAnsi="Palatino Linotype" w:cs="Palatino Linotype"/>
          <w:i/>
        </w:rPr>
        <w:t>“</w:t>
      </w:r>
      <w:r w:rsidRPr="00DF3802">
        <w:rPr>
          <w:rFonts w:ascii="Palatino Linotype" w:eastAsia="Palatino Linotype" w:hAnsi="Palatino Linotype" w:cs="Palatino Linotype"/>
          <w:b/>
          <w:i/>
        </w:rPr>
        <w:t>Artículo 4</w:t>
      </w:r>
      <w:r w:rsidRPr="00DF3802">
        <w:rPr>
          <w:rFonts w:ascii="Palatino Linotype" w:eastAsia="Palatino Linotype" w:hAnsi="Palatino Linotype" w:cs="Palatino Linotype"/>
          <w:i/>
        </w:rPr>
        <w:t xml:space="preserve">. El derecho humano de acceso a la información pública es la prerrogativa de las personas para buscar, difundir, investigar, recabar, recibir y solicitar información pública, sin necesidad de acreditar personalidad ni interés jurídico. </w:t>
      </w:r>
    </w:p>
    <w:p w:rsidR="00621810" w:rsidRPr="00DF3802" w:rsidRDefault="00621810" w:rsidP="00621810">
      <w:pPr>
        <w:spacing w:before="240" w:after="240"/>
        <w:ind w:left="708" w:right="539" w:hanging="141"/>
        <w:jc w:val="both"/>
        <w:rPr>
          <w:rFonts w:ascii="Palatino Linotype" w:eastAsia="Palatino Linotype" w:hAnsi="Palatino Linotype" w:cs="Palatino Linotype"/>
          <w:b/>
          <w:i/>
        </w:rPr>
      </w:pPr>
      <w:r w:rsidRPr="00DF3802">
        <w:rPr>
          <w:rFonts w:ascii="Palatino Linotype" w:eastAsia="Palatino Linotype" w:hAnsi="Palatino Linotype" w:cs="Palatino Linotype"/>
          <w:b/>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vigente a la fecha de la solicitud,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rsidR="00621810" w:rsidRPr="00DF3802" w:rsidRDefault="00621810" w:rsidP="00621810">
      <w:pPr>
        <w:spacing w:before="240" w:after="240"/>
        <w:ind w:left="567" w:right="539"/>
        <w:jc w:val="both"/>
        <w:rPr>
          <w:rFonts w:ascii="Palatino Linotype" w:eastAsia="Palatino Linotype" w:hAnsi="Palatino Linotype" w:cs="Palatino Linotype"/>
          <w:i/>
        </w:rPr>
      </w:pPr>
      <w:r w:rsidRPr="00DF3802">
        <w:rPr>
          <w:rFonts w:ascii="Palatino Linotype" w:eastAsia="Palatino Linotype" w:hAnsi="Palatino Linotype" w:cs="Palatino Linotype"/>
          <w:i/>
        </w:rPr>
        <w:t>Los sujetos obligados deben poner en práctica, políticas y programas de acceso a la información que se apeguen a criterios de publicidad, veracidad, oportunidad, precisión y suficiencia en beneficio de los solicitantes.”(Sic)</w:t>
      </w:r>
    </w:p>
    <w:p w:rsidR="00621810" w:rsidRPr="00DF3802" w:rsidRDefault="00621810" w:rsidP="00621810">
      <w:pPr>
        <w:pStyle w:val="Prrafodelista"/>
        <w:numPr>
          <w:ilvl w:val="0"/>
          <w:numId w:val="1"/>
        </w:numPr>
        <w:spacing w:before="240" w:after="240" w:line="360" w:lineRule="auto"/>
        <w:ind w:left="0" w:firstLine="0"/>
        <w:jc w:val="both"/>
        <w:rPr>
          <w:rFonts w:ascii="Palatino Linotype" w:eastAsia="Palatino Linotype" w:hAnsi="Palatino Linotype" w:cs="Palatino Linotype"/>
          <w:sz w:val="24"/>
        </w:rPr>
      </w:pPr>
      <w:r w:rsidRPr="00DF3802">
        <w:rPr>
          <w:rFonts w:ascii="Palatino Linotype" w:eastAsia="Palatino Linotype" w:hAnsi="Palatino Linotype" w:cs="Palatino Linotype"/>
          <w:sz w:val="24"/>
        </w:rPr>
        <w:t>De lo precedente, se desprende que los Sujetos Obligados tiene la obligación o deber de atender las solicitudes de acceso a la información pública que se les hagan de su conocimiento y proporcionar la información pública que obren en su poder como así lo establece el artículo 12 de la Ley de Transparencia y Acceso a la Información Pública del Estado de México y Municipios, el cual a la letra dice:</w:t>
      </w:r>
    </w:p>
    <w:p w:rsidR="00621810" w:rsidRPr="00DF3802" w:rsidRDefault="00621810" w:rsidP="00621810">
      <w:pPr>
        <w:spacing w:before="240" w:after="240"/>
        <w:ind w:left="567" w:right="539"/>
        <w:jc w:val="both"/>
        <w:rPr>
          <w:rFonts w:ascii="Palatino Linotype" w:eastAsia="Palatino Linotype" w:hAnsi="Palatino Linotype" w:cs="Palatino Linotype"/>
          <w:i/>
        </w:rPr>
      </w:pPr>
      <w:r w:rsidRPr="00DF3802">
        <w:rPr>
          <w:rFonts w:ascii="Palatino Linotype" w:eastAsia="Palatino Linotype" w:hAnsi="Palatino Linotype" w:cs="Palatino Linotype"/>
          <w:i/>
        </w:rPr>
        <w:lastRenderedPageBreak/>
        <w:t>“</w:t>
      </w:r>
      <w:r w:rsidRPr="00DF3802">
        <w:rPr>
          <w:rFonts w:ascii="Palatino Linotype" w:eastAsia="Palatino Linotype" w:hAnsi="Palatino Linotype" w:cs="Palatino Linotype"/>
          <w:b/>
          <w:i/>
        </w:rPr>
        <w:t>Artículo 12</w:t>
      </w:r>
      <w:r w:rsidRPr="00DF3802">
        <w:rPr>
          <w:rFonts w:ascii="Palatino Linotype" w:eastAsia="Palatino Linotype" w:hAnsi="Palatino Linotype" w:cs="Palatino Linotype"/>
          <w:i/>
        </w:rPr>
        <w:t xml:space="preserve">. Quienes generen, recopilen, administren, manejen, procesen, archiven o conserven información pública serán responsables de la misma en los términos de las disposiciones jurídicas aplicables. </w:t>
      </w:r>
    </w:p>
    <w:p w:rsidR="00621810" w:rsidRPr="00DF3802" w:rsidRDefault="00621810" w:rsidP="00621810">
      <w:pPr>
        <w:spacing w:before="240" w:after="240"/>
        <w:ind w:left="567" w:right="539"/>
        <w:jc w:val="both"/>
        <w:rPr>
          <w:rFonts w:ascii="Palatino Linotype" w:eastAsia="Palatino Linotype" w:hAnsi="Palatino Linotype" w:cs="Palatino Linotype"/>
          <w:i/>
        </w:rPr>
      </w:pPr>
      <w:r w:rsidRPr="00DF3802">
        <w:rPr>
          <w:rFonts w:ascii="Palatino Linotype" w:eastAsia="Palatino Linotype" w:hAnsi="Palatino Linotype" w:cs="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(Sic)</w:t>
      </w:r>
    </w:p>
    <w:p w:rsidR="00621810" w:rsidRPr="00DF3802" w:rsidRDefault="00621810" w:rsidP="00621810">
      <w:pPr>
        <w:pStyle w:val="Prrafodelista"/>
        <w:numPr>
          <w:ilvl w:val="0"/>
          <w:numId w:val="1"/>
        </w:numPr>
        <w:spacing w:before="240" w:after="240" w:line="360" w:lineRule="auto"/>
        <w:ind w:left="0" w:firstLine="0"/>
        <w:jc w:val="both"/>
        <w:rPr>
          <w:rFonts w:ascii="Palatino Linotype" w:eastAsia="Palatino Linotype" w:hAnsi="Palatino Linotype" w:cs="Palatino Linotype"/>
          <w:sz w:val="24"/>
        </w:rPr>
      </w:pPr>
      <w:r w:rsidRPr="00DF3802">
        <w:rPr>
          <w:rFonts w:ascii="Palatino Linotype" w:eastAsia="Palatino Linotype" w:hAnsi="Palatino Linotype" w:cs="Palatino Linotype"/>
          <w:sz w:val="24"/>
        </w:rPr>
        <w:t>Es decir, que el derecho de acceso a la información pública se satisface en aquellos casos en que se entregue documento en que conste la información requerida, toda vez que, los Sujetos Obligados</w:t>
      </w:r>
      <w:r w:rsidRPr="00DF3802">
        <w:rPr>
          <w:rFonts w:ascii="Palatino Linotype" w:eastAsia="Palatino Linotype" w:hAnsi="Palatino Linotype" w:cs="Palatino Linotype"/>
          <w:b/>
          <w:sz w:val="24"/>
        </w:rPr>
        <w:t xml:space="preserve"> </w:t>
      </w:r>
      <w:r w:rsidRPr="00DF3802">
        <w:rPr>
          <w:rFonts w:ascii="Palatino Linotype" w:eastAsia="Palatino Linotype" w:hAnsi="Palatino Linotype" w:cs="Palatino Linotype"/>
          <w:sz w:val="24"/>
        </w:rPr>
        <w:t xml:space="preserve">no tienen el deber de generar, poseer o administrar la información pública con el grado de detalle solicitado; esto es, que no tienen el deber de generar un documento </w:t>
      </w:r>
      <w:r w:rsidRPr="00DF3802">
        <w:rPr>
          <w:rFonts w:ascii="Palatino Linotype" w:eastAsia="Palatino Linotype" w:hAnsi="Palatino Linotype" w:cs="Palatino Linotype"/>
          <w:i/>
          <w:sz w:val="24"/>
        </w:rPr>
        <w:t>ad hoc</w:t>
      </w:r>
      <w:r w:rsidRPr="00DF3802">
        <w:rPr>
          <w:rFonts w:ascii="Palatino Linotype" w:eastAsia="Palatino Linotype" w:hAnsi="Palatino Linotype" w:cs="Palatino Linotype"/>
          <w:sz w:val="24"/>
        </w:rPr>
        <w:t>, para satisfacer el derecho de acceso a la información pública, como así lo establece</w:t>
      </w:r>
      <w:r w:rsidRPr="00DF3802">
        <w:rPr>
          <w:rFonts w:ascii="Palatino Linotype" w:eastAsia="Palatino Linotype" w:hAnsi="Palatino Linotype" w:cs="Palatino Linotype"/>
          <w:strike/>
          <w:color w:val="FF0000"/>
          <w:sz w:val="24"/>
        </w:rPr>
        <w:t xml:space="preserve"> </w:t>
      </w:r>
      <w:r w:rsidRPr="00DF3802">
        <w:rPr>
          <w:rFonts w:ascii="Palatino Linotype" w:eastAsia="Palatino Linotype" w:hAnsi="Palatino Linotype" w:cs="Palatino Linotype"/>
          <w:sz w:val="24"/>
        </w:rPr>
        <w:t>el criterio 03/17 emitido por el Instituto Nacional de Transparencia, Acceso a la Información Pública y Protección de Datos Personales, los cuales señalan lo siguiente:</w:t>
      </w:r>
    </w:p>
    <w:p w:rsidR="00621810" w:rsidRPr="00DF3802" w:rsidRDefault="00621810" w:rsidP="00621810">
      <w:pPr>
        <w:spacing w:before="240" w:after="240"/>
        <w:ind w:left="567" w:right="539"/>
        <w:jc w:val="both"/>
        <w:rPr>
          <w:rFonts w:ascii="Palatino Linotype" w:eastAsia="Palatino Linotype" w:hAnsi="Palatino Linotype" w:cs="Palatino Linotype"/>
          <w:b/>
          <w:i/>
        </w:rPr>
      </w:pPr>
      <w:r w:rsidRPr="00DF3802">
        <w:rPr>
          <w:rFonts w:ascii="Palatino Linotype" w:eastAsia="Palatino Linotype" w:hAnsi="Palatino Linotype" w:cs="Palatino Linotype"/>
          <w:b/>
          <w:i/>
        </w:rPr>
        <w:t>03/17</w:t>
      </w:r>
    </w:p>
    <w:p w:rsidR="00621810" w:rsidRPr="00DF3802" w:rsidRDefault="00621810" w:rsidP="00621810">
      <w:pPr>
        <w:spacing w:before="240" w:after="240"/>
        <w:ind w:left="567" w:right="539"/>
        <w:jc w:val="both"/>
        <w:rPr>
          <w:rFonts w:ascii="Palatino Linotype" w:eastAsia="Palatino Linotype" w:hAnsi="Palatino Linotype" w:cs="Palatino Linotype"/>
          <w:b/>
          <w:i/>
        </w:rPr>
      </w:pPr>
      <w:r w:rsidRPr="00DF3802">
        <w:rPr>
          <w:rFonts w:ascii="Palatino Linotype" w:eastAsia="Palatino Linotype" w:hAnsi="Palatino Linotype" w:cs="Palatino Linotype"/>
          <w:b/>
          <w:i/>
        </w:rPr>
        <w:t>“NO EXISTE OBLIGACIÓN DE ELABORAR DOCUMENTOS AD HOC PARA ATENDER LAS SOLICITUDES DE ACCESO A LA INFORMACIÓN.</w:t>
      </w:r>
    </w:p>
    <w:p w:rsidR="00621810" w:rsidRPr="00DF3802" w:rsidRDefault="00621810" w:rsidP="00621810">
      <w:pPr>
        <w:spacing w:before="240" w:after="240"/>
        <w:ind w:left="567" w:right="539"/>
        <w:jc w:val="both"/>
        <w:rPr>
          <w:rFonts w:ascii="Palatino Linotype" w:eastAsia="Palatino Linotype" w:hAnsi="Palatino Linotype" w:cs="Palatino Linotype"/>
          <w:i/>
        </w:rPr>
      </w:pPr>
      <w:r w:rsidRPr="00DF3802">
        <w:rPr>
          <w:rFonts w:ascii="Palatino Linotype" w:eastAsia="Palatino Linotype" w:hAnsi="Palatino Linotype" w:cs="Palatino Linotype"/>
          <w:i/>
        </w:rPr>
        <w:t>Los artículos 129 de la Ley General de Transparencia y Acceso a la Información Pública y 130, párrafo cuarto, vigente a la fecha de la solicitud,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información."(Sic)</w:t>
      </w:r>
    </w:p>
    <w:p w:rsidR="00621810" w:rsidRPr="00DF3802" w:rsidRDefault="00621810" w:rsidP="00621810">
      <w:pPr>
        <w:pStyle w:val="Prrafodelista"/>
        <w:numPr>
          <w:ilvl w:val="0"/>
          <w:numId w:val="1"/>
        </w:numPr>
        <w:spacing w:before="240" w:after="240" w:line="360" w:lineRule="auto"/>
        <w:ind w:left="0" w:firstLine="0"/>
        <w:jc w:val="both"/>
        <w:rPr>
          <w:rFonts w:ascii="Palatino Linotype" w:eastAsia="Palatino Linotype" w:hAnsi="Palatino Linotype" w:cs="Palatino Linotype"/>
          <w:sz w:val="24"/>
        </w:rPr>
      </w:pPr>
      <w:r w:rsidRPr="00DF3802">
        <w:rPr>
          <w:rFonts w:ascii="Palatino Linotype" w:eastAsia="Palatino Linotype" w:hAnsi="Palatino Linotype" w:cs="Palatino Linotype"/>
          <w:sz w:val="24"/>
        </w:rPr>
        <w:lastRenderedPageBreak/>
        <w:t>Por otra parte, y aunado a lo antepuesto, el último párrafo del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621810" w:rsidRPr="00DF3802" w:rsidRDefault="00621810" w:rsidP="00621810">
      <w:pPr>
        <w:pStyle w:val="Prrafodelista"/>
        <w:spacing w:before="240" w:after="240" w:line="360" w:lineRule="auto"/>
        <w:ind w:left="0"/>
        <w:jc w:val="both"/>
        <w:rPr>
          <w:rFonts w:ascii="Palatino Linotype" w:eastAsia="Palatino Linotype" w:hAnsi="Palatino Linotype" w:cs="Palatino Linotype"/>
          <w:sz w:val="24"/>
        </w:rPr>
      </w:pPr>
    </w:p>
    <w:p w:rsidR="00621810" w:rsidRPr="00DF3802" w:rsidRDefault="00621810" w:rsidP="00621810">
      <w:pPr>
        <w:pStyle w:val="Prrafodelista"/>
        <w:numPr>
          <w:ilvl w:val="0"/>
          <w:numId w:val="1"/>
        </w:numPr>
        <w:spacing w:before="240" w:after="240" w:line="360" w:lineRule="auto"/>
        <w:ind w:left="0" w:firstLine="0"/>
        <w:jc w:val="both"/>
        <w:rPr>
          <w:rFonts w:ascii="Palatino Linotype" w:eastAsia="Palatino Linotype" w:hAnsi="Palatino Linotype" w:cs="Palatino Linotype"/>
          <w:sz w:val="24"/>
        </w:rPr>
      </w:pPr>
      <w:r w:rsidRPr="00DF3802">
        <w:rPr>
          <w:rFonts w:ascii="Palatino Linotype" w:eastAsia="Palatino Linotype" w:hAnsi="Palatino Linotype" w:cs="Palatino Linotype"/>
          <w:sz w:val="24"/>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rsidR="00621810" w:rsidRPr="00DF3802" w:rsidRDefault="00621810" w:rsidP="00621810">
      <w:pPr>
        <w:pStyle w:val="Prrafodelista"/>
        <w:spacing w:line="360" w:lineRule="auto"/>
        <w:rPr>
          <w:rFonts w:ascii="Palatino Linotype" w:eastAsia="Palatino Linotype" w:hAnsi="Palatino Linotype" w:cs="Palatino Linotype"/>
          <w:sz w:val="24"/>
        </w:rPr>
      </w:pPr>
    </w:p>
    <w:p w:rsidR="00621810" w:rsidRPr="00DF3802" w:rsidRDefault="00621810" w:rsidP="00621810">
      <w:pPr>
        <w:pStyle w:val="Prrafodelista"/>
        <w:numPr>
          <w:ilvl w:val="0"/>
          <w:numId w:val="1"/>
        </w:numPr>
        <w:spacing w:before="240" w:after="240" w:line="360" w:lineRule="auto"/>
        <w:ind w:left="0" w:firstLine="0"/>
        <w:jc w:val="both"/>
        <w:rPr>
          <w:rFonts w:ascii="Palatino Linotype" w:eastAsia="Palatino Linotype" w:hAnsi="Palatino Linotype" w:cs="Palatino Linotype"/>
          <w:sz w:val="24"/>
        </w:rPr>
      </w:pPr>
      <w:r w:rsidRPr="00DF3802">
        <w:rPr>
          <w:rFonts w:ascii="Palatino Linotype" w:eastAsia="Palatino Linotype" w:hAnsi="Palatino Linotype" w:cs="Palatino Linotype"/>
          <w:sz w:val="24"/>
        </w:rPr>
        <w:t xml:space="preserve">En conclusión, el derecho de acceso a la información pública, consiste en que la información solicitada conste en un documento en cualquiera de sus formas, a saber: expedientes, reportes, estudios, actas, resoluciones, </w:t>
      </w:r>
      <w:r w:rsidRPr="00DF3802">
        <w:rPr>
          <w:rFonts w:ascii="Palatino Linotype" w:eastAsia="Palatino Linotype" w:hAnsi="Palatino Linotype" w:cs="Palatino Linotype"/>
          <w:b/>
          <w:sz w:val="24"/>
          <w:u w:val="single"/>
        </w:rPr>
        <w:t>oficios</w:t>
      </w:r>
      <w:r w:rsidRPr="00DF3802">
        <w:rPr>
          <w:rFonts w:ascii="Palatino Linotype" w:eastAsia="Palatino Linotype" w:hAnsi="Palatino Linotype" w:cs="Palatino Linotype"/>
          <w:sz w:val="24"/>
        </w:rPr>
        <w:t xml:space="preserve">,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rsidR="00621810" w:rsidRPr="00DF3802" w:rsidRDefault="00621810" w:rsidP="00621810">
      <w:pPr>
        <w:spacing w:before="240" w:after="240"/>
        <w:ind w:left="567" w:right="539"/>
        <w:jc w:val="both"/>
        <w:rPr>
          <w:rFonts w:ascii="Palatino Linotype" w:eastAsia="Palatino Linotype" w:hAnsi="Palatino Linotype" w:cs="Palatino Linotype"/>
          <w:i/>
        </w:rPr>
      </w:pPr>
      <w:r w:rsidRPr="00DF3802">
        <w:rPr>
          <w:rFonts w:ascii="Palatino Linotype" w:eastAsia="Palatino Linotype" w:hAnsi="Palatino Linotype" w:cs="Palatino Linotype"/>
          <w:i/>
        </w:rPr>
        <w:t>“</w:t>
      </w:r>
      <w:r w:rsidRPr="00DF3802">
        <w:rPr>
          <w:rFonts w:ascii="Palatino Linotype" w:eastAsia="Palatino Linotype" w:hAnsi="Palatino Linotype" w:cs="Palatino Linotype"/>
          <w:b/>
          <w:i/>
        </w:rPr>
        <w:t xml:space="preserve">Artículo 3. </w:t>
      </w:r>
      <w:r w:rsidRPr="00DF3802">
        <w:rPr>
          <w:rFonts w:ascii="Palatino Linotype" w:eastAsia="Palatino Linotype" w:hAnsi="Palatino Linotype" w:cs="Palatino Linotype"/>
          <w:i/>
        </w:rPr>
        <w:t>Para los efectos de la presente Ley se entenderá por:</w:t>
      </w:r>
    </w:p>
    <w:p w:rsidR="00621810" w:rsidRPr="00DF3802" w:rsidRDefault="00621810" w:rsidP="00621810">
      <w:pPr>
        <w:spacing w:before="240" w:after="240"/>
        <w:ind w:left="567" w:right="539"/>
        <w:jc w:val="both"/>
        <w:rPr>
          <w:rFonts w:ascii="Palatino Linotype" w:eastAsia="Palatino Linotype" w:hAnsi="Palatino Linotype" w:cs="Palatino Linotype"/>
          <w:i/>
        </w:rPr>
      </w:pPr>
      <w:r w:rsidRPr="00DF3802">
        <w:rPr>
          <w:rFonts w:ascii="Palatino Linotype" w:eastAsia="Palatino Linotype" w:hAnsi="Palatino Linotype" w:cs="Palatino Linotype"/>
          <w:i/>
        </w:rPr>
        <w:t>…</w:t>
      </w:r>
    </w:p>
    <w:p w:rsidR="00621810" w:rsidRDefault="00621810" w:rsidP="00621810">
      <w:pPr>
        <w:spacing w:before="240" w:after="240"/>
        <w:ind w:left="567" w:right="539"/>
        <w:jc w:val="both"/>
        <w:rPr>
          <w:rFonts w:ascii="Palatino Linotype" w:eastAsia="Palatino Linotype" w:hAnsi="Palatino Linotype" w:cs="Palatino Linotype"/>
          <w:i/>
        </w:rPr>
      </w:pPr>
      <w:r w:rsidRPr="00DF3802">
        <w:rPr>
          <w:rFonts w:ascii="Palatino Linotype" w:eastAsia="Palatino Linotype" w:hAnsi="Palatino Linotype" w:cs="Palatino Linotype"/>
          <w:b/>
          <w:i/>
        </w:rPr>
        <w:lastRenderedPageBreak/>
        <w:t>XI. Documento:</w:t>
      </w:r>
      <w:r w:rsidRPr="00DF3802">
        <w:rPr>
          <w:rFonts w:ascii="Palatino Linotype" w:eastAsia="Palatino Linotype" w:hAnsi="Palatino Linotype" w:cs="Palatino Linotype"/>
          <w:i/>
        </w:rPr>
        <w:t xml:space="preserve"> Los expedientes, reportes, estudios, </w:t>
      </w:r>
      <w:r w:rsidRPr="00DF3802">
        <w:rPr>
          <w:rFonts w:ascii="Palatino Linotype" w:eastAsia="Palatino Linotype" w:hAnsi="Palatino Linotype" w:cs="Palatino Linotype"/>
          <w:b/>
          <w:i/>
        </w:rPr>
        <w:t>actas,</w:t>
      </w:r>
      <w:r w:rsidRPr="00DF3802">
        <w:rPr>
          <w:rFonts w:ascii="Palatino Linotype" w:eastAsia="Palatino Linotype" w:hAnsi="Palatino Linotype" w:cs="Palatino Linotype"/>
          <w:i/>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r w:rsidRPr="00DF3802">
        <w:rPr>
          <w:rFonts w:ascii="Palatino Linotype" w:eastAsia="Palatino Linotype" w:hAnsi="Palatino Linotype" w:cs="Palatino Linotype"/>
          <w:b/>
          <w:i/>
        </w:rPr>
        <w:t>…</w:t>
      </w:r>
      <w:r w:rsidRPr="00DF3802">
        <w:rPr>
          <w:rFonts w:ascii="Palatino Linotype" w:eastAsia="Palatino Linotype" w:hAnsi="Palatino Linotype" w:cs="Palatino Linotype"/>
          <w:i/>
        </w:rPr>
        <w:t>” (Sic)</w:t>
      </w:r>
    </w:p>
    <w:p w:rsidR="00DF3802" w:rsidRPr="00DF3802" w:rsidRDefault="00DF3802" w:rsidP="00621810">
      <w:pPr>
        <w:spacing w:before="240" w:after="240"/>
        <w:ind w:left="567" w:right="539"/>
        <w:jc w:val="both"/>
        <w:rPr>
          <w:rFonts w:ascii="Palatino Linotype" w:eastAsia="Palatino Linotype" w:hAnsi="Palatino Linotype" w:cs="Palatino Linotype"/>
          <w:i/>
        </w:rPr>
      </w:pPr>
    </w:p>
    <w:p w:rsidR="00621810" w:rsidRPr="00DF3802" w:rsidRDefault="00621810" w:rsidP="00621810">
      <w:pPr>
        <w:pStyle w:val="Prrafodelista"/>
        <w:numPr>
          <w:ilvl w:val="0"/>
          <w:numId w:val="1"/>
        </w:numPr>
        <w:spacing w:before="240" w:after="240" w:line="360" w:lineRule="auto"/>
        <w:ind w:left="0" w:firstLine="0"/>
        <w:jc w:val="both"/>
        <w:rPr>
          <w:rFonts w:ascii="Palatino Linotype" w:eastAsia="Palatino Linotype" w:hAnsi="Palatino Linotype" w:cs="Palatino Linotype"/>
          <w:sz w:val="24"/>
        </w:rPr>
      </w:pPr>
      <w:r w:rsidRPr="00DF3802">
        <w:rPr>
          <w:rFonts w:ascii="Palatino Linotype" w:eastAsia="Palatino Linotype" w:hAnsi="Palatino Linotype" w:cs="Palatino Linotype"/>
          <w:sz w:val="24"/>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rsidR="00621810" w:rsidRPr="00DF3802" w:rsidRDefault="00621810" w:rsidP="00621810">
      <w:pPr>
        <w:spacing w:before="240" w:after="240"/>
        <w:ind w:left="567" w:right="539"/>
        <w:jc w:val="both"/>
        <w:rPr>
          <w:rFonts w:ascii="Palatino Linotype" w:eastAsia="Palatino Linotype" w:hAnsi="Palatino Linotype" w:cs="Palatino Linotype"/>
          <w:b/>
          <w:i/>
        </w:rPr>
      </w:pPr>
      <w:r w:rsidRPr="00DF3802">
        <w:rPr>
          <w:rFonts w:ascii="Palatino Linotype" w:eastAsia="Palatino Linotype" w:hAnsi="Palatino Linotype" w:cs="Palatino Linotype"/>
          <w:b/>
        </w:rPr>
        <w:t>“</w:t>
      </w:r>
      <w:r w:rsidRPr="00DF3802">
        <w:rPr>
          <w:rFonts w:ascii="Palatino Linotype" w:eastAsia="Palatino Linotype" w:hAnsi="Palatino Linotype" w:cs="Palatino Linotype"/>
          <w:b/>
          <w:i/>
        </w:rPr>
        <w:t>CRITERIO 0002-11</w:t>
      </w:r>
    </w:p>
    <w:p w:rsidR="00621810" w:rsidRPr="00DF3802" w:rsidRDefault="00621810" w:rsidP="00621810">
      <w:pPr>
        <w:spacing w:before="240" w:after="240"/>
        <w:ind w:left="567" w:right="539"/>
        <w:jc w:val="both"/>
        <w:rPr>
          <w:rFonts w:ascii="Palatino Linotype" w:eastAsia="Palatino Linotype" w:hAnsi="Palatino Linotype" w:cs="Palatino Linotype"/>
          <w:i/>
        </w:rPr>
      </w:pPr>
      <w:r w:rsidRPr="00DF3802">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DF3802">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621810" w:rsidRPr="00DF3802" w:rsidRDefault="00621810" w:rsidP="00621810">
      <w:pPr>
        <w:spacing w:before="240" w:after="240"/>
        <w:ind w:left="567" w:right="539"/>
        <w:jc w:val="both"/>
        <w:rPr>
          <w:rFonts w:ascii="Palatino Linotype" w:eastAsia="Palatino Linotype" w:hAnsi="Palatino Linotype" w:cs="Palatino Linotype"/>
          <w:i/>
        </w:rPr>
      </w:pPr>
      <w:r w:rsidRPr="00DF3802">
        <w:rPr>
          <w:rFonts w:ascii="Palatino Linotype" w:eastAsia="Palatino Linotype" w:hAnsi="Palatino Linotype" w:cs="Palatino Linotype"/>
          <w:i/>
        </w:rPr>
        <w:t>En consecuencia el acceso a la información se refiere a que se cumplan cualquiera de los siguientes tres supuestos:</w:t>
      </w:r>
    </w:p>
    <w:p w:rsidR="00621810" w:rsidRPr="00DF3802" w:rsidRDefault="00621810" w:rsidP="00621810">
      <w:pPr>
        <w:numPr>
          <w:ilvl w:val="0"/>
          <w:numId w:val="12"/>
        </w:numPr>
        <w:spacing w:before="240" w:after="240"/>
        <w:ind w:left="567" w:right="539" w:firstLine="0"/>
        <w:jc w:val="both"/>
        <w:rPr>
          <w:rFonts w:ascii="Palatino Linotype" w:eastAsia="Palatino Linotype" w:hAnsi="Palatino Linotype" w:cs="Palatino Linotype"/>
          <w:b/>
          <w:i/>
        </w:rPr>
      </w:pPr>
      <w:r w:rsidRPr="00DF3802">
        <w:rPr>
          <w:rFonts w:ascii="Palatino Linotype" w:eastAsia="Palatino Linotype" w:hAnsi="Palatino Linotype" w:cs="Palatino Linotype"/>
          <w:b/>
          <w:i/>
        </w:rPr>
        <w:t>Que se trate de información registrada en cualquier soporte documental, que en ejercicio de las atribuciones conferidas, sea generada por los Sujetos Obligados;</w:t>
      </w:r>
    </w:p>
    <w:p w:rsidR="00621810" w:rsidRPr="00DF3802" w:rsidRDefault="00621810" w:rsidP="00621810">
      <w:pPr>
        <w:numPr>
          <w:ilvl w:val="0"/>
          <w:numId w:val="12"/>
        </w:numPr>
        <w:spacing w:before="240" w:after="240"/>
        <w:ind w:left="567" w:right="539" w:firstLine="0"/>
        <w:jc w:val="both"/>
        <w:rPr>
          <w:rFonts w:ascii="Palatino Linotype" w:eastAsia="Palatino Linotype" w:hAnsi="Palatino Linotype" w:cs="Palatino Linotype"/>
          <w:i/>
        </w:rPr>
      </w:pPr>
      <w:r w:rsidRPr="00DF3802">
        <w:rPr>
          <w:rFonts w:ascii="Palatino Linotype" w:eastAsia="Palatino Linotype" w:hAnsi="Palatino Linotype" w:cs="Palatino Linotype"/>
          <w:i/>
        </w:rPr>
        <w:t>Que se trate de información registrada en cualquier soporte documental, que en ejercicio de las atribuciones conferidas, sea administrada por los Sujetos Obligados, y</w:t>
      </w:r>
    </w:p>
    <w:p w:rsidR="00621810" w:rsidRPr="00DF3802" w:rsidRDefault="00621810" w:rsidP="00621810">
      <w:pPr>
        <w:spacing w:before="240" w:after="240"/>
        <w:ind w:left="567" w:right="539"/>
        <w:jc w:val="both"/>
        <w:rPr>
          <w:rFonts w:ascii="Palatino Linotype" w:eastAsia="Palatino Linotype" w:hAnsi="Palatino Linotype" w:cs="Palatino Linotype"/>
          <w:i/>
        </w:rPr>
      </w:pPr>
      <w:r w:rsidRPr="00DF3802">
        <w:rPr>
          <w:rFonts w:ascii="Palatino Linotype" w:eastAsia="Palatino Linotype" w:hAnsi="Palatino Linotype" w:cs="Palatino Linotype"/>
          <w:i/>
        </w:rPr>
        <w:lastRenderedPageBreak/>
        <w:t>3) Que se trate de información registrada en cualquier soporte documental, que en ejercicio de las atribuciones conferidas, se encuentre en posesión de los Sujetos Obligados.” (Sic)</w:t>
      </w:r>
    </w:p>
    <w:p w:rsidR="00DF3802" w:rsidRPr="00DF3802" w:rsidRDefault="00DF3802" w:rsidP="00DF3802">
      <w:pPr>
        <w:pStyle w:val="Prrafodelista"/>
        <w:spacing w:line="360" w:lineRule="auto"/>
        <w:ind w:left="0"/>
        <w:jc w:val="both"/>
        <w:rPr>
          <w:rFonts w:ascii="Palatino Linotype" w:hAnsi="Palatino Linotype"/>
          <w:color w:val="000000"/>
          <w:sz w:val="24"/>
        </w:rPr>
      </w:pPr>
    </w:p>
    <w:p w:rsidR="00621810" w:rsidRPr="00DF3802" w:rsidRDefault="00621810" w:rsidP="00621810">
      <w:pPr>
        <w:pStyle w:val="Prrafodelista"/>
        <w:numPr>
          <w:ilvl w:val="0"/>
          <w:numId w:val="1"/>
        </w:numPr>
        <w:spacing w:line="360" w:lineRule="auto"/>
        <w:ind w:left="0" w:firstLine="0"/>
        <w:jc w:val="both"/>
        <w:rPr>
          <w:rFonts w:ascii="Palatino Linotype" w:hAnsi="Palatino Linotype"/>
          <w:color w:val="000000"/>
          <w:sz w:val="24"/>
        </w:rPr>
      </w:pPr>
      <w:r w:rsidRPr="00DF3802">
        <w:rPr>
          <w:rFonts w:ascii="Palatino Linotype" w:eastAsia="Palatino Linotype" w:hAnsi="Palatino Linotype" w:cs="Palatino Linotype"/>
          <w:sz w:val="24"/>
        </w:rPr>
        <w:t xml:space="preserve">De ahí que </w:t>
      </w:r>
      <w:r w:rsidRPr="00DF3802">
        <w:rPr>
          <w:rFonts w:ascii="Palatino Linotype" w:eastAsia="Palatino Linotype" w:hAnsi="Palatino Linotype" w:cs="Palatino Linotype"/>
          <w:b/>
          <w:sz w:val="24"/>
        </w:rPr>
        <w:t>EL</w:t>
      </w:r>
      <w:r w:rsidRPr="00DF3802">
        <w:rPr>
          <w:rFonts w:ascii="Palatino Linotype" w:eastAsia="Palatino Linotype" w:hAnsi="Palatino Linotype" w:cs="Palatino Linotype"/>
          <w:sz w:val="24"/>
        </w:rPr>
        <w:t xml:space="preserve"> </w:t>
      </w:r>
      <w:r w:rsidRPr="00DF3802">
        <w:rPr>
          <w:rFonts w:ascii="Palatino Linotype" w:eastAsia="Palatino Linotype" w:hAnsi="Palatino Linotype" w:cs="Palatino Linotype"/>
          <w:b/>
          <w:sz w:val="24"/>
        </w:rPr>
        <w:t>SUJETO OBLIGADO</w:t>
      </w:r>
      <w:r w:rsidRPr="00DF3802">
        <w:rPr>
          <w:rFonts w:ascii="Palatino Linotype" w:eastAsia="Palatino Linotype" w:hAnsi="Palatino Linotype" w:cs="Palatino Linotype"/>
          <w:sz w:val="24"/>
        </w:rPr>
        <w:t xml:space="preserve"> cuenta con el deber de satisfacer las solicitudes de acceso a la información que le sean formuladas y entregar la información pública que obre en sus archivos; más aún si la misma se trata de información pública de oficio la cual se relaciona con aquella que se genere de acuerdo con sus facultades, atribuciones señaladas por la Ley en la materia</w:t>
      </w:r>
      <w:r w:rsidRPr="00DF3802">
        <w:rPr>
          <w:rFonts w:ascii="Palatino Linotype" w:eastAsia="Palatino Linotype" w:hAnsi="Palatino Linotype" w:cs="Palatino Linotype"/>
          <w:sz w:val="24"/>
          <w:vertAlign w:val="superscript"/>
        </w:rPr>
        <w:footnoteReference w:id="9"/>
      </w:r>
      <w:r w:rsidRPr="00DF3802">
        <w:rPr>
          <w:rFonts w:ascii="Palatino Linotype" w:eastAsia="Palatino Linotype" w:hAnsi="Palatino Linotype" w:cs="Palatino Linotype"/>
          <w:sz w:val="24"/>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DF3802">
        <w:rPr>
          <w:rFonts w:ascii="Palatino Linotype" w:eastAsia="Palatino Linotype" w:hAnsi="Palatino Linotype" w:cs="Palatino Linotype"/>
          <w:sz w:val="24"/>
          <w:vertAlign w:val="superscript"/>
        </w:rPr>
        <w:footnoteReference w:id="10"/>
      </w:r>
      <w:r w:rsidRPr="00DF3802">
        <w:rPr>
          <w:rFonts w:ascii="Palatino Linotype" w:eastAsia="Palatino Linotype" w:hAnsi="Palatino Linotype" w:cs="Palatino Linotype"/>
          <w:sz w:val="24"/>
        </w:rPr>
        <w:t>.</w:t>
      </w:r>
    </w:p>
    <w:p w:rsidR="00621810" w:rsidRPr="00DF3802" w:rsidRDefault="00621810" w:rsidP="00621810">
      <w:pPr>
        <w:pStyle w:val="Prrafodelista"/>
        <w:spacing w:line="360" w:lineRule="auto"/>
        <w:ind w:left="0"/>
        <w:jc w:val="both"/>
        <w:rPr>
          <w:rFonts w:ascii="Palatino Linotype" w:hAnsi="Palatino Linotype"/>
          <w:color w:val="000000"/>
          <w:sz w:val="24"/>
        </w:rPr>
      </w:pPr>
    </w:p>
    <w:p w:rsidR="00621810" w:rsidRPr="00DF3802" w:rsidRDefault="00621810" w:rsidP="00621810">
      <w:pPr>
        <w:numPr>
          <w:ilvl w:val="0"/>
          <w:numId w:val="1"/>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DF3802">
        <w:rPr>
          <w:rFonts w:ascii="Palatino Linotype" w:eastAsia="Palatino Linotype" w:hAnsi="Palatino Linotype" w:cs="Palatino Linotype"/>
          <w:color w:val="000000"/>
        </w:rPr>
        <w:t xml:space="preserve">Por lo anteriormente expuesto, este Órgano Garante considera </w:t>
      </w:r>
      <w:r w:rsidR="005C5C6C" w:rsidRPr="00DF3802">
        <w:rPr>
          <w:rFonts w:ascii="Palatino Linotype" w:eastAsia="Palatino Linotype" w:hAnsi="Palatino Linotype" w:cs="Palatino Linotype"/>
          <w:color w:val="000000"/>
        </w:rPr>
        <w:t xml:space="preserve">parcialmente </w:t>
      </w:r>
      <w:r w:rsidRPr="00DF3802">
        <w:rPr>
          <w:rFonts w:ascii="Palatino Linotype" w:eastAsia="Palatino Linotype" w:hAnsi="Palatino Linotype" w:cs="Palatino Linotype"/>
          <w:color w:val="000000"/>
        </w:rPr>
        <w:t>fundadas las razones o motivos de inconformidad que plantea el</w:t>
      </w:r>
      <w:r w:rsidRPr="00DF3802">
        <w:rPr>
          <w:rFonts w:ascii="Palatino Linotype" w:eastAsia="Palatino Linotype" w:hAnsi="Palatino Linotype" w:cs="Palatino Linotype"/>
          <w:b/>
          <w:color w:val="000000"/>
        </w:rPr>
        <w:t xml:space="preserve"> RECURRENTE</w:t>
      </w:r>
      <w:r w:rsidRPr="00DF3802">
        <w:rPr>
          <w:rFonts w:ascii="Palatino Linotype" w:eastAsia="Palatino Linotype" w:hAnsi="Palatino Linotype" w:cs="Palatino Linotype"/>
          <w:color w:val="000000"/>
        </w:rPr>
        <w:t xml:space="preserve">, determinando </w:t>
      </w:r>
      <w:r w:rsidRPr="00DF3802">
        <w:rPr>
          <w:rFonts w:ascii="Palatino Linotype" w:eastAsia="Palatino Linotype" w:hAnsi="Palatino Linotype" w:cs="Palatino Linotype"/>
          <w:b/>
          <w:color w:val="000000"/>
        </w:rPr>
        <w:t xml:space="preserve">MODIFICAR </w:t>
      </w:r>
      <w:r w:rsidRPr="00DF3802">
        <w:rPr>
          <w:rFonts w:ascii="Palatino Linotype" w:eastAsia="Palatino Linotype" w:hAnsi="Palatino Linotype" w:cs="Palatino Linotype"/>
          <w:color w:val="000000"/>
        </w:rPr>
        <w:t xml:space="preserve">la respuesta del </w:t>
      </w:r>
      <w:r w:rsidRPr="00DF3802">
        <w:rPr>
          <w:rFonts w:ascii="Palatino Linotype" w:eastAsia="Palatino Linotype" w:hAnsi="Palatino Linotype" w:cs="Palatino Linotype"/>
          <w:b/>
          <w:color w:val="000000"/>
        </w:rPr>
        <w:t>SUJETO OBLIGADO</w:t>
      </w:r>
      <w:r w:rsidRPr="00DF3802">
        <w:rPr>
          <w:rFonts w:ascii="Palatino Linotype" w:eastAsia="Palatino Linotype" w:hAnsi="Palatino Linotype" w:cs="Palatino Linotype"/>
          <w:color w:val="000000"/>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este </w:t>
      </w:r>
      <w:r w:rsidRPr="00DF3802">
        <w:rPr>
          <w:rFonts w:ascii="Palatino Linotype" w:eastAsia="Palatino Linotype" w:hAnsi="Palatino Linotype" w:cs="Palatino Linotype"/>
          <w:b/>
          <w:color w:val="000000"/>
        </w:rPr>
        <w:t>ÓRGANO GARANTE</w:t>
      </w:r>
      <w:r w:rsidRPr="00DF3802">
        <w:rPr>
          <w:rFonts w:ascii="Palatino Linotype" w:eastAsia="Palatino Linotype" w:hAnsi="Palatino Linotype" w:cs="Palatino Linotype"/>
          <w:color w:val="000000"/>
        </w:rPr>
        <w:t xml:space="preserve"> emite los siguientes.</w:t>
      </w:r>
    </w:p>
    <w:p w:rsidR="00A84B78" w:rsidRDefault="00A84B7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DF3802" w:rsidRPr="00DF3802" w:rsidRDefault="00DF380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A84B78" w:rsidRPr="00DF3802" w:rsidRDefault="002C40A1">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color w:val="000000"/>
        </w:rPr>
      </w:pPr>
      <w:r w:rsidRPr="00DF3802">
        <w:rPr>
          <w:rFonts w:ascii="Palatino Linotype" w:eastAsia="Palatino Linotype" w:hAnsi="Palatino Linotype" w:cs="Palatino Linotype"/>
          <w:b/>
          <w:color w:val="000000"/>
        </w:rPr>
        <w:lastRenderedPageBreak/>
        <w:t>QUINTO. De la versión pública.</w:t>
      </w:r>
    </w:p>
    <w:p w:rsidR="00A84B78" w:rsidRPr="00DF3802" w:rsidRDefault="002C40A1">
      <w:pPr>
        <w:numPr>
          <w:ilvl w:val="0"/>
          <w:numId w:val="1"/>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DF3802">
        <w:rPr>
          <w:rFonts w:ascii="Palatino Linotype" w:eastAsia="Palatino Linotype" w:hAnsi="Palatino Linotype" w:cs="Palatino Linotype"/>
          <w:color w:val="000000"/>
        </w:rPr>
        <w:t>Debe destacarse que, debido a la naturaleza de la información solicitada</w:t>
      </w:r>
      <w:r w:rsidRPr="00DF3802">
        <w:rPr>
          <w:rFonts w:ascii="Palatino Linotype" w:eastAsia="Palatino Linotype" w:hAnsi="Palatino Linotype" w:cs="Palatino Linotype"/>
          <w:b/>
          <w:color w:val="000000"/>
        </w:rPr>
        <w:t xml:space="preserve"> </w:t>
      </w:r>
      <w:r w:rsidRPr="00DF3802">
        <w:rPr>
          <w:rFonts w:ascii="Palatino Linotype" w:eastAsia="Palatino Linotype" w:hAnsi="Palatino Linotype" w:cs="Palatino Linotype"/>
          <w:color w:val="000000"/>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rsidR="00A84B78" w:rsidRPr="00DF3802" w:rsidRDefault="00A84B78">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rsidR="00A84B78" w:rsidRPr="00DF3802" w:rsidRDefault="002C40A1">
      <w:pPr>
        <w:numPr>
          <w:ilvl w:val="0"/>
          <w:numId w:val="1"/>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DF3802">
        <w:rPr>
          <w:rFonts w:ascii="Palatino Linotype" w:eastAsia="Palatino Linotype" w:hAnsi="Palatino Linotype" w:cs="Palatino Linotype"/>
          <w:color w:val="000000"/>
        </w:rPr>
        <w:t>La clasificación total o parcial de la información requerida, mediante solicitud de acceso a la información pública, constituye una restricción al derecho humano de acceso a la información, por lo que es menester reiterar los mismos:</w:t>
      </w:r>
    </w:p>
    <w:p w:rsidR="00A84B78" w:rsidRPr="00DF3802" w:rsidRDefault="00A84B78">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tbl>
      <w:tblPr>
        <w:tblStyle w:val="a"/>
        <w:tblW w:w="9918"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830"/>
        <w:gridCol w:w="7088"/>
      </w:tblGrid>
      <w:tr w:rsidR="00A84B78" w:rsidRPr="00DF3802" w:rsidTr="00DF3802">
        <w:tc>
          <w:tcPr>
            <w:tcW w:w="2830" w:type="dxa"/>
          </w:tcPr>
          <w:p w:rsidR="00A84B78" w:rsidRPr="00DF3802" w:rsidRDefault="002C40A1">
            <w:pPr>
              <w:spacing w:line="360" w:lineRule="auto"/>
              <w:rPr>
                <w:rFonts w:ascii="Palatino Linotype" w:eastAsia="Palatino Linotype" w:hAnsi="Palatino Linotype" w:cs="Palatino Linotype"/>
              </w:rPr>
            </w:pPr>
            <w:r w:rsidRPr="00DF3802">
              <w:rPr>
                <w:rFonts w:ascii="Palatino Linotype" w:eastAsia="Palatino Linotype" w:hAnsi="Palatino Linotype" w:cs="Palatino Linotype"/>
              </w:rPr>
              <w:t>a) Requisitos previos.</w:t>
            </w:r>
          </w:p>
        </w:tc>
        <w:tc>
          <w:tcPr>
            <w:tcW w:w="7088" w:type="dxa"/>
          </w:tcPr>
          <w:p w:rsidR="00A84B78" w:rsidRPr="00DF3802" w:rsidRDefault="002C40A1">
            <w:pPr>
              <w:spacing w:line="360" w:lineRule="auto"/>
              <w:jc w:val="both"/>
              <w:rPr>
                <w:rFonts w:ascii="Palatino Linotype" w:eastAsia="Palatino Linotype" w:hAnsi="Palatino Linotype" w:cs="Palatino Linotype"/>
              </w:rPr>
            </w:pPr>
            <w:r w:rsidRPr="00DF3802">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A84B78" w:rsidRPr="00DF3802" w:rsidRDefault="002C40A1">
            <w:pPr>
              <w:spacing w:line="360" w:lineRule="auto"/>
              <w:jc w:val="both"/>
              <w:rPr>
                <w:rFonts w:ascii="Palatino Linotype" w:eastAsia="Palatino Linotype" w:hAnsi="Palatino Linotype" w:cs="Palatino Linotype"/>
              </w:rPr>
            </w:pPr>
            <w:r w:rsidRPr="00DF3802">
              <w:rPr>
                <w:rFonts w:ascii="Palatino Linotype" w:eastAsia="Palatino Linotype" w:hAnsi="Palatino Linotype" w:cs="Palatino Linotype"/>
              </w:rPr>
              <w:t>Al hacerlo tienen que precisar de qué información se trata, señalando el supuesto de clasificación (confidencialidad o reserva).</w:t>
            </w:r>
          </w:p>
          <w:p w:rsidR="00A84B78" w:rsidRPr="00DF3802" w:rsidRDefault="002C40A1">
            <w:pPr>
              <w:spacing w:line="360" w:lineRule="auto"/>
              <w:jc w:val="both"/>
              <w:rPr>
                <w:rFonts w:ascii="Palatino Linotype" w:eastAsia="Palatino Linotype" w:hAnsi="Palatino Linotype" w:cs="Palatino Linotype"/>
              </w:rPr>
            </w:pPr>
            <w:r w:rsidRPr="00DF3802">
              <w:rPr>
                <w:rFonts w:ascii="Palatino Linotype" w:eastAsia="Palatino Linotype" w:hAnsi="Palatino Linotype" w:cs="Palatino Linotype"/>
              </w:rPr>
              <w:t>Además, se debe señalar el procedimiento, de los tres que establecen los artículos 132 y 106 de la Ley Estatal y General, respectivamente.</w:t>
            </w:r>
          </w:p>
          <w:p w:rsidR="00A84B78" w:rsidRPr="00DF3802" w:rsidRDefault="002C40A1">
            <w:pPr>
              <w:spacing w:line="360" w:lineRule="auto"/>
              <w:jc w:val="both"/>
              <w:rPr>
                <w:rFonts w:ascii="Palatino Linotype" w:eastAsia="Palatino Linotype" w:hAnsi="Palatino Linotype" w:cs="Palatino Linotype"/>
              </w:rPr>
            </w:pPr>
            <w:r w:rsidRPr="00DF3802">
              <w:rPr>
                <w:rFonts w:ascii="Palatino Linotype" w:eastAsia="Palatino Linotype" w:hAnsi="Palatino Linotype" w:cs="Palatino Linotype"/>
              </w:rPr>
              <w:lastRenderedPageBreak/>
              <w:t xml:space="preserve">El último de estos requisitos previos consiste en que no se pueden emitir acuerdos de carácter general ni particular, esto es, </w:t>
            </w:r>
            <w:r w:rsidRPr="00DF3802">
              <w:rPr>
                <w:rFonts w:ascii="Palatino Linotype" w:eastAsia="Palatino Linotype" w:hAnsi="Palatino Linotype" w:cs="Palatino Linotype"/>
                <w:u w:val="single"/>
              </w:rPr>
              <w:t xml:space="preserve">no se puede hacer un acuerdo para clasificar de manera general todos los documentos de un expediente o área,  </w:t>
            </w:r>
            <w:r w:rsidRPr="00DF3802">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A84B78" w:rsidRPr="00DF3802" w:rsidTr="00DF3802">
        <w:tc>
          <w:tcPr>
            <w:tcW w:w="2830" w:type="dxa"/>
          </w:tcPr>
          <w:p w:rsidR="00A84B78" w:rsidRPr="00DF3802" w:rsidRDefault="002C40A1">
            <w:pPr>
              <w:spacing w:line="360" w:lineRule="auto"/>
              <w:rPr>
                <w:rFonts w:ascii="Palatino Linotype" w:eastAsia="Palatino Linotype" w:hAnsi="Palatino Linotype" w:cs="Palatino Linotype"/>
              </w:rPr>
            </w:pPr>
            <w:r w:rsidRPr="00DF3802">
              <w:rPr>
                <w:rFonts w:ascii="Palatino Linotype" w:eastAsia="Palatino Linotype" w:hAnsi="Palatino Linotype" w:cs="Palatino Linotype"/>
              </w:rPr>
              <w:lastRenderedPageBreak/>
              <w:t>b) Supuestos de clasificación.</w:t>
            </w:r>
          </w:p>
        </w:tc>
        <w:tc>
          <w:tcPr>
            <w:tcW w:w="7088" w:type="dxa"/>
          </w:tcPr>
          <w:p w:rsidR="00A84B78" w:rsidRPr="00DF3802" w:rsidRDefault="002C40A1">
            <w:pPr>
              <w:spacing w:line="360" w:lineRule="auto"/>
              <w:jc w:val="both"/>
              <w:rPr>
                <w:rFonts w:ascii="Palatino Linotype" w:eastAsia="Palatino Linotype" w:hAnsi="Palatino Linotype" w:cs="Palatino Linotype"/>
              </w:rPr>
            </w:pPr>
            <w:r w:rsidRPr="00DF3802">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A84B78" w:rsidRPr="00DF3802" w:rsidRDefault="002C40A1">
            <w:pPr>
              <w:spacing w:line="360" w:lineRule="auto"/>
              <w:jc w:val="both"/>
              <w:rPr>
                <w:rFonts w:ascii="Palatino Linotype" w:eastAsia="Palatino Linotype" w:hAnsi="Palatino Linotype" w:cs="Palatino Linotype"/>
              </w:rPr>
            </w:pPr>
            <w:r w:rsidRPr="00DF3802">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A84B78" w:rsidRPr="00DF3802" w:rsidRDefault="002C40A1">
            <w:pPr>
              <w:spacing w:line="360" w:lineRule="auto"/>
              <w:jc w:val="both"/>
              <w:rPr>
                <w:rFonts w:ascii="Palatino Linotype" w:eastAsia="Palatino Linotype" w:hAnsi="Palatino Linotype" w:cs="Palatino Linotype"/>
              </w:rPr>
            </w:pPr>
            <w:r w:rsidRPr="00DF3802">
              <w:rPr>
                <w:rFonts w:ascii="Palatino Linotype" w:eastAsia="Palatino Linotype" w:hAnsi="Palatino Linotype" w:cs="Palatino Linotype"/>
              </w:rPr>
              <w:t xml:space="preserve">El </w:t>
            </w:r>
            <w:r w:rsidRPr="00DF3802">
              <w:rPr>
                <w:rFonts w:ascii="Palatino Linotype" w:eastAsia="Palatino Linotype" w:hAnsi="Palatino Linotype" w:cs="Palatino Linotype"/>
                <w:b/>
              </w:rPr>
              <w:t>SUJETO OBLIGADO</w:t>
            </w:r>
            <w:r w:rsidRPr="00DF3802">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w:t>
            </w:r>
            <w:r w:rsidRPr="00DF3802">
              <w:rPr>
                <w:rFonts w:ascii="Palatino Linotype" w:eastAsia="Palatino Linotype" w:hAnsi="Palatino Linotype" w:cs="Palatino Linotype"/>
              </w:rPr>
              <w:lastRenderedPageBreak/>
              <w:t>servidor público habilitado y el titular del área que administra la información.</w:t>
            </w:r>
          </w:p>
        </w:tc>
      </w:tr>
      <w:tr w:rsidR="00A84B78" w:rsidRPr="00DF3802" w:rsidTr="00DF3802">
        <w:tc>
          <w:tcPr>
            <w:tcW w:w="2830" w:type="dxa"/>
          </w:tcPr>
          <w:p w:rsidR="00A84B78" w:rsidRPr="00DF3802" w:rsidRDefault="002C40A1">
            <w:pPr>
              <w:spacing w:line="360" w:lineRule="auto"/>
              <w:rPr>
                <w:rFonts w:ascii="Palatino Linotype" w:eastAsia="Palatino Linotype" w:hAnsi="Palatino Linotype" w:cs="Palatino Linotype"/>
              </w:rPr>
            </w:pPr>
            <w:r w:rsidRPr="00DF3802">
              <w:rPr>
                <w:rFonts w:ascii="Palatino Linotype" w:eastAsia="Palatino Linotype" w:hAnsi="Palatino Linotype" w:cs="Palatino Linotype"/>
              </w:rPr>
              <w:lastRenderedPageBreak/>
              <w:t>c) Formalidades para emitir el acuerdo de clasificación.</w:t>
            </w:r>
          </w:p>
        </w:tc>
        <w:tc>
          <w:tcPr>
            <w:tcW w:w="7088" w:type="dxa"/>
          </w:tcPr>
          <w:p w:rsidR="00A84B78" w:rsidRPr="00DF3802" w:rsidRDefault="002C40A1">
            <w:pPr>
              <w:spacing w:line="360" w:lineRule="auto"/>
              <w:jc w:val="both"/>
              <w:rPr>
                <w:rFonts w:ascii="Palatino Linotype" w:eastAsia="Palatino Linotype" w:hAnsi="Palatino Linotype" w:cs="Palatino Linotype"/>
              </w:rPr>
            </w:pPr>
            <w:r w:rsidRPr="00DF3802">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A84B78" w:rsidRPr="00DF3802" w:rsidRDefault="002C40A1">
            <w:pPr>
              <w:spacing w:line="360" w:lineRule="auto"/>
              <w:jc w:val="both"/>
              <w:rPr>
                <w:rFonts w:ascii="Palatino Linotype" w:eastAsia="Palatino Linotype" w:hAnsi="Palatino Linotype" w:cs="Palatino Linotype"/>
              </w:rPr>
            </w:pPr>
            <w:r w:rsidRPr="00DF3802">
              <w:rPr>
                <w:rFonts w:ascii="Palatino Linotype" w:eastAsia="Palatino Linotype" w:hAnsi="Palatino Linotype" w:cs="Palatino Linotype"/>
              </w:rPr>
              <w:t xml:space="preserve">Es necesario que </w:t>
            </w:r>
            <w:r w:rsidRPr="00DF3802">
              <w:rPr>
                <w:rFonts w:ascii="Palatino Linotype" w:eastAsia="Palatino Linotype" w:hAnsi="Palatino Linotype" w:cs="Palatino Linotype"/>
                <w:b/>
                <w:u w:val="single"/>
              </w:rPr>
              <w:t>el acto reúna con los requisitos elementales</w:t>
            </w:r>
            <w:r w:rsidRPr="00DF3802">
              <w:rPr>
                <w:rFonts w:ascii="Palatino Linotype" w:eastAsia="Palatino Linotype" w:hAnsi="Palatino Linotype" w:cs="Palatino Linotype"/>
              </w:rPr>
              <w:t>, entre ellos, que la autoridad que va a emitir el acto de autoridad sea la legalmente facultada para ello.</w:t>
            </w:r>
          </w:p>
          <w:p w:rsidR="00A84B78" w:rsidRPr="00DF3802" w:rsidRDefault="002C40A1">
            <w:pPr>
              <w:spacing w:line="360" w:lineRule="auto"/>
              <w:jc w:val="both"/>
              <w:rPr>
                <w:rFonts w:ascii="Palatino Linotype" w:eastAsia="Palatino Linotype" w:hAnsi="Palatino Linotype" w:cs="Palatino Linotype"/>
              </w:rPr>
            </w:pPr>
            <w:r w:rsidRPr="00DF3802">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A84B78" w:rsidRPr="00DF3802" w:rsidTr="00DF3802">
        <w:tc>
          <w:tcPr>
            <w:tcW w:w="2830" w:type="dxa"/>
          </w:tcPr>
          <w:p w:rsidR="00A84B78" w:rsidRPr="00DF3802" w:rsidRDefault="00A84B78">
            <w:pPr>
              <w:spacing w:line="360" w:lineRule="auto"/>
              <w:rPr>
                <w:rFonts w:ascii="Palatino Linotype" w:eastAsia="Palatino Linotype" w:hAnsi="Palatino Linotype" w:cs="Palatino Linotype"/>
              </w:rPr>
            </w:pPr>
          </w:p>
          <w:p w:rsidR="00A84B78" w:rsidRPr="00DF3802" w:rsidRDefault="002C40A1">
            <w:pPr>
              <w:spacing w:line="360" w:lineRule="auto"/>
              <w:jc w:val="both"/>
              <w:rPr>
                <w:rFonts w:ascii="Palatino Linotype" w:eastAsia="Palatino Linotype" w:hAnsi="Palatino Linotype" w:cs="Palatino Linotype"/>
              </w:rPr>
            </w:pPr>
            <w:r w:rsidRPr="00DF3802">
              <w:rPr>
                <w:rFonts w:ascii="Palatino Linotype" w:eastAsia="Palatino Linotype" w:hAnsi="Palatino Linotype" w:cs="Palatino Linotype"/>
              </w:rPr>
              <w:t xml:space="preserve">d) Requisitos de fondo del acuerdo de clasificación. </w:t>
            </w:r>
          </w:p>
        </w:tc>
        <w:tc>
          <w:tcPr>
            <w:tcW w:w="7088" w:type="dxa"/>
          </w:tcPr>
          <w:p w:rsidR="00A84B78" w:rsidRPr="00DF3802" w:rsidRDefault="002C40A1">
            <w:pPr>
              <w:spacing w:line="360" w:lineRule="auto"/>
              <w:jc w:val="both"/>
              <w:rPr>
                <w:rFonts w:ascii="Palatino Linotype" w:eastAsia="Palatino Linotype" w:hAnsi="Palatino Linotype" w:cs="Palatino Linotype"/>
              </w:rPr>
            </w:pPr>
            <w:r w:rsidRPr="00DF3802">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DF3802">
              <w:rPr>
                <w:rFonts w:ascii="Palatino Linotype" w:eastAsia="Palatino Linotype" w:hAnsi="Palatino Linotype" w:cs="Palatino Linotype"/>
                <w:b/>
              </w:rPr>
              <w:t xml:space="preserve">Sujetos </w:t>
            </w:r>
            <w:r w:rsidRPr="00DF3802">
              <w:rPr>
                <w:rFonts w:ascii="Palatino Linotype" w:eastAsia="Palatino Linotype" w:hAnsi="Palatino Linotype" w:cs="Palatino Linotype"/>
                <w:b/>
              </w:rPr>
              <w:lastRenderedPageBreak/>
              <w:t>Obligados</w:t>
            </w:r>
            <w:r w:rsidRPr="00DF3802">
              <w:rPr>
                <w:rFonts w:ascii="Palatino Linotype" w:eastAsia="Palatino Linotype" w:hAnsi="Palatino Linotype" w:cs="Palatino Linotype"/>
              </w:rPr>
              <w:t xml:space="preserve">, por lo que deberán fundar y motivar debidamente la clasificación. </w:t>
            </w:r>
          </w:p>
          <w:p w:rsidR="00A84B78" w:rsidRPr="00DF3802" w:rsidRDefault="002C40A1">
            <w:pPr>
              <w:spacing w:line="360" w:lineRule="auto"/>
              <w:jc w:val="both"/>
              <w:rPr>
                <w:rFonts w:ascii="Palatino Linotype" w:eastAsia="Palatino Linotype" w:hAnsi="Palatino Linotype" w:cs="Palatino Linotype"/>
              </w:rPr>
            </w:pPr>
            <w:r w:rsidRPr="00DF3802">
              <w:rPr>
                <w:rFonts w:ascii="Palatino Linotype" w:eastAsia="Palatino Linotype" w:hAnsi="Palatino Linotype" w:cs="Palatino Linotype"/>
              </w:rPr>
              <w:t xml:space="preserve">De lo anterior, se desprende que para una correcta </w:t>
            </w:r>
            <w:r w:rsidRPr="00DF3802">
              <w:rPr>
                <w:rFonts w:ascii="Palatino Linotype" w:eastAsia="Palatino Linotype" w:hAnsi="Palatino Linotype" w:cs="Palatino Linotype"/>
                <w:b/>
              </w:rPr>
              <w:t>clasificación total o parcial</w:t>
            </w:r>
            <w:r w:rsidRPr="00DF3802">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A84B78" w:rsidRPr="00DF3802" w:rsidRDefault="002C40A1">
            <w:pPr>
              <w:spacing w:line="360" w:lineRule="auto"/>
              <w:jc w:val="both"/>
              <w:rPr>
                <w:rFonts w:ascii="Palatino Linotype" w:eastAsia="Palatino Linotype" w:hAnsi="Palatino Linotype" w:cs="Palatino Linotype"/>
              </w:rPr>
            </w:pPr>
            <w:r w:rsidRPr="00DF3802">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A84B78" w:rsidRPr="00DF3802" w:rsidRDefault="002C40A1">
            <w:pPr>
              <w:spacing w:line="360" w:lineRule="auto"/>
              <w:jc w:val="both"/>
              <w:rPr>
                <w:rFonts w:ascii="Palatino Linotype" w:eastAsia="Palatino Linotype" w:hAnsi="Palatino Linotype" w:cs="Palatino Linotype"/>
              </w:rPr>
            </w:pPr>
            <w:r w:rsidRPr="00DF3802">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A84B78" w:rsidRPr="00DF3802" w:rsidRDefault="002C40A1">
            <w:pPr>
              <w:spacing w:line="360" w:lineRule="auto"/>
              <w:jc w:val="both"/>
              <w:rPr>
                <w:rFonts w:ascii="Palatino Linotype" w:eastAsia="Palatino Linotype" w:hAnsi="Palatino Linotype" w:cs="Palatino Linotype"/>
              </w:rPr>
            </w:pPr>
            <w:r w:rsidRPr="00DF3802">
              <w:rPr>
                <w:rFonts w:ascii="Palatino Linotype" w:eastAsia="Palatino Linotype" w:hAnsi="Palatino Linotype" w:cs="Palatino Linotype"/>
              </w:rPr>
              <w:t xml:space="preserve">Ahora bien, </w:t>
            </w:r>
            <w:r w:rsidRPr="00DF3802">
              <w:rPr>
                <w:rFonts w:ascii="Palatino Linotype" w:eastAsia="Palatino Linotype" w:hAnsi="Palatino Linotype" w:cs="Palatino Linotype"/>
                <w:b/>
                <w:u w:val="single"/>
              </w:rPr>
              <w:t>para cada caso además de fundar y motivar</w:t>
            </w:r>
            <w:r w:rsidRPr="00DF3802">
              <w:rPr>
                <w:rFonts w:ascii="Palatino Linotype" w:eastAsia="Palatino Linotype" w:hAnsi="Palatino Linotype" w:cs="Palatino Linotype"/>
              </w:rPr>
              <w:t xml:space="preserve">, se debe identificar con claridad qué datos contenidos en las documentales que son susceptibles de suprimirse, por ejemplo; Clave Única de Registro de Población (CURP), Registro Federal </w:t>
            </w:r>
            <w:r w:rsidRPr="00DF3802">
              <w:rPr>
                <w:rFonts w:ascii="Palatino Linotype" w:eastAsia="Palatino Linotype" w:hAnsi="Palatino Linotype" w:cs="Palatino Linotype"/>
              </w:rPr>
              <w:lastRenderedPageBreak/>
              <w:t>de Contribuyentes (R.F.C.), claves de seguros, préstamos o descuentos personales, secretos bancario, fiduciario, industrial, comercial, fiscal, bursátil y postal, cuya titularidad corresponda a particulares, entre otros.</w:t>
            </w:r>
          </w:p>
        </w:tc>
      </w:tr>
      <w:tr w:rsidR="00A84B78" w:rsidRPr="00DF3802" w:rsidTr="00DF3802">
        <w:tc>
          <w:tcPr>
            <w:tcW w:w="2830" w:type="dxa"/>
          </w:tcPr>
          <w:p w:rsidR="00A84B78" w:rsidRPr="00DF3802" w:rsidRDefault="002C40A1">
            <w:pPr>
              <w:spacing w:line="360" w:lineRule="auto"/>
              <w:jc w:val="both"/>
              <w:rPr>
                <w:rFonts w:ascii="Palatino Linotype" w:eastAsia="Palatino Linotype" w:hAnsi="Palatino Linotype" w:cs="Palatino Linotype"/>
              </w:rPr>
            </w:pPr>
            <w:r w:rsidRPr="00DF3802">
              <w:rPr>
                <w:rFonts w:ascii="Palatino Linotype" w:eastAsia="Palatino Linotype" w:hAnsi="Palatino Linotype" w:cs="Palatino Linotype"/>
              </w:rPr>
              <w:lastRenderedPageBreak/>
              <w:t xml:space="preserve">e) Condiciones especiales de la clasificación de la información como confidencial. </w:t>
            </w:r>
          </w:p>
          <w:p w:rsidR="00A84B78" w:rsidRPr="00DF3802" w:rsidRDefault="00A84B78">
            <w:pPr>
              <w:spacing w:line="360" w:lineRule="auto"/>
              <w:rPr>
                <w:rFonts w:ascii="Palatino Linotype" w:eastAsia="Palatino Linotype" w:hAnsi="Palatino Linotype" w:cs="Palatino Linotype"/>
              </w:rPr>
            </w:pPr>
          </w:p>
        </w:tc>
        <w:tc>
          <w:tcPr>
            <w:tcW w:w="7088" w:type="dxa"/>
          </w:tcPr>
          <w:p w:rsidR="00A84B78" w:rsidRPr="00DF3802" w:rsidRDefault="002C40A1">
            <w:pPr>
              <w:spacing w:line="360" w:lineRule="auto"/>
              <w:jc w:val="both"/>
              <w:rPr>
                <w:rFonts w:ascii="Palatino Linotype" w:eastAsia="Palatino Linotype" w:hAnsi="Palatino Linotype" w:cs="Palatino Linotype"/>
              </w:rPr>
            </w:pPr>
            <w:r w:rsidRPr="00DF3802">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A84B78" w:rsidRPr="00DF3802" w:rsidRDefault="002C40A1">
            <w:pPr>
              <w:spacing w:line="360" w:lineRule="auto"/>
              <w:jc w:val="both"/>
              <w:rPr>
                <w:rFonts w:ascii="Palatino Linotype" w:eastAsia="Palatino Linotype" w:hAnsi="Palatino Linotype" w:cs="Palatino Linotype"/>
              </w:rPr>
            </w:pPr>
            <w:r w:rsidRPr="00DF3802">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A84B78" w:rsidRPr="00DF3802" w:rsidRDefault="002C40A1">
            <w:pPr>
              <w:spacing w:line="360" w:lineRule="auto"/>
              <w:rPr>
                <w:rFonts w:ascii="Palatino Linotype" w:eastAsia="Palatino Linotype" w:hAnsi="Palatino Linotype" w:cs="Palatino Linotype"/>
              </w:rPr>
            </w:pPr>
            <w:r w:rsidRPr="00DF3802">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A84B78" w:rsidRPr="00DF3802" w:rsidRDefault="00A84B78" w:rsidP="00DF3802">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C106F3" w:rsidRPr="00DF3802" w:rsidRDefault="00C106F3" w:rsidP="00C106F3">
      <w:pPr>
        <w:pStyle w:val="Prrafodelista"/>
        <w:numPr>
          <w:ilvl w:val="0"/>
          <w:numId w:val="16"/>
        </w:numPr>
        <w:shd w:val="clear" w:color="auto" w:fill="FFFFFF"/>
        <w:spacing w:before="240" w:after="240" w:line="360" w:lineRule="auto"/>
        <w:ind w:right="-28"/>
        <w:jc w:val="both"/>
        <w:rPr>
          <w:rFonts w:ascii="Palatino Linotype" w:hAnsi="Palatino Linotype"/>
          <w:b/>
          <w:color w:val="222222"/>
          <w:sz w:val="24"/>
        </w:rPr>
      </w:pPr>
      <w:r w:rsidRPr="00DF3802">
        <w:rPr>
          <w:rFonts w:ascii="Palatino Linotype" w:hAnsi="Palatino Linotype"/>
          <w:b/>
          <w:color w:val="222222"/>
          <w:sz w:val="24"/>
        </w:rPr>
        <w:t>De la fotografía</w:t>
      </w:r>
    </w:p>
    <w:p w:rsidR="00C106F3" w:rsidRPr="00DF3802" w:rsidRDefault="00C106F3" w:rsidP="00C106F3">
      <w:pPr>
        <w:pStyle w:val="Prrafodelista"/>
        <w:shd w:val="clear" w:color="auto" w:fill="FFFFFF"/>
        <w:spacing w:before="240" w:after="240" w:line="360" w:lineRule="auto"/>
        <w:ind w:right="-28"/>
        <w:jc w:val="both"/>
        <w:rPr>
          <w:rFonts w:ascii="Palatino Linotype" w:hAnsi="Palatino Linotype"/>
          <w:b/>
          <w:color w:val="222222"/>
          <w:sz w:val="24"/>
        </w:rPr>
      </w:pPr>
    </w:p>
    <w:p w:rsidR="00C106F3" w:rsidRPr="00DF3802" w:rsidRDefault="00C106F3" w:rsidP="00C106F3">
      <w:pPr>
        <w:pStyle w:val="Prrafodelista"/>
        <w:numPr>
          <w:ilvl w:val="0"/>
          <w:numId w:val="1"/>
        </w:numPr>
        <w:pBdr>
          <w:top w:val="nil"/>
          <w:left w:val="nil"/>
          <w:bottom w:val="nil"/>
          <w:right w:val="nil"/>
          <w:between w:val="nil"/>
        </w:pBdr>
        <w:spacing w:line="360" w:lineRule="auto"/>
        <w:ind w:left="0" w:right="-25" w:firstLine="0"/>
        <w:jc w:val="both"/>
        <w:rPr>
          <w:rFonts w:ascii="Palatino Linotype" w:eastAsia="Palatino Linotype" w:hAnsi="Palatino Linotype" w:cs="Palatino Linotype"/>
          <w:color w:val="000000"/>
          <w:sz w:val="24"/>
        </w:rPr>
      </w:pPr>
      <w:r w:rsidRPr="00DF3802">
        <w:rPr>
          <w:rFonts w:ascii="Palatino Linotype" w:eastAsia="Palatino Linotype" w:hAnsi="Palatino Linotype" w:cs="Palatino Linotype"/>
          <w:b/>
          <w:color w:val="000000"/>
          <w:sz w:val="24"/>
        </w:rPr>
        <w:t>Fotografía de servidores públicos</w:t>
      </w:r>
      <w:r w:rsidRPr="00DF3802">
        <w:rPr>
          <w:rFonts w:ascii="Palatino Linotype" w:eastAsia="Palatino Linotype" w:hAnsi="Palatino Linotype" w:cs="Palatino Linotype"/>
          <w:color w:val="000000"/>
          <w:sz w:val="24"/>
        </w:rPr>
        <w:t xml:space="preserve">: es preciso señalar que estas dan cuenta de las características físicas de los servidores públicos; por lo que, no debe perderse de vista que la imagen personal es la apariencia física, la cual puede ser captada en dibujo, pintura, escultura, </w:t>
      </w:r>
      <w:r w:rsidRPr="00DF3802">
        <w:rPr>
          <w:rFonts w:ascii="Palatino Linotype" w:eastAsia="Palatino Linotype" w:hAnsi="Palatino Linotype" w:cs="Palatino Linotype"/>
          <w:color w:val="000000"/>
          <w:sz w:val="24"/>
        </w:rPr>
        <w:lastRenderedPageBreak/>
        <w:t>fotografía, y video; la imagen así captada puede ser reproducida, publicada y divulgada por diversos medios, desde volantes impresos de la forma más rudimentaria, hasta filmaciones y fotografías transmitidas por televisión cine, video, correo electrónico o Internet.</w:t>
      </w:r>
    </w:p>
    <w:p w:rsidR="00C106F3" w:rsidRPr="00DF3802" w:rsidRDefault="00C106F3" w:rsidP="00C106F3">
      <w:pPr>
        <w:pStyle w:val="Prrafodelista"/>
        <w:pBdr>
          <w:top w:val="nil"/>
          <w:left w:val="nil"/>
          <w:bottom w:val="nil"/>
          <w:right w:val="nil"/>
          <w:between w:val="nil"/>
        </w:pBdr>
        <w:spacing w:line="360" w:lineRule="auto"/>
        <w:ind w:left="0" w:right="-25"/>
        <w:jc w:val="both"/>
        <w:rPr>
          <w:rFonts w:ascii="Palatino Linotype" w:eastAsia="Palatino Linotype" w:hAnsi="Palatino Linotype" w:cs="Palatino Linotype"/>
          <w:color w:val="000000"/>
          <w:sz w:val="24"/>
        </w:rPr>
      </w:pPr>
    </w:p>
    <w:p w:rsidR="00C106F3" w:rsidRPr="00DF3802" w:rsidRDefault="00C106F3" w:rsidP="00C106F3">
      <w:pPr>
        <w:pStyle w:val="Prrafodelista"/>
        <w:numPr>
          <w:ilvl w:val="0"/>
          <w:numId w:val="1"/>
        </w:numPr>
        <w:pBdr>
          <w:top w:val="nil"/>
          <w:left w:val="nil"/>
          <w:bottom w:val="nil"/>
          <w:right w:val="nil"/>
          <w:between w:val="nil"/>
        </w:pBdr>
        <w:spacing w:line="360" w:lineRule="auto"/>
        <w:ind w:left="0" w:right="-25" w:firstLine="0"/>
        <w:jc w:val="both"/>
        <w:rPr>
          <w:rFonts w:ascii="Palatino Linotype" w:eastAsia="Palatino Linotype" w:hAnsi="Palatino Linotype" w:cs="Palatino Linotype"/>
          <w:color w:val="000000"/>
          <w:sz w:val="24"/>
        </w:rPr>
      </w:pPr>
      <w:r w:rsidRPr="00DF3802">
        <w:rPr>
          <w:rFonts w:ascii="Palatino Linotype" w:eastAsia="Palatino Linotype" w:hAnsi="Palatino Linotype" w:cs="Palatino Linotype"/>
          <w:color w:val="000000"/>
          <w:sz w:val="24"/>
        </w:rPr>
        <w:t xml:space="preserve">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w:t>
      </w:r>
      <w:r w:rsidRPr="00DF3802">
        <w:rPr>
          <w:rFonts w:ascii="Palatino Linotype" w:eastAsia="Palatino Linotype" w:hAnsi="Palatino Linotype" w:cs="Palatino Linotype"/>
          <w:sz w:val="24"/>
        </w:rPr>
        <w:t>acreditará</w:t>
      </w:r>
      <w:r w:rsidRPr="00DF3802">
        <w:rPr>
          <w:rFonts w:ascii="Palatino Linotype" w:eastAsia="Palatino Linotype" w:hAnsi="Palatino Linotype" w:cs="Palatino Linotype"/>
          <w:color w:val="000000"/>
          <w:sz w:val="24"/>
        </w:rPr>
        <w:t xml:space="preserve"> e identificaría a una persona como servidor público, por lo que es posible advertir que existe cierto interés público, cuando la fotografía obra en documentos de servidores públicos vinculados con el cumplimiento de disposiciones legales.</w:t>
      </w:r>
    </w:p>
    <w:p w:rsidR="00C106F3" w:rsidRPr="00DF3802" w:rsidRDefault="00C106F3" w:rsidP="00C106F3">
      <w:pPr>
        <w:pStyle w:val="Prrafodelista"/>
        <w:rPr>
          <w:rFonts w:ascii="Palatino Linotype" w:eastAsia="Palatino Linotype" w:hAnsi="Palatino Linotype" w:cs="Palatino Linotype"/>
          <w:color w:val="000000"/>
          <w:sz w:val="24"/>
        </w:rPr>
      </w:pPr>
    </w:p>
    <w:p w:rsidR="00C106F3" w:rsidRPr="00DF3802" w:rsidRDefault="00C106F3" w:rsidP="00C106F3">
      <w:pPr>
        <w:pStyle w:val="Prrafodelista"/>
        <w:numPr>
          <w:ilvl w:val="0"/>
          <w:numId w:val="1"/>
        </w:numPr>
        <w:pBdr>
          <w:top w:val="nil"/>
          <w:left w:val="nil"/>
          <w:bottom w:val="nil"/>
          <w:right w:val="nil"/>
          <w:between w:val="nil"/>
        </w:pBdr>
        <w:spacing w:line="360" w:lineRule="auto"/>
        <w:ind w:left="0" w:right="-25" w:firstLine="0"/>
        <w:jc w:val="both"/>
        <w:rPr>
          <w:rFonts w:ascii="Palatino Linotype" w:eastAsia="Palatino Linotype" w:hAnsi="Palatino Linotype" w:cs="Palatino Linotype"/>
          <w:color w:val="000000"/>
          <w:sz w:val="24"/>
        </w:rPr>
      </w:pPr>
      <w:r w:rsidRPr="00DF3802">
        <w:rPr>
          <w:rFonts w:ascii="Palatino Linotype" w:eastAsia="Palatino Linotype" w:hAnsi="Palatino Linotype" w:cs="Palatino Linotype"/>
          <w:color w:val="000000"/>
          <w:sz w:val="24"/>
        </w:rPr>
        <w:t>Por lo anterior, cuando las fotografías de los servidores públicos obran en documentos que dan cuenta del cumplimiento de funciones, requisitos legales o los acredita como servidores públicos,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rsidR="00C106F3" w:rsidRPr="00DF3802" w:rsidRDefault="00C106F3" w:rsidP="00C106F3">
      <w:pPr>
        <w:pStyle w:val="Prrafodelista"/>
        <w:rPr>
          <w:rFonts w:ascii="Palatino Linotype" w:eastAsia="Palatino Linotype" w:hAnsi="Palatino Linotype" w:cs="Palatino Linotype"/>
          <w:color w:val="000000"/>
          <w:sz w:val="24"/>
        </w:rPr>
      </w:pPr>
    </w:p>
    <w:p w:rsidR="00C106F3" w:rsidRPr="00DF3802" w:rsidRDefault="00C106F3" w:rsidP="00C106F3">
      <w:pPr>
        <w:pStyle w:val="Prrafodelista"/>
        <w:numPr>
          <w:ilvl w:val="0"/>
          <w:numId w:val="1"/>
        </w:numPr>
        <w:pBdr>
          <w:top w:val="nil"/>
          <w:left w:val="nil"/>
          <w:bottom w:val="nil"/>
          <w:right w:val="nil"/>
          <w:between w:val="nil"/>
        </w:pBdr>
        <w:spacing w:line="360" w:lineRule="auto"/>
        <w:ind w:left="0" w:right="-25" w:firstLine="0"/>
        <w:jc w:val="both"/>
        <w:rPr>
          <w:rFonts w:ascii="Palatino Linotype" w:eastAsia="Palatino Linotype" w:hAnsi="Palatino Linotype" w:cs="Palatino Linotype"/>
          <w:color w:val="000000"/>
          <w:sz w:val="24"/>
        </w:rPr>
      </w:pPr>
      <w:r w:rsidRPr="00DF3802">
        <w:rPr>
          <w:rFonts w:ascii="Palatino Linotype" w:eastAsia="Palatino Linotype" w:hAnsi="Palatino Linotype" w:cs="Palatino Linotype"/>
          <w:color w:val="000000"/>
          <w:sz w:val="24"/>
        </w:rPr>
        <w:t xml:space="preserve">Conforme a lo anterior, las fotografías de servidores públicos sin importar el nivel o rango guardan la naturaleza de públicas (con excepción del personal operativo en materia de seguridad) y no procede su clasificación, en términos del artículo 143, fracción I, de la Ley de </w:t>
      </w:r>
      <w:r w:rsidRPr="00DF3802">
        <w:rPr>
          <w:rFonts w:ascii="Palatino Linotype" w:eastAsia="Palatino Linotype" w:hAnsi="Palatino Linotype" w:cs="Palatino Linotype"/>
          <w:color w:val="000000"/>
          <w:sz w:val="24"/>
        </w:rPr>
        <w:lastRenderedPageBreak/>
        <w:t>Transparencia y Acceso a la Información Pública del Estado de México y Municipios, por lo que en las versiones públicas que se ordenen, no podrá clasificarse esa información.</w:t>
      </w:r>
    </w:p>
    <w:p w:rsidR="00C106F3" w:rsidRPr="00DF3802" w:rsidRDefault="00C106F3" w:rsidP="00C106F3">
      <w:pPr>
        <w:pStyle w:val="Prrafodelista"/>
        <w:rPr>
          <w:rFonts w:ascii="Palatino Linotype" w:eastAsia="Palatino Linotype" w:hAnsi="Palatino Linotype" w:cs="Palatino Linotype"/>
          <w:color w:val="000000"/>
          <w:sz w:val="24"/>
        </w:rPr>
      </w:pPr>
    </w:p>
    <w:p w:rsidR="00C106F3" w:rsidRPr="00DF3802" w:rsidRDefault="00C106F3" w:rsidP="00C106F3">
      <w:pPr>
        <w:pStyle w:val="Prrafodelista"/>
        <w:numPr>
          <w:ilvl w:val="0"/>
          <w:numId w:val="1"/>
        </w:numPr>
        <w:pBdr>
          <w:top w:val="nil"/>
          <w:left w:val="nil"/>
          <w:bottom w:val="nil"/>
          <w:right w:val="nil"/>
          <w:between w:val="nil"/>
        </w:pBdr>
        <w:spacing w:line="360" w:lineRule="auto"/>
        <w:ind w:left="0" w:right="-25" w:firstLine="0"/>
        <w:jc w:val="both"/>
        <w:rPr>
          <w:rFonts w:ascii="Palatino Linotype" w:eastAsia="Palatino Linotype" w:hAnsi="Palatino Linotype" w:cs="Palatino Linotype"/>
          <w:color w:val="000000"/>
          <w:sz w:val="24"/>
        </w:rPr>
      </w:pPr>
      <w:r w:rsidRPr="00DF3802">
        <w:rPr>
          <w:rFonts w:ascii="Palatino Linotype" w:eastAsia="Palatino Linotype" w:hAnsi="Palatino Linotype" w:cs="Palatino Linotype"/>
          <w:color w:val="000000"/>
          <w:sz w:val="24"/>
        </w:rPr>
        <w:t>Además, no escapa de la óptica de éste órgano garante que el documento que da cuenta de lo requerido es un título o cédula profesional, por lo que resulta conveniente traer a contexto el criterio 001/2013 y 015/2017 del Instituto Nacional de Transparencia, Acceso a la Información y Protección de Datos Personales, cuyo rubro y contenido son los siguientes:</w:t>
      </w:r>
    </w:p>
    <w:p w:rsidR="00C106F3" w:rsidRPr="00DF3802" w:rsidRDefault="00C106F3" w:rsidP="00C106F3">
      <w:pPr>
        <w:pBdr>
          <w:top w:val="nil"/>
          <w:left w:val="nil"/>
          <w:bottom w:val="nil"/>
          <w:right w:val="nil"/>
          <w:between w:val="nil"/>
        </w:pBdr>
        <w:ind w:left="720" w:right="-25"/>
        <w:rPr>
          <w:rFonts w:ascii="Palatino Linotype" w:eastAsia="Palatino Linotype" w:hAnsi="Palatino Linotype" w:cs="Palatino Linotype"/>
          <w:color w:val="000000"/>
        </w:rPr>
      </w:pPr>
    </w:p>
    <w:p w:rsidR="00C106F3" w:rsidRPr="00DF3802" w:rsidRDefault="00C106F3" w:rsidP="00C106F3">
      <w:pPr>
        <w:spacing w:line="360" w:lineRule="auto"/>
        <w:ind w:left="851" w:right="822"/>
        <w:jc w:val="both"/>
        <w:rPr>
          <w:rFonts w:ascii="Palatino Linotype" w:eastAsia="Palatino Linotype" w:hAnsi="Palatino Linotype" w:cs="Palatino Linotype"/>
          <w:i/>
          <w:color w:val="000000"/>
        </w:rPr>
      </w:pPr>
      <w:r w:rsidRPr="00DF3802">
        <w:rPr>
          <w:rFonts w:ascii="Palatino Linotype" w:eastAsia="Palatino Linotype" w:hAnsi="Palatino Linotype" w:cs="Palatino Linotype"/>
          <w:b/>
          <w:i/>
          <w:color w:val="000000"/>
        </w:rPr>
        <w:t xml:space="preserve">Fotografía de una persona física que conste en su título o cédula profesional no es susceptible de clasificarse con carácter de confidencial. </w:t>
      </w:r>
      <w:r w:rsidRPr="00DF3802">
        <w:rPr>
          <w:rFonts w:ascii="Palatino Linotype" w:eastAsia="Palatino Linotype" w:hAnsi="Palatino Linotype" w:cs="Palatino Linotype"/>
          <w:i/>
          <w:color w:val="000000"/>
        </w:rPr>
        <w:t>La fotografía contenida en un título o cédula profesional no es susceptible de clasificarse con el carácter de confidencial, en términos de lo dispuesto en el artículo 18, fracción II de la Ley Federal de Transparencia y Acceso a la información Pública Gubernamental, no obstante ser un dato personal, en virtud del interés público que existe de conocer que la persona que se ostenta con una calidad profesional determinada es la misma que aparece en los documentos oficiales de referencia. Lo anterior es así, ya que en el momento en que una persona se somete a un registro fotográfico con el objetivo de recibir una identificación oficial que lo avala como profesionista, consiente que tanto la imagen de su rostro como su nombre y profesión, sean elementos de acreditación e identificación frente a terceros.</w:t>
      </w:r>
    </w:p>
    <w:p w:rsidR="00C106F3" w:rsidRPr="00DF3802" w:rsidRDefault="00C106F3" w:rsidP="00C106F3">
      <w:pPr>
        <w:spacing w:line="360" w:lineRule="auto"/>
        <w:ind w:left="851" w:right="822"/>
        <w:jc w:val="both"/>
        <w:rPr>
          <w:rFonts w:ascii="Palatino Linotype" w:eastAsia="Palatino Linotype" w:hAnsi="Palatino Linotype" w:cs="Palatino Linotype"/>
          <w:i/>
          <w:color w:val="000000"/>
        </w:rPr>
      </w:pPr>
    </w:p>
    <w:p w:rsidR="00C106F3" w:rsidRPr="00DF3802" w:rsidRDefault="00C106F3" w:rsidP="00C106F3">
      <w:pPr>
        <w:spacing w:line="360" w:lineRule="auto"/>
        <w:ind w:left="851" w:right="822"/>
        <w:jc w:val="both"/>
        <w:rPr>
          <w:rFonts w:ascii="Palatino Linotype" w:eastAsia="Palatino Linotype" w:hAnsi="Palatino Linotype" w:cs="Palatino Linotype"/>
          <w:i/>
        </w:rPr>
      </w:pPr>
      <w:r w:rsidRPr="00DF3802">
        <w:rPr>
          <w:rFonts w:ascii="Palatino Linotype" w:eastAsia="Palatino Linotype" w:hAnsi="Palatino Linotype" w:cs="Palatino Linotype"/>
          <w:b/>
          <w:i/>
        </w:rPr>
        <w:t>Fotografía en título o cédula profesional es de acceso público.</w:t>
      </w:r>
      <w:r w:rsidRPr="00DF3802">
        <w:rPr>
          <w:rFonts w:ascii="Palatino Linotype" w:eastAsia="Palatino Linotype" w:hAnsi="Palatino Linotype" w:cs="Palatino Linotype"/>
          <w:i/>
        </w:rPr>
        <w:t xml:space="preserve"> Si bien la fotografía de una persona física es un dato personal, cuando se encuentra en un título o cédula profesional no es susceptible de clasificarse como confidencial, en virtud del interés público que existe de conocer que la persona que se ostenta con una calidad </w:t>
      </w:r>
      <w:r w:rsidRPr="00DF3802">
        <w:rPr>
          <w:rFonts w:ascii="Palatino Linotype" w:eastAsia="Palatino Linotype" w:hAnsi="Palatino Linotype" w:cs="Palatino Linotype"/>
          <w:i/>
        </w:rPr>
        <w:lastRenderedPageBreak/>
        <w:t>profesional determinada es la misma que aparece en dichos documentos oficiales. De esta manera, la fotografía contenida en el título o cédula profesional es pública y susceptible de divulgación.</w:t>
      </w:r>
    </w:p>
    <w:p w:rsidR="00C106F3" w:rsidRPr="00DF3802" w:rsidRDefault="00C106F3" w:rsidP="00C106F3">
      <w:pPr>
        <w:ind w:right="-25"/>
        <w:jc w:val="both"/>
        <w:rPr>
          <w:rFonts w:ascii="Arial" w:eastAsia="Arial" w:hAnsi="Arial" w:cs="Arial"/>
          <w:b/>
          <w:color w:val="000000"/>
        </w:rPr>
      </w:pPr>
    </w:p>
    <w:p w:rsidR="00C106F3" w:rsidRPr="00DF3802" w:rsidRDefault="00C106F3" w:rsidP="00C106F3">
      <w:pPr>
        <w:pStyle w:val="Prrafodelista"/>
        <w:numPr>
          <w:ilvl w:val="0"/>
          <w:numId w:val="1"/>
        </w:numPr>
        <w:pBdr>
          <w:top w:val="nil"/>
          <w:left w:val="nil"/>
          <w:bottom w:val="nil"/>
          <w:right w:val="nil"/>
          <w:between w:val="nil"/>
        </w:pBdr>
        <w:tabs>
          <w:tab w:val="left" w:pos="284"/>
        </w:tabs>
        <w:spacing w:line="360" w:lineRule="auto"/>
        <w:ind w:left="0" w:right="-25" w:firstLine="0"/>
        <w:jc w:val="both"/>
        <w:rPr>
          <w:rFonts w:ascii="Palatino Linotype" w:eastAsia="Palatino Linotype" w:hAnsi="Palatino Linotype" w:cs="Palatino Linotype"/>
          <w:color w:val="000000"/>
          <w:sz w:val="24"/>
        </w:rPr>
      </w:pPr>
      <w:r w:rsidRPr="00DF3802">
        <w:rPr>
          <w:rFonts w:ascii="Palatino Linotype" w:eastAsia="Palatino Linotype" w:hAnsi="Palatino Linotype" w:cs="Palatino Linotype"/>
          <w:color w:val="000000"/>
          <w:sz w:val="24"/>
        </w:rPr>
        <w:t>Resultando así que, la fotografía de los servidores públicos, cuando obre en título o cédula profesional es de acceso público y no procede su clasificación como información confidencial, aún y cuando corresponde a un dato personal.</w:t>
      </w:r>
    </w:p>
    <w:p w:rsidR="00C106F3" w:rsidRPr="00DF3802" w:rsidRDefault="00C106F3" w:rsidP="00C106F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A84B78" w:rsidRPr="00DF3802" w:rsidRDefault="002C40A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F3802">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5C5C6C" w:rsidRPr="00DF3802" w:rsidRDefault="005C5C6C" w:rsidP="005C5C6C">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A84B78" w:rsidRPr="00DF3802" w:rsidRDefault="002C40A1">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F3802">
        <w:rPr>
          <w:rFonts w:ascii="Palatino Linotype" w:eastAsia="Palatino Linotype" w:hAnsi="Palatino Linotype" w:cs="Palatino Linotype"/>
          <w:color w:val="000000"/>
        </w:rPr>
        <w:t xml:space="preserve">Por lo anteriormente expuesto y fundado, este </w:t>
      </w:r>
      <w:r w:rsidRPr="00DF3802">
        <w:rPr>
          <w:rFonts w:ascii="Palatino Linotype" w:eastAsia="Palatino Linotype" w:hAnsi="Palatino Linotype" w:cs="Palatino Linotype"/>
          <w:b/>
          <w:color w:val="000000"/>
        </w:rPr>
        <w:t>ÓRGANO GARANTE</w:t>
      </w:r>
      <w:r w:rsidRPr="00DF3802">
        <w:rPr>
          <w:rFonts w:ascii="Palatino Linotype" w:eastAsia="Palatino Linotype" w:hAnsi="Palatino Linotype" w:cs="Palatino Linotype"/>
          <w:color w:val="000000"/>
        </w:rPr>
        <w:t xml:space="preserve"> emite los siguientes:</w:t>
      </w:r>
    </w:p>
    <w:p w:rsidR="00A84B78" w:rsidRPr="00DF3802" w:rsidRDefault="002C40A1">
      <w:pPr>
        <w:keepNext/>
        <w:keepLines/>
        <w:spacing w:line="360" w:lineRule="auto"/>
        <w:jc w:val="center"/>
        <w:rPr>
          <w:rFonts w:ascii="Palatino Linotype" w:eastAsia="Palatino Linotype" w:hAnsi="Palatino Linotype" w:cs="Palatino Linotype"/>
          <w:b/>
          <w:color w:val="000000"/>
        </w:rPr>
      </w:pPr>
      <w:bookmarkStart w:id="9" w:name="_heading=h.rlcwbrtwu90c" w:colFirst="0" w:colLast="0"/>
      <w:bookmarkEnd w:id="9"/>
      <w:r w:rsidRPr="00DF3802">
        <w:rPr>
          <w:rFonts w:ascii="Palatino Linotype" w:eastAsia="Palatino Linotype" w:hAnsi="Palatino Linotype" w:cs="Palatino Linotype"/>
          <w:b/>
          <w:color w:val="000000"/>
        </w:rPr>
        <w:t>R E S O L U T I V O S</w:t>
      </w:r>
    </w:p>
    <w:p w:rsidR="00A84B78" w:rsidRPr="00DF3802" w:rsidRDefault="00A84B78">
      <w:pPr>
        <w:keepNext/>
        <w:keepLines/>
        <w:spacing w:line="360" w:lineRule="auto"/>
        <w:jc w:val="center"/>
        <w:rPr>
          <w:rFonts w:ascii="Palatino Linotype" w:eastAsia="Palatino Linotype" w:hAnsi="Palatino Linotype" w:cs="Palatino Linotype"/>
          <w:b/>
          <w:color w:val="000000"/>
        </w:rPr>
      </w:pPr>
    </w:p>
    <w:p w:rsidR="00A84B78" w:rsidRPr="00DF3802" w:rsidRDefault="002C40A1">
      <w:pPr>
        <w:spacing w:line="360" w:lineRule="auto"/>
        <w:ind w:right="48"/>
        <w:jc w:val="both"/>
        <w:rPr>
          <w:rFonts w:ascii="Palatino Linotype" w:eastAsia="Palatino Linotype" w:hAnsi="Palatino Linotype" w:cs="Palatino Linotype"/>
        </w:rPr>
      </w:pPr>
      <w:r w:rsidRPr="00DF3802">
        <w:rPr>
          <w:rFonts w:ascii="Palatino Linotype" w:eastAsia="Palatino Linotype" w:hAnsi="Palatino Linotype" w:cs="Palatino Linotype"/>
          <w:b/>
        </w:rPr>
        <w:t xml:space="preserve">PRIMERO. </w:t>
      </w:r>
      <w:r w:rsidRPr="00DF3802">
        <w:rPr>
          <w:rFonts w:ascii="Palatino Linotype" w:eastAsia="Palatino Linotype" w:hAnsi="Palatino Linotype" w:cs="Palatino Linotype"/>
        </w:rPr>
        <w:t>Resultan parcialmente fundadas las</w:t>
      </w:r>
      <w:r w:rsidRPr="00DF3802">
        <w:rPr>
          <w:rFonts w:ascii="Palatino Linotype" w:eastAsia="Palatino Linotype" w:hAnsi="Palatino Linotype" w:cs="Palatino Linotype"/>
          <w:b/>
        </w:rPr>
        <w:t xml:space="preserve"> </w:t>
      </w:r>
      <w:r w:rsidRPr="00DF3802">
        <w:rPr>
          <w:rFonts w:ascii="Palatino Linotype" w:eastAsia="Palatino Linotype" w:hAnsi="Palatino Linotype" w:cs="Palatino Linotype"/>
        </w:rPr>
        <w:t xml:space="preserve">razones o motivos de inconformidad hechos valer en el recurso de revisión </w:t>
      </w:r>
      <w:r w:rsidR="005C5C6C" w:rsidRPr="00DF3802">
        <w:rPr>
          <w:rFonts w:ascii="Palatino Linotype" w:eastAsia="Palatino Linotype" w:hAnsi="Palatino Linotype" w:cs="Palatino Linotype"/>
          <w:b/>
        </w:rPr>
        <w:t>000278</w:t>
      </w:r>
      <w:r w:rsidRPr="00DF3802">
        <w:rPr>
          <w:rFonts w:ascii="Palatino Linotype" w:eastAsia="Palatino Linotype" w:hAnsi="Palatino Linotype" w:cs="Palatino Linotype"/>
          <w:b/>
        </w:rPr>
        <w:t>/INFOEM/IP/RR/202</w:t>
      </w:r>
      <w:r w:rsidR="005C5C6C" w:rsidRPr="00DF3802">
        <w:rPr>
          <w:rFonts w:ascii="Palatino Linotype" w:eastAsia="Palatino Linotype" w:hAnsi="Palatino Linotype" w:cs="Palatino Linotype"/>
          <w:b/>
        </w:rPr>
        <w:t>6</w:t>
      </w:r>
      <w:r w:rsidRPr="00DF3802">
        <w:rPr>
          <w:rFonts w:ascii="Palatino Linotype" w:eastAsia="Palatino Linotype" w:hAnsi="Palatino Linotype" w:cs="Palatino Linotype"/>
          <w:b/>
        </w:rPr>
        <w:t xml:space="preserve">, </w:t>
      </w:r>
      <w:r w:rsidRPr="00DF3802">
        <w:rPr>
          <w:rFonts w:ascii="Palatino Linotype" w:eastAsia="Palatino Linotype" w:hAnsi="Palatino Linotype" w:cs="Palatino Linotype"/>
        </w:rPr>
        <w:t xml:space="preserve">en términos del </w:t>
      </w:r>
      <w:r w:rsidRPr="00DF3802">
        <w:rPr>
          <w:rFonts w:ascii="Palatino Linotype" w:eastAsia="Palatino Linotype" w:hAnsi="Palatino Linotype" w:cs="Palatino Linotype"/>
          <w:b/>
        </w:rPr>
        <w:t>Considerando</w:t>
      </w:r>
      <w:r w:rsidRPr="00DF3802">
        <w:rPr>
          <w:rFonts w:ascii="Palatino Linotype" w:eastAsia="Palatino Linotype" w:hAnsi="Palatino Linotype" w:cs="Palatino Linotype"/>
        </w:rPr>
        <w:t xml:space="preserve"> </w:t>
      </w:r>
      <w:r w:rsidR="005C5C6C" w:rsidRPr="00DF3802">
        <w:rPr>
          <w:rFonts w:ascii="Palatino Linotype" w:eastAsia="Palatino Linotype" w:hAnsi="Palatino Linotype" w:cs="Palatino Linotype"/>
          <w:b/>
        </w:rPr>
        <w:t xml:space="preserve">CUARTO y QUINTO </w:t>
      </w:r>
      <w:r w:rsidRPr="00DF3802">
        <w:rPr>
          <w:rFonts w:ascii="Palatino Linotype" w:eastAsia="Palatino Linotype" w:hAnsi="Palatino Linotype" w:cs="Palatino Linotype"/>
        </w:rPr>
        <w:t>de la presente resolución.</w:t>
      </w:r>
    </w:p>
    <w:p w:rsidR="00A84B78" w:rsidRPr="00DF3802" w:rsidRDefault="00A84B78">
      <w:pPr>
        <w:spacing w:line="360" w:lineRule="auto"/>
        <w:ind w:right="48"/>
        <w:jc w:val="both"/>
        <w:rPr>
          <w:rFonts w:ascii="Palatino Linotype" w:eastAsia="Palatino Linotype" w:hAnsi="Palatino Linotype" w:cs="Palatino Linotype"/>
        </w:rPr>
      </w:pPr>
    </w:p>
    <w:p w:rsidR="00A84B78" w:rsidRPr="00DF3802" w:rsidRDefault="002C40A1">
      <w:pPr>
        <w:spacing w:line="360" w:lineRule="auto"/>
        <w:ind w:right="48"/>
        <w:jc w:val="both"/>
        <w:rPr>
          <w:rFonts w:ascii="Palatino Linotype" w:eastAsia="Palatino Linotype" w:hAnsi="Palatino Linotype" w:cs="Palatino Linotype"/>
        </w:rPr>
      </w:pPr>
      <w:bookmarkStart w:id="10" w:name="_heading=h.ugrhesnporkr" w:colFirst="0" w:colLast="0"/>
      <w:bookmarkEnd w:id="10"/>
      <w:r w:rsidRPr="00DF3802">
        <w:rPr>
          <w:rFonts w:ascii="Palatino Linotype" w:eastAsia="Palatino Linotype" w:hAnsi="Palatino Linotype" w:cs="Palatino Linotype"/>
          <w:b/>
        </w:rPr>
        <w:t>SEGUNDO.</w:t>
      </w:r>
      <w:r w:rsidRPr="00DF3802">
        <w:rPr>
          <w:rFonts w:ascii="Palatino Linotype" w:eastAsia="Palatino Linotype" w:hAnsi="Palatino Linotype" w:cs="Palatino Linotype"/>
          <w:color w:val="2F5496"/>
        </w:rPr>
        <w:t xml:space="preserve"> </w:t>
      </w:r>
      <w:r w:rsidRPr="00DF3802">
        <w:rPr>
          <w:rFonts w:ascii="Palatino Linotype" w:eastAsia="Palatino Linotype" w:hAnsi="Palatino Linotype" w:cs="Palatino Linotype"/>
        </w:rPr>
        <w:t>Se</w:t>
      </w:r>
      <w:r w:rsidRPr="00DF3802">
        <w:rPr>
          <w:rFonts w:ascii="Palatino Linotype" w:eastAsia="Palatino Linotype" w:hAnsi="Palatino Linotype" w:cs="Palatino Linotype"/>
          <w:b/>
        </w:rPr>
        <w:t xml:space="preserve"> MODIFICA </w:t>
      </w:r>
      <w:r w:rsidRPr="00DF3802">
        <w:rPr>
          <w:rFonts w:ascii="Palatino Linotype" w:eastAsia="Palatino Linotype" w:hAnsi="Palatino Linotype" w:cs="Palatino Linotype"/>
        </w:rPr>
        <w:t xml:space="preserve">la respuesta emitida por el </w:t>
      </w:r>
      <w:r w:rsidR="005C5C6C" w:rsidRPr="00DF3802">
        <w:rPr>
          <w:rFonts w:ascii="Palatino Linotype" w:eastAsia="Palatino Linotype" w:hAnsi="Palatino Linotype" w:cs="Palatino Linotype"/>
          <w:b/>
        </w:rPr>
        <w:t xml:space="preserve">Sistema para el Desarrollo Integral de la Familia de Juchitepec </w:t>
      </w:r>
      <w:r w:rsidRPr="00DF3802">
        <w:rPr>
          <w:rFonts w:ascii="Palatino Linotype" w:eastAsia="Palatino Linotype" w:hAnsi="Palatino Linotype" w:cs="Palatino Linotype"/>
        </w:rPr>
        <w:t>y se</w:t>
      </w:r>
      <w:r w:rsidRPr="00DF3802">
        <w:rPr>
          <w:rFonts w:ascii="Palatino Linotype" w:eastAsia="Palatino Linotype" w:hAnsi="Palatino Linotype" w:cs="Palatino Linotype"/>
          <w:b/>
        </w:rPr>
        <w:t xml:space="preserve"> ORDENA </w:t>
      </w:r>
      <w:r w:rsidRPr="00DF3802">
        <w:rPr>
          <w:rFonts w:ascii="Palatino Linotype" w:eastAsia="Palatino Linotype" w:hAnsi="Palatino Linotype" w:cs="Palatino Linotype"/>
        </w:rPr>
        <w:t>entregar vía Sistema de Accesos a la Información Mexiquense (SAIME</w:t>
      </w:r>
      <w:r w:rsidR="00DC554A" w:rsidRPr="00DF3802">
        <w:rPr>
          <w:rFonts w:ascii="Palatino Linotype" w:eastAsia="Palatino Linotype" w:hAnsi="Palatino Linotype" w:cs="Palatino Linotype"/>
        </w:rPr>
        <w:t xml:space="preserve">X), previa búsqueda exhaustiva y </w:t>
      </w:r>
      <w:r w:rsidRPr="00DF3802">
        <w:rPr>
          <w:rFonts w:ascii="Palatino Linotype" w:eastAsia="Palatino Linotype" w:hAnsi="Palatino Linotype" w:cs="Palatino Linotype"/>
        </w:rPr>
        <w:t xml:space="preserve">en versión pública, </w:t>
      </w:r>
      <w:r w:rsidR="00DC554A" w:rsidRPr="00DF3802">
        <w:rPr>
          <w:rFonts w:ascii="Palatino Linotype" w:eastAsia="Palatino Linotype" w:hAnsi="Palatino Linotype" w:cs="Palatino Linotype"/>
          <w:b/>
        </w:rPr>
        <w:t xml:space="preserve">del personal en funciones al treinta y uno de octubre de dos mil veinticinco, </w:t>
      </w:r>
      <w:r w:rsidRPr="00DF3802">
        <w:rPr>
          <w:rFonts w:ascii="Palatino Linotype" w:eastAsia="Palatino Linotype" w:hAnsi="Palatino Linotype" w:cs="Palatino Linotype"/>
        </w:rPr>
        <w:t>la siguiente información:</w:t>
      </w:r>
    </w:p>
    <w:p w:rsidR="00A84B78" w:rsidRPr="00DF3802" w:rsidRDefault="00A84B78">
      <w:pPr>
        <w:spacing w:line="360" w:lineRule="auto"/>
        <w:ind w:right="48"/>
        <w:jc w:val="both"/>
        <w:rPr>
          <w:rFonts w:ascii="Palatino Linotype" w:eastAsia="Palatino Linotype" w:hAnsi="Palatino Linotype" w:cs="Palatino Linotype"/>
        </w:rPr>
      </w:pPr>
    </w:p>
    <w:p w:rsidR="00A84B78" w:rsidRPr="00DF3802" w:rsidRDefault="005C5C6C">
      <w:pPr>
        <w:numPr>
          <w:ilvl w:val="0"/>
          <w:numId w:val="8"/>
        </w:numPr>
        <w:pBdr>
          <w:top w:val="nil"/>
          <w:left w:val="nil"/>
          <w:bottom w:val="nil"/>
          <w:right w:val="nil"/>
          <w:between w:val="nil"/>
        </w:pBdr>
        <w:spacing w:line="360" w:lineRule="auto"/>
        <w:ind w:right="822"/>
        <w:jc w:val="both"/>
        <w:rPr>
          <w:rFonts w:ascii="Palatino Linotype" w:eastAsia="Palatino Linotype" w:hAnsi="Palatino Linotype" w:cs="Palatino Linotype"/>
          <w:b/>
          <w:color w:val="000000"/>
        </w:rPr>
      </w:pPr>
      <w:r w:rsidRPr="00DF3802">
        <w:rPr>
          <w:rFonts w:ascii="Palatino Linotype" w:eastAsia="Palatino Linotype" w:hAnsi="Palatino Linotype" w:cs="Palatino Linotype"/>
          <w:b/>
          <w:color w:val="000000"/>
        </w:rPr>
        <w:t>Currículum, ficha curricular y/o documento análogo de los Servidores Públicos faltantes</w:t>
      </w:r>
    </w:p>
    <w:p w:rsidR="00A84B78" w:rsidRPr="00DF3802" w:rsidRDefault="00A84B78">
      <w:pPr>
        <w:tabs>
          <w:tab w:val="left" w:pos="8080"/>
        </w:tabs>
        <w:spacing w:line="360" w:lineRule="auto"/>
        <w:ind w:right="48"/>
        <w:jc w:val="both"/>
        <w:rPr>
          <w:rFonts w:ascii="Palatino Linotype" w:eastAsia="Palatino Linotype" w:hAnsi="Palatino Linotype" w:cs="Palatino Linotype"/>
          <w:b/>
        </w:rPr>
      </w:pPr>
    </w:p>
    <w:p w:rsidR="00A84B78" w:rsidRPr="00DF3802" w:rsidRDefault="002C40A1">
      <w:pPr>
        <w:spacing w:line="360" w:lineRule="auto"/>
        <w:jc w:val="both"/>
        <w:rPr>
          <w:rFonts w:ascii="Palatino Linotype" w:eastAsia="Palatino Linotype" w:hAnsi="Palatino Linotype" w:cs="Palatino Linotype"/>
        </w:rPr>
      </w:pPr>
      <w:bookmarkStart w:id="11" w:name="_heading=h.gry15slapdra" w:colFirst="0" w:colLast="0"/>
      <w:bookmarkEnd w:id="11"/>
      <w:r w:rsidRPr="00DF3802">
        <w:rPr>
          <w:rFonts w:ascii="Palatino Linotype" w:eastAsia="Palatino Linotype" w:hAnsi="Palatino Linotype" w:cs="Palatino Linotype"/>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w:t>
      </w:r>
    </w:p>
    <w:p w:rsidR="00A84B78" w:rsidRPr="00DF3802" w:rsidRDefault="00A84B78">
      <w:pPr>
        <w:tabs>
          <w:tab w:val="left" w:pos="8080"/>
        </w:tabs>
        <w:spacing w:line="360" w:lineRule="auto"/>
        <w:ind w:right="48"/>
        <w:jc w:val="both"/>
        <w:rPr>
          <w:rFonts w:ascii="Palatino Linotype" w:eastAsia="Palatino Linotype" w:hAnsi="Palatino Linotype" w:cs="Palatino Linotype"/>
          <w:b/>
        </w:rPr>
      </w:pPr>
    </w:p>
    <w:p w:rsidR="00A84B78" w:rsidRPr="00DF3802" w:rsidRDefault="002C40A1">
      <w:pPr>
        <w:tabs>
          <w:tab w:val="left" w:pos="8080"/>
        </w:tabs>
        <w:spacing w:line="360" w:lineRule="auto"/>
        <w:ind w:right="48"/>
        <w:jc w:val="both"/>
        <w:rPr>
          <w:rFonts w:ascii="Palatino Linotype" w:eastAsia="Palatino Linotype" w:hAnsi="Palatino Linotype" w:cs="Palatino Linotype"/>
          <w:color w:val="222222"/>
        </w:rPr>
      </w:pPr>
      <w:r w:rsidRPr="00DF3802">
        <w:rPr>
          <w:rFonts w:ascii="Palatino Linotype" w:eastAsia="Palatino Linotype" w:hAnsi="Palatino Linotype" w:cs="Palatino Linotype"/>
          <w:b/>
        </w:rPr>
        <w:t xml:space="preserve">TERCERO. Notifíquese </w:t>
      </w:r>
      <w:r w:rsidRPr="00DF3802">
        <w:rPr>
          <w:rFonts w:ascii="Palatino Linotype" w:eastAsia="Palatino Linotype" w:hAnsi="Palatino Linotype" w:cs="Palatino Linotype"/>
        </w:rPr>
        <w:t>vía SAIMEX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A84B78" w:rsidRPr="00DF3802" w:rsidRDefault="00A84B78">
      <w:pPr>
        <w:tabs>
          <w:tab w:val="left" w:pos="8080"/>
        </w:tabs>
        <w:spacing w:line="360" w:lineRule="auto"/>
        <w:ind w:right="48"/>
        <w:jc w:val="both"/>
        <w:rPr>
          <w:rFonts w:ascii="Palatino Linotype" w:eastAsia="Palatino Linotype" w:hAnsi="Palatino Linotype" w:cs="Palatino Linotype"/>
          <w:color w:val="222222"/>
        </w:rPr>
      </w:pPr>
    </w:p>
    <w:p w:rsidR="00A84B78" w:rsidRPr="00DF3802" w:rsidRDefault="002C40A1">
      <w:pPr>
        <w:shd w:val="clear" w:color="auto" w:fill="FFFFFF"/>
        <w:spacing w:line="360" w:lineRule="auto"/>
        <w:ind w:right="48"/>
        <w:jc w:val="both"/>
        <w:rPr>
          <w:rFonts w:ascii="Palatino Linotype" w:eastAsia="Palatino Linotype" w:hAnsi="Palatino Linotype" w:cs="Palatino Linotype"/>
        </w:rPr>
      </w:pPr>
      <w:r w:rsidRPr="00DF3802">
        <w:rPr>
          <w:rFonts w:ascii="Palatino Linotype" w:eastAsia="Palatino Linotype" w:hAnsi="Palatino Linotype" w:cs="Palatino Linotype"/>
          <w:b/>
        </w:rPr>
        <w:t>CUARTO. Notifíquese al RECURRENTE</w:t>
      </w:r>
      <w:r w:rsidRPr="00DF3802">
        <w:rPr>
          <w:rFonts w:ascii="Palatino Linotype" w:eastAsia="Palatino Linotype" w:hAnsi="Palatino Linotype" w:cs="Palatino Linotype"/>
        </w:rPr>
        <w:t xml:space="preserve"> la presente resolución vía SAIMEX.</w:t>
      </w:r>
    </w:p>
    <w:p w:rsidR="00A84B78" w:rsidRPr="00DF3802" w:rsidRDefault="00A84B78">
      <w:pPr>
        <w:shd w:val="clear" w:color="auto" w:fill="FFFFFF"/>
        <w:spacing w:line="360" w:lineRule="auto"/>
        <w:ind w:right="48"/>
        <w:jc w:val="both"/>
        <w:rPr>
          <w:rFonts w:ascii="Palatino Linotype" w:eastAsia="Palatino Linotype" w:hAnsi="Palatino Linotype" w:cs="Palatino Linotype"/>
          <w:b/>
          <w:color w:val="FF0000"/>
        </w:rPr>
      </w:pPr>
    </w:p>
    <w:p w:rsidR="00A84B78" w:rsidRPr="00DF3802" w:rsidRDefault="002C40A1">
      <w:pPr>
        <w:spacing w:line="360" w:lineRule="auto"/>
        <w:ind w:right="48"/>
        <w:jc w:val="both"/>
        <w:rPr>
          <w:rFonts w:ascii="Palatino Linotype" w:eastAsia="Palatino Linotype" w:hAnsi="Palatino Linotype" w:cs="Palatino Linotype"/>
        </w:rPr>
      </w:pPr>
      <w:r w:rsidRPr="00DF3802">
        <w:rPr>
          <w:rFonts w:ascii="Palatino Linotype" w:eastAsia="Palatino Linotype" w:hAnsi="Palatino Linotype" w:cs="Palatino Linotype"/>
          <w:b/>
        </w:rPr>
        <w:lastRenderedPageBreak/>
        <w:t>QUINTO.</w:t>
      </w:r>
      <w:r w:rsidRPr="00DF3802">
        <w:rPr>
          <w:rFonts w:ascii="Palatino Linotype" w:eastAsia="Palatino Linotype" w:hAnsi="Palatino Linotype" w:cs="Palatino Linotype"/>
        </w:rPr>
        <w:t xml:space="preserve"> Se hace del conocimiento del </w:t>
      </w:r>
      <w:r w:rsidRPr="00DF3802">
        <w:rPr>
          <w:rFonts w:ascii="Palatino Linotype" w:eastAsia="Palatino Linotype" w:hAnsi="Palatino Linotype" w:cs="Palatino Linotype"/>
          <w:b/>
        </w:rPr>
        <w:t>RECURRENTE</w:t>
      </w:r>
      <w:r w:rsidRPr="00DF3802">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A84B78" w:rsidRPr="00DF3802" w:rsidRDefault="00A84B78">
      <w:pPr>
        <w:spacing w:line="360" w:lineRule="auto"/>
        <w:ind w:right="48"/>
        <w:jc w:val="both"/>
        <w:rPr>
          <w:rFonts w:ascii="Palatino Linotype" w:eastAsia="Palatino Linotype" w:hAnsi="Palatino Linotype" w:cs="Palatino Linotype"/>
          <w:color w:val="000000"/>
        </w:rPr>
      </w:pPr>
    </w:p>
    <w:p w:rsidR="00A84B78" w:rsidRPr="00DF3802" w:rsidRDefault="002C40A1">
      <w:pPr>
        <w:spacing w:line="360" w:lineRule="auto"/>
        <w:ind w:right="48"/>
        <w:jc w:val="both"/>
        <w:rPr>
          <w:rFonts w:ascii="Palatino Linotype" w:eastAsia="Palatino Linotype" w:hAnsi="Palatino Linotype" w:cs="Palatino Linotype"/>
        </w:rPr>
      </w:pPr>
      <w:r w:rsidRPr="00DF3802">
        <w:rPr>
          <w:rFonts w:ascii="Palatino Linotype" w:eastAsia="Palatino Linotype" w:hAnsi="Palatino Linotype" w:cs="Palatino Linotype"/>
          <w:b/>
          <w:color w:val="000000"/>
        </w:rPr>
        <w:t xml:space="preserve">SEXTO. </w:t>
      </w:r>
      <w:r w:rsidRPr="00DF3802">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A84B78" w:rsidRPr="00DF3802" w:rsidRDefault="00A84B78">
      <w:pPr>
        <w:shd w:val="clear" w:color="auto" w:fill="FFFFFF"/>
        <w:spacing w:line="360" w:lineRule="auto"/>
        <w:jc w:val="both"/>
        <w:rPr>
          <w:rFonts w:ascii="Palatino Linotype" w:eastAsia="Palatino Linotype" w:hAnsi="Palatino Linotype" w:cs="Palatino Linotype"/>
        </w:rPr>
      </w:pPr>
    </w:p>
    <w:p w:rsidR="004F621B" w:rsidRPr="00DF3802" w:rsidRDefault="004F621B" w:rsidP="004F621B">
      <w:pPr>
        <w:spacing w:before="240" w:after="240" w:line="360" w:lineRule="auto"/>
        <w:ind w:firstLine="1"/>
        <w:jc w:val="both"/>
        <w:rPr>
          <w:rFonts w:ascii="Palatino Linotype" w:hAnsi="Palatino Linotype"/>
        </w:rPr>
      </w:pPr>
      <w:bookmarkStart w:id="12" w:name="_Hlk99014733"/>
      <w:r w:rsidRPr="00DF3802">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w:t>
      </w:r>
      <w:r w:rsidR="0049146D" w:rsidRPr="00DF3802">
        <w:rPr>
          <w:rFonts w:ascii="Palatino Linotype" w:hAnsi="Palatino Linotype" w:cs="Palatino Linotype"/>
        </w:rPr>
        <w:t xml:space="preserve"> </w:t>
      </w:r>
      <w:r w:rsidR="0049146D" w:rsidRPr="00DF3802">
        <w:rPr>
          <w:rFonts w:ascii="Palatino Linotype" w:hAnsi="Palatino Linotype"/>
        </w:rPr>
        <w:t>EMITIENDO VOTO PARTICULAR</w:t>
      </w:r>
      <w:r w:rsidRPr="00DF3802">
        <w:rPr>
          <w:rFonts w:ascii="Palatino Linotype" w:hAnsi="Palatino Linotype" w:cs="Palatino Linotype"/>
        </w:rPr>
        <w:t>, LUIS GUSTAVO PARRA NORIEGA Y GUADALUPE RAMÍREZ PEÑA</w:t>
      </w:r>
      <w:r w:rsidR="0049146D" w:rsidRPr="00DF3802">
        <w:rPr>
          <w:rFonts w:ascii="Palatino Linotype" w:hAnsi="Palatino Linotype" w:cs="Palatino Linotype"/>
        </w:rPr>
        <w:t xml:space="preserve"> </w:t>
      </w:r>
      <w:r w:rsidR="0049146D" w:rsidRPr="00DF3802">
        <w:rPr>
          <w:rFonts w:ascii="Palatino Linotype" w:hAnsi="Palatino Linotype"/>
        </w:rPr>
        <w:t>EMITIENDO VOTO PARTICULAR</w:t>
      </w:r>
      <w:r w:rsidRPr="00DF3802">
        <w:rPr>
          <w:rFonts w:ascii="Palatino Linotype" w:hAnsi="Palatino Linotype" w:cs="Palatino Linotype"/>
        </w:rPr>
        <w:t xml:space="preserve">; EN LA DÉCIMA CUARTA SESIÓN ORDINARIA, CELEBRADA EL VEINTIDÓS (22) DE ABRIL DE DOS MIL VEINTISÉIS, ANTE EL SECRETARIO TÉCNICO DEL PLENO </w:t>
      </w:r>
      <w:r w:rsidRPr="00DF3802">
        <w:rPr>
          <w:rFonts w:ascii="Palatino Linotype" w:hAnsi="Palatino Linotype" w:cs="Palatino Linotype"/>
          <w:color w:val="000000" w:themeColor="text1"/>
        </w:rPr>
        <w:t>ALEXIS TAPIA RAMÍREZ.</w:t>
      </w:r>
    </w:p>
    <w:bookmarkEnd w:id="12"/>
    <w:p w:rsidR="00A84B78" w:rsidRPr="00DF3802" w:rsidRDefault="00A84B78">
      <w:pPr>
        <w:spacing w:line="360" w:lineRule="auto"/>
        <w:rPr>
          <w:rFonts w:ascii="Palatino Linotype" w:eastAsia="Palatino Linotype" w:hAnsi="Palatino Linotype" w:cs="Palatino Linotype"/>
        </w:rPr>
      </w:pPr>
    </w:p>
    <w:p w:rsidR="00A84B78" w:rsidRPr="00DF3802" w:rsidRDefault="00A84B78">
      <w:pPr>
        <w:spacing w:line="360" w:lineRule="auto"/>
        <w:rPr>
          <w:rFonts w:ascii="Palatino Linotype" w:eastAsia="Palatino Linotype" w:hAnsi="Palatino Linotype" w:cs="Palatino Linotype"/>
        </w:rPr>
      </w:pPr>
    </w:p>
    <w:p w:rsidR="00A84B78" w:rsidRPr="00DF3802" w:rsidRDefault="00A84B78">
      <w:pPr>
        <w:rPr>
          <w:rFonts w:ascii="Palatino Linotype" w:eastAsia="Palatino Linotype" w:hAnsi="Palatino Linotype" w:cs="Palatino Linotype"/>
        </w:rPr>
      </w:pPr>
    </w:p>
    <w:p w:rsidR="00A84B78" w:rsidRPr="00DF3802" w:rsidRDefault="00A84B78">
      <w:pPr>
        <w:rPr>
          <w:rFonts w:ascii="Palatino Linotype" w:eastAsia="Palatino Linotype" w:hAnsi="Palatino Linotype" w:cs="Palatino Linotype"/>
        </w:rPr>
      </w:pPr>
    </w:p>
    <w:p w:rsidR="00A84B78" w:rsidRPr="00DF3802" w:rsidRDefault="00A84B78">
      <w:pPr>
        <w:rPr>
          <w:rFonts w:ascii="Palatino Linotype" w:eastAsia="Palatino Linotype" w:hAnsi="Palatino Linotype" w:cs="Palatino Linotype"/>
        </w:rPr>
      </w:pPr>
    </w:p>
    <w:p w:rsidR="00A84B78" w:rsidRPr="00DF3802" w:rsidRDefault="00A84B78">
      <w:pPr>
        <w:rPr>
          <w:rFonts w:ascii="Palatino Linotype" w:eastAsia="Palatino Linotype" w:hAnsi="Palatino Linotype" w:cs="Palatino Linotype"/>
        </w:rPr>
      </w:pPr>
    </w:p>
    <w:p w:rsidR="00A84B78" w:rsidRPr="00DF3802" w:rsidRDefault="00A84B78">
      <w:pPr>
        <w:rPr>
          <w:rFonts w:ascii="Palatino Linotype" w:eastAsia="Palatino Linotype" w:hAnsi="Palatino Linotype" w:cs="Palatino Linotype"/>
        </w:rPr>
      </w:pPr>
    </w:p>
    <w:p w:rsidR="00A84B78" w:rsidRPr="00DF3802" w:rsidRDefault="00A84B78">
      <w:pPr>
        <w:rPr>
          <w:rFonts w:ascii="Palatino Linotype" w:eastAsia="Palatino Linotype" w:hAnsi="Palatino Linotype" w:cs="Palatino Linotype"/>
        </w:rPr>
      </w:pPr>
    </w:p>
    <w:p w:rsidR="00A84B78" w:rsidRPr="00DF3802" w:rsidRDefault="00A84B78">
      <w:pPr>
        <w:rPr>
          <w:rFonts w:ascii="Palatino Linotype" w:eastAsia="Palatino Linotype" w:hAnsi="Palatino Linotype" w:cs="Palatino Linotype"/>
        </w:rPr>
      </w:pPr>
    </w:p>
    <w:sectPr w:rsidR="00A84B78" w:rsidRPr="00DF3802" w:rsidSect="00DF3802">
      <w:headerReference w:type="even" r:id="rId15"/>
      <w:headerReference w:type="default" r:id="rId16"/>
      <w:footerReference w:type="default" r:id="rId17"/>
      <w:headerReference w:type="first" r:id="rId18"/>
      <w:footerReference w:type="first" r:id="rId19"/>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0814" w:rsidRDefault="00BE0814">
      <w:r>
        <w:separator/>
      </w:r>
    </w:p>
  </w:endnote>
  <w:endnote w:type="continuationSeparator" w:id="0">
    <w:p w:rsidR="00BE0814" w:rsidRDefault="00BE0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1810" w:rsidRPr="00DF3802" w:rsidRDefault="00621810">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DF3802">
      <w:rPr>
        <w:rFonts w:ascii="Palatino Linotype" w:hAnsi="Palatino Linotype"/>
        <w:color w:val="000000"/>
        <w:sz w:val="22"/>
      </w:rPr>
      <w:t xml:space="preserve">Página </w:t>
    </w:r>
    <w:r w:rsidRPr="00DF3802">
      <w:rPr>
        <w:rFonts w:ascii="Palatino Linotype" w:hAnsi="Palatino Linotype"/>
        <w:color w:val="000000"/>
        <w:sz w:val="22"/>
      </w:rPr>
      <w:fldChar w:fldCharType="begin"/>
    </w:r>
    <w:r w:rsidRPr="00DF3802">
      <w:rPr>
        <w:rFonts w:ascii="Palatino Linotype" w:hAnsi="Palatino Linotype"/>
        <w:color w:val="000000"/>
        <w:sz w:val="22"/>
      </w:rPr>
      <w:instrText>PAGE</w:instrText>
    </w:r>
    <w:r w:rsidRPr="00DF3802">
      <w:rPr>
        <w:rFonts w:ascii="Palatino Linotype" w:hAnsi="Palatino Linotype"/>
        <w:color w:val="000000"/>
        <w:sz w:val="22"/>
      </w:rPr>
      <w:fldChar w:fldCharType="separate"/>
    </w:r>
    <w:r w:rsidR="006126BA">
      <w:rPr>
        <w:rFonts w:ascii="Palatino Linotype" w:hAnsi="Palatino Linotype"/>
        <w:noProof/>
        <w:color w:val="000000"/>
        <w:sz w:val="22"/>
      </w:rPr>
      <w:t>21</w:t>
    </w:r>
    <w:r w:rsidRPr="00DF3802">
      <w:rPr>
        <w:rFonts w:ascii="Palatino Linotype" w:hAnsi="Palatino Linotype"/>
        <w:color w:val="000000"/>
        <w:sz w:val="22"/>
      </w:rPr>
      <w:fldChar w:fldCharType="end"/>
    </w:r>
    <w:r w:rsidRPr="00DF3802">
      <w:rPr>
        <w:rFonts w:ascii="Palatino Linotype" w:hAnsi="Palatino Linotype"/>
        <w:color w:val="000000"/>
        <w:sz w:val="22"/>
      </w:rPr>
      <w:t xml:space="preserve"> de </w:t>
    </w:r>
    <w:r w:rsidRPr="00DF3802">
      <w:rPr>
        <w:rFonts w:ascii="Palatino Linotype" w:hAnsi="Palatino Linotype"/>
        <w:color w:val="000000"/>
        <w:sz w:val="22"/>
      </w:rPr>
      <w:fldChar w:fldCharType="begin"/>
    </w:r>
    <w:r w:rsidRPr="00DF3802">
      <w:rPr>
        <w:rFonts w:ascii="Palatino Linotype" w:hAnsi="Palatino Linotype"/>
        <w:color w:val="000000"/>
        <w:sz w:val="22"/>
      </w:rPr>
      <w:instrText>NUMPAGES</w:instrText>
    </w:r>
    <w:r w:rsidRPr="00DF3802">
      <w:rPr>
        <w:rFonts w:ascii="Palatino Linotype" w:hAnsi="Palatino Linotype"/>
        <w:color w:val="000000"/>
        <w:sz w:val="22"/>
      </w:rPr>
      <w:fldChar w:fldCharType="separate"/>
    </w:r>
    <w:r w:rsidR="006126BA">
      <w:rPr>
        <w:rFonts w:ascii="Palatino Linotype" w:hAnsi="Palatino Linotype"/>
        <w:noProof/>
        <w:color w:val="000000"/>
        <w:sz w:val="22"/>
      </w:rPr>
      <w:t>38</w:t>
    </w:r>
    <w:r w:rsidRPr="00DF3802">
      <w:rPr>
        <w:rFonts w:ascii="Palatino Linotype" w:hAnsi="Palatino Linotype"/>
        <w:color w:val="000000"/>
        <w:sz w:val="22"/>
      </w:rPr>
      <w:fldChar w:fldCharType="end"/>
    </w:r>
  </w:p>
  <w:p w:rsidR="00621810" w:rsidRDefault="0062181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1810" w:rsidRPr="00DF3802" w:rsidRDefault="00621810">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DF3802">
      <w:rPr>
        <w:rFonts w:ascii="Palatino Linotype" w:hAnsi="Palatino Linotype"/>
        <w:b/>
        <w:color w:val="000000"/>
        <w:sz w:val="22"/>
      </w:rPr>
      <w:t xml:space="preserve">Página </w:t>
    </w:r>
    <w:r w:rsidRPr="00DF3802">
      <w:rPr>
        <w:rFonts w:ascii="Palatino Linotype" w:hAnsi="Palatino Linotype"/>
        <w:b/>
        <w:color w:val="000000"/>
        <w:sz w:val="22"/>
      </w:rPr>
      <w:fldChar w:fldCharType="begin"/>
    </w:r>
    <w:r w:rsidRPr="00DF3802">
      <w:rPr>
        <w:rFonts w:ascii="Palatino Linotype" w:hAnsi="Palatino Linotype"/>
        <w:b/>
        <w:color w:val="000000"/>
        <w:sz w:val="22"/>
      </w:rPr>
      <w:instrText>PAGE</w:instrText>
    </w:r>
    <w:r w:rsidRPr="00DF3802">
      <w:rPr>
        <w:rFonts w:ascii="Palatino Linotype" w:hAnsi="Palatino Linotype"/>
        <w:b/>
        <w:color w:val="000000"/>
        <w:sz w:val="22"/>
      </w:rPr>
      <w:fldChar w:fldCharType="separate"/>
    </w:r>
    <w:r w:rsidR="006126BA">
      <w:rPr>
        <w:rFonts w:ascii="Palatino Linotype" w:hAnsi="Palatino Linotype"/>
        <w:b/>
        <w:noProof/>
        <w:color w:val="000000"/>
        <w:sz w:val="22"/>
      </w:rPr>
      <w:t>1</w:t>
    </w:r>
    <w:r w:rsidRPr="00DF3802">
      <w:rPr>
        <w:rFonts w:ascii="Palatino Linotype" w:hAnsi="Palatino Linotype"/>
        <w:b/>
        <w:color w:val="000000"/>
        <w:sz w:val="22"/>
      </w:rPr>
      <w:fldChar w:fldCharType="end"/>
    </w:r>
    <w:r w:rsidRPr="00DF3802">
      <w:rPr>
        <w:rFonts w:ascii="Palatino Linotype" w:hAnsi="Palatino Linotype"/>
        <w:b/>
        <w:color w:val="000000"/>
        <w:sz w:val="22"/>
      </w:rPr>
      <w:t xml:space="preserve"> de </w:t>
    </w:r>
    <w:r w:rsidRPr="00DF3802">
      <w:rPr>
        <w:rFonts w:ascii="Palatino Linotype" w:hAnsi="Palatino Linotype"/>
        <w:b/>
        <w:color w:val="000000"/>
        <w:sz w:val="22"/>
      </w:rPr>
      <w:fldChar w:fldCharType="begin"/>
    </w:r>
    <w:r w:rsidRPr="00DF3802">
      <w:rPr>
        <w:rFonts w:ascii="Palatino Linotype" w:hAnsi="Palatino Linotype"/>
        <w:b/>
        <w:color w:val="000000"/>
        <w:sz w:val="22"/>
      </w:rPr>
      <w:instrText>NUMPAGES</w:instrText>
    </w:r>
    <w:r w:rsidRPr="00DF3802">
      <w:rPr>
        <w:rFonts w:ascii="Palatino Linotype" w:hAnsi="Palatino Linotype"/>
        <w:b/>
        <w:color w:val="000000"/>
        <w:sz w:val="22"/>
      </w:rPr>
      <w:fldChar w:fldCharType="separate"/>
    </w:r>
    <w:r w:rsidR="006126BA">
      <w:rPr>
        <w:rFonts w:ascii="Palatino Linotype" w:hAnsi="Palatino Linotype"/>
        <w:b/>
        <w:noProof/>
        <w:color w:val="000000"/>
        <w:sz w:val="22"/>
      </w:rPr>
      <w:t>13</w:t>
    </w:r>
    <w:r w:rsidRPr="00DF3802">
      <w:rPr>
        <w:rFonts w:ascii="Palatino Linotype" w:hAnsi="Palatino Linotype"/>
        <w:b/>
        <w:color w:val="000000"/>
        <w:sz w:val="22"/>
      </w:rPr>
      <w:fldChar w:fldCharType="end"/>
    </w:r>
  </w:p>
  <w:p w:rsidR="00621810" w:rsidRDefault="0062181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0814" w:rsidRDefault="00BE0814">
      <w:r>
        <w:separator/>
      </w:r>
    </w:p>
  </w:footnote>
  <w:footnote w:type="continuationSeparator" w:id="0">
    <w:p w:rsidR="00BE0814" w:rsidRDefault="00BE0814">
      <w:r>
        <w:continuationSeparator/>
      </w:r>
    </w:p>
  </w:footnote>
  <w:footnote w:id="1">
    <w:p w:rsidR="00621810" w:rsidRDefault="0062181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621810" w:rsidRDefault="0062181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621810" w:rsidRDefault="0062181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621810" w:rsidRDefault="0062181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rsidR="00621810" w:rsidRDefault="0062181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50, Ley de Transparencia y Acceso a la Información Pública del Estado de México y Municipios.</w:t>
      </w:r>
    </w:p>
  </w:footnote>
  <w:footnote w:id="6">
    <w:p w:rsidR="00621810" w:rsidRDefault="0062181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51, Ídem.</w:t>
      </w:r>
    </w:p>
  </w:footnote>
  <w:footnote w:id="7">
    <w:p w:rsidR="00621810" w:rsidRDefault="0062181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58, Ley de Transparencia y Acceso a la Información Pública del Estado de México y Municipios.</w:t>
      </w:r>
    </w:p>
  </w:footnote>
  <w:footnote w:id="8">
    <w:p w:rsidR="00621810" w:rsidRDefault="0062181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59, Ídem.</w:t>
      </w:r>
    </w:p>
  </w:footnote>
  <w:footnote w:id="9">
    <w:p w:rsidR="00621810" w:rsidRDefault="00621810" w:rsidP="00621810">
      <w:pPr>
        <w:rPr>
          <w:rFonts w:ascii="Cambria" w:eastAsia="Cambria" w:hAnsi="Cambria" w:cs="Cambria"/>
          <w:sz w:val="20"/>
          <w:szCs w:val="20"/>
        </w:rPr>
      </w:pPr>
      <w:r>
        <w:rPr>
          <w:vertAlign w:val="superscript"/>
        </w:rPr>
        <w:footnoteRef/>
      </w:r>
      <w:r>
        <w:rPr>
          <w:rFonts w:ascii="Cambria" w:eastAsia="Cambria" w:hAnsi="Cambria" w:cs="Cambria"/>
          <w:sz w:val="20"/>
          <w:szCs w:val="20"/>
        </w:rPr>
        <w:t xml:space="preserve"> </w:t>
      </w:r>
      <w:r>
        <w:rPr>
          <w:rFonts w:ascii="Palatino Linotype" w:eastAsia="Palatino Linotype" w:hAnsi="Palatino Linotype" w:cs="Palatino Linotype"/>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sz w:val="20"/>
          <w:szCs w:val="20"/>
        </w:rPr>
        <w:t xml:space="preserve"> (…)</w:t>
      </w:r>
    </w:p>
  </w:footnote>
  <w:footnote w:id="10">
    <w:p w:rsidR="00621810" w:rsidRDefault="00621810" w:rsidP="00621810">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9"/>
          <w:szCs w:val="19"/>
        </w:rPr>
        <w:t xml:space="preserve"> </w:t>
      </w:r>
      <w:r>
        <w:rPr>
          <w:rFonts w:ascii="Palatino Linotype" w:eastAsia="Palatino Linotype" w:hAnsi="Palatino Linotype" w:cs="Palatino Linotype"/>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1810" w:rsidRDefault="00BE0814">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490" w:type="dxa"/>
      <w:tblInd w:w="0" w:type="dxa"/>
      <w:tblLayout w:type="fixed"/>
      <w:tblLook w:val="0400" w:firstRow="0" w:lastRow="0" w:firstColumn="0" w:lastColumn="0" w:noHBand="0" w:noVBand="1"/>
    </w:tblPr>
    <w:tblGrid>
      <w:gridCol w:w="2268"/>
      <w:gridCol w:w="8222"/>
    </w:tblGrid>
    <w:tr w:rsidR="00621810" w:rsidTr="00DF3802">
      <w:trPr>
        <w:trHeight w:val="1435"/>
      </w:trPr>
      <w:tc>
        <w:tcPr>
          <w:tcW w:w="2268" w:type="dxa"/>
          <w:shd w:val="clear" w:color="auto" w:fill="auto"/>
        </w:tcPr>
        <w:p w:rsidR="00621810" w:rsidRDefault="00621810">
          <w:pPr>
            <w:tabs>
              <w:tab w:val="right" w:pos="4273"/>
            </w:tabs>
            <w:rPr>
              <w:rFonts w:ascii="Garamond" w:eastAsia="Garamond" w:hAnsi="Garamond" w:cs="Garamond"/>
              <w:sz w:val="16"/>
              <w:szCs w:val="16"/>
            </w:rPr>
          </w:pPr>
        </w:p>
      </w:tc>
      <w:tc>
        <w:tcPr>
          <w:tcW w:w="8222" w:type="dxa"/>
          <w:shd w:val="clear" w:color="auto" w:fill="auto"/>
        </w:tcPr>
        <w:tbl>
          <w:tblPr>
            <w:tblStyle w:val="a1"/>
            <w:tblW w:w="7925" w:type="dxa"/>
            <w:tblInd w:w="40" w:type="dxa"/>
            <w:tblLayout w:type="fixed"/>
            <w:tblLook w:val="0400" w:firstRow="0" w:lastRow="0" w:firstColumn="0" w:lastColumn="0" w:noHBand="0" w:noVBand="1"/>
          </w:tblPr>
          <w:tblGrid>
            <w:gridCol w:w="2822"/>
            <w:gridCol w:w="5103"/>
          </w:tblGrid>
          <w:tr w:rsidR="00621810" w:rsidTr="00DF3802">
            <w:trPr>
              <w:trHeight w:val="150"/>
            </w:trPr>
            <w:tc>
              <w:tcPr>
                <w:tcW w:w="2822" w:type="dxa"/>
                <w:shd w:val="clear" w:color="auto" w:fill="auto"/>
              </w:tcPr>
              <w:p w:rsidR="00621810" w:rsidRPr="00DF3802" w:rsidRDefault="00621810">
                <w:pPr>
                  <w:tabs>
                    <w:tab w:val="right" w:pos="8838"/>
                  </w:tabs>
                  <w:ind w:right="-105"/>
                  <w:rPr>
                    <w:rFonts w:ascii="Palatino Linotype" w:eastAsia="Palatino Linotype" w:hAnsi="Palatino Linotype" w:cs="Palatino Linotype"/>
                    <w:b/>
                    <w:szCs w:val="22"/>
                  </w:rPr>
                </w:pPr>
                <w:r w:rsidRPr="00DF3802">
                  <w:rPr>
                    <w:rFonts w:ascii="Palatino Linotype" w:eastAsia="Palatino Linotype" w:hAnsi="Palatino Linotype" w:cs="Palatino Linotype"/>
                    <w:b/>
                    <w:szCs w:val="22"/>
                  </w:rPr>
                  <w:t>Recurso de Revisión:</w:t>
                </w:r>
              </w:p>
            </w:tc>
            <w:tc>
              <w:tcPr>
                <w:tcW w:w="5103" w:type="dxa"/>
                <w:shd w:val="clear" w:color="auto" w:fill="auto"/>
              </w:tcPr>
              <w:p w:rsidR="00621810" w:rsidRPr="00DF3802" w:rsidRDefault="00621810" w:rsidP="00DF3802">
                <w:pPr>
                  <w:tabs>
                    <w:tab w:val="right" w:pos="8838"/>
                  </w:tabs>
                  <w:ind w:left="-108" w:right="-102"/>
                  <w:rPr>
                    <w:rFonts w:ascii="Palatino Linotype" w:eastAsia="Palatino Linotype" w:hAnsi="Palatino Linotype" w:cs="Palatino Linotype"/>
                    <w:szCs w:val="22"/>
                  </w:rPr>
                </w:pPr>
                <w:r w:rsidRPr="00DF3802">
                  <w:rPr>
                    <w:rFonts w:ascii="Palatino Linotype" w:eastAsia="Palatino Linotype" w:hAnsi="Palatino Linotype" w:cs="Palatino Linotype"/>
                    <w:szCs w:val="22"/>
                  </w:rPr>
                  <w:t>00278/INFOEM/IP/RR/2026</w:t>
                </w:r>
              </w:p>
            </w:tc>
          </w:tr>
          <w:tr w:rsidR="00621810" w:rsidTr="00DF3802">
            <w:trPr>
              <w:trHeight w:val="295"/>
            </w:trPr>
            <w:tc>
              <w:tcPr>
                <w:tcW w:w="2822" w:type="dxa"/>
                <w:shd w:val="clear" w:color="auto" w:fill="auto"/>
              </w:tcPr>
              <w:p w:rsidR="00621810" w:rsidRPr="00DF3802" w:rsidRDefault="00621810">
                <w:pPr>
                  <w:tabs>
                    <w:tab w:val="right" w:pos="8838"/>
                  </w:tabs>
                  <w:ind w:right="-105"/>
                  <w:rPr>
                    <w:rFonts w:ascii="Palatino Linotype" w:eastAsia="Palatino Linotype" w:hAnsi="Palatino Linotype" w:cs="Palatino Linotype"/>
                    <w:b/>
                    <w:szCs w:val="22"/>
                  </w:rPr>
                </w:pPr>
                <w:r w:rsidRPr="00DF3802">
                  <w:rPr>
                    <w:rFonts w:ascii="Palatino Linotype" w:eastAsia="Palatino Linotype" w:hAnsi="Palatino Linotype" w:cs="Palatino Linotype"/>
                    <w:b/>
                    <w:szCs w:val="22"/>
                  </w:rPr>
                  <w:t>Sujeto Obligado:</w:t>
                </w:r>
              </w:p>
            </w:tc>
            <w:tc>
              <w:tcPr>
                <w:tcW w:w="5103" w:type="dxa"/>
                <w:shd w:val="clear" w:color="auto" w:fill="auto"/>
              </w:tcPr>
              <w:p w:rsidR="00621810" w:rsidRPr="00DF3802" w:rsidRDefault="00621810" w:rsidP="00DF3802">
                <w:pPr>
                  <w:tabs>
                    <w:tab w:val="left" w:pos="2834"/>
                    <w:tab w:val="right" w:pos="8838"/>
                  </w:tabs>
                  <w:ind w:left="-108" w:right="-102"/>
                  <w:rPr>
                    <w:rFonts w:ascii="Palatino Linotype" w:eastAsia="Palatino Linotype" w:hAnsi="Palatino Linotype" w:cs="Palatino Linotype"/>
                    <w:szCs w:val="22"/>
                  </w:rPr>
                </w:pPr>
                <w:r w:rsidRPr="00DF3802">
                  <w:rPr>
                    <w:rFonts w:ascii="Palatino Linotype" w:eastAsia="Palatino Linotype" w:hAnsi="Palatino Linotype" w:cs="Palatino Linotype"/>
                    <w:szCs w:val="22"/>
                  </w:rPr>
                  <w:t>Sistema Municipal para el Desarrollo Integral de la Familia de Juchitepec</w:t>
                </w:r>
              </w:p>
            </w:tc>
          </w:tr>
          <w:tr w:rsidR="00621810" w:rsidTr="00DF3802">
            <w:trPr>
              <w:trHeight w:val="295"/>
            </w:trPr>
            <w:tc>
              <w:tcPr>
                <w:tcW w:w="2822" w:type="dxa"/>
                <w:shd w:val="clear" w:color="auto" w:fill="auto"/>
              </w:tcPr>
              <w:p w:rsidR="00621810" w:rsidRPr="00DF3802" w:rsidRDefault="00621810">
                <w:pPr>
                  <w:tabs>
                    <w:tab w:val="right" w:pos="8838"/>
                  </w:tabs>
                  <w:ind w:right="-105"/>
                  <w:rPr>
                    <w:rFonts w:ascii="Palatino Linotype" w:eastAsia="Palatino Linotype" w:hAnsi="Palatino Linotype" w:cs="Palatino Linotype"/>
                    <w:b/>
                    <w:szCs w:val="22"/>
                  </w:rPr>
                </w:pPr>
                <w:r w:rsidRPr="00DF3802">
                  <w:rPr>
                    <w:rFonts w:ascii="Palatino Linotype" w:eastAsia="Palatino Linotype" w:hAnsi="Palatino Linotype" w:cs="Palatino Linotype"/>
                    <w:b/>
                    <w:szCs w:val="22"/>
                  </w:rPr>
                  <w:t>Comisionada ponente:</w:t>
                </w:r>
              </w:p>
            </w:tc>
            <w:tc>
              <w:tcPr>
                <w:tcW w:w="5103" w:type="dxa"/>
                <w:shd w:val="clear" w:color="auto" w:fill="auto"/>
              </w:tcPr>
              <w:p w:rsidR="00621810" w:rsidRPr="00DF3802" w:rsidRDefault="00621810" w:rsidP="00DF3802">
                <w:pPr>
                  <w:tabs>
                    <w:tab w:val="right" w:pos="8838"/>
                  </w:tabs>
                  <w:ind w:left="-108" w:right="171"/>
                  <w:rPr>
                    <w:rFonts w:ascii="Palatino Linotype" w:eastAsia="Palatino Linotype" w:hAnsi="Palatino Linotype" w:cs="Palatino Linotype"/>
                    <w:szCs w:val="22"/>
                  </w:rPr>
                </w:pPr>
                <w:r w:rsidRPr="00DF3802">
                  <w:rPr>
                    <w:rFonts w:ascii="Palatino Linotype" w:eastAsia="Palatino Linotype" w:hAnsi="Palatino Linotype" w:cs="Palatino Linotype"/>
                    <w:szCs w:val="22"/>
                  </w:rPr>
                  <w:t>María del Rosario Mejía Ayala</w:t>
                </w:r>
              </w:p>
              <w:p w:rsidR="00621810" w:rsidRPr="00DF3802" w:rsidRDefault="00621810" w:rsidP="00DF3802">
                <w:pPr>
                  <w:tabs>
                    <w:tab w:val="right" w:pos="8838"/>
                  </w:tabs>
                  <w:ind w:left="-108" w:right="171"/>
                  <w:rPr>
                    <w:rFonts w:ascii="Palatino Linotype" w:eastAsia="Palatino Linotype" w:hAnsi="Palatino Linotype" w:cs="Palatino Linotype"/>
                    <w:b/>
                    <w:szCs w:val="22"/>
                  </w:rPr>
                </w:pPr>
              </w:p>
            </w:tc>
          </w:tr>
        </w:tbl>
        <w:p w:rsidR="00621810" w:rsidRDefault="00621810">
          <w:pPr>
            <w:tabs>
              <w:tab w:val="right" w:pos="8838"/>
            </w:tabs>
            <w:ind w:left="-28"/>
            <w:jc w:val="both"/>
            <w:rPr>
              <w:rFonts w:ascii="Arial" w:eastAsia="Arial" w:hAnsi="Arial" w:cs="Arial"/>
              <w:b/>
              <w:sz w:val="22"/>
              <w:szCs w:val="22"/>
            </w:rPr>
          </w:pPr>
        </w:p>
      </w:tc>
    </w:tr>
  </w:tbl>
  <w:p w:rsidR="00621810" w:rsidRDefault="00BE0814">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10632" w:type="dxa"/>
      <w:tblInd w:w="0" w:type="dxa"/>
      <w:tblLayout w:type="fixed"/>
      <w:tblLook w:val="0400" w:firstRow="0" w:lastRow="0" w:firstColumn="0" w:lastColumn="0" w:noHBand="0" w:noVBand="1"/>
    </w:tblPr>
    <w:tblGrid>
      <w:gridCol w:w="2268"/>
      <w:gridCol w:w="8364"/>
    </w:tblGrid>
    <w:tr w:rsidR="00621810" w:rsidTr="00DF3802">
      <w:trPr>
        <w:trHeight w:val="1435"/>
      </w:trPr>
      <w:tc>
        <w:tcPr>
          <w:tcW w:w="2268" w:type="dxa"/>
          <w:shd w:val="clear" w:color="auto" w:fill="auto"/>
        </w:tcPr>
        <w:p w:rsidR="00621810" w:rsidRDefault="00621810">
          <w:pPr>
            <w:tabs>
              <w:tab w:val="right" w:pos="4273"/>
            </w:tabs>
            <w:rPr>
              <w:rFonts w:ascii="Garamond" w:eastAsia="Garamond" w:hAnsi="Garamond" w:cs="Garamond"/>
              <w:sz w:val="22"/>
              <w:szCs w:val="22"/>
            </w:rPr>
          </w:pPr>
        </w:p>
      </w:tc>
      <w:tc>
        <w:tcPr>
          <w:tcW w:w="8364" w:type="dxa"/>
          <w:shd w:val="clear" w:color="auto" w:fill="auto"/>
        </w:tcPr>
        <w:tbl>
          <w:tblPr>
            <w:tblStyle w:val="a3"/>
            <w:tblW w:w="7783" w:type="dxa"/>
            <w:tblInd w:w="311" w:type="dxa"/>
            <w:tblLayout w:type="fixed"/>
            <w:tblLook w:val="0400" w:firstRow="0" w:lastRow="0" w:firstColumn="0" w:lastColumn="0" w:noHBand="0" w:noVBand="1"/>
          </w:tblPr>
          <w:tblGrid>
            <w:gridCol w:w="2680"/>
            <w:gridCol w:w="5103"/>
          </w:tblGrid>
          <w:tr w:rsidR="00621810" w:rsidTr="00DF3802">
            <w:trPr>
              <w:trHeight w:val="144"/>
            </w:trPr>
            <w:tc>
              <w:tcPr>
                <w:tcW w:w="2680" w:type="dxa"/>
                <w:shd w:val="clear" w:color="auto" w:fill="auto"/>
              </w:tcPr>
              <w:p w:rsidR="00621810" w:rsidRPr="00DF3802" w:rsidRDefault="00621810">
                <w:pPr>
                  <w:tabs>
                    <w:tab w:val="right" w:pos="8838"/>
                  </w:tabs>
                  <w:ind w:left="-264" w:right="-105" w:firstLine="195"/>
                  <w:rPr>
                    <w:rFonts w:ascii="Palatino Linotype" w:eastAsia="Palatino Linotype" w:hAnsi="Palatino Linotype" w:cs="Palatino Linotype"/>
                    <w:b/>
                    <w:szCs w:val="22"/>
                  </w:rPr>
                </w:pPr>
                <w:r w:rsidRPr="00DF3802">
                  <w:rPr>
                    <w:rFonts w:ascii="Palatino Linotype" w:eastAsia="Palatino Linotype" w:hAnsi="Palatino Linotype" w:cs="Palatino Linotype"/>
                    <w:b/>
                    <w:szCs w:val="22"/>
                  </w:rPr>
                  <w:t>Recurso de Revisión:</w:t>
                </w:r>
              </w:p>
            </w:tc>
            <w:tc>
              <w:tcPr>
                <w:tcW w:w="5103" w:type="dxa"/>
                <w:shd w:val="clear" w:color="auto" w:fill="auto"/>
              </w:tcPr>
              <w:p w:rsidR="00621810" w:rsidRPr="00DF3802" w:rsidRDefault="00621810" w:rsidP="00DF3802">
                <w:pPr>
                  <w:tabs>
                    <w:tab w:val="right" w:pos="8838"/>
                  </w:tabs>
                  <w:ind w:left="-74" w:right="-105"/>
                  <w:rPr>
                    <w:rFonts w:ascii="Palatino Linotype" w:eastAsia="Palatino Linotype" w:hAnsi="Palatino Linotype" w:cs="Palatino Linotype"/>
                    <w:szCs w:val="22"/>
                  </w:rPr>
                </w:pPr>
                <w:r w:rsidRPr="00DF3802">
                  <w:rPr>
                    <w:rFonts w:ascii="Palatino Linotype" w:eastAsia="Palatino Linotype" w:hAnsi="Palatino Linotype" w:cs="Palatino Linotype"/>
                    <w:szCs w:val="22"/>
                  </w:rPr>
                  <w:t>00278/INFOEM/IP/RR/2026</w:t>
                </w:r>
              </w:p>
            </w:tc>
          </w:tr>
          <w:tr w:rsidR="00621810" w:rsidTr="00DF3802">
            <w:trPr>
              <w:trHeight w:val="144"/>
            </w:trPr>
            <w:tc>
              <w:tcPr>
                <w:tcW w:w="2680" w:type="dxa"/>
                <w:shd w:val="clear" w:color="auto" w:fill="auto"/>
              </w:tcPr>
              <w:p w:rsidR="00621810" w:rsidRPr="00DF3802" w:rsidRDefault="00621810">
                <w:pPr>
                  <w:tabs>
                    <w:tab w:val="right" w:pos="8838"/>
                  </w:tabs>
                  <w:ind w:left="-74" w:right="-105"/>
                  <w:rPr>
                    <w:rFonts w:ascii="Palatino Linotype" w:eastAsia="Palatino Linotype" w:hAnsi="Palatino Linotype" w:cs="Palatino Linotype"/>
                    <w:b/>
                    <w:szCs w:val="22"/>
                  </w:rPr>
                </w:pPr>
                <w:r w:rsidRPr="00DF3802">
                  <w:rPr>
                    <w:rFonts w:ascii="Palatino Linotype" w:eastAsia="Palatino Linotype" w:hAnsi="Palatino Linotype" w:cs="Palatino Linotype"/>
                    <w:b/>
                    <w:szCs w:val="22"/>
                  </w:rPr>
                  <w:t>Recurrente:</w:t>
                </w:r>
              </w:p>
            </w:tc>
            <w:tc>
              <w:tcPr>
                <w:tcW w:w="5103" w:type="dxa"/>
                <w:shd w:val="clear" w:color="auto" w:fill="auto"/>
              </w:tcPr>
              <w:p w:rsidR="00621810" w:rsidRPr="00DF3802" w:rsidRDefault="006126BA" w:rsidP="00DF3802">
                <w:pPr>
                  <w:tabs>
                    <w:tab w:val="left" w:pos="3122"/>
                    <w:tab w:val="right" w:pos="8838"/>
                  </w:tabs>
                  <w:ind w:left="-74" w:right="-105"/>
                  <w:rPr>
                    <w:rFonts w:ascii="Palatino Linotype" w:eastAsia="Palatino Linotype" w:hAnsi="Palatino Linotype" w:cs="Palatino Linotype"/>
                    <w:szCs w:val="22"/>
                  </w:rPr>
                </w:pPr>
                <w:r>
                  <w:rPr>
                    <w:rFonts w:ascii="Palatino Linotype" w:eastAsia="Palatino Linotype" w:hAnsi="Palatino Linotype" w:cs="Palatino Linotype"/>
                    <w:szCs w:val="22"/>
                  </w:rPr>
                  <w:t>XXXX</w:t>
                </w:r>
              </w:p>
            </w:tc>
          </w:tr>
          <w:tr w:rsidR="00621810" w:rsidTr="00DF3802">
            <w:trPr>
              <w:trHeight w:val="283"/>
            </w:trPr>
            <w:tc>
              <w:tcPr>
                <w:tcW w:w="2680" w:type="dxa"/>
                <w:shd w:val="clear" w:color="auto" w:fill="auto"/>
              </w:tcPr>
              <w:p w:rsidR="00621810" w:rsidRPr="00DF3802" w:rsidRDefault="00621810">
                <w:pPr>
                  <w:tabs>
                    <w:tab w:val="right" w:pos="8838"/>
                  </w:tabs>
                  <w:ind w:left="-74" w:right="-105"/>
                  <w:rPr>
                    <w:rFonts w:ascii="Palatino Linotype" w:eastAsia="Palatino Linotype" w:hAnsi="Palatino Linotype" w:cs="Palatino Linotype"/>
                    <w:b/>
                    <w:szCs w:val="22"/>
                  </w:rPr>
                </w:pPr>
                <w:r w:rsidRPr="00DF3802">
                  <w:rPr>
                    <w:rFonts w:ascii="Palatino Linotype" w:eastAsia="Palatino Linotype" w:hAnsi="Palatino Linotype" w:cs="Palatino Linotype"/>
                    <w:b/>
                    <w:szCs w:val="22"/>
                  </w:rPr>
                  <w:t>Sujeto Obligado:</w:t>
                </w:r>
              </w:p>
            </w:tc>
            <w:tc>
              <w:tcPr>
                <w:tcW w:w="5103" w:type="dxa"/>
                <w:shd w:val="clear" w:color="auto" w:fill="auto"/>
              </w:tcPr>
              <w:p w:rsidR="00621810" w:rsidRPr="00DF3802" w:rsidRDefault="00621810" w:rsidP="00DF3802">
                <w:pPr>
                  <w:tabs>
                    <w:tab w:val="left" w:pos="2834"/>
                    <w:tab w:val="right" w:pos="8838"/>
                  </w:tabs>
                  <w:ind w:left="-74" w:right="-105"/>
                  <w:rPr>
                    <w:rFonts w:ascii="Palatino Linotype" w:eastAsia="Palatino Linotype" w:hAnsi="Palatino Linotype" w:cs="Palatino Linotype"/>
                    <w:szCs w:val="22"/>
                  </w:rPr>
                </w:pPr>
                <w:r w:rsidRPr="00DF3802">
                  <w:rPr>
                    <w:rFonts w:ascii="Palatino Linotype" w:eastAsia="Palatino Linotype" w:hAnsi="Palatino Linotype" w:cs="Palatino Linotype"/>
                    <w:szCs w:val="22"/>
                  </w:rPr>
                  <w:t>Sistema Municipal para el Desarrollo integral de la Familia de Juchitepec</w:t>
                </w:r>
              </w:p>
            </w:tc>
          </w:tr>
          <w:tr w:rsidR="00621810" w:rsidTr="00DF3802">
            <w:trPr>
              <w:trHeight w:val="283"/>
            </w:trPr>
            <w:tc>
              <w:tcPr>
                <w:tcW w:w="2680" w:type="dxa"/>
                <w:shd w:val="clear" w:color="auto" w:fill="auto"/>
              </w:tcPr>
              <w:p w:rsidR="00621810" w:rsidRPr="00DF3802" w:rsidRDefault="00621810">
                <w:pPr>
                  <w:tabs>
                    <w:tab w:val="right" w:pos="8838"/>
                  </w:tabs>
                  <w:ind w:left="-74" w:right="-105"/>
                  <w:rPr>
                    <w:rFonts w:ascii="Palatino Linotype" w:eastAsia="Palatino Linotype" w:hAnsi="Palatino Linotype" w:cs="Palatino Linotype"/>
                    <w:b/>
                    <w:szCs w:val="22"/>
                  </w:rPr>
                </w:pPr>
                <w:r w:rsidRPr="00DF3802">
                  <w:rPr>
                    <w:rFonts w:ascii="Palatino Linotype" w:eastAsia="Palatino Linotype" w:hAnsi="Palatino Linotype" w:cs="Palatino Linotype"/>
                    <w:b/>
                    <w:szCs w:val="22"/>
                  </w:rPr>
                  <w:t>Comisionada ponente:</w:t>
                </w:r>
              </w:p>
            </w:tc>
            <w:tc>
              <w:tcPr>
                <w:tcW w:w="5103" w:type="dxa"/>
                <w:shd w:val="clear" w:color="auto" w:fill="auto"/>
              </w:tcPr>
              <w:p w:rsidR="00621810" w:rsidRPr="00DF3802" w:rsidRDefault="00621810" w:rsidP="00DF3802">
                <w:pPr>
                  <w:tabs>
                    <w:tab w:val="right" w:pos="8838"/>
                  </w:tabs>
                  <w:ind w:left="-74" w:right="-105"/>
                  <w:rPr>
                    <w:rFonts w:ascii="Palatino Linotype" w:eastAsia="Palatino Linotype" w:hAnsi="Palatino Linotype" w:cs="Palatino Linotype"/>
                    <w:szCs w:val="22"/>
                  </w:rPr>
                </w:pPr>
                <w:r w:rsidRPr="00DF3802">
                  <w:rPr>
                    <w:rFonts w:ascii="Palatino Linotype" w:eastAsia="Palatino Linotype" w:hAnsi="Palatino Linotype" w:cs="Palatino Linotype"/>
                    <w:szCs w:val="22"/>
                  </w:rPr>
                  <w:t>María del Rosario Mejía Ayala</w:t>
                </w:r>
              </w:p>
              <w:p w:rsidR="00621810" w:rsidRPr="00DF3802" w:rsidRDefault="00621810" w:rsidP="00DF3802">
                <w:pPr>
                  <w:tabs>
                    <w:tab w:val="right" w:pos="8838"/>
                  </w:tabs>
                  <w:ind w:left="-74" w:right="-105"/>
                  <w:rPr>
                    <w:rFonts w:ascii="Palatino Linotype" w:eastAsia="Palatino Linotype" w:hAnsi="Palatino Linotype" w:cs="Palatino Linotype"/>
                    <w:szCs w:val="22"/>
                  </w:rPr>
                </w:pPr>
              </w:p>
            </w:tc>
          </w:tr>
        </w:tbl>
        <w:p w:rsidR="00621810" w:rsidRDefault="00621810">
          <w:pPr>
            <w:tabs>
              <w:tab w:val="right" w:pos="8838"/>
            </w:tabs>
            <w:ind w:left="-28"/>
            <w:jc w:val="both"/>
            <w:rPr>
              <w:rFonts w:ascii="Arial" w:eastAsia="Arial" w:hAnsi="Arial" w:cs="Arial"/>
              <w:b/>
              <w:sz w:val="22"/>
              <w:szCs w:val="22"/>
            </w:rPr>
          </w:pPr>
        </w:p>
      </w:tc>
    </w:tr>
  </w:tbl>
  <w:p w:rsidR="00621810" w:rsidRDefault="00BE0814">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60552"/>
    <w:multiLevelType w:val="multilevel"/>
    <w:tmpl w:val="7C9281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E62C6C"/>
    <w:multiLevelType w:val="multilevel"/>
    <w:tmpl w:val="C9740070"/>
    <w:lvl w:ilvl="0">
      <w:start w:val="1"/>
      <w:numFmt w:val="decimal"/>
      <w:lvlText w:val="%1."/>
      <w:lvlJc w:val="left"/>
      <w:pPr>
        <w:ind w:left="2345"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8C3B96"/>
    <w:multiLevelType w:val="multilevel"/>
    <w:tmpl w:val="3A7C1240"/>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3" w15:restartNumberingAfterBreak="0">
    <w:nsid w:val="1F926EAF"/>
    <w:multiLevelType w:val="multilevel"/>
    <w:tmpl w:val="E6A01E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3C90155"/>
    <w:multiLevelType w:val="multilevel"/>
    <w:tmpl w:val="962A7616"/>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52C3F61"/>
    <w:multiLevelType w:val="hybridMultilevel"/>
    <w:tmpl w:val="F1A289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3586737"/>
    <w:multiLevelType w:val="multilevel"/>
    <w:tmpl w:val="FD763540"/>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7" w15:restartNumberingAfterBreak="0">
    <w:nsid w:val="42C65788"/>
    <w:multiLevelType w:val="multilevel"/>
    <w:tmpl w:val="A5BE0B0C"/>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8" w15:restartNumberingAfterBreak="0">
    <w:nsid w:val="4ACD6F2D"/>
    <w:multiLevelType w:val="multilevel"/>
    <w:tmpl w:val="B3180EB8"/>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60839D1"/>
    <w:multiLevelType w:val="hybridMultilevel"/>
    <w:tmpl w:val="F1E44632"/>
    <w:lvl w:ilvl="0" w:tplc="C302A056">
      <w:start w:val="1"/>
      <w:numFmt w:val="decimal"/>
      <w:lvlText w:val="%1."/>
      <w:lvlJc w:val="left"/>
      <w:pPr>
        <w:ind w:left="1211" w:hanging="360"/>
      </w:pPr>
      <w:rPr>
        <w:b/>
        <w:i w:val="0"/>
        <w:color w:val="000000" w:themeColor="text1"/>
        <w:sz w:val="24"/>
        <w:szCs w:val="24"/>
      </w:rPr>
    </w:lvl>
    <w:lvl w:ilvl="1" w:tplc="080A0019">
      <w:start w:val="1"/>
      <w:numFmt w:val="lowerLetter"/>
      <w:lvlText w:val="%2."/>
      <w:lvlJc w:val="left"/>
      <w:pPr>
        <w:ind w:left="1440" w:hanging="360"/>
      </w:pPr>
    </w:lvl>
    <w:lvl w:ilvl="2" w:tplc="79924DA8">
      <w:numFmt w:val="bullet"/>
      <w:lvlText w:val="•"/>
      <w:lvlJc w:val="left"/>
      <w:pPr>
        <w:ind w:left="2340" w:hanging="360"/>
      </w:pPr>
      <w:rPr>
        <w:rFonts w:ascii="Palatino Linotype" w:eastAsia="Times New Roman" w:hAnsi="Palatino Linotype"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02B190D"/>
    <w:multiLevelType w:val="hybridMultilevel"/>
    <w:tmpl w:val="27BA8216"/>
    <w:lvl w:ilvl="0" w:tplc="3EF48730">
      <w:start w:val="1"/>
      <w:numFmt w:val="decimal"/>
      <w:lvlText w:val="%1."/>
      <w:lvlJc w:val="left"/>
      <w:pPr>
        <w:ind w:left="360" w:hanging="360"/>
      </w:pPr>
      <w:rPr>
        <w:rFonts w:ascii="Palatino Linotype" w:hAnsi="Palatino Linotype" w:hint="default"/>
        <w:b/>
        <w:i w:val="0"/>
        <w:color w:val="auto"/>
        <w:sz w:val="24"/>
      </w:rPr>
    </w:lvl>
    <w:lvl w:ilvl="1" w:tplc="E6865752">
      <w:start w:val="1"/>
      <w:numFmt w:val="lowerLetter"/>
      <w:lvlText w:val="%2."/>
      <w:lvlJc w:val="left"/>
      <w:pPr>
        <w:ind w:left="1440" w:hanging="360"/>
      </w:pPr>
      <w:rPr>
        <w:sz w:val="22"/>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0">
    <w:nsid w:val="64B70195"/>
    <w:multiLevelType w:val="multilevel"/>
    <w:tmpl w:val="DED642C4"/>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2" w15:restartNumberingAfterBreak="0">
    <w:nsid w:val="78F76A35"/>
    <w:multiLevelType w:val="multilevel"/>
    <w:tmpl w:val="762A9880"/>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ABB1D73"/>
    <w:multiLevelType w:val="multilevel"/>
    <w:tmpl w:val="F084B1EA"/>
    <w:lvl w:ilvl="0">
      <w:start w:val="1"/>
      <w:numFmt w:val="decimal"/>
      <w:lvlText w:val="%1."/>
      <w:lvlJc w:val="left"/>
      <w:pPr>
        <w:ind w:left="360" w:hanging="360"/>
      </w:pPr>
      <w:rPr>
        <w:rFonts w:ascii="Arial" w:eastAsia="Arial" w:hAnsi="Arial" w:cs="Arial"/>
        <w:b/>
        <w:i w:val="0"/>
        <w:color w:val="000000"/>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B6A7101"/>
    <w:multiLevelType w:val="multilevel"/>
    <w:tmpl w:val="1DA0D238"/>
    <w:lvl w:ilvl="0">
      <w:start w:val="1"/>
      <w:numFmt w:val="decimal"/>
      <w:lvlText w:val="%1."/>
      <w:lvlJc w:val="left"/>
      <w:pPr>
        <w:ind w:left="644" w:hanging="359"/>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D5F7D90"/>
    <w:multiLevelType w:val="hybridMultilevel"/>
    <w:tmpl w:val="22649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8"/>
  </w:num>
  <w:num w:numId="4">
    <w:abstractNumId w:val="0"/>
  </w:num>
  <w:num w:numId="5">
    <w:abstractNumId w:val="3"/>
  </w:num>
  <w:num w:numId="6">
    <w:abstractNumId w:val="7"/>
  </w:num>
  <w:num w:numId="7">
    <w:abstractNumId w:val="2"/>
  </w:num>
  <w:num w:numId="8">
    <w:abstractNumId w:val="6"/>
  </w:num>
  <w:num w:numId="9">
    <w:abstractNumId w:val="13"/>
  </w:num>
  <w:num w:numId="10">
    <w:abstractNumId w:val="12"/>
  </w:num>
  <w:num w:numId="11">
    <w:abstractNumId w:val="10"/>
  </w:num>
  <w:num w:numId="12">
    <w:abstractNumId w:val="11"/>
  </w:num>
  <w:num w:numId="13">
    <w:abstractNumId w:val="1"/>
  </w:num>
  <w:num w:numId="14">
    <w:abstractNumId w:val="9"/>
  </w:num>
  <w:num w:numId="15">
    <w:abstractNumId w:val="5"/>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B78"/>
    <w:rsid w:val="00184320"/>
    <w:rsid w:val="001933B6"/>
    <w:rsid w:val="002C40A1"/>
    <w:rsid w:val="003679C3"/>
    <w:rsid w:val="003C23BE"/>
    <w:rsid w:val="0049146D"/>
    <w:rsid w:val="004F621B"/>
    <w:rsid w:val="005C5C6C"/>
    <w:rsid w:val="006126BA"/>
    <w:rsid w:val="00621810"/>
    <w:rsid w:val="00764615"/>
    <w:rsid w:val="0084010B"/>
    <w:rsid w:val="008742E2"/>
    <w:rsid w:val="008E7788"/>
    <w:rsid w:val="00945F9B"/>
    <w:rsid w:val="009950A7"/>
    <w:rsid w:val="009E575A"/>
    <w:rsid w:val="00A84B78"/>
    <w:rsid w:val="00B45D1B"/>
    <w:rsid w:val="00B602A7"/>
    <w:rsid w:val="00BB050C"/>
    <w:rsid w:val="00BE0814"/>
    <w:rsid w:val="00C106F3"/>
    <w:rsid w:val="00D84467"/>
    <w:rsid w:val="00DC554A"/>
    <w:rsid w:val="00DF380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17E7F9D-6161-408F-B365-DED42DD7C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1865"/>
  </w:style>
  <w:style w:type="paragraph" w:styleId="Ttulo1">
    <w:name w:val="heading 1"/>
    <w:basedOn w:val="Normal"/>
    <w:next w:val="Normal"/>
    <w:link w:val="Ttulo1Car"/>
    <w:uiPriority w:val="9"/>
    <w:qFormat/>
    <w:rsid w:val="0084186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link w:val="Ttulo3Car"/>
    <w:uiPriority w:val="9"/>
    <w:unhideWhenUsed/>
    <w:qFormat/>
    <w:rsid w:val="00370EF2"/>
    <w:pPr>
      <w:keepNext/>
      <w:keepLines/>
      <w:spacing w:before="40"/>
      <w:outlineLvl w:val="2"/>
    </w:pPr>
    <w:rPr>
      <w:rFonts w:asciiTheme="majorHAnsi" w:eastAsiaTheme="majorEastAsia" w:hAnsiTheme="majorHAnsi" w:cstheme="majorBidi"/>
      <w:color w:val="1F4D78" w:themeColor="accent1" w:themeShade="7F"/>
      <w:lang w:val="es-ES_tradnl" w:eastAsia="es-ES"/>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character" w:customStyle="1" w:styleId="Ttulo1Car">
    <w:name w:val="Título 1 Car"/>
    <w:basedOn w:val="Fuentedeprrafopredeter"/>
    <w:link w:val="Ttulo1"/>
    <w:uiPriority w:val="9"/>
    <w:rsid w:val="00841865"/>
    <w:rPr>
      <w:rFonts w:asciiTheme="majorHAnsi" w:eastAsiaTheme="majorEastAsia" w:hAnsiTheme="majorHAnsi" w:cstheme="majorBidi"/>
      <w:color w:val="2E74B5" w:themeColor="accent1" w:themeShade="BF"/>
      <w:sz w:val="32"/>
      <w:szCs w:val="32"/>
      <w:lang w:eastAsia="es-MX"/>
    </w:rPr>
  </w:style>
  <w:style w:type="paragraph" w:styleId="Encabezado">
    <w:name w:val="header"/>
    <w:basedOn w:val="Normal"/>
    <w:link w:val="EncabezadoCar"/>
    <w:uiPriority w:val="99"/>
    <w:unhideWhenUsed/>
    <w:rsid w:val="00841865"/>
    <w:pPr>
      <w:tabs>
        <w:tab w:val="center" w:pos="4419"/>
        <w:tab w:val="right" w:pos="8838"/>
      </w:tabs>
    </w:pPr>
  </w:style>
  <w:style w:type="character" w:customStyle="1" w:styleId="EncabezadoCar">
    <w:name w:val="Encabezado Car"/>
    <w:basedOn w:val="Fuentedeprrafopredeter"/>
    <w:link w:val="Encabezado"/>
    <w:uiPriority w:val="99"/>
    <w:rsid w:val="00841865"/>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841865"/>
    <w:pPr>
      <w:tabs>
        <w:tab w:val="center" w:pos="4419"/>
        <w:tab w:val="right" w:pos="8838"/>
      </w:tabs>
    </w:pPr>
  </w:style>
  <w:style w:type="character" w:customStyle="1" w:styleId="PiedepginaCar">
    <w:name w:val="Pie de página Car"/>
    <w:basedOn w:val="Fuentedeprrafopredeter"/>
    <w:link w:val="Piedepgina"/>
    <w:uiPriority w:val="99"/>
    <w:rsid w:val="00841865"/>
    <w:rPr>
      <w:rFonts w:ascii="Times New Roman" w:eastAsia="Times New Roman" w:hAnsi="Times New Roman" w:cs="Times New Roman"/>
      <w:sz w:val="24"/>
      <w:szCs w:val="24"/>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41865"/>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841865"/>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841865"/>
    <w:rPr>
      <w:color w:val="0563C1"/>
      <w:u w:val="single"/>
    </w:rPr>
  </w:style>
  <w:style w:type="table" w:styleId="Tablaconcuadrcula">
    <w:name w:val="Table Grid"/>
    <w:basedOn w:val="Tablanormal"/>
    <w:uiPriority w:val="39"/>
    <w:rsid w:val="002E74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3">
    <w:name w:val="Grid Table 4 Accent 3"/>
    <w:basedOn w:val="Tablanormal"/>
    <w:uiPriority w:val="49"/>
    <w:rsid w:val="002E74E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D66728"/>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D6672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D66728"/>
    <w:rPr>
      <w:vertAlign w:val="superscript"/>
    </w:rPr>
  </w:style>
  <w:style w:type="paragraph" w:styleId="Sinespaciado">
    <w:name w:val="No Spacing"/>
    <w:aliases w:val="Francesa,INAI"/>
    <w:link w:val="SinespaciadoCar"/>
    <w:uiPriority w:val="1"/>
    <w:qFormat/>
    <w:rsid w:val="004124AA"/>
    <w:rPr>
      <w:lang w:eastAsia="es-ES"/>
    </w:rPr>
  </w:style>
  <w:style w:type="character" w:customStyle="1" w:styleId="SinespaciadoCar">
    <w:name w:val="Sin espaciado Car"/>
    <w:aliases w:val="Francesa Car,INAI Car"/>
    <w:link w:val="Sinespaciado"/>
    <w:uiPriority w:val="1"/>
    <w:locked/>
    <w:rsid w:val="004124AA"/>
    <w:rPr>
      <w:rFonts w:ascii="Times New Roman" w:eastAsia="Times New Roman" w:hAnsi="Times New Roman" w:cs="Times New Roman"/>
      <w:sz w:val="24"/>
      <w:szCs w:val="24"/>
      <w:lang w:eastAsia="es-ES"/>
    </w:rPr>
  </w:style>
  <w:style w:type="character" w:customStyle="1" w:styleId="Ttulo3Car">
    <w:name w:val="Título 3 Car"/>
    <w:basedOn w:val="Fuentedeprrafopredeter"/>
    <w:link w:val="Ttulo3"/>
    <w:uiPriority w:val="9"/>
    <w:rsid w:val="00370EF2"/>
    <w:rPr>
      <w:rFonts w:asciiTheme="majorHAnsi" w:eastAsiaTheme="majorEastAsia" w:hAnsiTheme="majorHAnsi" w:cstheme="majorBidi"/>
      <w:color w:val="1F4D78" w:themeColor="accent1" w:themeShade="7F"/>
      <w:sz w:val="24"/>
      <w:szCs w:val="24"/>
      <w:lang w:val="es-ES_tradnl"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22899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JnIfT8gMeKQxfgyDtMcngA0/zA==">CgMxLjAyDmguMXJ4Zm10MnFlcjNsMg5oLmZkOW5yd29ranJnNTIOaC5wMXJmb3VqOHV1bmoyDmgudDhkdWw3bHV3YjUyMg5oLjR6dDRkcWk3aTJ4dDIOaC5xMmN1ZmRhZW9lZXgyDmguYXQ0ejhxeDZjNG1wMg5oLmlxY29zMWRrNGhmazIOaC5ybGN3YnJ0d3U5MGMyDmgudWdyaGVzbnBvcmtyMg5oLmdyeTE1c2xhcGRyYTgAciExYV9xRGtiUzJJN0xfWlRaWXpEblItMlV1TXB3UERDM0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38</Pages>
  <Words>9385</Words>
  <Characters>51619</Characters>
  <Application>Microsoft Office Word</Application>
  <DocSecurity>0</DocSecurity>
  <Lines>430</Lines>
  <Paragraphs>121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60883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INFOEM549</dc:creator>
  <cp:lastModifiedBy>Cuenta Microsoft</cp:lastModifiedBy>
  <cp:revision>9</cp:revision>
  <dcterms:created xsi:type="dcterms:W3CDTF">2026-04-16T20:55:00Z</dcterms:created>
  <dcterms:modified xsi:type="dcterms:W3CDTF">2026-05-06T18:44:00Z</dcterms:modified>
</cp:coreProperties>
</file>