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7D0" w:rsidRPr="00907072" w:rsidRDefault="001D4F8C" w:rsidP="00907072">
      <w:pPr>
        <w:shd w:val="clear" w:color="auto" w:fill="FFFFFF"/>
        <w:spacing w:after="0" w:line="360" w:lineRule="auto"/>
        <w:ind w:right="142"/>
        <w:jc w:val="both"/>
        <w:rPr>
          <w:rFonts w:ascii="Palatino Linotype" w:eastAsia="Palatino Linotype" w:hAnsi="Palatino Linotype" w:cs="Palatino Linotype"/>
          <w:b/>
          <w:color w:val="000000"/>
          <w:sz w:val="24"/>
          <w:szCs w:val="24"/>
        </w:rPr>
      </w:pPr>
      <w:r w:rsidRPr="00907072">
        <w:rPr>
          <w:rFonts w:ascii="Palatino Linotype" w:eastAsia="Palatino Linotype" w:hAnsi="Palatino Linotype" w:cs="Palatino Linotype"/>
          <w:color w:val="000000"/>
          <w:sz w:val="24"/>
          <w:szCs w:val="24"/>
        </w:rPr>
        <w:t>Re</w:t>
      </w:r>
      <w:bookmarkStart w:id="0" w:name="_GoBack"/>
      <w:bookmarkEnd w:id="0"/>
      <w:r w:rsidRPr="00907072">
        <w:rPr>
          <w:rFonts w:ascii="Palatino Linotype" w:eastAsia="Palatino Linotype" w:hAnsi="Palatino Linotype" w:cs="Palatino Linotype"/>
          <w:color w:val="000000"/>
          <w:sz w:val="24"/>
          <w:szCs w:val="24"/>
        </w:rPr>
        <w:t>solución del Pleno del Instituto de Transparencia, Acceso a la Información Pública y Protección de Datos Personales del Estado de México y Municipios, con domicilio en Metepec, Esta</w:t>
      </w:r>
      <w:r w:rsidR="00D63514" w:rsidRPr="00907072">
        <w:rPr>
          <w:rFonts w:ascii="Palatino Linotype" w:eastAsia="Palatino Linotype" w:hAnsi="Palatino Linotype" w:cs="Palatino Linotype"/>
          <w:color w:val="000000"/>
          <w:sz w:val="24"/>
          <w:szCs w:val="24"/>
        </w:rPr>
        <w:t xml:space="preserve">do de México, </w:t>
      </w:r>
      <w:r w:rsidR="00FB2A80" w:rsidRPr="00907072">
        <w:rPr>
          <w:rFonts w:ascii="Palatino Linotype" w:eastAsia="Palatino Linotype" w:hAnsi="Palatino Linotype" w:cs="Palatino Linotype"/>
          <w:color w:val="000000"/>
          <w:sz w:val="24"/>
          <w:szCs w:val="24"/>
        </w:rPr>
        <w:t xml:space="preserve">de </w:t>
      </w:r>
      <w:r w:rsidR="004E68FB" w:rsidRPr="00907072">
        <w:rPr>
          <w:rFonts w:ascii="Palatino Linotype" w:eastAsia="Palatino Linotype" w:hAnsi="Palatino Linotype" w:cs="Palatino Linotype"/>
          <w:b/>
          <w:color w:val="000000"/>
          <w:sz w:val="24"/>
          <w:szCs w:val="24"/>
        </w:rPr>
        <w:t>fecha uno</w:t>
      </w:r>
      <w:r w:rsidR="0065006C" w:rsidRPr="00907072">
        <w:rPr>
          <w:rFonts w:ascii="Palatino Linotype" w:eastAsia="Palatino Linotype" w:hAnsi="Palatino Linotype" w:cs="Palatino Linotype"/>
          <w:b/>
          <w:color w:val="000000"/>
          <w:sz w:val="24"/>
          <w:szCs w:val="24"/>
        </w:rPr>
        <w:t xml:space="preserve"> </w:t>
      </w:r>
      <w:r w:rsidR="00907072" w:rsidRPr="00907072">
        <w:rPr>
          <w:rFonts w:ascii="Palatino Linotype" w:eastAsia="Palatino Linotype" w:hAnsi="Palatino Linotype" w:cs="Palatino Linotype"/>
          <w:b/>
          <w:color w:val="000000"/>
          <w:sz w:val="24"/>
          <w:szCs w:val="24"/>
        </w:rPr>
        <w:t xml:space="preserve">(01) </w:t>
      </w:r>
      <w:r w:rsidRPr="00907072">
        <w:rPr>
          <w:rFonts w:ascii="Palatino Linotype" w:eastAsia="Palatino Linotype" w:hAnsi="Palatino Linotype" w:cs="Palatino Linotype"/>
          <w:b/>
          <w:color w:val="000000"/>
          <w:sz w:val="24"/>
          <w:szCs w:val="24"/>
        </w:rPr>
        <w:t xml:space="preserve">de </w:t>
      </w:r>
      <w:r w:rsidR="004E68FB" w:rsidRPr="00907072">
        <w:rPr>
          <w:rFonts w:ascii="Palatino Linotype" w:eastAsia="Palatino Linotype" w:hAnsi="Palatino Linotype" w:cs="Palatino Linotype"/>
          <w:b/>
          <w:color w:val="000000"/>
          <w:sz w:val="24"/>
          <w:szCs w:val="24"/>
        </w:rPr>
        <w:t>julio</w:t>
      </w:r>
      <w:r w:rsidR="0065006C" w:rsidRPr="00907072">
        <w:rPr>
          <w:rFonts w:ascii="Palatino Linotype" w:eastAsia="Palatino Linotype" w:hAnsi="Palatino Linotype" w:cs="Palatino Linotype"/>
          <w:b/>
          <w:color w:val="000000"/>
          <w:sz w:val="24"/>
          <w:szCs w:val="24"/>
        </w:rPr>
        <w:t xml:space="preserve"> </w:t>
      </w:r>
      <w:r w:rsidR="004E68FB" w:rsidRPr="00907072">
        <w:rPr>
          <w:rFonts w:ascii="Palatino Linotype" w:eastAsia="Palatino Linotype" w:hAnsi="Palatino Linotype" w:cs="Palatino Linotype"/>
          <w:b/>
          <w:color w:val="000000"/>
          <w:sz w:val="24"/>
          <w:szCs w:val="24"/>
        </w:rPr>
        <w:t>de dos mil veintiséis</w:t>
      </w:r>
      <w:r w:rsidRPr="00907072">
        <w:rPr>
          <w:rFonts w:ascii="Palatino Linotype" w:eastAsia="Palatino Linotype" w:hAnsi="Palatino Linotype" w:cs="Palatino Linotype"/>
          <w:b/>
          <w:color w:val="000000"/>
          <w:sz w:val="24"/>
          <w:szCs w:val="24"/>
        </w:rPr>
        <w:t xml:space="preserve">. </w:t>
      </w:r>
    </w:p>
    <w:p w:rsidR="00D727D0" w:rsidRPr="00907072" w:rsidRDefault="00D727D0" w:rsidP="00907072">
      <w:pPr>
        <w:shd w:val="clear" w:color="auto" w:fill="FFFFFF"/>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VISTO</w:t>
      </w:r>
      <w:r w:rsidRPr="00907072">
        <w:rPr>
          <w:rFonts w:ascii="Palatino Linotype" w:eastAsia="Palatino Linotype" w:hAnsi="Palatino Linotype" w:cs="Palatino Linotype"/>
          <w:sz w:val="24"/>
          <w:szCs w:val="24"/>
        </w:rPr>
        <w:t xml:space="preserve"> el expediente electrónico formado con motivo del recurso de revisión número </w:t>
      </w:r>
      <w:r w:rsidR="00AD3E73" w:rsidRPr="00907072">
        <w:rPr>
          <w:rFonts w:ascii="Palatino Linotype" w:eastAsia="Palatino Linotype" w:hAnsi="Palatino Linotype" w:cs="Palatino Linotype"/>
          <w:b/>
          <w:sz w:val="24"/>
          <w:szCs w:val="24"/>
        </w:rPr>
        <w:t>0</w:t>
      </w:r>
      <w:r w:rsidR="004E68FB" w:rsidRPr="00907072">
        <w:rPr>
          <w:rFonts w:ascii="Palatino Linotype" w:eastAsia="Palatino Linotype" w:hAnsi="Palatino Linotype" w:cs="Palatino Linotype"/>
          <w:b/>
          <w:sz w:val="24"/>
          <w:szCs w:val="24"/>
        </w:rPr>
        <w:t>6288</w:t>
      </w:r>
      <w:r w:rsidR="00FB2A80" w:rsidRPr="00907072">
        <w:rPr>
          <w:rFonts w:ascii="Palatino Linotype" w:eastAsia="Palatino Linotype" w:hAnsi="Palatino Linotype" w:cs="Palatino Linotype"/>
          <w:b/>
          <w:sz w:val="24"/>
          <w:szCs w:val="24"/>
        </w:rPr>
        <w:t>/INFOEM/IP/RR/2026</w:t>
      </w:r>
      <w:r w:rsidRPr="00907072">
        <w:rPr>
          <w:rFonts w:ascii="Palatino Linotype" w:eastAsia="Palatino Linotype" w:hAnsi="Palatino Linotype" w:cs="Palatino Linotype"/>
          <w:b/>
          <w:sz w:val="24"/>
          <w:szCs w:val="24"/>
        </w:rPr>
        <w:t xml:space="preserve">, </w:t>
      </w:r>
      <w:r w:rsidRPr="00907072">
        <w:rPr>
          <w:rFonts w:ascii="Palatino Linotype" w:eastAsia="Palatino Linotype" w:hAnsi="Palatino Linotype" w:cs="Palatino Linotype"/>
          <w:sz w:val="24"/>
          <w:szCs w:val="24"/>
        </w:rPr>
        <w:t xml:space="preserve">interpuesto por </w:t>
      </w:r>
      <w:r w:rsidR="0022748E">
        <w:rPr>
          <w:rFonts w:ascii="Palatino Linotype" w:eastAsia="Palatino Linotype" w:hAnsi="Palatino Linotype" w:cs="Palatino Linotype"/>
          <w:b/>
          <w:sz w:val="24"/>
          <w:szCs w:val="24"/>
        </w:rPr>
        <w:t>XXXX</w:t>
      </w:r>
      <w:r w:rsidR="000636A4" w:rsidRPr="00907072">
        <w:rPr>
          <w:rFonts w:ascii="Palatino Linotype" w:eastAsia="Palatino Linotype" w:hAnsi="Palatino Linotype" w:cs="Palatino Linotype"/>
          <w:b/>
          <w:sz w:val="24"/>
          <w:szCs w:val="24"/>
        </w:rPr>
        <w:t xml:space="preserve">, </w:t>
      </w:r>
      <w:r w:rsidR="00C84E40" w:rsidRPr="00907072">
        <w:rPr>
          <w:rFonts w:ascii="Palatino Linotype" w:eastAsia="Palatino Linotype" w:hAnsi="Palatino Linotype" w:cs="Palatino Linotype"/>
          <w:sz w:val="24"/>
          <w:szCs w:val="24"/>
        </w:rPr>
        <w:t xml:space="preserve"> </w:t>
      </w:r>
      <w:r w:rsidRPr="00907072">
        <w:rPr>
          <w:rFonts w:ascii="Palatino Linotype" w:eastAsia="Palatino Linotype" w:hAnsi="Palatino Linotype" w:cs="Palatino Linotype"/>
          <w:sz w:val="24"/>
          <w:szCs w:val="24"/>
        </w:rPr>
        <w:t xml:space="preserve">a quien en lo sucesivo se le denominará como </w:t>
      </w:r>
      <w:r w:rsidR="004943B7" w:rsidRPr="00907072">
        <w:rPr>
          <w:rFonts w:ascii="Palatino Linotype" w:eastAsia="Palatino Linotype" w:hAnsi="Palatino Linotype" w:cs="Palatino Linotype"/>
          <w:b/>
          <w:sz w:val="24"/>
          <w:szCs w:val="24"/>
        </w:rPr>
        <w:t>EL</w:t>
      </w:r>
      <w:r w:rsidR="00D250F6" w:rsidRPr="00907072">
        <w:rPr>
          <w:rFonts w:ascii="Palatino Linotype" w:eastAsia="Palatino Linotype" w:hAnsi="Palatino Linotype" w:cs="Palatino Linotype"/>
          <w:b/>
          <w:sz w:val="24"/>
          <w:szCs w:val="24"/>
        </w:rPr>
        <w:t xml:space="preserve"> </w:t>
      </w:r>
      <w:r w:rsidRPr="00907072">
        <w:rPr>
          <w:rFonts w:ascii="Palatino Linotype" w:eastAsia="Palatino Linotype" w:hAnsi="Palatino Linotype" w:cs="Palatino Linotype"/>
          <w:b/>
          <w:sz w:val="24"/>
          <w:szCs w:val="24"/>
        </w:rPr>
        <w:t xml:space="preserve">RECURRENTE, </w:t>
      </w:r>
      <w:r w:rsidRPr="00907072">
        <w:rPr>
          <w:rFonts w:ascii="Palatino Linotype" w:eastAsia="Palatino Linotype" w:hAnsi="Palatino Linotype" w:cs="Palatino Linotype"/>
          <w:sz w:val="24"/>
          <w:szCs w:val="24"/>
        </w:rPr>
        <w:t>en contra de la falta de respuesta de</w:t>
      </w:r>
      <w:r w:rsidR="002E1639" w:rsidRPr="00907072">
        <w:rPr>
          <w:rFonts w:ascii="Palatino Linotype" w:eastAsia="Palatino Linotype" w:hAnsi="Palatino Linotype" w:cs="Palatino Linotype"/>
          <w:sz w:val="24"/>
          <w:szCs w:val="24"/>
        </w:rPr>
        <w:t>l</w:t>
      </w:r>
      <w:r w:rsidR="0065006C" w:rsidRPr="00907072">
        <w:rPr>
          <w:rFonts w:ascii="Palatino Linotype" w:eastAsia="Palatino Linotype" w:hAnsi="Palatino Linotype" w:cs="Palatino Linotype"/>
          <w:sz w:val="24"/>
          <w:szCs w:val="24"/>
        </w:rPr>
        <w:t xml:space="preserve"> </w:t>
      </w:r>
      <w:r w:rsidR="004E68FB" w:rsidRPr="00907072">
        <w:rPr>
          <w:rFonts w:ascii="Palatino Linotype" w:eastAsia="Palatino Linotype" w:hAnsi="Palatino Linotype" w:cs="Palatino Linotype"/>
          <w:b/>
          <w:sz w:val="24"/>
          <w:szCs w:val="24"/>
        </w:rPr>
        <w:t>Instituto Municipal de Cultura Física y Deporte de Tlalnepantla de Baz</w:t>
      </w:r>
      <w:r w:rsidRPr="00907072">
        <w:rPr>
          <w:rFonts w:ascii="Palatino Linotype" w:eastAsia="Palatino Linotype" w:hAnsi="Palatino Linotype" w:cs="Palatino Linotype"/>
          <w:b/>
          <w:sz w:val="24"/>
          <w:szCs w:val="24"/>
        </w:rPr>
        <w:t xml:space="preserve">, </w:t>
      </w:r>
      <w:r w:rsidRPr="00907072">
        <w:rPr>
          <w:rFonts w:ascii="Palatino Linotype" w:eastAsia="Palatino Linotype" w:hAnsi="Palatino Linotype" w:cs="Palatino Linotype"/>
          <w:sz w:val="24"/>
          <w:szCs w:val="24"/>
        </w:rPr>
        <w:t xml:space="preserve">en adelante </w:t>
      </w:r>
      <w:r w:rsidRPr="00907072">
        <w:rPr>
          <w:rFonts w:ascii="Palatino Linotype" w:eastAsia="Palatino Linotype" w:hAnsi="Palatino Linotype" w:cs="Palatino Linotype"/>
          <w:b/>
          <w:sz w:val="24"/>
          <w:szCs w:val="24"/>
        </w:rPr>
        <w:t xml:space="preserve">EL SUJETO OBLIGADO, </w:t>
      </w:r>
      <w:r w:rsidRPr="00907072">
        <w:rPr>
          <w:rFonts w:ascii="Palatino Linotype" w:eastAsia="Palatino Linotype" w:hAnsi="Palatino Linotype" w:cs="Palatino Linotype"/>
          <w:sz w:val="24"/>
          <w:szCs w:val="24"/>
        </w:rPr>
        <w:t xml:space="preserve">en lo conducente se procede a dictar la presente resolución: </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spacing w:after="0" w:line="360" w:lineRule="auto"/>
        <w:ind w:right="142"/>
        <w:jc w:val="center"/>
        <w:rPr>
          <w:rFonts w:ascii="Palatino Linotype" w:eastAsia="Palatino Linotype" w:hAnsi="Palatino Linotype" w:cs="Palatino Linotype"/>
          <w:b/>
          <w:sz w:val="24"/>
          <w:szCs w:val="24"/>
        </w:rPr>
      </w:pPr>
      <w:r w:rsidRPr="00907072">
        <w:rPr>
          <w:rFonts w:ascii="Palatino Linotype" w:eastAsia="Palatino Linotype" w:hAnsi="Palatino Linotype" w:cs="Palatino Linotype"/>
          <w:b/>
          <w:sz w:val="24"/>
          <w:szCs w:val="24"/>
        </w:rPr>
        <w:t>A N T E C E D E N T E S</w:t>
      </w:r>
    </w:p>
    <w:p w:rsidR="00D727D0" w:rsidRPr="00907072" w:rsidRDefault="00D727D0" w:rsidP="00907072">
      <w:pPr>
        <w:spacing w:after="0" w:line="360" w:lineRule="auto"/>
        <w:ind w:right="142"/>
        <w:rPr>
          <w:rFonts w:ascii="Palatino Linotype" w:eastAsia="Palatino Linotype" w:hAnsi="Palatino Linotype" w:cs="Palatino Linotype"/>
          <w:b/>
          <w:sz w:val="24"/>
          <w:szCs w:val="24"/>
        </w:rPr>
      </w:pPr>
    </w:p>
    <w:p w:rsidR="00A77A66" w:rsidRPr="00907072" w:rsidRDefault="00A77A66" w:rsidP="00907072">
      <w:pPr>
        <w:numPr>
          <w:ilvl w:val="0"/>
          <w:numId w:val="7"/>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El </w:t>
      </w:r>
      <w:r w:rsidR="001D5C49" w:rsidRPr="00907072">
        <w:rPr>
          <w:rFonts w:ascii="Palatino Linotype" w:eastAsia="Palatino Linotype" w:hAnsi="Palatino Linotype" w:cs="Palatino Linotype"/>
          <w:b/>
          <w:color w:val="000000"/>
          <w:sz w:val="24"/>
          <w:szCs w:val="24"/>
        </w:rPr>
        <w:tab/>
      </w:r>
      <w:r w:rsidR="004E68FB" w:rsidRPr="00907072">
        <w:rPr>
          <w:rFonts w:ascii="Palatino Linotype" w:eastAsia="Palatino Linotype" w:hAnsi="Palatino Linotype" w:cs="Palatino Linotype"/>
          <w:b/>
          <w:color w:val="000000"/>
          <w:sz w:val="24"/>
          <w:szCs w:val="24"/>
        </w:rPr>
        <w:t>doce de mayo de dos mil veintiséis</w:t>
      </w:r>
      <w:r w:rsidRPr="00907072">
        <w:rPr>
          <w:rFonts w:ascii="Palatino Linotype" w:eastAsia="Palatino Linotype" w:hAnsi="Palatino Linotype" w:cs="Palatino Linotype"/>
          <w:b/>
          <w:color w:val="000000"/>
          <w:sz w:val="24"/>
          <w:szCs w:val="24"/>
        </w:rPr>
        <w:t xml:space="preserve">, </w:t>
      </w:r>
      <w:r w:rsidR="004943B7" w:rsidRPr="00907072">
        <w:rPr>
          <w:rFonts w:ascii="Palatino Linotype" w:eastAsia="Palatino Linotype" w:hAnsi="Palatino Linotype" w:cs="Palatino Linotype"/>
          <w:b/>
          <w:color w:val="000000"/>
          <w:sz w:val="24"/>
          <w:szCs w:val="24"/>
        </w:rPr>
        <w:t>EL</w:t>
      </w:r>
      <w:r w:rsidRPr="00907072">
        <w:rPr>
          <w:rFonts w:ascii="Palatino Linotype" w:eastAsia="Palatino Linotype" w:hAnsi="Palatino Linotype" w:cs="Palatino Linotype"/>
          <w:b/>
          <w:color w:val="000000"/>
          <w:sz w:val="24"/>
          <w:szCs w:val="24"/>
        </w:rPr>
        <w:t xml:space="preserve"> RECURRENTE, </w:t>
      </w:r>
      <w:r w:rsidRPr="00907072">
        <w:rPr>
          <w:rFonts w:ascii="Palatino Linotype" w:eastAsia="Palatino Linotype" w:hAnsi="Palatino Linotype" w:cs="Palatino Linotype"/>
          <w:color w:val="000000"/>
          <w:sz w:val="24"/>
          <w:szCs w:val="24"/>
        </w:rPr>
        <w:t xml:space="preserve">presentó a través del Sistema de Acceso a la Información Mexiquense (SAIMEX), la solicitud de acceso a la información pública, con número de folio </w:t>
      </w:r>
      <w:r w:rsidRPr="00907072">
        <w:rPr>
          <w:rFonts w:ascii="Palatino Linotype" w:eastAsia="Palatino Linotype" w:hAnsi="Palatino Linotype" w:cs="Palatino Linotype"/>
          <w:b/>
          <w:color w:val="000000"/>
          <w:sz w:val="24"/>
          <w:szCs w:val="24"/>
        </w:rPr>
        <w:t xml:space="preserve"> </w:t>
      </w:r>
      <w:r w:rsidR="004E68FB" w:rsidRPr="00907072">
        <w:rPr>
          <w:rFonts w:ascii="Palatino Linotype" w:eastAsia="Palatino Linotype" w:hAnsi="Palatino Linotype" w:cs="Palatino Linotype"/>
          <w:b/>
          <w:color w:val="000000"/>
          <w:sz w:val="24"/>
          <w:szCs w:val="24"/>
        </w:rPr>
        <w:t>00003/IMCUFIDETLALNE/IP/2026</w:t>
      </w:r>
      <w:r w:rsidR="0065006C" w:rsidRPr="00907072">
        <w:rPr>
          <w:rFonts w:ascii="Palatino Linotype" w:eastAsia="Palatino Linotype" w:hAnsi="Palatino Linotype" w:cs="Palatino Linotype"/>
          <w:b/>
          <w:color w:val="000000"/>
          <w:sz w:val="24"/>
          <w:szCs w:val="24"/>
        </w:rPr>
        <w:t>,</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en la que solicitó</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 xml:space="preserve">lo siguiente: </w:t>
      </w:r>
    </w:p>
    <w:p w:rsidR="00D727D0" w:rsidRPr="00907072" w:rsidRDefault="00D727D0" w:rsidP="00907072">
      <w:pPr>
        <w:pBdr>
          <w:top w:val="nil"/>
          <w:left w:val="nil"/>
          <w:bottom w:val="nil"/>
          <w:right w:val="nil"/>
          <w:between w:val="nil"/>
        </w:pBdr>
        <w:spacing w:after="0" w:line="360" w:lineRule="auto"/>
        <w:ind w:left="851" w:right="142"/>
        <w:jc w:val="both"/>
        <w:rPr>
          <w:rFonts w:ascii="Palatino Linotype" w:eastAsia="Palatino Linotype" w:hAnsi="Palatino Linotype" w:cs="Palatino Linotype"/>
          <w:color w:val="000000"/>
          <w:sz w:val="24"/>
          <w:szCs w:val="24"/>
        </w:rPr>
      </w:pPr>
    </w:p>
    <w:p w:rsidR="00D727D0" w:rsidRPr="00907072" w:rsidRDefault="001D4F8C" w:rsidP="00907072">
      <w:pPr>
        <w:ind w:left="1134" w:right="142"/>
        <w:jc w:val="both"/>
        <w:rPr>
          <w:rFonts w:ascii="Palatino Linotype" w:hAnsi="Palatino Linotype"/>
          <w:i/>
          <w:color w:val="000000"/>
          <w:sz w:val="24"/>
          <w:szCs w:val="24"/>
        </w:rPr>
      </w:pPr>
      <w:r w:rsidRPr="00907072">
        <w:rPr>
          <w:rFonts w:ascii="Palatino Linotype" w:eastAsia="Palatino Linotype" w:hAnsi="Palatino Linotype" w:cs="Palatino Linotype"/>
          <w:b/>
          <w:i/>
          <w:color w:val="000000"/>
          <w:sz w:val="24"/>
          <w:szCs w:val="24"/>
        </w:rPr>
        <w:t>“</w:t>
      </w:r>
      <w:r w:rsidR="004E68FB" w:rsidRPr="00907072">
        <w:rPr>
          <w:rFonts w:ascii="Palatino Linotype" w:eastAsia="Times New Roman" w:hAnsi="Palatino Linotype" w:cs="Times New Roman"/>
          <w:i/>
          <w:sz w:val="24"/>
          <w:szCs w:val="24"/>
          <w:lang w:val="es-MX"/>
        </w:rPr>
        <w:t xml:space="preserve">**SOLICITUD DE ACCESO A LA INFORMACIÓN PÚBLICA** **SUJETO OBLIGADO:** Ayuntamiento de Tlalnepantla de Baz, Estado de México. y/o Instituto Municipal de Cultura Física y Deporte de Tlalnepantla (IMCUFyDET). **MEDIO DE PRESENTACIÓN:** Plataforma Nacional de Transparencia (PNT) / SAIMEX. **ASUNTO:** Solicitud de información pública relativa a los criterios, requisitos y procedimientos para el otorgamiento de concesiones, permisos o convenios de administración de espacios deportivos municipales. Con fundamento en lo dispuesto por el artículo 6° de la Constitución Política de los Estados Unidos Mexicanos; los principios de Máxima Publicidad, Transparencia y Rendición de Cuentas; así como en la Ley General de Transparencia y Acceso a la Información Pública y la Ley de Transparencia y Acceso a la </w:t>
      </w:r>
      <w:r w:rsidR="004E68FB" w:rsidRPr="00907072">
        <w:rPr>
          <w:rFonts w:ascii="Palatino Linotype" w:eastAsia="Times New Roman" w:hAnsi="Palatino Linotype" w:cs="Times New Roman"/>
          <w:i/>
          <w:sz w:val="24"/>
          <w:szCs w:val="24"/>
          <w:lang w:val="es-MX"/>
        </w:rPr>
        <w:lastRenderedPageBreak/>
        <w:t xml:space="preserve">Información Pública del Estado de México y Municipios, comparezco para solicitar la siguiente información pública relacionada con el otorgamiento y administración de espacios deportivos municipales, particularmente canchas de fútbol 7 administradas por el Ayuntamiento o el Instituto. ## INFORMACIÓN SOLICITADA 1. Copia íntegra en formato digital de la convocatoria pública, bases de licitación, lineamientos, reglas de operación o cualquier documento vigente —o utilizado en el último procedimiento realizado— para el otorgamiento de concesiones, permisos, autorizaciones o convenios de administración de espacios deportivos municipales. 2. Listado detallado de los requisitos legales, técnicos, administrativos, financieros y operativos que debe cumplir una persona física o moral interesada en obtener la concesión, permiso o administración de canchas de fútbol 7 dentro del municipio de Tlalnepantla de Baz. 3. Copia o referencia específica del fundamento legal, reglamentario o administrativo que faculta al Ayuntamiento o al IMCUFyDET para otorgar a particulares la administración, explotación o aprovechamiento de espacios deportivos públicos municipales, incluyendo enunciativamente: * Ley de Bienes del Estado de México y Municipios. * Código Administrativo del Estado de México. * Reglamento Interno del Instituto. * Reglamento Municipal correspondiente. * Acuerdos de Cabildo o disposiciones similares. 4. Se informe detalladamente cuál es el procedimiento administrativo utilizado para asignar dichas concesiones o permisos, especificando si se realiza mediante: * Licitación pública. * Invitación restringida. * Adjudicación directa. * Convenio de colaboración. * Cualquier otra figura jurídica o administrativa. 5. En relación con el punto anterior, solicito se informe el protocolo o mecanismo de evaluación utilizado por la autoridad para seleccionar a los beneficiarios, incluyendo criterios de decisión, dictámenes, comités evaluadores o mecanismos de validación administrativa. 6. Copia del tabulador, tarifa, contraprestación, renta o esquema económico que deben cubrir los concesionarios, administradores o permisionarios de canchas deportivas municipales por el uso o explotación de dichos espacios públicos. 7. En caso de que no exista convocatoria pública, manual de requisitos, lineamientos o criterios formalmente establecidos, solicito se informe expresamente: * Bajo qué criterios discrecionales o administrativos se selecciona actualmente a los concesionarios o administradores de espacios deportivos públicos. * Qué autoridad específica toma dicha decisión. * Qué documentos o elementos toma en consideración para autorizar el uso y explotación de dichos bienes municipales. ## ARGUMENTACIÓN Y PRINCIPIOS APLICABLES La presente solicitud se formula bajo el Principio de Rendición de Cuentas y Máxima Publicidad, considerando que los espacios deportivos municipales constituyen bienes del dominio público y, por tanto, los procesos </w:t>
      </w:r>
      <w:r w:rsidR="004E68FB" w:rsidRPr="00907072">
        <w:rPr>
          <w:rFonts w:ascii="Palatino Linotype" w:eastAsia="Times New Roman" w:hAnsi="Palatino Linotype" w:cs="Times New Roman"/>
          <w:i/>
          <w:sz w:val="24"/>
          <w:szCs w:val="24"/>
          <w:lang w:val="es-MX"/>
        </w:rPr>
        <w:lastRenderedPageBreak/>
        <w:t>relacionados con su concesión, administración o aprovechamiento deben ser públicos, transparentes y accesibles para cualquier ciudadano interesado. Asimismo, se solicita que la búsqueda de la información se realice de manera exhaustiva en los archivos físicos y electrónicos de las áreas jurídicas, administrativas, patrimoniales, deportivas y de gobierno correspondientes. ## FORMATO DE ENTREGA Solicito que toda la información sea entregada por medios electrónicos a través de la Plataforma Nacional de Transparencia (PNT) o SAIMEX, en formatos abiertos y accesibles tales como PDF, Word o Excel. En caso de contener datos clasificados o confidenciales, solicito se entregue la correspondiente Versión Pública, testando únicamente aquellos datos estrictamente protegidos por ley, conforme al principio de divisibilidad de la información pública. Sin otro particular, quedo atento a la respuesta dentro de los plazos legales correspondientes. Atentamente, --- Solicitante de información pública.</w:t>
      </w:r>
      <w:r w:rsidR="00ED39C7" w:rsidRPr="00907072">
        <w:rPr>
          <w:rFonts w:ascii="Palatino Linotype" w:hAnsi="Palatino Linotype"/>
          <w:i/>
          <w:color w:val="000000"/>
          <w:sz w:val="24"/>
          <w:szCs w:val="24"/>
        </w:rPr>
        <w:t>”(Sic)</w:t>
      </w:r>
    </w:p>
    <w:p w:rsidR="00D727D0" w:rsidRPr="00907072" w:rsidRDefault="001D4F8C" w:rsidP="00907072">
      <w:pPr>
        <w:pBdr>
          <w:top w:val="nil"/>
          <w:left w:val="nil"/>
          <w:bottom w:val="nil"/>
          <w:right w:val="nil"/>
          <w:between w:val="nil"/>
        </w:pBdr>
        <w:spacing w:after="0" w:line="360" w:lineRule="auto"/>
        <w:ind w:left="414" w:right="142" w:firstLine="579"/>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b/>
          <w:color w:val="000000"/>
          <w:sz w:val="24"/>
          <w:szCs w:val="24"/>
        </w:rPr>
        <w:t xml:space="preserve">Modalidad de entrega: </w:t>
      </w:r>
      <w:r w:rsidRPr="00907072">
        <w:rPr>
          <w:rFonts w:ascii="Palatino Linotype" w:eastAsia="Palatino Linotype" w:hAnsi="Palatino Linotype" w:cs="Palatino Linotype"/>
          <w:color w:val="000000"/>
          <w:sz w:val="24"/>
          <w:szCs w:val="24"/>
        </w:rPr>
        <w:t xml:space="preserve">a través del </w:t>
      </w:r>
      <w:r w:rsidRPr="00907072">
        <w:rPr>
          <w:rFonts w:ascii="Palatino Linotype" w:eastAsia="Palatino Linotype" w:hAnsi="Palatino Linotype" w:cs="Palatino Linotype"/>
          <w:b/>
          <w:color w:val="000000"/>
          <w:sz w:val="24"/>
          <w:szCs w:val="24"/>
        </w:rPr>
        <w:t>SAIMEX</w:t>
      </w:r>
      <w:r w:rsidRPr="00907072">
        <w:rPr>
          <w:rFonts w:ascii="Palatino Linotype" w:eastAsia="Palatino Linotype" w:hAnsi="Palatino Linotype" w:cs="Palatino Linotype"/>
          <w:color w:val="000000"/>
          <w:sz w:val="24"/>
          <w:szCs w:val="24"/>
        </w:rPr>
        <w:t>.</w:t>
      </w:r>
    </w:p>
    <w:p w:rsidR="0063035A" w:rsidRPr="00907072" w:rsidRDefault="0063035A"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b/>
          <w:color w:val="000000"/>
          <w:sz w:val="24"/>
          <w:szCs w:val="24"/>
        </w:rPr>
      </w:pPr>
    </w:p>
    <w:p w:rsidR="00D727D0" w:rsidRPr="00907072" w:rsidRDefault="003D23F2"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b/>
          <w:color w:val="000000"/>
          <w:sz w:val="24"/>
          <w:szCs w:val="24"/>
        </w:rPr>
      </w:pPr>
      <w:r w:rsidRPr="00907072">
        <w:rPr>
          <w:rFonts w:ascii="Palatino Linotype" w:eastAsia="Palatino Linotype" w:hAnsi="Palatino Linotype" w:cs="Palatino Linotype"/>
          <w:color w:val="000000"/>
          <w:sz w:val="24"/>
          <w:szCs w:val="24"/>
        </w:rPr>
        <w:t>Derivado de lo anterior</w:t>
      </w:r>
      <w:r w:rsidRPr="00907072">
        <w:rPr>
          <w:rFonts w:ascii="Palatino Linotype" w:eastAsia="Palatino Linotype" w:hAnsi="Palatino Linotype" w:cs="Palatino Linotype"/>
          <w:b/>
          <w:color w:val="000000"/>
          <w:sz w:val="24"/>
          <w:szCs w:val="24"/>
        </w:rPr>
        <w:t xml:space="preserve">, </w:t>
      </w:r>
      <w:r w:rsidR="001D4F8C" w:rsidRPr="00907072">
        <w:rPr>
          <w:rFonts w:ascii="Palatino Linotype" w:eastAsia="Palatino Linotype" w:hAnsi="Palatino Linotype" w:cs="Palatino Linotype"/>
          <w:b/>
          <w:color w:val="000000"/>
          <w:sz w:val="24"/>
          <w:szCs w:val="24"/>
        </w:rPr>
        <w:t>EL SUJETO OBLIGADO</w:t>
      </w:r>
      <w:r w:rsidR="001D4F8C" w:rsidRPr="00907072">
        <w:rPr>
          <w:rFonts w:ascii="Palatino Linotype" w:eastAsia="Palatino Linotype" w:hAnsi="Palatino Linotype" w:cs="Palatino Linotype"/>
          <w:color w:val="000000"/>
          <w:sz w:val="24"/>
          <w:szCs w:val="24"/>
        </w:rPr>
        <w:t xml:space="preserve"> no proporcionó respuesta a la solicitud de información dentro del plazo de quince días establecido en el artículo 163 de la Ley de Transparencia y Acceso a la Información Pública del Estado de México y Municipios.</w:t>
      </w:r>
    </w:p>
    <w:p w:rsidR="00D727D0" w:rsidRPr="00907072" w:rsidRDefault="00D727D0"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sz w:val="24"/>
          <w:szCs w:val="24"/>
        </w:rPr>
      </w:pPr>
    </w:p>
    <w:p w:rsidR="00FE2FFD" w:rsidRPr="00907072" w:rsidRDefault="005F3197"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Ante la falta de respuesta</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 xml:space="preserve">del </w:t>
      </w:r>
      <w:r w:rsidRPr="00907072">
        <w:rPr>
          <w:rFonts w:ascii="Palatino Linotype" w:eastAsia="Palatino Linotype" w:hAnsi="Palatino Linotype" w:cs="Palatino Linotype"/>
          <w:b/>
          <w:color w:val="000000"/>
          <w:sz w:val="24"/>
          <w:szCs w:val="24"/>
        </w:rPr>
        <w:t>SUJETO OBLIGADO</w:t>
      </w:r>
      <w:r w:rsidRPr="00907072">
        <w:rPr>
          <w:rFonts w:ascii="Palatino Linotype" w:eastAsia="Palatino Linotype" w:hAnsi="Palatino Linotype" w:cs="Palatino Linotype"/>
          <w:color w:val="000000"/>
          <w:sz w:val="24"/>
          <w:szCs w:val="24"/>
        </w:rPr>
        <w:t xml:space="preserve">, </w:t>
      </w:r>
      <w:r w:rsidR="004943B7" w:rsidRPr="00907072">
        <w:rPr>
          <w:rFonts w:ascii="Palatino Linotype" w:eastAsia="Palatino Linotype" w:hAnsi="Palatino Linotype" w:cs="Palatino Linotype"/>
          <w:b/>
          <w:color w:val="000000"/>
          <w:sz w:val="24"/>
          <w:szCs w:val="24"/>
        </w:rPr>
        <w:t>EL</w:t>
      </w:r>
      <w:r w:rsidRPr="00907072">
        <w:rPr>
          <w:rFonts w:ascii="Palatino Linotype" w:eastAsia="Palatino Linotype" w:hAnsi="Palatino Linotype" w:cs="Palatino Linotype"/>
          <w:b/>
          <w:color w:val="000000"/>
          <w:sz w:val="24"/>
          <w:szCs w:val="24"/>
        </w:rPr>
        <w:t xml:space="preserve"> RECURRENTE</w:t>
      </w:r>
      <w:r w:rsidRPr="00907072">
        <w:rPr>
          <w:rFonts w:ascii="Palatino Linotype" w:eastAsia="Palatino Linotype" w:hAnsi="Palatino Linotype" w:cs="Palatino Linotype"/>
          <w:color w:val="000000"/>
          <w:sz w:val="24"/>
          <w:szCs w:val="24"/>
        </w:rPr>
        <w:t xml:space="preserve"> interpuso el Recurso de Revisión el </w:t>
      </w:r>
      <w:r w:rsidR="004E68FB" w:rsidRPr="00907072">
        <w:rPr>
          <w:rFonts w:ascii="Palatino Linotype" w:eastAsia="Palatino Linotype" w:hAnsi="Palatino Linotype" w:cs="Palatino Linotype"/>
          <w:b/>
          <w:color w:val="000000"/>
          <w:sz w:val="24"/>
          <w:szCs w:val="24"/>
        </w:rPr>
        <w:t>once de junio de dos mil veintiséis</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 xml:space="preserve">registrado en el </w:t>
      </w:r>
      <w:r w:rsidRPr="00907072">
        <w:rPr>
          <w:rFonts w:ascii="Palatino Linotype" w:eastAsia="Palatino Linotype" w:hAnsi="Palatino Linotype" w:cs="Palatino Linotype"/>
          <w:b/>
          <w:color w:val="000000"/>
          <w:sz w:val="24"/>
          <w:szCs w:val="24"/>
        </w:rPr>
        <w:t xml:space="preserve">SAIMEX </w:t>
      </w:r>
      <w:r w:rsidRPr="00907072">
        <w:rPr>
          <w:rFonts w:ascii="Palatino Linotype" w:eastAsia="Palatino Linotype" w:hAnsi="Palatino Linotype" w:cs="Palatino Linotype"/>
          <w:color w:val="000000"/>
          <w:sz w:val="24"/>
          <w:szCs w:val="24"/>
        </w:rPr>
        <w:t xml:space="preserve">con número de expediente </w:t>
      </w:r>
      <w:r w:rsidR="004E68FB" w:rsidRPr="00907072">
        <w:rPr>
          <w:rFonts w:ascii="Palatino Linotype" w:eastAsia="Palatino Linotype" w:hAnsi="Palatino Linotype" w:cs="Palatino Linotype"/>
          <w:b/>
          <w:color w:val="000000"/>
          <w:sz w:val="24"/>
          <w:szCs w:val="24"/>
        </w:rPr>
        <w:t>06288/INFOEM/IP/RR/2026</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en el cual aduce, las siguientes manifestaciones:</w:t>
      </w:r>
    </w:p>
    <w:p w:rsidR="00907072" w:rsidRPr="00907072" w:rsidRDefault="00907072"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numPr>
          <w:ilvl w:val="0"/>
          <w:numId w:val="5"/>
        </w:numPr>
        <w:spacing w:after="0"/>
        <w:ind w:left="993" w:right="142"/>
        <w:jc w:val="both"/>
        <w:rPr>
          <w:rFonts w:ascii="Palatino Linotype" w:eastAsia="Palatino Linotype" w:hAnsi="Palatino Linotype" w:cs="Palatino Linotype"/>
          <w:b/>
          <w:sz w:val="24"/>
          <w:szCs w:val="24"/>
        </w:rPr>
      </w:pPr>
      <w:r w:rsidRPr="00907072">
        <w:rPr>
          <w:rFonts w:ascii="Palatino Linotype" w:eastAsia="Palatino Linotype" w:hAnsi="Palatino Linotype" w:cs="Palatino Linotype"/>
          <w:b/>
          <w:sz w:val="24"/>
          <w:szCs w:val="24"/>
        </w:rPr>
        <w:t xml:space="preserve">Acto Impugnado: </w:t>
      </w:r>
    </w:p>
    <w:p w:rsidR="00D727D0" w:rsidRPr="00907072" w:rsidRDefault="001D4F8C" w:rsidP="00907072">
      <w:pPr>
        <w:ind w:left="709" w:right="142"/>
        <w:jc w:val="both"/>
        <w:rPr>
          <w:rFonts w:ascii="Times New Roman" w:eastAsia="Times New Roman" w:hAnsi="Times New Roman" w:cs="Times New Roman"/>
          <w:sz w:val="24"/>
          <w:szCs w:val="24"/>
          <w:lang w:val="es-MX"/>
        </w:rPr>
      </w:pPr>
      <w:r w:rsidRPr="00907072">
        <w:rPr>
          <w:rFonts w:ascii="Palatino Linotype" w:eastAsia="Palatino Linotype" w:hAnsi="Palatino Linotype" w:cs="Palatino Linotype"/>
          <w:i/>
          <w:color w:val="000000"/>
          <w:sz w:val="24"/>
          <w:szCs w:val="24"/>
        </w:rPr>
        <w:t>“</w:t>
      </w:r>
      <w:r w:rsidR="004E68FB" w:rsidRPr="00907072">
        <w:rPr>
          <w:rFonts w:ascii="Palatino Linotype" w:hAnsi="Palatino Linotype"/>
          <w:i/>
          <w:color w:val="000000"/>
          <w:sz w:val="24"/>
          <w:szCs w:val="24"/>
        </w:rPr>
        <w:t>Falta de respuesta dentro del plazo legal establecido, actualizándose la hipótesis prevista en el artículo 178 de la Ley de Transparencia y Acceso a la Información Pública del Estado de México y Municipios.</w:t>
      </w:r>
      <w:r w:rsidRPr="00907072">
        <w:rPr>
          <w:rFonts w:ascii="Palatino Linotype" w:eastAsia="Palatino Linotype" w:hAnsi="Palatino Linotype" w:cs="Palatino Linotype"/>
          <w:i/>
          <w:color w:val="000000"/>
          <w:sz w:val="24"/>
          <w:szCs w:val="24"/>
        </w:rPr>
        <w:t>” (Sic).</w:t>
      </w:r>
    </w:p>
    <w:p w:rsidR="00907072" w:rsidRDefault="00907072" w:rsidP="00907072">
      <w:pPr>
        <w:tabs>
          <w:tab w:val="left" w:pos="3396"/>
          <w:tab w:val="left" w:pos="3915"/>
        </w:tabs>
        <w:spacing w:after="0"/>
        <w:ind w:left="993" w:right="142"/>
        <w:jc w:val="both"/>
        <w:rPr>
          <w:rFonts w:ascii="Palatino Linotype" w:eastAsia="Palatino Linotype" w:hAnsi="Palatino Linotype" w:cs="Palatino Linotype"/>
          <w:i/>
          <w:color w:val="000000"/>
          <w:sz w:val="24"/>
          <w:szCs w:val="24"/>
        </w:rPr>
      </w:pPr>
    </w:p>
    <w:p w:rsidR="003F074D" w:rsidRPr="00907072" w:rsidRDefault="004775B0" w:rsidP="00907072">
      <w:pPr>
        <w:tabs>
          <w:tab w:val="left" w:pos="3396"/>
          <w:tab w:val="left" w:pos="3915"/>
        </w:tabs>
        <w:spacing w:after="0"/>
        <w:ind w:left="993" w:right="142"/>
        <w:jc w:val="both"/>
        <w:rPr>
          <w:rFonts w:ascii="Palatino Linotype" w:eastAsia="Palatino Linotype" w:hAnsi="Palatino Linotype" w:cs="Palatino Linotype"/>
          <w:i/>
          <w:color w:val="000000"/>
          <w:sz w:val="24"/>
          <w:szCs w:val="24"/>
        </w:rPr>
      </w:pPr>
      <w:r w:rsidRPr="00907072">
        <w:rPr>
          <w:rFonts w:ascii="Palatino Linotype" w:eastAsia="Palatino Linotype" w:hAnsi="Palatino Linotype" w:cs="Palatino Linotype"/>
          <w:i/>
          <w:color w:val="000000"/>
          <w:sz w:val="24"/>
          <w:szCs w:val="24"/>
        </w:rPr>
        <w:tab/>
      </w:r>
      <w:r w:rsidR="00997C8C" w:rsidRPr="00907072">
        <w:rPr>
          <w:rFonts w:ascii="Palatino Linotype" w:eastAsia="Palatino Linotype" w:hAnsi="Palatino Linotype" w:cs="Palatino Linotype"/>
          <w:i/>
          <w:color w:val="000000"/>
          <w:sz w:val="24"/>
          <w:szCs w:val="24"/>
        </w:rPr>
        <w:tab/>
      </w:r>
    </w:p>
    <w:p w:rsidR="00D727D0" w:rsidRPr="00907072" w:rsidRDefault="001D4F8C" w:rsidP="00907072">
      <w:pPr>
        <w:numPr>
          <w:ilvl w:val="0"/>
          <w:numId w:val="1"/>
        </w:numPr>
        <w:pBdr>
          <w:top w:val="nil"/>
          <w:left w:val="nil"/>
          <w:bottom w:val="nil"/>
          <w:right w:val="nil"/>
          <w:between w:val="nil"/>
        </w:pBdr>
        <w:spacing w:after="0" w:line="240" w:lineRule="auto"/>
        <w:ind w:left="993" w:right="142"/>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b/>
          <w:color w:val="000000"/>
          <w:sz w:val="24"/>
          <w:szCs w:val="24"/>
        </w:rPr>
        <w:lastRenderedPageBreak/>
        <w:t>Razones o Motivos de Inconformidad</w:t>
      </w:r>
      <w:r w:rsidRPr="00907072">
        <w:rPr>
          <w:rFonts w:ascii="Palatino Linotype" w:eastAsia="Palatino Linotype" w:hAnsi="Palatino Linotype" w:cs="Palatino Linotype"/>
          <w:color w:val="000000"/>
          <w:sz w:val="24"/>
          <w:szCs w:val="24"/>
        </w:rPr>
        <w:t xml:space="preserve">: </w:t>
      </w:r>
    </w:p>
    <w:p w:rsidR="00D727D0" w:rsidRDefault="00FE22A7" w:rsidP="00907072">
      <w:pPr>
        <w:spacing w:after="0" w:line="360" w:lineRule="auto"/>
        <w:ind w:left="709" w:right="142" w:firstLine="11"/>
        <w:jc w:val="both"/>
        <w:rPr>
          <w:rFonts w:ascii="Palatino Linotype" w:eastAsia="Palatino Linotype" w:hAnsi="Palatino Linotype" w:cs="Palatino Linotype"/>
          <w:i/>
          <w:color w:val="000000"/>
          <w:sz w:val="24"/>
          <w:szCs w:val="24"/>
        </w:rPr>
      </w:pPr>
      <w:r w:rsidRPr="00907072">
        <w:rPr>
          <w:rFonts w:ascii="Palatino Linotype" w:eastAsia="Palatino Linotype" w:hAnsi="Palatino Linotype" w:cs="Palatino Linotype"/>
          <w:i/>
          <w:color w:val="000000"/>
          <w:sz w:val="24"/>
          <w:szCs w:val="24"/>
        </w:rPr>
        <w:t>“</w:t>
      </w:r>
      <w:r w:rsidR="004E68FB" w:rsidRPr="00907072">
        <w:rPr>
          <w:rFonts w:ascii="Palatino Linotype" w:hAnsi="Palatino Linotype"/>
          <w:i/>
          <w:color w:val="000000"/>
          <w:sz w:val="24"/>
          <w:szCs w:val="24"/>
        </w:rPr>
        <w:t>El suscrito se inconforma debido a que el sujeto obligado no ha emitido respuesta alguna a la solicitud de acceso a la información presentada con fecha 12 de mayo de 2026, habiendo transcurrido en exceso el plazo legal previsto en la Ley de Transparencia y Acceso a la Información Pública del Estado de México y Municipios. Dicha omisión vulnera el derecho humano de acceso a la información pública, así como los principios de legalidad, certeza y máxima publicidad, actualizándose la hipótesis de falta de respuesta prevista en el artículo 178 de la citada ley, lo que constituye una negativa ficta. En consecuencia, se solicita la intervención de ese Instituto a efecto de que se ordene al sujeto obligado emitir la respuesta correspondiente en términos de la legislación aplicable.</w:t>
      </w:r>
      <w:r w:rsidRPr="00907072">
        <w:rPr>
          <w:rFonts w:ascii="Palatino Linotype" w:eastAsia="Palatino Linotype" w:hAnsi="Palatino Linotype" w:cs="Palatino Linotype"/>
          <w:i/>
          <w:color w:val="000000"/>
          <w:sz w:val="24"/>
          <w:szCs w:val="24"/>
        </w:rPr>
        <w:t>” (Sic).</w:t>
      </w:r>
    </w:p>
    <w:p w:rsidR="00907072" w:rsidRPr="00907072" w:rsidRDefault="00907072" w:rsidP="00907072">
      <w:pPr>
        <w:spacing w:after="0" w:line="360" w:lineRule="auto"/>
        <w:ind w:left="709" w:right="142" w:firstLine="11"/>
        <w:jc w:val="both"/>
        <w:rPr>
          <w:rFonts w:ascii="Palatino Linotype" w:eastAsia="Palatino Linotype" w:hAnsi="Palatino Linotype" w:cs="Palatino Linotype"/>
          <w:i/>
          <w:color w:val="000000"/>
          <w:sz w:val="24"/>
          <w:szCs w:val="24"/>
        </w:rPr>
      </w:pPr>
    </w:p>
    <w:p w:rsidR="004E68FB" w:rsidRPr="00907072" w:rsidRDefault="00027A60" w:rsidP="00907072">
      <w:pPr>
        <w:spacing w:after="0" w:line="360" w:lineRule="auto"/>
        <w:ind w:right="142" w:firstLine="11"/>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sz w:val="24"/>
          <w:szCs w:val="24"/>
        </w:rPr>
        <w:t xml:space="preserve">A su inconformidad adjuntó archivo electrónico </w:t>
      </w:r>
      <w:r w:rsidRPr="00907072">
        <w:rPr>
          <w:rFonts w:ascii="Palatino Linotype" w:eastAsia="Palatino Linotype" w:hAnsi="Palatino Linotype" w:cs="Palatino Linotype"/>
          <w:b/>
          <w:i/>
          <w:sz w:val="24"/>
          <w:szCs w:val="24"/>
        </w:rPr>
        <w:t>RECURSO DE REVISIÓN.pdf</w:t>
      </w:r>
      <w:r w:rsidRPr="00907072">
        <w:rPr>
          <w:rFonts w:ascii="Palatino Linotype" w:eastAsia="Palatino Linotype" w:hAnsi="Palatino Linotype" w:cs="Palatino Linotype"/>
          <w:b/>
          <w:sz w:val="24"/>
          <w:szCs w:val="24"/>
        </w:rPr>
        <w:t xml:space="preserve"> </w:t>
      </w:r>
      <w:r w:rsidRPr="00907072">
        <w:rPr>
          <w:rFonts w:ascii="Palatino Linotype" w:eastAsia="Palatino Linotype" w:hAnsi="Palatino Linotype" w:cs="Palatino Linotype"/>
          <w:sz w:val="24"/>
          <w:szCs w:val="24"/>
        </w:rPr>
        <w:t>donde medularmente</w:t>
      </w:r>
      <w:r w:rsidRPr="00907072">
        <w:rPr>
          <w:rFonts w:ascii="Palatino Linotype" w:eastAsia="Palatino Linotype" w:hAnsi="Palatino Linotype" w:cs="Palatino Linotype"/>
          <w:b/>
          <w:sz w:val="24"/>
          <w:szCs w:val="24"/>
        </w:rPr>
        <w:t xml:space="preserve"> </w:t>
      </w:r>
      <w:r w:rsidRPr="00907072">
        <w:rPr>
          <w:rFonts w:ascii="Palatino Linotype" w:eastAsia="Palatino Linotype" w:hAnsi="Palatino Linotype" w:cs="Palatino Linotype"/>
          <w:sz w:val="24"/>
          <w:szCs w:val="24"/>
        </w:rPr>
        <w:t>refiere la negativa a la entrega de la información por el Sujeto Obligado.</w:t>
      </w:r>
    </w:p>
    <w:p w:rsidR="00027A60" w:rsidRPr="00907072" w:rsidRDefault="00027A60" w:rsidP="00907072">
      <w:pPr>
        <w:spacing w:after="0" w:line="360" w:lineRule="auto"/>
        <w:ind w:right="142" w:firstLine="11"/>
        <w:jc w:val="both"/>
        <w:rPr>
          <w:rFonts w:ascii="Palatino Linotype" w:eastAsia="Palatino Linotype" w:hAnsi="Palatino Linotype" w:cs="Palatino Linotype"/>
          <w:sz w:val="24"/>
          <w:szCs w:val="24"/>
        </w:rPr>
      </w:pPr>
    </w:p>
    <w:p w:rsidR="00AF7F2C"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Medio de impugnación que le fue turnado por medio del sistema electrónico a la Comisionada María del Rosario Mejía Ayala, en términos del arábigo 185 fracción I de la Ley de Transparencia y Acceso a la información Pública del Estado de México y Municipios, al cual recayó </w:t>
      </w:r>
      <w:r w:rsidR="00FE2FFD" w:rsidRPr="00907072">
        <w:rPr>
          <w:rFonts w:ascii="Palatino Linotype" w:eastAsia="Palatino Linotype" w:hAnsi="Palatino Linotype" w:cs="Palatino Linotype"/>
          <w:color w:val="000000"/>
          <w:sz w:val="24"/>
          <w:szCs w:val="24"/>
        </w:rPr>
        <w:t xml:space="preserve">el acuerdo de admisión de fecha </w:t>
      </w:r>
      <w:r w:rsidR="004E68FB" w:rsidRPr="00907072">
        <w:rPr>
          <w:rFonts w:ascii="Palatino Linotype" w:eastAsia="Palatino Linotype" w:hAnsi="Palatino Linotype" w:cs="Palatino Linotype"/>
          <w:b/>
          <w:color w:val="000000"/>
          <w:sz w:val="24"/>
          <w:szCs w:val="24"/>
        </w:rPr>
        <w:t>doce de junio de dos mil veintiséis</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sz w:val="24"/>
          <w:szCs w:val="24"/>
        </w:rPr>
        <w:t>determinando</w:t>
      </w:r>
      <w:r w:rsidRPr="00907072">
        <w:rPr>
          <w:rFonts w:ascii="Palatino Linotype" w:eastAsia="Palatino Linotype" w:hAnsi="Palatino Linotype" w:cs="Palatino Linotype"/>
          <w:color w:val="000000"/>
          <w:sz w:val="24"/>
          <w:szCs w:val="24"/>
        </w:rPr>
        <w:t xml:space="preserve"> un plazo de siete días para que las partes </w:t>
      </w:r>
      <w:r w:rsidR="00566F41" w:rsidRPr="00907072">
        <w:rPr>
          <w:rFonts w:ascii="Palatino Linotype" w:eastAsia="Palatino Linotype" w:hAnsi="Palatino Linotype" w:cs="Palatino Linotype"/>
          <w:sz w:val="24"/>
          <w:szCs w:val="24"/>
        </w:rPr>
        <w:t>manifestara</w:t>
      </w:r>
      <w:r w:rsidRPr="00907072">
        <w:rPr>
          <w:rFonts w:ascii="Palatino Linotype" w:eastAsia="Palatino Linotype" w:hAnsi="Palatino Linotype" w:cs="Palatino Linotype"/>
          <w:sz w:val="24"/>
          <w:szCs w:val="24"/>
        </w:rPr>
        <w:t xml:space="preserve">n </w:t>
      </w:r>
      <w:r w:rsidRPr="00907072">
        <w:rPr>
          <w:rFonts w:ascii="Palatino Linotype" w:eastAsia="Palatino Linotype" w:hAnsi="Palatino Linotype" w:cs="Palatino Linotype"/>
          <w:color w:val="000000"/>
          <w:sz w:val="24"/>
          <w:szCs w:val="24"/>
        </w:rPr>
        <w:t xml:space="preserve">lo que a su derecho corresponda en términos de los numerales ya citados. </w:t>
      </w:r>
    </w:p>
    <w:p w:rsidR="00AF7F2C" w:rsidRPr="00907072" w:rsidRDefault="00AF7F2C"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b/>
          <w:color w:val="000000"/>
          <w:sz w:val="24"/>
          <w:szCs w:val="24"/>
        </w:rPr>
        <w:t>EL SUJETO OBLIGADO</w:t>
      </w:r>
      <w:r w:rsidRPr="00907072">
        <w:rPr>
          <w:rFonts w:ascii="Palatino Linotype" w:eastAsia="Palatino Linotype" w:hAnsi="Palatino Linotype" w:cs="Palatino Linotype"/>
          <w:color w:val="000000"/>
          <w:sz w:val="24"/>
          <w:szCs w:val="24"/>
        </w:rPr>
        <w:t xml:space="preserve"> fue omiso en rendir el Informe Justificado; </w:t>
      </w:r>
      <w:r w:rsidR="00D63514" w:rsidRPr="00907072">
        <w:rPr>
          <w:rFonts w:ascii="Palatino Linotype" w:eastAsia="Palatino Linotype" w:hAnsi="Palatino Linotype" w:cs="Palatino Linotype"/>
          <w:color w:val="000000"/>
          <w:sz w:val="24"/>
          <w:szCs w:val="24"/>
        </w:rPr>
        <w:t>mientras que</w:t>
      </w:r>
      <w:r w:rsidR="00ED39C7" w:rsidRPr="00907072">
        <w:rPr>
          <w:rFonts w:ascii="Palatino Linotype" w:eastAsia="Palatino Linotype" w:hAnsi="Palatino Linotype" w:cs="Palatino Linotype"/>
          <w:color w:val="000000"/>
          <w:sz w:val="24"/>
          <w:szCs w:val="24"/>
        </w:rPr>
        <w:t xml:space="preserve"> </w:t>
      </w:r>
      <w:r w:rsidR="00ED39C7" w:rsidRPr="00907072">
        <w:rPr>
          <w:rFonts w:ascii="Palatino Linotype" w:eastAsia="Palatino Linotype" w:hAnsi="Palatino Linotype" w:cs="Palatino Linotype"/>
          <w:b/>
          <w:color w:val="000000"/>
          <w:sz w:val="24"/>
          <w:szCs w:val="24"/>
        </w:rPr>
        <w:t>L</w:t>
      </w:r>
      <w:r w:rsidR="005D0591" w:rsidRPr="00907072">
        <w:rPr>
          <w:rFonts w:ascii="Palatino Linotype" w:eastAsia="Palatino Linotype" w:hAnsi="Palatino Linotype" w:cs="Palatino Linotype"/>
          <w:b/>
          <w:color w:val="000000"/>
          <w:sz w:val="24"/>
          <w:szCs w:val="24"/>
        </w:rPr>
        <w:t>A</w:t>
      </w:r>
      <w:r w:rsidR="00ED39C7"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b/>
          <w:color w:val="000000"/>
          <w:sz w:val="24"/>
          <w:szCs w:val="24"/>
        </w:rPr>
        <w:t>RECURRENTE</w:t>
      </w:r>
      <w:r w:rsidR="00D63514" w:rsidRPr="00907072">
        <w:rPr>
          <w:rFonts w:ascii="Palatino Linotype" w:eastAsia="Palatino Linotype" w:hAnsi="Palatino Linotype" w:cs="Palatino Linotype"/>
          <w:color w:val="000000"/>
          <w:sz w:val="24"/>
          <w:szCs w:val="24"/>
        </w:rPr>
        <w:t xml:space="preserve"> </w:t>
      </w:r>
      <w:r w:rsidR="004E68FB" w:rsidRPr="00907072">
        <w:rPr>
          <w:rFonts w:ascii="Palatino Linotype" w:eastAsia="Palatino Linotype" w:hAnsi="Palatino Linotype" w:cs="Palatino Linotype"/>
          <w:color w:val="000000"/>
          <w:sz w:val="24"/>
          <w:szCs w:val="24"/>
        </w:rPr>
        <w:t>presentó en fecha diecinueve de junio de la presente anualidad  archivo electrónico donde sustenta la Negativa a la información solicitada</w:t>
      </w:r>
      <w:r w:rsidR="003E6BA3" w:rsidRPr="00907072">
        <w:rPr>
          <w:rFonts w:ascii="Palatino Linotype" w:eastAsia="Palatino Linotype" w:hAnsi="Palatino Linotype" w:cs="Palatino Linotype"/>
          <w:color w:val="000000"/>
          <w:sz w:val="24"/>
          <w:szCs w:val="24"/>
        </w:rPr>
        <w:t xml:space="preserve">. </w:t>
      </w:r>
    </w:p>
    <w:p w:rsidR="00FE22A7" w:rsidRPr="00907072" w:rsidRDefault="00FE22A7" w:rsidP="00907072">
      <w:pPr>
        <w:pStyle w:val="Prrafodelista"/>
        <w:ind w:right="142"/>
        <w:rPr>
          <w:rFonts w:ascii="Palatino Linotype" w:eastAsia="Palatino Linotype" w:hAnsi="Palatino Linotype" w:cs="Palatino Linotype"/>
          <w:color w:val="000000"/>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lastRenderedPageBreak/>
        <w:t>Ahora bien, en términos del artículo 185 fracciones VI y VIII de la Ley de Transparencia y Acceso a la Información Pública del Estado de México y Municipios, el</w:t>
      </w:r>
      <w:r w:rsidRPr="00907072">
        <w:rPr>
          <w:rFonts w:ascii="Palatino Linotype" w:eastAsia="Palatino Linotype" w:hAnsi="Palatino Linotype" w:cs="Palatino Linotype"/>
          <w:b/>
          <w:color w:val="000000"/>
          <w:sz w:val="24"/>
          <w:szCs w:val="24"/>
        </w:rPr>
        <w:t xml:space="preserve"> </w:t>
      </w:r>
      <w:r w:rsidR="0060715F" w:rsidRPr="00907072">
        <w:rPr>
          <w:rFonts w:ascii="Palatino Linotype" w:eastAsia="Palatino Linotype" w:hAnsi="Palatino Linotype" w:cs="Palatino Linotype"/>
          <w:b/>
          <w:color w:val="000000"/>
          <w:sz w:val="24"/>
          <w:szCs w:val="24"/>
        </w:rPr>
        <w:t>veinticinco de junio de dos mil veintiséis</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se decretó el cierre de instrucción, y se orden</w:t>
      </w:r>
      <w:r w:rsidR="00D338C8" w:rsidRPr="00907072">
        <w:rPr>
          <w:rFonts w:ascii="Palatino Linotype" w:eastAsia="Palatino Linotype" w:hAnsi="Palatino Linotype" w:cs="Palatino Linotype"/>
          <w:color w:val="000000"/>
          <w:sz w:val="24"/>
          <w:szCs w:val="24"/>
        </w:rPr>
        <w:t>ó la Resolución que conforme a d</w:t>
      </w:r>
      <w:r w:rsidRPr="00907072">
        <w:rPr>
          <w:rFonts w:ascii="Palatino Linotype" w:eastAsia="Palatino Linotype" w:hAnsi="Palatino Linotype" w:cs="Palatino Linotype"/>
          <w:color w:val="000000"/>
          <w:sz w:val="24"/>
          <w:szCs w:val="24"/>
        </w:rPr>
        <w:t xml:space="preserve">erecho proceda, de acuerdo con los siguientes: </w:t>
      </w:r>
    </w:p>
    <w:p w:rsidR="00D727D0" w:rsidRPr="00907072" w:rsidRDefault="00D727D0" w:rsidP="00907072">
      <w:pPr>
        <w:spacing w:after="0" w:line="720" w:lineRule="auto"/>
        <w:ind w:right="142"/>
        <w:jc w:val="center"/>
        <w:rPr>
          <w:rFonts w:ascii="Palatino Linotype" w:eastAsia="Palatino Linotype" w:hAnsi="Palatino Linotype" w:cs="Palatino Linotype"/>
          <w:b/>
          <w:sz w:val="24"/>
          <w:szCs w:val="24"/>
        </w:rPr>
      </w:pPr>
    </w:p>
    <w:p w:rsidR="00D727D0" w:rsidRPr="00907072" w:rsidRDefault="000D69BD" w:rsidP="00907072">
      <w:pPr>
        <w:spacing w:after="0" w:line="360" w:lineRule="auto"/>
        <w:ind w:right="142"/>
        <w:jc w:val="center"/>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C O N S I D E R A N D O S</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PRIMERO. De la competencia</w:t>
      </w:r>
      <w:r w:rsidRPr="00907072">
        <w:rPr>
          <w:rFonts w:ascii="Palatino Linotype" w:eastAsia="Palatino Linotype" w:hAnsi="Palatino Linotype" w:cs="Palatino Linotype"/>
          <w:sz w:val="24"/>
          <w:szCs w:val="24"/>
        </w:rPr>
        <w:t>.</w:t>
      </w: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SEGUNDO. De la Oportunidad y Procedencia del Recurso de Revisión</w:t>
      </w:r>
      <w:r w:rsidRPr="00907072">
        <w:rPr>
          <w:rFonts w:ascii="Palatino Linotype" w:eastAsia="Palatino Linotype" w:hAnsi="Palatino Linotype" w:cs="Palatino Linotype"/>
          <w:sz w:val="24"/>
          <w:szCs w:val="24"/>
        </w:rPr>
        <w:t>.</w:t>
      </w: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b/>
          <w:color w:val="000000"/>
          <w:sz w:val="24"/>
          <w:szCs w:val="24"/>
        </w:rPr>
      </w:pPr>
      <w:r w:rsidRPr="00907072">
        <w:rPr>
          <w:rFonts w:ascii="Palatino Linotype" w:eastAsia="Palatino Linotype" w:hAnsi="Palatino Linotype" w:cs="Palatino Linotype"/>
          <w:color w:val="000000"/>
          <w:sz w:val="24"/>
          <w:szCs w:val="24"/>
        </w:rPr>
        <w:t>El artículo 178 de la Ley de Transparencia y Acceso a la Información Pública del Estado de México y Municipios est</w:t>
      </w:r>
      <w:r w:rsidR="004B3908" w:rsidRPr="00907072">
        <w:rPr>
          <w:rFonts w:ascii="Palatino Linotype" w:eastAsia="Palatino Linotype" w:hAnsi="Palatino Linotype" w:cs="Palatino Linotype"/>
          <w:color w:val="000000"/>
          <w:sz w:val="24"/>
          <w:szCs w:val="24"/>
        </w:rPr>
        <w:t>ablece que el solicitante podrá</w:t>
      </w:r>
      <w:r w:rsidRPr="00907072">
        <w:rPr>
          <w:rFonts w:ascii="Palatino Linotype" w:eastAsia="Palatino Linotype" w:hAnsi="Palatino Linotype" w:cs="Palatino Linotype"/>
          <w:color w:val="000000"/>
          <w:sz w:val="24"/>
          <w:szCs w:val="24"/>
        </w:rPr>
        <w:t xml:space="preserve"> interponer, por sí mismo o a través de su representante, de manera directa o por medios electrónicos, recurso de revisión ante el Instituto o ante la Unidad de Transparencia que haya conocido de la solicitud dentro de los </w:t>
      </w:r>
      <w:r w:rsidRPr="00907072">
        <w:rPr>
          <w:rFonts w:ascii="Palatino Linotype" w:eastAsia="Palatino Linotype" w:hAnsi="Palatino Linotype" w:cs="Palatino Linotype"/>
          <w:color w:val="000000"/>
          <w:sz w:val="24"/>
          <w:szCs w:val="24"/>
        </w:rPr>
        <w:lastRenderedPageBreak/>
        <w:t>quince días hábiles, siguientes a la fecha de la notificación de la respuesta y que ante la falta de respuesta del</w:t>
      </w:r>
      <w:r w:rsidRPr="00907072">
        <w:rPr>
          <w:rFonts w:ascii="Palatino Linotype" w:eastAsia="Palatino Linotype" w:hAnsi="Palatino Linotype" w:cs="Palatino Linotype"/>
          <w:b/>
          <w:color w:val="000000"/>
          <w:sz w:val="24"/>
          <w:szCs w:val="24"/>
        </w:rPr>
        <w:t xml:space="preserve"> SUJETO OBLIGADO</w:t>
      </w:r>
      <w:r w:rsidRPr="00907072">
        <w:rPr>
          <w:rFonts w:ascii="Palatino Linotype" w:eastAsia="Palatino Linotype" w:hAnsi="Palatino Linotype" w:cs="Palatino Linotype"/>
          <w:color w:val="000000"/>
          <w:sz w:val="24"/>
          <w:szCs w:val="24"/>
        </w:rPr>
        <w:t>, dentro de los plazos establecidos en la Ley de Transparencia Local, a una solicitud de acceso a la información pública, el recurso podrá ser interpuesto en cualquier momento, por lo que la interposición del presente recurso de revisión resulta oportuna.</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907072">
        <w:rPr>
          <w:rFonts w:ascii="Palatino Linotype" w:eastAsia="Palatino Linotype" w:hAnsi="Palatino Linotype" w:cs="Palatino Linotype"/>
          <w:b/>
          <w:color w:val="000000"/>
          <w:sz w:val="24"/>
          <w:szCs w:val="24"/>
        </w:rPr>
        <w:t>R</w:t>
      </w:r>
      <w:r w:rsidR="00364C7E" w:rsidRPr="00907072">
        <w:rPr>
          <w:rFonts w:ascii="Palatino Linotype" w:eastAsia="Palatino Linotype" w:hAnsi="Palatino Linotype" w:cs="Palatino Linotype"/>
          <w:b/>
          <w:color w:val="000000"/>
          <w:sz w:val="24"/>
          <w:szCs w:val="24"/>
        </w:rPr>
        <w:t>ECURRENTE</w:t>
      </w:r>
      <w:r w:rsidRPr="00907072">
        <w:rPr>
          <w:rFonts w:ascii="Palatino Linotype" w:eastAsia="Palatino Linotype" w:hAnsi="Palatino Linotype" w:cs="Palatino Linotype"/>
          <w:color w:val="000000"/>
          <w:sz w:val="24"/>
          <w:szCs w:val="24"/>
        </w:rPr>
        <w:t xml:space="preserve">, por lo que, en el presente caso, al haber sido presentado el recurso de revisión vía </w:t>
      </w:r>
      <w:r w:rsidRPr="00907072">
        <w:rPr>
          <w:rFonts w:ascii="Palatino Linotype" w:eastAsia="Palatino Linotype" w:hAnsi="Palatino Linotype" w:cs="Palatino Linotype"/>
          <w:b/>
          <w:color w:val="000000"/>
          <w:sz w:val="24"/>
          <w:szCs w:val="24"/>
        </w:rPr>
        <w:t>SAIMEX</w:t>
      </w:r>
      <w:r w:rsidRPr="00907072">
        <w:rPr>
          <w:rFonts w:ascii="Palatino Linotype" w:eastAsia="Palatino Linotype" w:hAnsi="Palatino Linotype" w:cs="Palatino Linotype"/>
          <w:color w:val="000000"/>
          <w:sz w:val="24"/>
          <w:szCs w:val="24"/>
        </w:rPr>
        <w:t>, dicho requisito resulta innecesario.</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w:t>
      </w:r>
      <w:r w:rsidRPr="00907072">
        <w:rPr>
          <w:rFonts w:ascii="Palatino Linotype" w:eastAsia="Palatino Linotype" w:hAnsi="Palatino Linotype" w:cs="Palatino Linotype"/>
          <w:b/>
          <w:color w:val="000000"/>
          <w:sz w:val="24"/>
          <w:szCs w:val="24"/>
        </w:rPr>
        <w:t>EL SUJETO OBLIGADO</w:t>
      </w:r>
      <w:r w:rsidRPr="00907072">
        <w:rPr>
          <w:rFonts w:ascii="Palatino Linotype" w:eastAsia="Palatino Linotype" w:hAnsi="Palatino Linotype" w:cs="Palatino Linotype"/>
          <w:color w:val="000000"/>
          <w:sz w:val="24"/>
          <w:szCs w:val="24"/>
        </w:rPr>
        <w:t xml:space="preserve">, hipótesis jurídica que se actualiza en este caso, aunado a que la parte </w:t>
      </w:r>
      <w:r w:rsidRPr="00907072">
        <w:rPr>
          <w:rFonts w:ascii="Palatino Linotype" w:eastAsia="Palatino Linotype" w:hAnsi="Palatino Linotype" w:cs="Palatino Linotype"/>
          <w:b/>
          <w:color w:val="000000"/>
          <w:sz w:val="24"/>
          <w:szCs w:val="24"/>
        </w:rPr>
        <w:t>Recurrente</w:t>
      </w:r>
      <w:r w:rsidRPr="00907072">
        <w:rPr>
          <w:rFonts w:ascii="Palatino Linotype" w:eastAsia="Palatino Linotype" w:hAnsi="Palatino Linotype" w:cs="Palatino Linotype"/>
          <w:color w:val="000000"/>
          <w:sz w:val="24"/>
          <w:szCs w:val="24"/>
        </w:rPr>
        <w:t xml:space="preserve"> combate la falta de trámite por </w:t>
      </w:r>
      <w:r w:rsidRPr="00907072">
        <w:rPr>
          <w:rFonts w:ascii="Palatino Linotype" w:eastAsia="Palatino Linotype" w:hAnsi="Palatino Linotype" w:cs="Palatino Linotype"/>
          <w:b/>
          <w:color w:val="000000"/>
          <w:sz w:val="24"/>
          <w:szCs w:val="24"/>
        </w:rPr>
        <w:t>EL SUJETO OBLIGADO</w:t>
      </w:r>
      <w:r w:rsidRPr="00907072">
        <w:rPr>
          <w:rFonts w:ascii="Palatino Linotype" w:eastAsia="Palatino Linotype" w:hAnsi="Palatino Linotype" w:cs="Palatino Linotype"/>
          <w:color w:val="000000"/>
          <w:sz w:val="24"/>
          <w:szCs w:val="24"/>
        </w:rPr>
        <w:t xml:space="preserve"> y expresa motivos de inconformidad en contra de dicha circunstancia.</w:t>
      </w:r>
    </w:p>
    <w:p w:rsidR="003D23F2" w:rsidRPr="00907072" w:rsidRDefault="003D23F2"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widowControl w:val="0"/>
        <w:spacing w:after="0" w:line="360" w:lineRule="auto"/>
        <w:ind w:right="142"/>
        <w:jc w:val="both"/>
        <w:rPr>
          <w:rFonts w:ascii="Palatino Linotype" w:eastAsia="Palatino Linotype" w:hAnsi="Palatino Linotype" w:cs="Palatino Linotype"/>
          <w:b/>
          <w:sz w:val="24"/>
          <w:szCs w:val="24"/>
        </w:rPr>
      </w:pPr>
      <w:bookmarkStart w:id="1" w:name="_heading=h.1fob9te" w:colFirst="0" w:colLast="0"/>
      <w:bookmarkEnd w:id="1"/>
      <w:r w:rsidRPr="00907072">
        <w:rPr>
          <w:rFonts w:ascii="Palatino Linotype" w:eastAsia="Palatino Linotype" w:hAnsi="Palatino Linotype" w:cs="Palatino Linotype"/>
          <w:b/>
          <w:sz w:val="24"/>
          <w:szCs w:val="24"/>
        </w:rPr>
        <w:t xml:space="preserve">TERCERO. Estudio y resolución del asunto. </w:t>
      </w: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w:t>
      </w:r>
      <w:r w:rsidRPr="00907072">
        <w:rPr>
          <w:rFonts w:ascii="Palatino Linotype" w:eastAsia="Palatino Linotype" w:hAnsi="Palatino Linotype" w:cs="Palatino Linotype"/>
          <w:color w:val="000000"/>
          <w:sz w:val="24"/>
          <w:szCs w:val="24"/>
        </w:rPr>
        <w:lastRenderedPageBreak/>
        <w:t xml:space="preserve">Estados Unidos Mexicanos y en el artículo Quinto de la Constitución Local, a través del cual se puede solicitar aquellos documentos que generen, administren o posean las autoridades en ejercicio de sus respectivas atribuciones y competencias. </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w:t>
      </w:r>
      <w:r w:rsidR="00D338C8" w:rsidRPr="00907072">
        <w:rPr>
          <w:rFonts w:ascii="Palatino Linotype" w:eastAsia="Palatino Linotype" w:hAnsi="Palatino Linotype" w:cs="Palatino Linotype"/>
          <w:color w:val="000000"/>
          <w:sz w:val="24"/>
          <w:szCs w:val="24"/>
        </w:rPr>
        <w:t>, que</w:t>
      </w:r>
      <w:r w:rsidRPr="00907072">
        <w:rPr>
          <w:rFonts w:ascii="Palatino Linotype" w:eastAsia="Palatino Linotype" w:hAnsi="Palatino Linotype" w:cs="Palatino Linotype"/>
          <w:color w:val="000000"/>
          <w:sz w:val="24"/>
          <w:szCs w:val="24"/>
        </w:rPr>
        <w:t xml:space="preserve"> le imponen </w:t>
      </w:r>
      <w:r w:rsidR="00D338C8" w:rsidRPr="00907072">
        <w:rPr>
          <w:rFonts w:ascii="Palatino Linotype" w:eastAsia="Palatino Linotype" w:hAnsi="Palatino Linotype" w:cs="Palatino Linotype"/>
          <w:b/>
          <w:color w:val="000000"/>
          <w:sz w:val="24"/>
          <w:szCs w:val="24"/>
        </w:rPr>
        <w:t xml:space="preserve">al </w:t>
      </w:r>
      <w:r w:rsidRPr="00907072">
        <w:rPr>
          <w:rFonts w:ascii="Palatino Linotype" w:eastAsia="Palatino Linotype" w:hAnsi="Palatino Linotype" w:cs="Palatino Linotype"/>
          <w:b/>
          <w:color w:val="000000"/>
          <w:sz w:val="24"/>
          <w:szCs w:val="24"/>
        </w:rPr>
        <w:t>SUJETO OBLIGADO</w:t>
      </w:r>
      <w:r w:rsidR="00D338C8" w:rsidRPr="00907072">
        <w:rPr>
          <w:rFonts w:ascii="Palatino Linotype" w:eastAsia="Palatino Linotype" w:hAnsi="Palatino Linotype" w:cs="Palatino Linotype"/>
          <w:color w:val="000000"/>
          <w:sz w:val="24"/>
          <w:szCs w:val="24"/>
        </w:rPr>
        <w:t xml:space="preserve">, </w:t>
      </w:r>
      <w:r w:rsidRPr="00907072">
        <w:rPr>
          <w:rFonts w:ascii="Palatino Linotype" w:eastAsia="Palatino Linotype" w:hAnsi="Palatino Linotype" w:cs="Palatino Linotype"/>
          <w:color w:val="000000"/>
          <w:sz w:val="24"/>
          <w:szCs w:val="24"/>
        </w:rPr>
        <w:t xml:space="preserve">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Pr="00907072">
        <w:rPr>
          <w:rFonts w:ascii="Palatino Linotype" w:eastAsia="Palatino Linotype" w:hAnsi="Palatino Linotype" w:cs="Palatino Linotype"/>
          <w:b/>
          <w:color w:val="000000"/>
          <w:sz w:val="24"/>
          <w:szCs w:val="24"/>
        </w:rPr>
        <w:t>EL SUJETO OBLIGADO</w:t>
      </w:r>
      <w:r w:rsidRPr="00907072">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Local.</w:t>
      </w:r>
    </w:p>
    <w:p w:rsidR="006C655C" w:rsidRPr="00907072" w:rsidRDefault="006C655C"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y</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 xml:space="preserve">por tanto, </w:t>
      </w:r>
      <w:r w:rsidR="00D338C8" w:rsidRPr="00907072">
        <w:rPr>
          <w:rFonts w:ascii="Palatino Linotype" w:eastAsia="Palatino Linotype" w:hAnsi="Palatino Linotype" w:cs="Palatino Linotype"/>
          <w:color w:val="000000"/>
          <w:sz w:val="24"/>
          <w:szCs w:val="24"/>
        </w:rPr>
        <w:t xml:space="preserve">es </w:t>
      </w:r>
      <w:r w:rsidRPr="00907072">
        <w:rPr>
          <w:rFonts w:ascii="Palatino Linotype" w:eastAsia="Palatino Linotype" w:hAnsi="Palatino Linotype" w:cs="Palatino Linotype"/>
          <w:color w:val="000000"/>
          <w:sz w:val="24"/>
          <w:szCs w:val="24"/>
        </w:rPr>
        <w:t>procedente la interposición del recurso de revisión.</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En consecuencia, las razones o motivos de inconformidad hechos valer, resultan </w:t>
      </w:r>
      <w:r w:rsidRPr="00907072">
        <w:rPr>
          <w:rFonts w:ascii="Palatino Linotype" w:eastAsia="Palatino Linotype" w:hAnsi="Palatino Linotype" w:cs="Palatino Linotype"/>
          <w:b/>
          <w:color w:val="000000"/>
          <w:sz w:val="24"/>
          <w:szCs w:val="24"/>
        </w:rPr>
        <w:t>fundadas y procedentes</w:t>
      </w:r>
      <w:r w:rsidRPr="00907072">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Pr="00907072">
        <w:rPr>
          <w:rFonts w:ascii="Palatino Linotype" w:eastAsia="Palatino Linotype" w:hAnsi="Palatino Linotype" w:cs="Palatino Linotype"/>
          <w:b/>
          <w:color w:val="000000"/>
          <w:sz w:val="24"/>
          <w:szCs w:val="24"/>
        </w:rPr>
        <w:t>EL SUJETO OBLIGADO</w:t>
      </w:r>
      <w:r w:rsidRPr="00907072">
        <w:rPr>
          <w:rFonts w:ascii="Palatino Linotype" w:eastAsia="Palatino Linotype" w:hAnsi="Palatino Linotype" w:cs="Palatino Linotype"/>
          <w:color w:val="000000"/>
          <w:sz w:val="24"/>
          <w:szCs w:val="24"/>
        </w:rPr>
        <w:t xml:space="preserve"> fue omiso en responder la solicitud de información hecha por </w:t>
      </w:r>
      <w:r w:rsidR="0003512E" w:rsidRPr="00907072">
        <w:rPr>
          <w:rFonts w:ascii="Palatino Linotype" w:eastAsia="Palatino Linotype" w:hAnsi="Palatino Linotype" w:cs="Palatino Linotype"/>
          <w:b/>
          <w:color w:val="000000"/>
          <w:sz w:val="24"/>
          <w:szCs w:val="24"/>
        </w:rPr>
        <w:t>L</w:t>
      </w:r>
      <w:r w:rsidR="007810EC" w:rsidRPr="00907072">
        <w:rPr>
          <w:rFonts w:ascii="Palatino Linotype" w:eastAsia="Palatino Linotype" w:hAnsi="Palatino Linotype" w:cs="Palatino Linotype"/>
          <w:b/>
          <w:color w:val="000000"/>
          <w:sz w:val="24"/>
          <w:szCs w:val="24"/>
        </w:rPr>
        <w:t>A</w:t>
      </w:r>
      <w:r w:rsidRPr="00907072">
        <w:rPr>
          <w:rFonts w:ascii="Palatino Linotype" w:eastAsia="Palatino Linotype" w:hAnsi="Palatino Linotype" w:cs="Palatino Linotype"/>
          <w:b/>
          <w:color w:val="000000"/>
          <w:sz w:val="24"/>
          <w:szCs w:val="24"/>
        </w:rPr>
        <w:t xml:space="preserve"> RECURRENTE</w:t>
      </w:r>
      <w:r w:rsidRPr="00907072">
        <w:rPr>
          <w:rFonts w:ascii="Palatino Linotype" w:eastAsia="Palatino Linotype" w:hAnsi="Palatino Linotype" w:cs="Palatino Linotype"/>
          <w:color w:val="000000"/>
          <w:sz w:val="24"/>
          <w:szCs w:val="24"/>
        </w:rPr>
        <w:t xml:space="preserve">, es decir, incumplió las obligaciones que se le imponen como </w:t>
      </w:r>
      <w:r w:rsidRPr="00907072">
        <w:rPr>
          <w:rFonts w:ascii="Palatino Linotype" w:eastAsia="Palatino Linotype" w:hAnsi="Palatino Linotype" w:cs="Palatino Linotype"/>
          <w:b/>
          <w:color w:val="000000"/>
          <w:sz w:val="24"/>
          <w:szCs w:val="24"/>
        </w:rPr>
        <w:t>Sujeto Obligado</w:t>
      </w:r>
      <w:r w:rsidRPr="00907072">
        <w:rPr>
          <w:rFonts w:ascii="Palatino Linotype" w:eastAsia="Palatino Linotype" w:hAnsi="Palatino Linotype" w:cs="Palatino Linotype"/>
          <w:color w:val="000000"/>
          <w:sz w:val="24"/>
          <w:szCs w:val="24"/>
        </w:rPr>
        <w:t xml:space="preserve">, de conformidad con lo establecido en los artículos 4, 12, 23 </w:t>
      </w:r>
      <w:r w:rsidRPr="00907072">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widowControl w:val="0"/>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6C655C" w:rsidRPr="00907072" w:rsidRDefault="006C655C" w:rsidP="00907072">
      <w:pPr>
        <w:widowControl w:val="0"/>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widowControl w:val="0"/>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D727D0" w:rsidRPr="00907072" w:rsidRDefault="00D727D0" w:rsidP="00907072">
      <w:pPr>
        <w:widowControl w:val="0"/>
        <w:tabs>
          <w:tab w:val="left" w:pos="1276"/>
        </w:tabs>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w:t>
      </w:r>
      <w:r w:rsidRPr="00907072">
        <w:rPr>
          <w:rFonts w:ascii="Palatino Linotype" w:eastAsia="Palatino Linotype" w:hAnsi="Palatino Linotype" w:cs="Palatino Linotype"/>
          <w:color w:val="000000"/>
          <w:sz w:val="24"/>
          <w:szCs w:val="24"/>
        </w:rPr>
        <w:lastRenderedPageBreak/>
        <w:t>una conducta que ha vulnerado el derecho de acceso a la información consignado a favor del particular.</w:t>
      </w:r>
    </w:p>
    <w:p w:rsidR="0060715F" w:rsidRPr="00907072" w:rsidRDefault="0060715F" w:rsidP="00907072">
      <w:pPr>
        <w:pStyle w:val="Prrafodelista"/>
        <w:ind w:right="142"/>
        <w:rPr>
          <w:rFonts w:ascii="Palatino Linotype" w:eastAsia="Palatino Linotype" w:hAnsi="Palatino Linotype" w:cs="Palatino Linotype"/>
          <w:color w:val="000000"/>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907072">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907072">
        <w:rPr>
          <w:rFonts w:ascii="Palatino Linotype" w:eastAsia="Palatino Linotype" w:hAnsi="Palatino Linotype" w:cs="Palatino Linotype"/>
          <w:color w:val="000000"/>
          <w:sz w:val="24"/>
          <w:szCs w:val="24"/>
        </w:rPr>
        <w:t>por lo tanto, la falta de respuesta a una solicitud de acceso a la información constituye un incumplimiento del sujeto obligado a su deber de garantizar el derecho, lo que constituye una vulneración al mismo.</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Por lo que, en cumplimiento a esta resolución, </w:t>
      </w:r>
      <w:r w:rsidRPr="00907072">
        <w:rPr>
          <w:rFonts w:ascii="Palatino Linotype" w:eastAsia="Palatino Linotype" w:hAnsi="Palatino Linotype" w:cs="Palatino Linotype"/>
          <w:b/>
          <w:color w:val="000000"/>
          <w:sz w:val="24"/>
          <w:szCs w:val="24"/>
        </w:rPr>
        <w:t xml:space="preserve">EL SUJETO OBLIGADO </w:t>
      </w:r>
      <w:r w:rsidRPr="00907072">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numPr>
          <w:ilvl w:val="0"/>
          <w:numId w:val="2"/>
        </w:numPr>
        <w:spacing w:after="0" w:line="360" w:lineRule="auto"/>
        <w:ind w:right="142"/>
        <w:jc w:val="both"/>
        <w:rPr>
          <w:rFonts w:ascii="Palatino Linotype" w:eastAsia="Palatino Linotype" w:hAnsi="Palatino Linotype" w:cs="Palatino Linotype"/>
          <w:b/>
          <w:sz w:val="24"/>
          <w:szCs w:val="24"/>
        </w:rPr>
      </w:pPr>
      <w:r w:rsidRPr="00907072">
        <w:rPr>
          <w:rFonts w:ascii="Palatino Linotype" w:eastAsia="Palatino Linotype" w:hAnsi="Palatino Linotype" w:cs="Palatino Linotype"/>
          <w:b/>
          <w:sz w:val="24"/>
          <w:szCs w:val="24"/>
        </w:rPr>
        <w:t>De la clasificación de la información</w:t>
      </w: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D727D0" w:rsidRPr="00907072" w:rsidRDefault="00D727D0" w:rsidP="0090707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Por lo que para dar atención a la solicitud de información, si </w:t>
      </w:r>
      <w:r w:rsidRPr="00907072">
        <w:rPr>
          <w:rFonts w:ascii="Palatino Linotype" w:eastAsia="Palatino Linotype" w:hAnsi="Palatino Linotype" w:cs="Palatino Linotype"/>
          <w:b/>
          <w:color w:val="000000"/>
          <w:sz w:val="24"/>
          <w:szCs w:val="24"/>
        </w:rPr>
        <w:t>EL SUJETO OBLIGADO</w:t>
      </w:r>
      <w:r w:rsidRPr="00907072">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D727D0" w:rsidRPr="00907072" w:rsidRDefault="00D727D0" w:rsidP="0090707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D727D0" w:rsidRPr="00907072" w:rsidRDefault="00D727D0" w:rsidP="0090707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907072" w:rsidRDefault="00907072" w:rsidP="00907072">
      <w:pPr>
        <w:pStyle w:val="Prrafodelista"/>
        <w:rPr>
          <w:rFonts w:ascii="Palatino Linotype" w:eastAsia="Palatino Linotype" w:hAnsi="Palatino Linotype" w:cs="Palatino Linotype"/>
          <w:color w:val="000000"/>
        </w:rPr>
      </w:pPr>
    </w:p>
    <w:p w:rsidR="00907072" w:rsidRPr="00907072" w:rsidRDefault="00907072"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07072">
        <w:rPr>
          <w:rFonts w:ascii="Palatino Linotype" w:eastAsia="Palatino Linotype" w:hAnsi="Palatino Linotype" w:cs="Palatino Linotype"/>
          <w:b/>
          <w:color w:val="000000"/>
          <w:sz w:val="24"/>
          <w:szCs w:val="24"/>
        </w:rPr>
        <w:t>Sujeto Obligado</w:t>
      </w:r>
      <w:r w:rsidRPr="00907072">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907072">
        <w:rPr>
          <w:rFonts w:ascii="Palatino Linotype" w:eastAsia="Palatino Linotype" w:hAnsi="Palatino Linotype" w:cs="Palatino Linotype"/>
          <w:sz w:val="24"/>
          <w:szCs w:val="24"/>
        </w:rPr>
        <w:t>ésta</w:t>
      </w:r>
      <w:r w:rsidRPr="00907072">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5D0591" w:rsidRPr="00907072" w:rsidRDefault="005D0591"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D727D0" w:rsidRPr="00907072" w:rsidRDefault="00D727D0" w:rsidP="0090707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D727D0" w:rsidRPr="00907072" w:rsidRDefault="00D727D0" w:rsidP="0090707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07072">
        <w:rPr>
          <w:rFonts w:ascii="Palatino Linotype" w:eastAsia="Palatino Linotype" w:hAnsi="Palatino Linotype" w:cs="Palatino Linotype"/>
          <w:i/>
          <w:color w:val="000000"/>
          <w:sz w:val="24"/>
          <w:szCs w:val="24"/>
        </w:rPr>
        <w:t>.</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097A13" w:rsidP="00907072">
      <w:pPr>
        <w:numPr>
          <w:ilvl w:val="0"/>
          <w:numId w:val="3"/>
        </w:numPr>
        <w:tabs>
          <w:tab w:val="left" w:pos="7938"/>
        </w:tabs>
        <w:spacing w:after="0" w:line="360" w:lineRule="auto"/>
        <w:ind w:left="426" w:right="142"/>
        <w:jc w:val="both"/>
        <w:rPr>
          <w:rFonts w:ascii="Palatino Linotype" w:eastAsia="Palatino Linotype" w:hAnsi="Palatino Linotype" w:cs="Palatino Linotype"/>
          <w:b/>
          <w:sz w:val="24"/>
          <w:szCs w:val="24"/>
        </w:rPr>
      </w:pPr>
      <w:r w:rsidRPr="00907072">
        <w:rPr>
          <w:rFonts w:ascii="Palatino Linotype" w:eastAsia="Palatino Linotype" w:hAnsi="Palatino Linotype" w:cs="Palatino Linotype"/>
          <w:b/>
          <w:sz w:val="24"/>
          <w:szCs w:val="24"/>
        </w:rPr>
        <w:t>De la vista a los Órganos de C</w:t>
      </w:r>
      <w:r w:rsidR="001D4F8C" w:rsidRPr="00907072">
        <w:rPr>
          <w:rFonts w:ascii="Palatino Linotype" w:eastAsia="Palatino Linotype" w:hAnsi="Palatino Linotype" w:cs="Palatino Linotype"/>
          <w:b/>
          <w:sz w:val="24"/>
          <w:szCs w:val="24"/>
        </w:rPr>
        <w:t xml:space="preserve">ontrol </w:t>
      </w:r>
      <w:r w:rsidRPr="00907072">
        <w:rPr>
          <w:rFonts w:ascii="Palatino Linotype" w:eastAsia="Palatino Linotype" w:hAnsi="Palatino Linotype" w:cs="Palatino Linotype"/>
          <w:b/>
          <w:sz w:val="24"/>
          <w:szCs w:val="24"/>
        </w:rPr>
        <w:t>I</w:t>
      </w:r>
      <w:r w:rsidR="001D4F8C" w:rsidRPr="00907072">
        <w:rPr>
          <w:rFonts w:ascii="Palatino Linotype" w:eastAsia="Palatino Linotype" w:hAnsi="Palatino Linotype" w:cs="Palatino Linotype"/>
          <w:b/>
          <w:sz w:val="24"/>
          <w:szCs w:val="24"/>
        </w:rPr>
        <w:t xml:space="preserve">nterno competentes </w:t>
      </w: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Como ya se mencionó </w:t>
      </w:r>
      <w:r w:rsidRPr="00907072">
        <w:rPr>
          <w:rFonts w:ascii="Palatino Linotype" w:eastAsia="Palatino Linotype" w:hAnsi="Palatino Linotype" w:cs="Palatino Linotype"/>
          <w:b/>
          <w:color w:val="000000"/>
          <w:sz w:val="24"/>
          <w:szCs w:val="24"/>
        </w:rPr>
        <w:t>EL SUJETO OBLIGADO</w:t>
      </w:r>
      <w:r w:rsidRPr="00907072">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E47FE5" w:rsidRPr="00907072" w:rsidRDefault="00E47FE5" w:rsidP="0090707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907072" w:rsidRDefault="001D4F8C" w:rsidP="0090707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907072">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907072">
        <w:rPr>
          <w:rFonts w:ascii="Palatino Linotype" w:eastAsia="Palatino Linotype" w:hAnsi="Palatino Linotype" w:cs="Palatino Linotype"/>
          <w:b/>
          <w:color w:val="000000"/>
          <w:sz w:val="24"/>
          <w:szCs w:val="24"/>
        </w:rPr>
        <w:t>ORDENA</w:t>
      </w:r>
      <w:r w:rsidRPr="00907072">
        <w:rPr>
          <w:rFonts w:ascii="Palatino Linotype" w:eastAsia="Palatino Linotype" w:hAnsi="Palatino Linotype" w:cs="Palatino Linotype"/>
          <w:color w:val="000000"/>
          <w:sz w:val="24"/>
          <w:szCs w:val="24"/>
        </w:rPr>
        <w:t xml:space="preserve"> al </w:t>
      </w:r>
      <w:r w:rsidRPr="00907072">
        <w:rPr>
          <w:rFonts w:ascii="Palatino Linotype" w:eastAsia="Palatino Linotype" w:hAnsi="Palatino Linotype" w:cs="Palatino Linotype"/>
          <w:b/>
          <w:color w:val="000000"/>
          <w:sz w:val="24"/>
          <w:szCs w:val="24"/>
        </w:rPr>
        <w:t>Sujeto Obligado</w:t>
      </w:r>
      <w:r w:rsidRPr="00907072">
        <w:rPr>
          <w:rFonts w:ascii="Palatino Linotype" w:eastAsia="Palatino Linotype" w:hAnsi="Palatino Linotype" w:cs="Palatino Linotype"/>
          <w:color w:val="000000"/>
          <w:sz w:val="24"/>
          <w:szCs w:val="24"/>
        </w:rPr>
        <w:t xml:space="preserve">, atienda la solicitud de información </w:t>
      </w:r>
      <w:r w:rsidR="00AF7F2C" w:rsidRPr="00907072">
        <w:rPr>
          <w:rFonts w:ascii="Palatino Linotype" w:eastAsia="Palatino Linotype" w:hAnsi="Palatino Linotype" w:cs="Palatino Linotype"/>
          <w:b/>
          <w:color w:val="000000"/>
          <w:sz w:val="24"/>
          <w:szCs w:val="24"/>
        </w:rPr>
        <w:t xml:space="preserve"> </w:t>
      </w:r>
      <w:r w:rsidR="0060715F" w:rsidRPr="00907072">
        <w:rPr>
          <w:rFonts w:ascii="Palatino Linotype" w:eastAsia="Palatino Linotype" w:hAnsi="Palatino Linotype" w:cs="Palatino Linotype"/>
          <w:b/>
          <w:color w:val="000000"/>
          <w:sz w:val="24"/>
          <w:szCs w:val="24"/>
        </w:rPr>
        <w:t>00003/IMCUFIDETLALNE/IP/2026</w:t>
      </w:r>
      <w:r w:rsidRPr="00907072">
        <w:rPr>
          <w:rFonts w:ascii="Palatino Linotype" w:eastAsia="Palatino Linotype" w:hAnsi="Palatino Linotype" w:cs="Palatino Linotype"/>
          <w:b/>
          <w:color w:val="000000"/>
          <w:sz w:val="24"/>
          <w:szCs w:val="24"/>
        </w:rPr>
        <w:t xml:space="preserve">, </w:t>
      </w:r>
      <w:r w:rsidRPr="00907072">
        <w:rPr>
          <w:rFonts w:ascii="Palatino Linotype" w:eastAsia="Palatino Linotype" w:hAnsi="Palatino Linotype" w:cs="Palatino Linotype"/>
          <w:color w:val="000000"/>
          <w:sz w:val="24"/>
          <w:szCs w:val="24"/>
        </w:rPr>
        <w:t xml:space="preserve">que ha sido materia del presente fallo. </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Default="001D4F8C" w:rsidP="00907072">
      <w:pPr>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sz w:val="24"/>
          <w:szCs w:val="24"/>
        </w:rPr>
        <w:t>Por lo antes expuesto y fundado es de resolverse y,</w:t>
      </w:r>
      <w:r w:rsidR="00907072">
        <w:rPr>
          <w:rFonts w:ascii="Palatino Linotype" w:eastAsia="Palatino Linotype" w:hAnsi="Palatino Linotype" w:cs="Palatino Linotype"/>
          <w:sz w:val="24"/>
          <w:szCs w:val="24"/>
        </w:rPr>
        <w:t xml:space="preserve"> --------------------------------------------------------</w:t>
      </w:r>
    </w:p>
    <w:p w:rsidR="00907072" w:rsidRDefault="00907072" w:rsidP="00907072">
      <w:pPr>
        <w:spacing w:after="0" w:line="360" w:lineRule="auto"/>
        <w:ind w:right="142"/>
        <w:jc w:val="both"/>
        <w:rPr>
          <w:rFonts w:ascii="Palatino Linotype" w:eastAsia="Palatino Linotype" w:hAnsi="Palatino Linotype" w:cs="Palatino Linotype"/>
          <w:sz w:val="24"/>
          <w:szCs w:val="24"/>
        </w:rPr>
      </w:pPr>
    </w:p>
    <w:p w:rsidR="00907072" w:rsidRDefault="00907072" w:rsidP="00907072">
      <w:pPr>
        <w:spacing w:after="0" w:line="360" w:lineRule="auto"/>
        <w:ind w:right="142"/>
        <w:jc w:val="both"/>
        <w:rPr>
          <w:rFonts w:ascii="Palatino Linotype" w:eastAsia="Palatino Linotype" w:hAnsi="Palatino Linotype" w:cs="Palatino Linotype"/>
          <w:sz w:val="24"/>
          <w:szCs w:val="24"/>
        </w:rPr>
      </w:pPr>
    </w:p>
    <w:p w:rsidR="00907072" w:rsidRPr="00907072" w:rsidRDefault="00907072"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spacing w:after="0" w:line="360" w:lineRule="auto"/>
        <w:ind w:left="426" w:right="142"/>
        <w:jc w:val="center"/>
        <w:rPr>
          <w:rFonts w:ascii="Palatino Linotype" w:eastAsia="Palatino Linotype" w:hAnsi="Palatino Linotype" w:cs="Palatino Linotype"/>
          <w:b/>
          <w:color w:val="000000"/>
          <w:sz w:val="24"/>
          <w:szCs w:val="24"/>
        </w:rPr>
      </w:pPr>
      <w:r w:rsidRPr="00907072">
        <w:rPr>
          <w:rFonts w:ascii="Palatino Linotype" w:eastAsia="Palatino Linotype" w:hAnsi="Palatino Linotype" w:cs="Palatino Linotype"/>
          <w:b/>
          <w:color w:val="000000"/>
          <w:sz w:val="24"/>
          <w:szCs w:val="24"/>
        </w:rPr>
        <w:lastRenderedPageBreak/>
        <w:t>S E    R E S U E L V E</w:t>
      </w:r>
    </w:p>
    <w:p w:rsidR="00D727D0" w:rsidRPr="00907072" w:rsidRDefault="00D727D0" w:rsidP="00907072">
      <w:pPr>
        <w:spacing w:after="0" w:line="360" w:lineRule="auto"/>
        <w:ind w:left="426" w:right="142"/>
        <w:jc w:val="center"/>
        <w:rPr>
          <w:rFonts w:ascii="Palatino Linotype" w:eastAsia="Palatino Linotype" w:hAnsi="Palatino Linotype" w:cs="Palatino Linotype"/>
          <w:b/>
          <w:color w:val="000000"/>
          <w:sz w:val="24"/>
          <w:szCs w:val="24"/>
        </w:rPr>
      </w:pPr>
    </w:p>
    <w:p w:rsidR="00D727D0" w:rsidRPr="00907072" w:rsidRDefault="001D4F8C" w:rsidP="00907072">
      <w:pPr>
        <w:tabs>
          <w:tab w:val="left" w:pos="8647"/>
        </w:tabs>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PRIMERO.</w:t>
      </w:r>
      <w:r w:rsidRPr="00907072">
        <w:rPr>
          <w:rFonts w:ascii="Palatino Linotype" w:eastAsia="Palatino Linotype" w:hAnsi="Palatino Linotype" w:cs="Palatino Linotype"/>
          <w:sz w:val="24"/>
          <w:szCs w:val="24"/>
        </w:rPr>
        <w:t xml:space="preserve"> Resultan fundadas las razones o motivos de inconformidad hechos valer por </w:t>
      </w:r>
      <w:r w:rsidR="00ED39C7" w:rsidRPr="00907072">
        <w:rPr>
          <w:rFonts w:ascii="Palatino Linotype" w:eastAsia="Palatino Linotype" w:hAnsi="Palatino Linotype" w:cs="Palatino Linotype"/>
          <w:b/>
          <w:sz w:val="24"/>
          <w:szCs w:val="24"/>
        </w:rPr>
        <w:t>L</w:t>
      </w:r>
      <w:r w:rsidR="005D0591" w:rsidRPr="00907072">
        <w:rPr>
          <w:rFonts w:ascii="Palatino Linotype" w:eastAsia="Palatino Linotype" w:hAnsi="Palatino Linotype" w:cs="Palatino Linotype"/>
          <w:b/>
          <w:sz w:val="24"/>
          <w:szCs w:val="24"/>
        </w:rPr>
        <w:t>A</w:t>
      </w:r>
      <w:r w:rsidR="00ED39C7" w:rsidRPr="00907072">
        <w:rPr>
          <w:rFonts w:ascii="Palatino Linotype" w:eastAsia="Palatino Linotype" w:hAnsi="Palatino Linotype" w:cs="Palatino Linotype"/>
          <w:b/>
          <w:sz w:val="24"/>
          <w:szCs w:val="24"/>
        </w:rPr>
        <w:t xml:space="preserve"> </w:t>
      </w:r>
      <w:r w:rsidRPr="00907072">
        <w:rPr>
          <w:rFonts w:ascii="Palatino Linotype" w:eastAsia="Palatino Linotype" w:hAnsi="Palatino Linotype" w:cs="Palatino Linotype"/>
          <w:b/>
          <w:sz w:val="24"/>
          <w:szCs w:val="24"/>
        </w:rPr>
        <w:t>RECURRENTE,</w:t>
      </w:r>
      <w:r w:rsidRPr="00907072">
        <w:rPr>
          <w:rFonts w:ascii="Palatino Linotype" w:eastAsia="Palatino Linotype" w:hAnsi="Palatino Linotype" w:cs="Palatino Linotype"/>
          <w:sz w:val="24"/>
          <w:szCs w:val="24"/>
        </w:rPr>
        <w:t xml:space="preserve"> en términos del considerando </w:t>
      </w:r>
      <w:r w:rsidRPr="00907072">
        <w:rPr>
          <w:rFonts w:ascii="Palatino Linotype" w:eastAsia="Palatino Linotype" w:hAnsi="Palatino Linotype" w:cs="Palatino Linotype"/>
          <w:b/>
          <w:sz w:val="24"/>
          <w:szCs w:val="24"/>
        </w:rPr>
        <w:t>TERCERO</w:t>
      </w:r>
      <w:r w:rsidRPr="00907072">
        <w:rPr>
          <w:rFonts w:ascii="Palatino Linotype" w:eastAsia="Palatino Linotype" w:hAnsi="Palatino Linotype" w:cs="Palatino Linotype"/>
          <w:sz w:val="24"/>
          <w:szCs w:val="24"/>
        </w:rPr>
        <w:t>, de la presente resolución.</w:t>
      </w:r>
    </w:p>
    <w:p w:rsidR="00D727D0" w:rsidRPr="00907072" w:rsidRDefault="00D727D0" w:rsidP="00907072">
      <w:pPr>
        <w:tabs>
          <w:tab w:val="left" w:pos="8647"/>
        </w:tabs>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tabs>
          <w:tab w:val="left" w:pos="8647"/>
        </w:tabs>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SEGUNDO.</w:t>
      </w:r>
      <w:r w:rsidRPr="00907072">
        <w:rPr>
          <w:rFonts w:ascii="Palatino Linotype" w:eastAsia="Palatino Linotype" w:hAnsi="Palatino Linotype" w:cs="Palatino Linotype"/>
          <w:sz w:val="24"/>
          <w:szCs w:val="24"/>
        </w:rPr>
        <w:t xml:space="preserve"> Se </w:t>
      </w:r>
      <w:r w:rsidRPr="00907072">
        <w:rPr>
          <w:rFonts w:ascii="Palatino Linotype" w:eastAsia="Palatino Linotype" w:hAnsi="Palatino Linotype" w:cs="Palatino Linotype"/>
          <w:b/>
          <w:sz w:val="24"/>
          <w:szCs w:val="24"/>
        </w:rPr>
        <w:t>ORDENA</w:t>
      </w:r>
      <w:r w:rsidRPr="00907072">
        <w:rPr>
          <w:rFonts w:ascii="Palatino Linotype" w:eastAsia="Palatino Linotype" w:hAnsi="Palatino Linotype" w:cs="Palatino Linotype"/>
          <w:sz w:val="24"/>
          <w:szCs w:val="24"/>
        </w:rPr>
        <w:t xml:space="preserve"> al </w:t>
      </w:r>
      <w:r w:rsidRPr="00907072">
        <w:rPr>
          <w:rFonts w:ascii="Palatino Linotype" w:eastAsia="Palatino Linotype" w:hAnsi="Palatino Linotype" w:cs="Palatino Linotype"/>
          <w:b/>
          <w:sz w:val="24"/>
          <w:szCs w:val="24"/>
        </w:rPr>
        <w:t>Sujeto Obligado</w:t>
      </w:r>
      <w:r w:rsidRPr="00907072">
        <w:rPr>
          <w:rFonts w:ascii="Palatino Linotype" w:eastAsia="Palatino Linotype" w:hAnsi="Palatino Linotype" w:cs="Palatino Linotype"/>
          <w:sz w:val="24"/>
          <w:szCs w:val="24"/>
        </w:rPr>
        <w:t xml:space="preserve"> atienda la solicitud de información </w:t>
      </w:r>
      <w:r w:rsidRPr="00907072">
        <w:rPr>
          <w:rFonts w:ascii="Palatino Linotype" w:eastAsia="Palatino Linotype" w:hAnsi="Palatino Linotype" w:cs="Palatino Linotype"/>
          <w:b/>
          <w:sz w:val="24"/>
          <w:szCs w:val="24"/>
        </w:rPr>
        <w:t xml:space="preserve"> </w:t>
      </w:r>
      <w:r w:rsidR="0060715F" w:rsidRPr="00907072">
        <w:rPr>
          <w:rFonts w:ascii="Palatino Linotype" w:eastAsia="Palatino Linotype" w:hAnsi="Palatino Linotype" w:cs="Palatino Linotype"/>
          <w:b/>
          <w:color w:val="000000"/>
          <w:sz w:val="24"/>
          <w:szCs w:val="24"/>
        </w:rPr>
        <w:t>00003/IMCUFIDETLALNE/IP/2026</w:t>
      </w:r>
      <w:r w:rsidRPr="00907072">
        <w:rPr>
          <w:rFonts w:ascii="Palatino Linotype" w:eastAsia="Palatino Linotype" w:hAnsi="Palatino Linotype" w:cs="Palatino Linotype"/>
          <w:b/>
          <w:sz w:val="24"/>
          <w:szCs w:val="24"/>
        </w:rPr>
        <w:t xml:space="preserve">, </w:t>
      </w:r>
      <w:r w:rsidRPr="00907072">
        <w:rPr>
          <w:rFonts w:ascii="Palatino Linotype" w:eastAsia="Palatino Linotype" w:hAnsi="Palatino Linotype" w:cs="Palatino Linotype"/>
          <w:sz w:val="24"/>
          <w:szCs w:val="24"/>
        </w:rPr>
        <w:t xml:space="preserve">vía Sistema de Acceso a la Información Mexiquense </w:t>
      </w:r>
      <w:r w:rsidRPr="00907072">
        <w:rPr>
          <w:rFonts w:ascii="Palatino Linotype" w:eastAsia="Palatino Linotype" w:hAnsi="Palatino Linotype" w:cs="Palatino Linotype"/>
          <w:b/>
          <w:sz w:val="24"/>
          <w:szCs w:val="24"/>
        </w:rPr>
        <w:t>(SAIMEX)</w:t>
      </w:r>
      <w:r w:rsidRPr="00907072">
        <w:rPr>
          <w:rFonts w:ascii="Palatino Linotype" w:eastAsia="Palatino Linotype" w:hAnsi="Palatino Linotype" w:cs="Palatino Linotype"/>
          <w:sz w:val="24"/>
          <w:szCs w:val="24"/>
        </w:rPr>
        <w:t xml:space="preserve">, en términos del Considerando </w:t>
      </w:r>
      <w:r w:rsidRPr="00907072">
        <w:rPr>
          <w:rFonts w:ascii="Palatino Linotype" w:eastAsia="Palatino Linotype" w:hAnsi="Palatino Linotype" w:cs="Palatino Linotype"/>
          <w:b/>
          <w:sz w:val="24"/>
          <w:szCs w:val="24"/>
        </w:rPr>
        <w:t xml:space="preserve">TERCERO </w:t>
      </w:r>
      <w:r w:rsidRPr="00907072">
        <w:rPr>
          <w:rFonts w:ascii="Palatino Linotype" w:eastAsia="Palatino Linotype" w:hAnsi="Palatino Linotype" w:cs="Palatino Linotype"/>
          <w:sz w:val="24"/>
          <w:szCs w:val="24"/>
        </w:rPr>
        <w:t>de esta resolución</w:t>
      </w:r>
      <w:r w:rsidRPr="00907072">
        <w:rPr>
          <w:rFonts w:ascii="Palatino Linotype" w:eastAsia="Palatino Linotype" w:hAnsi="Palatino Linotype" w:cs="Palatino Linotype"/>
          <w:b/>
          <w:sz w:val="24"/>
          <w:szCs w:val="24"/>
        </w:rPr>
        <w:t>.</w:t>
      </w:r>
    </w:p>
    <w:p w:rsidR="00D727D0" w:rsidRPr="00907072" w:rsidRDefault="00D727D0" w:rsidP="00907072">
      <w:pPr>
        <w:tabs>
          <w:tab w:val="left" w:pos="8647"/>
        </w:tabs>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tabs>
          <w:tab w:val="left" w:pos="8647"/>
        </w:tabs>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TERCERO</w:t>
      </w:r>
      <w:r w:rsidRPr="00907072">
        <w:rPr>
          <w:rFonts w:ascii="Palatino Linotype" w:eastAsia="Palatino Linotype" w:hAnsi="Palatino Linotype" w:cs="Palatino Linotype"/>
          <w:sz w:val="24"/>
          <w:szCs w:val="24"/>
        </w:rPr>
        <w:t xml:space="preserve">. </w:t>
      </w:r>
      <w:r w:rsidRPr="00907072">
        <w:rPr>
          <w:rFonts w:ascii="Palatino Linotype" w:eastAsia="Palatino Linotype" w:hAnsi="Palatino Linotype" w:cs="Palatino Linotype"/>
          <w:b/>
          <w:sz w:val="24"/>
          <w:szCs w:val="24"/>
        </w:rPr>
        <w:t>Notifíquese</w:t>
      </w:r>
      <w:r w:rsidRPr="00907072">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Pr="00907072">
        <w:rPr>
          <w:rFonts w:ascii="Palatino Linotype" w:eastAsia="Palatino Linotype" w:hAnsi="Palatino Linotype" w:cs="Palatino Linotype"/>
          <w:b/>
          <w:sz w:val="24"/>
          <w:szCs w:val="24"/>
        </w:rPr>
        <w:t>DEL SUJETO OBLIGADO</w:t>
      </w:r>
      <w:r w:rsidRPr="00907072">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907072">
        <w:rPr>
          <w:rFonts w:ascii="Palatino Linotype" w:eastAsia="Palatino Linotype" w:hAnsi="Palatino Linotype" w:cs="Palatino Linotype"/>
          <w:b/>
          <w:sz w:val="24"/>
          <w:szCs w:val="24"/>
        </w:rPr>
        <w:t>dé cumplimiento a lo ordenado dentro del plazo de diez días hábiles,</w:t>
      </w:r>
      <w:r w:rsidRPr="00907072">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727D0" w:rsidRPr="00907072" w:rsidRDefault="00D727D0" w:rsidP="00907072">
      <w:pPr>
        <w:tabs>
          <w:tab w:val="left" w:pos="8647"/>
        </w:tabs>
        <w:spacing w:after="0" w:line="360" w:lineRule="auto"/>
        <w:ind w:right="142"/>
        <w:jc w:val="both"/>
        <w:rPr>
          <w:rFonts w:ascii="Palatino Linotype" w:eastAsia="Palatino Linotype" w:hAnsi="Palatino Linotype" w:cs="Palatino Linotype"/>
          <w:b/>
          <w:sz w:val="24"/>
          <w:szCs w:val="24"/>
        </w:rPr>
      </w:pPr>
    </w:p>
    <w:p w:rsidR="00D727D0" w:rsidRPr="00907072" w:rsidRDefault="001D4F8C" w:rsidP="00907072">
      <w:pPr>
        <w:tabs>
          <w:tab w:val="left" w:pos="8647"/>
        </w:tabs>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CUARTO</w:t>
      </w:r>
      <w:r w:rsidRPr="00907072">
        <w:rPr>
          <w:rFonts w:ascii="Palatino Linotype" w:eastAsia="Palatino Linotype" w:hAnsi="Palatino Linotype" w:cs="Palatino Linotype"/>
          <w:sz w:val="24"/>
          <w:szCs w:val="24"/>
        </w:rPr>
        <w:t xml:space="preserve">. </w:t>
      </w:r>
      <w:r w:rsidRPr="00907072">
        <w:rPr>
          <w:rFonts w:ascii="Palatino Linotype" w:eastAsia="Palatino Linotype" w:hAnsi="Palatino Linotype" w:cs="Palatino Linotype"/>
          <w:b/>
          <w:sz w:val="24"/>
          <w:szCs w:val="24"/>
        </w:rPr>
        <w:t>Notifíquese</w:t>
      </w:r>
      <w:r w:rsidRPr="00907072">
        <w:rPr>
          <w:rFonts w:ascii="Palatino Linotype" w:eastAsia="Palatino Linotype" w:hAnsi="Palatino Linotype" w:cs="Palatino Linotype"/>
          <w:sz w:val="24"/>
          <w:szCs w:val="24"/>
        </w:rPr>
        <w:t>, vía Sistema de Acceso a la Información Mexiquense (SAIMEX) a</w:t>
      </w:r>
      <w:r w:rsidR="005D0591" w:rsidRPr="00907072">
        <w:rPr>
          <w:rFonts w:ascii="Palatino Linotype" w:eastAsia="Palatino Linotype" w:hAnsi="Palatino Linotype" w:cs="Palatino Linotype"/>
          <w:sz w:val="24"/>
          <w:szCs w:val="24"/>
        </w:rPr>
        <w:t xml:space="preserve"> </w:t>
      </w:r>
      <w:r w:rsidRPr="00907072">
        <w:rPr>
          <w:rFonts w:ascii="Palatino Linotype" w:eastAsia="Palatino Linotype" w:hAnsi="Palatino Linotype" w:cs="Palatino Linotype"/>
          <w:sz w:val="24"/>
          <w:szCs w:val="24"/>
        </w:rPr>
        <w:t>l</w:t>
      </w:r>
      <w:r w:rsidR="005D0591" w:rsidRPr="00907072">
        <w:rPr>
          <w:rFonts w:ascii="Palatino Linotype" w:eastAsia="Palatino Linotype" w:hAnsi="Palatino Linotype" w:cs="Palatino Linotype"/>
          <w:sz w:val="24"/>
          <w:szCs w:val="24"/>
        </w:rPr>
        <w:t>a</w:t>
      </w:r>
      <w:r w:rsidRPr="00907072">
        <w:rPr>
          <w:rFonts w:ascii="Palatino Linotype" w:eastAsia="Palatino Linotype" w:hAnsi="Palatino Linotype" w:cs="Palatino Linotype"/>
          <w:sz w:val="24"/>
          <w:szCs w:val="24"/>
        </w:rPr>
        <w:t xml:space="preserve"> </w:t>
      </w:r>
      <w:r w:rsidRPr="00907072">
        <w:rPr>
          <w:rFonts w:ascii="Palatino Linotype" w:eastAsia="Palatino Linotype" w:hAnsi="Palatino Linotype" w:cs="Palatino Linotype"/>
          <w:b/>
          <w:sz w:val="24"/>
          <w:szCs w:val="24"/>
        </w:rPr>
        <w:t>Recurrente</w:t>
      </w:r>
      <w:r w:rsidRPr="00907072">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D727D0" w:rsidRPr="00907072" w:rsidRDefault="001D4F8C" w:rsidP="00907072">
      <w:pPr>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lastRenderedPageBreak/>
        <w:t>QUINTO</w:t>
      </w:r>
      <w:r w:rsidRPr="00907072">
        <w:rPr>
          <w:rFonts w:ascii="Palatino Linotype" w:eastAsia="Palatino Linotype" w:hAnsi="Palatino Linotype" w:cs="Palatino Linotype"/>
          <w:sz w:val="24"/>
          <w:szCs w:val="24"/>
        </w:rPr>
        <w:t xml:space="preserve">. </w:t>
      </w:r>
      <w:r w:rsidRPr="00907072">
        <w:rPr>
          <w:rFonts w:ascii="Palatino Linotype" w:eastAsia="Palatino Linotype" w:hAnsi="Palatino Linotype" w:cs="Palatino Linotype"/>
          <w:b/>
          <w:sz w:val="24"/>
          <w:szCs w:val="24"/>
        </w:rPr>
        <w:t>Se hace del conocimiento</w:t>
      </w:r>
      <w:r w:rsidR="002E762E" w:rsidRPr="00907072">
        <w:rPr>
          <w:rFonts w:ascii="Palatino Linotype" w:eastAsia="Palatino Linotype" w:hAnsi="Palatino Linotype" w:cs="Palatino Linotype"/>
          <w:sz w:val="24"/>
          <w:szCs w:val="24"/>
        </w:rPr>
        <w:t xml:space="preserve"> </w:t>
      </w:r>
      <w:r w:rsidR="002E762E" w:rsidRPr="00907072">
        <w:rPr>
          <w:rFonts w:ascii="Palatino Linotype" w:eastAsia="Palatino Linotype" w:hAnsi="Palatino Linotype" w:cs="Palatino Linotype"/>
          <w:b/>
          <w:sz w:val="24"/>
          <w:szCs w:val="24"/>
        </w:rPr>
        <w:t>A</w:t>
      </w:r>
      <w:r w:rsidR="005D0591" w:rsidRPr="00907072">
        <w:rPr>
          <w:rFonts w:ascii="Palatino Linotype" w:eastAsia="Palatino Linotype" w:hAnsi="Palatino Linotype" w:cs="Palatino Linotype"/>
          <w:b/>
          <w:sz w:val="24"/>
          <w:szCs w:val="24"/>
        </w:rPr>
        <w:t xml:space="preserve"> </w:t>
      </w:r>
      <w:r w:rsidR="00ED39C7" w:rsidRPr="00907072">
        <w:rPr>
          <w:rFonts w:ascii="Palatino Linotype" w:eastAsia="Palatino Linotype" w:hAnsi="Palatino Linotype" w:cs="Palatino Linotype"/>
          <w:b/>
          <w:sz w:val="24"/>
          <w:szCs w:val="24"/>
        </w:rPr>
        <w:t>L</w:t>
      </w:r>
      <w:r w:rsidR="005D0591" w:rsidRPr="00907072">
        <w:rPr>
          <w:rFonts w:ascii="Palatino Linotype" w:eastAsia="Palatino Linotype" w:hAnsi="Palatino Linotype" w:cs="Palatino Linotype"/>
          <w:b/>
          <w:sz w:val="24"/>
          <w:szCs w:val="24"/>
        </w:rPr>
        <w:t>A</w:t>
      </w:r>
      <w:r w:rsidRPr="00907072">
        <w:rPr>
          <w:rFonts w:ascii="Palatino Linotype" w:eastAsia="Palatino Linotype" w:hAnsi="Palatino Linotype" w:cs="Palatino Linotype"/>
          <w:b/>
          <w:sz w:val="24"/>
          <w:szCs w:val="24"/>
        </w:rPr>
        <w:t xml:space="preserve"> RECURRENTE</w:t>
      </w:r>
      <w:r w:rsidRPr="00907072">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Pr="00907072">
        <w:rPr>
          <w:rFonts w:ascii="Palatino Linotype" w:eastAsia="Palatino Linotype" w:hAnsi="Palatino Linotype" w:cs="Palatino Linotype"/>
          <w:b/>
          <w:sz w:val="24"/>
          <w:szCs w:val="24"/>
        </w:rPr>
        <w:t>EL SUJETO OBLIGADO</w:t>
      </w:r>
      <w:r w:rsidRPr="00907072">
        <w:rPr>
          <w:rFonts w:ascii="Palatino Linotype" w:eastAsia="Palatino Linotype" w:hAnsi="Palatino Linotype" w:cs="Palatino Linotype"/>
          <w:sz w:val="24"/>
          <w:szCs w:val="24"/>
        </w:rPr>
        <w:t>, en cumplimiento a esta Resolución.</w:t>
      </w:r>
    </w:p>
    <w:p w:rsidR="00D727D0" w:rsidRPr="00907072" w:rsidRDefault="00D727D0" w:rsidP="00907072">
      <w:pPr>
        <w:spacing w:after="0" w:line="360" w:lineRule="auto"/>
        <w:ind w:right="142"/>
        <w:jc w:val="both"/>
        <w:rPr>
          <w:rFonts w:ascii="Palatino Linotype" w:eastAsia="Palatino Linotype" w:hAnsi="Palatino Linotype" w:cs="Palatino Linotype"/>
          <w:sz w:val="24"/>
          <w:szCs w:val="24"/>
        </w:rPr>
      </w:pPr>
    </w:p>
    <w:p w:rsidR="00D727D0" w:rsidRPr="00907072" w:rsidRDefault="001D4F8C" w:rsidP="00907072">
      <w:pPr>
        <w:spacing w:after="0" w:line="360" w:lineRule="auto"/>
        <w:ind w:right="142"/>
        <w:jc w:val="both"/>
        <w:rPr>
          <w:rFonts w:ascii="Palatino Linotype" w:eastAsia="Palatino Linotype" w:hAnsi="Palatino Linotype" w:cs="Palatino Linotype"/>
          <w:sz w:val="24"/>
          <w:szCs w:val="24"/>
        </w:rPr>
      </w:pPr>
      <w:r w:rsidRPr="00907072">
        <w:rPr>
          <w:rFonts w:ascii="Palatino Linotype" w:eastAsia="Palatino Linotype" w:hAnsi="Palatino Linotype" w:cs="Palatino Linotype"/>
          <w:b/>
          <w:sz w:val="24"/>
          <w:szCs w:val="24"/>
        </w:rPr>
        <w:t>SEXTO</w:t>
      </w:r>
      <w:r w:rsidRPr="00907072">
        <w:rPr>
          <w:rFonts w:ascii="Palatino Linotype" w:eastAsia="Palatino Linotype" w:hAnsi="Palatino Linotype" w:cs="Palatino Linotype"/>
          <w:sz w:val="24"/>
          <w:szCs w:val="24"/>
        </w:rPr>
        <w:t xml:space="preserve">. </w:t>
      </w:r>
      <w:r w:rsidRPr="00907072">
        <w:rPr>
          <w:rFonts w:ascii="Palatino Linotype" w:eastAsia="Palatino Linotype" w:hAnsi="Palatino Linotype" w:cs="Palatino Linotype"/>
          <w:b/>
          <w:sz w:val="24"/>
          <w:szCs w:val="24"/>
        </w:rPr>
        <w:t>Gírese</w:t>
      </w:r>
      <w:r w:rsidRPr="00907072">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07072">
        <w:rPr>
          <w:rFonts w:ascii="Palatino Linotype" w:eastAsia="Palatino Linotype" w:hAnsi="Palatino Linotype" w:cs="Palatino Linotype"/>
          <w:b/>
          <w:sz w:val="24"/>
          <w:szCs w:val="24"/>
        </w:rPr>
        <w:t>Considerando TERCERO</w:t>
      </w:r>
      <w:r w:rsidRPr="00907072">
        <w:rPr>
          <w:rFonts w:ascii="Palatino Linotype" w:eastAsia="Palatino Linotype" w:hAnsi="Palatino Linotype" w:cs="Palatino Linotype"/>
          <w:sz w:val="24"/>
          <w:szCs w:val="24"/>
        </w:rPr>
        <w:t xml:space="preserve"> de la presente resolución.</w:t>
      </w:r>
    </w:p>
    <w:p w:rsidR="00C213D7" w:rsidRPr="00907072" w:rsidRDefault="00C213D7" w:rsidP="00907072">
      <w:pPr>
        <w:spacing w:before="240" w:after="240" w:line="360" w:lineRule="auto"/>
        <w:ind w:right="142"/>
        <w:jc w:val="both"/>
        <w:rPr>
          <w:rFonts w:ascii="Palatino Linotype" w:eastAsia="Palatino Linotype" w:hAnsi="Palatino Linotype" w:cs="Palatino Linotype"/>
          <w:sz w:val="24"/>
          <w:szCs w:val="24"/>
        </w:rPr>
      </w:pPr>
    </w:p>
    <w:p w:rsidR="00FB2A80" w:rsidRPr="00907072" w:rsidRDefault="00FB2A80" w:rsidP="00907072">
      <w:pPr>
        <w:spacing w:before="240" w:after="240" w:line="360" w:lineRule="auto"/>
        <w:ind w:right="142" w:firstLine="1"/>
        <w:jc w:val="both"/>
        <w:rPr>
          <w:rFonts w:ascii="Palatino Linotype" w:hAnsi="Palatino Linotype"/>
          <w:sz w:val="24"/>
          <w:szCs w:val="24"/>
        </w:rPr>
      </w:pPr>
      <w:bookmarkStart w:id="2" w:name="_Hlk99014733"/>
      <w:r w:rsidRPr="00907072">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907072">
        <w:rPr>
          <w:rFonts w:ascii="Palatino Linotype" w:hAnsi="Palatino Linotype" w:cs="Palatino Linotype"/>
          <w:color w:val="000000" w:themeColor="text1"/>
          <w:sz w:val="24"/>
          <w:szCs w:val="24"/>
        </w:rPr>
        <w:t>ALEXIS TAPIA RAMÍREZ.</w:t>
      </w:r>
    </w:p>
    <w:bookmarkEnd w:id="2"/>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57CA8" w:rsidRPr="00907072" w:rsidRDefault="00D57CA8"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spacing w:after="0"/>
        <w:ind w:right="142"/>
        <w:rPr>
          <w:sz w:val="24"/>
          <w:szCs w:val="24"/>
        </w:rPr>
      </w:pPr>
    </w:p>
    <w:p w:rsidR="00D727D0" w:rsidRPr="00907072" w:rsidRDefault="00D727D0" w:rsidP="00907072">
      <w:pPr>
        <w:ind w:right="142"/>
        <w:rPr>
          <w:sz w:val="24"/>
          <w:szCs w:val="24"/>
        </w:rPr>
      </w:pPr>
      <w:bookmarkStart w:id="3" w:name="_heading=h.gjdgxs" w:colFirst="0" w:colLast="0"/>
      <w:bookmarkEnd w:id="3"/>
    </w:p>
    <w:p w:rsidR="00214AEA" w:rsidRPr="00907072" w:rsidRDefault="00214AEA" w:rsidP="00907072">
      <w:pPr>
        <w:ind w:right="142"/>
        <w:rPr>
          <w:sz w:val="24"/>
          <w:szCs w:val="24"/>
        </w:rPr>
      </w:pPr>
    </w:p>
    <w:sectPr w:rsidR="00214AEA" w:rsidRPr="00907072" w:rsidSect="00907072">
      <w:headerReference w:type="default" r:id="rId9"/>
      <w:footerReference w:type="default" r:id="rId10"/>
      <w:headerReference w:type="first" r:id="rId11"/>
      <w:footerReference w:type="first" r:id="rId12"/>
      <w:pgSz w:w="12240" w:h="15840"/>
      <w:pgMar w:top="2552" w:right="474" w:bottom="993" w:left="1701" w:header="708" w:footer="55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CB9" w:rsidRDefault="00A44CB9">
      <w:pPr>
        <w:spacing w:after="0" w:line="240" w:lineRule="auto"/>
      </w:pPr>
      <w:r>
        <w:separator/>
      </w:r>
    </w:p>
  </w:endnote>
  <w:endnote w:type="continuationSeparator" w:id="0">
    <w:p w:rsidR="00A44CB9" w:rsidRDefault="00A44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87D" w:rsidRPr="00907072" w:rsidRDefault="00AC187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07072">
      <w:rPr>
        <w:rFonts w:ascii="Palatino Linotype" w:eastAsia="Palatino Linotype" w:hAnsi="Palatino Linotype" w:cs="Palatino Linotype"/>
        <w:color w:val="000000"/>
        <w:szCs w:val="20"/>
      </w:rPr>
      <w:t xml:space="preserve">Página </w:t>
    </w:r>
    <w:r w:rsidRPr="00907072">
      <w:rPr>
        <w:rFonts w:ascii="Palatino Linotype" w:eastAsia="Palatino Linotype" w:hAnsi="Palatino Linotype" w:cs="Palatino Linotype"/>
        <w:color w:val="000000"/>
        <w:szCs w:val="20"/>
      </w:rPr>
      <w:fldChar w:fldCharType="begin"/>
    </w:r>
    <w:r w:rsidRPr="00907072">
      <w:rPr>
        <w:rFonts w:ascii="Palatino Linotype" w:eastAsia="Palatino Linotype" w:hAnsi="Palatino Linotype" w:cs="Palatino Linotype"/>
        <w:color w:val="000000"/>
        <w:szCs w:val="20"/>
      </w:rPr>
      <w:instrText>PAGE</w:instrText>
    </w:r>
    <w:r w:rsidRPr="00907072">
      <w:rPr>
        <w:rFonts w:ascii="Palatino Linotype" w:eastAsia="Palatino Linotype" w:hAnsi="Palatino Linotype" w:cs="Palatino Linotype"/>
        <w:color w:val="000000"/>
        <w:szCs w:val="20"/>
      </w:rPr>
      <w:fldChar w:fldCharType="separate"/>
    </w:r>
    <w:r w:rsidR="0022748E">
      <w:rPr>
        <w:rFonts w:ascii="Palatino Linotype" w:eastAsia="Palatino Linotype" w:hAnsi="Palatino Linotype" w:cs="Palatino Linotype"/>
        <w:noProof/>
        <w:color w:val="000000"/>
        <w:szCs w:val="20"/>
      </w:rPr>
      <w:t>15</w:t>
    </w:r>
    <w:r w:rsidRPr="00907072">
      <w:rPr>
        <w:rFonts w:ascii="Palatino Linotype" w:eastAsia="Palatino Linotype" w:hAnsi="Palatino Linotype" w:cs="Palatino Linotype"/>
        <w:color w:val="000000"/>
        <w:szCs w:val="20"/>
      </w:rPr>
      <w:fldChar w:fldCharType="end"/>
    </w:r>
    <w:r w:rsidRPr="00907072">
      <w:rPr>
        <w:rFonts w:ascii="Palatino Linotype" w:eastAsia="Palatino Linotype" w:hAnsi="Palatino Linotype" w:cs="Palatino Linotype"/>
        <w:color w:val="000000"/>
        <w:szCs w:val="20"/>
      </w:rPr>
      <w:t xml:space="preserve"> de </w:t>
    </w:r>
    <w:r w:rsidRPr="00907072">
      <w:rPr>
        <w:rFonts w:ascii="Palatino Linotype" w:eastAsia="Palatino Linotype" w:hAnsi="Palatino Linotype" w:cs="Palatino Linotype"/>
        <w:color w:val="000000"/>
        <w:szCs w:val="20"/>
      </w:rPr>
      <w:fldChar w:fldCharType="begin"/>
    </w:r>
    <w:r w:rsidRPr="00907072">
      <w:rPr>
        <w:rFonts w:ascii="Palatino Linotype" w:eastAsia="Palatino Linotype" w:hAnsi="Palatino Linotype" w:cs="Palatino Linotype"/>
        <w:color w:val="000000"/>
        <w:szCs w:val="20"/>
      </w:rPr>
      <w:instrText>NUMPAGES</w:instrText>
    </w:r>
    <w:r w:rsidRPr="00907072">
      <w:rPr>
        <w:rFonts w:ascii="Palatino Linotype" w:eastAsia="Palatino Linotype" w:hAnsi="Palatino Linotype" w:cs="Palatino Linotype"/>
        <w:color w:val="000000"/>
        <w:szCs w:val="20"/>
      </w:rPr>
      <w:fldChar w:fldCharType="separate"/>
    </w:r>
    <w:r w:rsidR="0022748E">
      <w:rPr>
        <w:rFonts w:ascii="Palatino Linotype" w:eastAsia="Palatino Linotype" w:hAnsi="Palatino Linotype" w:cs="Palatino Linotype"/>
        <w:noProof/>
        <w:color w:val="000000"/>
        <w:szCs w:val="20"/>
      </w:rPr>
      <w:t>15</w:t>
    </w:r>
    <w:r w:rsidRPr="00907072">
      <w:rPr>
        <w:rFonts w:ascii="Palatino Linotype" w:eastAsia="Palatino Linotype" w:hAnsi="Palatino Linotype" w:cs="Palatino Linotype"/>
        <w:color w:val="000000"/>
        <w:szCs w:val="20"/>
      </w:rPr>
      <w:fldChar w:fldCharType="end"/>
    </w:r>
  </w:p>
  <w:p w:rsidR="00AC187D" w:rsidRDefault="00AC187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87D" w:rsidRPr="00907072" w:rsidRDefault="00AC187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07072">
      <w:rPr>
        <w:rFonts w:ascii="Palatino Linotype" w:eastAsia="Palatino Linotype" w:hAnsi="Palatino Linotype" w:cs="Palatino Linotype"/>
        <w:color w:val="000000"/>
        <w:szCs w:val="20"/>
      </w:rPr>
      <w:t xml:space="preserve">Página </w:t>
    </w:r>
    <w:r w:rsidRPr="00907072">
      <w:rPr>
        <w:rFonts w:ascii="Palatino Linotype" w:eastAsia="Palatino Linotype" w:hAnsi="Palatino Linotype" w:cs="Palatino Linotype"/>
        <w:color w:val="000000"/>
        <w:szCs w:val="20"/>
      </w:rPr>
      <w:fldChar w:fldCharType="begin"/>
    </w:r>
    <w:r w:rsidRPr="00907072">
      <w:rPr>
        <w:rFonts w:ascii="Palatino Linotype" w:eastAsia="Palatino Linotype" w:hAnsi="Palatino Linotype" w:cs="Palatino Linotype"/>
        <w:color w:val="000000"/>
        <w:szCs w:val="20"/>
      </w:rPr>
      <w:instrText>PAGE</w:instrText>
    </w:r>
    <w:r w:rsidRPr="00907072">
      <w:rPr>
        <w:rFonts w:ascii="Palatino Linotype" w:eastAsia="Palatino Linotype" w:hAnsi="Palatino Linotype" w:cs="Palatino Linotype"/>
        <w:color w:val="000000"/>
        <w:szCs w:val="20"/>
      </w:rPr>
      <w:fldChar w:fldCharType="separate"/>
    </w:r>
    <w:r w:rsidR="0022748E">
      <w:rPr>
        <w:rFonts w:ascii="Palatino Linotype" w:eastAsia="Palatino Linotype" w:hAnsi="Palatino Linotype" w:cs="Palatino Linotype"/>
        <w:noProof/>
        <w:color w:val="000000"/>
        <w:szCs w:val="20"/>
      </w:rPr>
      <w:t>1</w:t>
    </w:r>
    <w:r w:rsidRPr="00907072">
      <w:rPr>
        <w:rFonts w:ascii="Palatino Linotype" w:eastAsia="Palatino Linotype" w:hAnsi="Palatino Linotype" w:cs="Palatino Linotype"/>
        <w:color w:val="000000"/>
        <w:szCs w:val="20"/>
      </w:rPr>
      <w:fldChar w:fldCharType="end"/>
    </w:r>
    <w:r w:rsidRPr="00907072">
      <w:rPr>
        <w:rFonts w:ascii="Palatino Linotype" w:eastAsia="Palatino Linotype" w:hAnsi="Palatino Linotype" w:cs="Palatino Linotype"/>
        <w:color w:val="000000"/>
        <w:szCs w:val="20"/>
      </w:rPr>
      <w:t xml:space="preserve"> de </w:t>
    </w:r>
    <w:r w:rsidRPr="00907072">
      <w:rPr>
        <w:rFonts w:ascii="Palatino Linotype" w:eastAsia="Palatino Linotype" w:hAnsi="Palatino Linotype" w:cs="Palatino Linotype"/>
        <w:color w:val="000000"/>
        <w:szCs w:val="20"/>
      </w:rPr>
      <w:fldChar w:fldCharType="begin"/>
    </w:r>
    <w:r w:rsidRPr="00907072">
      <w:rPr>
        <w:rFonts w:ascii="Palatino Linotype" w:eastAsia="Palatino Linotype" w:hAnsi="Palatino Linotype" w:cs="Palatino Linotype"/>
        <w:color w:val="000000"/>
        <w:szCs w:val="20"/>
      </w:rPr>
      <w:instrText>NUMPAGES</w:instrText>
    </w:r>
    <w:r w:rsidRPr="00907072">
      <w:rPr>
        <w:rFonts w:ascii="Palatino Linotype" w:eastAsia="Palatino Linotype" w:hAnsi="Palatino Linotype" w:cs="Palatino Linotype"/>
        <w:color w:val="000000"/>
        <w:szCs w:val="20"/>
      </w:rPr>
      <w:fldChar w:fldCharType="separate"/>
    </w:r>
    <w:r w:rsidR="0022748E">
      <w:rPr>
        <w:rFonts w:ascii="Palatino Linotype" w:eastAsia="Palatino Linotype" w:hAnsi="Palatino Linotype" w:cs="Palatino Linotype"/>
        <w:noProof/>
        <w:color w:val="000000"/>
        <w:szCs w:val="20"/>
      </w:rPr>
      <w:t>15</w:t>
    </w:r>
    <w:r w:rsidRPr="00907072">
      <w:rPr>
        <w:rFonts w:ascii="Palatino Linotype" w:eastAsia="Palatino Linotype" w:hAnsi="Palatino Linotype" w:cs="Palatino Linotype"/>
        <w:color w:val="000000"/>
        <w:szCs w:val="20"/>
      </w:rPr>
      <w:fldChar w:fldCharType="end"/>
    </w:r>
  </w:p>
  <w:p w:rsidR="00AC187D" w:rsidRDefault="00AC187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CB9" w:rsidRDefault="00A44CB9">
      <w:pPr>
        <w:spacing w:after="0" w:line="240" w:lineRule="auto"/>
      </w:pPr>
      <w:r>
        <w:separator/>
      </w:r>
    </w:p>
  </w:footnote>
  <w:footnote w:type="continuationSeparator" w:id="0">
    <w:p w:rsidR="00A44CB9" w:rsidRDefault="00A44C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8222" w:type="dxa"/>
      <w:tblInd w:w="2694" w:type="dxa"/>
      <w:tblLayout w:type="fixed"/>
      <w:tblLook w:val="0400" w:firstRow="0" w:lastRow="0" w:firstColumn="0" w:lastColumn="0" w:noHBand="0" w:noVBand="1"/>
    </w:tblPr>
    <w:tblGrid>
      <w:gridCol w:w="3133"/>
      <w:gridCol w:w="5089"/>
    </w:tblGrid>
    <w:tr w:rsidR="00AC187D" w:rsidRPr="002433E9" w:rsidTr="00907072">
      <w:trPr>
        <w:trHeight w:val="252"/>
      </w:trPr>
      <w:tc>
        <w:tcPr>
          <w:tcW w:w="3133" w:type="dxa"/>
        </w:tcPr>
        <w:p w:rsidR="00AC187D" w:rsidRPr="00907072" w:rsidRDefault="00AC187D" w:rsidP="0079523E">
          <w:pPr>
            <w:spacing w:after="120" w:line="256" w:lineRule="auto"/>
            <w:ind w:right="204"/>
            <w:jc w:val="right"/>
            <w:rPr>
              <w:rFonts w:ascii="Palatino Linotype" w:eastAsia="Palatino Linotype" w:hAnsi="Palatino Linotype" w:cs="Palatino Linotype"/>
              <w:b/>
              <w:sz w:val="24"/>
            </w:rPr>
          </w:pPr>
          <w:r w:rsidRPr="00907072">
            <w:rPr>
              <w:rFonts w:ascii="Palatino Linotype" w:eastAsia="Palatino Linotype" w:hAnsi="Palatino Linotype" w:cs="Palatino Linotype"/>
              <w:b/>
              <w:sz w:val="24"/>
            </w:rPr>
            <w:t>Recurso de Revisión:</w:t>
          </w:r>
        </w:p>
      </w:tc>
      <w:tc>
        <w:tcPr>
          <w:tcW w:w="5089" w:type="dxa"/>
        </w:tcPr>
        <w:p w:rsidR="00AC187D" w:rsidRPr="00907072" w:rsidRDefault="004E68FB" w:rsidP="006608B8">
          <w:pPr>
            <w:spacing w:after="120" w:line="256" w:lineRule="auto"/>
            <w:ind w:right="-435"/>
            <w:jc w:val="both"/>
            <w:rPr>
              <w:rFonts w:ascii="Palatino Linotype" w:eastAsia="Palatino Linotype" w:hAnsi="Palatino Linotype" w:cs="Palatino Linotype"/>
              <w:sz w:val="24"/>
            </w:rPr>
          </w:pPr>
          <w:r w:rsidRPr="00907072">
            <w:rPr>
              <w:rFonts w:ascii="Palatino Linotype" w:eastAsia="Palatino Linotype" w:hAnsi="Palatino Linotype" w:cs="Palatino Linotype"/>
              <w:sz w:val="24"/>
            </w:rPr>
            <w:t>0628</w:t>
          </w:r>
          <w:r w:rsidR="00FA713F" w:rsidRPr="00907072">
            <w:rPr>
              <w:rFonts w:ascii="Palatino Linotype" w:eastAsia="Palatino Linotype" w:hAnsi="Palatino Linotype" w:cs="Palatino Linotype"/>
              <w:sz w:val="24"/>
            </w:rPr>
            <w:t>8</w:t>
          </w:r>
          <w:r w:rsidRPr="00907072">
            <w:rPr>
              <w:rFonts w:ascii="Palatino Linotype" w:eastAsia="Palatino Linotype" w:hAnsi="Palatino Linotype" w:cs="Palatino Linotype"/>
              <w:sz w:val="24"/>
            </w:rPr>
            <w:t>/INFOEM/IP/RR/2026</w:t>
          </w:r>
        </w:p>
      </w:tc>
    </w:tr>
    <w:tr w:rsidR="00AC187D" w:rsidRPr="002433E9" w:rsidTr="00907072">
      <w:trPr>
        <w:trHeight w:val="269"/>
      </w:trPr>
      <w:tc>
        <w:tcPr>
          <w:tcW w:w="3133" w:type="dxa"/>
        </w:tcPr>
        <w:p w:rsidR="00AC187D" w:rsidRPr="00907072" w:rsidRDefault="00AC187D" w:rsidP="0079523E">
          <w:pPr>
            <w:spacing w:after="120" w:line="256" w:lineRule="auto"/>
            <w:ind w:right="204"/>
            <w:jc w:val="right"/>
            <w:rPr>
              <w:rFonts w:ascii="Palatino Linotype" w:eastAsia="Palatino Linotype" w:hAnsi="Palatino Linotype" w:cs="Palatino Linotype"/>
              <w:b/>
              <w:sz w:val="24"/>
            </w:rPr>
          </w:pPr>
          <w:r w:rsidRPr="00907072">
            <w:rPr>
              <w:rFonts w:ascii="Palatino Linotype" w:eastAsia="Palatino Linotype" w:hAnsi="Palatino Linotype" w:cs="Palatino Linotype"/>
              <w:b/>
              <w:sz w:val="24"/>
            </w:rPr>
            <w:t>Sujeto Obligado:</w:t>
          </w:r>
        </w:p>
      </w:tc>
      <w:tc>
        <w:tcPr>
          <w:tcW w:w="5089" w:type="dxa"/>
        </w:tcPr>
        <w:p w:rsidR="004E68FB" w:rsidRPr="00907072" w:rsidRDefault="004E68FB" w:rsidP="004E68FB">
          <w:pPr>
            <w:spacing w:after="0" w:line="240" w:lineRule="auto"/>
            <w:ind w:right="72"/>
            <w:jc w:val="both"/>
            <w:rPr>
              <w:rFonts w:ascii="Palatino Linotype" w:hAnsi="Palatino Linotype"/>
              <w:bCs/>
              <w:color w:val="000000"/>
              <w:sz w:val="24"/>
            </w:rPr>
          </w:pPr>
          <w:r w:rsidRPr="00907072">
            <w:rPr>
              <w:rFonts w:ascii="Palatino Linotype" w:hAnsi="Palatino Linotype"/>
              <w:bCs/>
              <w:color w:val="000000"/>
              <w:sz w:val="24"/>
            </w:rPr>
            <w:t>Instituto Municipal de Cultura Física</w:t>
          </w:r>
        </w:p>
        <w:p w:rsidR="00AC187D" w:rsidRPr="00907072" w:rsidRDefault="004E68FB" w:rsidP="004E68FB">
          <w:pPr>
            <w:spacing w:after="0" w:line="240" w:lineRule="auto"/>
            <w:ind w:left="-67" w:right="38"/>
            <w:jc w:val="both"/>
            <w:rPr>
              <w:rFonts w:ascii="Palatino Linotype" w:eastAsia="Palatino Linotype" w:hAnsi="Palatino Linotype" w:cs="Palatino Linotype"/>
              <w:sz w:val="24"/>
            </w:rPr>
          </w:pPr>
          <w:r w:rsidRPr="00907072">
            <w:rPr>
              <w:rFonts w:ascii="Palatino Linotype" w:hAnsi="Palatino Linotype"/>
              <w:bCs/>
              <w:color w:val="000000"/>
              <w:sz w:val="24"/>
            </w:rPr>
            <w:t xml:space="preserve"> y Deporte de Tlalnepantla de Baz</w:t>
          </w:r>
        </w:p>
      </w:tc>
    </w:tr>
    <w:tr w:rsidR="00AC187D" w:rsidRPr="002433E9" w:rsidTr="00907072">
      <w:trPr>
        <w:trHeight w:val="380"/>
      </w:trPr>
      <w:tc>
        <w:tcPr>
          <w:tcW w:w="3133" w:type="dxa"/>
        </w:tcPr>
        <w:p w:rsidR="00AC187D" w:rsidRPr="00907072" w:rsidRDefault="00AC187D" w:rsidP="00C84E40">
          <w:pPr>
            <w:tabs>
              <w:tab w:val="left" w:pos="4892"/>
            </w:tabs>
            <w:spacing w:after="120" w:line="256" w:lineRule="auto"/>
            <w:ind w:right="204"/>
            <w:jc w:val="right"/>
            <w:rPr>
              <w:rFonts w:ascii="Palatino Linotype" w:eastAsia="Palatino Linotype" w:hAnsi="Palatino Linotype" w:cs="Palatino Linotype"/>
              <w:b/>
              <w:sz w:val="24"/>
            </w:rPr>
          </w:pPr>
          <w:r w:rsidRPr="00907072">
            <w:rPr>
              <w:rFonts w:ascii="Palatino Linotype" w:eastAsia="Palatino Linotype" w:hAnsi="Palatino Linotype" w:cs="Palatino Linotype"/>
              <w:b/>
              <w:sz w:val="24"/>
            </w:rPr>
            <w:t>Comisionada Ponente:</w:t>
          </w:r>
        </w:p>
      </w:tc>
      <w:tc>
        <w:tcPr>
          <w:tcW w:w="5089" w:type="dxa"/>
        </w:tcPr>
        <w:p w:rsidR="00AC187D" w:rsidRPr="00907072" w:rsidRDefault="00AC187D" w:rsidP="002433E9">
          <w:pPr>
            <w:spacing w:after="120" w:line="256" w:lineRule="auto"/>
            <w:ind w:right="214"/>
            <w:jc w:val="both"/>
            <w:rPr>
              <w:rFonts w:ascii="Palatino Linotype" w:eastAsia="Palatino Linotype" w:hAnsi="Palatino Linotype" w:cs="Palatino Linotype"/>
              <w:sz w:val="24"/>
            </w:rPr>
          </w:pPr>
          <w:r w:rsidRPr="00907072">
            <w:rPr>
              <w:rFonts w:ascii="Palatino Linotype" w:eastAsia="Palatino Linotype" w:hAnsi="Palatino Linotype" w:cs="Palatino Linotype"/>
              <w:sz w:val="24"/>
            </w:rPr>
            <w:t>María del Rosario Mejía Ayala</w:t>
          </w:r>
        </w:p>
      </w:tc>
    </w:tr>
  </w:tbl>
  <w:p w:rsidR="00AC187D" w:rsidRDefault="00907072">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lang w:val="es-MX"/>
      </w:rPr>
      <w:drawing>
        <wp:anchor distT="0" distB="0" distL="0" distR="0" simplePos="0" relativeHeight="251658240" behindDoc="1" locked="0" layoutInCell="1" hidden="0" allowOverlap="1">
          <wp:simplePos x="0" y="0"/>
          <wp:positionH relativeFrom="page">
            <wp:posOffset>-898</wp:posOffset>
          </wp:positionH>
          <wp:positionV relativeFrom="page">
            <wp:align>bottom</wp:align>
          </wp:positionV>
          <wp:extent cx="7705725" cy="10048875"/>
          <wp:effectExtent l="0" t="0" r="9525" b="9525"/>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87D" w:rsidRDefault="00AC187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page">
            <wp:align>left</wp:align>
          </wp:positionH>
          <wp:positionV relativeFrom="page">
            <wp:align>bottom</wp:align>
          </wp:positionV>
          <wp:extent cx="7705725" cy="9988490"/>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8490"/>
                  </a:xfrm>
                  <a:prstGeom prst="rect">
                    <a:avLst/>
                  </a:prstGeom>
                  <a:ln/>
                </pic:spPr>
              </pic:pic>
            </a:graphicData>
          </a:graphic>
        </wp:anchor>
      </w:drawing>
    </w:r>
  </w:p>
  <w:tbl>
    <w:tblPr>
      <w:tblStyle w:val="a2"/>
      <w:tblW w:w="7796" w:type="dxa"/>
      <w:tblInd w:w="2694" w:type="dxa"/>
      <w:tblLayout w:type="fixed"/>
      <w:tblLook w:val="0400" w:firstRow="0" w:lastRow="0" w:firstColumn="0" w:lastColumn="0" w:noHBand="0" w:noVBand="1"/>
    </w:tblPr>
    <w:tblGrid>
      <w:gridCol w:w="3118"/>
      <w:gridCol w:w="4678"/>
    </w:tblGrid>
    <w:tr w:rsidR="00AC187D" w:rsidRPr="002433E9" w:rsidTr="00907072">
      <w:trPr>
        <w:trHeight w:val="227"/>
      </w:trPr>
      <w:tc>
        <w:tcPr>
          <w:tcW w:w="3118" w:type="dxa"/>
        </w:tcPr>
        <w:p w:rsidR="00AC187D" w:rsidRPr="00907072" w:rsidRDefault="00AC187D" w:rsidP="00907072">
          <w:pPr>
            <w:spacing w:after="0" w:line="256" w:lineRule="auto"/>
            <w:ind w:left="-259" w:right="355"/>
            <w:jc w:val="right"/>
            <w:rPr>
              <w:rFonts w:ascii="Palatino Linotype" w:eastAsia="Palatino Linotype" w:hAnsi="Palatino Linotype" w:cs="Palatino Linotype"/>
              <w:b/>
              <w:sz w:val="24"/>
            </w:rPr>
          </w:pPr>
          <w:bookmarkStart w:id="4" w:name="_heading=h.30j0zll" w:colFirst="0" w:colLast="0"/>
          <w:bookmarkEnd w:id="4"/>
          <w:r w:rsidRPr="00907072">
            <w:rPr>
              <w:rFonts w:ascii="Palatino Linotype" w:eastAsia="Palatino Linotype" w:hAnsi="Palatino Linotype" w:cs="Palatino Linotype"/>
              <w:b/>
              <w:sz w:val="24"/>
            </w:rPr>
            <w:t>Recurso de Revisión:</w:t>
          </w:r>
        </w:p>
      </w:tc>
      <w:tc>
        <w:tcPr>
          <w:tcW w:w="4678" w:type="dxa"/>
        </w:tcPr>
        <w:p w:rsidR="00AC187D" w:rsidRPr="00907072" w:rsidRDefault="00AC187D" w:rsidP="00907072">
          <w:pPr>
            <w:spacing w:after="0" w:line="256" w:lineRule="auto"/>
            <w:ind w:right="-435"/>
            <w:rPr>
              <w:rFonts w:ascii="Palatino Linotype" w:eastAsia="Palatino Linotype" w:hAnsi="Palatino Linotype" w:cs="Palatino Linotype"/>
              <w:sz w:val="24"/>
            </w:rPr>
          </w:pPr>
          <w:r w:rsidRPr="00907072">
            <w:rPr>
              <w:rFonts w:ascii="Palatino Linotype" w:eastAsia="Palatino Linotype" w:hAnsi="Palatino Linotype" w:cs="Palatino Linotype"/>
              <w:sz w:val="24"/>
            </w:rPr>
            <w:t>0</w:t>
          </w:r>
          <w:r w:rsidR="004E68FB" w:rsidRPr="00907072">
            <w:rPr>
              <w:rFonts w:ascii="Palatino Linotype" w:eastAsia="Palatino Linotype" w:hAnsi="Palatino Linotype" w:cs="Palatino Linotype"/>
              <w:sz w:val="24"/>
            </w:rPr>
            <w:t>628</w:t>
          </w:r>
          <w:r w:rsidR="001D5C49" w:rsidRPr="00907072">
            <w:rPr>
              <w:rFonts w:ascii="Palatino Linotype" w:eastAsia="Palatino Linotype" w:hAnsi="Palatino Linotype" w:cs="Palatino Linotype"/>
              <w:sz w:val="24"/>
            </w:rPr>
            <w:t>8</w:t>
          </w:r>
          <w:r w:rsidR="004E68FB" w:rsidRPr="00907072">
            <w:rPr>
              <w:rFonts w:ascii="Palatino Linotype" w:eastAsia="Palatino Linotype" w:hAnsi="Palatino Linotype" w:cs="Palatino Linotype"/>
              <w:sz w:val="24"/>
            </w:rPr>
            <w:t>/INFOEM/IP/RR/2026</w:t>
          </w:r>
        </w:p>
      </w:tc>
    </w:tr>
    <w:tr w:rsidR="00AC187D" w:rsidRPr="002433E9" w:rsidTr="00907072">
      <w:trPr>
        <w:trHeight w:val="342"/>
      </w:trPr>
      <w:tc>
        <w:tcPr>
          <w:tcW w:w="3118" w:type="dxa"/>
        </w:tcPr>
        <w:p w:rsidR="00AC187D" w:rsidRDefault="00AC187D" w:rsidP="00907072">
          <w:pPr>
            <w:tabs>
              <w:tab w:val="left" w:pos="4892"/>
            </w:tabs>
            <w:spacing w:after="0" w:line="256" w:lineRule="auto"/>
            <w:ind w:right="355"/>
            <w:jc w:val="right"/>
            <w:rPr>
              <w:rFonts w:ascii="Palatino Linotype" w:eastAsia="Palatino Linotype" w:hAnsi="Palatino Linotype" w:cs="Palatino Linotype"/>
              <w:b/>
              <w:sz w:val="24"/>
            </w:rPr>
          </w:pPr>
          <w:r w:rsidRPr="00907072">
            <w:rPr>
              <w:rFonts w:ascii="Palatino Linotype" w:eastAsia="Palatino Linotype" w:hAnsi="Palatino Linotype" w:cs="Palatino Linotype"/>
              <w:b/>
              <w:sz w:val="24"/>
            </w:rPr>
            <w:t>Recurrente:</w:t>
          </w:r>
        </w:p>
        <w:p w:rsidR="00907072" w:rsidRPr="00907072" w:rsidRDefault="00907072" w:rsidP="00907072">
          <w:pPr>
            <w:tabs>
              <w:tab w:val="left" w:pos="4892"/>
            </w:tabs>
            <w:spacing w:after="0" w:line="256" w:lineRule="auto"/>
            <w:ind w:right="355"/>
            <w:jc w:val="right"/>
            <w:rPr>
              <w:rFonts w:ascii="Palatino Linotype" w:eastAsia="Palatino Linotype" w:hAnsi="Palatino Linotype" w:cs="Palatino Linotype"/>
              <w:b/>
              <w:sz w:val="24"/>
            </w:rPr>
          </w:pPr>
          <w:r>
            <w:rPr>
              <w:rFonts w:ascii="Palatino Linotype" w:eastAsia="Palatino Linotype" w:hAnsi="Palatino Linotype" w:cs="Palatino Linotype"/>
              <w:b/>
              <w:sz w:val="24"/>
            </w:rPr>
            <w:t>Sujeto Obligado:</w:t>
          </w:r>
        </w:p>
      </w:tc>
      <w:tc>
        <w:tcPr>
          <w:tcW w:w="4678" w:type="dxa"/>
        </w:tcPr>
        <w:p w:rsidR="00AC187D" w:rsidRDefault="00AC187D" w:rsidP="00907072">
          <w:pPr>
            <w:spacing w:after="0" w:line="256" w:lineRule="auto"/>
            <w:ind w:right="-435"/>
            <w:rPr>
              <w:rFonts w:ascii="Palatino Linotype" w:eastAsia="Palatino Linotype" w:hAnsi="Palatino Linotype" w:cs="Palatino Linotype"/>
              <w:sz w:val="24"/>
            </w:rPr>
          </w:pPr>
          <w:r w:rsidRPr="00907072">
            <w:rPr>
              <w:rFonts w:ascii="Palatino Linotype" w:eastAsia="Palatino Linotype" w:hAnsi="Palatino Linotype" w:cs="Palatino Linotype"/>
              <w:sz w:val="24"/>
            </w:rPr>
            <w:t xml:space="preserve"> </w:t>
          </w:r>
          <w:r w:rsidR="0022748E">
            <w:rPr>
              <w:rFonts w:ascii="Palatino Linotype" w:eastAsia="Palatino Linotype" w:hAnsi="Palatino Linotype" w:cs="Palatino Linotype"/>
              <w:sz w:val="24"/>
            </w:rPr>
            <w:t>XXXX</w:t>
          </w:r>
        </w:p>
        <w:p w:rsidR="00907072" w:rsidRPr="00907072" w:rsidRDefault="00907072" w:rsidP="00907072">
          <w:pPr>
            <w:spacing w:after="0" w:line="256" w:lineRule="auto"/>
            <w:ind w:right="-435"/>
            <w:rPr>
              <w:rFonts w:ascii="Palatino Linotype" w:eastAsia="Palatino Linotype" w:hAnsi="Palatino Linotype" w:cs="Palatino Linotype"/>
              <w:sz w:val="24"/>
            </w:rPr>
          </w:pPr>
          <w:r w:rsidRPr="00907072">
            <w:rPr>
              <w:rFonts w:ascii="Palatino Linotype" w:eastAsia="Palatino Linotype" w:hAnsi="Palatino Linotype" w:cs="Palatino Linotype"/>
              <w:sz w:val="24"/>
              <w:szCs w:val="24"/>
            </w:rPr>
            <w:t>Instituto Municipal de Cultura Física y Deporte de Tlalnepantla de Baz</w:t>
          </w:r>
        </w:p>
      </w:tc>
    </w:tr>
    <w:tr w:rsidR="00AC187D" w:rsidRPr="002433E9" w:rsidTr="00907072">
      <w:trPr>
        <w:trHeight w:val="342"/>
      </w:trPr>
      <w:tc>
        <w:tcPr>
          <w:tcW w:w="3118" w:type="dxa"/>
        </w:tcPr>
        <w:p w:rsidR="00AC187D" w:rsidRPr="00907072" w:rsidRDefault="00AC187D" w:rsidP="00907072">
          <w:pPr>
            <w:tabs>
              <w:tab w:val="left" w:pos="4892"/>
            </w:tabs>
            <w:spacing w:after="0" w:line="256" w:lineRule="auto"/>
            <w:ind w:right="355"/>
            <w:jc w:val="right"/>
            <w:rPr>
              <w:rFonts w:ascii="Palatino Linotype" w:eastAsia="Palatino Linotype" w:hAnsi="Palatino Linotype" w:cs="Palatino Linotype"/>
              <w:b/>
              <w:sz w:val="24"/>
            </w:rPr>
          </w:pPr>
          <w:r w:rsidRPr="00907072">
            <w:rPr>
              <w:rFonts w:ascii="Palatino Linotype" w:eastAsia="Palatino Linotype" w:hAnsi="Palatino Linotype" w:cs="Palatino Linotype"/>
              <w:b/>
              <w:sz w:val="24"/>
            </w:rPr>
            <w:t>Comisionada Ponente:</w:t>
          </w:r>
        </w:p>
      </w:tc>
      <w:tc>
        <w:tcPr>
          <w:tcW w:w="4678" w:type="dxa"/>
        </w:tcPr>
        <w:p w:rsidR="00AC187D" w:rsidRPr="00907072" w:rsidRDefault="00AC187D" w:rsidP="00907072">
          <w:pPr>
            <w:spacing w:after="0" w:line="256" w:lineRule="auto"/>
            <w:ind w:right="-435"/>
            <w:rPr>
              <w:rFonts w:ascii="Palatino Linotype" w:eastAsia="Palatino Linotype" w:hAnsi="Palatino Linotype" w:cs="Palatino Linotype"/>
              <w:sz w:val="24"/>
            </w:rPr>
          </w:pPr>
          <w:r w:rsidRPr="00907072">
            <w:rPr>
              <w:rFonts w:ascii="Palatino Linotype" w:eastAsia="Palatino Linotype" w:hAnsi="Palatino Linotype" w:cs="Palatino Linotype"/>
              <w:sz w:val="24"/>
            </w:rPr>
            <w:t>María del Rosario Mejía Ayala</w:t>
          </w:r>
        </w:p>
      </w:tc>
    </w:tr>
  </w:tbl>
  <w:p w:rsidR="00AC187D" w:rsidRDefault="00AC187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7603"/>
    <w:multiLevelType w:val="multilevel"/>
    <w:tmpl w:val="4DE80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717A91"/>
    <w:multiLevelType w:val="multilevel"/>
    <w:tmpl w:val="AB56B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A67C1A"/>
    <w:multiLevelType w:val="multilevel"/>
    <w:tmpl w:val="31E46F0E"/>
    <w:lvl w:ilvl="0">
      <w:start w:val="2"/>
      <w:numFmt w:val="decimal"/>
      <w:lvlText w:val="%1."/>
      <w:lvlJc w:val="left"/>
      <w:pPr>
        <w:ind w:left="720" w:hanging="36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ED609E2"/>
    <w:multiLevelType w:val="multilevel"/>
    <w:tmpl w:val="853014A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73391B9F"/>
    <w:multiLevelType w:val="multilevel"/>
    <w:tmpl w:val="A4002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4"/>
  </w:num>
  <w:num w:numId="4">
    <w:abstractNumId w:val="3"/>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D0"/>
    <w:rsid w:val="00027A60"/>
    <w:rsid w:val="00030762"/>
    <w:rsid w:val="0003512E"/>
    <w:rsid w:val="00053C8F"/>
    <w:rsid w:val="000540C5"/>
    <w:rsid w:val="000636A4"/>
    <w:rsid w:val="00076336"/>
    <w:rsid w:val="00097A13"/>
    <w:rsid w:val="000B1AF2"/>
    <w:rsid w:val="000B318A"/>
    <w:rsid w:val="000D69BD"/>
    <w:rsid w:val="000E1363"/>
    <w:rsid w:val="000F5078"/>
    <w:rsid w:val="001033CE"/>
    <w:rsid w:val="001102E4"/>
    <w:rsid w:val="00135E97"/>
    <w:rsid w:val="001435CA"/>
    <w:rsid w:val="001A43B2"/>
    <w:rsid w:val="001D4F8C"/>
    <w:rsid w:val="001D5C49"/>
    <w:rsid w:val="001F07C5"/>
    <w:rsid w:val="00211A72"/>
    <w:rsid w:val="00214AEA"/>
    <w:rsid w:val="0022300F"/>
    <w:rsid w:val="0022748E"/>
    <w:rsid w:val="0023587C"/>
    <w:rsid w:val="002433E9"/>
    <w:rsid w:val="00257B36"/>
    <w:rsid w:val="00273466"/>
    <w:rsid w:val="002829BD"/>
    <w:rsid w:val="00290C46"/>
    <w:rsid w:val="002D4AE6"/>
    <w:rsid w:val="002E1639"/>
    <w:rsid w:val="002E4B1E"/>
    <w:rsid w:val="002E762E"/>
    <w:rsid w:val="00326911"/>
    <w:rsid w:val="00326C35"/>
    <w:rsid w:val="003456AD"/>
    <w:rsid w:val="00350227"/>
    <w:rsid w:val="00364C7E"/>
    <w:rsid w:val="003B31C0"/>
    <w:rsid w:val="003D23F2"/>
    <w:rsid w:val="003D72DC"/>
    <w:rsid w:val="003D73AC"/>
    <w:rsid w:val="003E4D29"/>
    <w:rsid w:val="003E6BA3"/>
    <w:rsid w:val="003F074D"/>
    <w:rsid w:val="00402260"/>
    <w:rsid w:val="00420EA6"/>
    <w:rsid w:val="004775B0"/>
    <w:rsid w:val="004913A6"/>
    <w:rsid w:val="004943B7"/>
    <w:rsid w:val="004B3908"/>
    <w:rsid w:val="004C4C1A"/>
    <w:rsid w:val="004E68FB"/>
    <w:rsid w:val="00534A92"/>
    <w:rsid w:val="005434DE"/>
    <w:rsid w:val="00566F41"/>
    <w:rsid w:val="005907BA"/>
    <w:rsid w:val="005B7410"/>
    <w:rsid w:val="005D0591"/>
    <w:rsid w:val="005D1572"/>
    <w:rsid w:val="005F3197"/>
    <w:rsid w:val="0060715F"/>
    <w:rsid w:val="0061342D"/>
    <w:rsid w:val="0063035A"/>
    <w:rsid w:val="0065006C"/>
    <w:rsid w:val="006608B8"/>
    <w:rsid w:val="00695578"/>
    <w:rsid w:val="006B6964"/>
    <w:rsid w:val="006C655C"/>
    <w:rsid w:val="006D396F"/>
    <w:rsid w:val="00704055"/>
    <w:rsid w:val="0070584A"/>
    <w:rsid w:val="00774E39"/>
    <w:rsid w:val="00776B77"/>
    <w:rsid w:val="007810EC"/>
    <w:rsid w:val="00784F1A"/>
    <w:rsid w:val="0079523E"/>
    <w:rsid w:val="007B13A2"/>
    <w:rsid w:val="007B1D6C"/>
    <w:rsid w:val="007D7FE4"/>
    <w:rsid w:val="0080511D"/>
    <w:rsid w:val="00832F3C"/>
    <w:rsid w:val="008771DA"/>
    <w:rsid w:val="00890D69"/>
    <w:rsid w:val="008D7BAF"/>
    <w:rsid w:val="008F05F0"/>
    <w:rsid w:val="00903949"/>
    <w:rsid w:val="00907072"/>
    <w:rsid w:val="00916C20"/>
    <w:rsid w:val="00997C8C"/>
    <w:rsid w:val="00A44C17"/>
    <w:rsid w:val="00A44CB9"/>
    <w:rsid w:val="00A67078"/>
    <w:rsid w:val="00A769D4"/>
    <w:rsid w:val="00A77458"/>
    <w:rsid w:val="00A77A66"/>
    <w:rsid w:val="00AB310C"/>
    <w:rsid w:val="00AC187D"/>
    <w:rsid w:val="00AC4D67"/>
    <w:rsid w:val="00AD3E73"/>
    <w:rsid w:val="00AF7F2C"/>
    <w:rsid w:val="00B30EBD"/>
    <w:rsid w:val="00B46ECE"/>
    <w:rsid w:val="00B52F58"/>
    <w:rsid w:val="00B77D42"/>
    <w:rsid w:val="00BE35F5"/>
    <w:rsid w:val="00BF43A4"/>
    <w:rsid w:val="00C213D7"/>
    <w:rsid w:val="00C3459C"/>
    <w:rsid w:val="00C41F53"/>
    <w:rsid w:val="00C468CA"/>
    <w:rsid w:val="00C55CC8"/>
    <w:rsid w:val="00C71D1E"/>
    <w:rsid w:val="00C84E40"/>
    <w:rsid w:val="00C92BC9"/>
    <w:rsid w:val="00C946E9"/>
    <w:rsid w:val="00CB07B3"/>
    <w:rsid w:val="00CC24E2"/>
    <w:rsid w:val="00CD4C9D"/>
    <w:rsid w:val="00D250F6"/>
    <w:rsid w:val="00D330C9"/>
    <w:rsid w:val="00D338C8"/>
    <w:rsid w:val="00D575CC"/>
    <w:rsid w:val="00D57CA8"/>
    <w:rsid w:val="00D62DE2"/>
    <w:rsid w:val="00D63514"/>
    <w:rsid w:val="00D727D0"/>
    <w:rsid w:val="00D731CB"/>
    <w:rsid w:val="00D82C27"/>
    <w:rsid w:val="00D95DA6"/>
    <w:rsid w:val="00DA1F93"/>
    <w:rsid w:val="00DA45F6"/>
    <w:rsid w:val="00DE0884"/>
    <w:rsid w:val="00E47FE5"/>
    <w:rsid w:val="00EA35F6"/>
    <w:rsid w:val="00EB5A28"/>
    <w:rsid w:val="00ED39C7"/>
    <w:rsid w:val="00ED6F3D"/>
    <w:rsid w:val="00EE567A"/>
    <w:rsid w:val="00F0134F"/>
    <w:rsid w:val="00F358E2"/>
    <w:rsid w:val="00F557FF"/>
    <w:rsid w:val="00F60345"/>
    <w:rsid w:val="00FA713F"/>
    <w:rsid w:val="00FB2A80"/>
    <w:rsid w:val="00FC4C16"/>
    <w:rsid w:val="00FE22A7"/>
    <w:rsid w:val="00FE2FFD"/>
    <w:rsid w:val="00FF2B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DECE06-C9CE-46BF-8E23-BC138E9A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D635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36296">
      <w:bodyDiv w:val="1"/>
      <w:marLeft w:val="0"/>
      <w:marRight w:val="0"/>
      <w:marTop w:val="0"/>
      <w:marBottom w:val="0"/>
      <w:divBdr>
        <w:top w:val="none" w:sz="0" w:space="0" w:color="auto"/>
        <w:left w:val="none" w:sz="0" w:space="0" w:color="auto"/>
        <w:bottom w:val="none" w:sz="0" w:space="0" w:color="auto"/>
        <w:right w:val="none" w:sz="0" w:space="0" w:color="auto"/>
      </w:divBdr>
    </w:div>
    <w:div w:id="113402737">
      <w:bodyDiv w:val="1"/>
      <w:marLeft w:val="0"/>
      <w:marRight w:val="0"/>
      <w:marTop w:val="0"/>
      <w:marBottom w:val="0"/>
      <w:divBdr>
        <w:top w:val="none" w:sz="0" w:space="0" w:color="auto"/>
        <w:left w:val="none" w:sz="0" w:space="0" w:color="auto"/>
        <w:bottom w:val="none" w:sz="0" w:space="0" w:color="auto"/>
        <w:right w:val="none" w:sz="0" w:space="0" w:color="auto"/>
      </w:divBdr>
    </w:div>
    <w:div w:id="159464675">
      <w:bodyDiv w:val="1"/>
      <w:marLeft w:val="0"/>
      <w:marRight w:val="0"/>
      <w:marTop w:val="0"/>
      <w:marBottom w:val="0"/>
      <w:divBdr>
        <w:top w:val="none" w:sz="0" w:space="0" w:color="auto"/>
        <w:left w:val="none" w:sz="0" w:space="0" w:color="auto"/>
        <w:bottom w:val="none" w:sz="0" w:space="0" w:color="auto"/>
        <w:right w:val="none" w:sz="0" w:space="0" w:color="auto"/>
      </w:divBdr>
    </w:div>
    <w:div w:id="226960870">
      <w:bodyDiv w:val="1"/>
      <w:marLeft w:val="0"/>
      <w:marRight w:val="0"/>
      <w:marTop w:val="0"/>
      <w:marBottom w:val="0"/>
      <w:divBdr>
        <w:top w:val="none" w:sz="0" w:space="0" w:color="auto"/>
        <w:left w:val="none" w:sz="0" w:space="0" w:color="auto"/>
        <w:bottom w:val="none" w:sz="0" w:space="0" w:color="auto"/>
        <w:right w:val="none" w:sz="0" w:space="0" w:color="auto"/>
      </w:divBdr>
    </w:div>
    <w:div w:id="357589086">
      <w:bodyDiv w:val="1"/>
      <w:marLeft w:val="0"/>
      <w:marRight w:val="0"/>
      <w:marTop w:val="0"/>
      <w:marBottom w:val="0"/>
      <w:divBdr>
        <w:top w:val="none" w:sz="0" w:space="0" w:color="auto"/>
        <w:left w:val="none" w:sz="0" w:space="0" w:color="auto"/>
        <w:bottom w:val="none" w:sz="0" w:space="0" w:color="auto"/>
        <w:right w:val="none" w:sz="0" w:space="0" w:color="auto"/>
      </w:divBdr>
    </w:div>
    <w:div w:id="685984956">
      <w:bodyDiv w:val="1"/>
      <w:marLeft w:val="0"/>
      <w:marRight w:val="0"/>
      <w:marTop w:val="0"/>
      <w:marBottom w:val="0"/>
      <w:divBdr>
        <w:top w:val="none" w:sz="0" w:space="0" w:color="auto"/>
        <w:left w:val="none" w:sz="0" w:space="0" w:color="auto"/>
        <w:bottom w:val="none" w:sz="0" w:space="0" w:color="auto"/>
        <w:right w:val="none" w:sz="0" w:space="0" w:color="auto"/>
      </w:divBdr>
    </w:div>
    <w:div w:id="806438417">
      <w:bodyDiv w:val="1"/>
      <w:marLeft w:val="0"/>
      <w:marRight w:val="0"/>
      <w:marTop w:val="0"/>
      <w:marBottom w:val="0"/>
      <w:divBdr>
        <w:top w:val="none" w:sz="0" w:space="0" w:color="auto"/>
        <w:left w:val="none" w:sz="0" w:space="0" w:color="auto"/>
        <w:bottom w:val="none" w:sz="0" w:space="0" w:color="auto"/>
        <w:right w:val="none" w:sz="0" w:space="0" w:color="auto"/>
      </w:divBdr>
    </w:div>
    <w:div w:id="883978082">
      <w:bodyDiv w:val="1"/>
      <w:marLeft w:val="0"/>
      <w:marRight w:val="0"/>
      <w:marTop w:val="0"/>
      <w:marBottom w:val="0"/>
      <w:divBdr>
        <w:top w:val="none" w:sz="0" w:space="0" w:color="auto"/>
        <w:left w:val="none" w:sz="0" w:space="0" w:color="auto"/>
        <w:bottom w:val="none" w:sz="0" w:space="0" w:color="auto"/>
        <w:right w:val="none" w:sz="0" w:space="0" w:color="auto"/>
      </w:divBdr>
    </w:div>
    <w:div w:id="915434216">
      <w:bodyDiv w:val="1"/>
      <w:marLeft w:val="0"/>
      <w:marRight w:val="0"/>
      <w:marTop w:val="0"/>
      <w:marBottom w:val="0"/>
      <w:divBdr>
        <w:top w:val="none" w:sz="0" w:space="0" w:color="auto"/>
        <w:left w:val="none" w:sz="0" w:space="0" w:color="auto"/>
        <w:bottom w:val="none" w:sz="0" w:space="0" w:color="auto"/>
        <w:right w:val="none" w:sz="0" w:space="0" w:color="auto"/>
      </w:divBdr>
    </w:div>
    <w:div w:id="1072001840">
      <w:bodyDiv w:val="1"/>
      <w:marLeft w:val="0"/>
      <w:marRight w:val="0"/>
      <w:marTop w:val="0"/>
      <w:marBottom w:val="0"/>
      <w:divBdr>
        <w:top w:val="none" w:sz="0" w:space="0" w:color="auto"/>
        <w:left w:val="none" w:sz="0" w:space="0" w:color="auto"/>
        <w:bottom w:val="none" w:sz="0" w:space="0" w:color="auto"/>
        <w:right w:val="none" w:sz="0" w:space="0" w:color="auto"/>
      </w:divBdr>
    </w:div>
    <w:div w:id="1214346464">
      <w:bodyDiv w:val="1"/>
      <w:marLeft w:val="0"/>
      <w:marRight w:val="0"/>
      <w:marTop w:val="0"/>
      <w:marBottom w:val="0"/>
      <w:divBdr>
        <w:top w:val="none" w:sz="0" w:space="0" w:color="auto"/>
        <w:left w:val="none" w:sz="0" w:space="0" w:color="auto"/>
        <w:bottom w:val="none" w:sz="0" w:space="0" w:color="auto"/>
        <w:right w:val="none" w:sz="0" w:space="0" w:color="auto"/>
      </w:divBdr>
    </w:div>
    <w:div w:id="1243176380">
      <w:bodyDiv w:val="1"/>
      <w:marLeft w:val="0"/>
      <w:marRight w:val="0"/>
      <w:marTop w:val="0"/>
      <w:marBottom w:val="0"/>
      <w:divBdr>
        <w:top w:val="none" w:sz="0" w:space="0" w:color="auto"/>
        <w:left w:val="none" w:sz="0" w:space="0" w:color="auto"/>
        <w:bottom w:val="none" w:sz="0" w:space="0" w:color="auto"/>
        <w:right w:val="none" w:sz="0" w:space="0" w:color="auto"/>
      </w:divBdr>
    </w:div>
    <w:div w:id="1310094639">
      <w:bodyDiv w:val="1"/>
      <w:marLeft w:val="0"/>
      <w:marRight w:val="0"/>
      <w:marTop w:val="0"/>
      <w:marBottom w:val="0"/>
      <w:divBdr>
        <w:top w:val="none" w:sz="0" w:space="0" w:color="auto"/>
        <w:left w:val="none" w:sz="0" w:space="0" w:color="auto"/>
        <w:bottom w:val="none" w:sz="0" w:space="0" w:color="auto"/>
        <w:right w:val="none" w:sz="0" w:space="0" w:color="auto"/>
      </w:divBdr>
    </w:div>
    <w:div w:id="1316035757">
      <w:bodyDiv w:val="1"/>
      <w:marLeft w:val="0"/>
      <w:marRight w:val="0"/>
      <w:marTop w:val="0"/>
      <w:marBottom w:val="0"/>
      <w:divBdr>
        <w:top w:val="none" w:sz="0" w:space="0" w:color="auto"/>
        <w:left w:val="none" w:sz="0" w:space="0" w:color="auto"/>
        <w:bottom w:val="none" w:sz="0" w:space="0" w:color="auto"/>
        <w:right w:val="none" w:sz="0" w:space="0" w:color="auto"/>
      </w:divBdr>
    </w:div>
    <w:div w:id="1605385745">
      <w:bodyDiv w:val="1"/>
      <w:marLeft w:val="0"/>
      <w:marRight w:val="0"/>
      <w:marTop w:val="0"/>
      <w:marBottom w:val="0"/>
      <w:divBdr>
        <w:top w:val="none" w:sz="0" w:space="0" w:color="auto"/>
        <w:left w:val="none" w:sz="0" w:space="0" w:color="auto"/>
        <w:bottom w:val="none" w:sz="0" w:space="0" w:color="auto"/>
        <w:right w:val="none" w:sz="0" w:space="0" w:color="auto"/>
      </w:divBdr>
    </w:div>
    <w:div w:id="1754665864">
      <w:bodyDiv w:val="1"/>
      <w:marLeft w:val="0"/>
      <w:marRight w:val="0"/>
      <w:marTop w:val="0"/>
      <w:marBottom w:val="0"/>
      <w:divBdr>
        <w:top w:val="none" w:sz="0" w:space="0" w:color="auto"/>
        <w:left w:val="none" w:sz="0" w:space="0" w:color="auto"/>
        <w:bottom w:val="none" w:sz="0" w:space="0" w:color="auto"/>
        <w:right w:val="none" w:sz="0" w:space="0" w:color="auto"/>
      </w:divBdr>
    </w:div>
    <w:div w:id="1771967779">
      <w:bodyDiv w:val="1"/>
      <w:marLeft w:val="0"/>
      <w:marRight w:val="0"/>
      <w:marTop w:val="0"/>
      <w:marBottom w:val="0"/>
      <w:divBdr>
        <w:top w:val="none" w:sz="0" w:space="0" w:color="auto"/>
        <w:left w:val="none" w:sz="0" w:space="0" w:color="auto"/>
        <w:bottom w:val="none" w:sz="0" w:space="0" w:color="auto"/>
        <w:right w:val="none" w:sz="0" w:space="0" w:color="auto"/>
      </w:divBdr>
    </w:div>
    <w:div w:id="1958872604">
      <w:bodyDiv w:val="1"/>
      <w:marLeft w:val="0"/>
      <w:marRight w:val="0"/>
      <w:marTop w:val="0"/>
      <w:marBottom w:val="0"/>
      <w:divBdr>
        <w:top w:val="none" w:sz="0" w:space="0" w:color="auto"/>
        <w:left w:val="none" w:sz="0" w:space="0" w:color="auto"/>
        <w:bottom w:val="none" w:sz="0" w:space="0" w:color="auto"/>
        <w:right w:val="none" w:sz="0" w:space="0" w:color="auto"/>
      </w:divBdr>
    </w:div>
    <w:div w:id="2040428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Fy1fYVHCwaDCrBwVLrI4zpookQ==">CgMxLjAyCWguMWZvYjl0ZTIIaC5namRneHMyCWguMzBqMHpsbDgAciExVlpVYU81NGwxRzZabmdWN3AzSjZwNWxzX0c3OFA3V3c=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E3DF25-A3F2-477B-B120-39D35AE3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3877</Words>
  <Characters>21325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9</cp:revision>
  <cp:lastPrinted>2026-07-03T16:08:00Z</cp:lastPrinted>
  <dcterms:created xsi:type="dcterms:W3CDTF">2026-06-25T19:04:00Z</dcterms:created>
  <dcterms:modified xsi:type="dcterms:W3CDTF">2026-07-08T19:53:00Z</dcterms:modified>
</cp:coreProperties>
</file>