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42E51557" w:rsidR="004E7632" w:rsidRPr="00366753"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366753">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251E9" w:rsidRPr="00366753">
        <w:rPr>
          <w:rFonts w:ascii="Palatino Linotype" w:eastAsia="Times New Roman" w:hAnsi="Palatino Linotype" w:cs="Arial"/>
          <w:sz w:val="24"/>
          <w:szCs w:val="24"/>
          <w:lang w:eastAsia="es-MX"/>
        </w:rPr>
        <w:t>catorce de enero</w:t>
      </w:r>
      <w:r w:rsidR="006F4C57" w:rsidRPr="00366753">
        <w:rPr>
          <w:rFonts w:ascii="Palatino Linotype" w:eastAsia="Times New Roman" w:hAnsi="Palatino Linotype" w:cs="Arial"/>
          <w:sz w:val="24"/>
          <w:szCs w:val="24"/>
          <w:lang w:eastAsia="es-MX"/>
        </w:rPr>
        <w:t xml:space="preserve"> de dos mil veinti</w:t>
      </w:r>
      <w:r w:rsidR="00A251E9" w:rsidRPr="00366753">
        <w:rPr>
          <w:rFonts w:ascii="Palatino Linotype" w:eastAsia="Times New Roman" w:hAnsi="Palatino Linotype" w:cs="Arial"/>
          <w:sz w:val="24"/>
          <w:szCs w:val="24"/>
          <w:lang w:eastAsia="es-MX"/>
        </w:rPr>
        <w:t>séis</w:t>
      </w:r>
      <w:r w:rsidRPr="00366753">
        <w:rPr>
          <w:rFonts w:ascii="Palatino Linotype" w:eastAsia="Times New Roman" w:hAnsi="Palatino Linotype" w:cs="Arial"/>
          <w:sz w:val="24"/>
          <w:szCs w:val="24"/>
          <w:lang w:eastAsia="es-MX"/>
        </w:rPr>
        <w:t>.</w:t>
      </w:r>
    </w:p>
    <w:p w14:paraId="3FA032C4" w14:textId="77777777" w:rsidR="004E7632" w:rsidRPr="00366753"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26972F1B" w14:textId="5FB0B4D8" w:rsidR="009D1905" w:rsidRPr="00366753" w:rsidRDefault="004E7632" w:rsidP="00074C65">
      <w:pPr>
        <w:tabs>
          <w:tab w:val="left" w:pos="1701"/>
        </w:tabs>
        <w:spacing w:after="0" w:line="360" w:lineRule="auto"/>
        <w:jc w:val="both"/>
        <w:rPr>
          <w:rFonts w:ascii="Palatino Linotype" w:hAnsi="Palatino Linotype" w:cs="Arial"/>
          <w:sz w:val="24"/>
          <w:szCs w:val="24"/>
        </w:rPr>
      </w:pPr>
      <w:r w:rsidRPr="00366753">
        <w:rPr>
          <w:rFonts w:ascii="Palatino Linotype" w:hAnsi="Palatino Linotype" w:cs="Arial"/>
          <w:b/>
          <w:sz w:val="24"/>
          <w:szCs w:val="24"/>
        </w:rPr>
        <w:t>VISTOS</w:t>
      </w:r>
      <w:r w:rsidRPr="00366753">
        <w:rPr>
          <w:rFonts w:ascii="Palatino Linotype" w:hAnsi="Palatino Linotype" w:cs="Arial"/>
          <w:sz w:val="24"/>
          <w:szCs w:val="24"/>
        </w:rPr>
        <w:t xml:space="preserve"> los expedientes electrónicos formados con motivo de los recursos de revisión números </w:t>
      </w:r>
      <w:bookmarkStart w:id="0" w:name="_GoBack"/>
      <w:r w:rsidR="00C92A59" w:rsidRPr="00366753">
        <w:rPr>
          <w:rFonts w:ascii="Palatino Linotype" w:hAnsi="Palatino Linotype" w:cs="Arial"/>
          <w:b/>
          <w:sz w:val="23"/>
          <w:szCs w:val="23"/>
          <w:lang w:eastAsia="es-MX"/>
        </w:rPr>
        <w:t>11230</w:t>
      </w:r>
      <w:r w:rsidR="00EE540C" w:rsidRPr="00366753">
        <w:rPr>
          <w:rFonts w:ascii="Palatino Linotype" w:hAnsi="Palatino Linotype" w:cs="Arial"/>
          <w:b/>
          <w:sz w:val="23"/>
          <w:szCs w:val="23"/>
          <w:lang w:eastAsia="es-MX"/>
        </w:rPr>
        <w:t>/INFOEM/IP/RR/2025</w:t>
      </w:r>
      <w:bookmarkEnd w:id="0"/>
      <w:r w:rsidR="00C92A59" w:rsidRPr="00366753">
        <w:rPr>
          <w:rFonts w:ascii="Palatino Linotype" w:hAnsi="Palatino Linotype" w:cs="Arial"/>
          <w:bCs/>
          <w:sz w:val="23"/>
          <w:szCs w:val="23"/>
          <w:lang w:eastAsia="es-MX"/>
        </w:rPr>
        <w:t xml:space="preserve">, </w:t>
      </w:r>
      <w:r w:rsidR="00C92A59" w:rsidRPr="00366753">
        <w:rPr>
          <w:rFonts w:ascii="Palatino Linotype" w:hAnsi="Palatino Linotype" w:cs="Arial"/>
          <w:b/>
          <w:sz w:val="23"/>
          <w:szCs w:val="23"/>
          <w:lang w:eastAsia="es-MX"/>
        </w:rPr>
        <w:t>11678/INFOEM/IP/RR/2025</w:t>
      </w:r>
      <w:r w:rsidR="00C92A59" w:rsidRPr="00366753">
        <w:rPr>
          <w:rFonts w:ascii="Palatino Linotype" w:hAnsi="Palatino Linotype" w:cs="Arial"/>
          <w:bCs/>
          <w:sz w:val="23"/>
          <w:szCs w:val="23"/>
          <w:lang w:eastAsia="es-MX"/>
        </w:rPr>
        <w:t xml:space="preserve"> </w:t>
      </w:r>
      <w:r w:rsidRPr="00366753">
        <w:rPr>
          <w:rFonts w:ascii="Palatino Linotype" w:hAnsi="Palatino Linotype" w:cs="Arial"/>
          <w:bCs/>
          <w:sz w:val="24"/>
          <w:szCs w:val="24"/>
          <w:lang w:eastAsia="es-MX"/>
        </w:rPr>
        <w:t xml:space="preserve">y </w:t>
      </w:r>
      <w:r w:rsidR="00C92A59" w:rsidRPr="00366753">
        <w:rPr>
          <w:rFonts w:ascii="Palatino Linotype" w:hAnsi="Palatino Linotype" w:cs="Arial"/>
          <w:b/>
          <w:bCs/>
          <w:sz w:val="23"/>
          <w:szCs w:val="23"/>
          <w:lang w:eastAsia="es-MX"/>
        </w:rPr>
        <w:t>11689</w:t>
      </w:r>
      <w:r w:rsidR="005A04A5" w:rsidRPr="00366753">
        <w:rPr>
          <w:rFonts w:ascii="Palatino Linotype" w:hAnsi="Palatino Linotype" w:cs="Arial"/>
          <w:b/>
          <w:bCs/>
          <w:sz w:val="23"/>
          <w:szCs w:val="23"/>
          <w:lang w:eastAsia="es-MX"/>
        </w:rPr>
        <w:t>/INFOEM/IP/RR/2025</w:t>
      </w:r>
      <w:r w:rsidRPr="00366753">
        <w:rPr>
          <w:rFonts w:ascii="Palatino Linotype" w:hAnsi="Palatino Linotype" w:cs="Arial"/>
          <w:sz w:val="24"/>
          <w:szCs w:val="24"/>
        </w:rPr>
        <w:t xml:space="preserve">, interpuestos </w:t>
      </w:r>
      <w:r w:rsidR="00622E9C" w:rsidRPr="00366753">
        <w:rPr>
          <w:rFonts w:ascii="Palatino Linotype" w:hAnsi="Palatino Linotype" w:cs="Arial"/>
          <w:sz w:val="24"/>
          <w:szCs w:val="24"/>
        </w:rPr>
        <w:t xml:space="preserve">por </w:t>
      </w:r>
      <w:r w:rsidR="00852FC1" w:rsidRPr="00366753">
        <w:rPr>
          <w:rFonts w:ascii="Palatino Linotype" w:hAnsi="Palatino Linotype" w:cs="Arial"/>
          <w:sz w:val="24"/>
          <w:szCs w:val="24"/>
        </w:rPr>
        <w:t>un particular que al momento de ingresar las solicitudes de información e interponer los recursos de revisión, no señaló nombre o seudónimo con el cual desee ser identificado</w:t>
      </w:r>
      <w:r w:rsidR="009C342E" w:rsidRPr="00366753">
        <w:rPr>
          <w:rFonts w:ascii="Palatino Linotype" w:hAnsi="Palatino Linotype" w:cs="Arial"/>
          <w:sz w:val="24"/>
          <w:szCs w:val="24"/>
        </w:rPr>
        <w:t xml:space="preserve">, en lo sucesivo </w:t>
      </w:r>
      <w:r w:rsidR="006F1DBC" w:rsidRPr="00366753">
        <w:rPr>
          <w:rFonts w:ascii="Palatino Linotype" w:hAnsi="Palatino Linotype" w:cs="Arial"/>
          <w:sz w:val="24"/>
          <w:szCs w:val="24"/>
        </w:rPr>
        <w:t>la parte</w:t>
      </w:r>
      <w:r w:rsidR="009C342E" w:rsidRPr="00366753">
        <w:rPr>
          <w:rFonts w:ascii="Palatino Linotype" w:hAnsi="Palatino Linotype" w:cs="Arial"/>
          <w:b/>
          <w:sz w:val="24"/>
          <w:szCs w:val="24"/>
        </w:rPr>
        <w:t xml:space="preserve"> Recurrente</w:t>
      </w:r>
      <w:r w:rsidRPr="00366753">
        <w:rPr>
          <w:rFonts w:ascii="Palatino Linotype" w:hAnsi="Palatino Linotype" w:cs="Arial"/>
          <w:sz w:val="24"/>
          <w:szCs w:val="24"/>
        </w:rPr>
        <w:t>, en contra de las respuestas de</w:t>
      </w:r>
      <w:r w:rsidR="00EE540C" w:rsidRPr="00366753">
        <w:rPr>
          <w:rFonts w:ascii="Palatino Linotype" w:hAnsi="Palatino Linotype" w:cs="Arial"/>
          <w:sz w:val="24"/>
          <w:szCs w:val="24"/>
        </w:rPr>
        <w:t>l</w:t>
      </w:r>
      <w:r w:rsidRPr="00366753">
        <w:rPr>
          <w:rFonts w:ascii="Palatino Linotype" w:hAnsi="Palatino Linotype" w:cs="Arial"/>
          <w:sz w:val="24"/>
          <w:szCs w:val="24"/>
        </w:rPr>
        <w:t xml:space="preserve"> </w:t>
      </w:r>
      <w:r w:rsidR="00BE3141" w:rsidRPr="00366753">
        <w:rPr>
          <w:rFonts w:ascii="Palatino Linotype" w:hAnsi="Palatino Linotype" w:cs="Arial"/>
          <w:b/>
          <w:sz w:val="24"/>
          <w:szCs w:val="24"/>
        </w:rPr>
        <w:t>Sistema Municipal Para el Desarrollo Integral de la Familia de Huehuetoca</w:t>
      </w:r>
      <w:r w:rsidRPr="00366753">
        <w:rPr>
          <w:rFonts w:ascii="Palatino Linotype" w:hAnsi="Palatino Linotype" w:cs="Arial"/>
          <w:sz w:val="24"/>
          <w:szCs w:val="24"/>
        </w:rPr>
        <w:t>, en lo subsecuente</w:t>
      </w:r>
      <w:r w:rsidRPr="00366753">
        <w:rPr>
          <w:rFonts w:ascii="Palatino Linotype" w:hAnsi="Palatino Linotype" w:cs="Arial"/>
          <w:b/>
          <w:sz w:val="24"/>
          <w:szCs w:val="24"/>
        </w:rPr>
        <w:t xml:space="preserve"> </w:t>
      </w:r>
      <w:r w:rsidR="009C342E" w:rsidRPr="00366753">
        <w:rPr>
          <w:rFonts w:ascii="Palatino Linotype" w:hAnsi="Palatino Linotype" w:cs="Arial"/>
          <w:sz w:val="24"/>
          <w:szCs w:val="24"/>
        </w:rPr>
        <w:t>el</w:t>
      </w:r>
      <w:r w:rsidRPr="00366753">
        <w:rPr>
          <w:rFonts w:ascii="Palatino Linotype" w:hAnsi="Palatino Linotype" w:cs="Arial"/>
          <w:b/>
          <w:sz w:val="24"/>
          <w:szCs w:val="24"/>
        </w:rPr>
        <w:t xml:space="preserve"> Sujeto Obligado</w:t>
      </w:r>
      <w:r w:rsidRPr="00366753">
        <w:rPr>
          <w:rFonts w:ascii="Palatino Linotype" w:hAnsi="Palatino Linotype" w:cs="Arial"/>
          <w:sz w:val="24"/>
          <w:szCs w:val="24"/>
        </w:rPr>
        <w:t>,</w:t>
      </w:r>
      <w:r w:rsidRPr="00366753">
        <w:rPr>
          <w:rFonts w:ascii="Palatino Linotype" w:hAnsi="Palatino Linotype" w:cs="Arial"/>
          <w:b/>
          <w:sz w:val="24"/>
          <w:szCs w:val="24"/>
        </w:rPr>
        <w:t xml:space="preserve"> </w:t>
      </w:r>
      <w:r w:rsidRPr="00366753">
        <w:rPr>
          <w:rFonts w:ascii="Palatino Linotype" w:hAnsi="Palatino Linotype" w:cs="Arial"/>
          <w:sz w:val="24"/>
          <w:szCs w:val="24"/>
        </w:rPr>
        <w:t>se procede a dictar la presente resolución.</w:t>
      </w:r>
    </w:p>
    <w:p w14:paraId="3F8891CB" w14:textId="77777777" w:rsidR="00074C65" w:rsidRPr="00366753" w:rsidRDefault="00074C65" w:rsidP="00074C65">
      <w:pPr>
        <w:tabs>
          <w:tab w:val="left" w:pos="1701"/>
        </w:tabs>
        <w:spacing w:after="0" w:line="360" w:lineRule="auto"/>
        <w:jc w:val="both"/>
        <w:rPr>
          <w:rFonts w:ascii="Palatino Linotype" w:hAnsi="Palatino Linotype" w:cs="Arial"/>
          <w:sz w:val="24"/>
          <w:szCs w:val="24"/>
        </w:rPr>
      </w:pPr>
    </w:p>
    <w:p w14:paraId="742CD363" w14:textId="754DEFA9" w:rsidR="004E7632" w:rsidRPr="00366753" w:rsidRDefault="004E7632" w:rsidP="00074C65">
      <w:pPr>
        <w:spacing w:after="0" w:line="360" w:lineRule="auto"/>
        <w:jc w:val="center"/>
        <w:rPr>
          <w:rFonts w:ascii="Palatino Linotype" w:hAnsi="Palatino Linotype"/>
          <w:b/>
          <w:sz w:val="28"/>
        </w:rPr>
      </w:pPr>
      <w:r w:rsidRPr="00366753">
        <w:rPr>
          <w:rFonts w:ascii="Palatino Linotype" w:hAnsi="Palatino Linotype"/>
          <w:b/>
          <w:sz w:val="28"/>
        </w:rPr>
        <w:t>A N T E C E D E N T E S   D E L   A S U N T O</w:t>
      </w:r>
    </w:p>
    <w:p w14:paraId="49F01B35" w14:textId="77777777" w:rsidR="00074C65" w:rsidRPr="00366753" w:rsidRDefault="00074C65" w:rsidP="0041111A">
      <w:pPr>
        <w:pStyle w:val="Sinespaciado"/>
      </w:pPr>
    </w:p>
    <w:p w14:paraId="76B6730C" w14:textId="77777777" w:rsidR="004E7632" w:rsidRPr="00366753" w:rsidRDefault="004E7632" w:rsidP="004E7632">
      <w:pPr>
        <w:spacing w:after="0" w:line="360" w:lineRule="auto"/>
        <w:jc w:val="both"/>
        <w:rPr>
          <w:rFonts w:ascii="Palatino Linotype" w:hAnsi="Palatino Linotype"/>
        </w:rPr>
      </w:pPr>
      <w:r w:rsidRPr="00366753">
        <w:rPr>
          <w:rFonts w:ascii="Palatino Linotype" w:hAnsi="Palatino Linotype" w:cs="Arial"/>
          <w:b/>
          <w:sz w:val="28"/>
        </w:rPr>
        <w:t>PRIMERO.</w:t>
      </w:r>
      <w:r w:rsidRPr="00366753">
        <w:rPr>
          <w:rFonts w:ascii="Palatino Linotype" w:hAnsi="Palatino Linotype" w:cs="Arial"/>
        </w:rPr>
        <w:t xml:space="preserve"> </w:t>
      </w:r>
      <w:r w:rsidRPr="00366753">
        <w:rPr>
          <w:rFonts w:ascii="Palatino Linotype" w:hAnsi="Palatino Linotype"/>
          <w:b/>
          <w:sz w:val="28"/>
          <w:szCs w:val="28"/>
        </w:rPr>
        <w:t>De las Solicitudes de Información.</w:t>
      </w:r>
    </w:p>
    <w:p w14:paraId="623DDCB2" w14:textId="325FC47B" w:rsidR="004757F1" w:rsidRPr="00366753" w:rsidRDefault="004E7632" w:rsidP="00796A7D">
      <w:pPr>
        <w:spacing w:after="0" w:line="360" w:lineRule="auto"/>
        <w:jc w:val="both"/>
        <w:rPr>
          <w:rFonts w:ascii="Palatino Linotype" w:hAnsi="Palatino Linotype" w:cs="Arial"/>
          <w:sz w:val="24"/>
        </w:rPr>
      </w:pPr>
      <w:r w:rsidRPr="00366753">
        <w:rPr>
          <w:rFonts w:ascii="Palatino Linotype" w:hAnsi="Palatino Linotype" w:cs="Arial"/>
          <w:sz w:val="24"/>
        </w:rPr>
        <w:t xml:space="preserve">Con fecha </w:t>
      </w:r>
      <w:r w:rsidR="00E064DE" w:rsidRPr="00366753">
        <w:rPr>
          <w:rFonts w:ascii="Palatino Linotype" w:hAnsi="Palatino Linotype" w:cs="Arial"/>
          <w:sz w:val="24"/>
        </w:rPr>
        <w:t>nueve, doce y dieciocho de septiembre</w:t>
      </w:r>
      <w:r w:rsidR="00AF12FB" w:rsidRPr="00366753">
        <w:rPr>
          <w:rFonts w:ascii="Palatino Linotype" w:hAnsi="Palatino Linotype" w:cs="Arial"/>
          <w:sz w:val="24"/>
        </w:rPr>
        <w:t xml:space="preserve"> de</w:t>
      </w:r>
      <w:r w:rsidRPr="00366753">
        <w:rPr>
          <w:rFonts w:ascii="Palatino Linotype" w:hAnsi="Palatino Linotype" w:cs="Arial"/>
          <w:sz w:val="24"/>
        </w:rPr>
        <w:t xml:space="preserve"> dos mil </w:t>
      </w:r>
      <w:r w:rsidR="00782E05" w:rsidRPr="00366753">
        <w:rPr>
          <w:rFonts w:ascii="Palatino Linotype" w:hAnsi="Palatino Linotype" w:cs="Arial"/>
          <w:sz w:val="24"/>
        </w:rPr>
        <w:t>veinti</w:t>
      </w:r>
      <w:r w:rsidR="004757F1" w:rsidRPr="00366753">
        <w:rPr>
          <w:rFonts w:ascii="Palatino Linotype" w:hAnsi="Palatino Linotype" w:cs="Arial"/>
          <w:sz w:val="24"/>
        </w:rPr>
        <w:t>c</w:t>
      </w:r>
      <w:r w:rsidR="00B367E3" w:rsidRPr="00366753">
        <w:rPr>
          <w:rFonts w:ascii="Palatino Linotype" w:hAnsi="Palatino Linotype" w:cs="Arial"/>
          <w:sz w:val="24"/>
        </w:rPr>
        <w:t>inco</w:t>
      </w:r>
      <w:r w:rsidRPr="00366753">
        <w:rPr>
          <w:rFonts w:ascii="Palatino Linotype" w:hAnsi="Palatino Linotype" w:cs="Arial"/>
          <w:sz w:val="24"/>
        </w:rPr>
        <w:t xml:space="preserve">, </w:t>
      </w:r>
      <w:r w:rsidR="006F1DBC" w:rsidRPr="00366753">
        <w:rPr>
          <w:rFonts w:ascii="Palatino Linotype" w:hAnsi="Palatino Linotype" w:cs="Arial"/>
          <w:sz w:val="24"/>
        </w:rPr>
        <w:t xml:space="preserve">la </w:t>
      </w:r>
      <w:r w:rsidR="004757F1" w:rsidRPr="00366753">
        <w:rPr>
          <w:rFonts w:ascii="Palatino Linotype" w:hAnsi="Palatino Linotype" w:cs="Arial"/>
          <w:sz w:val="24"/>
        </w:rPr>
        <w:t xml:space="preserve">parte </w:t>
      </w:r>
      <w:r w:rsidRPr="00366753">
        <w:rPr>
          <w:rFonts w:ascii="Palatino Linotype" w:hAnsi="Palatino Linotype" w:cs="Arial"/>
          <w:b/>
          <w:sz w:val="24"/>
        </w:rPr>
        <w:t>Recurrente</w:t>
      </w:r>
      <w:r w:rsidRPr="00366753">
        <w:rPr>
          <w:rFonts w:ascii="Palatino Linotype" w:hAnsi="Palatino Linotype" w:cs="Arial"/>
          <w:sz w:val="24"/>
        </w:rPr>
        <w:t>, presentó a través de</w:t>
      </w:r>
      <w:r w:rsidR="004757F1" w:rsidRPr="00366753">
        <w:rPr>
          <w:rFonts w:ascii="Palatino Linotype" w:hAnsi="Palatino Linotype" w:cs="Arial"/>
          <w:sz w:val="24"/>
        </w:rPr>
        <w:t>l</w:t>
      </w:r>
      <w:r w:rsidRPr="00366753">
        <w:rPr>
          <w:rFonts w:ascii="Palatino Linotype" w:hAnsi="Palatino Linotype" w:cs="Arial"/>
          <w:sz w:val="24"/>
        </w:rPr>
        <w:t xml:space="preserve"> Sistema de Acceso a la Información Mexiquense </w:t>
      </w:r>
      <w:r w:rsidRPr="00366753">
        <w:rPr>
          <w:rFonts w:ascii="Palatino Linotype" w:hAnsi="Palatino Linotype" w:cs="Arial"/>
          <w:b/>
          <w:sz w:val="24"/>
        </w:rPr>
        <w:t>(SAIMEX)</w:t>
      </w:r>
      <w:r w:rsidRPr="00366753">
        <w:rPr>
          <w:rFonts w:ascii="Palatino Linotype" w:hAnsi="Palatino Linotype" w:cs="Arial"/>
          <w:sz w:val="24"/>
        </w:rPr>
        <w:t xml:space="preserve"> ante</w:t>
      </w:r>
      <w:r w:rsidR="00992EFA" w:rsidRPr="00366753">
        <w:rPr>
          <w:rFonts w:ascii="Palatino Linotype" w:hAnsi="Palatino Linotype" w:cs="Arial"/>
          <w:sz w:val="24"/>
        </w:rPr>
        <w:t xml:space="preserve"> el </w:t>
      </w:r>
      <w:r w:rsidRPr="00366753">
        <w:rPr>
          <w:rFonts w:ascii="Palatino Linotype" w:hAnsi="Palatino Linotype" w:cs="Arial"/>
          <w:b/>
          <w:sz w:val="24"/>
        </w:rPr>
        <w:t>Sujeto Obligado</w:t>
      </w:r>
      <w:r w:rsidRPr="00366753">
        <w:rPr>
          <w:rFonts w:ascii="Palatino Linotype" w:hAnsi="Palatino Linotype" w:cs="Arial"/>
          <w:sz w:val="24"/>
        </w:rPr>
        <w:t xml:space="preserve">, las solicitudes de acceso a la información pública, </w:t>
      </w:r>
      <w:proofErr w:type="gramStart"/>
      <w:r w:rsidRPr="00366753">
        <w:rPr>
          <w:rFonts w:ascii="Palatino Linotype" w:hAnsi="Palatino Linotype" w:cs="Arial"/>
          <w:sz w:val="24"/>
        </w:rPr>
        <w:t>registradas</w:t>
      </w:r>
      <w:proofErr w:type="gramEnd"/>
      <w:r w:rsidRPr="00366753">
        <w:rPr>
          <w:rFonts w:ascii="Palatino Linotype" w:hAnsi="Palatino Linotype" w:cs="Arial"/>
          <w:sz w:val="24"/>
        </w:rPr>
        <w:t xml:space="preserve"> bajo los números de expediente</w:t>
      </w:r>
      <w:bookmarkStart w:id="1" w:name="_Hlk99020054"/>
      <w:r w:rsidR="006F1DBC" w:rsidRPr="00366753">
        <w:rPr>
          <w:rFonts w:ascii="Palatino Linotype" w:hAnsi="Palatino Linotype" w:cs="Arial"/>
          <w:b/>
          <w:sz w:val="24"/>
        </w:rPr>
        <w:t xml:space="preserve"> </w:t>
      </w:r>
      <w:bookmarkStart w:id="2" w:name="_Hlk200541357"/>
      <w:bookmarkStart w:id="3" w:name="_Hlk201867634"/>
      <w:bookmarkStart w:id="4" w:name="_Hlk216111515"/>
      <w:r w:rsidR="00C92A59" w:rsidRPr="00366753">
        <w:rPr>
          <w:rFonts w:ascii="Palatino Linotype" w:hAnsi="Palatino Linotype" w:cs="Arial"/>
          <w:b/>
          <w:sz w:val="23"/>
          <w:szCs w:val="23"/>
        </w:rPr>
        <w:t>00203/DIFHUEHUET/IP/2025</w:t>
      </w:r>
      <w:r w:rsidR="00C92A59" w:rsidRPr="00366753">
        <w:rPr>
          <w:rFonts w:ascii="Palatino Linotype" w:hAnsi="Palatino Linotype" w:cs="Arial"/>
          <w:bCs/>
          <w:sz w:val="23"/>
          <w:szCs w:val="23"/>
        </w:rPr>
        <w:t xml:space="preserve">, </w:t>
      </w:r>
      <w:r w:rsidR="00C92A59" w:rsidRPr="00366753">
        <w:rPr>
          <w:rFonts w:ascii="Palatino Linotype" w:hAnsi="Palatino Linotype" w:cs="Arial"/>
          <w:b/>
          <w:sz w:val="23"/>
          <w:szCs w:val="23"/>
        </w:rPr>
        <w:t>00217/DIFHUEHUET/IP/2025</w:t>
      </w:r>
      <w:r w:rsidR="00C92A59" w:rsidRPr="00366753">
        <w:rPr>
          <w:rFonts w:ascii="Palatino Linotype" w:hAnsi="Palatino Linotype" w:cs="Arial"/>
          <w:bCs/>
          <w:sz w:val="23"/>
          <w:szCs w:val="23"/>
        </w:rPr>
        <w:t xml:space="preserve"> </w:t>
      </w:r>
      <w:r w:rsidRPr="00366753">
        <w:rPr>
          <w:rFonts w:ascii="Palatino Linotype" w:hAnsi="Palatino Linotype" w:cs="Arial"/>
          <w:sz w:val="24"/>
        </w:rPr>
        <w:t xml:space="preserve">y </w:t>
      </w:r>
      <w:bookmarkEnd w:id="1"/>
      <w:bookmarkEnd w:id="2"/>
      <w:bookmarkEnd w:id="3"/>
      <w:r w:rsidR="00C92A59" w:rsidRPr="00366753">
        <w:rPr>
          <w:rFonts w:ascii="Palatino Linotype" w:hAnsi="Palatino Linotype" w:cs="Arial"/>
          <w:b/>
          <w:sz w:val="23"/>
          <w:szCs w:val="23"/>
        </w:rPr>
        <w:t>00226/DIFHUEHUET/IP/2025</w:t>
      </w:r>
      <w:bookmarkEnd w:id="4"/>
      <w:r w:rsidRPr="00366753">
        <w:rPr>
          <w:rFonts w:ascii="Palatino Linotype" w:hAnsi="Palatino Linotype" w:cs="Arial"/>
          <w:sz w:val="24"/>
          <w:lang w:eastAsia="es-MX"/>
        </w:rPr>
        <w:t>,</w:t>
      </w:r>
      <w:r w:rsidRPr="00366753">
        <w:rPr>
          <w:rFonts w:ascii="Palatino Linotype" w:hAnsi="Palatino Linotype" w:cs="Arial"/>
          <w:b/>
          <w:sz w:val="24"/>
          <w:lang w:eastAsia="es-MX"/>
        </w:rPr>
        <w:t xml:space="preserve"> </w:t>
      </w:r>
      <w:r w:rsidRPr="00366753">
        <w:rPr>
          <w:rFonts w:ascii="Palatino Linotype" w:hAnsi="Palatino Linotype" w:cs="Arial"/>
          <w:sz w:val="24"/>
        </w:rPr>
        <w:t>mediante las cuales solicitó información en el tenor siguiente:</w:t>
      </w:r>
    </w:p>
    <w:p w14:paraId="54757F5A" w14:textId="77777777" w:rsidR="00F44AAE" w:rsidRPr="00366753"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135"/>
        <w:gridCol w:w="5877"/>
      </w:tblGrid>
      <w:tr w:rsidR="001515F9" w:rsidRPr="00366753" w14:paraId="7300FC90" w14:textId="77777777" w:rsidTr="00C92A59">
        <w:trPr>
          <w:trHeight w:val="696"/>
          <w:tblHeader/>
        </w:trPr>
        <w:tc>
          <w:tcPr>
            <w:tcW w:w="3135" w:type="dxa"/>
            <w:shd w:val="clear" w:color="auto" w:fill="D9D9D9" w:themeFill="background1" w:themeFillShade="D9"/>
            <w:vAlign w:val="center"/>
          </w:tcPr>
          <w:p w14:paraId="4680DE6E" w14:textId="15D89847" w:rsidR="00F44AAE" w:rsidRPr="00366753" w:rsidRDefault="00F44AAE" w:rsidP="000B462C">
            <w:pPr>
              <w:jc w:val="center"/>
              <w:rPr>
                <w:rFonts w:ascii="Palatino Linotype" w:hAnsi="Palatino Linotype" w:cs="Arial"/>
                <w:b/>
              </w:rPr>
            </w:pPr>
            <w:r w:rsidRPr="00366753">
              <w:rPr>
                <w:rFonts w:ascii="Palatino Linotype" w:hAnsi="Palatino Linotype" w:cs="Arial"/>
                <w:b/>
              </w:rPr>
              <w:lastRenderedPageBreak/>
              <w:t xml:space="preserve">Número de </w:t>
            </w:r>
            <w:r w:rsidR="0089782A" w:rsidRPr="00366753">
              <w:rPr>
                <w:rFonts w:ascii="Palatino Linotype" w:hAnsi="Palatino Linotype" w:cs="Arial"/>
                <w:b/>
              </w:rPr>
              <w:t>folio de la solicitud</w:t>
            </w:r>
          </w:p>
        </w:tc>
        <w:tc>
          <w:tcPr>
            <w:tcW w:w="5877" w:type="dxa"/>
            <w:shd w:val="clear" w:color="auto" w:fill="D9D9D9" w:themeFill="background1" w:themeFillShade="D9"/>
            <w:vAlign w:val="center"/>
          </w:tcPr>
          <w:p w14:paraId="58E20C5C" w14:textId="2B95FBC0" w:rsidR="00F44AAE" w:rsidRPr="00366753" w:rsidRDefault="00F44AAE" w:rsidP="000B462C">
            <w:pPr>
              <w:jc w:val="center"/>
              <w:rPr>
                <w:rFonts w:ascii="Palatino Linotype" w:hAnsi="Palatino Linotype" w:cs="Arial"/>
                <w:b/>
              </w:rPr>
            </w:pPr>
            <w:r w:rsidRPr="00366753">
              <w:rPr>
                <w:rFonts w:ascii="Palatino Linotype" w:hAnsi="Palatino Linotype" w:cs="Arial"/>
                <w:b/>
              </w:rPr>
              <w:t>Descripción clara y precisa de la información solicitada</w:t>
            </w:r>
          </w:p>
        </w:tc>
      </w:tr>
      <w:tr w:rsidR="001515F9" w:rsidRPr="00366753" w14:paraId="6E220859" w14:textId="77777777" w:rsidTr="00C92A59">
        <w:trPr>
          <w:trHeight w:val="460"/>
        </w:trPr>
        <w:tc>
          <w:tcPr>
            <w:tcW w:w="3135" w:type="dxa"/>
            <w:vAlign w:val="center"/>
          </w:tcPr>
          <w:p w14:paraId="07E603AC" w14:textId="3B01C934" w:rsidR="00F44AAE" w:rsidRPr="00366753" w:rsidRDefault="00BE3141" w:rsidP="00782E05">
            <w:pPr>
              <w:jc w:val="center"/>
              <w:rPr>
                <w:rFonts w:ascii="Palatino Linotype" w:hAnsi="Palatino Linotype" w:cs="Arial"/>
                <w:b/>
                <w:szCs w:val="20"/>
                <w:lang w:val="en-US"/>
              </w:rPr>
            </w:pPr>
            <w:bookmarkStart w:id="5" w:name="_Hlk99021051"/>
            <w:r w:rsidRPr="00366753">
              <w:rPr>
                <w:rFonts w:ascii="Palatino Linotype" w:hAnsi="Palatino Linotype" w:cs="Arial"/>
                <w:b/>
                <w:szCs w:val="20"/>
                <w:lang w:val="en-US"/>
              </w:rPr>
              <w:t>00</w:t>
            </w:r>
            <w:r w:rsidR="00C92A59" w:rsidRPr="00366753">
              <w:rPr>
                <w:rFonts w:ascii="Palatino Linotype" w:hAnsi="Palatino Linotype" w:cs="Arial"/>
                <w:b/>
                <w:szCs w:val="20"/>
                <w:lang w:val="en-US"/>
              </w:rPr>
              <w:t>203</w:t>
            </w:r>
            <w:r w:rsidRPr="00366753">
              <w:rPr>
                <w:rFonts w:ascii="Palatino Linotype" w:hAnsi="Palatino Linotype" w:cs="Arial"/>
                <w:b/>
                <w:szCs w:val="20"/>
                <w:lang w:val="en-US"/>
              </w:rPr>
              <w:t>/DIFHUEHUET/IP/2025</w:t>
            </w:r>
          </w:p>
        </w:tc>
        <w:tc>
          <w:tcPr>
            <w:tcW w:w="5877" w:type="dxa"/>
            <w:vAlign w:val="center"/>
          </w:tcPr>
          <w:p w14:paraId="1E278B91" w14:textId="4673D180" w:rsidR="00F44AAE" w:rsidRPr="00366753" w:rsidRDefault="00782E05" w:rsidP="00074C65">
            <w:pPr>
              <w:jc w:val="both"/>
              <w:rPr>
                <w:rFonts w:ascii="Palatino Linotype" w:hAnsi="Palatino Linotype" w:cs="Arial"/>
                <w:i/>
                <w:sz w:val="17"/>
                <w:szCs w:val="17"/>
              </w:rPr>
            </w:pPr>
            <w:r w:rsidRPr="00366753">
              <w:rPr>
                <w:rFonts w:ascii="Palatino Linotype" w:hAnsi="Palatino Linotype" w:cs="Arial"/>
                <w:i/>
                <w:sz w:val="17"/>
                <w:szCs w:val="17"/>
              </w:rPr>
              <w:t>“</w:t>
            </w:r>
            <w:r w:rsidR="00E064DE" w:rsidRPr="00366753">
              <w:rPr>
                <w:rFonts w:ascii="Palatino Linotype" w:hAnsi="Palatino Linotype" w:cs="Arial"/>
                <w:i/>
                <w:sz w:val="17"/>
                <w:szCs w:val="17"/>
              </w:rPr>
              <w:t xml:space="preserve">Solicito los </w:t>
            </w:r>
            <w:r w:rsidR="00E064DE" w:rsidRPr="00366753">
              <w:rPr>
                <w:rFonts w:ascii="Palatino Linotype" w:hAnsi="Palatino Linotype" w:cs="Arial"/>
                <w:b/>
                <w:bCs/>
                <w:i/>
                <w:sz w:val="17"/>
                <w:szCs w:val="17"/>
                <w:u w:val="single"/>
              </w:rPr>
              <w:t>expedientes laborales</w:t>
            </w:r>
            <w:r w:rsidR="00E064DE" w:rsidRPr="00366753">
              <w:rPr>
                <w:rFonts w:ascii="Palatino Linotype" w:hAnsi="Palatino Linotype" w:cs="Arial"/>
                <w:i/>
                <w:sz w:val="17"/>
                <w:szCs w:val="17"/>
              </w:rPr>
              <w:t xml:space="preserve">, así como los </w:t>
            </w:r>
            <w:r w:rsidR="00E064DE" w:rsidRPr="00366753">
              <w:rPr>
                <w:rFonts w:ascii="Palatino Linotype" w:hAnsi="Palatino Linotype" w:cs="Arial"/>
                <w:b/>
                <w:bCs/>
                <w:i/>
                <w:sz w:val="17"/>
                <w:szCs w:val="17"/>
                <w:u w:val="single"/>
              </w:rPr>
              <w:t>recibos de nómina correspondiente a la primera y segunda quincena de los meses de junio, julio y agosto del presente año</w:t>
            </w:r>
            <w:r w:rsidR="00E064DE" w:rsidRPr="00366753">
              <w:rPr>
                <w:rFonts w:ascii="Palatino Linotype" w:hAnsi="Palatino Linotype" w:cs="Arial"/>
                <w:i/>
                <w:sz w:val="17"/>
                <w:szCs w:val="17"/>
              </w:rPr>
              <w:t xml:space="preserve">, de todo el personal que labora en las </w:t>
            </w:r>
            <w:r w:rsidR="00E064DE" w:rsidRPr="00366753">
              <w:rPr>
                <w:rFonts w:ascii="Palatino Linotype" w:hAnsi="Palatino Linotype" w:cs="Arial"/>
                <w:b/>
                <w:bCs/>
                <w:i/>
                <w:sz w:val="17"/>
                <w:szCs w:val="17"/>
                <w:u w:val="single"/>
              </w:rPr>
              <w:t>áreas de patrimonio, comunicación social, transparencia y Recursos Humanos</w:t>
            </w:r>
            <w:r w:rsidR="00E064DE" w:rsidRPr="00366753">
              <w:rPr>
                <w:rFonts w:ascii="Palatino Linotype" w:hAnsi="Palatino Linotype" w:cs="Arial"/>
                <w:i/>
                <w:sz w:val="17"/>
                <w:szCs w:val="17"/>
              </w:rPr>
              <w:t xml:space="preserve">, </w:t>
            </w:r>
            <w:proofErr w:type="spellStart"/>
            <w:r w:rsidR="00E064DE" w:rsidRPr="00366753">
              <w:rPr>
                <w:rFonts w:ascii="Palatino Linotype" w:hAnsi="Palatino Linotype" w:cs="Arial"/>
                <w:i/>
                <w:sz w:val="17"/>
                <w:szCs w:val="17"/>
              </w:rPr>
              <w:t>via</w:t>
            </w:r>
            <w:proofErr w:type="spellEnd"/>
            <w:r w:rsidR="00E064DE" w:rsidRPr="00366753">
              <w:rPr>
                <w:rFonts w:ascii="Palatino Linotype" w:hAnsi="Palatino Linotype" w:cs="Arial"/>
                <w:i/>
                <w:sz w:val="17"/>
                <w:szCs w:val="17"/>
              </w:rPr>
              <w:t xml:space="preserve"> de entrega, Sistema de Acceso a la Información Mexiquense.</w:t>
            </w:r>
            <w:r w:rsidRPr="00366753">
              <w:rPr>
                <w:rFonts w:ascii="Palatino Linotype" w:hAnsi="Palatino Linotype" w:cs="Arial"/>
                <w:i/>
                <w:sz w:val="17"/>
                <w:szCs w:val="17"/>
              </w:rPr>
              <w:t xml:space="preserve">” (Sic). </w:t>
            </w:r>
          </w:p>
        </w:tc>
      </w:tr>
      <w:tr w:rsidR="001515F9" w:rsidRPr="00366753" w14:paraId="767AEED5" w14:textId="77777777" w:rsidTr="00C92A59">
        <w:trPr>
          <w:trHeight w:val="410"/>
        </w:trPr>
        <w:tc>
          <w:tcPr>
            <w:tcW w:w="3135" w:type="dxa"/>
            <w:vAlign w:val="center"/>
          </w:tcPr>
          <w:p w14:paraId="2AA733E5" w14:textId="2878781C" w:rsidR="00782E05" w:rsidRPr="00366753" w:rsidRDefault="00BE3141" w:rsidP="00782E05">
            <w:pPr>
              <w:jc w:val="center"/>
              <w:rPr>
                <w:rFonts w:ascii="Palatino Linotype" w:hAnsi="Palatino Linotype" w:cs="Arial"/>
                <w:b/>
                <w:szCs w:val="20"/>
              </w:rPr>
            </w:pPr>
            <w:r w:rsidRPr="00366753">
              <w:rPr>
                <w:rFonts w:ascii="Palatino Linotype" w:hAnsi="Palatino Linotype" w:cs="Arial"/>
                <w:b/>
                <w:szCs w:val="20"/>
                <w:lang w:val="en-US"/>
              </w:rPr>
              <w:t>00</w:t>
            </w:r>
            <w:r w:rsidR="00C92A59" w:rsidRPr="00366753">
              <w:rPr>
                <w:rFonts w:ascii="Palatino Linotype" w:hAnsi="Palatino Linotype" w:cs="Arial"/>
                <w:b/>
                <w:szCs w:val="20"/>
                <w:lang w:val="en-US"/>
              </w:rPr>
              <w:t>217</w:t>
            </w:r>
            <w:r w:rsidRPr="00366753">
              <w:rPr>
                <w:rFonts w:ascii="Palatino Linotype" w:hAnsi="Palatino Linotype" w:cs="Arial"/>
                <w:b/>
                <w:szCs w:val="20"/>
                <w:lang w:val="en-US"/>
              </w:rPr>
              <w:t>/DIFHUEHUET/IP/2025</w:t>
            </w:r>
          </w:p>
        </w:tc>
        <w:tc>
          <w:tcPr>
            <w:tcW w:w="5877" w:type="dxa"/>
          </w:tcPr>
          <w:p w14:paraId="6B7EB1E1" w14:textId="37FA72DC" w:rsidR="00782E05" w:rsidRPr="00366753" w:rsidRDefault="00622E9C" w:rsidP="00074C65">
            <w:pPr>
              <w:jc w:val="both"/>
              <w:rPr>
                <w:rFonts w:ascii="Palatino Linotype" w:hAnsi="Palatino Linotype" w:cs="Arial"/>
                <w:i/>
                <w:sz w:val="17"/>
                <w:szCs w:val="17"/>
              </w:rPr>
            </w:pPr>
            <w:r w:rsidRPr="00366753">
              <w:rPr>
                <w:rFonts w:ascii="Palatino Linotype" w:hAnsi="Palatino Linotype" w:cs="Arial"/>
                <w:i/>
                <w:sz w:val="17"/>
                <w:szCs w:val="17"/>
              </w:rPr>
              <w:t>“</w:t>
            </w:r>
            <w:r w:rsidR="00E064DE" w:rsidRPr="00366753">
              <w:rPr>
                <w:rFonts w:ascii="Palatino Linotype" w:hAnsi="Palatino Linotype" w:cs="Arial"/>
                <w:i/>
                <w:sz w:val="17"/>
                <w:szCs w:val="17"/>
              </w:rPr>
              <w:t xml:space="preserve">Solicito los </w:t>
            </w:r>
            <w:r w:rsidR="00E064DE" w:rsidRPr="00366753">
              <w:rPr>
                <w:rFonts w:ascii="Palatino Linotype" w:hAnsi="Palatino Linotype" w:cs="Arial"/>
                <w:b/>
                <w:bCs/>
                <w:i/>
                <w:sz w:val="17"/>
                <w:szCs w:val="17"/>
                <w:u w:val="single"/>
              </w:rPr>
              <w:t>expedientes laborales</w:t>
            </w:r>
            <w:r w:rsidR="00E064DE" w:rsidRPr="00366753">
              <w:rPr>
                <w:rFonts w:ascii="Palatino Linotype" w:hAnsi="Palatino Linotype" w:cs="Arial"/>
                <w:i/>
                <w:sz w:val="17"/>
                <w:szCs w:val="17"/>
              </w:rPr>
              <w:t xml:space="preserve">, los </w:t>
            </w:r>
            <w:r w:rsidR="00E064DE" w:rsidRPr="00366753">
              <w:rPr>
                <w:rFonts w:ascii="Palatino Linotype" w:hAnsi="Palatino Linotype" w:cs="Arial"/>
                <w:b/>
                <w:bCs/>
                <w:i/>
                <w:sz w:val="17"/>
                <w:szCs w:val="17"/>
                <w:u w:val="single"/>
              </w:rPr>
              <w:t>recibos de nómina de la primera y segunda quincena de agosto del 2025</w:t>
            </w:r>
            <w:r w:rsidR="00E064DE" w:rsidRPr="00366753">
              <w:rPr>
                <w:rFonts w:ascii="Palatino Linotype" w:hAnsi="Palatino Linotype" w:cs="Arial"/>
                <w:i/>
                <w:sz w:val="17"/>
                <w:szCs w:val="17"/>
              </w:rPr>
              <w:t xml:space="preserve"> en su correcta versión publica y </w:t>
            </w:r>
            <w:proofErr w:type="spellStart"/>
            <w:r w:rsidR="00E064DE" w:rsidRPr="00366753">
              <w:rPr>
                <w:rFonts w:ascii="Palatino Linotype" w:hAnsi="Palatino Linotype" w:cs="Arial"/>
                <w:i/>
                <w:sz w:val="17"/>
                <w:szCs w:val="17"/>
              </w:rPr>
              <w:t>via</w:t>
            </w:r>
            <w:proofErr w:type="spellEnd"/>
            <w:r w:rsidR="00E064DE" w:rsidRPr="00366753">
              <w:rPr>
                <w:rFonts w:ascii="Palatino Linotype" w:hAnsi="Palatino Linotype" w:cs="Arial"/>
                <w:i/>
                <w:sz w:val="17"/>
                <w:szCs w:val="17"/>
              </w:rPr>
              <w:t xml:space="preserve"> SAIMEX, así como </w:t>
            </w:r>
            <w:r w:rsidR="00E064DE" w:rsidRPr="00366753">
              <w:rPr>
                <w:rFonts w:ascii="Palatino Linotype" w:hAnsi="Palatino Linotype" w:cs="Arial"/>
                <w:b/>
                <w:bCs/>
                <w:i/>
                <w:sz w:val="17"/>
                <w:szCs w:val="17"/>
                <w:u w:val="single"/>
              </w:rPr>
              <w:t>los nombramientos de: LA PERSONA TITULAR DE PATRIMONIO Y DE LA PERSONA TITULAR DE LA UNIDAD DE TRANSPARENCIA, del DIF de Huehuetoca</w:t>
            </w:r>
            <w:r w:rsidRPr="00366753">
              <w:rPr>
                <w:rFonts w:ascii="Palatino Linotype" w:hAnsi="Palatino Linotype" w:cs="Arial"/>
                <w:i/>
                <w:sz w:val="17"/>
                <w:szCs w:val="17"/>
              </w:rPr>
              <w:t>” (Sic).</w:t>
            </w:r>
          </w:p>
        </w:tc>
      </w:tr>
      <w:tr w:rsidR="00C92A59" w:rsidRPr="00366753" w14:paraId="22476BD9" w14:textId="77777777" w:rsidTr="00C92A59">
        <w:trPr>
          <w:trHeight w:val="410"/>
        </w:trPr>
        <w:tc>
          <w:tcPr>
            <w:tcW w:w="3135" w:type="dxa"/>
            <w:vAlign w:val="center"/>
          </w:tcPr>
          <w:p w14:paraId="1C86EAA6" w14:textId="6ED1F42D" w:rsidR="00C92A59" w:rsidRPr="00366753" w:rsidRDefault="00C92A59" w:rsidP="00C92A59">
            <w:pPr>
              <w:jc w:val="center"/>
              <w:rPr>
                <w:rFonts w:ascii="Palatino Linotype" w:hAnsi="Palatino Linotype" w:cs="Arial"/>
                <w:b/>
                <w:szCs w:val="20"/>
                <w:lang w:val="en-US"/>
              </w:rPr>
            </w:pPr>
            <w:r w:rsidRPr="00366753">
              <w:rPr>
                <w:rFonts w:ascii="Palatino Linotype" w:hAnsi="Palatino Linotype" w:cs="Arial"/>
                <w:b/>
                <w:szCs w:val="20"/>
                <w:lang w:val="en-US"/>
              </w:rPr>
              <w:t>00226/DIFHUEHUET/IP/2025</w:t>
            </w:r>
          </w:p>
        </w:tc>
        <w:tc>
          <w:tcPr>
            <w:tcW w:w="5877" w:type="dxa"/>
          </w:tcPr>
          <w:p w14:paraId="7EE4957A" w14:textId="1F9F6059" w:rsidR="00C92A59" w:rsidRPr="00366753" w:rsidRDefault="00C92A59" w:rsidP="00C92A59">
            <w:pPr>
              <w:jc w:val="both"/>
              <w:rPr>
                <w:rFonts w:ascii="Palatino Linotype" w:hAnsi="Palatino Linotype" w:cs="Arial"/>
                <w:i/>
                <w:sz w:val="17"/>
                <w:szCs w:val="17"/>
              </w:rPr>
            </w:pPr>
            <w:r w:rsidRPr="00366753">
              <w:rPr>
                <w:rFonts w:ascii="Palatino Linotype" w:hAnsi="Palatino Linotype" w:cs="Arial"/>
                <w:i/>
                <w:sz w:val="17"/>
                <w:szCs w:val="17"/>
              </w:rPr>
              <w:t>“</w:t>
            </w:r>
            <w:r w:rsidR="00E064DE" w:rsidRPr="00366753">
              <w:rPr>
                <w:rFonts w:ascii="Palatino Linotype" w:hAnsi="Palatino Linotype" w:cs="Arial"/>
                <w:i/>
                <w:sz w:val="17"/>
                <w:szCs w:val="17"/>
              </w:rPr>
              <w:t xml:space="preserve">Solicito los </w:t>
            </w:r>
            <w:r w:rsidR="00E064DE" w:rsidRPr="00366753">
              <w:rPr>
                <w:rFonts w:ascii="Palatino Linotype" w:hAnsi="Palatino Linotype" w:cs="Arial"/>
                <w:b/>
                <w:bCs/>
                <w:i/>
                <w:sz w:val="17"/>
                <w:szCs w:val="17"/>
                <w:u w:val="single"/>
              </w:rPr>
              <w:t>expedientes laborales</w:t>
            </w:r>
            <w:r w:rsidR="00E064DE" w:rsidRPr="00366753">
              <w:rPr>
                <w:rFonts w:ascii="Palatino Linotype" w:hAnsi="Palatino Linotype" w:cs="Arial"/>
                <w:i/>
                <w:sz w:val="17"/>
                <w:szCs w:val="17"/>
              </w:rPr>
              <w:t xml:space="preserve">, así como los </w:t>
            </w:r>
            <w:r w:rsidR="00E064DE" w:rsidRPr="00366753">
              <w:rPr>
                <w:rFonts w:ascii="Palatino Linotype" w:hAnsi="Palatino Linotype" w:cs="Arial"/>
                <w:b/>
                <w:bCs/>
                <w:i/>
                <w:sz w:val="17"/>
                <w:szCs w:val="17"/>
                <w:u w:val="single"/>
              </w:rPr>
              <w:t>recibos de nómina</w:t>
            </w:r>
            <w:r w:rsidR="00E064DE" w:rsidRPr="00366753">
              <w:rPr>
                <w:rFonts w:ascii="Palatino Linotype" w:hAnsi="Palatino Linotype" w:cs="Arial"/>
                <w:i/>
                <w:sz w:val="17"/>
                <w:szCs w:val="17"/>
              </w:rPr>
              <w:t xml:space="preserve"> en su correcta versión publica </w:t>
            </w:r>
            <w:proofErr w:type="spellStart"/>
            <w:r w:rsidR="00E064DE" w:rsidRPr="00366753">
              <w:rPr>
                <w:rFonts w:ascii="Palatino Linotype" w:hAnsi="Palatino Linotype" w:cs="Arial"/>
                <w:i/>
                <w:sz w:val="17"/>
                <w:szCs w:val="17"/>
              </w:rPr>
              <w:t>asi</w:t>
            </w:r>
            <w:proofErr w:type="spellEnd"/>
            <w:r w:rsidR="00E064DE" w:rsidRPr="00366753">
              <w:rPr>
                <w:rFonts w:ascii="Palatino Linotype" w:hAnsi="Palatino Linotype" w:cs="Arial"/>
                <w:i/>
                <w:sz w:val="17"/>
                <w:szCs w:val="17"/>
              </w:rPr>
              <w:t xml:space="preserve"> como también el acta del comité de transparencia donde aprueban dicha clasificación, correspondiente a la </w:t>
            </w:r>
            <w:r w:rsidR="00E064DE" w:rsidRPr="00366753">
              <w:rPr>
                <w:rFonts w:ascii="Palatino Linotype" w:hAnsi="Palatino Linotype" w:cs="Arial"/>
                <w:b/>
                <w:bCs/>
                <w:i/>
                <w:sz w:val="17"/>
                <w:szCs w:val="17"/>
                <w:u w:val="single"/>
              </w:rPr>
              <w:t>primera y segunda quincena de agosto y la primera quincena de septiembre del presente año</w:t>
            </w:r>
            <w:r w:rsidR="00E064DE" w:rsidRPr="00366753">
              <w:rPr>
                <w:rFonts w:ascii="Palatino Linotype" w:hAnsi="Palatino Linotype" w:cs="Arial"/>
                <w:i/>
                <w:sz w:val="17"/>
                <w:szCs w:val="17"/>
              </w:rPr>
              <w:t xml:space="preserve">, de todo el personal que labora </w:t>
            </w:r>
            <w:r w:rsidR="00E064DE" w:rsidRPr="00366753">
              <w:rPr>
                <w:rFonts w:ascii="Palatino Linotype" w:hAnsi="Palatino Linotype" w:cs="Arial"/>
                <w:b/>
                <w:bCs/>
                <w:i/>
                <w:sz w:val="17"/>
                <w:szCs w:val="17"/>
                <w:u w:val="single"/>
              </w:rPr>
              <w:t>en el área de Alimentación y procuraduría</w:t>
            </w:r>
            <w:r w:rsidR="00E064DE" w:rsidRPr="00366753">
              <w:rPr>
                <w:rFonts w:ascii="Palatino Linotype" w:hAnsi="Palatino Linotype" w:cs="Arial"/>
                <w:i/>
                <w:sz w:val="17"/>
                <w:szCs w:val="17"/>
              </w:rPr>
              <w:t>, vía de entrega, Sistema de Acceso a la Información Mexiquense.</w:t>
            </w:r>
            <w:r w:rsidRPr="00366753">
              <w:rPr>
                <w:rFonts w:ascii="Palatino Linotype" w:hAnsi="Palatino Linotype" w:cs="Arial"/>
                <w:i/>
                <w:sz w:val="17"/>
                <w:szCs w:val="17"/>
              </w:rPr>
              <w:t>” (Sic).</w:t>
            </w:r>
          </w:p>
        </w:tc>
      </w:tr>
      <w:bookmarkEnd w:id="5"/>
    </w:tbl>
    <w:p w14:paraId="42BF6615" w14:textId="77777777" w:rsidR="009C342E" w:rsidRPr="00366753" w:rsidRDefault="009C342E" w:rsidP="000B462C">
      <w:pPr>
        <w:rPr>
          <w:rFonts w:ascii="Palatino Linotype" w:hAnsi="Palatino Linotype"/>
          <w:sz w:val="18"/>
          <w:lang w:val="es-ES_tradnl"/>
        </w:rPr>
      </w:pPr>
    </w:p>
    <w:p w14:paraId="6D568474" w14:textId="2B7F2776" w:rsidR="00F50781" w:rsidRPr="00366753" w:rsidRDefault="00BA610B" w:rsidP="000F6FF6">
      <w:pPr>
        <w:pStyle w:val="Prrafodelista"/>
        <w:numPr>
          <w:ilvl w:val="0"/>
          <w:numId w:val="1"/>
        </w:numPr>
        <w:rPr>
          <w:rFonts w:ascii="Palatino Linotype" w:hAnsi="Palatino Linotype"/>
          <w:lang w:val="es-ES_tradnl"/>
        </w:rPr>
      </w:pPr>
      <w:r w:rsidRPr="00366753">
        <w:rPr>
          <w:rFonts w:ascii="Palatino Linotype" w:hAnsi="Palatino Linotype"/>
          <w:b/>
          <w:lang w:val="es-ES_tradnl"/>
        </w:rPr>
        <w:t>MODALIDAD DE ENTREGA:</w:t>
      </w:r>
      <w:r w:rsidRPr="00366753">
        <w:rPr>
          <w:rFonts w:ascii="Palatino Linotype" w:hAnsi="Palatino Linotype"/>
          <w:lang w:val="es-ES_tradnl"/>
        </w:rPr>
        <w:t xml:space="preserve"> A través del </w:t>
      </w:r>
      <w:r w:rsidRPr="00366753">
        <w:rPr>
          <w:rFonts w:ascii="Palatino Linotype" w:hAnsi="Palatino Linotype"/>
          <w:b/>
          <w:lang w:val="es-ES_tradnl"/>
        </w:rPr>
        <w:t>SAIMEX</w:t>
      </w:r>
      <w:r w:rsidRPr="00366753">
        <w:rPr>
          <w:rFonts w:ascii="Palatino Linotype" w:hAnsi="Palatino Linotype"/>
          <w:lang w:val="es-ES_tradnl"/>
        </w:rPr>
        <w:t xml:space="preserve">, en </w:t>
      </w:r>
      <w:r w:rsidR="00BE3141" w:rsidRPr="00366753">
        <w:rPr>
          <w:rFonts w:ascii="Palatino Linotype" w:hAnsi="Palatino Linotype"/>
          <w:lang w:val="es-ES_tradnl"/>
        </w:rPr>
        <w:t>ambos</w:t>
      </w:r>
      <w:r w:rsidR="00B367E3" w:rsidRPr="00366753">
        <w:rPr>
          <w:rFonts w:ascii="Palatino Linotype" w:hAnsi="Palatino Linotype"/>
          <w:lang w:val="es-ES_tradnl"/>
        </w:rPr>
        <w:t xml:space="preserve"> los</w:t>
      </w:r>
      <w:r w:rsidR="000B462C" w:rsidRPr="00366753">
        <w:rPr>
          <w:rFonts w:ascii="Palatino Linotype" w:hAnsi="Palatino Linotype"/>
          <w:lang w:val="es-ES_tradnl"/>
        </w:rPr>
        <w:t xml:space="preserve"> </w:t>
      </w:r>
      <w:r w:rsidRPr="00366753">
        <w:rPr>
          <w:rFonts w:ascii="Palatino Linotype" w:hAnsi="Palatino Linotype"/>
          <w:lang w:val="es-ES_tradnl"/>
        </w:rPr>
        <w:t>casos.</w:t>
      </w:r>
    </w:p>
    <w:p w14:paraId="20DB59ED" w14:textId="77777777" w:rsidR="0041111A" w:rsidRPr="00366753" w:rsidRDefault="0041111A" w:rsidP="004E7632">
      <w:pPr>
        <w:spacing w:after="0" w:line="360" w:lineRule="auto"/>
        <w:jc w:val="both"/>
        <w:rPr>
          <w:rFonts w:ascii="Palatino Linotype" w:hAnsi="Palatino Linotype" w:cs="Arial"/>
          <w:bCs/>
          <w:sz w:val="24"/>
        </w:rPr>
      </w:pPr>
    </w:p>
    <w:p w14:paraId="38B807D1" w14:textId="5C3DC7E9" w:rsidR="004E7632" w:rsidRPr="00366753" w:rsidRDefault="00BE3141" w:rsidP="004E7632">
      <w:pPr>
        <w:spacing w:after="0" w:line="360" w:lineRule="auto"/>
        <w:jc w:val="both"/>
        <w:rPr>
          <w:rFonts w:ascii="Palatino Linotype" w:hAnsi="Palatino Linotype" w:cs="Arial"/>
          <w:b/>
          <w:sz w:val="28"/>
        </w:rPr>
      </w:pPr>
      <w:r w:rsidRPr="00366753">
        <w:rPr>
          <w:rFonts w:ascii="Palatino Linotype" w:hAnsi="Palatino Linotype" w:cs="Arial"/>
          <w:b/>
          <w:sz w:val="28"/>
        </w:rPr>
        <w:t>SEGUNDO</w:t>
      </w:r>
      <w:r w:rsidR="004E7632" w:rsidRPr="00366753">
        <w:rPr>
          <w:rFonts w:ascii="Palatino Linotype" w:hAnsi="Palatino Linotype" w:cs="Arial"/>
          <w:b/>
          <w:sz w:val="28"/>
        </w:rPr>
        <w:t xml:space="preserve">. </w:t>
      </w:r>
      <w:r w:rsidR="004E7632" w:rsidRPr="00366753">
        <w:rPr>
          <w:rFonts w:ascii="Palatino Linotype" w:hAnsi="Palatino Linotype" w:cs="Arial"/>
          <w:b/>
          <w:sz w:val="28"/>
          <w:szCs w:val="20"/>
        </w:rPr>
        <w:t>De las respuestas del Sujeto Obligado.</w:t>
      </w:r>
    </w:p>
    <w:p w14:paraId="28CCFD08" w14:textId="1C96A61B" w:rsidR="004E7632" w:rsidRPr="00366753" w:rsidRDefault="004E7632" w:rsidP="007C7C86">
      <w:pPr>
        <w:spacing w:after="0" w:line="360" w:lineRule="auto"/>
        <w:jc w:val="both"/>
        <w:rPr>
          <w:rFonts w:ascii="Palatino Linotype" w:hAnsi="Palatino Linotype" w:cs="Arial"/>
          <w:sz w:val="24"/>
        </w:rPr>
      </w:pPr>
      <w:r w:rsidRPr="00366753">
        <w:rPr>
          <w:rFonts w:ascii="Palatino Linotype" w:hAnsi="Palatino Linotype" w:cs="Arial"/>
          <w:sz w:val="24"/>
        </w:rPr>
        <w:t xml:space="preserve">En </w:t>
      </w:r>
      <w:r w:rsidR="00992EFA" w:rsidRPr="00366753">
        <w:rPr>
          <w:rFonts w:ascii="Palatino Linotype" w:hAnsi="Palatino Linotype" w:cs="Arial"/>
          <w:sz w:val="24"/>
        </w:rPr>
        <w:t xml:space="preserve">los </w:t>
      </w:r>
      <w:r w:rsidRPr="00366753">
        <w:rPr>
          <w:rFonts w:ascii="Palatino Linotype" w:hAnsi="Palatino Linotype" w:cs="Arial"/>
          <w:sz w:val="24"/>
        </w:rPr>
        <w:t>expediente</w:t>
      </w:r>
      <w:r w:rsidR="00992EFA" w:rsidRPr="00366753">
        <w:rPr>
          <w:rFonts w:ascii="Palatino Linotype" w:hAnsi="Palatino Linotype" w:cs="Arial"/>
          <w:sz w:val="24"/>
        </w:rPr>
        <w:t>s</w:t>
      </w:r>
      <w:r w:rsidRPr="00366753">
        <w:rPr>
          <w:rFonts w:ascii="Palatino Linotype" w:hAnsi="Palatino Linotype" w:cs="Arial"/>
          <w:sz w:val="24"/>
        </w:rPr>
        <w:t xml:space="preserve"> electrónico</w:t>
      </w:r>
      <w:r w:rsidR="00992EFA" w:rsidRPr="00366753">
        <w:rPr>
          <w:rFonts w:ascii="Palatino Linotype" w:hAnsi="Palatino Linotype" w:cs="Arial"/>
          <w:sz w:val="24"/>
        </w:rPr>
        <w:t>s</w:t>
      </w:r>
      <w:r w:rsidRPr="00366753">
        <w:rPr>
          <w:rFonts w:ascii="Palatino Linotype" w:hAnsi="Palatino Linotype" w:cs="Arial"/>
          <w:sz w:val="24"/>
        </w:rPr>
        <w:t xml:space="preserve"> </w:t>
      </w:r>
      <w:r w:rsidRPr="00366753">
        <w:rPr>
          <w:rFonts w:ascii="Palatino Linotype" w:hAnsi="Palatino Linotype" w:cs="Arial"/>
          <w:b/>
          <w:sz w:val="24"/>
        </w:rPr>
        <w:t>SAIMEX</w:t>
      </w:r>
      <w:r w:rsidRPr="00366753">
        <w:rPr>
          <w:rFonts w:ascii="Palatino Linotype" w:hAnsi="Palatino Linotype" w:cs="Arial"/>
          <w:sz w:val="24"/>
        </w:rPr>
        <w:t xml:space="preserve">, se aprecia que </w:t>
      </w:r>
      <w:r w:rsidR="00E064DE" w:rsidRPr="00366753">
        <w:rPr>
          <w:rFonts w:ascii="Palatino Linotype" w:hAnsi="Palatino Linotype" w:cs="Arial"/>
          <w:sz w:val="24"/>
        </w:rPr>
        <w:t xml:space="preserve">los </w:t>
      </w:r>
      <w:r w:rsidR="00BE3141" w:rsidRPr="00366753">
        <w:rPr>
          <w:rFonts w:ascii="Palatino Linotype" w:hAnsi="Palatino Linotype" w:cs="Arial"/>
          <w:sz w:val="24"/>
        </w:rPr>
        <w:t>día</w:t>
      </w:r>
      <w:r w:rsidR="00E064DE" w:rsidRPr="00366753">
        <w:rPr>
          <w:rFonts w:ascii="Palatino Linotype" w:hAnsi="Palatino Linotype" w:cs="Arial"/>
          <w:sz w:val="24"/>
        </w:rPr>
        <w:t>s</w:t>
      </w:r>
      <w:r w:rsidR="00BE3141" w:rsidRPr="00366753">
        <w:rPr>
          <w:rFonts w:ascii="Palatino Linotype" w:hAnsi="Palatino Linotype" w:cs="Arial"/>
          <w:sz w:val="24"/>
        </w:rPr>
        <w:t xml:space="preserve"> </w:t>
      </w:r>
      <w:r w:rsidR="00E064DE" w:rsidRPr="00366753">
        <w:rPr>
          <w:rFonts w:ascii="Palatino Linotype" w:hAnsi="Palatino Linotype" w:cs="Arial"/>
          <w:sz w:val="24"/>
        </w:rPr>
        <w:t>uno</w:t>
      </w:r>
      <w:r w:rsidR="00DF2176" w:rsidRPr="00366753">
        <w:rPr>
          <w:rFonts w:ascii="Palatino Linotype" w:hAnsi="Palatino Linotype" w:cs="Arial"/>
          <w:sz w:val="24"/>
        </w:rPr>
        <w:t xml:space="preserve">, </w:t>
      </w:r>
      <w:r w:rsidR="00E064DE" w:rsidRPr="00366753">
        <w:rPr>
          <w:rFonts w:ascii="Palatino Linotype" w:hAnsi="Palatino Linotype" w:cs="Arial"/>
          <w:sz w:val="24"/>
        </w:rPr>
        <w:t>seis</w:t>
      </w:r>
      <w:r w:rsidR="00DF2176" w:rsidRPr="00366753">
        <w:rPr>
          <w:rFonts w:ascii="Palatino Linotype" w:hAnsi="Palatino Linotype" w:cs="Arial"/>
          <w:sz w:val="24"/>
        </w:rPr>
        <w:t xml:space="preserve"> y ocho</w:t>
      </w:r>
      <w:r w:rsidR="00E064DE" w:rsidRPr="00366753">
        <w:rPr>
          <w:rFonts w:ascii="Palatino Linotype" w:hAnsi="Palatino Linotype" w:cs="Arial"/>
          <w:sz w:val="24"/>
        </w:rPr>
        <w:t xml:space="preserve"> de octubre</w:t>
      </w:r>
      <w:r w:rsidR="00BE3141" w:rsidRPr="00366753">
        <w:rPr>
          <w:rFonts w:ascii="Palatino Linotype" w:hAnsi="Palatino Linotype" w:cs="Arial"/>
          <w:sz w:val="24"/>
        </w:rPr>
        <w:t xml:space="preserve"> </w:t>
      </w:r>
      <w:r w:rsidRPr="00366753">
        <w:rPr>
          <w:rFonts w:ascii="Palatino Linotype" w:hAnsi="Palatino Linotype" w:cs="Arial"/>
          <w:sz w:val="24"/>
        </w:rPr>
        <w:t xml:space="preserve">de dos mil </w:t>
      </w:r>
      <w:r w:rsidR="007C7C86" w:rsidRPr="00366753">
        <w:rPr>
          <w:rFonts w:ascii="Palatino Linotype" w:hAnsi="Palatino Linotype" w:cs="Arial"/>
          <w:sz w:val="24"/>
        </w:rPr>
        <w:t>veinti</w:t>
      </w:r>
      <w:r w:rsidR="004757F1" w:rsidRPr="00366753">
        <w:rPr>
          <w:rFonts w:ascii="Palatino Linotype" w:hAnsi="Palatino Linotype" w:cs="Arial"/>
          <w:sz w:val="24"/>
        </w:rPr>
        <w:t>c</w:t>
      </w:r>
      <w:r w:rsidR="00B367E3" w:rsidRPr="00366753">
        <w:rPr>
          <w:rFonts w:ascii="Palatino Linotype" w:hAnsi="Palatino Linotype" w:cs="Arial"/>
          <w:sz w:val="24"/>
        </w:rPr>
        <w:t>inco</w:t>
      </w:r>
      <w:r w:rsidRPr="00366753">
        <w:rPr>
          <w:rFonts w:ascii="Palatino Linotype" w:hAnsi="Palatino Linotype" w:cs="Arial"/>
          <w:sz w:val="24"/>
        </w:rPr>
        <w:t>,</w:t>
      </w:r>
      <w:r w:rsidR="00B367E3" w:rsidRPr="00366753">
        <w:rPr>
          <w:rFonts w:ascii="Palatino Linotype" w:hAnsi="Palatino Linotype" w:cs="Arial"/>
          <w:sz w:val="24"/>
        </w:rPr>
        <w:t xml:space="preserve"> el </w:t>
      </w:r>
      <w:r w:rsidRPr="00366753">
        <w:rPr>
          <w:rFonts w:ascii="Palatino Linotype" w:hAnsi="Palatino Linotype" w:cs="Arial"/>
          <w:b/>
          <w:sz w:val="24"/>
        </w:rPr>
        <w:t>Sujeto Obligado</w:t>
      </w:r>
      <w:r w:rsidRPr="00366753">
        <w:rPr>
          <w:rFonts w:ascii="Palatino Linotype" w:hAnsi="Palatino Linotype" w:cs="Arial"/>
          <w:sz w:val="24"/>
        </w:rPr>
        <w:t xml:space="preserve"> dio respuesta a las solicitudes de información señalando lo siguiente: </w:t>
      </w:r>
    </w:p>
    <w:p w14:paraId="57B4493E" w14:textId="77777777" w:rsidR="00052C48" w:rsidRPr="00366753" w:rsidRDefault="00052C48" w:rsidP="007C7C86">
      <w:pPr>
        <w:spacing w:after="0" w:line="360" w:lineRule="auto"/>
        <w:jc w:val="both"/>
        <w:rPr>
          <w:rFonts w:ascii="Palatino Linotype" w:hAnsi="Palatino Linotype" w:cs="Arial"/>
          <w:b/>
          <w:sz w:val="18"/>
          <w:szCs w:val="1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870"/>
        <w:gridCol w:w="6156"/>
      </w:tblGrid>
      <w:tr w:rsidR="001515F9" w:rsidRPr="00366753" w14:paraId="0EE905DC" w14:textId="77777777" w:rsidTr="00BE3141">
        <w:trPr>
          <w:trHeight w:val="696"/>
          <w:tblHeader/>
        </w:trPr>
        <w:tc>
          <w:tcPr>
            <w:tcW w:w="2870" w:type="dxa"/>
            <w:shd w:val="clear" w:color="auto" w:fill="D9D9D9" w:themeFill="background1" w:themeFillShade="D9"/>
            <w:vAlign w:val="center"/>
          </w:tcPr>
          <w:p w14:paraId="73975EBB" w14:textId="77777777" w:rsidR="002852DC" w:rsidRPr="00366753" w:rsidRDefault="007C7C86" w:rsidP="00172A0C">
            <w:pPr>
              <w:jc w:val="center"/>
              <w:rPr>
                <w:rFonts w:ascii="Palatino Linotype" w:hAnsi="Palatino Linotype" w:cs="Arial"/>
                <w:b/>
              </w:rPr>
            </w:pPr>
            <w:r w:rsidRPr="00366753">
              <w:rPr>
                <w:rFonts w:ascii="Palatino Linotype" w:hAnsi="Palatino Linotype" w:cs="Arial"/>
                <w:b/>
              </w:rPr>
              <w:t xml:space="preserve">Número de folio </w:t>
            </w:r>
          </w:p>
          <w:p w14:paraId="55DC294A" w14:textId="111A11FD" w:rsidR="007C7C86" w:rsidRPr="00366753" w:rsidRDefault="007C7C86" w:rsidP="00172A0C">
            <w:pPr>
              <w:jc w:val="center"/>
              <w:rPr>
                <w:rFonts w:ascii="Palatino Linotype" w:hAnsi="Palatino Linotype" w:cs="Arial"/>
                <w:b/>
              </w:rPr>
            </w:pPr>
            <w:r w:rsidRPr="00366753">
              <w:rPr>
                <w:rFonts w:ascii="Palatino Linotype" w:hAnsi="Palatino Linotype" w:cs="Arial"/>
                <w:b/>
              </w:rPr>
              <w:t>de la solicitud</w:t>
            </w:r>
          </w:p>
        </w:tc>
        <w:tc>
          <w:tcPr>
            <w:tcW w:w="6156" w:type="dxa"/>
            <w:shd w:val="clear" w:color="auto" w:fill="D9D9D9" w:themeFill="background1" w:themeFillShade="D9"/>
            <w:vAlign w:val="center"/>
          </w:tcPr>
          <w:p w14:paraId="7A28EBBF" w14:textId="4438BDEF" w:rsidR="007C7C86" w:rsidRPr="00366753" w:rsidRDefault="007C7C86" w:rsidP="00172A0C">
            <w:pPr>
              <w:jc w:val="center"/>
              <w:rPr>
                <w:rFonts w:ascii="Palatino Linotype" w:hAnsi="Palatino Linotype" w:cs="Arial"/>
                <w:b/>
              </w:rPr>
            </w:pPr>
            <w:r w:rsidRPr="00366753">
              <w:rPr>
                <w:rFonts w:ascii="Palatino Linotype" w:hAnsi="Palatino Linotype" w:cs="Arial"/>
                <w:b/>
              </w:rPr>
              <w:t>Respuesta del Sujeto Obligado</w:t>
            </w:r>
          </w:p>
        </w:tc>
      </w:tr>
      <w:tr w:rsidR="001515F9" w:rsidRPr="00366753" w14:paraId="149FD6EA" w14:textId="77777777" w:rsidTr="00BE3141">
        <w:trPr>
          <w:trHeight w:val="410"/>
        </w:trPr>
        <w:tc>
          <w:tcPr>
            <w:tcW w:w="2870" w:type="dxa"/>
            <w:vAlign w:val="center"/>
          </w:tcPr>
          <w:p w14:paraId="0586082D" w14:textId="61F36F89" w:rsidR="00775C9B" w:rsidRPr="00366753" w:rsidRDefault="00BE3141" w:rsidP="00775C9B">
            <w:pPr>
              <w:jc w:val="center"/>
              <w:rPr>
                <w:rFonts w:ascii="Palatino Linotype" w:hAnsi="Palatino Linotype" w:cs="Arial"/>
                <w:b/>
                <w:sz w:val="20"/>
              </w:rPr>
            </w:pPr>
            <w:r w:rsidRPr="00366753">
              <w:rPr>
                <w:rFonts w:ascii="Palatino Linotype" w:hAnsi="Palatino Linotype" w:cs="Arial"/>
                <w:b/>
                <w:sz w:val="20"/>
              </w:rPr>
              <w:t>00</w:t>
            </w:r>
            <w:r w:rsidR="00E064DE" w:rsidRPr="00366753">
              <w:rPr>
                <w:rFonts w:ascii="Palatino Linotype" w:hAnsi="Palatino Linotype" w:cs="Arial"/>
                <w:b/>
                <w:sz w:val="20"/>
              </w:rPr>
              <w:t>203</w:t>
            </w:r>
            <w:r w:rsidRPr="00366753">
              <w:rPr>
                <w:rFonts w:ascii="Palatino Linotype" w:hAnsi="Palatino Linotype" w:cs="Arial"/>
                <w:b/>
                <w:sz w:val="20"/>
              </w:rPr>
              <w:t>/DIFHUEHUET/IP/2025</w:t>
            </w:r>
          </w:p>
        </w:tc>
        <w:tc>
          <w:tcPr>
            <w:tcW w:w="6156" w:type="dxa"/>
            <w:vAlign w:val="center"/>
          </w:tcPr>
          <w:p w14:paraId="1C1EAE07" w14:textId="02B140E1" w:rsidR="00775C9B" w:rsidRPr="00366753" w:rsidRDefault="00775C9B" w:rsidP="00775C9B">
            <w:pPr>
              <w:jc w:val="both"/>
              <w:rPr>
                <w:rFonts w:ascii="Palatino Linotype" w:hAnsi="Palatino Linotype" w:cs="Arial"/>
                <w:i/>
                <w:sz w:val="20"/>
                <w:szCs w:val="20"/>
              </w:rPr>
            </w:pPr>
            <w:r w:rsidRPr="00366753">
              <w:rPr>
                <w:rFonts w:ascii="Palatino Linotype" w:hAnsi="Palatino Linotype" w:cs="Arial"/>
                <w:i/>
                <w:sz w:val="20"/>
                <w:szCs w:val="20"/>
              </w:rPr>
              <w:t>“</w:t>
            </w:r>
            <w:r w:rsidR="00E064DE" w:rsidRPr="00366753">
              <w:rPr>
                <w:rFonts w:ascii="Palatino Linotype" w:hAnsi="Palatino Linotype" w:cs="Arial"/>
                <w:i/>
                <w:sz w:val="20"/>
                <w:szCs w:val="20"/>
              </w:rPr>
              <w:t>ADJUNTO REMITO, RESPUEST ENTREGDA POR LAS AREAS CORRESPONDIENTES A LA INFORMACION SILICITADA CON FOLIO 00203</w:t>
            </w:r>
            <w:r w:rsidRPr="00366753">
              <w:rPr>
                <w:rFonts w:ascii="Palatino Linotype" w:hAnsi="Palatino Linotype" w:cs="Arial"/>
                <w:i/>
                <w:sz w:val="20"/>
                <w:szCs w:val="20"/>
              </w:rPr>
              <w:t xml:space="preserve">” (Sic). </w:t>
            </w:r>
          </w:p>
          <w:p w14:paraId="60070C1F" w14:textId="77777777" w:rsidR="00775C9B" w:rsidRPr="00366753" w:rsidRDefault="00775C9B" w:rsidP="00775C9B">
            <w:pPr>
              <w:jc w:val="both"/>
              <w:rPr>
                <w:rFonts w:ascii="Palatino Linotype" w:hAnsi="Palatino Linotype" w:cs="Arial"/>
                <w:i/>
                <w:sz w:val="20"/>
                <w:szCs w:val="20"/>
              </w:rPr>
            </w:pPr>
          </w:p>
          <w:p w14:paraId="01F44FA3" w14:textId="50601383" w:rsidR="00775C9B" w:rsidRPr="00366753" w:rsidRDefault="00775C9B" w:rsidP="00775C9B">
            <w:pPr>
              <w:jc w:val="both"/>
              <w:rPr>
                <w:rFonts w:ascii="Palatino Linotype" w:hAnsi="Palatino Linotype" w:cs="Arial"/>
                <w:i/>
                <w:sz w:val="20"/>
                <w:szCs w:val="20"/>
              </w:rPr>
            </w:pPr>
            <w:r w:rsidRPr="00366753">
              <w:rPr>
                <w:rFonts w:ascii="Palatino Linotype" w:hAnsi="Palatino Linotype" w:cs="Arial"/>
                <w:sz w:val="20"/>
                <w:szCs w:val="20"/>
                <w:lang w:val="es-ES_tradnl"/>
              </w:rPr>
              <w:t xml:space="preserve">El </w:t>
            </w:r>
            <w:r w:rsidRPr="00366753">
              <w:rPr>
                <w:rFonts w:ascii="Palatino Linotype" w:hAnsi="Palatino Linotype" w:cs="Arial"/>
                <w:b/>
                <w:sz w:val="20"/>
                <w:szCs w:val="20"/>
                <w:lang w:val="es-ES_tradnl"/>
              </w:rPr>
              <w:t>Sujeto Obligado</w:t>
            </w:r>
            <w:r w:rsidRPr="00366753">
              <w:rPr>
                <w:rFonts w:ascii="Palatino Linotype" w:hAnsi="Palatino Linotype" w:cs="Arial"/>
                <w:sz w:val="20"/>
                <w:szCs w:val="20"/>
                <w:lang w:val="es-ES_tradnl"/>
              </w:rPr>
              <w:t xml:space="preserve">, adjuntó a su respuesta, </w:t>
            </w:r>
            <w:r w:rsidR="00E064DE" w:rsidRPr="00366753">
              <w:rPr>
                <w:rFonts w:ascii="Palatino Linotype" w:hAnsi="Palatino Linotype" w:cs="Arial"/>
                <w:sz w:val="20"/>
                <w:szCs w:val="20"/>
                <w:lang w:val="es-ES_tradnl"/>
              </w:rPr>
              <w:t>los</w:t>
            </w:r>
            <w:r w:rsidRPr="00366753">
              <w:rPr>
                <w:rFonts w:ascii="Palatino Linotype" w:hAnsi="Palatino Linotype" w:cs="Arial"/>
                <w:sz w:val="20"/>
                <w:szCs w:val="20"/>
                <w:lang w:val="es-ES_tradnl"/>
              </w:rPr>
              <w:t xml:space="preserve"> archivo</w:t>
            </w:r>
            <w:r w:rsidR="00E064DE" w:rsidRPr="00366753">
              <w:rPr>
                <w:rFonts w:ascii="Palatino Linotype" w:hAnsi="Palatino Linotype" w:cs="Arial"/>
                <w:sz w:val="20"/>
                <w:szCs w:val="20"/>
                <w:lang w:val="es-ES_tradnl"/>
              </w:rPr>
              <w:t>s</w:t>
            </w:r>
            <w:r w:rsidRPr="00366753">
              <w:rPr>
                <w:rFonts w:ascii="Palatino Linotype" w:hAnsi="Palatino Linotype" w:cs="Arial"/>
                <w:sz w:val="20"/>
                <w:szCs w:val="20"/>
                <w:lang w:val="es-ES_tradnl"/>
              </w:rPr>
              <w:t xml:space="preserve"> electrónico</w:t>
            </w:r>
            <w:r w:rsidR="00E064DE" w:rsidRPr="00366753">
              <w:rPr>
                <w:rFonts w:ascii="Palatino Linotype" w:hAnsi="Palatino Linotype" w:cs="Arial"/>
                <w:sz w:val="20"/>
                <w:szCs w:val="20"/>
                <w:lang w:val="es-ES_tradnl"/>
              </w:rPr>
              <w:t>s</w:t>
            </w:r>
            <w:r w:rsidRPr="00366753">
              <w:rPr>
                <w:rFonts w:ascii="Palatino Linotype" w:hAnsi="Palatino Linotype" w:cs="Arial"/>
                <w:sz w:val="20"/>
                <w:szCs w:val="20"/>
                <w:lang w:val="es-ES_tradnl"/>
              </w:rPr>
              <w:t xml:space="preserve"> denominado</w:t>
            </w:r>
            <w:r w:rsidR="00E064DE" w:rsidRPr="00366753">
              <w:rPr>
                <w:rFonts w:ascii="Palatino Linotype" w:hAnsi="Palatino Linotype" w:cs="Arial"/>
                <w:sz w:val="20"/>
                <w:szCs w:val="20"/>
                <w:lang w:val="es-ES_tradnl"/>
              </w:rPr>
              <w:t>s</w:t>
            </w:r>
            <w:r w:rsidRPr="00366753">
              <w:rPr>
                <w:rFonts w:ascii="Palatino Linotype" w:hAnsi="Palatino Linotype" w:cs="Arial"/>
                <w:sz w:val="20"/>
                <w:szCs w:val="20"/>
                <w:lang w:val="es-ES_tradnl"/>
              </w:rPr>
              <w:t xml:space="preserve"> </w:t>
            </w:r>
            <w:r w:rsidRPr="00366753">
              <w:rPr>
                <w:rFonts w:ascii="Palatino Linotype" w:hAnsi="Palatino Linotype" w:cs="Arial"/>
                <w:i/>
                <w:sz w:val="20"/>
                <w:szCs w:val="20"/>
                <w:lang w:val="es-ES_tradnl"/>
              </w:rPr>
              <w:t>“</w:t>
            </w:r>
            <w:proofErr w:type="spellStart"/>
            <w:r w:rsidR="00E064DE" w:rsidRPr="00366753">
              <w:rPr>
                <w:rFonts w:ascii="Palatino Linotype" w:hAnsi="Palatino Linotype" w:cs="Arial"/>
                <w:i/>
                <w:sz w:val="20"/>
                <w:szCs w:val="20"/>
                <w:lang w:val="es-ES_tradnl"/>
              </w:rPr>
              <w:t>CamScanner</w:t>
            </w:r>
            <w:proofErr w:type="spellEnd"/>
            <w:r w:rsidR="00E064DE" w:rsidRPr="00366753">
              <w:rPr>
                <w:rFonts w:ascii="Palatino Linotype" w:hAnsi="Palatino Linotype" w:cs="Arial"/>
                <w:i/>
                <w:sz w:val="20"/>
                <w:szCs w:val="20"/>
                <w:lang w:val="es-ES_tradnl"/>
              </w:rPr>
              <w:t xml:space="preserve"> 01-10-2025 09.36 (1).</w:t>
            </w:r>
            <w:proofErr w:type="spellStart"/>
            <w:r w:rsidR="00E064DE" w:rsidRPr="00366753">
              <w:rPr>
                <w:rFonts w:ascii="Palatino Linotype" w:hAnsi="Palatino Linotype" w:cs="Arial"/>
                <w:i/>
                <w:sz w:val="20"/>
                <w:szCs w:val="20"/>
                <w:lang w:val="es-ES_tradnl"/>
              </w:rPr>
              <w:t>pdf</w:t>
            </w:r>
            <w:proofErr w:type="spellEnd"/>
            <w:r w:rsidRPr="00366753">
              <w:rPr>
                <w:rFonts w:ascii="Palatino Linotype" w:hAnsi="Palatino Linotype" w:cs="Arial"/>
                <w:i/>
                <w:sz w:val="20"/>
                <w:szCs w:val="20"/>
                <w:lang w:val="es-ES_tradnl"/>
              </w:rPr>
              <w:t>”</w:t>
            </w:r>
            <w:r w:rsidR="00E064DE" w:rsidRPr="00366753">
              <w:rPr>
                <w:rFonts w:ascii="Palatino Linotype" w:hAnsi="Palatino Linotype" w:cs="Arial"/>
                <w:i/>
                <w:sz w:val="20"/>
                <w:szCs w:val="20"/>
                <w:lang w:val="es-ES_tradnl"/>
              </w:rPr>
              <w:t xml:space="preserve"> </w:t>
            </w:r>
            <w:r w:rsidR="00E064DE" w:rsidRPr="00366753">
              <w:rPr>
                <w:rFonts w:ascii="Palatino Linotype" w:hAnsi="Palatino Linotype" w:cs="Arial"/>
                <w:iCs/>
                <w:sz w:val="20"/>
                <w:szCs w:val="20"/>
                <w:lang w:val="es-ES_tradnl"/>
              </w:rPr>
              <w:t>y</w:t>
            </w:r>
            <w:r w:rsidR="00E064DE" w:rsidRPr="00366753">
              <w:rPr>
                <w:rFonts w:ascii="Palatino Linotype" w:hAnsi="Palatino Linotype" w:cs="Arial"/>
                <w:i/>
                <w:sz w:val="20"/>
                <w:szCs w:val="20"/>
                <w:lang w:val="es-ES_tradnl"/>
              </w:rPr>
              <w:t xml:space="preserve"> “</w:t>
            </w:r>
            <w:proofErr w:type="spellStart"/>
            <w:r w:rsidR="00E064DE" w:rsidRPr="00366753">
              <w:rPr>
                <w:rFonts w:ascii="Palatino Linotype" w:hAnsi="Palatino Linotype" w:cs="Arial"/>
                <w:i/>
                <w:sz w:val="20"/>
                <w:szCs w:val="20"/>
                <w:lang w:val="es-ES_tradnl"/>
              </w:rPr>
              <w:t>CamScanner</w:t>
            </w:r>
            <w:proofErr w:type="spellEnd"/>
            <w:r w:rsidR="00E064DE" w:rsidRPr="00366753">
              <w:rPr>
                <w:rFonts w:ascii="Palatino Linotype" w:hAnsi="Palatino Linotype" w:cs="Arial"/>
                <w:i/>
                <w:sz w:val="20"/>
                <w:szCs w:val="20"/>
                <w:lang w:val="es-ES_tradnl"/>
              </w:rPr>
              <w:t xml:space="preserve"> 01-10-2025 09.37.pdf”</w:t>
            </w:r>
            <w:r w:rsidRPr="00366753">
              <w:rPr>
                <w:rFonts w:ascii="Palatino Linotype" w:hAnsi="Palatino Linotype" w:cs="Arial"/>
                <w:i/>
                <w:sz w:val="20"/>
                <w:szCs w:val="20"/>
                <w:lang w:val="es-ES_tradnl"/>
              </w:rPr>
              <w:t>;</w:t>
            </w:r>
            <w:r w:rsidRPr="00366753">
              <w:rPr>
                <w:rFonts w:ascii="Palatino Linotype" w:hAnsi="Palatino Linotype" w:cs="Arial"/>
                <w:sz w:val="20"/>
                <w:szCs w:val="20"/>
                <w:lang w:val="es-ES_tradnl"/>
              </w:rPr>
              <w:t xml:space="preserve"> </w:t>
            </w:r>
            <w:r w:rsidR="00E064DE" w:rsidRPr="00366753">
              <w:rPr>
                <w:rFonts w:ascii="Palatino Linotype" w:hAnsi="Palatino Linotype" w:cs="Arial"/>
                <w:sz w:val="20"/>
                <w:szCs w:val="20"/>
                <w:lang w:val="es-ES_tradnl"/>
              </w:rPr>
              <w:t>los</w:t>
            </w:r>
            <w:r w:rsidRPr="00366753">
              <w:rPr>
                <w:rFonts w:ascii="Palatino Linotype" w:hAnsi="Palatino Linotype" w:cs="Arial"/>
                <w:sz w:val="20"/>
                <w:szCs w:val="20"/>
                <w:lang w:val="es-ES_tradnl"/>
              </w:rPr>
              <w:t xml:space="preserve"> cual</w:t>
            </w:r>
            <w:r w:rsidR="00E064DE" w:rsidRPr="00366753">
              <w:rPr>
                <w:rFonts w:ascii="Palatino Linotype" w:hAnsi="Palatino Linotype" w:cs="Arial"/>
                <w:sz w:val="20"/>
                <w:szCs w:val="20"/>
                <w:lang w:val="es-ES_tradnl"/>
              </w:rPr>
              <w:t>es</w:t>
            </w:r>
            <w:r w:rsidRPr="00366753">
              <w:rPr>
                <w:rFonts w:ascii="Palatino Linotype" w:hAnsi="Palatino Linotype" w:cs="Arial"/>
                <w:sz w:val="20"/>
                <w:szCs w:val="20"/>
                <w:lang w:val="es-ES_tradnl"/>
              </w:rPr>
              <w:t>, no se inserta</w:t>
            </w:r>
            <w:r w:rsidR="00E064DE" w:rsidRPr="00366753">
              <w:rPr>
                <w:rFonts w:ascii="Palatino Linotype" w:hAnsi="Palatino Linotype" w:cs="Arial"/>
                <w:sz w:val="20"/>
                <w:szCs w:val="20"/>
                <w:lang w:val="es-ES_tradnl"/>
              </w:rPr>
              <w:t>n</w:t>
            </w:r>
            <w:r w:rsidRPr="00366753">
              <w:rPr>
                <w:rFonts w:ascii="Palatino Linotype" w:hAnsi="Palatino Linotype" w:cs="Arial"/>
                <w:sz w:val="20"/>
                <w:szCs w:val="20"/>
                <w:lang w:val="es-ES_tradnl"/>
              </w:rPr>
              <w:t xml:space="preserve"> por ser del conocimiento de las partes, sin embargo, será</w:t>
            </w:r>
            <w:r w:rsidR="00E064DE" w:rsidRPr="00366753">
              <w:rPr>
                <w:rFonts w:ascii="Palatino Linotype" w:hAnsi="Palatino Linotype" w:cs="Arial"/>
                <w:sz w:val="20"/>
                <w:szCs w:val="20"/>
                <w:lang w:val="es-ES_tradnl"/>
              </w:rPr>
              <w:t>n</w:t>
            </w:r>
            <w:r w:rsidRPr="00366753">
              <w:rPr>
                <w:rFonts w:ascii="Palatino Linotype" w:hAnsi="Palatino Linotype" w:cs="Arial"/>
                <w:sz w:val="20"/>
                <w:szCs w:val="20"/>
                <w:lang w:val="es-ES_tradnl"/>
              </w:rPr>
              <w:t xml:space="preserve"> motivo de estudio en el Considerando correspondiente.</w:t>
            </w:r>
          </w:p>
        </w:tc>
      </w:tr>
      <w:tr w:rsidR="00E064DE" w:rsidRPr="00366753" w14:paraId="601C1C3B" w14:textId="77777777" w:rsidTr="00BE3141">
        <w:trPr>
          <w:trHeight w:val="410"/>
        </w:trPr>
        <w:tc>
          <w:tcPr>
            <w:tcW w:w="2870" w:type="dxa"/>
            <w:vAlign w:val="center"/>
          </w:tcPr>
          <w:p w14:paraId="71F1DBE3" w14:textId="16EC4F77" w:rsidR="00E064DE" w:rsidRPr="00366753" w:rsidRDefault="00E064DE" w:rsidP="00E064DE">
            <w:pPr>
              <w:jc w:val="center"/>
              <w:rPr>
                <w:rFonts w:ascii="Palatino Linotype" w:hAnsi="Palatino Linotype" w:cs="Arial"/>
                <w:b/>
                <w:sz w:val="20"/>
                <w:szCs w:val="20"/>
              </w:rPr>
            </w:pPr>
            <w:r w:rsidRPr="00366753">
              <w:rPr>
                <w:rFonts w:ascii="Palatino Linotype" w:hAnsi="Palatino Linotype" w:cs="Arial"/>
                <w:b/>
                <w:sz w:val="20"/>
                <w:szCs w:val="20"/>
              </w:rPr>
              <w:lastRenderedPageBreak/>
              <w:t>00217/DIFHUEHUET/IP/2025</w:t>
            </w:r>
          </w:p>
        </w:tc>
        <w:tc>
          <w:tcPr>
            <w:tcW w:w="6156" w:type="dxa"/>
            <w:vAlign w:val="center"/>
          </w:tcPr>
          <w:p w14:paraId="49825C71" w14:textId="63C568AA" w:rsidR="00E064DE" w:rsidRPr="00366753" w:rsidRDefault="00E064DE" w:rsidP="00E064DE">
            <w:pPr>
              <w:jc w:val="both"/>
              <w:rPr>
                <w:rFonts w:ascii="Palatino Linotype" w:hAnsi="Palatino Linotype" w:cs="Arial"/>
                <w:i/>
                <w:sz w:val="20"/>
                <w:szCs w:val="20"/>
              </w:rPr>
            </w:pPr>
            <w:r w:rsidRPr="00366753">
              <w:rPr>
                <w:rFonts w:ascii="Palatino Linotype" w:hAnsi="Palatino Linotype" w:cs="Arial"/>
                <w:i/>
                <w:sz w:val="20"/>
                <w:szCs w:val="20"/>
              </w:rPr>
              <w:t>“</w:t>
            </w:r>
            <w:r w:rsidR="00DF2176" w:rsidRPr="00366753">
              <w:rPr>
                <w:rFonts w:ascii="Palatino Linotype" w:hAnsi="Palatino Linotype" w:cs="Arial"/>
                <w:i/>
                <w:sz w:val="20"/>
                <w:szCs w:val="20"/>
              </w:rPr>
              <w:t>adjunto remito respuesta entregada por el área correspondiente a la solicitud</w:t>
            </w:r>
            <w:r w:rsidRPr="00366753">
              <w:rPr>
                <w:rFonts w:ascii="Palatino Linotype" w:hAnsi="Palatino Linotype" w:cs="Arial"/>
                <w:i/>
                <w:sz w:val="20"/>
                <w:szCs w:val="20"/>
              </w:rPr>
              <w:t xml:space="preserve">” (Sic). </w:t>
            </w:r>
          </w:p>
          <w:p w14:paraId="292146E0" w14:textId="77777777" w:rsidR="00E064DE" w:rsidRPr="00366753" w:rsidRDefault="00E064DE" w:rsidP="00E064DE">
            <w:pPr>
              <w:jc w:val="both"/>
              <w:rPr>
                <w:rFonts w:ascii="Palatino Linotype" w:hAnsi="Palatino Linotype" w:cs="Arial"/>
                <w:i/>
                <w:sz w:val="20"/>
                <w:szCs w:val="20"/>
              </w:rPr>
            </w:pPr>
          </w:p>
          <w:p w14:paraId="668D91B8" w14:textId="07A90678" w:rsidR="00E064DE" w:rsidRPr="00366753" w:rsidRDefault="00E064DE" w:rsidP="00E064DE">
            <w:pPr>
              <w:jc w:val="both"/>
              <w:rPr>
                <w:rFonts w:ascii="Palatino Linotype" w:hAnsi="Palatino Linotype" w:cs="Arial"/>
                <w:i/>
                <w:sz w:val="20"/>
                <w:szCs w:val="20"/>
              </w:rPr>
            </w:pPr>
            <w:r w:rsidRPr="00366753">
              <w:rPr>
                <w:rFonts w:ascii="Palatino Linotype" w:hAnsi="Palatino Linotype" w:cs="Arial"/>
                <w:sz w:val="20"/>
                <w:szCs w:val="20"/>
                <w:lang w:val="es-ES_tradnl"/>
              </w:rPr>
              <w:t xml:space="preserve">El </w:t>
            </w:r>
            <w:r w:rsidRPr="00366753">
              <w:rPr>
                <w:rFonts w:ascii="Palatino Linotype" w:hAnsi="Palatino Linotype" w:cs="Arial"/>
                <w:b/>
                <w:sz w:val="20"/>
                <w:szCs w:val="20"/>
                <w:lang w:val="es-ES_tradnl"/>
              </w:rPr>
              <w:t>Sujeto Obligado</w:t>
            </w:r>
            <w:r w:rsidRPr="00366753">
              <w:rPr>
                <w:rFonts w:ascii="Palatino Linotype" w:hAnsi="Palatino Linotype" w:cs="Arial"/>
                <w:sz w:val="20"/>
                <w:szCs w:val="20"/>
                <w:lang w:val="es-ES_tradnl"/>
              </w:rPr>
              <w:t xml:space="preserve">, adjuntó a su respuesta, los archivos electrónicos denominados </w:t>
            </w:r>
            <w:r w:rsidRPr="00366753">
              <w:rPr>
                <w:rFonts w:ascii="Palatino Linotype" w:hAnsi="Palatino Linotype" w:cs="Arial"/>
                <w:i/>
                <w:sz w:val="20"/>
                <w:szCs w:val="20"/>
                <w:lang w:val="es-ES_tradnl"/>
              </w:rPr>
              <w:t>“</w:t>
            </w:r>
            <w:proofErr w:type="spellStart"/>
            <w:r w:rsidRPr="00366753">
              <w:rPr>
                <w:rFonts w:ascii="Palatino Linotype" w:hAnsi="Palatino Linotype" w:cs="Arial"/>
                <w:i/>
                <w:sz w:val="20"/>
                <w:szCs w:val="20"/>
                <w:lang w:val="es-ES_tradnl"/>
              </w:rPr>
              <w:t>CamScanner</w:t>
            </w:r>
            <w:proofErr w:type="spellEnd"/>
            <w:r w:rsidRPr="00366753">
              <w:rPr>
                <w:rFonts w:ascii="Palatino Linotype" w:hAnsi="Palatino Linotype" w:cs="Arial"/>
                <w:i/>
                <w:sz w:val="20"/>
                <w:szCs w:val="20"/>
                <w:lang w:val="es-ES_tradnl"/>
              </w:rPr>
              <w:t xml:space="preserve"> 06-10-2025 21.44.pdf” </w:t>
            </w:r>
            <w:r w:rsidRPr="00366753">
              <w:rPr>
                <w:rFonts w:ascii="Palatino Linotype" w:hAnsi="Palatino Linotype" w:cs="Arial"/>
                <w:iCs/>
                <w:sz w:val="20"/>
                <w:szCs w:val="20"/>
                <w:lang w:val="es-ES_tradnl"/>
              </w:rPr>
              <w:t>y</w:t>
            </w:r>
            <w:r w:rsidRPr="00366753">
              <w:rPr>
                <w:rFonts w:ascii="Palatino Linotype" w:hAnsi="Palatino Linotype" w:cs="Arial"/>
                <w:i/>
                <w:sz w:val="20"/>
                <w:szCs w:val="20"/>
                <w:lang w:val="es-ES_tradnl"/>
              </w:rPr>
              <w:t xml:space="preserve"> “</w:t>
            </w:r>
            <w:proofErr w:type="spellStart"/>
            <w:r w:rsidRPr="00366753">
              <w:rPr>
                <w:rFonts w:ascii="Palatino Linotype" w:hAnsi="Palatino Linotype" w:cs="Arial"/>
                <w:i/>
                <w:sz w:val="20"/>
                <w:szCs w:val="20"/>
                <w:lang w:val="es-ES_tradnl"/>
              </w:rPr>
              <w:t>CamScanner</w:t>
            </w:r>
            <w:proofErr w:type="spellEnd"/>
            <w:r w:rsidRPr="00366753">
              <w:rPr>
                <w:rFonts w:ascii="Palatino Linotype" w:hAnsi="Palatino Linotype" w:cs="Arial"/>
                <w:i/>
                <w:sz w:val="20"/>
                <w:szCs w:val="20"/>
                <w:lang w:val="es-ES_tradnl"/>
              </w:rPr>
              <w:t xml:space="preserve"> 06-10-2025 18.22.pdf”;</w:t>
            </w:r>
            <w:r w:rsidRPr="00366753">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E064DE" w:rsidRPr="00366753" w14:paraId="3BFF7C2E" w14:textId="77777777" w:rsidTr="00BE3141">
        <w:trPr>
          <w:trHeight w:val="410"/>
        </w:trPr>
        <w:tc>
          <w:tcPr>
            <w:tcW w:w="2870" w:type="dxa"/>
            <w:vAlign w:val="center"/>
          </w:tcPr>
          <w:p w14:paraId="2519C5D4" w14:textId="564E5A55" w:rsidR="00E064DE" w:rsidRPr="00366753" w:rsidRDefault="00E064DE" w:rsidP="00E064DE">
            <w:pPr>
              <w:jc w:val="center"/>
              <w:rPr>
                <w:rFonts w:ascii="Palatino Linotype" w:hAnsi="Palatino Linotype" w:cs="Arial"/>
                <w:b/>
                <w:sz w:val="20"/>
                <w:szCs w:val="20"/>
              </w:rPr>
            </w:pPr>
            <w:r w:rsidRPr="00366753">
              <w:rPr>
                <w:rFonts w:ascii="Palatino Linotype" w:hAnsi="Palatino Linotype" w:cs="Arial"/>
                <w:b/>
                <w:sz w:val="20"/>
                <w:szCs w:val="20"/>
              </w:rPr>
              <w:t>00226/DIFHUEHUET/IP/2025</w:t>
            </w:r>
          </w:p>
        </w:tc>
        <w:tc>
          <w:tcPr>
            <w:tcW w:w="6156" w:type="dxa"/>
            <w:vAlign w:val="center"/>
          </w:tcPr>
          <w:p w14:paraId="728489E2" w14:textId="345E7BF3" w:rsidR="00E064DE" w:rsidRPr="00366753" w:rsidRDefault="00E064DE" w:rsidP="00E064DE">
            <w:pPr>
              <w:jc w:val="both"/>
              <w:rPr>
                <w:rFonts w:ascii="Palatino Linotype" w:hAnsi="Palatino Linotype" w:cs="Arial"/>
                <w:i/>
                <w:sz w:val="20"/>
                <w:szCs w:val="20"/>
              </w:rPr>
            </w:pPr>
            <w:r w:rsidRPr="00366753">
              <w:rPr>
                <w:rFonts w:ascii="Palatino Linotype" w:hAnsi="Palatino Linotype" w:cs="Arial"/>
                <w:i/>
                <w:sz w:val="20"/>
                <w:szCs w:val="20"/>
              </w:rPr>
              <w:t>“</w:t>
            </w:r>
            <w:r w:rsidR="00DF2176" w:rsidRPr="00366753">
              <w:rPr>
                <w:rFonts w:ascii="Palatino Linotype" w:hAnsi="Palatino Linotype" w:cs="Arial"/>
                <w:i/>
                <w:sz w:val="20"/>
                <w:szCs w:val="20"/>
              </w:rPr>
              <w:t>ADJUNTO REMITO RESPUESTA ENTREGADA POR EL AREA CORRESPONDIENTE A LA INFORMACION SOLICITADA</w:t>
            </w:r>
            <w:r w:rsidRPr="00366753">
              <w:rPr>
                <w:rFonts w:ascii="Palatino Linotype" w:hAnsi="Palatino Linotype" w:cs="Arial"/>
                <w:i/>
                <w:sz w:val="20"/>
                <w:szCs w:val="20"/>
              </w:rPr>
              <w:t xml:space="preserve">” (Sic). </w:t>
            </w:r>
          </w:p>
          <w:p w14:paraId="61AA9331" w14:textId="77777777" w:rsidR="00E064DE" w:rsidRPr="00366753" w:rsidRDefault="00E064DE" w:rsidP="00E064DE">
            <w:pPr>
              <w:jc w:val="both"/>
              <w:rPr>
                <w:rFonts w:ascii="Palatino Linotype" w:hAnsi="Palatino Linotype" w:cs="Arial"/>
                <w:i/>
                <w:sz w:val="20"/>
                <w:szCs w:val="20"/>
              </w:rPr>
            </w:pPr>
          </w:p>
          <w:p w14:paraId="68C72C68" w14:textId="47631431" w:rsidR="00E064DE" w:rsidRPr="00366753" w:rsidRDefault="00E064DE" w:rsidP="00E064DE">
            <w:pPr>
              <w:jc w:val="both"/>
              <w:rPr>
                <w:rFonts w:ascii="Palatino Linotype" w:hAnsi="Palatino Linotype" w:cs="Arial"/>
                <w:i/>
                <w:sz w:val="20"/>
                <w:szCs w:val="20"/>
              </w:rPr>
            </w:pPr>
            <w:r w:rsidRPr="00366753">
              <w:rPr>
                <w:rFonts w:ascii="Palatino Linotype" w:hAnsi="Palatino Linotype" w:cs="Arial"/>
                <w:sz w:val="20"/>
                <w:szCs w:val="20"/>
                <w:lang w:val="es-ES_tradnl"/>
              </w:rPr>
              <w:t xml:space="preserve">El </w:t>
            </w:r>
            <w:r w:rsidRPr="00366753">
              <w:rPr>
                <w:rFonts w:ascii="Palatino Linotype" w:hAnsi="Palatino Linotype" w:cs="Arial"/>
                <w:b/>
                <w:sz w:val="20"/>
                <w:szCs w:val="20"/>
                <w:lang w:val="es-ES_tradnl"/>
              </w:rPr>
              <w:t>Sujeto Obligado</w:t>
            </w:r>
            <w:r w:rsidRPr="00366753">
              <w:rPr>
                <w:rFonts w:ascii="Palatino Linotype" w:hAnsi="Palatino Linotype" w:cs="Arial"/>
                <w:sz w:val="20"/>
                <w:szCs w:val="20"/>
                <w:lang w:val="es-ES_tradnl"/>
              </w:rPr>
              <w:t xml:space="preserve">, adjuntó a su respuesta, los archivos electrónicos denominados </w:t>
            </w:r>
            <w:r w:rsidRPr="00366753">
              <w:rPr>
                <w:rFonts w:ascii="Palatino Linotype" w:hAnsi="Palatino Linotype" w:cs="Arial"/>
                <w:i/>
                <w:sz w:val="20"/>
                <w:szCs w:val="20"/>
                <w:lang w:val="es-ES_tradnl"/>
              </w:rPr>
              <w:t>“</w:t>
            </w:r>
            <w:proofErr w:type="spellStart"/>
            <w:r w:rsidR="00DF2176" w:rsidRPr="00366753">
              <w:rPr>
                <w:rFonts w:ascii="Palatino Linotype" w:hAnsi="Palatino Linotype" w:cs="Arial"/>
                <w:i/>
                <w:sz w:val="20"/>
                <w:szCs w:val="20"/>
                <w:lang w:val="es-ES_tradnl"/>
              </w:rPr>
              <w:t>CamScanner</w:t>
            </w:r>
            <w:proofErr w:type="spellEnd"/>
            <w:r w:rsidR="00DF2176" w:rsidRPr="00366753">
              <w:rPr>
                <w:rFonts w:ascii="Palatino Linotype" w:hAnsi="Palatino Linotype" w:cs="Arial"/>
                <w:i/>
                <w:sz w:val="20"/>
                <w:szCs w:val="20"/>
                <w:lang w:val="es-ES_tradnl"/>
              </w:rPr>
              <w:t xml:space="preserve"> 08-10-2025 17.01.pdf</w:t>
            </w:r>
            <w:r w:rsidRPr="00366753">
              <w:rPr>
                <w:rFonts w:ascii="Palatino Linotype" w:hAnsi="Palatino Linotype" w:cs="Arial"/>
                <w:i/>
                <w:sz w:val="20"/>
                <w:szCs w:val="20"/>
                <w:lang w:val="es-ES_tradnl"/>
              </w:rPr>
              <w:t>”;</w:t>
            </w:r>
            <w:r w:rsidRPr="00366753">
              <w:rPr>
                <w:rFonts w:ascii="Palatino Linotype" w:hAnsi="Palatino Linotype" w:cs="Arial"/>
                <w:sz w:val="20"/>
                <w:szCs w:val="20"/>
                <w:lang w:val="es-ES_tradnl"/>
              </w:rPr>
              <w:t xml:space="preserve"> </w:t>
            </w:r>
            <w:r w:rsidR="00DF2176" w:rsidRPr="00366753">
              <w:rPr>
                <w:rFonts w:ascii="Palatino Linotype" w:hAnsi="Palatino Linotype" w:cs="Arial"/>
                <w:sz w:val="20"/>
                <w:szCs w:val="20"/>
                <w:lang w:val="es-ES_tradnl"/>
              </w:rPr>
              <w:t>el</w:t>
            </w:r>
            <w:r w:rsidRPr="00366753">
              <w:rPr>
                <w:rFonts w:ascii="Palatino Linotype" w:hAnsi="Palatino Linotype" w:cs="Arial"/>
                <w:sz w:val="20"/>
                <w:szCs w:val="20"/>
                <w:lang w:val="es-ES_tradnl"/>
              </w:rPr>
              <w:t xml:space="preserve"> cual, no se inserta por ser del conocimiento de las partes, sin embargo, será motivo de estudio en el Considerando correspondiente.</w:t>
            </w:r>
          </w:p>
        </w:tc>
      </w:tr>
    </w:tbl>
    <w:p w14:paraId="134E05C1" w14:textId="77777777" w:rsidR="00A45D68" w:rsidRPr="00366753" w:rsidRDefault="00A45D68" w:rsidP="00A45D68">
      <w:pPr>
        <w:pStyle w:val="Sinespaciado"/>
        <w:spacing w:line="360" w:lineRule="auto"/>
        <w:jc w:val="both"/>
        <w:rPr>
          <w:rFonts w:ascii="Palatino Linotype" w:hAnsi="Palatino Linotype"/>
          <w:sz w:val="24"/>
          <w:lang w:val="es-ES_tradnl"/>
        </w:rPr>
      </w:pPr>
    </w:p>
    <w:p w14:paraId="56F200D0" w14:textId="754C2225" w:rsidR="004E7632" w:rsidRPr="00366753" w:rsidRDefault="00BE3141" w:rsidP="004E7632">
      <w:pPr>
        <w:spacing w:after="0" w:line="360" w:lineRule="auto"/>
        <w:jc w:val="both"/>
        <w:rPr>
          <w:rFonts w:ascii="Palatino Linotype" w:hAnsi="Palatino Linotype" w:cs="Arial"/>
          <w:b/>
          <w:sz w:val="28"/>
        </w:rPr>
      </w:pPr>
      <w:r w:rsidRPr="00366753">
        <w:rPr>
          <w:rFonts w:ascii="Palatino Linotype" w:hAnsi="Palatino Linotype" w:cs="Arial"/>
          <w:b/>
          <w:sz w:val="28"/>
        </w:rPr>
        <w:t>TERCERO</w:t>
      </w:r>
      <w:r w:rsidR="004E7632" w:rsidRPr="00366753">
        <w:rPr>
          <w:rFonts w:ascii="Palatino Linotype" w:hAnsi="Palatino Linotype" w:cs="Arial"/>
          <w:b/>
          <w:sz w:val="28"/>
        </w:rPr>
        <w:t xml:space="preserve">. </w:t>
      </w:r>
      <w:r w:rsidR="002852DC" w:rsidRPr="00366753">
        <w:rPr>
          <w:rFonts w:ascii="Palatino Linotype" w:hAnsi="Palatino Linotype"/>
          <w:b/>
          <w:sz w:val="28"/>
        </w:rPr>
        <w:t>De los</w:t>
      </w:r>
      <w:r w:rsidR="004E7632" w:rsidRPr="00366753">
        <w:rPr>
          <w:rFonts w:ascii="Palatino Linotype" w:hAnsi="Palatino Linotype"/>
          <w:b/>
          <w:sz w:val="28"/>
        </w:rPr>
        <w:t xml:space="preserve"> recurso</w:t>
      </w:r>
      <w:r w:rsidR="002852DC" w:rsidRPr="00366753">
        <w:rPr>
          <w:rFonts w:ascii="Palatino Linotype" w:hAnsi="Palatino Linotype"/>
          <w:b/>
          <w:sz w:val="28"/>
        </w:rPr>
        <w:t>s</w:t>
      </w:r>
      <w:r w:rsidR="004E7632" w:rsidRPr="00366753">
        <w:rPr>
          <w:rFonts w:ascii="Palatino Linotype" w:hAnsi="Palatino Linotype"/>
          <w:b/>
          <w:sz w:val="28"/>
        </w:rPr>
        <w:t xml:space="preserve"> de revisión.</w:t>
      </w:r>
    </w:p>
    <w:p w14:paraId="709C2780" w14:textId="4393D586" w:rsidR="004C05B6" w:rsidRPr="00366753" w:rsidRDefault="004E7632" w:rsidP="0025170A">
      <w:pPr>
        <w:spacing w:after="0" w:line="360" w:lineRule="auto"/>
        <w:jc w:val="both"/>
        <w:rPr>
          <w:rFonts w:ascii="Palatino Linotype" w:hAnsi="Palatino Linotype" w:cs="Arial"/>
          <w:sz w:val="24"/>
        </w:rPr>
      </w:pPr>
      <w:r w:rsidRPr="00366753">
        <w:rPr>
          <w:rFonts w:ascii="Palatino Linotype" w:hAnsi="Palatino Linotype" w:cs="Arial"/>
          <w:sz w:val="24"/>
          <w:szCs w:val="24"/>
        </w:rPr>
        <w:t>Inconforme con las respuestas notificadas por</w:t>
      </w:r>
      <w:r w:rsidR="006F1DBC" w:rsidRPr="00366753">
        <w:rPr>
          <w:rFonts w:ascii="Palatino Linotype" w:hAnsi="Palatino Linotype" w:cs="Arial"/>
          <w:sz w:val="24"/>
          <w:szCs w:val="24"/>
        </w:rPr>
        <w:t xml:space="preserve"> el </w:t>
      </w:r>
      <w:r w:rsidRPr="00366753">
        <w:rPr>
          <w:rFonts w:ascii="Palatino Linotype" w:hAnsi="Palatino Linotype" w:cs="Arial"/>
          <w:b/>
          <w:sz w:val="24"/>
          <w:szCs w:val="24"/>
        </w:rPr>
        <w:t>Sujeto Obligado</w:t>
      </w:r>
      <w:r w:rsidRPr="00366753">
        <w:rPr>
          <w:rFonts w:ascii="Palatino Linotype" w:hAnsi="Palatino Linotype" w:cs="Arial"/>
          <w:sz w:val="24"/>
          <w:szCs w:val="24"/>
        </w:rPr>
        <w:t xml:space="preserve">, </w:t>
      </w:r>
      <w:r w:rsidR="006F1DBC" w:rsidRPr="00366753">
        <w:rPr>
          <w:rFonts w:ascii="Palatino Linotype" w:hAnsi="Palatino Linotype" w:cs="Arial"/>
          <w:bCs/>
          <w:sz w:val="24"/>
          <w:szCs w:val="24"/>
        </w:rPr>
        <w:t>la</w:t>
      </w:r>
      <w:r w:rsidR="004757F1" w:rsidRPr="00366753">
        <w:rPr>
          <w:rFonts w:ascii="Palatino Linotype" w:hAnsi="Palatino Linotype" w:cs="Arial"/>
          <w:bCs/>
          <w:sz w:val="24"/>
          <w:szCs w:val="24"/>
        </w:rPr>
        <w:t xml:space="preserve"> parte</w:t>
      </w:r>
      <w:r w:rsidR="006F1DBC" w:rsidRPr="00366753">
        <w:rPr>
          <w:rFonts w:ascii="Palatino Linotype" w:hAnsi="Palatino Linotype" w:cs="Arial"/>
          <w:b/>
          <w:sz w:val="24"/>
          <w:szCs w:val="24"/>
        </w:rPr>
        <w:t xml:space="preserve"> </w:t>
      </w:r>
      <w:r w:rsidRPr="00366753">
        <w:rPr>
          <w:rFonts w:ascii="Palatino Linotype" w:hAnsi="Palatino Linotype" w:cs="Arial"/>
          <w:b/>
          <w:sz w:val="24"/>
          <w:szCs w:val="24"/>
        </w:rPr>
        <w:t xml:space="preserve">Recurrente </w:t>
      </w:r>
      <w:r w:rsidRPr="00366753">
        <w:rPr>
          <w:rFonts w:ascii="Palatino Linotype" w:hAnsi="Palatino Linotype" w:cs="Arial"/>
          <w:sz w:val="24"/>
          <w:szCs w:val="24"/>
        </w:rPr>
        <w:t xml:space="preserve">interpuso los recursos de revisión, en fecha </w:t>
      </w:r>
      <w:r w:rsidR="00DF2176" w:rsidRPr="00366753">
        <w:rPr>
          <w:rFonts w:ascii="Palatino Linotype" w:hAnsi="Palatino Linotype" w:cs="Arial"/>
          <w:sz w:val="24"/>
          <w:szCs w:val="24"/>
        </w:rPr>
        <w:t>uno</w:t>
      </w:r>
      <w:r w:rsidR="002B104B" w:rsidRPr="00366753">
        <w:rPr>
          <w:rFonts w:ascii="Palatino Linotype" w:hAnsi="Palatino Linotype" w:cs="Arial"/>
          <w:sz w:val="24"/>
          <w:szCs w:val="24"/>
        </w:rPr>
        <w:t xml:space="preserve"> y </w:t>
      </w:r>
      <w:r w:rsidR="00DF2176" w:rsidRPr="00366753">
        <w:rPr>
          <w:rFonts w:ascii="Palatino Linotype" w:hAnsi="Palatino Linotype" w:cs="Arial"/>
          <w:sz w:val="24"/>
          <w:szCs w:val="24"/>
        </w:rPr>
        <w:t>nueve de octubre</w:t>
      </w:r>
      <w:r w:rsidR="002323F8" w:rsidRPr="00366753">
        <w:rPr>
          <w:rFonts w:ascii="Palatino Linotype" w:hAnsi="Palatino Linotype" w:cs="Arial"/>
          <w:sz w:val="24"/>
          <w:szCs w:val="24"/>
        </w:rPr>
        <w:t xml:space="preserve"> </w:t>
      </w:r>
      <w:r w:rsidRPr="00366753">
        <w:rPr>
          <w:rFonts w:ascii="Palatino Linotype" w:hAnsi="Palatino Linotype" w:cs="Arial"/>
          <w:sz w:val="24"/>
          <w:szCs w:val="24"/>
        </w:rPr>
        <w:t xml:space="preserve">de dos mil </w:t>
      </w:r>
      <w:r w:rsidR="002852DC" w:rsidRPr="00366753">
        <w:rPr>
          <w:rFonts w:ascii="Palatino Linotype" w:hAnsi="Palatino Linotype" w:cs="Arial"/>
          <w:sz w:val="24"/>
          <w:szCs w:val="24"/>
        </w:rPr>
        <w:t>veint</w:t>
      </w:r>
      <w:r w:rsidR="004757F1" w:rsidRPr="00366753">
        <w:rPr>
          <w:rFonts w:ascii="Palatino Linotype" w:hAnsi="Palatino Linotype" w:cs="Arial"/>
          <w:sz w:val="24"/>
          <w:szCs w:val="24"/>
        </w:rPr>
        <w:t>ic</w:t>
      </w:r>
      <w:r w:rsidR="00312BB4" w:rsidRPr="00366753">
        <w:rPr>
          <w:rFonts w:ascii="Palatino Linotype" w:hAnsi="Palatino Linotype" w:cs="Arial"/>
          <w:sz w:val="24"/>
          <w:szCs w:val="24"/>
        </w:rPr>
        <w:t>inco</w:t>
      </w:r>
      <w:r w:rsidRPr="00366753">
        <w:rPr>
          <w:rFonts w:ascii="Palatino Linotype" w:hAnsi="Palatino Linotype" w:cs="Arial"/>
          <w:sz w:val="24"/>
          <w:szCs w:val="24"/>
        </w:rPr>
        <w:t>, los cuales fueron registrados</w:t>
      </w:r>
      <w:r w:rsidRPr="00366753">
        <w:rPr>
          <w:rFonts w:ascii="Palatino Linotype" w:hAnsi="Palatino Linotype" w:cs="Arial"/>
          <w:b/>
          <w:sz w:val="24"/>
          <w:szCs w:val="24"/>
        </w:rPr>
        <w:t xml:space="preserve"> </w:t>
      </w:r>
      <w:r w:rsidRPr="00366753">
        <w:rPr>
          <w:rFonts w:ascii="Palatino Linotype" w:hAnsi="Palatino Linotype" w:cs="Arial"/>
          <w:sz w:val="24"/>
          <w:szCs w:val="24"/>
        </w:rPr>
        <w:t xml:space="preserve">en el sistema electrónico con los expedientes números </w:t>
      </w:r>
      <w:r w:rsidR="00DF2176" w:rsidRPr="00366753">
        <w:rPr>
          <w:rFonts w:ascii="Palatino Linotype" w:hAnsi="Palatino Linotype" w:cs="Arial"/>
          <w:b/>
          <w:bCs/>
          <w:sz w:val="24"/>
          <w:szCs w:val="24"/>
          <w:lang w:eastAsia="es-MX"/>
        </w:rPr>
        <w:t>11230</w:t>
      </w:r>
      <w:r w:rsidR="00300F14" w:rsidRPr="00366753">
        <w:rPr>
          <w:rFonts w:ascii="Palatino Linotype" w:hAnsi="Palatino Linotype" w:cs="Arial"/>
          <w:b/>
          <w:bCs/>
          <w:sz w:val="24"/>
          <w:szCs w:val="24"/>
          <w:lang w:eastAsia="es-MX"/>
        </w:rPr>
        <w:t xml:space="preserve">/INFOEM/IP/RR/2025 </w:t>
      </w:r>
      <w:r w:rsidR="00300F14" w:rsidRPr="00366753">
        <w:rPr>
          <w:rFonts w:ascii="Palatino Linotype" w:hAnsi="Palatino Linotype" w:cs="Arial"/>
          <w:bCs/>
          <w:i/>
          <w:sz w:val="24"/>
          <w:szCs w:val="24"/>
          <w:lang w:eastAsia="es-MX"/>
        </w:rPr>
        <w:t xml:space="preserve">(para la solicitud </w:t>
      </w:r>
      <w:r w:rsidR="00B47683" w:rsidRPr="00366753">
        <w:rPr>
          <w:rFonts w:ascii="Palatino Linotype" w:hAnsi="Palatino Linotype" w:cs="Arial"/>
          <w:i/>
          <w:sz w:val="24"/>
        </w:rPr>
        <w:t>00</w:t>
      </w:r>
      <w:r w:rsidR="00DF2176" w:rsidRPr="00366753">
        <w:rPr>
          <w:rFonts w:ascii="Palatino Linotype" w:hAnsi="Palatino Linotype" w:cs="Arial"/>
          <w:i/>
          <w:sz w:val="24"/>
        </w:rPr>
        <w:t>203</w:t>
      </w:r>
      <w:r w:rsidR="00B47683" w:rsidRPr="00366753">
        <w:rPr>
          <w:rFonts w:ascii="Palatino Linotype" w:hAnsi="Palatino Linotype" w:cs="Arial"/>
          <w:i/>
          <w:sz w:val="24"/>
        </w:rPr>
        <w:t>/DIFHUEHUET/IP/2025</w:t>
      </w:r>
      <w:r w:rsidR="00300F14" w:rsidRPr="00366753">
        <w:rPr>
          <w:rFonts w:ascii="Palatino Linotype" w:hAnsi="Palatino Linotype" w:cs="Arial"/>
          <w:i/>
          <w:sz w:val="24"/>
        </w:rPr>
        <w:t>)</w:t>
      </w:r>
      <w:r w:rsidR="00DF2176" w:rsidRPr="00366753">
        <w:rPr>
          <w:rFonts w:ascii="Palatino Linotype" w:hAnsi="Palatino Linotype" w:cs="Arial"/>
          <w:i/>
          <w:sz w:val="24"/>
        </w:rPr>
        <w:t xml:space="preserve">, </w:t>
      </w:r>
      <w:r w:rsidR="00300F14" w:rsidRPr="00366753">
        <w:rPr>
          <w:rFonts w:ascii="Palatino Linotype" w:hAnsi="Palatino Linotype" w:cs="Arial"/>
          <w:i/>
          <w:sz w:val="24"/>
        </w:rPr>
        <w:t xml:space="preserve"> </w:t>
      </w:r>
      <w:r w:rsidR="00DF2176" w:rsidRPr="00366753">
        <w:rPr>
          <w:rFonts w:ascii="Palatino Linotype" w:hAnsi="Palatino Linotype" w:cs="Arial"/>
          <w:b/>
          <w:bCs/>
          <w:sz w:val="24"/>
          <w:szCs w:val="24"/>
          <w:lang w:eastAsia="es-MX"/>
        </w:rPr>
        <w:t xml:space="preserve">11678/INFOEM/IP/RR/2025 </w:t>
      </w:r>
      <w:r w:rsidR="00DF2176" w:rsidRPr="00366753">
        <w:rPr>
          <w:rFonts w:ascii="Palatino Linotype" w:hAnsi="Palatino Linotype" w:cs="Arial"/>
          <w:bCs/>
          <w:i/>
          <w:sz w:val="24"/>
          <w:szCs w:val="24"/>
          <w:lang w:eastAsia="es-MX"/>
        </w:rPr>
        <w:t xml:space="preserve">(para la solicitud </w:t>
      </w:r>
      <w:r w:rsidR="00DF2176" w:rsidRPr="00366753">
        <w:rPr>
          <w:rFonts w:ascii="Palatino Linotype" w:hAnsi="Palatino Linotype" w:cs="Arial"/>
          <w:i/>
          <w:sz w:val="24"/>
        </w:rPr>
        <w:t xml:space="preserve">00217/DIFHUEHUET/IP/2025) </w:t>
      </w:r>
      <w:r w:rsidRPr="00366753">
        <w:rPr>
          <w:rFonts w:ascii="Palatino Linotype" w:hAnsi="Palatino Linotype" w:cs="Arial"/>
          <w:sz w:val="24"/>
        </w:rPr>
        <w:t>y</w:t>
      </w:r>
      <w:r w:rsidRPr="00366753">
        <w:rPr>
          <w:rFonts w:ascii="Palatino Linotype" w:hAnsi="Palatino Linotype" w:cs="Arial"/>
          <w:b/>
          <w:bCs/>
          <w:sz w:val="24"/>
          <w:szCs w:val="24"/>
          <w:lang w:eastAsia="es-MX"/>
        </w:rPr>
        <w:t xml:space="preserve"> </w:t>
      </w:r>
      <w:r w:rsidR="00DF2176" w:rsidRPr="00366753">
        <w:rPr>
          <w:rFonts w:ascii="Palatino Linotype" w:hAnsi="Palatino Linotype" w:cs="Arial"/>
          <w:b/>
          <w:bCs/>
          <w:sz w:val="24"/>
          <w:szCs w:val="24"/>
          <w:lang w:eastAsia="es-MX"/>
        </w:rPr>
        <w:t>11689</w:t>
      </w:r>
      <w:r w:rsidR="00C76E1B" w:rsidRPr="00366753">
        <w:rPr>
          <w:rFonts w:ascii="Palatino Linotype" w:hAnsi="Palatino Linotype" w:cs="Arial"/>
          <w:b/>
          <w:bCs/>
          <w:sz w:val="24"/>
          <w:szCs w:val="24"/>
          <w:lang w:eastAsia="es-MX"/>
        </w:rPr>
        <w:t>/INFOEM/IP/RR/202</w:t>
      </w:r>
      <w:r w:rsidR="00300F14" w:rsidRPr="00366753">
        <w:rPr>
          <w:rFonts w:ascii="Palatino Linotype" w:hAnsi="Palatino Linotype" w:cs="Arial"/>
          <w:b/>
          <w:bCs/>
          <w:sz w:val="24"/>
          <w:szCs w:val="24"/>
          <w:lang w:eastAsia="es-MX"/>
        </w:rPr>
        <w:t>5</w:t>
      </w:r>
      <w:r w:rsidRPr="00366753">
        <w:rPr>
          <w:rFonts w:ascii="Palatino Linotype" w:hAnsi="Palatino Linotype" w:cs="Arial"/>
          <w:b/>
          <w:bCs/>
          <w:sz w:val="24"/>
          <w:szCs w:val="24"/>
          <w:lang w:eastAsia="es-MX"/>
        </w:rPr>
        <w:t xml:space="preserve"> </w:t>
      </w:r>
      <w:r w:rsidRPr="00366753">
        <w:rPr>
          <w:rFonts w:ascii="Palatino Linotype" w:hAnsi="Palatino Linotype" w:cs="Arial"/>
          <w:bCs/>
          <w:i/>
          <w:sz w:val="24"/>
          <w:szCs w:val="24"/>
          <w:lang w:eastAsia="es-MX"/>
        </w:rPr>
        <w:t xml:space="preserve">(para la solicitud </w:t>
      </w:r>
      <w:r w:rsidR="00B47683" w:rsidRPr="00366753">
        <w:rPr>
          <w:rFonts w:ascii="Palatino Linotype" w:hAnsi="Palatino Linotype" w:cs="Arial"/>
          <w:i/>
          <w:sz w:val="24"/>
        </w:rPr>
        <w:t>00</w:t>
      </w:r>
      <w:r w:rsidR="00DF2176" w:rsidRPr="00366753">
        <w:rPr>
          <w:rFonts w:ascii="Palatino Linotype" w:hAnsi="Palatino Linotype" w:cs="Arial"/>
          <w:i/>
          <w:sz w:val="24"/>
        </w:rPr>
        <w:t>226</w:t>
      </w:r>
      <w:r w:rsidR="00B47683" w:rsidRPr="00366753">
        <w:rPr>
          <w:rFonts w:ascii="Palatino Linotype" w:hAnsi="Palatino Linotype" w:cs="Arial"/>
          <w:i/>
          <w:sz w:val="24"/>
        </w:rPr>
        <w:t>/DIFHUEHUET/IP/2025</w:t>
      </w:r>
      <w:r w:rsidRPr="00366753">
        <w:rPr>
          <w:rFonts w:ascii="Palatino Linotype" w:hAnsi="Palatino Linotype" w:cs="Arial"/>
          <w:i/>
          <w:sz w:val="24"/>
        </w:rPr>
        <w:t>)</w:t>
      </w:r>
      <w:r w:rsidR="00BA610B" w:rsidRPr="00366753">
        <w:rPr>
          <w:rFonts w:ascii="Palatino Linotype" w:hAnsi="Palatino Linotype" w:cs="Arial"/>
          <w:sz w:val="24"/>
          <w:szCs w:val="24"/>
        </w:rPr>
        <w:t>;</w:t>
      </w:r>
      <w:r w:rsidRPr="00366753">
        <w:rPr>
          <w:rFonts w:ascii="Palatino Linotype" w:hAnsi="Palatino Linotype" w:cs="Arial"/>
          <w:sz w:val="24"/>
          <w:szCs w:val="24"/>
        </w:rPr>
        <w:t xml:space="preserve"> en los cuales </w:t>
      </w:r>
      <w:r w:rsidRPr="00366753">
        <w:rPr>
          <w:rFonts w:ascii="Palatino Linotype" w:hAnsi="Palatino Linotype" w:cs="Arial"/>
          <w:sz w:val="24"/>
        </w:rPr>
        <w:t>arguye, las siguientes manifestaciones:</w:t>
      </w:r>
    </w:p>
    <w:p w14:paraId="54C98703" w14:textId="77777777" w:rsidR="00DF2176" w:rsidRPr="00366753" w:rsidRDefault="00DF2176" w:rsidP="0025170A">
      <w:pPr>
        <w:spacing w:after="0" w:line="360" w:lineRule="auto"/>
        <w:jc w:val="both"/>
        <w:rPr>
          <w:rFonts w:ascii="Palatino Linotype" w:hAnsi="Palatino Linotype" w:cs="Arial"/>
          <w:sz w:val="2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870"/>
        <w:gridCol w:w="3367"/>
        <w:gridCol w:w="2789"/>
      </w:tblGrid>
      <w:tr w:rsidR="00FD7174" w:rsidRPr="00366753" w14:paraId="4D6FB970" w14:textId="5864F453" w:rsidTr="00FD7174">
        <w:trPr>
          <w:trHeight w:val="696"/>
          <w:tblHeader/>
        </w:trPr>
        <w:tc>
          <w:tcPr>
            <w:tcW w:w="2870" w:type="dxa"/>
            <w:shd w:val="clear" w:color="auto" w:fill="D9D9D9" w:themeFill="background1" w:themeFillShade="D9"/>
            <w:vAlign w:val="center"/>
          </w:tcPr>
          <w:p w14:paraId="29CDB0E6" w14:textId="77777777" w:rsidR="00FD7174" w:rsidRPr="00366753" w:rsidRDefault="00FD7174" w:rsidP="00FD7174">
            <w:pPr>
              <w:jc w:val="center"/>
              <w:rPr>
                <w:rFonts w:ascii="Palatino Linotype" w:hAnsi="Palatino Linotype" w:cs="Arial"/>
                <w:b/>
              </w:rPr>
            </w:pPr>
            <w:r w:rsidRPr="00366753">
              <w:rPr>
                <w:rFonts w:ascii="Palatino Linotype" w:hAnsi="Palatino Linotype" w:cs="Arial"/>
                <w:b/>
              </w:rPr>
              <w:t xml:space="preserve">Número de </w:t>
            </w:r>
          </w:p>
          <w:p w14:paraId="07D33911" w14:textId="4820B507" w:rsidR="00FD7174" w:rsidRPr="00366753" w:rsidRDefault="00FD7174" w:rsidP="00FD7174">
            <w:pPr>
              <w:jc w:val="center"/>
              <w:rPr>
                <w:rFonts w:ascii="Palatino Linotype" w:hAnsi="Palatino Linotype" w:cs="Arial"/>
                <w:b/>
              </w:rPr>
            </w:pPr>
            <w:r w:rsidRPr="00366753">
              <w:rPr>
                <w:rFonts w:ascii="Palatino Linotype" w:hAnsi="Palatino Linotype" w:cs="Arial"/>
                <w:b/>
              </w:rPr>
              <w:t>recurso de revisión</w:t>
            </w:r>
          </w:p>
        </w:tc>
        <w:tc>
          <w:tcPr>
            <w:tcW w:w="3367" w:type="dxa"/>
            <w:shd w:val="clear" w:color="auto" w:fill="D9D9D9" w:themeFill="background1" w:themeFillShade="D9"/>
            <w:vAlign w:val="center"/>
          </w:tcPr>
          <w:p w14:paraId="4D40E3CB" w14:textId="11216906" w:rsidR="00FD7174" w:rsidRPr="00366753" w:rsidRDefault="00FD7174" w:rsidP="00F42060">
            <w:pPr>
              <w:jc w:val="center"/>
              <w:rPr>
                <w:rFonts w:ascii="Palatino Linotype" w:hAnsi="Palatino Linotype" w:cs="Arial"/>
                <w:b/>
              </w:rPr>
            </w:pPr>
            <w:r w:rsidRPr="00366753">
              <w:rPr>
                <w:rFonts w:ascii="Palatino Linotype" w:hAnsi="Palatino Linotype" w:cs="Arial"/>
                <w:b/>
                <w:bCs/>
                <w:lang w:val="es-ES_tradnl"/>
              </w:rPr>
              <w:t>Acto Impugnado</w:t>
            </w:r>
          </w:p>
        </w:tc>
        <w:tc>
          <w:tcPr>
            <w:tcW w:w="2789" w:type="dxa"/>
            <w:shd w:val="clear" w:color="auto" w:fill="D9D9D9" w:themeFill="background1" w:themeFillShade="D9"/>
          </w:tcPr>
          <w:p w14:paraId="33FE0B37" w14:textId="301BD663" w:rsidR="00FD7174" w:rsidRPr="00366753" w:rsidRDefault="00FD7174" w:rsidP="00F42060">
            <w:pPr>
              <w:jc w:val="center"/>
              <w:rPr>
                <w:rFonts w:ascii="Palatino Linotype" w:hAnsi="Palatino Linotype" w:cs="Arial"/>
                <w:b/>
              </w:rPr>
            </w:pPr>
            <w:r w:rsidRPr="00366753">
              <w:rPr>
                <w:rFonts w:ascii="Palatino Linotype" w:hAnsi="Palatino Linotype" w:cs="Arial"/>
                <w:b/>
                <w:bCs/>
                <w:lang w:val="es-ES_tradnl"/>
              </w:rPr>
              <w:t>Razones o motivos de la inconformidad</w:t>
            </w:r>
          </w:p>
        </w:tc>
      </w:tr>
      <w:tr w:rsidR="00FD7174" w:rsidRPr="00366753" w14:paraId="7F78B9CC" w14:textId="34010882" w:rsidTr="00225A5F">
        <w:trPr>
          <w:trHeight w:val="410"/>
        </w:trPr>
        <w:tc>
          <w:tcPr>
            <w:tcW w:w="2870" w:type="dxa"/>
            <w:vAlign w:val="center"/>
          </w:tcPr>
          <w:p w14:paraId="5229DD98" w14:textId="05C4046B" w:rsidR="00FD7174" w:rsidRPr="00366753" w:rsidRDefault="00DF2176" w:rsidP="00FD7174">
            <w:pPr>
              <w:jc w:val="center"/>
              <w:rPr>
                <w:rFonts w:ascii="Palatino Linotype" w:hAnsi="Palatino Linotype" w:cs="Arial"/>
                <w:b/>
                <w:sz w:val="20"/>
              </w:rPr>
            </w:pPr>
            <w:r w:rsidRPr="00366753">
              <w:rPr>
                <w:rFonts w:ascii="Palatino Linotype" w:hAnsi="Palatino Linotype" w:cs="Arial"/>
                <w:b/>
                <w:sz w:val="20"/>
              </w:rPr>
              <w:t>11230</w:t>
            </w:r>
            <w:r w:rsidR="00FD7174" w:rsidRPr="00366753">
              <w:rPr>
                <w:rFonts w:ascii="Palatino Linotype" w:hAnsi="Palatino Linotype" w:cs="Arial"/>
                <w:b/>
                <w:sz w:val="20"/>
              </w:rPr>
              <w:t>/INFOEM/IP/RR/2025</w:t>
            </w:r>
          </w:p>
        </w:tc>
        <w:tc>
          <w:tcPr>
            <w:tcW w:w="3367" w:type="dxa"/>
            <w:vAlign w:val="center"/>
          </w:tcPr>
          <w:p w14:paraId="24CA49AA" w14:textId="7262F602" w:rsidR="00FD7174" w:rsidRPr="00366753" w:rsidRDefault="00FD7174" w:rsidP="00FD7174">
            <w:pPr>
              <w:jc w:val="both"/>
              <w:rPr>
                <w:rFonts w:ascii="Palatino Linotype" w:hAnsi="Palatino Linotype" w:cs="Arial"/>
                <w:i/>
                <w:sz w:val="20"/>
                <w:szCs w:val="20"/>
              </w:rPr>
            </w:pPr>
            <w:r w:rsidRPr="00366753">
              <w:rPr>
                <w:rFonts w:ascii="Palatino Linotype" w:hAnsi="Palatino Linotype" w:cs="Arial"/>
                <w:i/>
                <w:sz w:val="20"/>
                <w:szCs w:val="20"/>
              </w:rPr>
              <w:t>“</w:t>
            </w:r>
            <w:r w:rsidR="00DF2176" w:rsidRPr="00366753">
              <w:rPr>
                <w:rFonts w:ascii="Palatino Linotype" w:hAnsi="Palatino Linotype" w:cs="Arial"/>
                <w:i/>
                <w:sz w:val="20"/>
                <w:szCs w:val="20"/>
              </w:rPr>
              <w:t xml:space="preserve">COMUNICAN QUE LA ENTREGA DE LA INFORMACION DEBE DE </w:t>
            </w:r>
            <w:r w:rsidR="00DF2176" w:rsidRPr="00366753">
              <w:rPr>
                <w:rFonts w:ascii="Palatino Linotype" w:hAnsi="Palatino Linotype" w:cs="Arial"/>
                <w:i/>
                <w:sz w:val="20"/>
                <w:szCs w:val="20"/>
              </w:rPr>
              <w:lastRenderedPageBreak/>
              <w:t>SER EN SUS OFICINAS Y TENDRIA UN COSTO SI REQUIERE ALGUN DOCUMENTO.</w:t>
            </w:r>
            <w:r w:rsidRPr="00366753">
              <w:rPr>
                <w:rFonts w:ascii="Palatino Linotype" w:hAnsi="Palatino Linotype" w:cs="Arial"/>
                <w:i/>
                <w:sz w:val="20"/>
                <w:szCs w:val="20"/>
              </w:rPr>
              <w:t xml:space="preserve">” (Sic). </w:t>
            </w:r>
          </w:p>
        </w:tc>
        <w:tc>
          <w:tcPr>
            <w:tcW w:w="2789" w:type="dxa"/>
            <w:vAlign w:val="center"/>
          </w:tcPr>
          <w:p w14:paraId="26B040AA" w14:textId="13D9A591" w:rsidR="00FD7174" w:rsidRPr="00366753" w:rsidRDefault="00FD7174" w:rsidP="00FD7174">
            <w:pPr>
              <w:jc w:val="both"/>
              <w:rPr>
                <w:rFonts w:ascii="Palatino Linotype" w:hAnsi="Palatino Linotype" w:cs="Arial"/>
                <w:i/>
                <w:sz w:val="16"/>
                <w:szCs w:val="16"/>
              </w:rPr>
            </w:pPr>
            <w:r w:rsidRPr="00366753">
              <w:rPr>
                <w:rFonts w:ascii="Palatino Linotype" w:hAnsi="Palatino Linotype" w:cs="Arial"/>
                <w:i/>
                <w:sz w:val="16"/>
                <w:szCs w:val="16"/>
              </w:rPr>
              <w:lastRenderedPageBreak/>
              <w:t>“</w:t>
            </w:r>
            <w:r w:rsidR="00DF2176" w:rsidRPr="00366753">
              <w:rPr>
                <w:rFonts w:ascii="Palatino Linotype" w:hAnsi="Palatino Linotype" w:cs="Arial"/>
                <w:i/>
                <w:sz w:val="16"/>
                <w:szCs w:val="16"/>
              </w:rPr>
              <w:t xml:space="preserve">AUNQUE ESTOY LEJOS DEL DIF DE HUEHUETOCA Y POR ESO SOLICITE CLARAMENTE LA </w:t>
            </w:r>
            <w:r w:rsidR="00DF2176" w:rsidRPr="00366753">
              <w:rPr>
                <w:rFonts w:ascii="Palatino Linotype" w:hAnsi="Palatino Linotype" w:cs="Arial"/>
                <w:i/>
                <w:sz w:val="16"/>
                <w:szCs w:val="16"/>
              </w:rPr>
              <w:lastRenderedPageBreak/>
              <w:t xml:space="preserve">MODALIDAD DE ENTREGA, NO DESCARTO DESPLASARME HASTA ESA DEPENDENCIA, SIEMPRE Y CUANDO SE ME JUSTIFIQUE Y SE MOTIVE EL PORQUE DEL CAMBIO DE MODALIDAD DE ENTREGA,POR LO MISMO, SE SOLICITA LO SIGUIENTE: 1.- EL desahogo del Requerimiento de Información Adicional que fue enviado al INFOEM, en el cual este plasmado lo siguiente, a) El número total de hojas o peso aproximado de la información; b) Los documentos que dan cuenta de lo peticionado, y c) Las incidencia presentadas ante la Dirección General de Informática de este Instituto o enviadas al correo correspondiente. 2.-El Articulo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QUINIENTOS MEGABYTES O SU EQUIVALENTE A OCHO MIL FOJAS. 3.-EL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 </w:t>
            </w:r>
            <w:proofErr w:type="gramStart"/>
            <w:r w:rsidR="00DF2176" w:rsidRPr="00366753">
              <w:rPr>
                <w:rFonts w:ascii="Palatino Linotype" w:hAnsi="Palatino Linotype" w:cs="Arial"/>
                <w:i/>
                <w:sz w:val="16"/>
                <w:szCs w:val="16"/>
              </w:rPr>
              <w:t>como</w:t>
            </w:r>
            <w:proofErr w:type="gramEnd"/>
            <w:r w:rsidR="00DF2176" w:rsidRPr="00366753">
              <w:rPr>
                <w:rFonts w:ascii="Palatino Linotype" w:hAnsi="Palatino Linotype" w:cs="Arial"/>
                <w:i/>
                <w:sz w:val="16"/>
                <w:szCs w:val="16"/>
              </w:rPr>
              <w:t xml:space="preserve"> NO niegan tener toda la información solicitada, requiero toda la información que se requirió, en el formato que, una vez analizado lo antes expuesto, ORDENE el PLENO DEL INFOEM.</w:t>
            </w:r>
            <w:r w:rsidRPr="00366753">
              <w:rPr>
                <w:rFonts w:ascii="Palatino Linotype" w:hAnsi="Palatino Linotype" w:cs="Arial"/>
                <w:i/>
                <w:sz w:val="16"/>
                <w:szCs w:val="16"/>
              </w:rPr>
              <w:t xml:space="preserve">” (Sic). </w:t>
            </w:r>
          </w:p>
        </w:tc>
      </w:tr>
      <w:tr w:rsidR="00FD7174" w:rsidRPr="00366753" w14:paraId="7769BC4D" w14:textId="52AD80A4" w:rsidTr="00225A5F">
        <w:trPr>
          <w:trHeight w:val="410"/>
        </w:trPr>
        <w:tc>
          <w:tcPr>
            <w:tcW w:w="2870" w:type="dxa"/>
            <w:vAlign w:val="center"/>
          </w:tcPr>
          <w:p w14:paraId="557CCC68" w14:textId="01DC3B5C" w:rsidR="00FD7174" w:rsidRPr="00366753" w:rsidRDefault="00DF2176" w:rsidP="00FD7174">
            <w:pPr>
              <w:jc w:val="center"/>
              <w:rPr>
                <w:rFonts w:ascii="Palatino Linotype" w:hAnsi="Palatino Linotype" w:cs="Arial"/>
                <w:b/>
                <w:sz w:val="20"/>
                <w:szCs w:val="20"/>
              </w:rPr>
            </w:pPr>
            <w:r w:rsidRPr="00366753">
              <w:rPr>
                <w:rFonts w:ascii="Palatino Linotype" w:hAnsi="Palatino Linotype" w:cs="Arial"/>
                <w:b/>
                <w:sz w:val="20"/>
                <w:szCs w:val="20"/>
              </w:rPr>
              <w:lastRenderedPageBreak/>
              <w:t>11678</w:t>
            </w:r>
            <w:r w:rsidR="00FD7174" w:rsidRPr="00366753">
              <w:rPr>
                <w:rFonts w:ascii="Palatino Linotype" w:hAnsi="Palatino Linotype" w:cs="Arial"/>
                <w:b/>
                <w:sz w:val="20"/>
                <w:szCs w:val="20"/>
              </w:rPr>
              <w:t>/INFOEM/IP/RR/2025</w:t>
            </w:r>
          </w:p>
        </w:tc>
        <w:tc>
          <w:tcPr>
            <w:tcW w:w="3367" w:type="dxa"/>
            <w:vAlign w:val="center"/>
          </w:tcPr>
          <w:p w14:paraId="52CF57D7" w14:textId="5F4C9D88" w:rsidR="00FD7174" w:rsidRPr="00366753" w:rsidRDefault="00FD7174" w:rsidP="00FD7174">
            <w:pPr>
              <w:jc w:val="both"/>
              <w:rPr>
                <w:rFonts w:ascii="Palatino Linotype" w:hAnsi="Palatino Linotype" w:cs="Arial"/>
                <w:i/>
                <w:sz w:val="20"/>
                <w:szCs w:val="20"/>
              </w:rPr>
            </w:pPr>
            <w:r w:rsidRPr="00366753">
              <w:rPr>
                <w:rFonts w:ascii="Palatino Linotype" w:hAnsi="Palatino Linotype" w:cs="Arial"/>
                <w:i/>
                <w:sz w:val="20"/>
                <w:szCs w:val="20"/>
              </w:rPr>
              <w:t>“</w:t>
            </w:r>
            <w:r w:rsidR="00DF2176" w:rsidRPr="00366753">
              <w:rPr>
                <w:rFonts w:ascii="Palatino Linotype" w:hAnsi="Palatino Linotype" w:cs="Arial"/>
                <w:i/>
                <w:sz w:val="20"/>
                <w:szCs w:val="20"/>
              </w:rPr>
              <w:t>NO DIERON CONTESTACION A LO SOLICITADO</w:t>
            </w:r>
            <w:r w:rsidRPr="00366753">
              <w:rPr>
                <w:rFonts w:ascii="Palatino Linotype" w:hAnsi="Palatino Linotype" w:cs="Arial"/>
                <w:i/>
                <w:sz w:val="20"/>
                <w:szCs w:val="20"/>
              </w:rPr>
              <w:t xml:space="preserve">” (Sic). </w:t>
            </w:r>
          </w:p>
        </w:tc>
        <w:tc>
          <w:tcPr>
            <w:tcW w:w="2789" w:type="dxa"/>
            <w:vAlign w:val="center"/>
          </w:tcPr>
          <w:p w14:paraId="652CE6F9" w14:textId="6A380991" w:rsidR="00FD7174" w:rsidRPr="00366753" w:rsidRDefault="00FD7174" w:rsidP="00FD7174">
            <w:pPr>
              <w:jc w:val="both"/>
              <w:rPr>
                <w:rFonts w:ascii="Palatino Linotype" w:hAnsi="Palatino Linotype" w:cs="Arial"/>
                <w:i/>
                <w:sz w:val="18"/>
                <w:szCs w:val="18"/>
              </w:rPr>
            </w:pPr>
            <w:r w:rsidRPr="00366753">
              <w:rPr>
                <w:rFonts w:ascii="Palatino Linotype" w:hAnsi="Palatino Linotype" w:cs="Arial"/>
                <w:i/>
                <w:sz w:val="18"/>
                <w:szCs w:val="18"/>
              </w:rPr>
              <w:t>“</w:t>
            </w:r>
            <w:r w:rsidR="00DF2176" w:rsidRPr="00366753">
              <w:rPr>
                <w:rFonts w:ascii="Palatino Linotype" w:hAnsi="Palatino Linotype" w:cs="Arial"/>
                <w:i/>
                <w:sz w:val="18"/>
                <w:szCs w:val="18"/>
              </w:rPr>
              <w:t>SE NEGARON A DAR INFORMACION EN EL FORMATO REQUERIDO VIA SAIMEX SE SOLICITA LA INFORMACION REQUERIDA EN EL FORMATO PREVIAMENTE SOLICITADO.</w:t>
            </w:r>
            <w:r w:rsidRPr="00366753">
              <w:rPr>
                <w:rFonts w:ascii="Palatino Linotype" w:hAnsi="Palatino Linotype" w:cs="Arial"/>
                <w:i/>
                <w:sz w:val="18"/>
                <w:szCs w:val="18"/>
              </w:rPr>
              <w:t xml:space="preserve">” (Sic). </w:t>
            </w:r>
          </w:p>
        </w:tc>
      </w:tr>
      <w:tr w:rsidR="00DF2176" w:rsidRPr="00366753" w14:paraId="7330C13D" w14:textId="77777777" w:rsidTr="00225A5F">
        <w:trPr>
          <w:trHeight w:val="410"/>
        </w:trPr>
        <w:tc>
          <w:tcPr>
            <w:tcW w:w="2870" w:type="dxa"/>
            <w:vAlign w:val="center"/>
          </w:tcPr>
          <w:p w14:paraId="3868E657" w14:textId="6C9E6A7F" w:rsidR="00DF2176" w:rsidRPr="00366753" w:rsidRDefault="00DF2176" w:rsidP="00DF2176">
            <w:pPr>
              <w:jc w:val="center"/>
              <w:rPr>
                <w:rFonts w:ascii="Palatino Linotype" w:hAnsi="Palatino Linotype" w:cs="Arial"/>
                <w:b/>
                <w:sz w:val="20"/>
                <w:szCs w:val="20"/>
              </w:rPr>
            </w:pPr>
            <w:r w:rsidRPr="00366753">
              <w:rPr>
                <w:rFonts w:ascii="Palatino Linotype" w:hAnsi="Palatino Linotype" w:cs="Arial"/>
                <w:b/>
                <w:sz w:val="20"/>
                <w:szCs w:val="20"/>
              </w:rPr>
              <w:t>11689/INFOEM/IP/RR/2025</w:t>
            </w:r>
          </w:p>
        </w:tc>
        <w:tc>
          <w:tcPr>
            <w:tcW w:w="3367" w:type="dxa"/>
            <w:vAlign w:val="center"/>
          </w:tcPr>
          <w:p w14:paraId="2B59702C" w14:textId="412DF1EF" w:rsidR="00DF2176" w:rsidRPr="00366753" w:rsidRDefault="00DF2176" w:rsidP="00DF2176">
            <w:pPr>
              <w:jc w:val="both"/>
              <w:rPr>
                <w:rFonts w:ascii="Palatino Linotype" w:hAnsi="Palatino Linotype" w:cs="Arial"/>
                <w:i/>
                <w:sz w:val="20"/>
                <w:szCs w:val="20"/>
              </w:rPr>
            </w:pPr>
            <w:r w:rsidRPr="00366753">
              <w:rPr>
                <w:rFonts w:ascii="Palatino Linotype" w:hAnsi="Palatino Linotype" w:cs="Arial"/>
                <w:i/>
                <w:sz w:val="20"/>
                <w:szCs w:val="20"/>
              </w:rPr>
              <w:t>“</w:t>
            </w:r>
            <w:r w:rsidR="002B104B" w:rsidRPr="00366753">
              <w:rPr>
                <w:rFonts w:ascii="Palatino Linotype" w:hAnsi="Palatino Linotype" w:cs="Arial"/>
                <w:i/>
                <w:sz w:val="20"/>
                <w:szCs w:val="20"/>
              </w:rPr>
              <w:t xml:space="preserve">Buscan entregar la </w:t>
            </w:r>
            <w:proofErr w:type="spellStart"/>
            <w:r w:rsidR="002B104B" w:rsidRPr="00366753">
              <w:rPr>
                <w:rFonts w:ascii="Palatino Linotype" w:hAnsi="Palatino Linotype" w:cs="Arial"/>
                <w:i/>
                <w:sz w:val="20"/>
                <w:szCs w:val="20"/>
              </w:rPr>
              <w:t>informacion</w:t>
            </w:r>
            <w:proofErr w:type="spellEnd"/>
            <w:r w:rsidR="002B104B" w:rsidRPr="00366753">
              <w:rPr>
                <w:rFonts w:ascii="Palatino Linotype" w:hAnsi="Palatino Linotype" w:cs="Arial"/>
                <w:i/>
                <w:sz w:val="20"/>
                <w:szCs w:val="20"/>
              </w:rPr>
              <w:t xml:space="preserve"> solicitado en un formato de entrega diferente al requerido.</w:t>
            </w:r>
            <w:r w:rsidRPr="00366753">
              <w:rPr>
                <w:rFonts w:ascii="Palatino Linotype" w:hAnsi="Palatino Linotype" w:cs="Arial"/>
                <w:i/>
                <w:sz w:val="20"/>
                <w:szCs w:val="20"/>
              </w:rPr>
              <w:t xml:space="preserve">” (Sic). </w:t>
            </w:r>
          </w:p>
        </w:tc>
        <w:tc>
          <w:tcPr>
            <w:tcW w:w="2789" w:type="dxa"/>
            <w:vAlign w:val="center"/>
          </w:tcPr>
          <w:p w14:paraId="21311649" w14:textId="13AEC81B" w:rsidR="00DF2176" w:rsidRPr="00366753" w:rsidRDefault="00DF2176" w:rsidP="00DF2176">
            <w:pPr>
              <w:jc w:val="both"/>
              <w:rPr>
                <w:rFonts w:ascii="Palatino Linotype" w:hAnsi="Palatino Linotype" w:cs="Arial"/>
                <w:i/>
                <w:sz w:val="18"/>
                <w:szCs w:val="18"/>
              </w:rPr>
            </w:pPr>
            <w:r w:rsidRPr="00366753">
              <w:rPr>
                <w:rFonts w:ascii="Palatino Linotype" w:hAnsi="Palatino Linotype" w:cs="Arial"/>
                <w:i/>
                <w:sz w:val="18"/>
                <w:szCs w:val="18"/>
              </w:rPr>
              <w:t>“</w:t>
            </w:r>
            <w:r w:rsidR="002B104B" w:rsidRPr="00366753">
              <w:rPr>
                <w:rFonts w:ascii="Palatino Linotype" w:hAnsi="Palatino Linotype" w:cs="Arial"/>
                <w:i/>
                <w:sz w:val="18"/>
                <w:szCs w:val="18"/>
              </w:rPr>
              <w:t xml:space="preserve">Buscan entregar la </w:t>
            </w:r>
            <w:proofErr w:type="spellStart"/>
            <w:r w:rsidR="002B104B" w:rsidRPr="00366753">
              <w:rPr>
                <w:rFonts w:ascii="Palatino Linotype" w:hAnsi="Palatino Linotype" w:cs="Arial"/>
                <w:i/>
                <w:sz w:val="18"/>
                <w:szCs w:val="18"/>
              </w:rPr>
              <w:t>informacion</w:t>
            </w:r>
            <w:proofErr w:type="spellEnd"/>
            <w:r w:rsidR="002B104B" w:rsidRPr="00366753">
              <w:rPr>
                <w:rFonts w:ascii="Palatino Linotype" w:hAnsi="Palatino Linotype" w:cs="Arial"/>
                <w:i/>
                <w:sz w:val="18"/>
                <w:szCs w:val="18"/>
              </w:rPr>
              <w:t xml:space="preserve"> solicitado en un formato de entrega diferente al requerido. Se señala que el formato de entrega solicitado es </w:t>
            </w:r>
            <w:proofErr w:type="spellStart"/>
            <w:r w:rsidR="002B104B" w:rsidRPr="00366753">
              <w:rPr>
                <w:rFonts w:ascii="Palatino Linotype" w:hAnsi="Palatino Linotype" w:cs="Arial"/>
                <w:i/>
                <w:sz w:val="18"/>
                <w:szCs w:val="18"/>
              </w:rPr>
              <w:t>via</w:t>
            </w:r>
            <w:proofErr w:type="spellEnd"/>
            <w:r w:rsidR="002B104B" w:rsidRPr="00366753">
              <w:rPr>
                <w:rFonts w:ascii="Palatino Linotype" w:hAnsi="Palatino Linotype" w:cs="Arial"/>
                <w:i/>
                <w:sz w:val="18"/>
                <w:szCs w:val="18"/>
              </w:rPr>
              <w:t xml:space="preserve"> SAIMEX, por lo tanto por esa </w:t>
            </w:r>
            <w:proofErr w:type="spellStart"/>
            <w:r w:rsidR="002B104B" w:rsidRPr="00366753">
              <w:rPr>
                <w:rFonts w:ascii="Palatino Linotype" w:hAnsi="Palatino Linotype" w:cs="Arial"/>
                <w:i/>
                <w:sz w:val="18"/>
                <w:szCs w:val="18"/>
              </w:rPr>
              <w:t>via</w:t>
            </w:r>
            <w:proofErr w:type="spellEnd"/>
            <w:r w:rsidR="002B104B" w:rsidRPr="00366753">
              <w:rPr>
                <w:rFonts w:ascii="Palatino Linotype" w:hAnsi="Palatino Linotype" w:cs="Arial"/>
                <w:i/>
                <w:sz w:val="18"/>
                <w:szCs w:val="18"/>
              </w:rPr>
              <w:t xml:space="preserve"> me tienen que contestar a todo lo requerido en la solicitud de </w:t>
            </w:r>
            <w:proofErr w:type="spellStart"/>
            <w:r w:rsidR="002B104B" w:rsidRPr="00366753">
              <w:rPr>
                <w:rFonts w:ascii="Palatino Linotype" w:hAnsi="Palatino Linotype" w:cs="Arial"/>
                <w:i/>
                <w:sz w:val="18"/>
                <w:szCs w:val="18"/>
              </w:rPr>
              <w:t>informacion</w:t>
            </w:r>
            <w:proofErr w:type="spellEnd"/>
            <w:r w:rsidR="002B104B" w:rsidRPr="00366753">
              <w:rPr>
                <w:rFonts w:ascii="Palatino Linotype" w:hAnsi="Palatino Linotype" w:cs="Arial"/>
                <w:i/>
                <w:sz w:val="18"/>
                <w:szCs w:val="18"/>
              </w:rPr>
              <w:t>, a menos que me comprueben bien fundamentada y bien motivada la necesidad de ofrecer otras modalidades.</w:t>
            </w:r>
            <w:r w:rsidRPr="00366753">
              <w:rPr>
                <w:rFonts w:ascii="Palatino Linotype" w:hAnsi="Palatino Linotype" w:cs="Arial"/>
                <w:i/>
                <w:sz w:val="18"/>
                <w:szCs w:val="18"/>
              </w:rPr>
              <w:t xml:space="preserve">” (Sic). </w:t>
            </w:r>
          </w:p>
        </w:tc>
      </w:tr>
    </w:tbl>
    <w:p w14:paraId="5CE9222C" w14:textId="5ACB37C9" w:rsidR="00BE3141" w:rsidRPr="00366753" w:rsidRDefault="00BE3141" w:rsidP="00FD7174">
      <w:pPr>
        <w:spacing w:line="360" w:lineRule="auto"/>
        <w:jc w:val="both"/>
      </w:pPr>
    </w:p>
    <w:p w14:paraId="51D11921" w14:textId="67E9168B" w:rsidR="004E7632" w:rsidRPr="00366753" w:rsidRDefault="00BE3141" w:rsidP="004E7632">
      <w:pPr>
        <w:spacing w:after="0" w:line="360" w:lineRule="auto"/>
        <w:jc w:val="both"/>
        <w:rPr>
          <w:rFonts w:ascii="Palatino Linotype" w:hAnsi="Palatino Linotype" w:cs="Arial"/>
          <w:b/>
          <w:sz w:val="24"/>
          <w:szCs w:val="24"/>
        </w:rPr>
      </w:pPr>
      <w:r w:rsidRPr="00366753">
        <w:rPr>
          <w:rFonts w:ascii="Palatino Linotype" w:hAnsi="Palatino Linotype" w:cs="Arial"/>
          <w:b/>
          <w:sz w:val="28"/>
        </w:rPr>
        <w:t>CUAR</w:t>
      </w:r>
      <w:r w:rsidR="007C7C86" w:rsidRPr="00366753">
        <w:rPr>
          <w:rFonts w:ascii="Palatino Linotype" w:hAnsi="Palatino Linotype" w:cs="Arial"/>
          <w:b/>
          <w:sz w:val="28"/>
        </w:rPr>
        <w:t>T</w:t>
      </w:r>
      <w:r w:rsidR="009C4E53" w:rsidRPr="00366753">
        <w:rPr>
          <w:rFonts w:ascii="Palatino Linotype" w:hAnsi="Palatino Linotype" w:cs="Arial"/>
          <w:b/>
          <w:sz w:val="28"/>
        </w:rPr>
        <w:t>O.</w:t>
      </w:r>
      <w:r w:rsidR="004E7632" w:rsidRPr="00366753">
        <w:rPr>
          <w:rFonts w:ascii="Palatino Linotype" w:hAnsi="Palatino Linotype" w:cs="Arial"/>
          <w:b/>
          <w:sz w:val="24"/>
          <w:szCs w:val="24"/>
        </w:rPr>
        <w:t xml:space="preserve"> </w:t>
      </w:r>
      <w:r w:rsidR="0089782A" w:rsidRPr="00366753">
        <w:rPr>
          <w:rFonts w:ascii="Palatino Linotype" w:hAnsi="Palatino Linotype" w:cs="Arial"/>
          <w:b/>
          <w:sz w:val="28"/>
          <w:szCs w:val="28"/>
        </w:rPr>
        <w:t>Del turno de los</w:t>
      </w:r>
      <w:r w:rsidR="004E7632" w:rsidRPr="00366753">
        <w:rPr>
          <w:rFonts w:ascii="Palatino Linotype" w:hAnsi="Palatino Linotype" w:cs="Arial"/>
          <w:b/>
          <w:sz w:val="28"/>
          <w:szCs w:val="28"/>
        </w:rPr>
        <w:t xml:space="preserve"> recurso</w:t>
      </w:r>
      <w:r w:rsidR="0089782A" w:rsidRPr="00366753">
        <w:rPr>
          <w:rFonts w:ascii="Palatino Linotype" w:hAnsi="Palatino Linotype" w:cs="Arial"/>
          <w:b/>
          <w:sz w:val="28"/>
          <w:szCs w:val="28"/>
        </w:rPr>
        <w:t>s</w:t>
      </w:r>
      <w:r w:rsidR="004E7632" w:rsidRPr="00366753">
        <w:rPr>
          <w:rFonts w:ascii="Palatino Linotype" w:hAnsi="Palatino Linotype" w:cs="Arial"/>
          <w:b/>
          <w:sz w:val="28"/>
          <w:szCs w:val="28"/>
        </w:rPr>
        <w:t xml:space="preserve"> de revisión.</w:t>
      </w:r>
    </w:p>
    <w:p w14:paraId="3BECB43A" w14:textId="38AAF1B9" w:rsidR="009012A4" w:rsidRPr="00366753" w:rsidRDefault="004E7632" w:rsidP="009012A4">
      <w:pPr>
        <w:spacing w:after="0" w:line="360" w:lineRule="auto"/>
        <w:jc w:val="both"/>
        <w:rPr>
          <w:rFonts w:ascii="Palatino Linotype" w:hAnsi="Palatino Linotype" w:cs="Arial"/>
          <w:sz w:val="24"/>
          <w:szCs w:val="24"/>
        </w:rPr>
      </w:pPr>
      <w:r w:rsidRPr="00366753">
        <w:rPr>
          <w:rFonts w:ascii="Palatino Linotype" w:hAnsi="Palatino Linotype" w:cs="Arial"/>
          <w:sz w:val="24"/>
          <w:szCs w:val="24"/>
        </w:rPr>
        <w:t xml:space="preserve">Los medios de impugnación le fueron turnados a los Comisionados </w:t>
      </w:r>
      <w:r w:rsidR="0089782A" w:rsidRPr="00366753">
        <w:rPr>
          <w:rFonts w:ascii="Palatino Linotype" w:hAnsi="Palatino Linotype" w:cs="Arial"/>
          <w:b/>
          <w:sz w:val="24"/>
          <w:szCs w:val="24"/>
        </w:rPr>
        <w:t>José Martínez Vilchis</w:t>
      </w:r>
      <w:r w:rsidR="002B104B" w:rsidRPr="00366753">
        <w:rPr>
          <w:rFonts w:ascii="Palatino Linotype" w:hAnsi="Palatino Linotype" w:cs="Arial"/>
          <w:sz w:val="24"/>
          <w:szCs w:val="24"/>
        </w:rPr>
        <w:t xml:space="preserve">, </w:t>
      </w:r>
      <w:r w:rsidR="002B104B" w:rsidRPr="00366753">
        <w:rPr>
          <w:rFonts w:ascii="Palatino Linotype" w:hAnsi="Palatino Linotype" w:cs="Arial"/>
          <w:b/>
          <w:bCs/>
          <w:sz w:val="24"/>
          <w:szCs w:val="24"/>
        </w:rPr>
        <w:t>María del Rosario Mejía Ayala</w:t>
      </w:r>
      <w:r w:rsidR="002B104B" w:rsidRPr="00366753">
        <w:rPr>
          <w:rFonts w:ascii="Palatino Linotype" w:hAnsi="Palatino Linotype" w:cs="Arial"/>
          <w:sz w:val="24"/>
          <w:szCs w:val="24"/>
        </w:rPr>
        <w:t xml:space="preserve"> </w:t>
      </w:r>
      <w:r w:rsidR="004C05B6" w:rsidRPr="00366753">
        <w:rPr>
          <w:rFonts w:ascii="Palatino Linotype" w:hAnsi="Palatino Linotype" w:cs="Arial"/>
          <w:bCs/>
          <w:sz w:val="24"/>
          <w:szCs w:val="24"/>
        </w:rPr>
        <w:t>y</w:t>
      </w:r>
      <w:r w:rsidR="004C05B6" w:rsidRPr="00366753">
        <w:rPr>
          <w:rFonts w:ascii="Palatino Linotype" w:hAnsi="Palatino Linotype" w:cs="Arial"/>
          <w:b/>
          <w:sz w:val="24"/>
          <w:szCs w:val="24"/>
        </w:rPr>
        <w:t xml:space="preserve"> </w:t>
      </w:r>
      <w:r w:rsidR="002B104B" w:rsidRPr="00366753">
        <w:rPr>
          <w:rFonts w:ascii="Palatino Linotype" w:hAnsi="Palatino Linotype" w:cs="Arial"/>
          <w:b/>
          <w:sz w:val="24"/>
          <w:szCs w:val="24"/>
        </w:rPr>
        <w:t>Guadalupe Ramírez Peña</w:t>
      </w:r>
      <w:r w:rsidR="00B76DBE" w:rsidRPr="00366753">
        <w:rPr>
          <w:rFonts w:ascii="Palatino Linotype" w:hAnsi="Palatino Linotype" w:cs="Arial"/>
          <w:sz w:val="24"/>
          <w:szCs w:val="24"/>
        </w:rPr>
        <w:t>;</w:t>
      </w:r>
      <w:r w:rsidRPr="00366753">
        <w:rPr>
          <w:rFonts w:ascii="Palatino Linotype" w:hAnsi="Palatino Linotype" w:cs="Arial"/>
          <w:sz w:val="24"/>
          <w:szCs w:val="24"/>
        </w:rPr>
        <w:t xml:space="preserve"> por medio del sistema electrónico </w:t>
      </w:r>
      <w:r w:rsidRPr="00366753">
        <w:rPr>
          <w:rFonts w:ascii="Palatino Linotype" w:hAnsi="Palatino Linotype" w:cs="Arial"/>
          <w:b/>
          <w:bCs/>
          <w:sz w:val="24"/>
          <w:szCs w:val="24"/>
        </w:rPr>
        <w:t>SAIMEX</w:t>
      </w:r>
      <w:r w:rsidRPr="00366753">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2323F8" w:rsidRPr="00366753">
        <w:rPr>
          <w:rFonts w:ascii="Palatino Linotype" w:hAnsi="Palatino Linotype" w:cs="Arial"/>
          <w:sz w:val="24"/>
          <w:szCs w:val="24"/>
        </w:rPr>
        <w:t xml:space="preserve"> </w:t>
      </w:r>
      <w:r w:rsidR="002B104B" w:rsidRPr="00366753">
        <w:rPr>
          <w:rFonts w:ascii="Palatino Linotype" w:hAnsi="Palatino Linotype" w:cs="Arial"/>
          <w:sz w:val="24"/>
          <w:szCs w:val="24"/>
        </w:rPr>
        <w:t>siete, trece y catorce</w:t>
      </w:r>
      <w:r w:rsidR="00FD7174" w:rsidRPr="00366753">
        <w:rPr>
          <w:rFonts w:ascii="Palatino Linotype" w:hAnsi="Palatino Linotype" w:cs="Arial"/>
          <w:sz w:val="24"/>
          <w:szCs w:val="24"/>
        </w:rPr>
        <w:t xml:space="preserve"> de </w:t>
      </w:r>
      <w:r w:rsidR="002B104B" w:rsidRPr="00366753">
        <w:rPr>
          <w:rFonts w:ascii="Palatino Linotype" w:hAnsi="Palatino Linotype" w:cs="Arial"/>
          <w:sz w:val="24"/>
          <w:szCs w:val="24"/>
        </w:rPr>
        <w:t>octubre</w:t>
      </w:r>
      <w:r w:rsidRPr="00366753">
        <w:rPr>
          <w:rFonts w:ascii="Palatino Linotype" w:hAnsi="Palatino Linotype" w:cs="Arial"/>
          <w:sz w:val="24"/>
          <w:szCs w:val="24"/>
        </w:rPr>
        <w:t xml:space="preserve"> de dos mil </w:t>
      </w:r>
      <w:r w:rsidR="00B76DBE" w:rsidRPr="00366753">
        <w:rPr>
          <w:rFonts w:ascii="Palatino Linotype" w:hAnsi="Palatino Linotype" w:cs="Arial"/>
          <w:sz w:val="24"/>
          <w:szCs w:val="24"/>
        </w:rPr>
        <w:t>veinti</w:t>
      </w:r>
      <w:r w:rsidR="004C3294" w:rsidRPr="00366753">
        <w:rPr>
          <w:rFonts w:ascii="Palatino Linotype" w:hAnsi="Palatino Linotype" w:cs="Arial"/>
          <w:sz w:val="24"/>
          <w:szCs w:val="24"/>
        </w:rPr>
        <w:t>c</w:t>
      </w:r>
      <w:r w:rsidR="00312BB4" w:rsidRPr="00366753">
        <w:rPr>
          <w:rFonts w:ascii="Palatino Linotype" w:hAnsi="Palatino Linotype" w:cs="Arial"/>
          <w:sz w:val="24"/>
          <w:szCs w:val="24"/>
        </w:rPr>
        <w:t>inco</w:t>
      </w:r>
      <w:r w:rsidRPr="00366753">
        <w:rPr>
          <w:rFonts w:ascii="Palatino Linotype" w:hAnsi="Palatino Linotype" w:cs="Arial"/>
          <w:sz w:val="24"/>
          <w:szCs w:val="24"/>
        </w:rPr>
        <w:t xml:space="preserve">, </w:t>
      </w:r>
      <w:r w:rsidR="00EA53D4" w:rsidRPr="00366753">
        <w:rPr>
          <w:rFonts w:ascii="Palatino Linotype" w:hAnsi="Palatino Linotype" w:cs="Arial"/>
          <w:sz w:val="24"/>
          <w:szCs w:val="24"/>
        </w:rPr>
        <w:t xml:space="preserve">respectivamente, </w:t>
      </w:r>
      <w:r w:rsidRPr="00366753">
        <w:rPr>
          <w:rFonts w:ascii="Palatino Linotype" w:hAnsi="Palatino Linotype" w:cs="Arial"/>
          <w:sz w:val="24"/>
          <w:szCs w:val="24"/>
        </w:rPr>
        <w:t xml:space="preserve">determinándose en ellos, un plazo de siete días para que las partes manifestaran lo que a su derecho corresponda en </w:t>
      </w:r>
      <w:r w:rsidR="00337356" w:rsidRPr="00366753">
        <w:rPr>
          <w:rFonts w:ascii="Palatino Linotype" w:hAnsi="Palatino Linotype" w:cs="Arial"/>
          <w:sz w:val="24"/>
          <w:szCs w:val="24"/>
        </w:rPr>
        <w:t>términos del numeral ya citado.</w:t>
      </w:r>
    </w:p>
    <w:p w14:paraId="7CC1B26B" w14:textId="77777777" w:rsidR="00042DFA" w:rsidRPr="00366753" w:rsidRDefault="00042DFA" w:rsidP="009012A4">
      <w:pPr>
        <w:spacing w:after="0" w:line="360" w:lineRule="auto"/>
        <w:jc w:val="both"/>
        <w:rPr>
          <w:rFonts w:ascii="Palatino Linotype" w:hAnsi="Palatino Linotype" w:cs="Arial"/>
          <w:sz w:val="24"/>
          <w:szCs w:val="24"/>
        </w:rPr>
      </w:pPr>
    </w:p>
    <w:p w14:paraId="0559B4F6" w14:textId="77777777" w:rsidR="00FD7174" w:rsidRPr="00366753" w:rsidRDefault="00FD7174" w:rsidP="009012A4">
      <w:pPr>
        <w:spacing w:after="0" w:line="360" w:lineRule="auto"/>
        <w:jc w:val="both"/>
        <w:rPr>
          <w:rFonts w:ascii="Palatino Linotype" w:hAnsi="Palatino Linotype" w:cs="Arial"/>
          <w:sz w:val="24"/>
          <w:szCs w:val="24"/>
        </w:rPr>
      </w:pPr>
    </w:p>
    <w:p w14:paraId="4E4A47E3" w14:textId="5CA50DA3" w:rsidR="004E7632" w:rsidRPr="00366753" w:rsidRDefault="00BE3141" w:rsidP="004E7632">
      <w:pPr>
        <w:pStyle w:val="Prrafodelista"/>
        <w:spacing w:line="360" w:lineRule="auto"/>
        <w:ind w:left="0"/>
        <w:jc w:val="both"/>
        <w:rPr>
          <w:rFonts w:ascii="Palatino Linotype" w:hAnsi="Palatino Linotype" w:cs="Arial"/>
          <w:b/>
          <w:sz w:val="28"/>
          <w:szCs w:val="28"/>
        </w:rPr>
      </w:pPr>
      <w:r w:rsidRPr="00366753">
        <w:rPr>
          <w:rFonts w:ascii="Palatino Linotype" w:hAnsi="Palatino Linotype" w:cs="Arial"/>
          <w:b/>
          <w:sz w:val="28"/>
        </w:rPr>
        <w:lastRenderedPageBreak/>
        <w:t>QUIN</w:t>
      </w:r>
      <w:r w:rsidR="002D3D32" w:rsidRPr="00366753">
        <w:rPr>
          <w:rFonts w:ascii="Palatino Linotype" w:hAnsi="Palatino Linotype" w:cs="Arial"/>
          <w:b/>
          <w:sz w:val="28"/>
        </w:rPr>
        <w:t>T</w:t>
      </w:r>
      <w:r w:rsidR="009C4E53" w:rsidRPr="00366753">
        <w:rPr>
          <w:rFonts w:ascii="Palatino Linotype" w:hAnsi="Palatino Linotype" w:cs="Arial"/>
          <w:b/>
          <w:sz w:val="28"/>
        </w:rPr>
        <w:t>O</w:t>
      </w:r>
      <w:r w:rsidR="004E7632" w:rsidRPr="00366753">
        <w:rPr>
          <w:rFonts w:ascii="Palatino Linotype" w:hAnsi="Palatino Linotype" w:cs="Arial"/>
          <w:b/>
          <w:sz w:val="28"/>
          <w:szCs w:val="28"/>
        </w:rPr>
        <w:t>. De la acumulación.</w:t>
      </w:r>
    </w:p>
    <w:p w14:paraId="3A7088BF" w14:textId="1194CE20" w:rsidR="004E7632" w:rsidRPr="00366753" w:rsidRDefault="004E7632" w:rsidP="00291AA2">
      <w:pPr>
        <w:pStyle w:val="Prrafodelista"/>
        <w:spacing w:line="360" w:lineRule="auto"/>
        <w:ind w:left="0"/>
        <w:jc w:val="both"/>
        <w:rPr>
          <w:rFonts w:ascii="Palatino Linotype" w:hAnsi="Palatino Linotype" w:cs="Arial"/>
        </w:rPr>
      </w:pPr>
      <w:r w:rsidRPr="00366753">
        <w:rPr>
          <w:rFonts w:ascii="Palatino Linotype" w:hAnsi="Palatino Linotype" w:cs="Arial"/>
        </w:rPr>
        <w:t>Posteriormente por acuerdo del Pleno del Instituto, de fecha</w:t>
      </w:r>
      <w:r w:rsidR="00EA53D4" w:rsidRPr="00366753">
        <w:rPr>
          <w:rFonts w:ascii="Palatino Linotype" w:hAnsi="Palatino Linotype" w:cs="Arial"/>
        </w:rPr>
        <w:t xml:space="preserve"> </w:t>
      </w:r>
      <w:r w:rsidR="002B104B" w:rsidRPr="00366753">
        <w:rPr>
          <w:rFonts w:ascii="Palatino Linotype" w:hAnsi="Palatino Linotype" w:cs="Arial"/>
          <w:b/>
          <w:bCs/>
        </w:rPr>
        <w:t>quince de octubre</w:t>
      </w:r>
      <w:r w:rsidRPr="00366753">
        <w:rPr>
          <w:rFonts w:ascii="Palatino Linotype" w:hAnsi="Palatino Linotype" w:cs="Arial"/>
          <w:b/>
        </w:rPr>
        <w:t xml:space="preserve"> de</w:t>
      </w:r>
      <w:r w:rsidR="005B6B90" w:rsidRPr="00366753">
        <w:rPr>
          <w:rFonts w:ascii="Palatino Linotype" w:hAnsi="Palatino Linotype" w:cs="Arial"/>
          <w:b/>
        </w:rPr>
        <w:t xml:space="preserve"> </w:t>
      </w:r>
      <w:r w:rsidR="00291AA2" w:rsidRPr="00366753">
        <w:rPr>
          <w:rFonts w:ascii="Palatino Linotype" w:hAnsi="Palatino Linotype" w:cs="Arial"/>
          <w:b/>
        </w:rPr>
        <w:t>do</w:t>
      </w:r>
      <w:r w:rsidR="00134C90" w:rsidRPr="00366753">
        <w:rPr>
          <w:rFonts w:ascii="Palatino Linotype" w:hAnsi="Palatino Linotype" w:cs="Arial"/>
          <w:b/>
        </w:rPr>
        <w:t>s mil veinti</w:t>
      </w:r>
      <w:r w:rsidR="004C3294" w:rsidRPr="00366753">
        <w:rPr>
          <w:rFonts w:ascii="Palatino Linotype" w:hAnsi="Palatino Linotype" w:cs="Arial"/>
          <w:b/>
        </w:rPr>
        <w:t>c</w:t>
      </w:r>
      <w:r w:rsidR="00312BB4" w:rsidRPr="00366753">
        <w:rPr>
          <w:rFonts w:ascii="Palatino Linotype" w:hAnsi="Palatino Linotype" w:cs="Arial"/>
          <w:b/>
        </w:rPr>
        <w:t>inco</w:t>
      </w:r>
      <w:r w:rsidR="00EA53D4" w:rsidRPr="00366753">
        <w:rPr>
          <w:rFonts w:ascii="Palatino Linotype" w:hAnsi="Palatino Linotype" w:cs="Arial"/>
        </w:rPr>
        <w:t>; respectivamente,</w:t>
      </w:r>
      <w:r w:rsidRPr="00366753">
        <w:rPr>
          <w:rFonts w:ascii="Palatino Linotype" w:hAnsi="Palatino Linotype" w:cs="Arial"/>
        </w:rPr>
        <w:t xml:space="preserve"> se determinó acumular los recursos de revisión en estudio, ya que existe identidad del solicitante, del </w:t>
      </w:r>
      <w:r w:rsidR="00C76E1B" w:rsidRPr="00366753">
        <w:rPr>
          <w:rFonts w:ascii="Palatino Linotype" w:hAnsi="Palatino Linotype" w:cs="Arial"/>
          <w:b/>
        </w:rPr>
        <w:t>Sujeto Obligado</w:t>
      </w:r>
      <w:r w:rsidR="00C76E1B" w:rsidRPr="00366753">
        <w:rPr>
          <w:rFonts w:ascii="Palatino Linotype" w:hAnsi="Palatino Linotype" w:cs="Arial"/>
        </w:rPr>
        <w:t xml:space="preserve"> </w:t>
      </w:r>
      <w:r w:rsidRPr="00366753">
        <w:rPr>
          <w:rFonts w:ascii="Palatino Linotype" w:hAnsi="Palatino Linotype" w:cs="Arial"/>
        </w:rPr>
        <w:t>y similitud de causas y objeto de solicitud.</w:t>
      </w:r>
    </w:p>
    <w:p w14:paraId="69F326AE" w14:textId="77777777" w:rsidR="00291AA2" w:rsidRPr="00366753" w:rsidRDefault="00291AA2" w:rsidP="00291AA2">
      <w:pPr>
        <w:pStyle w:val="Prrafodelista"/>
        <w:spacing w:line="360" w:lineRule="auto"/>
        <w:ind w:left="0"/>
        <w:jc w:val="both"/>
        <w:rPr>
          <w:rFonts w:ascii="Palatino Linotype" w:hAnsi="Palatino Linotype" w:cs="Arial"/>
        </w:rPr>
      </w:pPr>
    </w:p>
    <w:p w14:paraId="0A3ADB89" w14:textId="4A752F2A" w:rsidR="004E7632" w:rsidRPr="00366753" w:rsidRDefault="004E7632" w:rsidP="004E7632">
      <w:pPr>
        <w:spacing w:after="0" w:line="360" w:lineRule="auto"/>
        <w:jc w:val="both"/>
        <w:rPr>
          <w:rFonts w:ascii="Palatino Linotype" w:hAnsi="Palatino Linotype"/>
          <w:sz w:val="24"/>
          <w:szCs w:val="24"/>
        </w:rPr>
      </w:pPr>
      <w:r w:rsidRPr="00366753">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366753">
        <w:rPr>
          <w:rFonts w:ascii="Palatino Linotype" w:hAnsi="Palatino Linotype"/>
          <w:sz w:val="24"/>
          <w:szCs w:val="24"/>
        </w:rPr>
        <w:t>,</w:t>
      </w:r>
      <w:r w:rsidRPr="00366753">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366753" w:rsidRDefault="004E7632" w:rsidP="004E7632">
      <w:pPr>
        <w:pStyle w:val="Sinespaciado"/>
        <w:rPr>
          <w:rFonts w:ascii="Palatino Linotype" w:hAnsi="Palatino Linotype"/>
          <w:sz w:val="18"/>
        </w:rPr>
      </w:pPr>
    </w:p>
    <w:p w14:paraId="45B5C5B9" w14:textId="77777777" w:rsidR="004E7632" w:rsidRPr="00366753" w:rsidRDefault="004E7632" w:rsidP="00053804">
      <w:pPr>
        <w:spacing w:after="0" w:line="240" w:lineRule="auto"/>
        <w:ind w:left="567" w:right="567"/>
        <w:jc w:val="both"/>
        <w:rPr>
          <w:rFonts w:ascii="Palatino Linotype" w:hAnsi="Palatino Linotype"/>
          <w:i/>
          <w:szCs w:val="24"/>
        </w:rPr>
      </w:pPr>
      <w:r w:rsidRPr="00366753">
        <w:rPr>
          <w:rFonts w:ascii="Palatino Linotype" w:hAnsi="Palatino Linotype"/>
          <w:i/>
          <w:szCs w:val="24"/>
        </w:rPr>
        <w:t>“</w:t>
      </w:r>
      <w:r w:rsidRPr="00366753">
        <w:rPr>
          <w:rFonts w:ascii="Palatino Linotype" w:hAnsi="Palatino Linotype"/>
          <w:b/>
          <w:i/>
          <w:szCs w:val="24"/>
        </w:rPr>
        <w:t>Artículo 195.</w:t>
      </w:r>
      <w:r w:rsidRPr="00366753">
        <w:rPr>
          <w:rFonts w:ascii="Palatino Linotype" w:hAnsi="Palatino Linotype"/>
          <w:i/>
          <w:szCs w:val="24"/>
        </w:rPr>
        <w:t xml:space="preserve"> En la tramitación del recurso de revisión se aplicarán supletoriamente las disposiciones contenidas en el </w:t>
      </w:r>
      <w:r w:rsidRPr="00366753">
        <w:rPr>
          <w:rFonts w:ascii="Palatino Linotype" w:hAnsi="Palatino Linotype"/>
          <w:b/>
          <w:i/>
          <w:szCs w:val="24"/>
          <w:u w:val="single"/>
        </w:rPr>
        <w:t>Código de Procedimientos Administrativos del Estado de México</w:t>
      </w:r>
      <w:r w:rsidRPr="00366753">
        <w:rPr>
          <w:rFonts w:ascii="Palatino Linotype" w:hAnsi="Palatino Linotype"/>
          <w:i/>
          <w:szCs w:val="24"/>
        </w:rPr>
        <w:t>.”</w:t>
      </w:r>
    </w:p>
    <w:p w14:paraId="696F2252" w14:textId="77777777" w:rsidR="004E7632" w:rsidRPr="00366753" w:rsidRDefault="004E7632" w:rsidP="00053804">
      <w:pPr>
        <w:spacing w:after="0" w:line="240" w:lineRule="auto"/>
        <w:ind w:left="567" w:right="567"/>
        <w:jc w:val="both"/>
        <w:rPr>
          <w:rFonts w:ascii="Palatino Linotype" w:hAnsi="Palatino Linotype"/>
          <w:i/>
          <w:szCs w:val="24"/>
        </w:rPr>
      </w:pPr>
    </w:p>
    <w:p w14:paraId="173E12BF" w14:textId="454A4CAF" w:rsidR="004C3294" w:rsidRPr="00366753" w:rsidRDefault="004E7632" w:rsidP="00053804">
      <w:pPr>
        <w:spacing w:after="0" w:line="240" w:lineRule="auto"/>
        <w:ind w:left="567" w:right="567"/>
        <w:jc w:val="both"/>
        <w:rPr>
          <w:rFonts w:ascii="Palatino Linotype" w:hAnsi="Palatino Linotype"/>
          <w:i/>
          <w:szCs w:val="24"/>
        </w:rPr>
      </w:pPr>
      <w:r w:rsidRPr="00366753">
        <w:rPr>
          <w:rFonts w:ascii="Palatino Linotype" w:hAnsi="Palatino Linotype"/>
          <w:i/>
          <w:szCs w:val="24"/>
        </w:rPr>
        <w:t>“</w:t>
      </w:r>
      <w:r w:rsidRPr="00366753">
        <w:rPr>
          <w:rFonts w:ascii="Palatino Linotype" w:hAnsi="Palatino Linotype"/>
          <w:b/>
          <w:i/>
          <w:szCs w:val="24"/>
        </w:rPr>
        <w:t>Artículo 18.</w:t>
      </w:r>
      <w:r w:rsidRPr="00366753">
        <w:rPr>
          <w:rFonts w:ascii="Palatino Linotype" w:hAnsi="Palatino Linotype"/>
          <w:i/>
          <w:szCs w:val="24"/>
        </w:rPr>
        <w:t xml:space="preserve"> </w:t>
      </w:r>
      <w:r w:rsidRPr="00366753">
        <w:rPr>
          <w:rFonts w:ascii="Palatino Linotype" w:hAnsi="Palatino Linotype"/>
          <w:b/>
          <w:i/>
          <w:szCs w:val="24"/>
          <w:u w:val="single"/>
        </w:rPr>
        <w:t>La autoridad administrativa</w:t>
      </w:r>
      <w:r w:rsidRPr="00366753">
        <w:rPr>
          <w:rFonts w:ascii="Palatino Linotype" w:hAnsi="Palatino Linotype"/>
          <w:i/>
          <w:szCs w:val="24"/>
        </w:rPr>
        <w:t xml:space="preserve"> o el Tribunal </w:t>
      </w:r>
      <w:r w:rsidRPr="00366753">
        <w:rPr>
          <w:rFonts w:ascii="Palatino Linotype" w:hAnsi="Palatino Linotype"/>
          <w:b/>
          <w:i/>
          <w:szCs w:val="24"/>
          <w:u w:val="single"/>
        </w:rPr>
        <w:t>acordarán la acumulación</w:t>
      </w:r>
      <w:r w:rsidRPr="00366753">
        <w:rPr>
          <w:rFonts w:ascii="Palatino Linotype" w:hAnsi="Palatino Linotype"/>
          <w:i/>
          <w:szCs w:val="24"/>
        </w:rPr>
        <w:t xml:space="preserve"> de los expedientes del procedimiento y proceso administrativo que ante ellos se sigan</w:t>
      </w:r>
      <w:r w:rsidRPr="00366753">
        <w:rPr>
          <w:rFonts w:ascii="Palatino Linotype" w:hAnsi="Palatino Linotype"/>
          <w:b/>
          <w:i/>
          <w:szCs w:val="24"/>
          <w:u w:val="single"/>
        </w:rPr>
        <w:t>, de oficio</w:t>
      </w:r>
      <w:r w:rsidRPr="00366753">
        <w:rPr>
          <w:rFonts w:ascii="Palatino Linotype" w:hAnsi="Palatino Linotype"/>
          <w:i/>
          <w:szCs w:val="24"/>
        </w:rPr>
        <w:t xml:space="preserve"> o a petición de parte, </w:t>
      </w:r>
      <w:r w:rsidRPr="00366753">
        <w:rPr>
          <w:rFonts w:ascii="Palatino Linotype" w:hAnsi="Palatino Linotype"/>
          <w:b/>
          <w:i/>
          <w:szCs w:val="24"/>
          <w:u w:val="single"/>
        </w:rPr>
        <w:t>cuando las partes o los actos administrativos sean iguales, se trate de actos conexos o resulte conveniente el trámite unificado de los asuntos</w:t>
      </w:r>
      <w:r w:rsidRPr="00366753">
        <w:rPr>
          <w:rFonts w:ascii="Palatino Linotype" w:hAnsi="Palatino Linotype"/>
          <w:i/>
          <w:szCs w:val="24"/>
        </w:rPr>
        <w:t>, para evitar la emisión de resoluciones contradictorias. La misma regla se aplicará, en lo conducente, para la separación de los expedientes.”</w:t>
      </w:r>
    </w:p>
    <w:p w14:paraId="1093BB6B" w14:textId="77777777" w:rsidR="00053804" w:rsidRPr="00366753" w:rsidRDefault="00053804" w:rsidP="004E7632">
      <w:pPr>
        <w:spacing w:after="0" w:line="360" w:lineRule="auto"/>
        <w:jc w:val="both"/>
        <w:rPr>
          <w:rFonts w:ascii="Palatino Linotype" w:hAnsi="Palatino Linotype" w:cs="Arial"/>
          <w:b/>
          <w:sz w:val="28"/>
        </w:rPr>
      </w:pPr>
    </w:p>
    <w:p w14:paraId="7A9E3701" w14:textId="2B5EB80F" w:rsidR="004E7632" w:rsidRPr="00366753" w:rsidRDefault="00BE3141" w:rsidP="004E7632">
      <w:pPr>
        <w:spacing w:after="0" w:line="360" w:lineRule="auto"/>
        <w:jc w:val="both"/>
        <w:rPr>
          <w:rFonts w:ascii="Palatino Linotype" w:hAnsi="Palatino Linotype" w:cs="Arial"/>
          <w:b/>
          <w:sz w:val="24"/>
          <w:szCs w:val="24"/>
        </w:rPr>
      </w:pPr>
      <w:r w:rsidRPr="00366753">
        <w:rPr>
          <w:rFonts w:ascii="Palatino Linotype" w:hAnsi="Palatino Linotype" w:cs="Arial"/>
          <w:b/>
          <w:sz w:val="28"/>
        </w:rPr>
        <w:t>SEXT</w:t>
      </w:r>
      <w:r w:rsidR="00DD51FB" w:rsidRPr="00366753">
        <w:rPr>
          <w:rFonts w:ascii="Palatino Linotype" w:hAnsi="Palatino Linotype" w:cs="Arial"/>
          <w:b/>
          <w:sz w:val="28"/>
        </w:rPr>
        <w:t>O</w:t>
      </w:r>
      <w:r w:rsidR="004E7632" w:rsidRPr="00366753">
        <w:rPr>
          <w:rFonts w:ascii="Palatino Linotype" w:hAnsi="Palatino Linotype" w:cs="Arial"/>
          <w:b/>
          <w:sz w:val="24"/>
          <w:szCs w:val="24"/>
        </w:rPr>
        <w:t xml:space="preserve">. </w:t>
      </w:r>
      <w:r w:rsidR="004E7632" w:rsidRPr="00366753">
        <w:rPr>
          <w:rFonts w:ascii="Palatino Linotype" w:hAnsi="Palatino Linotype" w:cs="Arial"/>
          <w:b/>
          <w:sz w:val="28"/>
          <w:szCs w:val="28"/>
        </w:rPr>
        <w:t>De la etapa de instrucción.</w:t>
      </w:r>
    </w:p>
    <w:p w14:paraId="5AE15E49" w14:textId="2A684470" w:rsidR="006B7434" w:rsidRPr="00366753" w:rsidRDefault="004E7632" w:rsidP="004E7632">
      <w:pPr>
        <w:spacing w:after="0" w:line="360" w:lineRule="auto"/>
        <w:jc w:val="both"/>
        <w:rPr>
          <w:rFonts w:ascii="Palatino Linotype" w:hAnsi="Palatino Linotype" w:cs="Arial"/>
          <w:sz w:val="24"/>
          <w:szCs w:val="24"/>
        </w:rPr>
      </w:pPr>
      <w:r w:rsidRPr="00366753">
        <w:rPr>
          <w:rFonts w:ascii="Palatino Linotype" w:hAnsi="Palatino Linotype" w:cs="Arial"/>
          <w:sz w:val="24"/>
          <w:szCs w:val="24"/>
        </w:rPr>
        <w:t xml:space="preserve">De las constancias que obran en el expediente electrónico del </w:t>
      </w:r>
      <w:r w:rsidRPr="00366753">
        <w:rPr>
          <w:rFonts w:ascii="Palatino Linotype" w:hAnsi="Palatino Linotype" w:cs="Arial"/>
          <w:b/>
          <w:bCs/>
          <w:sz w:val="24"/>
          <w:szCs w:val="24"/>
        </w:rPr>
        <w:t>SAIMEX</w:t>
      </w:r>
      <w:r w:rsidRPr="00366753">
        <w:rPr>
          <w:rFonts w:ascii="Palatino Linotype" w:hAnsi="Palatino Linotype" w:cs="Arial"/>
          <w:sz w:val="24"/>
          <w:szCs w:val="24"/>
        </w:rPr>
        <w:t xml:space="preserve"> se desprende que</w:t>
      </w:r>
      <w:r w:rsidR="0011456F" w:rsidRPr="00366753">
        <w:rPr>
          <w:rFonts w:ascii="Palatino Linotype" w:hAnsi="Palatino Linotype" w:cs="Arial"/>
          <w:sz w:val="24"/>
          <w:szCs w:val="24"/>
        </w:rPr>
        <w:t xml:space="preserve">, </w:t>
      </w:r>
      <w:r w:rsidR="00312BB4" w:rsidRPr="00366753">
        <w:rPr>
          <w:rFonts w:ascii="Palatino Linotype" w:hAnsi="Palatino Linotype" w:cs="Arial"/>
          <w:sz w:val="24"/>
          <w:szCs w:val="24"/>
        </w:rPr>
        <w:t xml:space="preserve">el </w:t>
      </w:r>
      <w:r w:rsidRPr="00366753">
        <w:rPr>
          <w:rFonts w:ascii="Palatino Linotype" w:hAnsi="Palatino Linotype" w:cs="Arial"/>
          <w:b/>
          <w:sz w:val="24"/>
          <w:szCs w:val="24"/>
        </w:rPr>
        <w:t>Sujeto Obligado</w:t>
      </w:r>
      <w:r w:rsidRPr="00366753">
        <w:rPr>
          <w:rFonts w:ascii="Palatino Linotype" w:hAnsi="Palatino Linotype" w:cs="Arial"/>
          <w:sz w:val="24"/>
          <w:szCs w:val="24"/>
        </w:rPr>
        <w:t xml:space="preserve"> </w:t>
      </w:r>
      <w:r w:rsidR="0054126B" w:rsidRPr="00366753">
        <w:rPr>
          <w:rFonts w:ascii="Palatino Linotype" w:hAnsi="Palatino Linotype" w:cs="Arial"/>
          <w:sz w:val="24"/>
          <w:szCs w:val="24"/>
        </w:rPr>
        <w:t>fue omiso en rendir sus</w:t>
      </w:r>
      <w:r w:rsidR="00053804" w:rsidRPr="00366753">
        <w:rPr>
          <w:rFonts w:ascii="Palatino Linotype" w:hAnsi="Palatino Linotype" w:cs="Arial"/>
          <w:sz w:val="24"/>
          <w:szCs w:val="24"/>
        </w:rPr>
        <w:t xml:space="preserve"> informe</w:t>
      </w:r>
      <w:r w:rsidR="00A31BD8" w:rsidRPr="00366753">
        <w:rPr>
          <w:rFonts w:ascii="Palatino Linotype" w:hAnsi="Palatino Linotype" w:cs="Arial"/>
          <w:sz w:val="24"/>
          <w:szCs w:val="24"/>
        </w:rPr>
        <w:t>s</w:t>
      </w:r>
      <w:r w:rsidR="00053804" w:rsidRPr="00366753">
        <w:rPr>
          <w:rFonts w:ascii="Palatino Linotype" w:hAnsi="Palatino Linotype" w:cs="Arial"/>
          <w:sz w:val="24"/>
          <w:szCs w:val="24"/>
        </w:rPr>
        <w:t xml:space="preserve"> justificado</w:t>
      </w:r>
      <w:r w:rsidR="00A31BD8" w:rsidRPr="00366753">
        <w:rPr>
          <w:rFonts w:ascii="Palatino Linotype" w:hAnsi="Palatino Linotype" w:cs="Arial"/>
          <w:sz w:val="24"/>
          <w:szCs w:val="24"/>
        </w:rPr>
        <w:t>s</w:t>
      </w:r>
      <w:r w:rsidR="00053804" w:rsidRPr="00366753">
        <w:rPr>
          <w:rFonts w:ascii="Palatino Linotype" w:hAnsi="Palatino Linotype" w:cs="Arial"/>
          <w:sz w:val="24"/>
          <w:szCs w:val="24"/>
        </w:rPr>
        <w:t>;</w:t>
      </w:r>
      <w:r w:rsidR="00D12E15" w:rsidRPr="00366753">
        <w:rPr>
          <w:rFonts w:ascii="Palatino Linotype" w:hAnsi="Palatino Linotype" w:cs="Arial"/>
          <w:sz w:val="24"/>
          <w:szCs w:val="24"/>
        </w:rPr>
        <w:t xml:space="preserve"> </w:t>
      </w:r>
      <w:r w:rsidRPr="00366753">
        <w:rPr>
          <w:rFonts w:ascii="Palatino Linotype" w:hAnsi="Palatino Linotype" w:cs="Arial"/>
          <w:sz w:val="24"/>
          <w:szCs w:val="24"/>
        </w:rPr>
        <w:t>por su parte,</w:t>
      </w:r>
      <w:r w:rsidR="00174D25" w:rsidRPr="00366753">
        <w:rPr>
          <w:rFonts w:ascii="Palatino Linotype" w:hAnsi="Palatino Linotype" w:cs="Arial"/>
          <w:sz w:val="24"/>
          <w:szCs w:val="24"/>
        </w:rPr>
        <w:t xml:space="preserve"> la </w:t>
      </w:r>
      <w:r w:rsidRPr="00366753">
        <w:rPr>
          <w:rFonts w:ascii="Palatino Linotype" w:hAnsi="Palatino Linotype" w:cs="Arial"/>
          <w:b/>
          <w:sz w:val="24"/>
          <w:szCs w:val="24"/>
        </w:rPr>
        <w:t>Recurrente</w:t>
      </w:r>
      <w:r w:rsidRPr="00366753">
        <w:rPr>
          <w:rFonts w:ascii="Palatino Linotype" w:hAnsi="Palatino Linotype" w:cs="Arial"/>
          <w:sz w:val="24"/>
          <w:szCs w:val="24"/>
        </w:rPr>
        <w:t xml:space="preserve">, </w:t>
      </w:r>
      <w:r w:rsidR="0054126B" w:rsidRPr="00366753">
        <w:rPr>
          <w:rFonts w:ascii="Palatino Linotype" w:hAnsi="Palatino Linotype" w:cs="Arial"/>
          <w:sz w:val="24"/>
          <w:szCs w:val="24"/>
        </w:rPr>
        <w:t>tampoco</w:t>
      </w:r>
      <w:r w:rsidR="00C76E1B" w:rsidRPr="00366753">
        <w:rPr>
          <w:rFonts w:ascii="Palatino Linotype" w:hAnsi="Palatino Linotype" w:cs="Arial"/>
          <w:sz w:val="24"/>
          <w:szCs w:val="24"/>
        </w:rPr>
        <w:t xml:space="preserve"> realizó alegatos, ni remitió </w:t>
      </w:r>
      <w:r w:rsidRPr="00366753">
        <w:rPr>
          <w:rFonts w:ascii="Palatino Linotype" w:hAnsi="Palatino Linotype" w:cs="Arial"/>
          <w:sz w:val="24"/>
          <w:szCs w:val="24"/>
        </w:rPr>
        <w:t>pruebas o manifestaciones</w:t>
      </w:r>
      <w:r w:rsidR="00134C90" w:rsidRPr="00366753">
        <w:rPr>
          <w:rFonts w:ascii="Palatino Linotype" w:hAnsi="Palatino Linotype" w:cs="Arial"/>
          <w:sz w:val="24"/>
          <w:szCs w:val="24"/>
        </w:rPr>
        <w:t>.</w:t>
      </w:r>
    </w:p>
    <w:p w14:paraId="3425A269" w14:textId="77777777" w:rsidR="00053804" w:rsidRPr="00366753" w:rsidRDefault="00053804" w:rsidP="004E7632">
      <w:pPr>
        <w:spacing w:after="0" w:line="360" w:lineRule="auto"/>
        <w:jc w:val="both"/>
        <w:rPr>
          <w:rFonts w:ascii="Palatino Linotype" w:hAnsi="Palatino Linotype" w:cs="Arial"/>
          <w:sz w:val="24"/>
          <w:szCs w:val="24"/>
        </w:rPr>
      </w:pPr>
    </w:p>
    <w:p w14:paraId="0EA52ABD" w14:textId="77777777" w:rsidR="00FD7174" w:rsidRPr="00366753" w:rsidRDefault="00FD7174" w:rsidP="004E7632">
      <w:pPr>
        <w:spacing w:after="0" w:line="360" w:lineRule="auto"/>
        <w:jc w:val="both"/>
        <w:rPr>
          <w:rFonts w:ascii="Palatino Linotype" w:hAnsi="Palatino Linotype" w:cs="Arial"/>
          <w:sz w:val="24"/>
          <w:szCs w:val="24"/>
        </w:rPr>
      </w:pPr>
    </w:p>
    <w:p w14:paraId="3BD24A51" w14:textId="43801601" w:rsidR="00291AA2" w:rsidRPr="00366753" w:rsidRDefault="00BE3141" w:rsidP="004E7632">
      <w:pPr>
        <w:spacing w:after="0" w:line="360" w:lineRule="auto"/>
        <w:jc w:val="both"/>
        <w:rPr>
          <w:rFonts w:ascii="Palatino Linotype" w:hAnsi="Palatino Linotype" w:cs="Arial"/>
          <w:sz w:val="24"/>
          <w:szCs w:val="24"/>
        </w:rPr>
      </w:pPr>
      <w:r w:rsidRPr="00366753">
        <w:rPr>
          <w:rFonts w:ascii="Palatino Linotype" w:hAnsi="Palatino Linotype" w:cs="Arial"/>
          <w:b/>
          <w:sz w:val="28"/>
          <w:szCs w:val="24"/>
        </w:rPr>
        <w:lastRenderedPageBreak/>
        <w:t>SÉPTIM</w:t>
      </w:r>
      <w:r w:rsidR="00052C48" w:rsidRPr="00366753">
        <w:rPr>
          <w:rFonts w:ascii="Palatino Linotype" w:hAnsi="Palatino Linotype" w:cs="Arial"/>
          <w:b/>
          <w:sz w:val="28"/>
          <w:szCs w:val="24"/>
        </w:rPr>
        <w:t>O</w:t>
      </w:r>
      <w:r w:rsidR="00C76E1B" w:rsidRPr="00366753">
        <w:rPr>
          <w:rFonts w:ascii="Palatino Linotype" w:hAnsi="Palatino Linotype" w:cs="Arial"/>
          <w:b/>
          <w:sz w:val="28"/>
          <w:szCs w:val="24"/>
        </w:rPr>
        <w:t>. Del cierre de instrucción.</w:t>
      </w:r>
    </w:p>
    <w:p w14:paraId="607E18B0" w14:textId="67431EC3" w:rsidR="004E7632" w:rsidRPr="00366753" w:rsidRDefault="00C76E1B" w:rsidP="004E7632">
      <w:pPr>
        <w:spacing w:after="0" w:line="360" w:lineRule="auto"/>
        <w:jc w:val="both"/>
        <w:rPr>
          <w:rFonts w:ascii="Palatino Linotype" w:hAnsi="Palatino Linotype" w:cs="Arial"/>
          <w:sz w:val="24"/>
          <w:szCs w:val="24"/>
        </w:rPr>
      </w:pPr>
      <w:r w:rsidRPr="00366753">
        <w:rPr>
          <w:rFonts w:ascii="Palatino Linotype" w:hAnsi="Palatino Linotype" w:cs="Arial"/>
          <w:sz w:val="24"/>
          <w:szCs w:val="24"/>
        </w:rPr>
        <w:t>E</w:t>
      </w:r>
      <w:r w:rsidR="004E7632" w:rsidRPr="00366753">
        <w:rPr>
          <w:rFonts w:ascii="Palatino Linotype" w:hAnsi="Palatino Linotype" w:cs="Arial"/>
          <w:sz w:val="24"/>
          <w:szCs w:val="24"/>
        </w:rPr>
        <w:t xml:space="preserve">n fecha </w:t>
      </w:r>
      <w:r w:rsidR="00FD7174" w:rsidRPr="00366753">
        <w:rPr>
          <w:rFonts w:ascii="Palatino Linotype" w:hAnsi="Palatino Linotype" w:cs="Arial"/>
          <w:sz w:val="24"/>
          <w:szCs w:val="24"/>
        </w:rPr>
        <w:t>veinti</w:t>
      </w:r>
      <w:r w:rsidR="002B104B" w:rsidRPr="00366753">
        <w:rPr>
          <w:rFonts w:ascii="Palatino Linotype" w:hAnsi="Palatino Linotype" w:cs="Arial"/>
          <w:sz w:val="24"/>
          <w:szCs w:val="24"/>
        </w:rPr>
        <w:t>cuatro</w:t>
      </w:r>
      <w:r w:rsidR="00FD7174" w:rsidRPr="00366753">
        <w:rPr>
          <w:rFonts w:ascii="Palatino Linotype" w:hAnsi="Palatino Linotype" w:cs="Arial"/>
          <w:sz w:val="24"/>
          <w:szCs w:val="24"/>
        </w:rPr>
        <w:t xml:space="preserve"> de </w:t>
      </w:r>
      <w:r w:rsidR="002B104B" w:rsidRPr="00366753">
        <w:rPr>
          <w:rFonts w:ascii="Palatino Linotype" w:hAnsi="Palatino Linotype" w:cs="Arial"/>
          <w:sz w:val="24"/>
          <w:szCs w:val="24"/>
        </w:rPr>
        <w:t>octubre</w:t>
      </w:r>
      <w:r w:rsidR="004E7632" w:rsidRPr="00366753">
        <w:rPr>
          <w:rFonts w:ascii="Palatino Linotype" w:hAnsi="Palatino Linotype" w:cs="Arial"/>
          <w:sz w:val="24"/>
          <w:szCs w:val="24"/>
        </w:rPr>
        <w:t xml:space="preserve"> del año </w:t>
      </w:r>
      <w:r w:rsidRPr="00366753">
        <w:rPr>
          <w:rFonts w:ascii="Palatino Linotype" w:hAnsi="Palatino Linotype" w:cs="Arial"/>
          <w:sz w:val="24"/>
          <w:szCs w:val="24"/>
        </w:rPr>
        <w:t>en curso</w:t>
      </w:r>
      <w:r w:rsidR="004E7632" w:rsidRPr="00366753">
        <w:rPr>
          <w:rFonts w:ascii="Palatino Linotype" w:hAnsi="Palatino Linotype" w:cs="Arial"/>
          <w:sz w:val="24"/>
          <w:szCs w:val="24"/>
        </w:rPr>
        <w:t>, en términos del artículo 185, fracción VI, de la Ley de Transparencia y Acceso a la Información Pública del Estado de México y Municipios,</w:t>
      </w:r>
      <w:r w:rsidRPr="00366753">
        <w:rPr>
          <w:rFonts w:ascii="Palatino Linotype" w:hAnsi="Palatino Linotype" w:cs="Arial"/>
          <w:sz w:val="24"/>
          <w:szCs w:val="24"/>
        </w:rPr>
        <w:t xml:space="preserve"> se decretó el cierre de las mismas,</w:t>
      </w:r>
      <w:r w:rsidR="004E7632" w:rsidRPr="00366753">
        <w:rPr>
          <w:rFonts w:ascii="Palatino Linotype" w:hAnsi="Palatino Linotype" w:cs="Arial"/>
          <w:sz w:val="24"/>
          <w:szCs w:val="24"/>
        </w:rPr>
        <w:t xml:space="preserve"> iniciando el término legal para dictar resolución definitiva del asunto.</w:t>
      </w:r>
    </w:p>
    <w:p w14:paraId="4EE00CD0" w14:textId="77777777" w:rsidR="00FD7174" w:rsidRPr="00366753" w:rsidRDefault="00FD7174" w:rsidP="004E7632">
      <w:pPr>
        <w:spacing w:after="0" w:line="360" w:lineRule="auto"/>
        <w:jc w:val="both"/>
        <w:rPr>
          <w:rFonts w:ascii="Palatino Linotype" w:hAnsi="Palatino Linotype" w:cs="Arial"/>
          <w:sz w:val="24"/>
          <w:szCs w:val="24"/>
        </w:rPr>
      </w:pPr>
    </w:p>
    <w:p w14:paraId="33CEDB0B" w14:textId="06B7F42F" w:rsidR="00FD7174" w:rsidRPr="00366753" w:rsidRDefault="00FD7174" w:rsidP="00FD7174">
      <w:pPr>
        <w:spacing w:after="0" w:line="360" w:lineRule="auto"/>
        <w:jc w:val="both"/>
        <w:rPr>
          <w:rFonts w:ascii="Palatino Linotype" w:eastAsia="Times New Roman" w:hAnsi="Palatino Linotype" w:cs="Arial"/>
          <w:b/>
          <w:sz w:val="24"/>
          <w:szCs w:val="24"/>
          <w:lang w:val="es-ES" w:eastAsia="es-ES"/>
        </w:rPr>
      </w:pPr>
      <w:r w:rsidRPr="00366753">
        <w:rPr>
          <w:rFonts w:ascii="Palatino Linotype" w:eastAsia="Times New Roman" w:hAnsi="Palatino Linotype" w:cs="Arial"/>
          <w:b/>
          <w:sz w:val="28"/>
          <w:szCs w:val="24"/>
          <w:lang w:val="es-ES" w:eastAsia="es-ES"/>
        </w:rPr>
        <w:t>OCTAVO</w:t>
      </w:r>
      <w:r w:rsidRPr="00366753">
        <w:rPr>
          <w:rFonts w:ascii="Palatino Linotype" w:eastAsia="Times New Roman" w:hAnsi="Palatino Linotype" w:cs="Arial"/>
          <w:b/>
          <w:sz w:val="24"/>
          <w:szCs w:val="24"/>
          <w:lang w:val="es-ES" w:eastAsia="es-ES"/>
        </w:rPr>
        <w:t xml:space="preserve">. </w:t>
      </w:r>
      <w:r w:rsidRPr="00366753">
        <w:rPr>
          <w:rFonts w:ascii="Palatino Linotype" w:eastAsia="Times New Roman" w:hAnsi="Palatino Linotype" w:cs="Arial"/>
          <w:b/>
          <w:sz w:val="28"/>
          <w:szCs w:val="28"/>
          <w:lang w:val="es-ES" w:eastAsia="es-ES"/>
        </w:rPr>
        <w:t>De la ampliación de plazo para resolver.</w:t>
      </w:r>
    </w:p>
    <w:p w14:paraId="21B61355" w14:textId="3E875D81" w:rsidR="00FD7174" w:rsidRPr="00366753" w:rsidRDefault="00FD7174" w:rsidP="00FD7174">
      <w:pPr>
        <w:spacing w:after="0" w:line="360" w:lineRule="auto"/>
        <w:jc w:val="both"/>
        <w:rPr>
          <w:rFonts w:ascii="Palatino Linotype" w:eastAsia="Times New Roman" w:hAnsi="Palatino Linotype" w:cs="Times New Roman"/>
          <w:sz w:val="24"/>
          <w:szCs w:val="24"/>
          <w:lang w:eastAsia="es-ES"/>
        </w:rPr>
      </w:pPr>
      <w:r w:rsidRPr="00366753">
        <w:rPr>
          <w:rFonts w:ascii="Palatino Linotype" w:eastAsia="Times New Roman" w:hAnsi="Palatino Linotype" w:cs="Arial"/>
          <w:sz w:val="24"/>
          <w:szCs w:val="24"/>
          <w:lang w:eastAsia="es-ES"/>
        </w:rPr>
        <w:t>E</w:t>
      </w:r>
      <w:r w:rsidRPr="00366753">
        <w:rPr>
          <w:rFonts w:ascii="Palatino Linotype" w:eastAsia="Times New Roman" w:hAnsi="Palatino Linotype" w:cs="Times New Roman"/>
          <w:sz w:val="24"/>
          <w:szCs w:val="24"/>
          <w:lang w:eastAsia="es-ES"/>
        </w:rPr>
        <w:t>n fecha veinti</w:t>
      </w:r>
      <w:r w:rsidR="002B104B" w:rsidRPr="00366753">
        <w:rPr>
          <w:rFonts w:ascii="Palatino Linotype" w:eastAsia="Times New Roman" w:hAnsi="Palatino Linotype" w:cs="Times New Roman"/>
          <w:sz w:val="24"/>
          <w:szCs w:val="24"/>
          <w:lang w:eastAsia="es-ES"/>
        </w:rPr>
        <w:t>séis</w:t>
      </w:r>
      <w:r w:rsidRPr="00366753">
        <w:rPr>
          <w:rFonts w:ascii="Palatino Linotype" w:eastAsia="Times New Roman" w:hAnsi="Palatino Linotype" w:cs="Times New Roman"/>
          <w:sz w:val="24"/>
          <w:szCs w:val="24"/>
          <w:lang w:eastAsia="es-ES"/>
        </w:rPr>
        <w:t xml:space="preserve"> de </w:t>
      </w:r>
      <w:r w:rsidR="002B104B" w:rsidRPr="00366753">
        <w:rPr>
          <w:rFonts w:ascii="Palatino Linotype" w:eastAsia="Times New Roman" w:hAnsi="Palatino Linotype" w:cs="Times New Roman"/>
          <w:sz w:val="24"/>
          <w:szCs w:val="24"/>
          <w:lang w:eastAsia="es-ES"/>
        </w:rPr>
        <w:t>noviembre</w:t>
      </w:r>
      <w:r w:rsidRPr="00366753">
        <w:rPr>
          <w:rFonts w:ascii="Palatino Linotype" w:eastAsia="Times New Roman" w:hAnsi="Palatino Linotype" w:cs="Times New Roman"/>
          <w:sz w:val="24"/>
          <w:szCs w:val="24"/>
          <w:lang w:eastAsia="es-ES"/>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459A5A3" w14:textId="77777777" w:rsidR="00174D25" w:rsidRPr="00366753" w:rsidRDefault="00174D25" w:rsidP="00134C90">
      <w:pPr>
        <w:spacing w:after="0" w:line="360" w:lineRule="auto"/>
        <w:jc w:val="both"/>
        <w:rPr>
          <w:rFonts w:ascii="Palatino Linotype" w:hAnsi="Palatino Linotype"/>
          <w:bCs/>
          <w:sz w:val="24"/>
        </w:rPr>
      </w:pPr>
    </w:p>
    <w:p w14:paraId="460DD313" w14:textId="77777777" w:rsidR="004E74D8" w:rsidRPr="00366753" w:rsidRDefault="004E74D8" w:rsidP="004E74D8">
      <w:pPr>
        <w:spacing w:after="0" w:line="360" w:lineRule="auto"/>
        <w:jc w:val="center"/>
        <w:rPr>
          <w:rFonts w:ascii="Palatino Linotype" w:hAnsi="Palatino Linotype" w:cs="Arial"/>
          <w:b/>
          <w:sz w:val="28"/>
        </w:rPr>
      </w:pPr>
      <w:r w:rsidRPr="00366753">
        <w:rPr>
          <w:rFonts w:ascii="Palatino Linotype" w:hAnsi="Palatino Linotype" w:cs="Arial"/>
          <w:b/>
          <w:sz w:val="28"/>
        </w:rPr>
        <w:t xml:space="preserve">C O N S I D E R A N D O </w:t>
      </w:r>
    </w:p>
    <w:p w14:paraId="1B676489" w14:textId="77777777" w:rsidR="004E74D8" w:rsidRPr="00366753"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366753" w:rsidRDefault="004E74D8" w:rsidP="004E74D8">
      <w:pPr>
        <w:spacing w:after="0" w:line="360" w:lineRule="auto"/>
        <w:jc w:val="both"/>
        <w:rPr>
          <w:rFonts w:ascii="Palatino Linotype" w:hAnsi="Palatino Linotype" w:cs="Arial"/>
          <w:sz w:val="24"/>
        </w:rPr>
      </w:pPr>
      <w:r w:rsidRPr="00366753">
        <w:rPr>
          <w:rFonts w:ascii="Palatino Linotype" w:hAnsi="Palatino Linotype" w:cs="Arial"/>
          <w:b/>
          <w:sz w:val="28"/>
        </w:rPr>
        <w:t>PRIMERO.</w:t>
      </w:r>
      <w:r w:rsidRPr="00366753">
        <w:rPr>
          <w:rFonts w:ascii="Palatino Linotype" w:hAnsi="Palatino Linotype" w:cs="Arial"/>
          <w:b/>
        </w:rPr>
        <w:t xml:space="preserve"> </w:t>
      </w:r>
      <w:r w:rsidRPr="00366753">
        <w:rPr>
          <w:rFonts w:ascii="Palatino Linotype" w:hAnsi="Palatino Linotype" w:cs="Arial"/>
          <w:b/>
          <w:sz w:val="28"/>
          <w:szCs w:val="28"/>
        </w:rPr>
        <w:t>De la competencia</w:t>
      </w:r>
      <w:r w:rsidRPr="00366753">
        <w:rPr>
          <w:rFonts w:ascii="Palatino Linotype" w:hAnsi="Palatino Linotype" w:cs="Arial"/>
          <w:sz w:val="28"/>
          <w:szCs w:val="28"/>
        </w:rPr>
        <w:t>.</w:t>
      </w:r>
    </w:p>
    <w:p w14:paraId="2E76F14C" w14:textId="28F87918" w:rsidR="00337356" w:rsidRPr="00366753" w:rsidRDefault="00337356" w:rsidP="00291AA2">
      <w:pPr>
        <w:spacing w:after="0" w:line="360" w:lineRule="auto"/>
        <w:jc w:val="both"/>
        <w:rPr>
          <w:rFonts w:ascii="Palatino Linotype" w:eastAsia="Times New Roman" w:hAnsi="Palatino Linotype" w:cs="Arial"/>
          <w:sz w:val="24"/>
          <w:szCs w:val="24"/>
          <w:shd w:val="clear" w:color="auto" w:fill="FFFFFF"/>
          <w:lang w:eastAsia="es-MX"/>
        </w:rPr>
      </w:pPr>
      <w:r w:rsidRPr="00366753">
        <w:rPr>
          <w:rFonts w:ascii="Palatino Linotype" w:eastAsia="Times New Roman" w:hAnsi="Palatino Linotype" w:cs="Arial"/>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366753">
        <w:rPr>
          <w:rFonts w:ascii="Palatino Linotype" w:eastAsia="Times New Roman" w:hAnsi="Palatino Linotype" w:cs="Arial"/>
          <w:sz w:val="24"/>
          <w:szCs w:val="24"/>
          <w:shd w:val="clear" w:color="auto" w:fill="FFFFFF"/>
          <w:lang w:eastAsia="es-MX"/>
        </w:rPr>
        <w:lastRenderedPageBreak/>
        <w:t>Acceso a la Información Pública y Protección de Datos Personales del Estado de México y Municipios.</w:t>
      </w:r>
    </w:p>
    <w:p w14:paraId="5F4A5AE5" w14:textId="77777777" w:rsidR="00133AE1" w:rsidRPr="00366753" w:rsidRDefault="00133AE1" w:rsidP="00291AA2">
      <w:pPr>
        <w:spacing w:after="0" w:line="360" w:lineRule="auto"/>
        <w:jc w:val="both"/>
        <w:rPr>
          <w:rFonts w:ascii="Palatino Linotype" w:eastAsia="Times New Roman" w:hAnsi="Palatino Linotype" w:cs="Arial"/>
          <w:sz w:val="24"/>
          <w:szCs w:val="24"/>
          <w:shd w:val="clear" w:color="auto" w:fill="FFFFFF"/>
          <w:lang w:eastAsia="es-MX"/>
        </w:rPr>
      </w:pPr>
    </w:p>
    <w:p w14:paraId="1537420C" w14:textId="77777777" w:rsidR="004E74D8" w:rsidRPr="00366753"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66753">
        <w:rPr>
          <w:rFonts w:ascii="Palatino Linotype" w:eastAsia="Times New Roman" w:hAnsi="Palatino Linotype" w:cs="Arial"/>
          <w:b/>
          <w:sz w:val="28"/>
          <w:szCs w:val="24"/>
          <w:lang w:val="es-ES" w:eastAsia="es-ES"/>
        </w:rPr>
        <w:t>SEGUNDO</w:t>
      </w:r>
      <w:r w:rsidRPr="00366753">
        <w:rPr>
          <w:rFonts w:ascii="Palatino Linotype" w:eastAsia="Times New Roman" w:hAnsi="Palatino Linotype" w:cs="Arial"/>
          <w:b/>
          <w:sz w:val="24"/>
          <w:szCs w:val="24"/>
          <w:lang w:val="es-ES" w:eastAsia="es-ES"/>
        </w:rPr>
        <w:t xml:space="preserve">. </w:t>
      </w:r>
      <w:r w:rsidRPr="00366753">
        <w:rPr>
          <w:rFonts w:ascii="Palatino Linotype" w:eastAsia="Times New Roman" w:hAnsi="Palatino Linotype" w:cs="Arial"/>
          <w:b/>
          <w:sz w:val="28"/>
          <w:szCs w:val="28"/>
          <w:lang w:val="es-ES" w:eastAsia="es-ES"/>
        </w:rPr>
        <w:t>Sobre los alcances del recurso de revisión.</w:t>
      </w:r>
      <w:r w:rsidRPr="00366753">
        <w:rPr>
          <w:rFonts w:ascii="Palatino Linotype" w:eastAsia="Times New Roman" w:hAnsi="Palatino Linotype" w:cs="Arial"/>
          <w:b/>
          <w:sz w:val="24"/>
          <w:szCs w:val="24"/>
          <w:lang w:val="es-ES" w:eastAsia="es-ES"/>
        </w:rPr>
        <w:t xml:space="preserve"> </w:t>
      </w:r>
    </w:p>
    <w:p w14:paraId="079ECD52" w14:textId="2DA7BA07" w:rsidR="00052C48" w:rsidRPr="00366753"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6753">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366753"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366753" w:rsidRDefault="00311131" w:rsidP="00311131">
      <w:pPr>
        <w:autoSpaceDE w:val="0"/>
        <w:autoSpaceDN w:val="0"/>
        <w:adjustRightInd w:val="0"/>
        <w:spacing w:after="0" w:line="360" w:lineRule="auto"/>
        <w:jc w:val="both"/>
        <w:rPr>
          <w:rFonts w:ascii="Palatino Linotype" w:hAnsi="Palatino Linotype" w:cs="Arial"/>
          <w:sz w:val="24"/>
        </w:rPr>
      </w:pPr>
      <w:r w:rsidRPr="00366753">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F43C3DB" w14:textId="46EBE211" w:rsidR="00311131" w:rsidRPr="00366753" w:rsidRDefault="00311131" w:rsidP="00311131">
      <w:pPr>
        <w:autoSpaceDE w:val="0"/>
        <w:autoSpaceDN w:val="0"/>
        <w:adjustRightInd w:val="0"/>
        <w:spacing w:after="0" w:line="360" w:lineRule="auto"/>
        <w:jc w:val="both"/>
        <w:rPr>
          <w:rFonts w:ascii="Palatino Linotype" w:hAnsi="Palatino Linotype" w:cs="Arial"/>
          <w:sz w:val="24"/>
        </w:rPr>
      </w:pPr>
      <w:r w:rsidRPr="00366753">
        <w:rPr>
          <w:rFonts w:ascii="Palatino Linotype" w:hAnsi="Palatino Linotype" w:cs="Arial"/>
          <w:sz w:val="24"/>
        </w:rPr>
        <w:t>Resulta procedente la interposición del recurso de revisión, ya que se actualiza la causal de procedencia señalada en el artículo 179, fracción V, de la Ley de Transparencia y Acceso a la Información Pública del Estado de México y Municipios.</w:t>
      </w:r>
    </w:p>
    <w:p w14:paraId="18E2B0CA" w14:textId="77777777" w:rsidR="00133AE1" w:rsidRPr="00366753" w:rsidRDefault="00133AE1" w:rsidP="00311131">
      <w:pPr>
        <w:autoSpaceDE w:val="0"/>
        <w:autoSpaceDN w:val="0"/>
        <w:adjustRightInd w:val="0"/>
        <w:spacing w:after="0" w:line="360" w:lineRule="auto"/>
        <w:jc w:val="both"/>
        <w:rPr>
          <w:rFonts w:ascii="Palatino Linotype" w:hAnsi="Palatino Linotype" w:cs="Arial"/>
          <w:sz w:val="24"/>
        </w:rPr>
      </w:pPr>
    </w:p>
    <w:p w14:paraId="10EDB301" w14:textId="77777777" w:rsidR="00FD7174" w:rsidRPr="00366753" w:rsidRDefault="00FD7174" w:rsidP="00311131">
      <w:pPr>
        <w:autoSpaceDE w:val="0"/>
        <w:autoSpaceDN w:val="0"/>
        <w:adjustRightInd w:val="0"/>
        <w:spacing w:after="0" w:line="360" w:lineRule="auto"/>
        <w:jc w:val="both"/>
        <w:rPr>
          <w:rFonts w:ascii="Palatino Linotype" w:hAnsi="Palatino Linotype" w:cs="Arial"/>
          <w:sz w:val="24"/>
        </w:rPr>
      </w:pPr>
    </w:p>
    <w:p w14:paraId="122F7E75" w14:textId="77777777" w:rsidR="00133AE1" w:rsidRPr="00366753" w:rsidRDefault="00133AE1" w:rsidP="00133AE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66753">
        <w:rPr>
          <w:rFonts w:ascii="Palatino Linotype" w:eastAsia="Times New Roman" w:hAnsi="Palatino Linotype" w:cs="Arial"/>
          <w:b/>
          <w:sz w:val="28"/>
          <w:szCs w:val="24"/>
          <w:lang w:val="es-ES" w:eastAsia="es-ES"/>
        </w:rPr>
        <w:lastRenderedPageBreak/>
        <w:t>TERCERO. Cuestiones de previo y especial pronunciamiento</w:t>
      </w:r>
      <w:r w:rsidRPr="00366753">
        <w:rPr>
          <w:rFonts w:ascii="Palatino Linotype" w:eastAsia="Times New Roman" w:hAnsi="Palatino Linotype" w:cs="Arial"/>
          <w:b/>
          <w:sz w:val="24"/>
          <w:szCs w:val="24"/>
          <w:lang w:val="es-ES" w:eastAsia="es-ES"/>
        </w:rPr>
        <w:t>.</w:t>
      </w:r>
    </w:p>
    <w:p w14:paraId="4313056D" w14:textId="77777777" w:rsidR="00133AE1" w:rsidRPr="00366753" w:rsidRDefault="00133AE1" w:rsidP="00133AE1">
      <w:pPr>
        <w:spacing w:after="0" w:line="360" w:lineRule="auto"/>
        <w:jc w:val="both"/>
        <w:rPr>
          <w:rFonts w:ascii="Palatino Linotype" w:eastAsia="Times New Roman" w:hAnsi="Palatino Linotype" w:cs="Arial"/>
          <w:sz w:val="24"/>
          <w:szCs w:val="24"/>
          <w:lang w:val="es-ES" w:eastAsia="es-ES"/>
        </w:rPr>
      </w:pPr>
      <w:r w:rsidRPr="00366753">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66753">
        <w:rPr>
          <w:rFonts w:ascii="Palatino Linotype" w:eastAsia="Times New Roman" w:hAnsi="Palatino Linotype" w:cs="Times New Roman"/>
          <w:b/>
          <w:sz w:val="24"/>
          <w:szCs w:val="24"/>
          <w:lang w:val="es-ES" w:eastAsia="es-ES"/>
        </w:rPr>
        <w:t>Recurrente,</w:t>
      </w:r>
      <w:r w:rsidRPr="00366753">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366753">
        <w:rPr>
          <w:rFonts w:ascii="Palatino Linotype" w:eastAsia="Times New Roman" w:hAnsi="Palatino Linotype" w:cs="Arial"/>
          <w:sz w:val="24"/>
          <w:szCs w:val="24"/>
          <w:lang w:val="es-ES" w:eastAsia="es-ES"/>
        </w:rPr>
        <w:t>, del cual no se colige que corresponda al nombre de una persona.</w:t>
      </w:r>
    </w:p>
    <w:p w14:paraId="6B87E0B4" w14:textId="77777777" w:rsidR="00053804" w:rsidRPr="00366753" w:rsidRDefault="00053804" w:rsidP="00133AE1">
      <w:pPr>
        <w:spacing w:after="0" w:line="360" w:lineRule="auto"/>
        <w:jc w:val="both"/>
        <w:rPr>
          <w:rFonts w:ascii="Palatino Linotype" w:eastAsia="Times New Roman" w:hAnsi="Palatino Linotype" w:cs="Times New Roman"/>
          <w:sz w:val="24"/>
          <w:szCs w:val="24"/>
          <w:lang w:val="es-ES" w:eastAsia="es-ES"/>
        </w:rPr>
      </w:pPr>
    </w:p>
    <w:p w14:paraId="3A2370EB" w14:textId="77777777" w:rsidR="00133AE1" w:rsidRPr="00366753"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6753">
        <w:rPr>
          <w:rFonts w:ascii="Palatino Linotype" w:eastAsia="Times New Roman" w:hAnsi="Palatino Linotype" w:cs="Arial"/>
          <w:sz w:val="24"/>
          <w:szCs w:val="24"/>
          <w:lang w:val="es-ES" w:eastAsia="es-ES"/>
        </w:rPr>
        <w:t xml:space="preserve">Esta Ponencia considera importante abordar el análisis de los requisitos de </w:t>
      </w:r>
      <w:proofErr w:type="spellStart"/>
      <w:r w:rsidRPr="00366753">
        <w:rPr>
          <w:rFonts w:ascii="Palatino Linotype" w:eastAsia="Times New Roman" w:hAnsi="Palatino Linotype" w:cs="Arial"/>
          <w:sz w:val="24"/>
          <w:szCs w:val="24"/>
          <w:lang w:val="es-ES" w:eastAsia="es-ES"/>
        </w:rPr>
        <w:t>procedibilidad</w:t>
      </w:r>
      <w:proofErr w:type="spellEnd"/>
      <w:r w:rsidRPr="00366753">
        <w:rPr>
          <w:rFonts w:ascii="Palatino Linotype" w:eastAsia="Times New Roman" w:hAnsi="Palatino Linotype" w:cs="Arial"/>
          <w:sz w:val="24"/>
          <w:szCs w:val="24"/>
          <w:lang w:val="es-ES" w:eastAsia="es-ES"/>
        </w:rPr>
        <w:t xml:space="preserve"> de los recursos de revisión, así el artículo 180 de la </w:t>
      </w:r>
      <w:r w:rsidRPr="00366753">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366753">
        <w:rPr>
          <w:rFonts w:ascii="Palatino Linotype" w:eastAsia="Times New Roman" w:hAnsi="Palatino Linotype" w:cs="Arial"/>
          <w:sz w:val="24"/>
          <w:szCs w:val="24"/>
          <w:lang w:val="es-ES" w:eastAsia="es-ES"/>
        </w:rPr>
        <w:t>establece lo siguiente:</w:t>
      </w:r>
    </w:p>
    <w:p w14:paraId="7CAFC6D4" w14:textId="77777777" w:rsidR="00133AE1" w:rsidRPr="00366753" w:rsidRDefault="00133AE1" w:rsidP="00133AE1">
      <w:pPr>
        <w:spacing w:after="0" w:line="240" w:lineRule="auto"/>
        <w:rPr>
          <w:rFonts w:ascii="Times New Roman" w:eastAsia="Times New Roman" w:hAnsi="Times New Roman" w:cs="Times New Roman"/>
          <w:sz w:val="24"/>
          <w:szCs w:val="24"/>
          <w:lang w:eastAsia="es-ES"/>
        </w:rPr>
      </w:pPr>
    </w:p>
    <w:p w14:paraId="7E6B9C96" w14:textId="77777777" w:rsidR="00133AE1" w:rsidRPr="00366753"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366753">
        <w:rPr>
          <w:rFonts w:ascii="Palatino Linotype" w:eastAsia="Times New Roman" w:hAnsi="Palatino Linotype" w:cs="Times New Roman"/>
          <w:i/>
          <w:szCs w:val="24"/>
          <w:lang w:val="es-ES" w:eastAsia="es-ES"/>
        </w:rPr>
        <w:t>“</w:t>
      </w:r>
      <w:r w:rsidRPr="00366753">
        <w:rPr>
          <w:rFonts w:ascii="Palatino Linotype" w:eastAsia="Times New Roman" w:hAnsi="Palatino Linotype" w:cs="Times New Roman"/>
          <w:b/>
          <w:i/>
          <w:szCs w:val="24"/>
          <w:lang w:val="es-ES" w:eastAsia="es-ES"/>
        </w:rPr>
        <w:t xml:space="preserve">Artículo 180. </w:t>
      </w:r>
      <w:r w:rsidRPr="00366753">
        <w:rPr>
          <w:rFonts w:ascii="Palatino Linotype" w:eastAsia="Times New Roman" w:hAnsi="Palatino Linotype" w:cs="Times New Roman"/>
          <w:i/>
          <w:szCs w:val="24"/>
          <w:lang w:val="es-ES" w:eastAsia="es-ES"/>
        </w:rPr>
        <w:t xml:space="preserve">El </w:t>
      </w:r>
      <w:r w:rsidRPr="00366753">
        <w:rPr>
          <w:rFonts w:ascii="Palatino Linotype" w:eastAsia="Times New Roman" w:hAnsi="Palatino Linotype" w:cs="Arial"/>
          <w:i/>
          <w:szCs w:val="24"/>
          <w:lang w:val="es-ES" w:eastAsia="es-ES"/>
        </w:rPr>
        <w:t>recurso</w:t>
      </w:r>
      <w:r w:rsidRPr="00366753">
        <w:rPr>
          <w:rFonts w:ascii="Palatino Linotype" w:eastAsia="Times New Roman" w:hAnsi="Palatino Linotype" w:cs="Times New Roman"/>
          <w:i/>
          <w:szCs w:val="24"/>
          <w:lang w:val="es-ES" w:eastAsia="es-ES"/>
        </w:rPr>
        <w:t xml:space="preserve"> </w:t>
      </w:r>
      <w:r w:rsidRPr="00366753">
        <w:rPr>
          <w:rFonts w:ascii="Palatino Linotype" w:eastAsia="Times New Roman" w:hAnsi="Palatino Linotype" w:cs="Arial"/>
          <w:i/>
          <w:szCs w:val="24"/>
          <w:lang w:val="es-ES" w:eastAsia="es-MX"/>
        </w:rPr>
        <w:t>de</w:t>
      </w:r>
      <w:r w:rsidRPr="00366753">
        <w:rPr>
          <w:rFonts w:ascii="Palatino Linotype" w:eastAsia="Times New Roman" w:hAnsi="Palatino Linotype" w:cs="Times New Roman"/>
          <w:i/>
          <w:szCs w:val="24"/>
          <w:lang w:val="es-ES" w:eastAsia="es-ES"/>
        </w:rPr>
        <w:t xml:space="preserve"> revisión contendrá:</w:t>
      </w:r>
      <w:r w:rsidRPr="00366753">
        <w:rPr>
          <w:rFonts w:ascii="Palatino Linotype" w:eastAsia="Times New Roman" w:hAnsi="Palatino Linotype" w:cs="Times New Roman"/>
          <w:b/>
          <w:i/>
          <w:szCs w:val="24"/>
          <w:lang w:val="es-ES" w:eastAsia="es-ES"/>
        </w:rPr>
        <w:t xml:space="preserve"> </w:t>
      </w:r>
    </w:p>
    <w:p w14:paraId="01632427" w14:textId="77777777" w:rsidR="00133AE1" w:rsidRPr="00366753"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366753">
        <w:rPr>
          <w:rFonts w:ascii="Palatino Linotype" w:eastAsia="Times New Roman" w:hAnsi="Palatino Linotype" w:cs="Times New Roman"/>
          <w:b/>
          <w:i/>
          <w:szCs w:val="24"/>
          <w:lang w:val="es-ES" w:eastAsia="es-ES"/>
        </w:rPr>
        <w:t xml:space="preserve">I. </w:t>
      </w:r>
      <w:r w:rsidRPr="00366753">
        <w:rPr>
          <w:rFonts w:ascii="Palatino Linotype" w:eastAsia="Times New Roman" w:hAnsi="Palatino Linotype" w:cs="Times New Roman"/>
          <w:i/>
          <w:szCs w:val="24"/>
          <w:lang w:val="es-ES" w:eastAsia="es-ES"/>
        </w:rPr>
        <w:t xml:space="preserve">El sujeto obligado ante </w:t>
      </w:r>
      <w:r w:rsidRPr="00366753">
        <w:rPr>
          <w:rFonts w:ascii="Palatino Linotype" w:eastAsia="Times New Roman" w:hAnsi="Palatino Linotype" w:cs="Arial"/>
          <w:i/>
          <w:szCs w:val="24"/>
          <w:lang w:val="es-ES" w:eastAsia="es-ES"/>
        </w:rPr>
        <w:t>la</w:t>
      </w:r>
      <w:r w:rsidRPr="00366753">
        <w:rPr>
          <w:rFonts w:ascii="Palatino Linotype" w:eastAsia="Times New Roman" w:hAnsi="Palatino Linotype" w:cs="Times New Roman"/>
          <w:i/>
          <w:szCs w:val="24"/>
          <w:lang w:val="es-ES" w:eastAsia="es-ES"/>
        </w:rPr>
        <w:t xml:space="preserve"> cual </w:t>
      </w:r>
      <w:r w:rsidRPr="00366753">
        <w:rPr>
          <w:rFonts w:ascii="Palatino Linotype" w:eastAsia="Times New Roman" w:hAnsi="Palatino Linotype" w:cs="Arial"/>
          <w:i/>
          <w:szCs w:val="24"/>
          <w:lang w:val="es-ES" w:eastAsia="es-MX"/>
        </w:rPr>
        <w:t>se</w:t>
      </w:r>
      <w:r w:rsidRPr="00366753">
        <w:rPr>
          <w:rFonts w:ascii="Palatino Linotype" w:eastAsia="Times New Roman" w:hAnsi="Palatino Linotype" w:cs="Times New Roman"/>
          <w:i/>
          <w:szCs w:val="24"/>
          <w:lang w:val="es-ES" w:eastAsia="es-ES"/>
        </w:rPr>
        <w:t xml:space="preserve"> presentó la solicitud;</w:t>
      </w:r>
      <w:r w:rsidRPr="00366753">
        <w:rPr>
          <w:rFonts w:ascii="Palatino Linotype" w:eastAsia="Times New Roman" w:hAnsi="Palatino Linotype" w:cs="Times New Roman"/>
          <w:b/>
          <w:i/>
          <w:szCs w:val="24"/>
          <w:lang w:val="es-ES" w:eastAsia="es-ES"/>
        </w:rPr>
        <w:t xml:space="preserve"> </w:t>
      </w:r>
    </w:p>
    <w:p w14:paraId="536E90CF" w14:textId="77777777" w:rsidR="00133AE1" w:rsidRPr="00366753"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366753">
        <w:rPr>
          <w:rFonts w:ascii="Palatino Linotype" w:eastAsia="Times New Roman" w:hAnsi="Palatino Linotype" w:cs="Times New Roman"/>
          <w:b/>
          <w:i/>
          <w:szCs w:val="24"/>
          <w:lang w:val="es-ES" w:eastAsia="es-ES"/>
        </w:rPr>
        <w:t xml:space="preserve">II. </w:t>
      </w:r>
      <w:r w:rsidRPr="00366753">
        <w:rPr>
          <w:rFonts w:ascii="Palatino Linotype" w:eastAsia="Times New Roman" w:hAnsi="Palatino Linotype" w:cs="Times New Roman"/>
          <w:b/>
          <w:i/>
          <w:szCs w:val="24"/>
          <w:u w:val="single"/>
          <w:lang w:val="es-ES" w:eastAsia="es-ES"/>
        </w:rPr>
        <w:t xml:space="preserve">El nombre del solicitante </w:t>
      </w:r>
      <w:r w:rsidRPr="00366753">
        <w:rPr>
          <w:rFonts w:ascii="Palatino Linotype" w:eastAsia="Times New Roman" w:hAnsi="Palatino Linotype" w:cs="Arial"/>
          <w:b/>
          <w:i/>
          <w:szCs w:val="24"/>
          <w:u w:val="single"/>
          <w:lang w:val="es-ES" w:eastAsia="es-MX"/>
        </w:rPr>
        <w:t>que</w:t>
      </w:r>
      <w:r w:rsidRPr="00366753">
        <w:rPr>
          <w:rFonts w:ascii="Palatino Linotype" w:eastAsia="Times New Roman" w:hAnsi="Palatino Linotype" w:cs="Times New Roman"/>
          <w:b/>
          <w:i/>
          <w:szCs w:val="24"/>
          <w:u w:val="single"/>
          <w:lang w:val="es-ES" w:eastAsia="es-ES"/>
        </w:rPr>
        <w:t xml:space="preserve"> recurre</w:t>
      </w:r>
      <w:r w:rsidRPr="00366753">
        <w:rPr>
          <w:rFonts w:ascii="Palatino Linotype" w:eastAsia="Times New Roman" w:hAnsi="Palatino Linotype" w:cs="Times New Roman"/>
          <w:b/>
          <w:i/>
          <w:szCs w:val="24"/>
          <w:lang w:val="es-ES" w:eastAsia="es-ES"/>
        </w:rPr>
        <w:t xml:space="preserve"> </w:t>
      </w:r>
      <w:r w:rsidRPr="00366753">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366753">
        <w:rPr>
          <w:rFonts w:ascii="Palatino Linotype" w:eastAsia="Times New Roman" w:hAnsi="Palatino Linotype" w:cs="Times New Roman"/>
          <w:b/>
          <w:i/>
          <w:szCs w:val="24"/>
          <w:lang w:val="es-ES" w:eastAsia="es-ES"/>
        </w:rPr>
        <w:t xml:space="preserve"> </w:t>
      </w:r>
    </w:p>
    <w:p w14:paraId="53B62838" w14:textId="77777777" w:rsidR="00133AE1" w:rsidRPr="00366753"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E31DB8A" w14:textId="77777777" w:rsidR="00133AE1" w:rsidRPr="00366753"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366753">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366753">
        <w:rPr>
          <w:rFonts w:ascii="Palatino Linotype" w:eastAsia="Times New Roman" w:hAnsi="Palatino Linotype" w:cs="Arial"/>
          <w:sz w:val="24"/>
          <w:szCs w:val="24"/>
          <w:lang w:val="es-ES" w:eastAsia="es-ES"/>
        </w:rPr>
        <w:t>deberán</w:t>
      </w:r>
      <w:r w:rsidRPr="00366753">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366753">
        <w:rPr>
          <w:rFonts w:ascii="Palatino Linotype" w:eastAsia="Times New Roman" w:hAnsi="Palatino Linotype" w:cs="Times New Roman"/>
          <w:b/>
          <w:sz w:val="24"/>
          <w:szCs w:val="24"/>
          <w:lang w:val="es-ES" w:eastAsia="es-ES"/>
        </w:rPr>
        <w:t>SAIMEX</w:t>
      </w:r>
      <w:r w:rsidRPr="00366753">
        <w:rPr>
          <w:rFonts w:ascii="Palatino Linotype" w:eastAsia="Times New Roman" w:hAnsi="Palatino Linotype" w:cs="Times New Roman"/>
          <w:sz w:val="24"/>
          <w:szCs w:val="24"/>
          <w:lang w:val="es-ES" w:eastAsia="es-ES"/>
        </w:rPr>
        <w:t xml:space="preserve"> se desprende que el solicitante y ahora </w:t>
      </w:r>
      <w:r w:rsidRPr="00366753">
        <w:rPr>
          <w:rFonts w:ascii="Palatino Linotype" w:eastAsia="Times New Roman" w:hAnsi="Palatino Linotype" w:cs="Times New Roman"/>
          <w:b/>
          <w:sz w:val="24"/>
          <w:szCs w:val="24"/>
          <w:lang w:val="es-ES" w:eastAsia="es-ES"/>
        </w:rPr>
        <w:t>Recurrente</w:t>
      </w:r>
      <w:r w:rsidRPr="00366753">
        <w:rPr>
          <w:rFonts w:ascii="Palatino Linotype" w:eastAsia="Times New Roman" w:hAnsi="Palatino Linotype" w:cs="Times New Roman"/>
          <w:sz w:val="24"/>
          <w:szCs w:val="24"/>
          <w:lang w:val="es-ES" w:eastAsia="es-ES"/>
        </w:rPr>
        <w:t xml:space="preserve">, en ejercicio de su derecho de acceso a la información pública, no </w:t>
      </w:r>
      <w:r w:rsidRPr="00366753">
        <w:rPr>
          <w:rFonts w:ascii="Palatino Linotype" w:eastAsia="Times New Roman" w:hAnsi="Palatino Linotype" w:cs="Times New Roman"/>
          <w:sz w:val="24"/>
          <w:szCs w:val="24"/>
          <w:lang w:val="es-ES" w:eastAsia="es-ES"/>
        </w:rPr>
        <w:lastRenderedPageBreak/>
        <w:t xml:space="preserve">proporcionó un nombre para que </w:t>
      </w:r>
      <w:r w:rsidRPr="00366753">
        <w:rPr>
          <w:rFonts w:ascii="Palatino Linotype" w:eastAsia="Times New Roman" w:hAnsi="Palatino Linotype" w:cs="Arial"/>
          <w:sz w:val="24"/>
          <w:szCs w:val="24"/>
          <w:lang w:val="es-ES" w:eastAsia="es-ES"/>
        </w:rPr>
        <w:t>sea</w:t>
      </w:r>
      <w:r w:rsidRPr="00366753">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29C005E4" w14:textId="77777777" w:rsidR="00133AE1" w:rsidRPr="00366753"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6AEBD9D" w14:textId="77777777" w:rsidR="00133AE1" w:rsidRPr="00366753"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6753">
        <w:rPr>
          <w:rFonts w:ascii="Palatino Linotype" w:eastAsia="Times New Roman" w:hAnsi="Palatino Linotype" w:cs="Times New Roman"/>
          <w:sz w:val="24"/>
          <w:szCs w:val="24"/>
          <w:lang w:val="es-ES" w:eastAsia="es-ES"/>
        </w:rPr>
        <w:t xml:space="preserve">No obstante lo anterior, debe destacarse que el artículo 15, de </w:t>
      </w:r>
      <w:r w:rsidRPr="00366753">
        <w:rPr>
          <w:rFonts w:ascii="Palatino Linotype" w:eastAsia="Times New Roman" w:hAnsi="Palatino Linotype" w:cs="Arial"/>
          <w:sz w:val="24"/>
          <w:szCs w:val="24"/>
          <w:lang w:val="es-ES" w:eastAsia="es-MX"/>
        </w:rPr>
        <w:t xml:space="preserve">Ley de Transparencia y Acceso a la </w:t>
      </w:r>
      <w:r w:rsidRPr="00366753">
        <w:rPr>
          <w:rFonts w:ascii="Palatino Linotype" w:eastAsia="Times New Roman" w:hAnsi="Palatino Linotype" w:cs="Arial"/>
          <w:sz w:val="24"/>
          <w:szCs w:val="24"/>
          <w:lang w:val="es-ES" w:eastAsia="es-ES"/>
        </w:rPr>
        <w:t>Información</w:t>
      </w:r>
      <w:r w:rsidRPr="00366753">
        <w:rPr>
          <w:rFonts w:ascii="Palatino Linotype" w:eastAsia="Times New Roman" w:hAnsi="Palatino Linotype" w:cs="Arial"/>
          <w:sz w:val="24"/>
          <w:szCs w:val="24"/>
          <w:lang w:val="es-ES" w:eastAsia="es-MX"/>
        </w:rPr>
        <w:t xml:space="preserve"> Pública del Estado de México y Municipios </w:t>
      </w:r>
      <w:r w:rsidRPr="00366753">
        <w:rPr>
          <w:rFonts w:ascii="Palatino Linotype" w:eastAsia="Times New Roman" w:hAnsi="Palatino Linotype" w:cs="Arial"/>
          <w:iCs/>
          <w:sz w:val="24"/>
          <w:szCs w:val="24"/>
          <w:lang w:val="es-ES" w:eastAsia="es-ES"/>
        </w:rPr>
        <w:t xml:space="preserve">prevé que, </w:t>
      </w:r>
      <w:r w:rsidRPr="00366753">
        <w:rPr>
          <w:rFonts w:ascii="Palatino Linotype" w:eastAsia="Times New Roman" w:hAnsi="Palatino Linotype" w:cs="Times New Roman"/>
          <w:sz w:val="24"/>
          <w:szCs w:val="24"/>
          <w:lang w:val="es-ES" w:eastAsia="es-ES"/>
        </w:rPr>
        <w:t xml:space="preserve">toda persona tendrá acceso a la información </w:t>
      </w:r>
      <w:r w:rsidRPr="00366753">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366753">
        <w:rPr>
          <w:rFonts w:ascii="Palatino Linotype" w:eastAsia="Times New Roman" w:hAnsi="Palatino Linotype" w:cs="Times New Roman"/>
          <w:sz w:val="24"/>
          <w:szCs w:val="24"/>
          <w:lang w:val="es-ES" w:eastAsia="es-ES"/>
        </w:rPr>
        <w:t>ejercicio</w:t>
      </w:r>
      <w:r w:rsidRPr="00366753">
        <w:rPr>
          <w:rFonts w:ascii="Palatino Linotype" w:eastAsia="Times New Roman" w:hAnsi="Palatino Linotype" w:cs="Arial"/>
          <w:sz w:val="24"/>
          <w:szCs w:val="24"/>
          <w:lang w:val="es-ES" w:eastAsia="es-ES"/>
        </w:rPr>
        <w:t xml:space="preserve"> del derecho de acceso a la información pública, el nombre no es un requisito </w:t>
      </w:r>
      <w:r w:rsidRPr="00366753">
        <w:rPr>
          <w:rFonts w:ascii="Palatino Linotype" w:eastAsia="Times New Roman" w:hAnsi="Palatino Linotype" w:cs="Arial"/>
          <w:i/>
          <w:sz w:val="24"/>
          <w:szCs w:val="24"/>
          <w:lang w:val="es-ES" w:eastAsia="es-ES"/>
        </w:rPr>
        <w:t>sine qua non</w:t>
      </w:r>
      <w:r w:rsidRPr="00366753">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14440DE" w14:textId="77777777" w:rsidR="00053804" w:rsidRPr="00366753" w:rsidRDefault="00053804"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23C83B" w14:textId="77777777" w:rsidR="00133AE1" w:rsidRPr="00366753"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366753">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366753">
        <w:rPr>
          <w:rFonts w:ascii="Palatino Linotype" w:eastAsia="Times New Roman" w:hAnsi="Palatino Linotype" w:cs="Arial"/>
          <w:sz w:val="24"/>
          <w:szCs w:val="24"/>
          <w:lang w:val="es-ES" w:eastAsia="es-ES"/>
        </w:rPr>
        <w:t>derecho</w:t>
      </w:r>
      <w:r w:rsidRPr="00366753">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E835420" w14:textId="77777777" w:rsidR="0054126B" w:rsidRPr="00366753" w:rsidRDefault="0054126B"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EDB7583" w14:textId="6ED37B1B" w:rsidR="00291AA2" w:rsidRPr="00366753" w:rsidRDefault="00133AE1" w:rsidP="00052C48">
      <w:pPr>
        <w:spacing w:after="0" w:line="360" w:lineRule="auto"/>
        <w:jc w:val="both"/>
        <w:rPr>
          <w:rFonts w:ascii="Palatino Linotype" w:hAnsi="Palatino Linotype" w:cs="Arial"/>
          <w:b/>
          <w:sz w:val="28"/>
          <w:szCs w:val="28"/>
        </w:rPr>
      </w:pPr>
      <w:r w:rsidRPr="00366753">
        <w:rPr>
          <w:rFonts w:ascii="Palatino Linotype" w:hAnsi="Palatino Linotype" w:cs="Arial"/>
          <w:b/>
          <w:sz w:val="28"/>
          <w:szCs w:val="28"/>
        </w:rPr>
        <w:t>CUART</w:t>
      </w:r>
      <w:r w:rsidR="00291AA2" w:rsidRPr="00366753">
        <w:rPr>
          <w:rFonts w:ascii="Palatino Linotype" w:hAnsi="Palatino Linotype" w:cs="Arial"/>
          <w:b/>
          <w:sz w:val="28"/>
          <w:szCs w:val="28"/>
        </w:rPr>
        <w:t>O. De las causas de improcedencia.</w:t>
      </w:r>
    </w:p>
    <w:p w14:paraId="034C223D" w14:textId="3AF39F3E" w:rsidR="00052C48" w:rsidRPr="00366753" w:rsidRDefault="00291AA2" w:rsidP="00291AA2">
      <w:pPr>
        <w:pStyle w:val="Prrafodelista"/>
        <w:autoSpaceDE w:val="0"/>
        <w:autoSpaceDN w:val="0"/>
        <w:adjustRightInd w:val="0"/>
        <w:spacing w:line="360" w:lineRule="auto"/>
        <w:ind w:left="0"/>
        <w:jc w:val="both"/>
        <w:rPr>
          <w:rFonts w:ascii="Palatino Linotype" w:hAnsi="Palatino Linotype" w:cs="Arial"/>
        </w:rPr>
      </w:pPr>
      <w:r w:rsidRPr="00366753">
        <w:rPr>
          <w:rFonts w:ascii="Palatino Linotype" w:hAnsi="Palatino Linotype" w:cs="Arial"/>
        </w:rPr>
        <w:t xml:space="preserve">El estudio de las causas de improcedencia que se hagan valer por las partes o que se advierta de oficio por este </w:t>
      </w:r>
      <w:proofErr w:type="spellStart"/>
      <w:r w:rsidRPr="00366753">
        <w:rPr>
          <w:rFonts w:ascii="Palatino Linotype" w:hAnsi="Palatino Linotype" w:cs="Arial"/>
        </w:rPr>
        <w:t>Resolutor</w:t>
      </w:r>
      <w:proofErr w:type="spellEnd"/>
      <w:r w:rsidRPr="00366753">
        <w:rPr>
          <w:rFonts w:ascii="Palatino Linotype" w:hAnsi="Palatino Linotype" w:cs="Arial"/>
        </w:rPr>
        <w:t xml:space="preserve"> debe ser objeto de análisis previo al estudio de </w:t>
      </w:r>
      <w:r w:rsidRPr="00366753">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66753">
        <w:rPr>
          <w:rStyle w:val="Refdenotaalpie"/>
          <w:rFonts w:ascii="Palatino Linotype" w:hAnsi="Palatino Linotype" w:cs="Arial"/>
        </w:rPr>
        <w:footnoteReference w:id="1"/>
      </w:r>
      <w:r w:rsidRPr="00366753">
        <w:rPr>
          <w:rFonts w:ascii="Palatino Linotype" w:hAnsi="Palatino Linotype" w:cs="Arial"/>
        </w:rPr>
        <w:t>.</w:t>
      </w:r>
    </w:p>
    <w:p w14:paraId="22E635D6" w14:textId="77777777" w:rsidR="0054126B" w:rsidRPr="00366753" w:rsidRDefault="0054126B" w:rsidP="00291AA2">
      <w:pPr>
        <w:pStyle w:val="Prrafodelista"/>
        <w:autoSpaceDE w:val="0"/>
        <w:autoSpaceDN w:val="0"/>
        <w:adjustRightInd w:val="0"/>
        <w:spacing w:line="360" w:lineRule="auto"/>
        <w:ind w:left="0"/>
        <w:jc w:val="both"/>
        <w:rPr>
          <w:rFonts w:ascii="Palatino Linotype" w:hAnsi="Palatino Linotype" w:cs="Arial"/>
        </w:rPr>
      </w:pPr>
    </w:p>
    <w:p w14:paraId="41F11CC9" w14:textId="2BDDAADE" w:rsidR="007F2ABD" w:rsidRPr="00366753" w:rsidRDefault="00291AA2" w:rsidP="00291AA2">
      <w:pPr>
        <w:pStyle w:val="Prrafodelista"/>
        <w:autoSpaceDE w:val="0"/>
        <w:autoSpaceDN w:val="0"/>
        <w:adjustRightInd w:val="0"/>
        <w:spacing w:line="360" w:lineRule="auto"/>
        <w:ind w:left="0"/>
        <w:jc w:val="both"/>
        <w:rPr>
          <w:rFonts w:ascii="Palatino Linotype" w:hAnsi="Palatino Linotype" w:cs="Arial"/>
        </w:rPr>
      </w:pPr>
      <w:r w:rsidRPr="00366753">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sidRPr="00366753">
        <w:rPr>
          <w:rFonts w:ascii="Palatino Linotype" w:hAnsi="Palatino Linotype" w:cs="Arial"/>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226A522" w14:textId="77777777" w:rsidR="00133AE1" w:rsidRPr="00366753" w:rsidRDefault="00133AE1" w:rsidP="00291AA2">
      <w:pPr>
        <w:pStyle w:val="Prrafodelista"/>
        <w:autoSpaceDE w:val="0"/>
        <w:autoSpaceDN w:val="0"/>
        <w:adjustRightInd w:val="0"/>
        <w:spacing w:line="360" w:lineRule="auto"/>
        <w:ind w:left="0"/>
        <w:jc w:val="both"/>
        <w:rPr>
          <w:rFonts w:ascii="Palatino Linotype" w:hAnsi="Palatino Linotype" w:cs="Arial"/>
        </w:rPr>
      </w:pPr>
    </w:p>
    <w:p w14:paraId="642F4336" w14:textId="5D93D178" w:rsidR="00291AA2" w:rsidRPr="00366753" w:rsidRDefault="00133AE1"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366753">
        <w:rPr>
          <w:rFonts w:ascii="Palatino Linotype" w:hAnsi="Palatino Linotype" w:cs="Arial"/>
          <w:b/>
          <w:sz w:val="28"/>
        </w:rPr>
        <w:t>QUIN</w:t>
      </w:r>
      <w:r w:rsidR="00174D25" w:rsidRPr="00366753">
        <w:rPr>
          <w:rFonts w:ascii="Palatino Linotype" w:hAnsi="Palatino Linotype" w:cs="Arial"/>
          <w:b/>
          <w:sz w:val="28"/>
        </w:rPr>
        <w:t>T</w:t>
      </w:r>
      <w:r w:rsidR="00291AA2" w:rsidRPr="00366753">
        <w:rPr>
          <w:rFonts w:ascii="Palatino Linotype" w:hAnsi="Palatino Linotype" w:cs="Arial"/>
          <w:b/>
          <w:sz w:val="28"/>
        </w:rPr>
        <w:t>O</w:t>
      </w:r>
      <w:r w:rsidR="00291AA2" w:rsidRPr="00366753">
        <w:rPr>
          <w:rFonts w:ascii="Palatino Linotype" w:hAnsi="Palatino Linotype" w:cs="Arial"/>
          <w:b/>
          <w:sz w:val="28"/>
          <w:szCs w:val="28"/>
        </w:rPr>
        <w:t>.</w:t>
      </w:r>
      <w:r w:rsidR="00291AA2" w:rsidRPr="00366753">
        <w:rPr>
          <w:rFonts w:ascii="Palatino Linotype" w:hAnsi="Palatino Linotype" w:cs="Arial"/>
          <w:sz w:val="28"/>
          <w:szCs w:val="28"/>
        </w:rPr>
        <w:t xml:space="preserve"> </w:t>
      </w:r>
      <w:r w:rsidR="00291AA2" w:rsidRPr="00366753">
        <w:rPr>
          <w:rFonts w:ascii="Palatino Linotype" w:hAnsi="Palatino Linotype" w:cs="Arial"/>
          <w:b/>
          <w:sz w:val="28"/>
          <w:szCs w:val="28"/>
        </w:rPr>
        <w:t>Estudio y resolución del asunto.</w:t>
      </w:r>
    </w:p>
    <w:p w14:paraId="1B919748" w14:textId="0973DC28" w:rsidR="00AA160F" w:rsidRPr="00366753" w:rsidRDefault="00291AA2" w:rsidP="00AA160F">
      <w:pPr>
        <w:pStyle w:val="Prrafodelista"/>
        <w:autoSpaceDE w:val="0"/>
        <w:autoSpaceDN w:val="0"/>
        <w:adjustRightInd w:val="0"/>
        <w:spacing w:line="360" w:lineRule="auto"/>
        <w:ind w:left="0"/>
        <w:jc w:val="both"/>
        <w:rPr>
          <w:rFonts w:ascii="Palatino Linotype" w:hAnsi="Palatino Linotype" w:cs="Arial"/>
        </w:rPr>
      </w:pPr>
      <w:r w:rsidRPr="00366753">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366753">
        <w:rPr>
          <w:rFonts w:ascii="Palatino Linotype" w:hAnsi="Palatino Linotype" w:cs="Arial"/>
        </w:rPr>
        <w:t>,</w:t>
      </w:r>
      <w:r w:rsidRPr="00366753">
        <w:rPr>
          <w:rFonts w:ascii="Palatino Linotype" w:hAnsi="Palatino Linotype" w:cs="Arial"/>
        </w:rPr>
        <w:t xml:space="preserve"> de la Constitución Federal y el diverso 8, de la Ley de Transparencia local.</w:t>
      </w:r>
    </w:p>
    <w:p w14:paraId="2FA08E83" w14:textId="77777777" w:rsidR="00EA53D4" w:rsidRPr="00366753" w:rsidRDefault="00EA53D4" w:rsidP="00AA160F">
      <w:pPr>
        <w:pStyle w:val="Prrafodelista"/>
        <w:autoSpaceDE w:val="0"/>
        <w:autoSpaceDN w:val="0"/>
        <w:adjustRightInd w:val="0"/>
        <w:spacing w:line="360" w:lineRule="auto"/>
        <w:ind w:left="0"/>
        <w:jc w:val="both"/>
        <w:rPr>
          <w:rFonts w:ascii="Palatino Linotype" w:hAnsi="Palatino Linotype" w:cs="Arial"/>
        </w:rPr>
      </w:pPr>
    </w:p>
    <w:p w14:paraId="34BA0008" w14:textId="180AD876" w:rsidR="005C3E97" w:rsidRPr="00366753" w:rsidRDefault="00291AA2" w:rsidP="0054126B">
      <w:pPr>
        <w:pStyle w:val="Prrafodelista"/>
        <w:autoSpaceDE w:val="0"/>
        <w:autoSpaceDN w:val="0"/>
        <w:adjustRightInd w:val="0"/>
        <w:spacing w:line="360" w:lineRule="auto"/>
        <w:ind w:left="0"/>
        <w:jc w:val="both"/>
        <w:rPr>
          <w:rFonts w:ascii="Palatino Linotype" w:hAnsi="Palatino Linotype" w:cs="Arial"/>
        </w:rPr>
      </w:pPr>
      <w:r w:rsidRPr="00366753">
        <w:rPr>
          <w:rFonts w:ascii="Palatino Linotype" w:hAnsi="Palatino Linotype" w:cs="Arial"/>
        </w:rPr>
        <w:t xml:space="preserve">El estudio del presente recurso de revisión tiene como antecedentes, que </w:t>
      </w:r>
      <w:r w:rsidR="00133AE1" w:rsidRPr="00366753">
        <w:rPr>
          <w:rFonts w:ascii="Palatino Linotype" w:hAnsi="Palatino Linotype" w:cs="Arial"/>
        </w:rPr>
        <w:t>el</w:t>
      </w:r>
      <w:r w:rsidRPr="00366753">
        <w:rPr>
          <w:rFonts w:ascii="Palatino Linotype" w:hAnsi="Palatino Linotype" w:cs="Arial"/>
        </w:rPr>
        <w:t xml:space="preserve"> hoy </w:t>
      </w:r>
      <w:r w:rsidRPr="00366753">
        <w:rPr>
          <w:rFonts w:ascii="Palatino Linotype" w:hAnsi="Palatino Linotype" w:cs="Arial"/>
          <w:b/>
        </w:rPr>
        <w:t>Recurrente</w:t>
      </w:r>
      <w:r w:rsidR="00174D25" w:rsidRPr="00366753">
        <w:rPr>
          <w:rFonts w:ascii="Palatino Linotype" w:hAnsi="Palatino Linotype" w:cs="Arial"/>
          <w:b/>
        </w:rPr>
        <w:t xml:space="preserve">, </w:t>
      </w:r>
      <w:r w:rsidRPr="00366753">
        <w:rPr>
          <w:rFonts w:ascii="Palatino Linotype" w:hAnsi="Palatino Linotype" w:cs="Arial"/>
        </w:rPr>
        <w:t xml:space="preserve">solicitó al </w:t>
      </w:r>
      <w:r w:rsidR="00133AE1" w:rsidRPr="00366753">
        <w:rPr>
          <w:rFonts w:ascii="Palatino Linotype" w:hAnsi="Palatino Linotype" w:cs="Arial"/>
          <w:b/>
        </w:rPr>
        <w:t>Sujeto Obligado</w:t>
      </w:r>
      <w:r w:rsidRPr="00366753">
        <w:rPr>
          <w:rFonts w:ascii="Palatino Linotype" w:hAnsi="Palatino Linotype" w:cs="Arial"/>
        </w:rPr>
        <w:t>,</w:t>
      </w:r>
      <w:r w:rsidRPr="00366753">
        <w:rPr>
          <w:rFonts w:ascii="Palatino Linotype" w:hAnsi="Palatino Linotype" w:cs="Arial"/>
          <w:b/>
        </w:rPr>
        <w:t xml:space="preserve"> </w:t>
      </w:r>
      <w:r w:rsidRPr="00366753">
        <w:rPr>
          <w:rFonts w:ascii="Palatino Linotype" w:hAnsi="Palatino Linotype" w:cs="Arial"/>
        </w:rPr>
        <w:t>la siguiente</w:t>
      </w:r>
      <w:r w:rsidRPr="00366753">
        <w:rPr>
          <w:rFonts w:ascii="Palatino Linotype" w:hAnsi="Palatino Linotype" w:cs="Arial"/>
          <w:b/>
        </w:rPr>
        <w:t xml:space="preserve"> </w:t>
      </w:r>
      <w:r w:rsidRPr="00366753">
        <w:rPr>
          <w:rFonts w:ascii="Palatino Linotype" w:hAnsi="Palatino Linotype" w:cs="Arial"/>
        </w:rPr>
        <w:t>información:</w:t>
      </w:r>
    </w:p>
    <w:p w14:paraId="1F3FA42B" w14:textId="77777777" w:rsidR="0061180A" w:rsidRPr="00366753" w:rsidRDefault="0061180A" w:rsidP="001E665E">
      <w:pPr>
        <w:pStyle w:val="Sinespaciado"/>
      </w:pPr>
    </w:p>
    <w:p w14:paraId="0C9DA2E1" w14:textId="77777777" w:rsidR="00D4645E" w:rsidRPr="00366753" w:rsidRDefault="00D4645E" w:rsidP="00D4645E">
      <w:pPr>
        <w:pStyle w:val="Prrafodelista"/>
        <w:numPr>
          <w:ilvl w:val="0"/>
          <w:numId w:val="28"/>
        </w:numPr>
        <w:autoSpaceDE w:val="0"/>
        <w:autoSpaceDN w:val="0"/>
        <w:adjustRightInd w:val="0"/>
        <w:spacing w:line="360" w:lineRule="auto"/>
        <w:jc w:val="both"/>
        <w:rPr>
          <w:rFonts w:ascii="Palatino Linotype" w:hAnsi="Palatino Linotype" w:cs="Arial"/>
        </w:rPr>
      </w:pPr>
      <w:bookmarkStart w:id="6" w:name="_Hlk211001929"/>
      <w:bookmarkStart w:id="7" w:name="_Hlk211000674"/>
      <w:r w:rsidRPr="00366753">
        <w:rPr>
          <w:rFonts w:ascii="Palatino Linotype" w:hAnsi="Palatino Linotype" w:cs="Arial"/>
        </w:rPr>
        <w:t xml:space="preserve">Del personal que labora en las áreas de </w:t>
      </w:r>
      <w:r w:rsidRPr="00366753">
        <w:rPr>
          <w:rFonts w:ascii="Palatino Linotype" w:hAnsi="Palatino Linotype" w:cs="Arial"/>
          <w:b/>
          <w:bCs/>
        </w:rPr>
        <w:t>Patrimonio</w:t>
      </w:r>
      <w:r w:rsidRPr="00366753">
        <w:rPr>
          <w:rFonts w:ascii="Palatino Linotype" w:hAnsi="Palatino Linotype" w:cs="Arial"/>
        </w:rPr>
        <w:t xml:space="preserve">, </w:t>
      </w:r>
      <w:r w:rsidRPr="00366753">
        <w:rPr>
          <w:rFonts w:ascii="Palatino Linotype" w:hAnsi="Palatino Linotype" w:cs="Arial"/>
          <w:b/>
          <w:bCs/>
        </w:rPr>
        <w:t>Comunicación Social</w:t>
      </w:r>
      <w:r w:rsidRPr="00366753">
        <w:rPr>
          <w:rFonts w:ascii="Palatino Linotype" w:hAnsi="Palatino Linotype" w:cs="Arial"/>
        </w:rPr>
        <w:t xml:space="preserve">, </w:t>
      </w:r>
      <w:r w:rsidRPr="00366753">
        <w:rPr>
          <w:rFonts w:ascii="Palatino Linotype" w:hAnsi="Palatino Linotype" w:cs="Arial"/>
          <w:b/>
          <w:bCs/>
        </w:rPr>
        <w:t>Transparencia</w:t>
      </w:r>
      <w:r w:rsidRPr="00366753">
        <w:rPr>
          <w:rFonts w:ascii="Palatino Linotype" w:hAnsi="Palatino Linotype" w:cs="Arial"/>
        </w:rPr>
        <w:t xml:space="preserve"> y </w:t>
      </w:r>
      <w:r w:rsidRPr="00366753">
        <w:rPr>
          <w:rFonts w:ascii="Palatino Linotype" w:hAnsi="Palatino Linotype" w:cs="Arial"/>
          <w:b/>
          <w:bCs/>
        </w:rPr>
        <w:t>Recursos Humanos</w:t>
      </w:r>
      <w:r w:rsidRPr="00366753">
        <w:rPr>
          <w:rFonts w:ascii="Palatino Linotype" w:hAnsi="Palatino Linotype" w:cs="Arial"/>
        </w:rPr>
        <w:t>, requiere:</w:t>
      </w:r>
    </w:p>
    <w:p w14:paraId="6D246BCB" w14:textId="69226C69" w:rsidR="00D4645E" w:rsidRPr="00366753" w:rsidRDefault="00D4645E" w:rsidP="00D4645E">
      <w:pPr>
        <w:pStyle w:val="Prrafodelista"/>
        <w:numPr>
          <w:ilvl w:val="1"/>
          <w:numId w:val="28"/>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w:t>
      </w:r>
      <w:r w:rsidR="00744393" w:rsidRPr="00366753">
        <w:rPr>
          <w:rFonts w:ascii="Palatino Linotype" w:hAnsi="Palatino Linotype" w:cs="Arial"/>
        </w:rPr>
        <w:t>os expedientes laborales</w:t>
      </w:r>
      <w:r w:rsidRPr="00366753">
        <w:rPr>
          <w:rFonts w:ascii="Palatino Linotype" w:hAnsi="Palatino Linotype" w:cs="Arial"/>
        </w:rPr>
        <w:t>.</w:t>
      </w:r>
    </w:p>
    <w:p w14:paraId="2E09B227" w14:textId="20F31D9F" w:rsidR="0061180A" w:rsidRPr="00366753" w:rsidRDefault="00D4645E" w:rsidP="00D4645E">
      <w:pPr>
        <w:pStyle w:val="Prrafodelista"/>
        <w:numPr>
          <w:ilvl w:val="1"/>
          <w:numId w:val="28"/>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w:t>
      </w:r>
      <w:r w:rsidR="00744393" w:rsidRPr="00366753">
        <w:rPr>
          <w:rFonts w:ascii="Palatino Linotype" w:hAnsi="Palatino Linotype" w:cs="Arial"/>
        </w:rPr>
        <w:t>os recibos de nómina correspondiente a la primera y segunda quincena de los meses de junio, julio y agosto de</w:t>
      </w:r>
      <w:r w:rsidRPr="00366753">
        <w:rPr>
          <w:rFonts w:ascii="Palatino Linotype" w:hAnsi="Palatino Linotype" w:cs="Arial"/>
        </w:rPr>
        <w:t xml:space="preserve"> 2025.</w:t>
      </w:r>
      <w:r w:rsidR="00744393" w:rsidRPr="00366753">
        <w:rPr>
          <w:rFonts w:ascii="Palatino Linotype" w:hAnsi="Palatino Linotype" w:cs="Arial"/>
        </w:rPr>
        <w:t xml:space="preserve"> </w:t>
      </w:r>
    </w:p>
    <w:p w14:paraId="32E03276" w14:textId="77777777" w:rsidR="00D4645E" w:rsidRPr="00366753" w:rsidRDefault="00D4645E" w:rsidP="0061180A">
      <w:pPr>
        <w:pStyle w:val="Prrafodelista"/>
        <w:numPr>
          <w:ilvl w:val="0"/>
          <w:numId w:val="28"/>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lastRenderedPageBreak/>
        <w:t xml:space="preserve">De los </w:t>
      </w:r>
      <w:r w:rsidRPr="00366753">
        <w:rPr>
          <w:rFonts w:ascii="Palatino Linotype" w:hAnsi="Palatino Linotype" w:cs="Arial"/>
          <w:b/>
          <w:bCs/>
        </w:rPr>
        <w:t>Titulares de las unidades de Patrimonio</w:t>
      </w:r>
      <w:r w:rsidRPr="00366753">
        <w:rPr>
          <w:rFonts w:ascii="Palatino Linotype" w:hAnsi="Palatino Linotype" w:cs="Arial"/>
        </w:rPr>
        <w:t xml:space="preserve"> y de la </w:t>
      </w:r>
      <w:r w:rsidRPr="00366753">
        <w:rPr>
          <w:rFonts w:ascii="Palatino Linotype" w:hAnsi="Palatino Linotype" w:cs="Arial"/>
          <w:b/>
          <w:bCs/>
        </w:rPr>
        <w:t>Unidad de Transparencia</w:t>
      </w:r>
      <w:r w:rsidRPr="00366753">
        <w:rPr>
          <w:rFonts w:ascii="Palatino Linotype" w:hAnsi="Palatino Linotype" w:cs="Arial"/>
        </w:rPr>
        <w:t>, requiere:</w:t>
      </w:r>
    </w:p>
    <w:p w14:paraId="2588F60E" w14:textId="77777777" w:rsidR="00D4645E" w:rsidRPr="00366753" w:rsidRDefault="00D4645E" w:rsidP="00D4645E">
      <w:pPr>
        <w:pStyle w:val="Prrafodelista"/>
        <w:numPr>
          <w:ilvl w:val="1"/>
          <w:numId w:val="28"/>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w:t>
      </w:r>
      <w:r w:rsidR="007C62CB" w:rsidRPr="00366753">
        <w:rPr>
          <w:rFonts w:ascii="Palatino Linotype" w:hAnsi="Palatino Linotype" w:cs="Arial"/>
        </w:rPr>
        <w:t>os expedientes laborales</w:t>
      </w:r>
      <w:r w:rsidRPr="00366753">
        <w:rPr>
          <w:rFonts w:ascii="Palatino Linotype" w:hAnsi="Palatino Linotype" w:cs="Arial"/>
        </w:rPr>
        <w:t>.</w:t>
      </w:r>
      <w:r w:rsidR="007C62CB" w:rsidRPr="00366753">
        <w:rPr>
          <w:rFonts w:ascii="Palatino Linotype" w:hAnsi="Palatino Linotype" w:cs="Arial"/>
        </w:rPr>
        <w:t xml:space="preserve"> </w:t>
      </w:r>
    </w:p>
    <w:p w14:paraId="295B28B6" w14:textId="7154D42B" w:rsidR="00744393" w:rsidRPr="00366753" w:rsidRDefault="00D4645E" w:rsidP="00D4645E">
      <w:pPr>
        <w:pStyle w:val="Prrafodelista"/>
        <w:numPr>
          <w:ilvl w:val="1"/>
          <w:numId w:val="28"/>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w:t>
      </w:r>
      <w:r w:rsidR="007C62CB" w:rsidRPr="00366753">
        <w:rPr>
          <w:rFonts w:ascii="Palatino Linotype" w:hAnsi="Palatino Linotype" w:cs="Arial"/>
        </w:rPr>
        <w:t xml:space="preserve">os recibos de </w:t>
      </w:r>
      <w:r w:rsidRPr="00366753">
        <w:rPr>
          <w:rFonts w:ascii="Palatino Linotype" w:hAnsi="Palatino Linotype" w:cs="Arial"/>
        </w:rPr>
        <w:t>nómina</w:t>
      </w:r>
      <w:r w:rsidR="007C62CB" w:rsidRPr="00366753">
        <w:rPr>
          <w:rFonts w:ascii="Palatino Linotype" w:hAnsi="Palatino Linotype" w:cs="Arial"/>
        </w:rPr>
        <w:t xml:space="preserve"> de la primera y segunda quincena de agosto del 2025</w:t>
      </w:r>
      <w:r w:rsidRPr="00366753">
        <w:rPr>
          <w:rFonts w:ascii="Palatino Linotype" w:hAnsi="Palatino Linotype" w:cs="Arial"/>
        </w:rPr>
        <w:t>.</w:t>
      </w:r>
      <w:r w:rsidR="007C62CB" w:rsidRPr="00366753">
        <w:rPr>
          <w:rFonts w:ascii="Palatino Linotype" w:hAnsi="Palatino Linotype" w:cs="Arial"/>
        </w:rPr>
        <w:t xml:space="preserve"> </w:t>
      </w:r>
    </w:p>
    <w:p w14:paraId="1A49869C" w14:textId="05F4F426" w:rsidR="00D4645E" w:rsidRPr="00366753" w:rsidRDefault="00DB72E4" w:rsidP="00836AB6">
      <w:pPr>
        <w:pStyle w:val="Prrafodelista"/>
        <w:numPr>
          <w:ilvl w:val="1"/>
          <w:numId w:val="28"/>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nombramientos.</w:t>
      </w:r>
    </w:p>
    <w:p w14:paraId="3DB1BB87" w14:textId="77777777" w:rsidR="00836AB6" w:rsidRPr="00366753" w:rsidRDefault="00836AB6" w:rsidP="00836AB6">
      <w:pPr>
        <w:pStyle w:val="Sinespaciado"/>
      </w:pPr>
    </w:p>
    <w:p w14:paraId="1AED48A6" w14:textId="535765FB" w:rsidR="00D4645E" w:rsidRPr="00366753" w:rsidRDefault="00D4645E" w:rsidP="0061180A">
      <w:pPr>
        <w:pStyle w:val="Prrafodelista"/>
        <w:numPr>
          <w:ilvl w:val="0"/>
          <w:numId w:val="28"/>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Del personal adscrito al área de </w:t>
      </w:r>
      <w:r w:rsidRPr="00366753">
        <w:rPr>
          <w:rFonts w:ascii="Palatino Linotype" w:hAnsi="Palatino Linotype" w:cs="Arial"/>
          <w:b/>
          <w:bCs/>
        </w:rPr>
        <w:t>Alimentación y Procuraduría</w:t>
      </w:r>
      <w:r w:rsidRPr="00366753">
        <w:rPr>
          <w:rFonts w:ascii="Palatino Linotype" w:hAnsi="Palatino Linotype" w:cs="Arial"/>
        </w:rPr>
        <w:t>, requiere lo siguiente:</w:t>
      </w:r>
    </w:p>
    <w:p w14:paraId="4B7871A0" w14:textId="27265228" w:rsidR="00D4645E" w:rsidRPr="00366753" w:rsidRDefault="00D4645E" w:rsidP="00D4645E">
      <w:pPr>
        <w:pStyle w:val="Prrafodelista"/>
        <w:numPr>
          <w:ilvl w:val="1"/>
          <w:numId w:val="28"/>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expedientes laborales.</w:t>
      </w:r>
    </w:p>
    <w:p w14:paraId="6E84F7A5" w14:textId="0F4B48EE" w:rsidR="00D4645E" w:rsidRPr="00366753" w:rsidRDefault="00D4645E" w:rsidP="00D4645E">
      <w:pPr>
        <w:pStyle w:val="Prrafodelista"/>
        <w:numPr>
          <w:ilvl w:val="1"/>
          <w:numId w:val="28"/>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recibos de nómina del periodo comprendido de la primera a la primera quincena de septiembre de 2025.</w:t>
      </w:r>
    </w:p>
    <w:bookmarkEnd w:id="6"/>
    <w:p w14:paraId="41427CB1" w14:textId="77777777" w:rsidR="007C62CB" w:rsidRPr="00366753" w:rsidRDefault="007C62CB" w:rsidP="00836AB6">
      <w:pPr>
        <w:pStyle w:val="Sinespaciado"/>
      </w:pPr>
    </w:p>
    <w:p w14:paraId="3ACFD57A" w14:textId="696E1C67" w:rsidR="00E8035A" w:rsidRPr="00366753" w:rsidRDefault="00BC198D" w:rsidP="005C3E97">
      <w:pPr>
        <w:spacing w:after="0" w:line="360" w:lineRule="auto"/>
        <w:ind w:right="49"/>
        <w:jc w:val="both"/>
        <w:rPr>
          <w:rFonts w:ascii="Palatino Linotype" w:hAnsi="Palatino Linotype"/>
          <w:sz w:val="24"/>
          <w:lang w:eastAsia="es-MX"/>
        </w:rPr>
      </w:pPr>
      <w:r w:rsidRPr="00366753">
        <w:rPr>
          <w:rFonts w:ascii="Palatino Linotype" w:hAnsi="Palatino Linotype"/>
          <w:sz w:val="24"/>
          <w:lang w:eastAsia="es-MX"/>
        </w:rPr>
        <w:t>Así que, a</w:t>
      </w:r>
      <w:r w:rsidR="00A77280" w:rsidRPr="00366753">
        <w:rPr>
          <w:rFonts w:ascii="Palatino Linotype" w:hAnsi="Palatino Linotype"/>
          <w:sz w:val="24"/>
          <w:lang w:eastAsia="es-MX"/>
        </w:rPr>
        <w:t>tento a la</w:t>
      </w:r>
      <w:r w:rsidRPr="00366753">
        <w:rPr>
          <w:rFonts w:ascii="Palatino Linotype" w:hAnsi="Palatino Linotype"/>
          <w:sz w:val="24"/>
          <w:lang w:eastAsia="es-MX"/>
        </w:rPr>
        <w:t>s</w:t>
      </w:r>
      <w:r w:rsidR="00A77280" w:rsidRPr="00366753">
        <w:rPr>
          <w:rFonts w:ascii="Palatino Linotype" w:hAnsi="Palatino Linotype"/>
          <w:sz w:val="24"/>
          <w:lang w:eastAsia="es-MX"/>
        </w:rPr>
        <w:t xml:space="preserve"> solicitud</w:t>
      </w:r>
      <w:r w:rsidRPr="00366753">
        <w:rPr>
          <w:rFonts w:ascii="Palatino Linotype" w:hAnsi="Palatino Linotype"/>
          <w:sz w:val="24"/>
          <w:lang w:eastAsia="es-MX"/>
        </w:rPr>
        <w:t>es</w:t>
      </w:r>
      <w:r w:rsidR="00A77280" w:rsidRPr="00366753">
        <w:rPr>
          <w:rFonts w:ascii="Palatino Linotype" w:hAnsi="Palatino Linotype"/>
          <w:sz w:val="24"/>
          <w:lang w:eastAsia="es-MX"/>
        </w:rPr>
        <w:t xml:space="preserve"> de información</w:t>
      </w:r>
      <w:r w:rsidRPr="00366753">
        <w:rPr>
          <w:rFonts w:ascii="Palatino Linotype" w:hAnsi="Palatino Linotype"/>
          <w:sz w:val="24"/>
          <w:lang w:eastAsia="es-MX"/>
        </w:rPr>
        <w:t>,</w:t>
      </w:r>
      <w:r w:rsidR="006C3020" w:rsidRPr="00366753">
        <w:rPr>
          <w:rFonts w:ascii="Palatino Linotype" w:hAnsi="Palatino Linotype"/>
          <w:sz w:val="24"/>
          <w:lang w:eastAsia="es-MX"/>
        </w:rPr>
        <w:t xml:space="preserve"> el</w:t>
      </w:r>
      <w:r w:rsidR="00A77280" w:rsidRPr="00366753">
        <w:rPr>
          <w:rFonts w:ascii="Palatino Linotype" w:hAnsi="Palatino Linotype"/>
          <w:sz w:val="24"/>
          <w:lang w:eastAsia="es-MX"/>
        </w:rPr>
        <w:t xml:space="preserve"> </w:t>
      </w:r>
      <w:r w:rsidR="00A77280" w:rsidRPr="00366753">
        <w:rPr>
          <w:rFonts w:ascii="Palatino Linotype" w:hAnsi="Palatino Linotype"/>
          <w:b/>
          <w:sz w:val="24"/>
          <w:lang w:eastAsia="es-MX"/>
        </w:rPr>
        <w:t>Sujeto Obligado</w:t>
      </w:r>
      <w:r w:rsidR="00A77280" w:rsidRPr="00366753">
        <w:rPr>
          <w:rFonts w:ascii="Palatino Linotype" w:hAnsi="Palatino Linotype"/>
          <w:sz w:val="24"/>
          <w:lang w:eastAsia="es-MX"/>
        </w:rPr>
        <w:t xml:space="preserve"> </w:t>
      </w:r>
      <w:r w:rsidR="001E665E" w:rsidRPr="00366753">
        <w:rPr>
          <w:rFonts w:ascii="Palatino Linotype" w:hAnsi="Palatino Linotype"/>
          <w:sz w:val="24"/>
          <w:lang w:eastAsia="es-MX"/>
        </w:rPr>
        <w:t>refirió lo siguiente:</w:t>
      </w:r>
    </w:p>
    <w:p w14:paraId="220360D3" w14:textId="77777777" w:rsidR="001E665E" w:rsidRPr="00366753" w:rsidRDefault="001E665E" w:rsidP="00836AB6">
      <w:pPr>
        <w:pStyle w:val="Sinespaciado"/>
        <w:rPr>
          <w:sz w:val="2"/>
          <w:szCs w:val="2"/>
        </w:rPr>
      </w:pPr>
    </w:p>
    <w:tbl>
      <w:tblPr>
        <w:tblStyle w:val="Tablaconcuadrcula"/>
        <w:tblW w:w="9210"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362"/>
        <w:gridCol w:w="1868"/>
      </w:tblGrid>
      <w:tr w:rsidR="001E665E" w:rsidRPr="00366753" w14:paraId="65A7EC34" w14:textId="77777777" w:rsidTr="001E665E">
        <w:trPr>
          <w:tblHeader/>
        </w:trPr>
        <w:tc>
          <w:tcPr>
            <w:tcW w:w="1980" w:type="dxa"/>
            <w:tcBorders>
              <w:top w:val="threeDEngrave" w:sz="12" w:space="0" w:color="auto"/>
              <w:left w:val="threeDEngrave" w:sz="12" w:space="0" w:color="auto"/>
              <w:bottom w:val="threeDEngrave" w:sz="12" w:space="0" w:color="auto"/>
              <w:right w:val="threeDEngrave" w:sz="12" w:space="0" w:color="auto"/>
            </w:tcBorders>
            <w:shd w:val="clear" w:color="auto" w:fill="D9D9D9" w:themeFill="background1" w:themeFillShade="D9"/>
            <w:vAlign w:val="center"/>
            <w:hideMark/>
          </w:tcPr>
          <w:p w14:paraId="2A547849" w14:textId="77777777" w:rsidR="001E665E" w:rsidRPr="00366753" w:rsidRDefault="001E665E" w:rsidP="001E665E">
            <w:pPr>
              <w:ind w:right="49"/>
              <w:jc w:val="center"/>
              <w:rPr>
                <w:rFonts w:ascii="Palatino Linotype" w:hAnsi="Palatino Linotype"/>
                <w:b/>
                <w:lang w:val="es-ES" w:eastAsia="es-MX"/>
              </w:rPr>
            </w:pPr>
            <w:bookmarkStart w:id="8" w:name="_Hlk195202232"/>
            <w:r w:rsidRPr="00366753">
              <w:rPr>
                <w:rFonts w:ascii="Palatino Linotype" w:hAnsi="Palatino Linotype"/>
                <w:b/>
                <w:lang w:val="es-ES" w:eastAsia="es-MX"/>
              </w:rPr>
              <w:t>Solicitud de información</w:t>
            </w:r>
          </w:p>
        </w:tc>
        <w:tc>
          <w:tcPr>
            <w:tcW w:w="5362" w:type="dxa"/>
            <w:tcBorders>
              <w:top w:val="threeDEngrave" w:sz="12" w:space="0" w:color="auto"/>
              <w:left w:val="threeDEngrave" w:sz="12" w:space="0" w:color="auto"/>
              <w:bottom w:val="threeDEngrave" w:sz="12" w:space="0" w:color="auto"/>
              <w:right w:val="threeDEngrave" w:sz="12" w:space="0" w:color="auto"/>
            </w:tcBorders>
            <w:shd w:val="clear" w:color="auto" w:fill="D9D9D9" w:themeFill="background1" w:themeFillShade="D9"/>
            <w:vAlign w:val="center"/>
            <w:hideMark/>
          </w:tcPr>
          <w:p w14:paraId="05974A4F" w14:textId="77777777" w:rsidR="001E665E" w:rsidRPr="00366753" w:rsidRDefault="001E665E" w:rsidP="001E665E">
            <w:pPr>
              <w:ind w:right="49"/>
              <w:jc w:val="center"/>
              <w:rPr>
                <w:rFonts w:ascii="Palatino Linotype" w:hAnsi="Palatino Linotype"/>
                <w:b/>
                <w:lang w:val="es-ES" w:eastAsia="es-MX"/>
              </w:rPr>
            </w:pPr>
            <w:r w:rsidRPr="00366753">
              <w:rPr>
                <w:rFonts w:ascii="Palatino Linotype" w:hAnsi="Palatino Linotype"/>
                <w:b/>
                <w:lang w:val="es-ES" w:eastAsia="es-MX"/>
              </w:rPr>
              <w:t>Respuesta</w:t>
            </w:r>
          </w:p>
        </w:tc>
        <w:tc>
          <w:tcPr>
            <w:tcW w:w="1868" w:type="dxa"/>
            <w:tcBorders>
              <w:top w:val="threeDEngrave" w:sz="12" w:space="0" w:color="auto"/>
              <w:left w:val="threeDEngrave" w:sz="12" w:space="0" w:color="auto"/>
              <w:bottom w:val="threeDEngrave" w:sz="12" w:space="0" w:color="auto"/>
              <w:right w:val="threeDEngrave" w:sz="12" w:space="0" w:color="auto"/>
            </w:tcBorders>
            <w:shd w:val="clear" w:color="auto" w:fill="D9D9D9" w:themeFill="background1" w:themeFillShade="D9"/>
            <w:vAlign w:val="center"/>
            <w:hideMark/>
          </w:tcPr>
          <w:p w14:paraId="180A7E9C" w14:textId="77777777" w:rsidR="001E665E" w:rsidRPr="00366753" w:rsidRDefault="001E665E" w:rsidP="001E665E">
            <w:pPr>
              <w:ind w:right="49"/>
              <w:jc w:val="center"/>
              <w:rPr>
                <w:rFonts w:ascii="Palatino Linotype" w:hAnsi="Palatino Linotype"/>
                <w:b/>
                <w:lang w:val="es-ES" w:eastAsia="es-MX"/>
              </w:rPr>
            </w:pPr>
            <w:r w:rsidRPr="00366753">
              <w:rPr>
                <w:rFonts w:ascii="Palatino Linotype" w:hAnsi="Palatino Linotype"/>
                <w:b/>
                <w:lang w:val="es-ES" w:eastAsia="es-MX"/>
              </w:rPr>
              <w:t>Cumplimiento</w:t>
            </w:r>
          </w:p>
        </w:tc>
      </w:tr>
      <w:tr w:rsidR="001E665E" w:rsidRPr="00366753" w14:paraId="237DF979" w14:textId="77777777" w:rsidTr="00410806">
        <w:tc>
          <w:tcPr>
            <w:tcW w:w="1980" w:type="dxa"/>
            <w:tcBorders>
              <w:top w:val="threeDEngrave" w:sz="12" w:space="0" w:color="auto"/>
              <w:left w:val="threeDEngrave" w:sz="12" w:space="0" w:color="auto"/>
              <w:bottom w:val="threeDEngrave" w:sz="12" w:space="0" w:color="auto"/>
              <w:right w:val="threeDEngrave" w:sz="12" w:space="0" w:color="auto"/>
            </w:tcBorders>
            <w:vAlign w:val="center"/>
          </w:tcPr>
          <w:p w14:paraId="515E2F63" w14:textId="77777777" w:rsidR="001E665E" w:rsidRPr="00366753" w:rsidRDefault="001E665E" w:rsidP="001E665E">
            <w:pPr>
              <w:ind w:right="49"/>
              <w:jc w:val="both"/>
              <w:rPr>
                <w:rFonts w:ascii="Palatino Linotype" w:hAnsi="Palatino Linotype"/>
                <w:sz w:val="18"/>
                <w:szCs w:val="18"/>
                <w:lang w:val="es-ES" w:eastAsia="es-MX"/>
              </w:rPr>
            </w:pPr>
            <w:bookmarkStart w:id="9" w:name="_Hlk147247852"/>
            <w:r w:rsidRPr="00366753">
              <w:rPr>
                <w:rFonts w:ascii="Palatino Linotype" w:hAnsi="Palatino Linotype"/>
                <w:sz w:val="18"/>
                <w:szCs w:val="18"/>
                <w:lang w:val="es-ES" w:eastAsia="es-MX"/>
              </w:rPr>
              <w:t>1.</w:t>
            </w:r>
            <w:r w:rsidRPr="00366753">
              <w:rPr>
                <w:rFonts w:ascii="Palatino Linotype" w:hAnsi="Palatino Linotype"/>
                <w:sz w:val="18"/>
                <w:szCs w:val="18"/>
                <w:lang w:val="es-ES" w:eastAsia="es-MX"/>
              </w:rPr>
              <w:tab/>
              <w:t>Del personal que labora en las áreas de Patrimonio, Comunicación Social, Transparencia y Recursos Humanos, requiere:</w:t>
            </w:r>
          </w:p>
          <w:p w14:paraId="6714C236" w14:textId="77777777" w:rsidR="001E665E" w:rsidRPr="00366753" w:rsidRDefault="001E665E" w:rsidP="001E665E">
            <w:pPr>
              <w:ind w:right="49"/>
              <w:jc w:val="both"/>
              <w:rPr>
                <w:rFonts w:ascii="Palatino Linotype" w:hAnsi="Palatino Linotype"/>
                <w:sz w:val="18"/>
                <w:szCs w:val="18"/>
                <w:lang w:val="es-ES" w:eastAsia="es-MX"/>
              </w:rPr>
            </w:pPr>
          </w:p>
          <w:p w14:paraId="254CD025" w14:textId="77777777" w:rsidR="001E665E" w:rsidRPr="00366753" w:rsidRDefault="001E665E" w:rsidP="001E665E">
            <w:pPr>
              <w:ind w:right="49"/>
              <w:jc w:val="both"/>
              <w:rPr>
                <w:rFonts w:ascii="Palatino Linotype" w:hAnsi="Palatino Linotype"/>
                <w:sz w:val="18"/>
                <w:szCs w:val="18"/>
                <w:lang w:val="es-ES" w:eastAsia="es-MX"/>
              </w:rPr>
            </w:pPr>
            <w:r w:rsidRPr="00366753">
              <w:rPr>
                <w:rFonts w:ascii="Palatino Linotype" w:hAnsi="Palatino Linotype"/>
                <w:sz w:val="18"/>
                <w:szCs w:val="18"/>
                <w:lang w:val="es-ES" w:eastAsia="es-MX"/>
              </w:rPr>
              <w:t>1.1.</w:t>
            </w:r>
            <w:r w:rsidRPr="00366753">
              <w:rPr>
                <w:rFonts w:ascii="Palatino Linotype" w:hAnsi="Palatino Linotype"/>
                <w:sz w:val="18"/>
                <w:szCs w:val="18"/>
                <w:lang w:val="es-ES" w:eastAsia="es-MX"/>
              </w:rPr>
              <w:tab/>
              <w:t xml:space="preserve"> Los expedientes laborales.</w:t>
            </w:r>
          </w:p>
          <w:p w14:paraId="45B750CA" w14:textId="77777777" w:rsidR="001E665E" w:rsidRPr="00366753" w:rsidRDefault="001E665E" w:rsidP="001E665E">
            <w:pPr>
              <w:ind w:right="49"/>
              <w:jc w:val="both"/>
              <w:rPr>
                <w:rFonts w:ascii="Palatino Linotype" w:hAnsi="Palatino Linotype"/>
                <w:sz w:val="18"/>
                <w:szCs w:val="18"/>
                <w:lang w:val="es-ES" w:eastAsia="es-MX"/>
              </w:rPr>
            </w:pPr>
          </w:p>
          <w:p w14:paraId="761D764E" w14:textId="0ED9D37E" w:rsidR="001E665E" w:rsidRPr="00366753" w:rsidRDefault="001E665E" w:rsidP="001E665E">
            <w:pPr>
              <w:ind w:right="49"/>
              <w:jc w:val="both"/>
              <w:rPr>
                <w:rFonts w:ascii="Palatino Linotype" w:hAnsi="Palatino Linotype"/>
                <w:sz w:val="18"/>
                <w:szCs w:val="18"/>
                <w:lang w:val="es-ES" w:eastAsia="es-MX"/>
              </w:rPr>
            </w:pPr>
            <w:r w:rsidRPr="00366753">
              <w:rPr>
                <w:rFonts w:ascii="Palatino Linotype" w:hAnsi="Palatino Linotype"/>
                <w:sz w:val="18"/>
                <w:szCs w:val="18"/>
                <w:lang w:val="es-ES" w:eastAsia="es-MX"/>
              </w:rPr>
              <w:t>1.2.</w:t>
            </w:r>
            <w:r w:rsidRPr="00366753">
              <w:rPr>
                <w:rFonts w:ascii="Palatino Linotype" w:hAnsi="Palatino Linotype"/>
                <w:sz w:val="18"/>
                <w:szCs w:val="18"/>
                <w:lang w:val="es-ES" w:eastAsia="es-MX"/>
              </w:rPr>
              <w:tab/>
              <w:t xml:space="preserve"> Los recibos de nómina correspondiente a la primera y segunda quincena de los </w:t>
            </w:r>
            <w:r w:rsidRPr="00366753">
              <w:rPr>
                <w:rFonts w:ascii="Palatino Linotype" w:hAnsi="Palatino Linotype"/>
                <w:sz w:val="18"/>
                <w:szCs w:val="18"/>
                <w:lang w:val="es-ES" w:eastAsia="es-MX"/>
              </w:rPr>
              <w:lastRenderedPageBreak/>
              <w:t>meses de junio, julio y agosto de 2025.</w:t>
            </w:r>
          </w:p>
        </w:tc>
        <w:tc>
          <w:tcPr>
            <w:tcW w:w="5362" w:type="dxa"/>
            <w:tcBorders>
              <w:top w:val="threeDEngrave" w:sz="12" w:space="0" w:color="auto"/>
              <w:left w:val="threeDEngrave" w:sz="12" w:space="0" w:color="auto"/>
              <w:bottom w:val="threeDEngrave" w:sz="12" w:space="0" w:color="auto"/>
              <w:right w:val="threeDEngrave" w:sz="12" w:space="0" w:color="auto"/>
            </w:tcBorders>
            <w:vAlign w:val="center"/>
          </w:tcPr>
          <w:p w14:paraId="0EABCA3E" w14:textId="654A6078" w:rsidR="001E665E" w:rsidRPr="00366753" w:rsidRDefault="001E665E" w:rsidP="00410806">
            <w:pPr>
              <w:ind w:right="49"/>
              <w:jc w:val="both"/>
              <w:rPr>
                <w:rFonts w:ascii="Palatino Linotype" w:hAnsi="Palatino Linotype"/>
                <w:sz w:val="20"/>
                <w:szCs w:val="20"/>
                <w:lang w:val="es-ES" w:eastAsia="es-MX"/>
              </w:rPr>
            </w:pPr>
            <w:r w:rsidRPr="00366753">
              <w:rPr>
                <w:rFonts w:ascii="Palatino Linotype" w:hAnsi="Palatino Linotype"/>
                <w:sz w:val="20"/>
                <w:szCs w:val="20"/>
                <w:lang w:val="es-ES" w:eastAsia="es-MX"/>
              </w:rPr>
              <w:lastRenderedPageBreak/>
              <w:t>A través de</w:t>
            </w:r>
            <w:r w:rsidR="00410806" w:rsidRPr="00366753">
              <w:rPr>
                <w:rFonts w:ascii="Palatino Linotype" w:hAnsi="Palatino Linotype"/>
                <w:sz w:val="20"/>
                <w:szCs w:val="20"/>
                <w:lang w:val="es-ES" w:eastAsia="es-MX"/>
              </w:rPr>
              <w:t xml:space="preserve"> los</w:t>
            </w:r>
            <w:r w:rsidRPr="00366753">
              <w:rPr>
                <w:rFonts w:ascii="Palatino Linotype" w:hAnsi="Palatino Linotype"/>
                <w:sz w:val="20"/>
                <w:szCs w:val="20"/>
                <w:lang w:val="es-ES" w:eastAsia="es-MX"/>
              </w:rPr>
              <w:t xml:space="preserve"> oficio</w:t>
            </w:r>
            <w:r w:rsidR="00410806" w:rsidRPr="00366753">
              <w:rPr>
                <w:rFonts w:ascii="Palatino Linotype" w:hAnsi="Palatino Linotype"/>
                <w:sz w:val="20"/>
                <w:szCs w:val="20"/>
                <w:lang w:val="es-ES" w:eastAsia="es-MX"/>
              </w:rPr>
              <w:t>s</w:t>
            </w:r>
            <w:r w:rsidRPr="00366753">
              <w:rPr>
                <w:rFonts w:ascii="Palatino Linotype" w:hAnsi="Palatino Linotype"/>
                <w:sz w:val="20"/>
                <w:szCs w:val="20"/>
                <w:lang w:val="es-ES" w:eastAsia="es-MX"/>
              </w:rPr>
              <w:t xml:space="preserve"> número </w:t>
            </w:r>
            <w:r w:rsidRPr="00366753">
              <w:rPr>
                <w:rFonts w:ascii="Palatino Linotype" w:hAnsi="Palatino Linotype"/>
                <w:b/>
                <w:bCs/>
                <w:sz w:val="20"/>
                <w:szCs w:val="20"/>
                <w:lang w:val="es-ES" w:eastAsia="es-MX"/>
              </w:rPr>
              <w:t>00078/SMDIFHUEHUE/RH/2025</w:t>
            </w:r>
            <w:r w:rsidR="00410806" w:rsidRPr="00366753">
              <w:rPr>
                <w:rFonts w:ascii="Palatino Linotype" w:hAnsi="Palatino Linotype"/>
                <w:b/>
                <w:bCs/>
                <w:sz w:val="20"/>
                <w:szCs w:val="20"/>
                <w:lang w:val="es-ES" w:eastAsia="es-MX"/>
              </w:rPr>
              <w:t xml:space="preserve"> y DIF/TES/0110/2025</w:t>
            </w:r>
            <w:r w:rsidRPr="00366753">
              <w:rPr>
                <w:rFonts w:ascii="Palatino Linotype" w:hAnsi="Palatino Linotype"/>
                <w:sz w:val="20"/>
                <w:szCs w:val="20"/>
                <w:lang w:val="es-ES" w:eastAsia="es-MX"/>
              </w:rPr>
              <w:t xml:space="preserve">, la </w:t>
            </w:r>
            <w:bookmarkStart w:id="10" w:name="_Hlk216110957"/>
            <w:r w:rsidRPr="00366753">
              <w:rPr>
                <w:rFonts w:ascii="Palatino Linotype" w:hAnsi="Palatino Linotype"/>
                <w:b/>
                <w:bCs/>
                <w:sz w:val="20"/>
                <w:szCs w:val="20"/>
                <w:lang w:val="es-ES" w:eastAsia="es-MX"/>
              </w:rPr>
              <w:t>Jefa de Recursos Humanos</w:t>
            </w:r>
            <w:r w:rsidRPr="00366753">
              <w:rPr>
                <w:rFonts w:ascii="Palatino Linotype" w:hAnsi="Palatino Linotype"/>
                <w:sz w:val="20"/>
                <w:szCs w:val="20"/>
                <w:lang w:val="es-ES" w:eastAsia="es-MX"/>
              </w:rPr>
              <w:t xml:space="preserve"> </w:t>
            </w:r>
            <w:r w:rsidR="00410806" w:rsidRPr="00366753">
              <w:rPr>
                <w:rFonts w:ascii="Palatino Linotype" w:hAnsi="Palatino Linotype"/>
                <w:sz w:val="20"/>
                <w:szCs w:val="20"/>
                <w:lang w:val="es-ES" w:eastAsia="es-MX"/>
              </w:rPr>
              <w:t xml:space="preserve">y el </w:t>
            </w:r>
            <w:r w:rsidR="00410806" w:rsidRPr="00366753">
              <w:rPr>
                <w:rFonts w:ascii="Palatino Linotype" w:hAnsi="Palatino Linotype"/>
                <w:b/>
                <w:bCs/>
                <w:sz w:val="20"/>
                <w:szCs w:val="20"/>
                <w:lang w:val="es-ES" w:eastAsia="es-MX"/>
              </w:rPr>
              <w:t>encargado del Despacho de la Tesorería</w:t>
            </w:r>
            <w:bookmarkEnd w:id="10"/>
            <w:r w:rsidR="00410806" w:rsidRPr="00366753">
              <w:rPr>
                <w:rFonts w:ascii="Palatino Linotype" w:hAnsi="Palatino Linotype"/>
                <w:sz w:val="20"/>
                <w:szCs w:val="20"/>
                <w:lang w:val="es-ES" w:eastAsia="es-MX"/>
              </w:rPr>
              <w:t xml:space="preserve">, </w:t>
            </w:r>
            <w:r w:rsidRPr="00366753">
              <w:rPr>
                <w:rFonts w:ascii="Palatino Linotype" w:hAnsi="Palatino Linotype"/>
                <w:sz w:val="20"/>
                <w:szCs w:val="20"/>
                <w:lang w:val="es-ES" w:eastAsia="es-MX"/>
              </w:rPr>
              <w:t>inform</w:t>
            </w:r>
            <w:r w:rsidR="00410806" w:rsidRPr="00366753">
              <w:rPr>
                <w:rFonts w:ascii="Palatino Linotype" w:hAnsi="Palatino Linotype"/>
                <w:sz w:val="20"/>
                <w:szCs w:val="20"/>
                <w:lang w:val="es-ES" w:eastAsia="es-MX"/>
              </w:rPr>
              <w:t>aron</w:t>
            </w:r>
            <w:r w:rsidRPr="00366753">
              <w:rPr>
                <w:rFonts w:ascii="Palatino Linotype" w:hAnsi="Palatino Linotype"/>
                <w:sz w:val="20"/>
                <w:szCs w:val="20"/>
                <w:lang w:val="es-ES" w:eastAsia="es-MX"/>
              </w:rPr>
              <w:t xml:space="preserve"> que, de acuerdo con el artículo 17 de la Ley de Transparencia y Accesos a la Información Pública del Estado de México y Municipios, </w:t>
            </w:r>
            <w:r w:rsidRPr="00366753">
              <w:rPr>
                <w:rFonts w:ascii="Palatino Linotype" w:hAnsi="Palatino Linotype"/>
                <w:b/>
                <w:bCs/>
                <w:sz w:val="20"/>
                <w:szCs w:val="20"/>
                <w:u w:val="single"/>
                <w:lang w:val="es-ES" w:eastAsia="es-MX"/>
              </w:rPr>
              <w:t>se hará entrega de dicha información solicitada en las oficinas centrales del Sistema Municipal DIF, Huehuetoca una vez cubriendo el costo de estas</w:t>
            </w:r>
            <w:r w:rsidRPr="00366753">
              <w:rPr>
                <w:rFonts w:ascii="Palatino Linotype" w:hAnsi="Palatino Linotype"/>
                <w:sz w:val="20"/>
                <w:szCs w:val="20"/>
                <w:lang w:val="es-ES" w:eastAsia="es-MX"/>
              </w:rPr>
              <w:t>.</w:t>
            </w:r>
          </w:p>
          <w:p w14:paraId="4D9FA68B" w14:textId="7163BD4C" w:rsidR="001E665E" w:rsidRPr="00366753" w:rsidRDefault="001E665E" w:rsidP="00410806">
            <w:pPr>
              <w:ind w:right="49"/>
              <w:jc w:val="both"/>
              <w:rPr>
                <w:rFonts w:ascii="Palatino Linotype" w:hAnsi="Palatino Linotype"/>
                <w:sz w:val="20"/>
                <w:szCs w:val="20"/>
                <w:lang w:val="es-ES" w:eastAsia="es-MX"/>
              </w:rPr>
            </w:pPr>
          </w:p>
        </w:tc>
        <w:tc>
          <w:tcPr>
            <w:tcW w:w="1868" w:type="dxa"/>
            <w:tcBorders>
              <w:top w:val="threeDEngrave" w:sz="12" w:space="0" w:color="auto"/>
              <w:left w:val="threeDEngrave" w:sz="12" w:space="0" w:color="auto"/>
              <w:bottom w:val="threeDEngrave" w:sz="12" w:space="0" w:color="auto"/>
              <w:right w:val="threeDEngrave" w:sz="12" w:space="0" w:color="auto"/>
            </w:tcBorders>
            <w:vAlign w:val="center"/>
          </w:tcPr>
          <w:p w14:paraId="00C51331" w14:textId="610A5E0F" w:rsidR="001E665E" w:rsidRPr="00366753" w:rsidRDefault="001E665E" w:rsidP="001E665E">
            <w:pPr>
              <w:spacing w:line="360" w:lineRule="auto"/>
              <w:ind w:right="49"/>
              <w:jc w:val="center"/>
              <w:rPr>
                <w:rFonts w:ascii="Palatino Linotype" w:hAnsi="Palatino Linotype"/>
                <w:b/>
                <w:lang w:val="es-ES" w:eastAsia="es-MX"/>
              </w:rPr>
            </w:pPr>
            <w:r w:rsidRPr="00366753">
              <w:rPr>
                <w:rFonts w:ascii="Palatino Linotype" w:hAnsi="Palatino Linotype"/>
                <w:b/>
                <w:lang w:val="es-ES" w:eastAsia="es-MX"/>
              </w:rPr>
              <w:t>No</w:t>
            </w:r>
          </w:p>
        </w:tc>
      </w:tr>
      <w:tr w:rsidR="00410806" w:rsidRPr="00366753" w14:paraId="768AED4D" w14:textId="77777777" w:rsidTr="001E665E">
        <w:tc>
          <w:tcPr>
            <w:tcW w:w="1980" w:type="dxa"/>
            <w:tcBorders>
              <w:top w:val="threeDEngrave" w:sz="12" w:space="0" w:color="auto"/>
              <w:left w:val="threeDEngrave" w:sz="12" w:space="0" w:color="auto"/>
              <w:bottom w:val="threeDEngrave" w:sz="12" w:space="0" w:color="auto"/>
              <w:right w:val="threeDEngrave" w:sz="12" w:space="0" w:color="auto"/>
            </w:tcBorders>
            <w:vAlign w:val="center"/>
          </w:tcPr>
          <w:p w14:paraId="109CEF96" w14:textId="77777777" w:rsidR="00410806" w:rsidRPr="00366753" w:rsidRDefault="00410806" w:rsidP="00410806">
            <w:pPr>
              <w:ind w:right="49"/>
              <w:jc w:val="both"/>
              <w:rPr>
                <w:rFonts w:ascii="Palatino Linotype" w:hAnsi="Palatino Linotype"/>
                <w:sz w:val="18"/>
                <w:szCs w:val="18"/>
                <w:lang w:val="es-ES" w:eastAsia="es-MX"/>
              </w:rPr>
            </w:pPr>
            <w:r w:rsidRPr="00366753">
              <w:rPr>
                <w:rFonts w:ascii="Palatino Linotype" w:hAnsi="Palatino Linotype"/>
                <w:sz w:val="18"/>
                <w:szCs w:val="18"/>
                <w:lang w:val="es-ES" w:eastAsia="es-MX"/>
              </w:rPr>
              <w:t>2.</w:t>
            </w:r>
            <w:r w:rsidRPr="00366753">
              <w:rPr>
                <w:rFonts w:ascii="Palatino Linotype" w:hAnsi="Palatino Linotype"/>
                <w:sz w:val="18"/>
                <w:szCs w:val="18"/>
                <w:lang w:val="es-ES" w:eastAsia="es-MX"/>
              </w:rPr>
              <w:tab/>
              <w:t>De los Titulares de las unidades de Patrimonio y de la Unidad de Transparencia, requiere:</w:t>
            </w:r>
          </w:p>
          <w:p w14:paraId="5650D342" w14:textId="77777777" w:rsidR="00410806" w:rsidRPr="00366753" w:rsidRDefault="00410806" w:rsidP="00410806">
            <w:pPr>
              <w:ind w:right="49"/>
              <w:jc w:val="both"/>
              <w:rPr>
                <w:rFonts w:ascii="Palatino Linotype" w:hAnsi="Palatino Linotype"/>
                <w:sz w:val="18"/>
                <w:szCs w:val="18"/>
                <w:lang w:val="es-ES" w:eastAsia="es-MX"/>
              </w:rPr>
            </w:pPr>
          </w:p>
          <w:p w14:paraId="6FA014E5" w14:textId="77777777" w:rsidR="00410806" w:rsidRPr="00366753" w:rsidRDefault="00410806" w:rsidP="00410806">
            <w:pPr>
              <w:ind w:right="49"/>
              <w:jc w:val="both"/>
              <w:rPr>
                <w:rFonts w:ascii="Palatino Linotype" w:hAnsi="Palatino Linotype"/>
                <w:sz w:val="18"/>
                <w:szCs w:val="18"/>
                <w:lang w:val="es-ES" w:eastAsia="es-MX"/>
              </w:rPr>
            </w:pPr>
            <w:r w:rsidRPr="00366753">
              <w:rPr>
                <w:rFonts w:ascii="Palatino Linotype" w:hAnsi="Palatino Linotype"/>
                <w:sz w:val="18"/>
                <w:szCs w:val="18"/>
                <w:lang w:val="es-ES" w:eastAsia="es-MX"/>
              </w:rPr>
              <w:t>2.1.</w:t>
            </w:r>
            <w:r w:rsidRPr="00366753">
              <w:rPr>
                <w:rFonts w:ascii="Palatino Linotype" w:hAnsi="Palatino Linotype"/>
                <w:sz w:val="18"/>
                <w:szCs w:val="18"/>
                <w:lang w:val="es-ES" w:eastAsia="es-MX"/>
              </w:rPr>
              <w:tab/>
              <w:t xml:space="preserve">  Los expedientes laborales. </w:t>
            </w:r>
          </w:p>
          <w:p w14:paraId="31D04B0E" w14:textId="77777777" w:rsidR="00410806" w:rsidRPr="00366753" w:rsidRDefault="00410806" w:rsidP="00410806">
            <w:pPr>
              <w:ind w:right="49"/>
              <w:jc w:val="both"/>
              <w:rPr>
                <w:rFonts w:ascii="Palatino Linotype" w:hAnsi="Palatino Linotype"/>
                <w:sz w:val="18"/>
                <w:szCs w:val="18"/>
                <w:lang w:val="es-ES" w:eastAsia="es-MX"/>
              </w:rPr>
            </w:pPr>
          </w:p>
          <w:p w14:paraId="4BB23EA1" w14:textId="77777777" w:rsidR="00410806" w:rsidRPr="00366753" w:rsidRDefault="00410806" w:rsidP="00410806">
            <w:pPr>
              <w:ind w:right="49"/>
              <w:jc w:val="both"/>
              <w:rPr>
                <w:rFonts w:ascii="Palatino Linotype" w:hAnsi="Palatino Linotype"/>
                <w:sz w:val="18"/>
                <w:szCs w:val="18"/>
                <w:lang w:val="es-ES" w:eastAsia="es-MX"/>
              </w:rPr>
            </w:pPr>
            <w:r w:rsidRPr="00366753">
              <w:rPr>
                <w:rFonts w:ascii="Palatino Linotype" w:hAnsi="Palatino Linotype"/>
                <w:sz w:val="18"/>
                <w:szCs w:val="18"/>
                <w:lang w:val="es-ES" w:eastAsia="es-MX"/>
              </w:rPr>
              <w:t>2.2.</w:t>
            </w:r>
            <w:r w:rsidRPr="00366753">
              <w:rPr>
                <w:rFonts w:ascii="Palatino Linotype" w:hAnsi="Palatino Linotype"/>
                <w:sz w:val="18"/>
                <w:szCs w:val="18"/>
                <w:lang w:val="es-ES" w:eastAsia="es-MX"/>
              </w:rPr>
              <w:tab/>
              <w:t xml:space="preserve"> Los recibos de nómina de la primera y segunda quincena de agosto del 2025.</w:t>
            </w:r>
          </w:p>
          <w:p w14:paraId="32D8530D" w14:textId="2EA4938E" w:rsidR="00DB72E4" w:rsidRPr="00366753" w:rsidRDefault="00DB72E4" w:rsidP="00410806">
            <w:pPr>
              <w:ind w:right="49"/>
              <w:jc w:val="both"/>
              <w:rPr>
                <w:rFonts w:ascii="Palatino Linotype" w:hAnsi="Palatino Linotype"/>
                <w:sz w:val="18"/>
                <w:szCs w:val="18"/>
                <w:lang w:val="es-ES" w:eastAsia="es-MX"/>
              </w:rPr>
            </w:pPr>
            <w:r w:rsidRPr="00366753">
              <w:rPr>
                <w:rFonts w:ascii="Palatino Linotype" w:hAnsi="Palatino Linotype"/>
                <w:sz w:val="18"/>
                <w:szCs w:val="18"/>
                <w:lang w:val="es-ES" w:eastAsia="es-MX"/>
              </w:rPr>
              <w:t>2.3.</w:t>
            </w:r>
            <w:r w:rsidRPr="00366753">
              <w:rPr>
                <w:rFonts w:ascii="Palatino Linotype" w:hAnsi="Palatino Linotype"/>
                <w:sz w:val="18"/>
                <w:szCs w:val="18"/>
                <w:lang w:val="es-ES" w:eastAsia="es-MX"/>
              </w:rPr>
              <w:tab/>
              <w:t xml:space="preserve"> Los nombramientos.</w:t>
            </w:r>
          </w:p>
        </w:tc>
        <w:tc>
          <w:tcPr>
            <w:tcW w:w="5362" w:type="dxa"/>
            <w:tcBorders>
              <w:top w:val="threeDEngrave" w:sz="12" w:space="0" w:color="auto"/>
              <w:left w:val="threeDEngrave" w:sz="12" w:space="0" w:color="auto"/>
              <w:bottom w:val="threeDEngrave" w:sz="12" w:space="0" w:color="auto"/>
              <w:right w:val="threeDEngrave" w:sz="12" w:space="0" w:color="auto"/>
            </w:tcBorders>
            <w:vAlign w:val="center"/>
          </w:tcPr>
          <w:p w14:paraId="4E4DED47" w14:textId="72EC8E05" w:rsidR="00410806" w:rsidRPr="00366753" w:rsidRDefault="00A01ACB" w:rsidP="00410806">
            <w:pPr>
              <w:ind w:right="49"/>
              <w:jc w:val="both"/>
              <w:rPr>
                <w:rFonts w:ascii="Palatino Linotype" w:hAnsi="Palatino Linotype"/>
                <w:sz w:val="20"/>
                <w:szCs w:val="20"/>
                <w:lang w:val="es-ES" w:eastAsia="es-MX"/>
              </w:rPr>
            </w:pPr>
            <w:r w:rsidRPr="00366753">
              <w:rPr>
                <w:rFonts w:ascii="Palatino Linotype" w:hAnsi="Palatino Linotype"/>
                <w:sz w:val="20"/>
                <w:szCs w:val="20"/>
                <w:lang w:val="es-ES" w:eastAsia="es-MX"/>
              </w:rPr>
              <w:t>Mediante</w:t>
            </w:r>
            <w:r w:rsidR="00410806" w:rsidRPr="00366753">
              <w:rPr>
                <w:rFonts w:ascii="Palatino Linotype" w:hAnsi="Palatino Linotype"/>
                <w:sz w:val="20"/>
                <w:szCs w:val="20"/>
                <w:lang w:val="es-ES" w:eastAsia="es-MX"/>
              </w:rPr>
              <w:t xml:space="preserve"> los oficios número </w:t>
            </w:r>
            <w:r w:rsidR="00410806" w:rsidRPr="00366753">
              <w:rPr>
                <w:rFonts w:ascii="Palatino Linotype" w:hAnsi="Palatino Linotype"/>
                <w:b/>
                <w:bCs/>
                <w:sz w:val="20"/>
                <w:szCs w:val="20"/>
                <w:lang w:val="es-ES" w:eastAsia="es-MX"/>
              </w:rPr>
              <w:t>00088/SMDIFHUEHUE/RH/2025 y DIF/TES/0122/2025</w:t>
            </w:r>
            <w:r w:rsidR="00410806" w:rsidRPr="00366753">
              <w:rPr>
                <w:rFonts w:ascii="Palatino Linotype" w:hAnsi="Palatino Linotype"/>
                <w:sz w:val="20"/>
                <w:szCs w:val="20"/>
                <w:lang w:val="es-ES" w:eastAsia="es-MX"/>
              </w:rPr>
              <w:t xml:space="preserve">, la </w:t>
            </w:r>
            <w:r w:rsidR="00410806" w:rsidRPr="00366753">
              <w:rPr>
                <w:rFonts w:ascii="Palatino Linotype" w:hAnsi="Palatino Linotype"/>
                <w:b/>
                <w:bCs/>
                <w:sz w:val="20"/>
                <w:szCs w:val="20"/>
                <w:lang w:val="es-ES" w:eastAsia="es-MX"/>
              </w:rPr>
              <w:t>Jefa de Recursos Humanos</w:t>
            </w:r>
            <w:r w:rsidR="00410806" w:rsidRPr="00366753">
              <w:rPr>
                <w:rFonts w:ascii="Palatino Linotype" w:hAnsi="Palatino Linotype"/>
                <w:sz w:val="20"/>
                <w:szCs w:val="20"/>
                <w:lang w:val="es-ES" w:eastAsia="es-MX"/>
              </w:rPr>
              <w:t xml:space="preserve"> y el </w:t>
            </w:r>
            <w:r w:rsidR="00410806" w:rsidRPr="00366753">
              <w:rPr>
                <w:rFonts w:ascii="Palatino Linotype" w:hAnsi="Palatino Linotype"/>
                <w:b/>
                <w:bCs/>
                <w:sz w:val="20"/>
                <w:szCs w:val="20"/>
                <w:lang w:val="es-ES" w:eastAsia="es-MX"/>
              </w:rPr>
              <w:t>encargado del Despacho de la Tesorería</w:t>
            </w:r>
            <w:r w:rsidR="00410806" w:rsidRPr="00366753">
              <w:rPr>
                <w:rFonts w:ascii="Palatino Linotype" w:hAnsi="Palatino Linotype"/>
                <w:sz w:val="20"/>
                <w:szCs w:val="20"/>
                <w:lang w:val="es-ES" w:eastAsia="es-MX"/>
              </w:rPr>
              <w:t xml:space="preserve">, informaron que, de acuerdo con el artículo 17 de la Ley de Transparencia y Accesos a la Información Pública del Estado de México y Municipios, </w:t>
            </w:r>
            <w:r w:rsidR="00410806" w:rsidRPr="00366753">
              <w:rPr>
                <w:rFonts w:ascii="Palatino Linotype" w:hAnsi="Palatino Linotype"/>
                <w:b/>
                <w:bCs/>
                <w:sz w:val="20"/>
                <w:szCs w:val="20"/>
                <w:u w:val="single"/>
                <w:lang w:val="es-ES" w:eastAsia="es-MX"/>
              </w:rPr>
              <w:t>se hará entrega de dicha información solicitada en las oficinas centrales del Sistema Municipal DIF, Huehuetoca una vez cubriendo el costo de estas</w:t>
            </w:r>
            <w:r w:rsidR="00410806" w:rsidRPr="00366753">
              <w:rPr>
                <w:rFonts w:ascii="Palatino Linotype" w:hAnsi="Palatino Linotype"/>
                <w:sz w:val="20"/>
                <w:szCs w:val="20"/>
                <w:lang w:val="es-ES" w:eastAsia="es-MX"/>
              </w:rPr>
              <w:t>.</w:t>
            </w:r>
          </w:p>
          <w:p w14:paraId="2FF6F2A0" w14:textId="18B80BB4" w:rsidR="00410806" w:rsidRPr="00366753" w:rsidRDefault="00410806" w:rsidP="00410806">
            <w:pPr>
              <w:spacing w:line="360" w:lineRule="auto"/>
              <w:ind w:right="49"/>
              <w:jc w:val="both"/>
              <w:rPr>
                <w:rFonts w:ascii="Palatino Linotype" w:hAnsi="Palatino Linotype"/>
                <w:lang w:val="es-ES" w:eastAsia="es-MX"/>
              </w:rPr>
            </w:pPr>
          </w:p>
        </w:tc>
        <w:tc>
          <w:tcPr>
            <w:tcW w:w="1868" w:type="dxa"/>
            <w:tcBorders>
              <w:top w:val="threeDEngrave" w:sz="12" w:space="0" w:color="auto"/>
              <w:left w:val="threeDEngrave" w:sz="12" w:space="0" w:color="auto"/>
              <w:bottom w:val="threeDEngrave" w:sz="12" w:space="0" w:color="auto"/>
              <w:right w:val="threeDEngrave" w:sz="12" w:space="0" w:color="auto"/>
            </w:tcBorders>
            <w:vAlign w:val="center"/>
          </w:tcPr>
          <w:p w14:paraId="2FC6BE9A" w14:textId="6D0018E6" w:rsidR="00410806" w:rsidRPr="00366753" w:rsidRDefault="00410806" w:rsidP="00410806">
            <w:pPr>
              <w:spacing w:line="360" w:lineRule="auto"/>
              <w:ind w:right="49"/>
              <w:jc w:val="center"/>
              <w:rPr>
                <w:rFonts w:ascii="Palatino Linotype" w:hAnsi="Palatino Linotype"/>
                <w:b/>
                <w:lang w:val="es-ES" w:eastAsia="es-MX"/>
              </w:rPr>
            </w:pPr>
            <w:r w:rsidRPr="00366753">
              <w:rPr>
                <w:rFonts w:ascii="Palatino Linotype" w:hAnsi="Palatino Linotype"/>
                <w:b/>
                <w:lang w:val="es-ES" w:eastAsia="es-MX"/>
              </w:rPr>
              <w:t>No</w:t>
            </w:r>
          </w:p>
        </w:tc>
      </w:tr>
      <w:tr w:rsidR="00410806" w:rsidRPr="00366753" w14:paraId="7F45A452" w14:textId="77777777" w:rsidTr="001E665E">
        <w:tc>
          <w:tcPr>
            <w:tcW w:w="1980" w:type="dxa"/>
            <w:tcBorders>
              <w:top w:val="threeDEngrave" w:sz="12" w:space="0" w:color="auto"/>
              <w:left w:val="threeDEngrave" w:sz="12" w:space="0" w:color="auto"/>
              <w:bottom w:val="threeDEngrave" w:sz="12" w:space="0" w:color="auto"/>
              <w:right w:val="threeDEngrave" w:sz="12" w:space="0" w:color="auto"/>
            </w:tcBorders>
            <w:vAlign w:val="center"/>
          </w:tcPr>
          <w:p w14:paraId="7E60FDCE" w14:textId="77777777" w:rsidR="00410806" w:rsidRPr="00366753" w:rsidRDefault="00410806" w:rsidP="00410806">
            <w:pPr>
              <w:ind w:right="49"/>
              <w:jc w:val="both"/>
              <w:rPr>
                <w:rFonts w:ascii="Palatino Linotype" w:hAnsi="Palatino Linotype"/>
                <w:sz w:val="18"/>
                <w:szCs w:val="18"/>
                <w:lang w:val="es-ES" w:eastAsia="es-MX"/>
              </w:rPr>
            </w:pPr>
            <w:bookmarkStart w:id="11" w:name="_Hlk198642885"/>
            <w:r w:rsidRPr="00366753">
              <w:rPr>
                <w:rFonts w:ascii="Palatino Linotype" w:hAnsi="Palatino Linotype"/>
                <w:sz w:val="18"/>
                <w:szCs w:val="18"/>
                <w:lang w:val="es-ES" w:eastAsia="es-MX"/>
              </w:rPr>
              <w:t>3.</w:t>
            </w:r>
            <w:r w:rsidRPr="00366753">
              <w:rPr>
                <w:rFonts w:ascii="Palatino Linotype" w:hAnsi="Palatino Linotype"/>
                <w:sz w:val="18"/>
                <w:szCs w:val="18"/>
                <w:lang w:val="es-ES" w:eastAsia="es-MX"/>
              </w:rPr>
              <w:tab/>
              <w:t>Del personal adscrito al área de Alimentación y Procuraduría, requiere lo siguiente:</w:t>
            </w:r>
          </w:p>
          <w:p w14:paraId="7DFBBF38" w14:textId="77777777" w:rsidR="00410806" w:rsidRPr="00366753" w:rsidRDefault="00410806" w:rsidP="00410806">
            <w:pPr>
              <w:ind w:right="49"/>
              <w:jc w:val="both"/>
              <w:rPr>
                <w:rFonts w:ascii="Palatino Linotype" w:hAnsi="Palatino Linotype"/>
                <w:sz w:val="18"/>
                <w:szCs w:val="18"/>
                <w:lang w:val="es-ES" w:eastAsia="es-MX"/>
              </w:rPr>
            </w:pPr>
          </w:p>
          <w:p w14:paraId="69F5BF92" w14:textId="77777777" w:rsidR="00410806" w:rsidRPr="00366753" w:rsidRDefault="00410806" w:rsidP="00410806">
            <w:pPr>
              <w:ind w:right="49"/>
              <w:jc w:val="both"/>
              <w:rPr>
                <w:rFonts w:ascii="Palatino Linotype" w:hAnsi="Palatino Linotype"/>
                <w:sz w:val="18"/>
                <w:szCs w:val="18"/>
                <w:lang w:val="es-ES" w:eastAsia="es-MX"/>
              </w:rPr>
            </w:pPr>
            <w:r w:rsidRPr="00366753">
              <w:rPr>
                <w:rFonts w:ascii="Palatino Linotype" w:hAnsi="Palatino Linotype"/>
                <w:sz w:val="18"/>
                <w:szCs w:val="18"/>
                <w:lang w:val="es-ES" w:eastAsia="es-MX"/>
              </w:rPr>
              <w:t>3.1.</w:t>
            </w:r>
            <w:r w:rsidRPr="00366753">
              <w:rPr>
                <w:rFonts w:ascii="Palatino Linotype" w:hAnsi="Palatino Linotype"/>
                <w:sz w:val="18"/>
                <w:szCs w:val="18"/>
                <w:lang w:val="es-ES" w:eastAsia="es-MX"/>
              </w:rPr>
              <w:tab/>
              <w:t xml:space="preserve"> Los expedientes laborales.</w:t>
            </w:r>
          </w:p>
          <w:p w14:paraId="7E2602AA" w14:textId="77777777" w:rsidR="00410806" w:rsidRPr="00366753" w:rsidRDefault="00410806" w:rsidP="00410806">
            <w:pPr>
              <w:ind w:right="49"/>
              <w:jc w:val="both"/>
              <w:rPr>
                <w:rFonts w:ascii="Palatino Linotype" w:hAnsi="Palatino Linotype"/>
                <w:sz w:val="18"/>
                <w:szCs w:val="18"/>
                <w:lang w:val="es-ES" w:eastAsia="es-MX"/>
              </w:rPr>
            </w:pPr>
          </w:p>
          <w:p w14:paraId="4ABE92E1" w14:textId="13C32812" w:rsidR="00410806" w:rsidRPr="00366753" w:rsidRDefault="00410806" w:rsidP="00410806">
            <w:pPr>
              <w:ind w:right="49"/>
              <w:jc w:val="both"/>
              <w:rPr>
                <w:rFonts w:ascii="Palatino Linotype" w:hAnsi="Palatino Linotype"/>
                <w:sz w:val="18"/>
                <w:szCs w:val="18"/>
                <w:lang w:val="es-ES" w:eastAsia="es-MX"/>
              </w:rPr>
            </w:pPr>
            <w:r w:rsidRPr="00366753">
              <w:rPr>
                <w:rFonts w:ascii="Palatino Linotype" w:hAnsi="Palatino Linotype"/>
                <w:sz w:val="18"/>
                <w:szCs w:val="18"/>
                <w:lang w:val="es-ES" w:eastAsia="es-MX"/>
              </w:rPr>
              <w:t>3.2.</w:t>
            </w:r>
            <w:r w:rsidRPr="00366753">
              <w:rPr>
                <w:rFonts w:ascii="Palatino Linotype" w:hAnsi="Palatino Linotype"/>
                <w:sz w:val="18"/>
                <w:szCs w:val="18"/>
                <w:lang w:val="es-ES" w:eastAsia="es-MX"/>
              </w:rPr>
              <w:tab/>
              <w:t xml:space="preserve"> Los recibos de nómina del periodo comprendido de la primera a la primera quincena de septiembre de 2025.</w:t>
            </w:r>
          </w:p>
        </w:tc>
        <w:tc>
          <w:tcPr>
            <w:tcW w:w="5362" w:type="dxa"/>
            <w:tcBorders>
              <w:top w:val="threeDEngrave" w:sz="12" w:space="0" w:color="auto"/>
              <w:left w:val="threeDEngrave" w:sz="12" w:space="0" w:color="auto"/>
              <w:bottom w:val="threeDEngrave" w:sz="12" w:space="0" w:color="auto"/>
              <w:right w:val="threeDEngrave" w:sz="12" w:space="0" w:color="auto"/>
            </w:tcBorders>
            <w:vAlign w:val="center"/>
          </w:tcPr>
          <w:p w14:paraId="0C159330" w14:textId="70300DB0" w:rsidR="00410806" w:rsidRPr="00366753" w:rsidRDefault="00A01ACB" w:rsidP="00A01ACB">
            <w:pPr>
              <w:ind w:right="49"/>
              <w:jc w:val="both"/>
              <w:rPr>
                <w:rFonts w:ascii="Palatino Linotype" w:hAnsi="Palatino Linotype"/>
                <w:lang w:val="es-ES" w:eastAsia="es-MX"/>
              </w:rPr>
            </w:pPr>
            <w:r w:rsidRPr="00366753">
              <w:rPr>
                <w:rFonts w:ascii="Palatino Linotype" w:hAnsi="Palatino Linotype"/>
                <w:sz w:val="20"/>
                <w:szCs w:val="20"/>
                <w:lang w:val="es-ES" w:eastAsia="es-MX"/>
              </w:rPr>
              <w:t>A través del oficio número</w:t>
            </w:r>
            <w:r w:rsidRPr="00366753">
              <w:rPr>
                <w:rFonts w:ascii="Palatino Linotype" w:hAnsi="Palatino Linotype"/>
                <w:b/>
                <w:bCs/>
                <w:sz w:val="20"/>
                <w:szCs w:val="20"/>
                <w:lang w:val="es-ES" w:eastAsia="es-MX"/>
              </w:rPr>
              <w:t xml:space="preserve"> DIF/TES/0125/2025</w:t>
            </w:r>
            <w:r w:rsidRPr="00366753">
              <w:rPr>
                <w:rFonts w:ascii="Palatino Linotype" w:hAnsi="Palatino Linotype"/>
                <w:sz w:val="20"/>
                <w:szCs w:val="20"/>
                <w:lang w:val="es-ES" w:eastAsia="es-MX"/>
              </w:rPr>
              <w:t xml:space="preserve">, el </w:t>
            </w:r>
            <w:r w:rsidRPr="00366753">
              <w:rPr>
                <w:rFonts w:ascii="Palatino Linotype" w:hAnsi="Palatino Linotype"/>
                <w:b/>
                <w:bCs/>
                <w:sz w:val="20"/>
                <w:szCs w:val="20"/>
                <w:lang w:val="es-ES" w:eastAsia="es-MX"/>
              </w:rPr>
              <w:t>encargado del Despacho de la Tesorería</w:t>
            </w:r>
            <w:r w:rsidRPr="00366753">
              <w:rPr>
                <w:rFonts w:ascii="Palatino Linotype" w:hAnsi="Palatino Linotype"/>
                <w:sz w:val="20"/>
                <w:szCs w:val="20"/>
                <w:lang w:val="es-ES" w:eastAsia="es-MX"/>
              </w:rPr>
              <w:t xml:space="preserve">, informó que, de acuerdo con el artículo 17 de la Ley de Transparencia y Accesos a la Información Pública del Estado de México y Municipios, </w:t>
            </w:r>
            <w:r w:rsidRPr="00366753">
              <w:rPr>
                <w:rFonts w:ascii="Palatino Linotype" w:hAnsi="Palatino Linotype"/>
                <w:b/>
                <w:bCs/>
                <w:sz w:val="20"/>
                <w:szCs w:val="20"/>
                <w:u w:val="single"/>
                <w:lang w:val="es-ES" w:eastAsia="es-MX"/>
              </w:rPr>
              <w:t>se hará entrega de dicha información solicitada en las oficinas centrales del Sistema Municipal DIF, Huehuetoca una vez cubriendo el costo de estas</w:t>
            </w:r>
            <w:r w:rsidRPr="00366753">
              <w:rPr>
                <w:rFonts w:ascii="Palatino Linotype" w:hAnsi="Palatino Linotype"/>
                <w:sz w:val="20"/>
                <w:szCs w:val="20"/>
                <w:lang w:val="es-ES" w:eastAsia="es-MX"/>
              </w:rPr>
              <w:t>.</w:t>
            </w:r>
          </w:p>
        </w:tc>
        <w:tc>
          <w:tcPr>
            <w:tcW w:w="1868" w:type="dxa"/>
            <w:tcBorders>
              <w:top w:val="threeDEngrave" w:sz="12" w:space="0" w:color="auto"/>
              <w:left w:val="threeDEngrave" w:sz="12" w:space="0" w:color="auto"/>
              <w:bottom w:val="threeDEngrave" w:sz="12" w:space="0" w:color="auto"/>
              <w:right w:val="threeDEngrave" w:sz="12" w:space="0" w:color="auto"/>
            </w:tcBorders>
            <w:vAlign w:val="center"/>
          </w:tcPr>
          <w:p w14:paraId="32BC5CEC" w14:textId="37C82844" w:rsidR="00410806" w:rsidRPr="00366753" w:rsidRDefault="00410806" w:rsidP="00410806">
            <w:pPr>
              <w:spacing w:line="360" w:lineRule="auto"/>
              <w:ind w:right="49"/>
              <w:jc w:val="center"/>
              <w:rPr>
                <w:rFonts w:ascii="Palatino Linotype" w:hAnsi="Palatino Linotype"/>
                <w:b/>
                <w:lang w:val="es-ES" w:eastAsia="es-MX"/>
              </w:rPr>
            </w:pPr>
            <w:r w:rsidRPr="00366753">
              <w:rPr>
                <w:rFonts w:ascii="Palatino Linotype" w:hAnsi="Palatino Linotype"/>
                <w:b/>
                <w:lang w:val="es-ES" w:eastAsia="es-MX"/>
              </w:rPr>
              <w:t>No</w:t>
            </w:r>
          </w:p>
        </w:tc>
      </w:tr>
      <w:bookmarkEnd w:id="7"/>
      <w:bookmarkEnd w:id="8"/>
      <w:bookmarkEnd w:id="9"/>
      <w:bookmarkEnd w:id="11"/>
    </w:tbl>
    <w:p w14:paraId="45DF44BA" w14:textId="77777777" w:rsidR="00436863" w:rsidRPr="00366753" w:rsidRDefault="00436863" w:rsidP="00436863">
      <w:pPr>
        <w:spacing w:after="0" w:line="360" w:lineRule="auto"/>
        <w:jc w:val="both"/>
        <w:rPr>
          <w:rFonts w:ascii="Palatino Linotype" w:hAnsi="Palatino Linotype" w:cs="Arial"/>
          <w:bCs/>
          <w:sz w:val="24"/>
        </w:rPr>
      </w:pPr>
    </w:p>
    <w:p w14:paraId="2F178381" w14:textId="27B2D64F" w:rsidR="00223855" w:rsidRPr="00366753" w:rsidRDefault="00A77280" w:rsidP="00436863">
      <w:pPr>
        <w:spacing w:after="0" w:line="360" w:lineRule="auto"/>
        <w:jc w:val="both"/>
        <w:rPr>
          <w:rFonts w:ascii="Palatino Linotype" w:hAnsi="Palatino Linotype" w:cs="Arial"/>
          <w:bCs/>
          <w:i/>
          <w:iCs/>
          <w:sz w:val="24"/>
        </w:rPr>
      </w:pPr>
      <w:r w:rsidRPr="00366753">
        <w:rPr>
          <w:rFonts w:ascii="Palatino Linotype" w:hAnsi="Palatino Linotype" w:cs="Arial"/>
          <w:bCs/>
          <w:sz w:val="24"/>
        </w:rPr>
        <w:t>Es así que derivado de la</w:t>
      </w:r>
      <w:r w:rsidR="004B3554" w:rsidRPr="00366753">
        <w:rPr>
          <w:rFonts w:ascii="Palatino Linotype" w:hAnsi="Palatino Linotype" w:cs="Arial"/>
          <w:bCs/>
          <w:sz w:val="24"/>
        </w:rPr>
        <w:t>s</w:t>
      </w:r>
      <w:r w:rsidRPr="00366753">
        <w:rPr>
          <w:rFonts w:ascii="Palatino Linotype" w:hAnsi="Palatino Linotype" w:cs="Arial"/>
          <w:bCs/>
          <w:sz w:val="24"/>
        </w:rPr>
        <w:t xml:space="preserve"> respuesta</w:t>
      </w:r>
      <w:r w:rsidR="004B3554" w:rsidRPr="00366753">
        <w:rPr>
          <w:rFonts w:ascii="Palatino Linotype" w:hAnsi="Palatino Linotype" w:cs="Arial"/>
          <w:bCs/>
          <w:sz w:val="24"/>
        </w:rPr>
        <w:t>s</w:t>
      </w:r>
      <w:r w:rsidRPr="00366753">
        <w:rPr>
          <w:rFonts w:ascii="Palatino Linotype" w:hAnsi="Palatino Linotype" w:cs="Arial"/>
          <w:bCs/>
          <w:sz w:val="24"/>
        </w:rPr>
        <w:t xml:space="preserve"> emitida</w:t>
      </w:r>
      <w:r w:rsidR="004B3554" w:rsidRPr="00366753">
        <w:rPr>
          <w:rFonts w:ascii="Palatino Linotype" w:hAnsi="Palatino Linotype" w:cs="Arial"/>
          <w:bCs/>
          <w:sz w:val="24"/>
        </w:rPr>
        <w:t>s</w:t>
      </w:r>
      <w:r w:rsidRPr="00366753">
        <w:rPr>
          <w:rFonts w:ascii="Palatino Linotype" w:hAnsi="Palatino Linotype" w:cs="Arial"/>
          <w:bCs/>
          <w:sz w:val="24"/>
        </w:rPr>
        <w:t xml:space="preserve"> por</w:t>
      </w:r>
      <w:r w:rsidR="004B3554" w:rsidRPr="00366753">
        <w:rPr>
          <w:rFonts w:ascii="Palatino Linotype" w:hAnsi="Palatino Linotype" w:cs="Arial"/>
          <w:bCs/>
          <w:sz w:val="24"/>
        </w:rPr>
        <w:t xml:space="preserve"> parte del </w:t>
      </w:r>
      <w:r w:rsidRPr="00366753">
        <w:rPr>
          <w:rFonts w:ascii="Palatino Linotype" w:hAnsi="Palatino Linotype" w:cs="Arial"/>
          <w:b/>
          <w:bCs/>
          <w:sz w:val="24"/>
        </w:rPr>
        <w:t>Sujeto Obligado</w:t>
      </w:r>
      <w:r w:rsidRPr="00366753">
        <w:rPr>
          <w:rFonts w:ascii="Palatino Linotype" w:hAnsi="Palatino Linotype" w:cs="Arial"/>
          <w:bCs/>
          <w:sz w:val="24"/>
        </w:rPr>
        <w:t>,</w:t>
      </w:r>
      <w:r w:rsidR="004B3554" w:rsidRPr="00366753">
        <w:rPr>
          <w:rFonts w:ascii="Palatino Linotype" w:hAnsi="Palatino Linotype" w:cs="Arial"/>
          <w:bCs/>
          <w:sz w:val="24"/>
        </w:rPr>
        <w:t xml:space="preserve"> el </w:t>
      </w:r>
      <w:r w:rsidRPr="00366753">
        <w:rPr>
          <w:rFonts w:ascii="Palatino Linotype" w:hAnsi="Palatino Linotype" w:cs="Arial"/>
          <w:b/>
          <w:bCs/>
          <w:sz w:val="24"/>
        </w:rPr>
        <w:t>Recurrente</w:t>
      </w:r>
      <w:r w:rsidRPr="00366753">
        <w:rPr>
          <w:rFonts w:ascii="Palatino Linotype" w:hAnsi="Palatino Linotype" w:cs="Arial"/>
          <w:bCs/>
          <w:sz w:val="24"/>
        </w:rPr>
        <w:t xml:space="preserve">, interpuso </w:t>
      </w:r>
      <w:r w:rsidR="00874F4E" w:rsidRPr="00366753">
        <w:rPr>
          <w:rFonts w:ascii="Palatino Linotype" w:hAnsi="Palatino Linotype" w:cs="Arial"/>
          <w:bCs/>
          <w:sz w:val="24"/>
        </w:rPr>
        <w:t>los</w:t>
      </w:r>
      <w:r w:rsidRPr="00366753">
        <w:rPr>
          <w:rFonts w:ascii="Palatino Linotype" w:hAnsi="Palatino Linotype" w:cs="Arial"/>
          <w:bCs/>
          <w:sz w:val="24"/>
        </w:rPr>
        <w:t xml:space="preserve"> presente</w:t>
      </w:r>
      <w:r w:rsidR="00874F4E" w:rsidRPr="00366753">
        <w:rPr>
          <w:rFonts w:ascii="Palatino Linotype" w:hAnsi="Palatino Linotype" w:cs="Arial"/>
          <w:bCs/>
          <w:sz w:val="24"/>
        </w:rPr>
        <w:t>s</w:t>
      </w:r>
      <w:r w:rsidRPr="00366753">
        <w:rPr>
          <w:rFonts w:ascii="Palatino Linotype" w:hAnsi="Palatino Linotype" w:cs="Arial"/>
          <w:bCs/>
          <w:sz w:val="24"/>
        </w:rPr>
        <w:t xml:space="preserve"> recurso</w:t>
      </w:r>
      <w:r w:rsidR="00874F4E" w:rsidRPr="00366753">
        <w:rPr>
          <w:rFonts w:ascii="Palatino Linotype" w:hAnsi="Palatino Linotype" w:cs="Arial"/>
          <w:bCs/>
          <w:sz w:val="24"/>
        </w:rPr>
        <w:t>s</w:t>
      </w:r>
      <w:r w:rsidRPr="00366753">
        <w:rPr>
          <w:rFonts w:ascii="Palatino Linotype" w:hAnsi="Palatino Linotype" w:cs="Arial"/>
          <w:bCs/>
          <w:sz w:val="24"/>
        </w:rPr>
        <w:t xml:space="preserve"> de revisión, señalando </w:t>
      </w:r>
      <w:r w:rsidR="00436863" w:rsidRPr="00366753">
        <w:rPr>
          <w:rFonts w:ascii="Palatino Linotype" w:hAnsi="Palatino Linotype" w:cs="Arial"/>
          <w:bCs/>
          <w:sz w:val="24"/>
        </w:rPr>
        <w:t xml:space="preserve">sustancialmente </w:t>
      </w:r>
      <w:r w:rsidRPr="00366753">
        <w:rPr>
          <w:rFonts w:ascii="Palatino Linotype" w:hAnsi="Palatino Linotype" w:cs="Arial"/>
          <w:bCs/>
          <w:sz w:val="24"/>
        </w:rPr>
        <w:lastRenderedPageBreak/>
        <w:t>como</w:t>
      </w:r>
      <w:r w:rsidR="006020BA" w:rsidRPr="00366753">
        <w:rPr>
          <w:rFonts w:ascii="Palatino Linotype" w:hAnsi="Palatino Linotype" w:cs="Arial"/>
          <w:bCs/>
          <w:sz w:val="24"/>
        </w:rPr>
        <w:t xml:space="preserve"> </w:t>
      </w:r>
      <w:r w:rsidR="00E8035A" w:rsidRPr="00366753">
        <w:rPr>
          <w:rFonts w:ascii="Palatino Linotype" w:hAnsi="Palatino Linotype" w:cs="Arial"/>
          <w:bCs/>
          <w:sz w:val="24"/>
        </w:rPr>
        <w:t>sus razones o motivos de inconformidad</w:t>
      </w:r>
      <w:r w:rsidRPr="00366753">
        <w:rPr>
          <w:rFonts w:ascii="Palatino Linotype" w:hAnsi="Palatino Linotype" w:cs="Arial"/>
          <w:bCs/>
          <w:sz w:val="24"/>
        </w:rPr>
        <w:t>, lo siguiente:</w:t>
      </w:r>
      <w:r w:rsidR="00501937" w:rsidRPr="00366753">
        <w:rPr>
          <w:rFonts w:ascii="Palatino Linotype" w:hAnsi="Palatino Linotype" w:cs="Arial"/>
          <w:bCs/>
          <w:sz w:val="24"/>
        </w:rPr>
        <w:t xml:space="preserve"> </w:t>
      </w:r>
      <w:r w:rsidR="006020BA" w:rsidRPr="00366753">
        <w:rPr>
          <w:rFonts w:ascii="Palatino Linotype" w:hAnsi="Palatino Linotype" w:cs="Arial"/>
          <w:bCs/>
          <w:i/>
          <w:iCs/>
          <w:sz w:val="24"/>
        </w:rPr>
        <w:t>“</w:t>
      </w:r>
      <w:r w:rsidR="00A01ACB" w:rsidRPr="00366753">
        <w:rPr>
          <w:rFonts w:ascii="Palatino Linotype" w:hAnsi="Palatino Linotype" w:cs="Arial"/>
          <w:bCs/>
          <w:i/>
          <w:iCs/>
          <w:sz w:val="24"/>
        </w:rPr>
        <w:t>SE NEGARON A DAR INFORMACION EN EL FORMATO REQUERIDO VIA SAIMEX SE SOLICITA LA INFORMACION REQUERIDA EN EL FORMATO PREVIAMENTE SOLICITADO</w:t>
      </w:r>
      <w:r w:rsidR="006020BA" w:rsidRPr="00366753">
        <w:rPr>
          <w:rFonts w:ascii="Palatino Linotype" w:hAnsi="Palatino Linotype" w:cs="Arial"/>
          <w:bCs/>
          <w:i/>
          <w:iCs/>
          <w:sz w:val="24"/>
        </w:rPr>
        <w:t>”</w:t>
      </w:r>
      <w:r w:rsidR="006020BA" w:rsidRPr="00366753">
        <w:rPr>
          <w:rFonts w:ascii="Palatino Linotype" w:hAnsi="Palatino Linotype" w:cs="Arial"/>
          <w:bCs/>
          <w:sz w:val="24"/>
        </w:rPr>
        <w:t xml:space="preserve"> </w:t>
      </w:r>
      <w:r w:rsidR="006020BA" w:rsidRPr="00366753">
        <w:rPr>
          <w:rFonts w:ascii="Palatino Linotype" w:hAnsi="Palatino Linotype" w:cs="Arial"/>
          <w:bCs/>
          <w:i/>
          <w:iCs/>
          <w:sz w:val="24"/>
        </w:rPr>
        <w:t>(Sic)</w:t>
      </w:r>
      <w:r w:rsidR="00E8035A" w:rsidRPr="00366753">
        <w:rPr>
          <w:rFonts w:ascii="Palatino Linotype" w:hAnsi="Palatino Linotype" w:cs="Arial"/>
          <w:bCs/>
          <w:i/>
          <w:iCs/>
          <w:sz w:val="24"/>
        </w:rPr>
        <w:t>.</w:t>
      </w:r>
    </w:p>
    <w:p w14:paraId="205FC5E0" w14:textId="77777777" w:rsidR="00FD7174" w:rsidRPr="00366753" w:rsidRDefault="00FD7174" w:rsidP="00436863">
      <w:pPr>
        <w:spacing w:after="0" w:line="360" w:lineRule="auto"/>
        <w:jc w:val="both"/>
        <w:rPr>
          <w:rFonts w:ascii="Palatino Linotype" w:hAnsi="Palatino Linotype" w:cs="Arial"/>
          <w:bCs/>
          <w:i/>
          <w:iCs/>
          <w:sz w:val="24"/>
        </w:rPr>
      </w:pPr>
    </w:p>
    <w:p w14:paraId="5D1F9AE9" w14:textId="662027CB" w:rsidR="00F9259D" w:rsidRPr="00366753" w:rsidRDefault="00F9259D" w:rsidP="002F2038">
      <w:pPr>
        <w:autoSpaceDE w:val="0"/>
        <w:autoSpaceDN w:val="0"/>
        <w:adjustRightInd w:val="0"/>
        <w:spacing w:after="0" w:line="360" w:lineRule="auto"/>
        <w:jc w:val="both"/>
        <w:rPr>
          <w:rFonts w:ascii="Palatino Linotype" w:hAnsi="Palatino Linotype" w:cs="Arial"/>
          <w:sz w:val="24"/>
        </w:rPr>
      </w:pPr>
      <w:r w:rsidRPr="00366753">
        <w:rPr>
          <w:rFonts w:ascii="Palatino Linotype" w:hAnsi="Palatino Linotype" w:cs="Arial"/>
          <w:bCs/>
          <w:sz w:val="24"/>
          <w:szCs w:val="24"/>
        </w:rPr>
        <w:t xml:space="preserve">Atento a ello, </w:t>
      </w:r>
      <w:r w:rsidR="002F2038" w:rsidRPr="00366753">
        <w:rPr>
          <w:rFonts w:ascii="Palatino Linotype" w:hAnsi="Palatino Linotype" w:cs="Arial"/>
          <w:bCs/>
          <w:sz w:val="24"/>
          <w:szCs w:val="24"/>
        </w:rPr>
        <w:t xml:space="preserve">es importante señalar que </w:t>
      </w:r>
      <w:r w:rsidRPr="00366753">
        <w:rPr>
          <w:rFonts w:ascii="Palatino Linotype" w:hAnsi="Palatino Linotype" w:cs="Arial"/>
          <w:sz w:val="24"/>
        </w:rPr>
        <w:t>el artículo 4, párrafo segundo</w:t>
      </w:r>
      <w:r w:rsidR="002F2038" w:rsidRPr="00366753">
        <w:rPr>
          <w:rFonts w:ascii="Palatino Linotype" w:hAnsi="Palatino Linotype" w:cs="Arial"/>
          <w:sz w:val="24"/>
        </w:rPr>
        <w:t>,</w:t>
      </w:r>
      <w:r w:rsidRPr="00366753">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366753"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366753"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366753" w:rsidRDefault="00F9259D" w:rsidP="00F9259D">
      <w:pPr>
        <w:spacing w:after="0" w:line="240" w:lineRule="auto"/>
        <w:ind w:left="567" w:right="567"/>
        <w:jc w:val="both"/>
        <w:rPr>
          <w:rFonts w:ascii="Palatino Linotype" w:hAnsi="Palatino Linotype" w:cs="Arial"/>
          <w:i/>
        </w:rPr>
      </w:pPr>
      <w:r w:rsidRPr="00366753">
        <w:rPr>
          <w:rFonts w:ascii="Palatino Linotype" w:hAnsi="Palatino Linotype" w:cs="Arial"/>
          <w:i/>
        </w:rPr>
        <w:t>“</w:t>
      </w:r>
      <w:r w:rsidRPr="00366753">
        <w:rPr>
          <w:rFonts w:ascii="Palatino Linotype" w:hAnsi="Palatino Linotype" w:cs="Arial"/>
          <w:b/>
          <w:i/>
        </w:rPr>
        <w:t xml:space="preserve">Artículo 4. </w:t>
      </w:r>
      <w:r w:rsidRPr="00366753">
        <w:rPr>
          <w:rFonts w:ascii="Palatino Linotype" w:hAnsi="Palatino Linotype" w:cs="Arial"/>
          <w:i/>
        </w:rPr>
        <w:t xml:space="preserve">… </w:t>
      </w:r>
    </w:p>
    <w:p w14:paraId="77C94947" w14:textId="77777777" w:rsidR="00F9259D" w:rsidRPr="00366753" w:rsidRDefault="00F9259D" w:rsidP="00F9259D">
      <w:pPr>
        <w:spacing w:after="0" w:line="240" w:lineRule="auto"/>
        <w:ind w:left="567" w:right="567"/>
        <w:jc w:val="both"/>
        <w:rPr>
          <w:rFonts w:ascii="Palatino Linotype" w:hAnsi="Palatino Linotype" w:cs="Arial"/>
          <w:i/>
        </w:rPr>
      </w:pPr>
      <w:r w:rsidRPr="00366753">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B538BA8" w14:textId="1FAA7479" w:rsidR="00F9259D" w:rsidRPr="00366753" w:rsidRDefault="00F9259D" w:rsidP="00F9259D">
      <w:pPr>
        <w:spacing w:after="0" w:line="240" w:lineRule="auto"/>
        <w:ind w:left="567" w:right="567"/>
        <w:jc w:val="both"/>
        <w:rPr>
          <w:rFonts w:ascii="Palatino Linotype" w:hAnsi="Palatino Linotype" w:cs="Arial"/>
          <w:i/>
        </w:rPr>
      </w:pPr>
      <w:r w:rsidRPr="00366753">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4CAC635D" w14:textId="77777777" w:rsidR="00F9259D" w:rsidRPr="00366753"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366753" w:rsidRDefault="00AE26C8" w:rsidP="00AE26C8">
      <w:pPr>
        <w:pStyle w:val="Sinespaciado"/>
      </w:pPr>
    </w:p>
    <w:p w14:paraId="5667AB6D" w14:textId="2365486F" w:rsidR="00F9259D" w:rsidRPr="00366753" w:rsidRDefault="00F9259D" w:rsidP="00F9259D">
      <w:pPr>
        <w:spacing w:after="0" w:line="360" w:lineRule="auto"/>
        <w:jc w:val="both"/>
        <w:rPr>
          <w:rFonts w:ascii="Palatino Linotype" w:hAnsi="Palatino Linotype" w:cs="Arial"/>
          <w:i/>
          <w:sz w:val="24"/>
        </w:rPr>
      </w:pPr>
      <w:r w:rsidRPr="00366753">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5570ABE" w14:textId="77777777" w:rsidR="00226A9E" w:rsidRPr="00366753" w:rsidRDefault="00226A9E" w:rsidP="00F9259D">
      <w:pPr>
        <w:spacing w:after="0" w:line="360" w:lineRule="auto"/>
        <w:jc w:val="both"/>
        <w:rPr>
          <w:rFonts w:ascii="Palatino Linotype" w:hAnsi="Palatino Linotype" w:cs="Arial"/>
          <w:sz w:val="24"/>
        </w:rPr>
      </w:pPr>
    </w:p>
    <w:p w14:paraId="3F199313" w14:textId="12D459DC" w:rsidR="00F9259D" w:rsidRPr="00366753" w:rsidRDefault="00F9259D" w:rsidP="00A01ACB">
      <w:pPr>
        <w:spacing w:after="0" w:line="360" w:lineRule="auto"/>
        <w:jc w:val="both"/>
        <w:rPr>
          <w:rFonts w:ascii="Palatino Linotype" w:hAnsi="Palatino Linotype" w:cs="Arial"/>
          <w:sz w:val="24"/>
        </w:rPr>
      </w:pPr>
      <w:r w:rsidRPr="00366753">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366753">
        <w:rPr>
          <w:rFonts w:ascii="Palatino Linotype" w:hAnsi="Palatino Linotype" w:cs="Arial"/>
          <w:sz w:val="24"/>
        </w:rPr>
        <w:lastRenderedPageBreak/>
        <w:t xml:space="preserve">archivos, en el estado en el que se encuentre, sin la obligación de generarla, resumirla, efectuar cálculos o practicar investigaciones; tal y como se señala a continuación: </w:t>
      </w:r>
    </w:p>
    <w:p w14:paraId="748920B7" w14:textId="77777777" w:rsidR="00836AB6" w:rsidRPr="00366753" w:rsidRDefault="00836AB6" w:rsidP="00836AB6">
      <w:pPr>
        <w:pStyle w:val="Sinespaciado"/>
      </w:pPr>
    </w:p>
    <w:p w14:paraId="7599BD62" w14:textId="066A12CD" w:rsidR="00F9259D" w:rsidRPr="00366753" w:rsidRDefault="00F9259D" w:rsidP="00033EA7">
      <w:pPr>
        <w:spacing w:after="0" w:line="240" w:lineRule="auto"/>
        <w:ind w:left="567" w:right="567"/>
        <w:jc w:val="both"/>
        <w:rPr>
          <w:rFonts w:ascii="Palatino Linotype" w:hAnsi="Palatino Linotype" w:cs="Arial"/>
          <w:i/>
        </w:rPr>
      </w:pPr>
      <w:r w:rsidRPr="00366753">
        <w:rPr>
          <w:rFonts w:ascii="Palatino Linotype" w:hAnsi="Palatino Linotype" w:cs="Arial"/>
          <w:i/>
        </w:rPr>
        <w:t>“</w:t>
      </w:r>
      <w:r w:rsidRPr="00366753">
        <w:rPr>
          <w:rFonts w:ascii="Palatino Linotype" w:hAnsi="Palatino Linotype" w:cs="Arial"/>
          <w:b/>
          <w:i/>
        </w:rPr>
        <w:t>Artículo 12.</w:t>
      </w:r>
      <w:r w:rsidRPr="00366753">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366753" w:rsidRDefault="004B6127" w:rsidP="00F9259D">
      <w:pPr>
        <w:spacing w:after="0" w:line="240" w:lineRule="auto"/>
        <w:ind w:left="567" w:right="567"/>
        <w:jc w:val="both"/>
        <w:rPr>
          <w:rFonts w:ascii="Palatino Linotype" w:hAnsi="Palatino Linotype" w:cs="Arial"/>
          <w:b/>
          <w:i/>
          <w:u w:val="single"/>
        </w:rPr>
      </w:pPr>
    </w:p>
    <w:p w14:paraId="260355A9" w14:textId="77777777" w:rsidR="00F9259D" w:rsidRPr="00366753" w:rsidRDefault="00F9259D" w:rsidP="00F9259D">
      <w:pPr>
        <w:spacing w:after="0" w:line="240" w:lineRule="auto"/>
        <w:ind w:left="567" w:right="567"/>
        <w:jc w:val="both"/>
        <w:rPr>
          <w:rFonts w:ascii="Palatino Linotype" w:hAnsi="Palatino Linotype" w:cs="Arial"/>
          <w:i/>
        </w:rPr>
      </w:pPr>
      <w:r w:rsidRPr="00366753">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66753">
        <w:rPr>
          <w:rFonts w:ascii="Palatino Linotype" w:hAnsi="Palatino Linotype" w:cs="Arial"/>
          <w:i/>
        </w:rPr>
        <w:t>”</w:t>
      </w:r>
    </w:p>
    <w:p w14:paraId="68F9EE03" w14:textId="77777777" w:rsidR="00F9259D" w:rsidRPr="00366753" w:rsidRDefault="00F9259D" w:rsidP="00F9259D">
      <w:pPr>
        <w:spacing w:after="0" w:line="360" w:lineRule="auto"/>
        <w:jc w:val="both"/>
        <w:rPr>
          <w:rFonts w:ascii="Palatino Linotype" w:hAnsi="Palatino Linotype" w:cs="Arial"/>
          <w:sz w:val="24"/>
        </w:rPr>
      </w:pPr>
    </w:p>
    <w:p w14:paraId="0C6CB636" w14:textId="207DE8DB" w:rsidR="00F9259D" w:rsidRPr="00366753" w:rsidRDefault="00F9259D" w:rsidP="00F9259D">
      <w:pPr>
        <w:spacing w:after="0" w:line="360" w:lineRule="auto"/>
        <w:jc w:val="both"/>
        <w:rPr>
          <w:rFonts w:ascii="Palatino Linotype" w:hAnsi="Palatino Linotype" w:cs="Arial"/>
          <w:sz w:val="24"/>
        </w:rPr>
      </w:pPr>
      <w:r w:rsidRPr="00366753">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366753">
        <w:rPr>
          <w:rFonts w:ascii="Palatino Linotype" w:hAnsi="Palatino Linotype" w:cs="Arial"/>
          <w:b/>
          <w:sz w:val="24"/>
        </w:rPr>
        <w:t xml:space="preserve"> </w:t>
      </w:r>
      <w:r w:rsidRPr="00366753">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366753">
        <w:rPr>
          <w:rFonts w:ascii="Palatino Linotype" w:hAnsi="Palatino Linotype" w:cs="Arial"/>
          <w:i/>
          <w:sz w:val="24"/>
        </w:rPr>
        <w:t>ad hoc</w:t>
      </w:r>
      <w:r w:rsidRPr="00366753">
        <w:rPr>
          <w:rFonts w:ascii="Palatino Linotype" w:hAnsi="Palatino Linotype" w:cs="Arial"/>
          <w:sz w:val="24"/>
        </w:rPr>
        <w:t>, para satisfacer el derecho de a</w:t>
      </w:r>
      <w:r w:rsidR="00226A9E" w:rsidRPr="00366753">
        <w:rPr>
          <w:rFonts w:ascii="Palatino Linotype" w:hAnsi="Palatino Linotype" w:cs="Arial"/>
          <w:sz w:val="24"/>
        </w:rPr>
        <w:t>cceso a la información pública.</w:t>
      </w:r>
    </w:p>
    <w:p w14:paraId="195ACA1D" w14:textId="77777777" w:rsidR="00226A9E" w:rsidRPr="00366753" w:rsidRDefault="00226A9E" w:rsidP="00F9259D">
      <w:pPr>
        <w:spacing w:after="0" w:line="360" w:lineRule="auto"/>
        <w:jc w:val="both"/>
        <w:rPr>
          <w:rFonts w:ascii="Palatino Linotype" w:hAnsi="Palatino Linotype" w:cs="Arial"/>
          <w:sz w:val="24"/>
        </w:rPr>
      </w:pPr>
    </w:p>
    <w:p w14:paraId="6F2A28FF" w14:textId="564BAAC3" w:rsidR="00F9259D" w:rsidRPr="00366753" w:rsidRDefault="00F9259D" w:rsidP="00F9259D">
      <w:pPr>
        <w:spacing w:after="0" w:line="360" w:lineRule="auto"/>
        <w:jc w:val="both"/>
        <w:rPr>
          <w:rFonts w:ascii="Palatino Linotype" w:hAnsi="Palatino Linotype"/>
          <w:b/>
          <w:bCs/>
          <w:sz w:val="24"/>
        </w:rPr>
      </w:pPr>
      <w:r w:rsidRPr="00366753">
        <w:rPr>
          <w:rFonts w:ascii="Palatino Linotype" w:hAnsi="Palatino Linotype" w:cs="Arial"/>
          <w:sz w:val="24"/>
        </w:rPr>
        <w:t xml:space="preserve">Como apoyo a lo anterior, es aplicable el Criterio 03-17, emitido por </w:t>
      </w:r>
      <w:r w:rsidRPr="00366753">
        <w:rPr>
          <w:rFonts w:ascii="Palatino Linotype" w:eastAsia="Arial Unicode MS" w:hAnsi="Palatino Linotype" w:cs="Arial"/>
          <w:sz w:val="24"/>
        </w:rPr>
        <w:t>el</w:t>
      </w:r>
      <w:r w:rsidR="00270C9C" w:rsidRPr="00366753">
        <w:rPr>
          <w:rFonts w:ascii="Palatino Linotype" w:eastAsia="Arial Unicode MS" w:hAnsi="Palatino Linotype" w:cs="Arial"/>
          <w:sz w:val="24"/>
        </w:rPr>
        <w:t xml:space="preserve"> entonces</w:t>
      </w:r>
      <w:r w:rsidRPr="00366753">
        <w:rPr>
          <w:rFonts w:ascii="Palatino Linotype" w:eastAsia="Arial Unicode MS" w:hAnsi="Palatino Linotype" w:cs="Arial"/>
          <w:sz w:val="24"/>
        </w:rPr>
        <w:t xml:space="preserve"> Instituto Nacional de Transparencia, Acceso a la Información y Protección de Datos Personales,</w:t>
      </w:r>
      <w:r w:rsidRPr="00366753">
        <w:rPr>
          <w:rFonts w:ascii="Palatino Linotype" w:hAnsi="Palatino Linotype"/>
          <w:bCs/>
          <w:sz w:val="24"/>
        </w:rPr>
        <w:t xml:space="preserve"> que dice:</w:t>
      </w:r>
      <w:r w:rsidRPr="00366753">
        <w:rPr>
          <w:rFonts w:ascii="Palatino Linotype" w:hAnsi="Palatino Linotype"/>
          <w:b/>
          <w:bCs/>
          <w:sz w:val="24"/>
        </w:rPr>
        <w:t xml:space="preserve"> </w:t>
      </w:r>
    </w:p>
    <w:p w14:paraId="3F73AB95" w14:textId="77777777" w:rsidR="00F9259D" w:rsidRPr="00366753"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366753" w:rsidRDefault="00F9259D" w:rsidP="00F9259D">
      <w:pPr>
        <w:spacing w:after="0"/>
        <w:ind w:left="851" w:right="850"/>
        <w:jc w:val="both"/>
        <w:rPr>
          <w:rFonts w:ascii="Palatino Linotype" w:hAnsi="Palatino Linotype" w:cs="Arial"/>
          <w:sz w:val="2"/>
        </w:rPr>
      </w:pPr>
    </w:p>
    <w:p w14:paraId="7C589085" w14:textId="77777777" w:rsidR="00F9259D" w:rsidRPr="00366753" w:rsidRDefault="00F9259D" w:rsidP="00F9259D">
      <w:pPr>
        <w:spacing w:after="0" w:line="240" w:lineRule="auto"/>
        <w:ind w:left="567" w:right="567"/>
        <w:jc w:val="both"/>
        <w:rPr>
          <w:rFonts w:ascii="Palatino Linotype" w:hAnsi="Palatino Linotype" w:cs="Arial"/>
          <w:i/>
        </w:rPr>
      </w:pPr>
      <w:r w:rsidRPr="00366753">
        <w:rPr>
          <w:rFonts w:ascii="Palatino Linotype" w:hAnsi="Palatino Linotype" w:cs="Arial"/>
          <w:i/>
        </w:rPr>
        <w:t>“</w:t>
      </w:r>
      <w:r w:rsidRPr="00366753">
        <w:rPr>
          <w:rFonts w:ascii="Palatino Linotype" w:hAnsi="Palatino Linotype" w:cs="Arial"/>
          <w:b/>
          <w:i/>
        </w:rPr>
        <w:t>No existe obligación de elaborar documentos ad hoc para atender las solicitudes de acceso a la información.</w:t>
      </w:r>
      <w:r w:rsidRPr="00366753">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w:t>
      </w:r>
      <w:r w:rsidRPr="00366753">
        <w:rPr>
          <w:rFonts w:ascii="Palatino Linotype" w:hAnsi="Palatino Linotype" w:cs="Arial"/>
          <w:i/>
        </w:rPr>
        <w:lastRenderedPageBreak/>
        <w:t>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366753" w:rsidRDefault="00F9259D" w:rsidP="00F9259D">
      <w:pPr>
        <w:spacing w:after="0" w:line="240" w:lineRule="auto"/>
        <w:ind w:left="567" w:right="567"/>
        <w:jc w:val="both"/>
        <w:rPr>
          <w:rFonts w:ascii="Palatino Linotype" w:hAnsi="Palatino Linotype" w:cs="Arial"/>
          <w:i/>
          <w:sz w:val="2"/>
        </w:rPr>
      </w:pPr>
    </w:p>
    <w:p w14:paraId="4D1C07E0" w14:textId="77777777" w:rsidR="00F9259D" w:rsidRPr="00366753" w:rsidRDefault="00F9259D" w:rsidP="00F9259D">
      <w:pPr>
        <w:spacing w:after="0" w:line="240" w:lineRule="auto"/>
        <w:ind w:left="567" w:right="567"/>
        <w:jc w:val="both"/>
        <w:rPr>
          <w:rFonts w:ascii="Palatino Linotype" w:hAnsi="Palatino Linotype" w:cs="Arial"/>
          <w:i/>
        </w:rPr>
      </w:pPr>
    </w:p>
    <w:p w14:paraId="4766E9C7" w14:textId="77777777" w:rsidR="00F9259D" w:rsidRPr="00366753" w:rsidRDefault="00F9259D" w:rsidP="00F9259D">
      <w:pPr>
        <w:spacing w:after="0" w:line="240" w:lineRule="auto"/>
        <w:ind w:left="567" w:right="567"/>
        <w:jc w:val="both"/>
        <w:rPr>
          <w:rFonts w:ascii="Palatino Linotype" w:hAnsi="Palatino Linotype" w:cs="Arial"/>
          <w:i/>
        </w:rPr>
      </w:pPr>
      <w:r w:rsidRPr="00366753">
        <w:rPr>
          <w:rFonts w:ascii="Palatino Linotype" w:hAnsi="Palatino Linotype" w:cs="Arial"/>
          <w:i/>
        </w:rPr>
        <w:t xml:space="preserve">Resoluciones: </w:t>
      </w:r>
    </w:p>
    <w:p w14:paraId="5223431F" w14:textId="77777777" w:rsidR="00F9259D" w:rsidRPr="00366753" w:rsidRDefault="00F9259D" w:rsidP="00F9259D">
      <w:pPr>
        <w:spacing w:after="0" w:line="240" w:lineRule="auto"/>
        <w:ind w:left="567" w:right="567"/>
        <w:jc w:val="both"/>
        <w:rPr>
          <w:rFonts w:ascii="Palatino Linotype" w:hAnsi="Palatino Linotype" w:cs="Arial"/>
          <w:i/>
        </w:rPr>
      </w:pPr>
      <w:r w:rsidRPr="00366753">
        <w:rPr>
          <w:rFonts w:ascii="Palatino Linotype" w:hAnsi="Palatino Linotype" w:cs="Arial"/>
          <w:i/>
        </w:rPr>
        <w:sym w:font="Symbol" w:char="F0B7"/>
      </w:r>
      <w:r w:rsidRPr="00366753">
        <w:rPr>
          <w:rFonts w:ascii="Palatino Linotype" w:hAnsi="Palatino Linotype" w:cs="Arial"/>
          <w:i/>
        </w:rPr>
        <w:t xml:space="preserve"> RRA 0050/16. Instituto Nacional para la Evaluación de la Educación. 13 julio de 2016. Por unanimidad. Comisionado Ponente: Francisco Javier Acuña Llamas.</w:t>
      </w:r>
    </w:p>
    <w:p w14:paraId="2DD2CF35" w14:textId="77777777" w:rsidR="00F9259D" w:rsidRPr="00366753" w:rsidRDefault="00F9259D" w:rsidP="00F9259D">
      <w:pPr>
        <w:spacing w:after="0" w:line="240" w:lineRule="auto"/>
        <w:ind w:left="567" w:right="567"/>
        <w:jc w:val="both"/>
        <w:rPr>
          <w:rFonts w:ascii="Palatino Linotype" w:hAnsi="Palatino Linotype" w:cs="Arial"/>
          <w:i/>
        </w:rPr>
      </w:pPr>
      <w:r w:rsidRPr="00366753">
        <w:rPr>
          <w:rFonts w:ascii="Palatino Linotype" w:hAnsi="Palatino Linotype" w:cs="Arial"/>
          <w:i/>
        </w:rPr>
        <w:sym w:font="Symbol" w:char="F0B7"/>
      </w:r>
      <w:r w:rsidRPr="00366753">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366753" w:rsidRDefault="00F9259D" w:rsidP="00F9259D">
      <w:pPr>
        <w:spacing w:after="0" w:line="240" w:lineRule="auto"/>
        <w:ind w:left="567" w:right="567"/>
        <w:jc w:val="both"/>
        <w:rPr>
          <w:rFonts w:ascii="Palatino Linotype" w:hAnsi="Palatino Linotype" w:cs="Arial"/>
          <w:i/>
        </w:rPr>
      </w:pPr>
      <w:r w:rsidRPr="00366753">
        <w:rPr>
          <w:rFonts w:ascii="Palatino Linotype" w:hAnsi="Palatino Linotype" w:cs="Arial"/>
          <w:i/>
        </w:rPr>
        <w:sym w:font="Symbol" w:char="F0B7"/>
      </w:r>
      <w:r w:rsidRPr="00366753">
        <w:rPr>
          <w:rFonts w:ascii="Palatino Linotype" w:hAnsi="Palatino Linotype" w:cs="Arial"/>
          <w:i/>
        </w:rPr>
        <w:t xml:space="preserve"> RRA 1889/16. Secretaría de Hacienda y Crédito Público. 05 de octubre de 2016. Por unanimidad. Comisionada Ponente. Ximena Puente de la Mora.”</w:t>
      </w:r>
    </w:p>
    <w:p w14:paraId="1687CB5A" w14:textId="77777777" w:rsidR="00F9259D" w:rsidRPr="00366753" w:rsidRDefault="00F9259D" w:rsidP="00F9259D">
      <w:pPr>
        <w:spacing w:after="0"/>
        <w:jc w:val="both"/>
        <w:rPr>
          <w:rFonts w:ascii="Palatino Linotype" w:hAnsi="Palatino Linotype" w:cs="Arial"/>
          <w:sz w:val="16"/>
        </w:rPr>
      </w:pPr>
    </w:p>
    <w:p w14:paraId="7290E773" w14:textId="77777777" w:rsidR="00F9259D" w:rsidRPr="00366753"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366753" w:rsidRDefault="00F9259D" w:rsidP="00F9259D">
      <w:pPr>
        <w:spacing w:after="0" w:line="360" w:lineRule="auto"/>
        <w:jc w:val="both"/>
        <w:rPr>
          <w:rFonts w:ascii="Palatino Linotype" w:hAnsi="Palatino Linotype" w:cs="Arial"/>
          <w:sz w:val="24"/>
        </w:rPr>
      </w:pPr>
      <w:r w:rsidRPr="00366753">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FFBA84" w14:textId="77777777" w:rsidR="00D67146" w:rsidRPr="00366753" w:rsidRDefault="00D67146" w:rsidP="00F9259D">
      <w:pPr>
        <w:spacing w:after="0" w:line="360" w:lineRule="auto"/>
        <w:jc w:val="both"/>
        <w:rPr>
          <w:rFonts w:ascii="Palatino Linotype" w:hAnsi="Palatino Linotype" w:cs="Arial"/>
          <w:sz w:val="24"/>
        </w:rPr>
      </w:pPr>
    </w:p>
    <w:p w14:paraId="57F20881" w14:textId="413DB25D" w:rsidR="00F9259D" w:rsidRPr="00366753" w:rsidRDefault="00F9259D" w:rsidP="00836AB6">
      <w:pPr>
        <w:spacing w:after="0" w:line="360" w:lineRule="auto"/>
        <w:jc w:val="both"/>
        <w:rPr>
          <w:rFonts w:ascii="Palatino Linotype" w:hAnsi="Palatino Linotype" w:cs="Arial"/>
          <w:sz w:val="24"/>
        </w:rPr>
      </w:pPr>
      <w:r w:rsidRPr="00366753">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B3D1593" w14:textId="77777777" w:rsidR="00F9259D" w:rsidRPr="00366753" w:rsidRDefault="00F9259D" w:rsidP="00F9259D">
      <w:pPr>
        <w:spacing w:after="0"/>
        <w:ind w:left="851" w:right="902"/>
        <w:jc w:val="both"/>
        <w:rPr>
          <w:rFonts w:ascii="Palatino Linotype" w:hAnsi="Palatino Linotype" w:cs="Arial"/>
          <w:i/>
          <w:sz w:val="2"/>
        </w:rPr>
      </w:pPr>
    </w:p>
    <w:p w14:paraId="7171AB00" w14:textId="77777777" w:rsidR="00F9259D" w:rsidRPr="00366753" w:rsidRDefault="00F9259D" w:rsidP="00F9259D">
      <w:pPr>
        <w:spacing w:after="0" w:line="240" w:lineRule="auto"/>
        <w:ind w:left="567" w:right="567"/>
        <w:jc w:val="both"/>
        <w:rPr>
          <w:rFonts w:ascii="Palatino Linotype" w:hAnsi="Palatino Linotype" w:cs="Arial"/>
          <w:i/>
        </w:rPr>
      </w:pPr>
      <w:r w:rsidRPr="00366753">
        <w:rPr>
          <w:rFonts w:ascii="Palatino Linotype" w:hAnsi="Palatino Linotype" w:cs="Arial"/>
          <w:i/>
        </w:rPr>
        <w:t>“</w:t>
      </w:r>
      <w:r w:rsidRPr="00366753">
        <w:rPr>
          <w:rFonts w:ascii="Palatino Linotype" w:hAnsi="Palatino Linotype" w:cs="Arial"/>
          <w:b/>
          <w:i/>
        </w:rPr>
        <w:t xml:space="preserve">Artículo 3. </w:t>
      </w:r>
      <w:r w:rsidRPr="00366753">
        <w:rPr>
          <w:rFonts w:ascii="Palatino Linotype" w:hAnsi="Palatino Linotype" w:cs="Arial"/>
          <w:i/>
        </w:rPr>
        <w:t>Para los efectos de la presente Ley se entenderá por:</w:t>
      </w:r>
    </w:p>
    <w:p w14:paraId="30BA0FEB" w14:textId="77777777" w:rsidR="00F9259D" w:rsidRPr="00366753" w:rsidRDefault="00F9259D" w:rsidP="00F9259D">
      <w:pPr>
        <w:spacing w:after="0" w:line="240" w:lineRule="auto"/>
        <w:ind w:left="567" w:right="567"/>
        <w:jc w:val="both"/>
        <w:rPr>
          <w:rFonts w:ascii="Palatino Linotype" w:hAnsi="Palatino Linotype" w:cs="Arial"/>
          <w:i/>
        </w:rPr>
      </w:pPr>
      <w:r w:rsidRPr="00366753">
        <w:rPr>
          <w:rFonts w:ascii="Palatino Linotype" w:hAnsi="Palatino Linotype" w:cs="Arial"/>
          <w:i/>
        </w:rPr>
        <w:t>(…)</w:t>
      </w:r>
    </w:p>
    <w:p w14:paraId="6D017A04" w14:textId="77777777" w:rsidR="00F9259D" w:rsidRPr="00366753" w:rsidRDefault="00F9259D" w:rsidP="00F9259D">
      <w:pPr>
        <w:spacing w:after="0" w:line="240" w:lineRule="auto"/>
        <w:ind w:left="567" w:right="567"/>
        <w:jc w:val="both"/>
        <w:rPr>
          <w:rFonts w:ascii="Palatino Linotype" w:hAnsi="Palatino Linotype" w:cs="Arial"/>
          <w:i/>
        </w:rPr>
      </w:pPr>
      <w:r w:rsidRPr="00366753">
        <w:rPr>
          <w:rFonts w:ascii="Palatino Linotype" w:hAnsi="Palatino Linotype" w:cs="Arial"/>
          <w:b/>
          <w:i/>
        </w:rPr>
        <w:t>XI. Documento:</w:t>
      </w:r>
      <w:r w:rsidRPr="00366753">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66753">
        <w:rPr>
          <w:rFonts w:ascii="Palatino Linotype" w:hAnsi="Palatino Linotype" w:cs="Arial"/>
          <w:b/>
          <w:i/>
          <w:u w:val="single"/>
        </w:rPr>
        <w:t>Los documentos podrán estar en cualquier medio, sea escrito, impreso, sonoro, visual, electrónico, informático u holográfico</w:t>
      </w:r>
      <w:r w:rsidRPr="00366753">
        <w:rPr>
          <w:rFonts w:ascii="Palatino Linotype" w:hAnsi="Palatino Linotype" w:cs="Arial"/>
          <w:i/>
        </w:rPr>
        <w:t>;</w:t>
      </w:r>
    </w:p>
    <w:p w14:paraId="6CB2EEE0" w14:textId="77777777" w:rsidR="00F9259D" w:rsidRPr="00366753" w:rsidRDefault="00F9259D" w:rsidP="00F9259D">
      <w:pPr>
        <w:spacing w:after="0" w:line="240" w:lineRule="auto"/>
        <w:ind w:left="567" w:right="567"/>
        <w:jc w:val="both"/>
        <w:rPr>
          <w:rFonts w:ascii="Palatino Linotype" w:hAnsi="Palatino Linotype" w:cs="Arial"/>
          <w:i/>
        </w:rPr>
      </w:pPr>
      <w:r w:rsidRPr="00366753">
        <w:rPr>
          <w:rFonts w:ascii="Palatino Linotype" w:hAnsi="Palatino Linotype" w:cs="Arial"/>
          <w:i/>
        </w:rPr>
        <w:t>(…)”</w:t>
      </w:r>
    </w:p>
    <w:p w14:paraId="2782F84B" w14:textId="77777777" w:rsidR="00F9259D" w:rsidRPr="00366753" w:rsidRDefault="00F9259D" w:rsidP="00F9259D">
      <w:pPr>
        <w:spacing w:after="0"/>
        <w:ind w:left="851" w:right="902"/>
        <w:jc w:val="both"/>
        <w:rPr>
          <w:rFonts w:ascii="Palatino Linotype" w:hAnsi="Palatino Linotype" w:cs="Arial"/>
          <w:sz w:val="10"/>
        </w:rPr>
      </w:pPr>
    </w:p>
    <w:p w14:paraId="667C24E5" w14:textId="77777777" w:rsidR="00F9259D" w:rsidRPr="00366753" w:rsidRDefault="00F9259D" w:rsidP="000359A9">
      <w:pPr>
        <w:pStyle w:val="Sinespaciado"/>
      </w:pPr>
    </w:p>
    <w:p w14:paraId="43A04241" w14:textId="77777777" w:rsidR="00F9259D" w:rsidRPr="00366753" w:rsidRDefault="00F9259D" w:rsidP="00F9259D">
      <w:pPr>
        <w:autoSpaceDE w:val="0"/>
        <w:autoSpaceDN w:val="0"/>
        <w:adjustRightInd w:val="0"/>
        <w:spacing w:after="0" w:line="360" w:lineRule="auto"/>
        <w:jc w:val="both"/>
        <w:rPr>
          <w:rFonts w:ascii="Palatino Linotype" w:hAnsi="Palatino Linotype" w:cs="Arial"/>
          <w:sz w:val="24"/>
        </w:rPr>
      </w:pPr>
      <w:r w:rsidRPr="00366753">
        <w:rPr>
          <w:rFonts w:ascii="Palatino Linotype" w:hAnsi="Palatino Linotype" w:cs="Arial"/>
          <w:sz w:val="24"/>
        </w:rPr>
        <w:t xml:space="preserve">Siendo aplicable el Criterio </w:t>
      </w:r>
      <w:r w:rsidRPr="00366753">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66753">
        <w:rPr>
          <w:rFonts w:ascii="Palatino Linotype" w:hAnsi="Palatino Linotype" w:cs="Arial"/>
          <w:sz w:val="24"/>
        </w:rPr>
        <w:t>cuyo rubro y texto dispone:</w:t>
      </w:r>
    </w:p>
    <w:p w14:paraId="7DCF8266" w14:textId="77777777" w:rsidR="00F9259D" w:rsidRPr="00366753"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366753" w:rsidRDefault="00F9259D" w:rsidP="00F9259D">
      <w:pPr>
        <w:spacing w:after="0"/>
        <w:ind w:left="567" w:right="567"/>
        <w:jc w:val="both"/>
        <w:rPr>
          <w:rFonts w:ascii="Palatino Linotype" w:hAnsi="Palatino Linotype" w:cs="Arial"/>
          <w:sz w:val="2"/>
        </w:rPr>
      </w:pPr>
    </w:p>
    <w:p w14:paraId="3AF62F7A" w14:textId="77777777" w:rsidR="00F9259D" w:rsidRPr="00366753" w:rsidRDefault="00F9259D" w:rsidP="00F9259D">
      <w:pPr>
        <w:spacing w:after="0" w:line="240" w:lineRule="auto"/>
        <w:ind w:left="567" w:right="567"/>
        <w:jc w:val="both"/>
        <w:rPr>
          <w:rFonts w:ascii="Palatino Linotype" w:hAnsi="Palatino Linotype" w:cs="Arial"/>
          <w:b/>
          <w:i/>
          <w:lang w:eastAsia="es-MX"/>
        </w:rPr>
      </w:pPr>
      <w:r w:rsidRPr="00366753">
        <w:rPr>
          <w:rFonts w:ascii="Palatino Linotype" w:hAnsi="Palatino Linotype" w:cs="Arial"/>
          <w:b/>
          <w:lang w:eastAsia="es-MX"/>
        </w:rPr>
        <w:t>“</w:t>
      </w:r>
      <w:r w:rsidRPr="00366753">
        <w:rPr>
          <w:rFonts w:ascii="Palatino Linotype" w:hAnsi="Palatino Linotype" w:cs="Arial"/>
          <w:b/>
          <w:i/>
          <w:lang w:eastAsia="es-MX"/>
        </w:rPr>
        <w:t>CRITERIO 0002-11</w:t>
      </w:r>
    </w:p>
    <w:p w14:paraId="1188292D" w14:textId="77777777" w:rsidR="00F9259D" w:rsidRPr="00366753" w:rsidRDefault="00F9259D" w:rsidP="00F9259D">
      <w:pPr>
        <w:spacing w:after="0" w:line="240" w:lineRule="auto"/>
        <w:ind w:left="567" w:right="567"/>
        <w:jc w:val="both"/>
        <w:rPr>
          <w:rFonts w:ascii="Palatino Linotype" w:hAnsi="Palatino Linotype" w:cs="Arial"/>
          <w:i/>
          <w:lang w:eastAsia="es-MX"/>
        </w:rPr>
      </w:pPr>
      <w:r w:rsidRPr="00366753">
        <w:rPr>
          <w:rFonts w:ascii="Palatino Linotype" w:hAnsi="Palatino Linotype" w:cs="Arial"/>
          <w:b/>
          <w:i/>
          <w:lang w:eastAsia="es-MX"/>
        </w:rPr>
        <w:t xml:space="preserve">INFORMACIÓN PÚBLICA, CONCEPTO DE, EN MATERIA DE TRANSPARENCIA. INTERPRETACIÓN SISTEMÁTICA DE LOS ARTÍCULOS 2°, FRACCIÓN </w:t>
      </w:r>
      <w:r w:rsidRPr="00366753">
        <w:rPr>
          <w:rFonts w:ascii="Palatino Linotype" w:hAnsi="Palatino Linotype" w:cs="Arial"/>
          <w:b/>
          <w:bCs/>
          <w:i/>
          <w:lang w:eastAsia="es-MX"/>
        </w:rPr>
        <w:t xml:space="preserve">V, XV, Y XVI, </w:t>
      </w:r>
      <w:r w:rsidRPr="00366753">
        <w:rPr>
          <w:rFonts w:ascii="Palatino Linotype" w:hAnsi="Palatino Linotype" w:cs="Arial"/>
          <w:b/>
          <w:i/>
          <w:lang w:eastAsia="es-MX"/>
        </w:rPr>
        <w:t>3°, 4°, 11 Y 41.</w:t>
      </w:r>
      <w:r w:rsidRPr="00366753">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366753" w:rsidRDefault="00F9259D" w:rsidP="00F9259D">
      <w:pPr>
        <w:spacing w:after="0" w:line="240" w:lineRule="auto"/>
        <w:ind w:left="567" w:right="567"/>
        <w:jc w:val="both"/>
        <w:rPr>
          <w:rFonts w:ascii="Palatino Linotype" w:hAnsi="Palatino Linotype" w:cs="Arial"/>
          <w:i/>
          <w:lang w:eastAsia="es-MX"/>
        </w:rPr>
      </w:pPr>
      <w:r w:rsidRPr="00366753">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366753"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366753" w:rsidRDefault="00F9259D" w:rsidP="00F9259D">
      <w:pPr>
        <w:spacing w:after="0" w:line="240" w:lineRule="auto"/>
        <w:ind w:left="567" w:right="567"/>
        <w:jc w:val="both"/>
        <w:rPr>
          <w:rFonts w:ascii="Palatino Linotype" w:hAnsi="Palatino Linotype" w:cs="Arial"/>
          <w:b/>
          <w:i/>
          <w:lang w:eastAsia="es-MX"/>
        </w:rPr>
      </w:pPr>
      <w:r w:rsidRPr="00366753">
        <w:rPr>
          <w:rFonts w:ascii="Palatino Linotype" w:hAnsi="Palatino Linotype" w:cs="Arial"/>
          <w:b/>
          <w:i/>
          <w:lang w:eastAsia="es-MX"/>
        </w:rPr>
        <w:t xml:space="preserve">1) </w:t>
      </w:r>
      <w:r w:rsidRPr="00366753">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366753" w:rsidRDefault="00F9259D" w:rsidP="00F9259D">
      <w:pPr>
        <w:spacing w:after="0" w:line="240" w:lineRule="auto"/>
        <w:ind w:left="567" w:right="567"/>
        <w:jc w:val="both"/>
        <w:rPr>
          <w:rFonts w:ascii="Palatino Linotype" w:hAnsi="Palatino Linotype" w:cs="Arial"/>
          <w:i/>
          <w:lang w:eastAsia="es-MX"/>
        </w:rPr>
      </w:pPr>
      <w:r w:rsidRPr="00366753">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366753" w:rsidRDefault="00F9259D" w:rsidP="00F9259D">
      <w:pPr>
        <w:spacing w:after="0" w:line="240" w:lineRule="auto"/>
        <w:ind w:left="567" w:right="567"/>
        <w:jc w:val="both"/>
        <w:rPr>
          <w:rFonts w:ascii="Palatino Linotype" w:hAnsi="Palatino Linotype" w:cs="Arial"/>
          <w:i/>
          <w:lang w:eastAsia="es-MX"/>
        </w:rPr>
      </w:pPr>
      <w:r w:rsidRPr="00366753">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2E5FF08E" w14:textId="76F07678" w:rsidR="00033EA7" w:rsidRPr="00366753" w:rsidRDefault="00F9259D" w:rsidP="00836AB6">
      <w:pPr>
        <w:tabs>
          <w:tab w:val="left" w:pos="851"/>
        </w:tabs>
        <w:spacing w:after="0" w:line="240" w:lineRule="auto"/>
        <w:ind w:left="567" w:right="567"/>
        <w:jc w:val="right"/>
        <w:rPr>
          <w:rFonts w:ascii="Palatino Linotype" w:hAnsi="Palatino Linotype" w:cs="Arial"/>
          <w:i/>
          <w:sz w:val="18"/>
        </w:rPr>
      </w:pPr>
      <w:r w:rsidRPr="00366753">
        <w:rPr>
          <w:rFonts w:ascii="Palatino Linotype" w:hAnsi="Palatino Linotype" w:cs="Arial"/>
          <w:sz w:val="20"/>
          <w:lang w:eastAsia="es-MX"/>
        </w:rPr>
        <w:tab/>
      </w:r>
      <w:r w:rsidRPr="00366753">
        <w:rPr>
          <w:rFonts w:ascii="Palatino Linotype" w:hAnsi="Palatino Linotype" w:cs="Arial"/>
          <w:i/>
          <w:sz w:val="18"/>
          <w:lang w:eastAsia="es-MX"/>
        </w:rPr>
        <w:t>(Énfasis Añadido)</w:t>
      </w:r>
    </w:p>
    <w:p w14:paraId="3EA36EFD" w14:textId="2BF1C68C" w:rsidR="00CB3963" w:rsidRPr="00366753" w:rsidRDefault="00F9259D" w:rsidP="002C7998">
      <w:pPr>
        <w:spacing w:after="0" w:line="360" w:lineRule="auto"/>
        <w:jc w:val="both"/>
        <w:rPr>
          <w:rFonts w:ascii="Palatino Linotype" w:hAnsi="Palatino Linotype" w:cs="Arial"/>
          <w:sz w:val="24"/>
        </w:rPr>
      </w:pPr>
      <w:r w:rsidRPr="00366753">
        <w:rPr>
          <w:rFonts w:ascii="Palatino Linotype" w:hAnsi="Palatino Linotype" w:cs="Arial"/>
          <w:sz w:val="24"/>
        </w:rPr>
        <w:lastRenderedPageBreak/>
        <w:t xml:space="preserve">Expuesto lo anterior, se procede al análisis de la totalidad de las constancias que integran el expediente electrónico del </w:t>
      </w:r>
      <w:r w:rsidRPr="00366753">
        <w:rPr>
          <w:rFonts w:ascii="Palatino Linotype" w:hAnsi="Palatino Linotype" w:cs="Arial"/>
          <w:b/>
          <w:sz w:val="24"/>
        </w:rPr>
        <w:t>SAIMEX</w:t>
      </w:r>
      <w:r w:rsidRPr="00366753">
        <w:rPr>
          <w:rFonts w:ascii="Palatino Linotype" w:hAnsi="Palatino Linotype" w:cs="Arial"/>
          <w:sz w:val="24"/>
        </w:rPr>
        <w:t>, a efecto de determinar si con la información remitida por</w:t>
      </w:r>
      <w:r w:rsidR="00270C9C" w:rsidRPr="00366753">
        <w:rPr>
          <w:rFonts w:ascii="Palatino Linotype" w:hAnsi="Palatino Linotype" w:cs="Arial"/>
          <w:sz w:val="24"/>
        </w:rPr>
        <w:t xml:space="preserve"> el </w:t>
      </w:r>
      <w:r w:rsidRPr="00366753">
        <w:rPr>
          <w:rFonts w:ascii="Palatino Linotype" w:hAnsi="Palatino Linotype" w:cs="Arial"/>
          <w:b/>
          <w:sz w:val="24"/>
        </w:rPr>
        <w:t>Sujeto Obligado</w:t>
      </w:r>
      <w:r w:rsidRPr="00366753">
        <w:rPr>
          <w:rFonts w:ascii="Palatino Linotype" w:hAnsi="Palatino Linotype" w:cs="Arial"/>
          <w:sz w:val="24"/>
        </w:rPr>
        <w:t>, a través de su respuesta, colma lo requerido en dicha</w:t>
      </w:r>
      <w:r w:rsidR="00033EA7" w:rsidRPr="00366753">
        <w:rPr>
          <w:rFonts w:ascii="Palatino Linotype" w:hAnsi="Palatino Linotype" w:cs="Arial"/>
          <w:sz w:val="24"/>
        </w:rPr>
        <w:t>s</w:t>
      </w:r>
      <w:r w:rsidRPr="00366753">
        <w:rPr>
          <w:rFonts w:ascii="Palatino Linotype" w:hAnsi="Palatino Linotype" w:cs="Arial"/>
          <w:sz w:val="24"/>
        </w:rPr>
        <w:t xml:space="preserve"> solicitud</w:t>
      </w:r>
      <w:r w:rsidR="00033EA7" w:rsidRPr="00366753">
        <w:rPr>
          <w:rFonts w:ascii="Palatino Linotype" w:hAnsi="Palatino Linotype" w:cs="Arial"/>
          <w:sz w:val="24"/>
        </w:rPr>
        <w:t>es</w:t>
      </w:r>
      <w:r w:rsidRPr="00366753">
        <w:rPr>
          <w:rFonts w:ascii="Palatino Linotype" w:hAnsi="Palatino Linotype" w:cs="Arial"/>
          <w:sz w:val="24"/>
        </w:rPr>
        <w:t xml:space="preserve">; </w:t>
      </w:r>
      <w:r w:rsidR="00763BAF" w:rsidRPr="00366753">
        <w:rPr>
          <w:rFonts w:ascii="Palatino Linotype" w:hAnsi="Palatino Linotype" w:cs="Arial"/>
          <w:sz w:val="24"/>
        </w:rPr>
        <w:t>por lo que retomaremos la informaci</w:t>
      </w:r>
      <w:r w:rsidR="004F5057" w:rsidRPr="00366753">
        <w:rPr>
          <w:rFonts w:ascii="Palatino Linotype" w:hAnsi="Palatino Linotype" w:cs="Arial"/>
          <w:sz w:val="24"/>
        </w:rPr>
        <w:t>ón solicitada por el particular, la cual, pretende acceder a la siguiente documentación:</w:t>
      </w:r>
    </w:p>
    <w:p w14:paraId="41AF8232" w14:textId="77777777" w:rsidR="009D1253" w:rsidRPr="00366753" w:rsidRDefault="009D1253" w:rsidP="002C7998">
      <w:pPr>
        <w:spacing w:after="0" w:line="360" w:lineRule="auto"/>
        <w:jc w:val="both"/>
        <w:rPr>
          <w:rFonts w:ascii="Palatino Linotype" w:hAnsi="Palatino Linotype" w:cs="Arial"/>
          <w:sz w:val="24"/>
        </w:rPr>
      </w:pPr>
    </w:p>
    <w:p w14:paraId="5F7BD43C" w14:textId="77777777" w:rsidR="009D1253" w:rsidRPr="00366753" w:rsidRDefault="009D1253" w:rsidP="009D1253">
      <w:pPr>
        <w:pStyle w:val="Prrafodelista"/>
        <w:numPr>
          <w:ilvl w:val="0"/>
          <w:numId w:val="41"/>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Del personal que labora en las áreas de </w:t>
      </w:r>
      <w:r w:rsidRPr="00366753">
        <w:rPr>
          <w:rFonts w:ascii="Palatino Linotype" w:hAnsi="Palatino Linotype" w:cs="Arial"/>
          <w:b/>
          <w:bCs/>
        </w:rPr>
        <w:t>Patrimonio</w:t>
      </w:r>
      <w:r w:rsidRPr="00366753">
        <w:rPr>
          <w:rFonts w:ascii="Palatino Linotype" w:hAnsi="Palatino Linotype" w:cs="Arial"/>
        </w:rPr>
        <w:t xml:space="preserve">, </w:t>
      </w:r>
      <w:r w:rsidRPr="00366753">
        <w:rPr>
          <w:rFonts w:ascii="Palatino Linotype" w:hAnsi="Palatino Linotype" w:cs="Arial"/>
          <w:b/>
          <w:bCs/>
        </w:rPr>
        <w:t>Comunicación Social</w:t>
      </w:r>
      <w:r w:rsidRPr="00366753">
        <w:rPr>
          <w:rFonts w:ascii="Palatino Linotype" w:hAnsi="Palatino Linotype" w:cs="Arial"/>
        </w:rPr>
        <w:t xml:space="preserve">, </w:t>
      </w:r>
      <w:r w:rsidRPr="00366753">
        <w:rPr>
          <w:rFonts w:ascii="Palatino Linotype" w:hAnsi="Palatino Linotype" w:cs="Arial"/>
          <w:b/>
          <w:bCs/>
        </w:rPr>
        <w:t>Transparencia</w:t>
      </w:r>
      <w:r w:rsidRPr="00366753">
        <w:rPr>
          <w:rFonts w:ascii="Palatino Linotype" w:hAnsi="Palatino Linotype" w:cs="Arial"/>
        </w:rPr>
        <w:t xml:space="preserve"> y </w:t>
      </w:r>
      <w:r w:rsidRPr="00366753">
        <w:rPr>
          <w:rFonts w:ascii="Palatino Linotype" w:hAnsi="Palatino Linotype" w:cs="Arial"/>
          <w:b/>
          <w:bCs/>
        </w:rPr>
        <w:t>Recursos Humanos</w:t>
      </w:r>
      <w:r w:rsidRPr="00366753">
        <w:rPr>
          <w:rFonts w:ascii="Palatino Linotype" w:hAnsi="Palatino Linotype" w:cs="Arial"/>
        </w:rPr>
        <w:t>, requiere:</w:t>
      </w:r>
    </w:p>
    <w:p w14:paraId="2C89E348" w14:textId="77777777" w:rsidR="009D1253" w:rsidRPr="00366753" w:rsidRDefault="009D1253" w:rsidP="009D1253">
      <w:pPr>
        <w:pStyle w:val="Prrafodelista"/>
        <w:numPr>
          <w:ilvl w:val="1"/>
          <w:numId w:val="41"/>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expedientes laborales.</w:t>
      </w:r>
    </w:p>
    <w:p w14:paraId="40E100B2" w14:textId="77777777" w:rsidR="009D1253" w:rsidRPr="00366753" w:rsidRDefault="009D1253" w:rsidP="009D1253">
      <w:pPr>
        <w:pStyle w:val="Prrafodelista"/>
        <w:numPr>
          <w:ilvl w:val="1"/>
          <w:numId w:val="41"/>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recibos de nómina correspondiente a la primera y segunda quincena de los meses de junio, julio y agosto de 2025. </w:t>
      </w:r>
    </w:p>
    <w:p w14:paraId="00D02D59" w14:textId="77777777" w:rsidR="00836AB6" w:rsidRPr="00366753" w:rsidRDefault="00836AB6" w:rsidP="00836AB6">
      <w:pPr>
        <w:pStyle w:val="Prrafodelista"/>
        <w:autoSpaceDE w:val="0"/>
        <w:autoSpaceDN w:val="0"/>
        <w:adjustRightInd w:val="0"/>
        <w:spacing w:line="360" w:lineRule="auto"/>
        <w:ind w:left="1080"/>
        <w:jc w:val="both"/>
        <w:rPr>
          <w:rFonts w:ascii="Palatino Linotype" w:hAnsi="Palatino Linotype" w:cs="Arial"/>
        </w:rPr>
      </w:pPr>
    </w:p>
    <w:p w14:paraId="12E487B4" w14:textId="77777777" w:rsidR="009D1253" w:rsidRPr="00366753" w:rsidRDefault="009D1253" w:rsidP="009D1253">
      <w:pPr>
        <w:pStyle w:val="Prrafodelista"/>
        <w:numPr>
          <w:ilvl w:val="0"/>
          <w:numId w:val="41"/>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De los </w:t>
      </w:r>
      <w:r w:rsidRPr="00366753">
        <w:rPr>
          <w:rFonts w:ascii="Palatino Linotype" w:hAnsi="Palatino Linotype" w:cs="Arial"/>
          <w:b/>
          <w:bCs/>
        </w:rPr>
        <w:t>Titulares de las unidades de Patrimonio</w:t>
      </w:r>
      <w:r w:rsidRPr="00366753">
        <w:rPr>
          <w:rFonts w:ascii="Palatino Linotype" w:hAnsi="Palatino Linotype" w:cs="Arial"/>
        </w:rPr>
        <w:t xml:space="preserve"> y de la </w:t>
      </w:r>
      <w:r w:rsidRPr="00366753">
        <w:rPr>
          <w:rFonts w:ascii="Palatino Linotype" w:hAnsi="Palatino Linotype" w:cs="Arial"/>
          <w:b/>
          <w:bCs/>
        </w:rPr>
        <w:t>Unidad de Transparencia</w:t>
      </w:r>
      <w:r w:rsidRPr="00366753">
        <w:rPr>
          <w:rFonts w:ascii="Palatino Linotype" w:hAnsi="Palatino Linotype" w:cs="Arial"/>
        </w:rPr>
        <w:t>, requiere:</w:t>
      </w:r>
    </w:p>
    <w:p w14:paraId="6436D277" w14:textId="77777777" w:rsidR="009D1253" w:rsidRPr="00366753" w:rsidRDefault="009D1253" w:rsidP="009D1253">
      <w:pPr>
        <w:pStyle w:val="Prrafodelista"/>
        <w:numPr>
          <w:ilvl w:val="1"/>
          <w:numId w:val="41"/>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expedientes laborales. </w:t>
      </w:r>
    </w:p>
    <w:p w14:paraId="26350369" w14:textId="77777777" w:rsidR="009D1253" w:rsidRPr="00366753" w:rsidRDefault="009D1253" w:rsidP="009D1253">
      <w:pPr>
        <w:pStyle w:val="Prrafodelista"/>
        <w:numPr>
          <w:ilvl w:val="1"/>
          <w:numId w:val="41"/>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recibos de nómina de la primera y segunda quincena de agosto del 2025. </w:t>
      </w:r>
    </w:p>
    <w:p w14:paraId="39082358" w14:textId="57B86710" w:rsidR="00836AB6" w:rsidRPr="00366753" w:rsidRDefault="00836AB6" w:rsidP="00836AB6">
      <w:pPr>
        <w:pStyle w:val="Prrafodelista"/>
        <w:numPr>
          <w:ilvl w:val="1"/>
          <w:numId w:val="41"/>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Los nombramientos.</w:t>
      </w:r>
    </w:p>
    <w:p w14:paraId="5AD0A75D" w14:textId="77777777" w:rsidR="009D1253" w:rsidRPr="00366753" w:rsidRDefault="009D1253" w:rsidP="009D1253">
      <w:pPr>
        <w:pStyle w:val="Sinespaciado"/>
      </w:pPr>
    </w:p>
    <w:p w14:paraId="11B17AEC" w14:textId="77777777" w:rsidR="009D1253" w:rsidRPr="00366753" w:rsidRDefault="009D1253" w:rsidP="009D1253">
      <w:pPr>
        <w:pStyle w:val="Prrafodelista"/>
        <w:numPr>
          <w:ilvl w:val="0"/>
          <w:numId w:val="41"/>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Del personal adscrito al área de </w:t>
      </w:r>
      <w:r w:rsidRPr="00366753">
        <w:rPr>
          <w:rFonts w:ascii="Palatino Linotype" w:hAnsi="Palatino Linotype" w:cs="Arial"/>
          <w:b/>
          <w:bCs/>
        </w:rPr>
        <w:t>Alimentación y Procuraduría</w:t>
      </w:r>
      <w:r w:rsidRPr="00366753">
        <w:rPr>
          <w:rFonts w:ascii="Palatino Linotype" w:hAnsi="Palatino Linotype" w:cs="Arial"/>
        </w:rPr>
        <w:t>, requiere lo siguiente:</w:t>
      </w:r>
    </w:p>
    <w:p w14:paraId="60C564EF" w14:textId="77777777" w:rsidR="009D1253" w:rsidRPr="00366753" w:rsidRDefault="009D1253" w:rsidP="009D1253">
      <w:pPr>
        <w:pStyle w:val="Prrafodelista"/>
        <w:numPr>
          <w:ilvl w:val="1"/>
          <w:numId w:val="41"/>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expedientes laborales.</w:t>
      </w:r>
    </w:p>
    <w:p w14:paraId="0FBDFD51" w14:textId="77777777" w:rsidR="009D1253" w:rsidRPr="00366753" w:rsidRDefault="009D1253" w:rsidP="009D1253">
      <w:pPr>
        <w:pStyle w:val="Prrafodelista"/>
        <w:numPr>
          <w:ilvl w:val="1"/>
          <w:numId w:val="41"/>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recibos de nómina del periodo comprendido de la primera a la primera quincena de septiembre de 2025.</w:t>
      </w:r>
    </w:p>
    <w:p w14:paraId="125A66C1" w14:textId="77777777" w:rsidR="00D67146" w:rsidRPr="00366753" w:rsidRDefault="00D67146" w:rsidP="009D1253">
      <w:pPr>
        <w:pStyle w:val="Sinespaciado"/>
      </w:pPr>
    </w:p>
    <w:p w14:paraId="4EEEE86F" w14:textId="2ED840DB" w:rsidR="009D1253" w:rsidRPr="00366753" w:rsidRDefault="00D67146" w:rsidP="009D1253">
      <w:pPr>
        <w:spacing w:after="0" w:line="360" w:lineRule="auto"/>
        <w:ind w:right="49"/>
        <w:jc w:val="both"/>
        <w:rPr>
          <w:rFonts w:ascii="Palatino Linotype" w:hAnsi="Palatino Linotype" w:cs="Arial"/>
          <w:b/>
          <w:bCs/>
          <w:iCs/>
          <w:sz w:val="24"/>
          <w:szCs w:val="24"/>
          <w:u w:val="thick"/>
        </w:rPr>
      </w:pPr>
      <w:r w:rsidRPr="00366753">
        <w:rPr>
          <w:rFonts w:ascii="Palatino Linotype" w:hAnsi="Palatino Linotype" w:cs="Arial"/>
          <w:iCs/>
          <w:sz w:val="24"/>
          <w:szCs w:val="24"/>
        </w:rPr>
        <w:lastRenderedPageBreak/>
        <w:t xml:space="preserve">Por lo que, respecto a la naturaleza de la información solicitada, es decir, </w:t>
      </w:r>
      <w:r w:rsidR="009D1253" w:rsidRPr="00366753">
        <w:rPr>
          <w:rFonts w:ascii="Palatino Linotype" w:hAnsi="Palatino Linotype" w:cs="Arial"/>
          <w:iCs/>
          <w:sz w:val="24"/>
          <w:szCs w:val="24"/>
        </w:rPr>
        <w:t xml:space="preserve">los </w:t>
      </w:r>
      <w:r w:rsidR="009D1253" w:rsidRPr="00366753">
        <w:rPr>
          <w:rFonts w:ascii="Palatino Linotype" w:eastAsia="Times New Roman" w:hAnsi="Palatino Linotype" w:cs="Tahoma"/>
          <w:b/>
          <w:bCs/>
          <w:iCs/>
          <w:sz w:val="24"/>
          <w:szCs w:val="24"/>
          <w:u w:val="thick"/>
          <w:lang w:eastAsia="es-ES"/>
        </w:rPr>
        <w:t>Recibos de Nómina</w:t>
      </w:r>
      <w:r w:rsidR="009D1253" w:rsidRPr="00366753">
        <w:rPr>
          <w:rFonts w:ascii="Palatino Linotype" w:eastAsia="Calibri" w:hAnsi="Palatino Linotype" w:cs="Tahoma"/>
          <w:bCs/>
          <w:sz w:val="24"/>
          <w:szCs w:val="24"/>
          <w:lang w:eastAsia="es-ES"/>
        </w:rPr>
        <w:t>, es importante traer a contexto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3E57CC2E" w14:textId="77777777"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p>
    <w:p w14:paraId="4940E317" w14:textId="77777777"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r w:rsidRPr="00366753">
        <w:rPr>
          <w:rFonts w:ascii="Palatino Linotype" w:eastAsia="Calibri" w:hAnsi="Palatino Linotype" w:cs="Tahoma"/>
          <w:bCs/>
          <w:sz w:val="24"/>
          <w:szCs w:val="24"/>
          <w:lang w:eastAsia="es-ES"/>
        </w:rPr>
        <w:t>Además,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5954D626" w14:textId="77777777"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p>
    <w:p w14:paraId="26A8661E" w14:textId="77777777"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r w:rsidRPr="00366753">
        <w:rPr>
          <w:rFonts w:ascii="Palatino Linotype" w:eastAsia="Calibri" w:hAnsi="Palatino Linotype" w:cs="Tahoma"/>
          <w:bCs/>
          <w:sz w:val="24"/>
          <w:szCs w:val="24"/>
          <w:lang w:eastAsia="es-ES"/>
        </w:rPr>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5625F79" w14:textId="77777777"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p>
    <w:p w14:paraId="49F55EE0" w14:textId="77777777"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r w:rsidRPr="00366753">
        <w:rPr>
          <w:rFonts w:ascii="Palatino Linotype" w:eastAsia="Calibri" w:hAnsi="Palatino Linotype" w:cs="Tahoma"/>
          <w:bCs/>
          <w:sz w:val="24"/>
          <w:szCs w:val="24"/>
          <w:lang w:eastAsia="es-ES"/>
        </w:rPr>
        <w:t xml:space="preserve">Da la misma manera, el Anexo IV.5 Glosario de Términos, del Manual para la Planeación, Programación y Presupuesto de Egresos Municipal para el ejercicio fiscal </w:t>
      </w:r>
      <w:r w:rsidRPr="00366753">
        <w:rPr>
          <w:rFonts w:ascii="Palatino Linotype" w:eastAsia="Calibri" w:hAnsi="Palatino Linotype" w:cs="Tahoma"/>
          <w:bCs/>
          <w:sz w:val="24"/>
          <w:szCs w:val="24"/>
          <w:lang w:eastAsia="es-ES"/>
        </w:rPr>
        <w:lastRenderedPageBreak/>
        <w:t>dos mil veinticinco, establece que la remuneración es la percepción de un trabajador o retribución monetaria que se da en pago por su servicio o actividad desarrollada.</w:t>
      </w:r>
    </w:p>
    <w:p w14:paraId="6545A0DF" w14:textId="77777777"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p>
    <w:p w14:paraId="3B3981A0" w14:textId="77777777"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r w:rsidRPr="00366753">
        <w:rPr>
          <w:rFonts w:ascii="Palatino Linotype" w:eastAsia="Calibri" w:hAnsi="Palatino Linotype" w:cs="Tahoma"/>
          <w:bCs/>
          <w:sz w:val="24"/>
          <w:szCs w:val="24"/>
          <w:lang w:eastAsia="es-ES"/>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82E9F35" w14:textId="77777777"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p>
    <w:p w14:paraId="1F9E840E" w14:textId="77777777"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r w:rsidRPr="00366753">
        <w:rPr>
          <w:rFonts w:ascii="Palatino Linotype" w:eastAsia="Calibri" w:hAnsi="Palatino Linotype" w:cs="Tahoma"/>
          <w:bCs/>
          <w:sz w:val="24"/>
          <w:szCs w:val="24"/>
          <w:lang w:eastAsia="es-ES"/>
        </w:rPr>
        <w:t>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aguinaldo, obligaciones laborales, entre otras.</w:t>
      </w:r>
    </w:p>
    <w:p w14:paraId="1F3CD1B9" w14:textId="77777777"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p>
    <w:p w14:paraId="571EC6E6" w14:textId="56ED14EB"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r w:rsidRPr="00366753">
        <w:rPr>
          <w:rFonts w:ascii="Palatino Linotype" w:eastAsia="Calibri" w:hAnsi="Palatino Linotype" w:cs="Tahoma"/>
          <w:bCs/>
          <w:sz w:val="24"/>
          <w:szCs w:val="24"/>
          <w:lang w:eastAsia="es-ES"/>
        </w:rPr>
        <w:t xml:space="preserve">Ahora bien,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w:t>
      </w:r>
      <w:r w:rsidRPr="00366753">
        <w:rPr>
          <w:rFonts w:ascii="Palatino Linotype" w:eastAsia="Calibri" w:hAnsi="Palatino Linotype" w:cs="Tahoma"/>
          <w:bCs/>
          <w:sz w:val="24"/>
          <w:szCs w:val="24"/>
          <w:lang w:eastAsia="es-ES"/>
        </w:rPr>
        <w:lastRenderedPageBreak/>
        <w:t xml:space="preserve">o mediante información electrónica; así como los recibos o constancias de depósito o del medio de información magnética o electrónica que sean utilizadas para el pago de salarios, prima vacacional, aguinaldo y demás prestaciones. </w:t>
      </w:r>
    </w:p>
    <w:p w14:paraId="12645D3F" w14:textId="77777777" w:rsidR="00836AB6" w:rsidRPr="00366753" w:rsidRDefault="00836AB6" w:rsidP="009D1253">
      <w:pPr>
        <w:tabs>
          <w:tab w:val="left" w:pos="4962"/>
        </w:tabs>
        <w:spacing w:after="0" w:line="360" w:lineRule="auto"/>
        <w:jc w:val="both"/>
        <w:rPr>
          <w:rFonts w:ascii="Palatino Linotype" w:eastAsia="Calibri" w:hAnsi="Palatino Linotype" w:cs="Tahoma"/>
          <w:bCs/>
          <w:sz w:val="24"/>
          <w:szCs w:val="24"/>
          <w:lang w:eastAsia="es-ES"/>
        </w:rPr>
      </w:pPr>
    </w:p>
    <w:p w14:paraId="52C13CFF" w14:textId="77777777"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r w:rsidRPr="00366753">
        <w:rPr>
          <w:rFonts w:ascii="Palatino Linotype" w:eastAsia="Calibri" w:hAnsi="Palatino Linotype" w:cs="Tahoma"/>
          <w:bCs/>
          <w:sz w:val="24"/>
          <w:szCs w:val="24"/>
          <w:lang w:eastAsia="es-E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5A4DDB80" w14:textId="77777777" w:rsidR="009D1253" w:rsidRPr="00366753" w:rsidRDefault="009D1253" w:rsidP="009D1253">
      <w:pPr>
        <w:tabs>
          <w:tab w:val="left" w:pos="4962"/>
        </w:tabs>
        <w:spacing w:after="0" w:line="360" w:lineRule="auto"/>
        <w:jc w:val="both"/>
        <w:rPr>
          <w:rFonts w:ascii="Palatino Linotype" w:eastAsia="Calibri" w:hAnsi="Palatino Linotype" w:cs="Tahoma"/>
          <w:bCs/>
          <w:lang w:eastAsia="es-ES"/>
        </w:rPr>
      </w:pPr>
    </w:p>
    <w:p w14:paraId="77EAA7AC" w14:textId="77777777" w:rsidR="009D1253" w:rsidRPr="00366753" w:rsidRDefault="009D1253" w:rsidP="009D1253">
      <w:pPr>
        <w:tabs>
          <w:tab w:val="left" w:pos="4962"/>
        </w:tabs>
        <w:spacing w:after="0" w:line="240" w:lineRule="auto"/>
        <w:ind w:left="567" w:right="567"/>
        <w:jc w:val="both"/>
        <w:rPr>
          <w:rFonts w:ascii="Palatino Linotype" w:eastAsia="Calibri" w:hAnsi="Palatino Linotype" w:cs="Tahoma"/>
          <w:bCs/>
          <w:i/>
          <w:lang w:eastAsia="es-ES"/>
        </w:rPr>
      </w:pPr>
      <w:r w:rsidRPr="00366753">
        <w:rPr>
          <w:rFonts w:ascii="Palatino Linotype" w:eastAsia="Calibri" w:hAnsi="Palatino Linotype" w:cs="Tahoma"/>
          <w:bCs/>
          <w:i/>
          <w:lang w:eastAsia="es-ES"/>
        </w:rPr>
        <w:t>“</w:t>
      </w:r>
      <w:r w:rsidRPr="00366753">
        <w:rPr>
          <w:rFonts w:ascii="Palatino Linotype" w:eastAsia="Calibri" w:hAnsi="Palatino Linotype" w:cs="Tahoma"/>
          <w:b/>
          <w:bCs/>
          <w:i/>
          <w:lang w:eastAsia="es-ES"/>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366753">
        <w:rPr>
          <w:rFonts w:ascii="Palatino Linotype" w:eastAsia="Calibri" w:hAnsi="Palatino Linotype" w:cs="Tahoma"/>
          <w:bCs/>
          <w:i/>
          <w:lang w:eastAsia="es-ES"/>
        </w:rPr>
        <w:t>.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002F5A17" w14:textId="77777777" w:rsidR="009D1253" w:rsidRPr="00366753" w:rsidRDefault="009D1253" w:rsidP="009D1253">
      <w:pPr>
        <w:tabs>
          <w:tab w:val="left" w:pos="4962"/>
        </w:tabs>
        <w:spacing w:after="0" w:line="360" w:lineRule="auto"/>
        <w:jc w:val="both"/>
        <w:rPr>
          <w:rFonts w:ascii="Palatino Linotype" w:eastAsia="Calibri" w:hAnsi="Palatino Linotype" w:cs="Tahoma"/>
          <w:bCs/>
          <w:lang w:eastAsia="es-ES"/>
        </w:rPr>
      </w:pPr>
    </w:p>
    <w:p w14:paraId="339FC759" w14:textId="77777777"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r w:rsidRPr="00366753">
        <w:rPr>
          <w:rFonts w:ascii="Palatino Linotype" w:eastAsia="Calibri" w:hAnsi="Palatino Linotype" w:cs="Tahoma"/>
          <w:bCs/>
          <w:sz w:val="24"/>
          <w:szCs w:val="24"/>
          <w:lang w:eastAsia="es-ES"/>
        </w:rPr>
        <w:t>De la tesis transcrita, se desprende que en materia burocrática los recibos de pago acreditan los conceptos y montos que en ellos se insertan, y constituyen prueba para demostrar las percepciones y montos que reciben los servidores públicos.</w:t>
      </w:r>
    </w:p>
    <w:p w14:paraId="13AF7482" w14:textId="77777777" w:rsidR="009D1253" w:rsidRPr="00366753" w:rsidRDefault="009D1253" w:rsidP="009D1253">
      <w:pPr>
        <w:tabs>
          <w:tab w:val="left" w:pos="4962"/>
        </w:tabs>
        <w:spacing w:after="0" w:line="360" w:lineRule="auto"/>
        <w:jc w:val="both"/>
        <w:rPr>
          <w:rFonts w:ascii="Palatino Linotype" w:eastAsia="Calibri" w:hAnsi="Palatino Linotype" w:cs="Tahoma"/>
          <w:bCs/>
          <w:sz w:val="24"/>
          <w:szCs w:val="24"/>
          <w:lang w:eastAsia="es-ES"/>
        </w:rPr>
      </w:pPr>
    </w:p>
    <w:p w14:paraId="4D15528D" w14:textId="77777777" w:rsidR="009D1253" w:rsidRPr="00366753" w:rsidRDefault="009D1253" w:rsidP="009D1253">
      <w:pPr>
        <w:tabs>
          <w:tab w:val="left" w:pos="4962"/>
        </w:tabs>
        <w:spacing w:after="0" w:line="360" w:lineRule="auto"/>
        <w:jc w:val="both"/>
        <w:rPr>
          <w:rFonts w:ascii="Palatino Linotype" w:eastAsia="Palatino Linotype" w:hAnsi="Palatino Linotype" w:cs="Palatino Linotype"/>
          <w:sz w:val="24"/>
          <w:szCs w:val="24"/>
          <w:lang w:eastAsia="es-MX"/>
        </w:rPr>
      </w:pPr>
      <w:r w:rsidRPr="00366753">
        <w:rPr>
          <w:rFonts w:ascii="Palatino Linotype" w:eastAsia="Palatino Linotype" w:hAnsi="Palatino Linotype" w:cs="Palatino Linotype"/>
          <w:sz w:val="24"/>
          <w:szCs w:val="24"/>
          <w:lang w:eastAsia="es-MX"/>
        </w:rPr>
        <w:lastRenderedPageBreak/>
        <w:t>En ese orden de ideas, los Lineamientos para la integración y presentación de los Informes Trimestrales Estatales y Municipales del Ejercicio Fiscal 2025, establecen que el Sujeto Obligado deberá entregar al Órgano Superior de Fiscalización, la Conciliación de Nómina (1 y 2), en donde se encuentran los comprobantes fiscales digitales, por concepto de pago de nómina.</w:t>
      </w:r>
    </w:p>
    <w:p w14:paraId="7BE26A2D" w14:textId="77777777" w:rsidR="009D1253" w:rsidRPr="00366753" w:rsidRDefault="009D1253" w:rsidP="009D1253">
      <w:pPr>
        <w:tabs>
          <w:tab w:val="left" w:pos="4962"/>
        </w:tabs>
        <w:spacing w:after="0" w:line="360" w:lineRule="auto"/>
        <w:jc w:val="both"/>
        <w:rPr>
          <w:rFonts w:ascii="Palatino Linotype" w:eastAsia="Palatino Linotype" w:hAnsi="Palatino Linotype" w:cs="Palatino Linotype"/>
          <w:sz w:val="24"/>
          <w:szCs w:val="24"/>
          <w:lang w:eastAsia="es-MX"/>
        </w:rPr>
      </w:pPr>
    </w:p>
    <w:p w14:paraId="2D480C3D" w14:textId="0EB5AF21" w:rsidR="009D1253" w:rsidRPr="00366753" w:rsidRDefault="009D1253" w:rsidP="009D1253">
      <w:pPr>
        <w:spacing w:after="0" w:line="360" w:lineRule="auto"/>
        <w:jc w:val="both"/>
        <w:rPr>
          <w:rFonts w:ascii="Palatino Linotype" w:eastAsia="MS Mincho" w:hAnsi="Palatino Linotype" w:cs="Arial"/>
          <w:sz w:val="24"/>
          <w:szCs w:val="24"/>
          <w:lang w:eastAsia="es-ES"/>
        </w:rPr>
      </w:pPr>
      <w:r w:rsidRPr="00366753">
        <w:rPr>
          <w:rFonts w:ascii="Palatino Linotype" w:eastAsia="MS Mincho" w:hAnsi="Palatino Linotype" w:cs="Arial"/>
          <w:sz w:val="24"/>
          <w:szCs w:val="24"/>
          <w:lang w:eastAsia="es-ES"/>
        </w:rPr>
        <w:t xml:space="preserve">Ahora bien, en relación a los </w:t>
      </w:r>
      <w:r w:rsidRPr="00366753">
        <w:rPr>
          <w:rFonts w:ascii="Palatino Linotype" w:eastAsia="MS Mincho" w:hAnsi="Palatino Linotype" w:cs="Arial"/>
          <w:b/>
          <w:bCs/>
          <w:sz w:val="24"/>
          <w:szCs w:val="24"/>
          <w:u w:val="thick"/>
          <w:lang w:eastAsia="es-ES"/>
        </w:rPr>
        <w:t>Expedientes Laborales</w:t>
      </w:r>
      <w:r w:rsidRPr="00366753">
        <w:rPr>
          <w:rFonts w:ascii="Palatino Linotype" w:eastAsia="MS Mincho" w:hAnsi="Palatino Linotype" w:cs="Arial"/>
          <w:sz w:val="24"/>
          <w:szCs w:val="24"/>
          <w:lang w:eastAsia="es-ES"/>
        </w:rPr>
        <w:t xml:space="preserve"> requeridos, d</w:t>
      </w:r>
      <w:r w:rsidRPr="00366753">
        <w:rPr>
          <w:rFonts w:ascii="Palatino Linotype" w:hAnsi="Palatino Linotype" w:cs="Arial"/>
          <w:sz w:val="24"/>
        </w:rPr>
        <w:t xml:space="preserve">icha información se traduce en que, </w:t>
      </w:r>
      <w:r w:rsidRPr="00366753">
        <w:rPr>
          <w:rFonts w:ascii="Palatino Linotype" w:eastAsia="Times New Roman" w:hAnsi="Palatino Linotype" w:cs="Palatino Linotype"/>
          <w:sz w:val="24"/>
          <w:szCs w:val="24"/>
          <w:lang w:eastAsia="es-MX"/>
        </w:rPr>
        <w:t xml:space="preserve">las instituciones públicas tienen la obligación de integrar los expedientes laborales de cada servidor público, dentro de los cuales puede constar la solicitud de empleo, carta bajo protesta de decir verdad, constancia de no inhabilitación, entre otros. Sin embargo, dichos documentos pueden tener en su contenido datos personales que puedan ser afectados al momento de dar a conocer la información, para lo cual </w:t>
      </w:r>
      <w:r w:rsidRPr="00366753">
        <w:rPr>
          <w:rFonts w:ascii="Palatino Linotype" w:eastAsia="Times New Roman" w:hAnsi="Palatino Linotype" w:cs="Palatino Linotype"/>
          <w:b/>
          <w:sz w:val="24"/>
          <w:szCs w:val="24"/>
          <w:lang w:eastAsia="es-MX"/>
        </w:rPr>
        <w:t>el Sujeto Obligado</w:t>
      </w:r>
      <w:r w:rsidRPr="00366753">
        <w:rPr>
          <w:rFonts w:ascii="Palatino Linotype" w:eastAsia="Times New Roman" w:hAnsi="Palatino Linotype" w:cs="Palatino Linotype"/>
          <w:sz w:val="24"/>
          <w:szCs w:val="24"/>
          <w:lang w:eastAsia="es-MX"/>
        </w:rPr>
        <w:t xml:space="preserve"> deberá proteger toda aquella información que conlleve a un riesgo grave a los servidores públicos en comento.</w:t>
      </w:r>
    </w:p>
    <w:p w14:paraId="400A3A14" w14:textId="77777777" w:rsidR="009D1253" w:rsidRPr="00366753" w:rsidRDefault="009D1253" w:rsidP="009D1253">
      <w:pPr>
        <w:spacing w:after="0" w:line="360" w:lineRule="auto"/>
        <w:jc w:val="both"/>
        <w:rPr>
          <w:rFonts w:ascii="Palatino Linotype" w:eastAsia="Times New Roman" w:hAnsi="Palatino Linotype" w:cs="Palatino Linotype"/>
          <w:sz w:val="24"/>
          <w:szCs w:val="24"/>
          <w:lang w:eastAsia="es-MX"/>
        </w:rPr>
      </w:pPr>
    </w:p>
    <w:p w14:paraId="6362FAC3" w14:textId="77777777" w:rsidR="009D1253" w:rsidRPr="00366753" w:rsidRDefault="009D1253" w:rsidP="009D1253">
      <w:pPr>
        <w:spacing w:after="0" w:line="360" w:lineRule="auto"/>
        <w:jc w:val="both"/>
        <w:rPr>
          <w:rFonts w:ascii="Palatino Linotype" w:eastAsia="Times New Roman" w:hAnsi="Palatino Linotype" w:cs="Palatino Linotype"/>
          <w:sz w:val="24"/>
          <w:szCs w:val="24"/>
          <w:lang w:eastAsia="es-MX"/>
        </w:rPr>
      </w:pPr>
      <w:r w:rsidRPr="00366753">
        <w:rPr>
          <w:rFonts w:ascii="Palatino Linotype" w:eastAsia="Times New Roman" w:hAnsi="Palatino Linotype" w:cs="Palatino Linotype"/>
          <w:sz w:val="24"/>
          <w:szCs w:val="24"/>
          <w:lang w:eastAsia="es-MX"/>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73B0173" w14:textId="77777777" w:rsidR="009D1253" w:rsidRPr="00366753" w:rsidRDefault="009D1253" w:rsidP="009D1253">
      <w:pPr>
        <w:spacing w:after="0" w:line="360" w:lineRule="auto"/>
        <w:jc w:val="both"/>
        <w:rPr>
          <w:rFonts w:ascii="Palatino Linotype" w:eastAsia="Times New Roman" w:hAnsi="Palatino Linotype" w:cs="Palatino Linotype"/>
          <w:sz w:val="24"/>
          <w:szCs w:val="24"/>
          <w:lang w:eastAsia="es-MX"/>
        </w:rPr>
      </w:pPr>
    </w:p>
    <w:p w14:paraId="5DB38738" w14:textId="77777777" w:rsidR="009D1253" w:rsidRPr="00366753" w:rsidRDefault="009D1253" w:rsidP="009D1253">
      <w:pPr>
        <w:shd w:val="clear" w:color="auto" w:fill="FFFFFF"/>
        <w:spacing w:after="0" w:line="360" w:lineRule="auto"/>
        <w:jc w:val="both"/>
        <w:rPr>
          <w:rFonts w:ascii="Palatino Linotype" w:eastAsia="Times New Roman" w:hAnsi="Palatino Linotype" w:cs="Palatino Linotype"/>
          <w:sz w:val="24"/>
          <w:szCs w:val="24"/>
          <w:lang w:eastAsia="es-MX"/>
        </w:rPr>
      </w:pPr>
      <w:r w:rsidRPr="00366753">
        <w:rPr>
          <w:rFonts w:ascii="Palatino Linotype" w:eastAsia="Times New Roman" w:hAnsi="Palatino Linotype" w:cs="Palatino Linotype"/>
          <w:sz w:val="24"/>
          <w:szCs w:val="24"/>
          <w:lang w:eastAsia="es-MX"/>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B576581" w14:textId="77777777" w:rsidR="009D1253" w:rsidRPr="00366753" w:rsidRDefault="009D1253" w:rsidP="009D1253">
      <w:pPr>
        <w:shd w:val="clear" w:color="auto" w:fill="FFFFFF"/>
        <w:spacing w:after="0" w:line="360" w:lineRule="auto"/>
        <w:jc w:val="both"/>
        <w:rPr>
          <w:rFonts w:ascii="Palatino Linotype" w:eastAsia="Times New Roman" w:hAnsi="Palatino Linotype" w:cs="Palatino Linotype"/>
          <w:sz w:val="24"/>
          <w:szCs w:val="24"/>
          <w:lang w:eastAsia="es-MX"/>
        </w:rPr>
      </w:pPr>
    </w:p>
    <w:p w14:paraId="72DDF0DC" w14:textId="77777777" w:rsidR="009D1253" w:rsidRPr="00366753" w:rsidRDefault="009D1253" w:rsidP="009D1253">
      <w:pPr>
        <w:shd w:val="clear" w:color="auto" w:fill="FFFFFF"/>
        <w:spacing w:after="0" w:line="360" w:lineRule="auto"/>
        <w:jc w:val="both"/>
        <w:rPr>
          <w:rFonts w:ascii="Palatino Linotype" w:eastAsia="Times New Roman" w:hAnsi="Palatino Linotype" w:cs="Palatino Linotype"/>
          <w:sz w:val="24"/>
          <w:szCs w:val="24"/>
          <w:lang w:eastAsia="es-MX"/>
        </w:rPr>
      </w:pPr>
      <w:r w:rsidRPr="00366753">
        <w:rPr>
          <w:rFonts w:ascii="Palatino Linotype" w:eastAsia="Times New Roman" w:hAnsi="Palatino Linotype" w:cs="Palatino Linotype"/>
          <w:sz w:val="24"/>
          <w:szCs w:val="24"/>
          <w:lang w:eastAsia="es-MX"/>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366753">
        <w:rPr>
          <w:rFonts w:ascii="Palatino Linotype" w:eastAsia="Times New Roman" w:hAnsi="Palatino Linotype" w:cs="Palatino Linotype"/>
          <w:i/>
          <w:sz w:val="24"/>
          <w:szCs w:val="24"/>
          <w:lang w:eastAsia="es-MX"/>
        </w:rPr>
        <w:t>(no por eso dejan de ser datos personales, sólo que no están protegidos en la confidencialidad)</w:t>
      </w:r>
      <w:r w:rsidRPr="00366753">
        <w:rPr>
          <w:rFonts w:ascii="Palatino Linotype" w:eastAsia="Times New Roman" w:hAnsi="Palatino Linotype" w:cs="Palatino Linotype"/>
          <w:sz w:val="24"/>
          <w:szCs w:val="24"/>
          <w:lang w:eastAsia="es-MX"/>
        </w:rPr>
        <w:t>.</w:t>
      </w:r>
    </w:p>
    <w:p w14:paraId="476E1072" w14:textId="77777777" w:rsidR="009D1253" w:rsidRPr="00366753" w:rsidRDefault="009D1253" w:rsidP="009D1253">
      <w:pPr>
        <w:shd w:val="clear" w:color="auto" w:fill="FFFFFF"/>
        <w:spacing w:after="0" w:line="360" w:lineRule="auto"/>
        <w:jc w:val="both"/>
        <w:rPr>
          <w:rFonts w:ascii="Palatino Linotype" w:eastAsia="Times New Roman" w:hAnsi="Palatino Linotype" w:cs="Palatino Linotype"/>
          <w:sz w:val="24"/>
          <w:szCs w:val="24"/>
          <w:lang w:eastAsia="es-MX"/>
        </w:rPr>
      </w:pPr>
    </w:p>
    <w:p w14:paraId="2FE9D86C" w14:textId="13DE3710" w:rsidR="009D1253" w:rsidRPr="00366753" w:rsidRDefault="009D1253" w:rsidP="009D1253">
      <w:pPr>
        <w:spacing w:after="0" w:line="360" w:lineRule="auto"/>
        <w:jc w:val="both"/>
        <w:rPr>
          <w:rFonts w:ascii="Palatino Linotype" w:eastAsia="Times New Roman" w:hAnsi="Palatino Linotype" w:cs="Palatino Linotype"/>
          <w:sz w:val="24"/>
          <w:szCs w:val="24"/>
          <w:lang w:eastAsia="es-MX"/>
        </w:rPr>
      </w:pPr>
      <w:r w:rsidRPr="00366753">
        <w:rPr>
          <w:rFonts w:ascii="Palatino Linotype" w:eastAsia="Times New Roman" w:hAnsi="Palatino Linotype" w:cs="Palatino Linotype"/>
          <w:sz w:val="24"/>
          <w:szCs w:val="24"/>
          <w:lang w:eastAsia="es-MX"/>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w:t>
      </w:r>
      <w:r w:rsidRPr="00366753">
        <w:rPr>
          <w:rFonts w:ascii="Palatino Linotype" w:eastAsia="Times New Roman" w:hAnsi="Palatino Linotype" w:cs="Palatino Linotype"/>
          <w:sz w:val="24"/>
          <w:szCs w:val="24"/>
          <w:lang w:eastAsia="es-MX"/>
        </w:rPr>
        <w:lastRenderedPageBreak/>
        <w:t>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6E8867C" w14:textId="77777777" w:rsidR="00836AB6" w:rsidRPr="00366753" w:rsidRDefault="00836AB6" w:rsidP="009D1253">
      <w:pPr>
        <w:spacing w:after="0" w:line="360" w:lineRule="auto"/>
        <w:jc w:val="both"/>
        <w:rPr>
          <w:rFonts w:ascii="Palatino Linotype" w:eastAsia="Times New Roman" w:hAnsi="Palatino Linotype" w:cs="Palatino Linotype"/>
          <w:sz w:val="24"/>
          <w:szCs w:val="24"/>
          <w:lang w:eastAsia="es-MX"/>
        </w:rPr>
      </w:pPr>
    </w:p>
    <w:p w14:paraId="39206E0B" w14:textId="77777777" w:rsidR="009D1253" w:rsidRPr="00366753" w:rsidRDefault="009D1253" w:rsidP="009D1253">
      <w:pPr>
        <w:spacing w:after="0" w:line="360" w:lineRule="auto"/>
        <w:jc w:val="both"/>
        <w:rPr>
          <w:rFonts w:ascii="Palatino Linotype" w:eastAsia="Times New Roman" w:hAnsi="Palatino Linotype" w:cs="Palatino Linotype"/>
          <w:sz w:val="24"/>
          <w:szCs w:val="24"/>
          <w:lang w:eastAsia="es-MX"/>
        </w:rPr>
      </w:pPr>
      <w:r w:rsidRPr="00366753">
        <w:rPr>
          <w:rFonts w:ascii="Palatino Linotype" w:eastAsia="Times New Roman" w:hAnsi="Palatino Linotype" w:cs="Palatino Linotype"/>
          <w:sz w:val="24"/>
          <w:szCs w:val="24"/>
          <w:lang w:eastAsia="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C2A686D" w14:textId="77777777" w:rsidR="009D1253" w:rsidRPr="00366753" w:rsidRDefault="009D1253" w:rsidP="009D1253">
      <w:pPr>
        <w:tabs>
          <w:tab w:val="left" w:pos="709"/>
        </w:tabs>
        <w:spacing w:after="0" w:line="360" w:lineRule="auto"/>
        <w:jc w:val="both"/>
        <w:rPr>
          <w:rFonts w:ascii="Palatino Linotype" w:eastAsia="Times New Roman" w:hAnsi="Palatino Linotype" w:cs="Palatino Linotype"/>
          <w:sz w:val="24"/>
          <w:szCs w:val="24"/>
          <w:lang w:eastAsia="es-MX"/>
        </w:rPr>
      </w:pPr>
    </w:p>
    <w:p w14:paraId="71F4DB90" w14:textId="77777777" w:rsidR="009D1253" w:rsidRPr="00366753" w:rsidRDefault="009D1253" w:rsidP="009D1253">
      <w:pPr>
        <w:tabs>
          <w:tab w:val="left" w:pos="709"/>
        </w:tabs>
        <w:spacing w:after="0" w:line="360" w:lineRule="auto"/>
        <w:jc w:val="both"/>
        <w:rPr>
          <w:rFonts w:ascii="Palatino Linotype" w:eastAsia="Times New Roman" w:hAnsi="Palatino Linotype" w:cs="Palatino Linotype"/>
          <w:sz w:val="24"/>
          <w:szCs w:val="24"/>
          <w:lang w:eastAsia="es-MX"/>
        </w:rPr>
      </w:pPr>
      <w:r w:rsidRPr="00366753">
        <w:rPr>
          <w:rFonts w:ascii="Palatino Linotype" w:eastAsia="Times New Roman" w:hAnsi="Palatino Linotype" w:cs="Palatino Linotype"/>
          <w:sz w:val="24"/>
          <w:szCs w:val="24"/>
          <w:lang w:eastAsia="es-MX"/>
        </w:rPr>
        <w:t xml:space="preserve">Ya que toda la información en posesión de cualquier </w:t>
      </w:r>
      <w:r w:rsidRPr="00366753">
        <w:rPr>
          <w:rFonts w:ascii="Palatino Linotype" w:eastAsia="Times New Roman" w:hAnsi="Palatino Linotype" w:cs="Palatino Linotype"/>
          <w:b/>
          <w:sz w:val="24"/>
          <w:szCs w:val="24"/>
          <w:lang w:eastAsia="es-MX"/>
        </w:rPr>
        <w:t>Sujeto Obligado</w:t>
      </w:r>
      <w:r w:rsidRPr="00366753">
        <w:rPr>
          <w:rFonts w:ascii="Palatino Linotype" w:eastAsia="Times New Roman" w:hAnsi="Palatino Linotype" w:cs="Palatino Linotype"/>
          <w:sz w:val="24"/>
          <w:szCs w:val="24"/>
          <w:lang w:eastAsia="es-MX"/>
        </w:rPr>
        <w:t xml:space="preserve"> es pública, existen excepciones establecidas en los artículos 91 y 143, de la Ley de Transparencia y Acceso a la Información Pública del Estado de México y Municipios.</w:t>
      </w:r>
    </w:p>
    <w:p w14:paraId="59980578" w14:textId="77777777" w:rsidR="009D1253" w:rsidRPr="00366753" w:rsidRDefault="009D1253" w:rsidP="009D1253">
      <w:pPr>
        <w:tabs>
          <w:tab w:val="left" w:pos="709"/>
        </w:tabs>
        <w:spacing w:after="0" w:line="360" w:lineRule="auto"/>
        <w:jc w:val="both"/>
        <w:rPr>
          <w:rFonts w:ascii="Palatino Linotype" w:eastAsia="Times New Roman" w:hAnsi="Palatino Linotype" w:cs="Palatino Linotype"/>
          <w:sz w:val="24"/>
          <w:szCs w:val="24"/>
          <w:lang w:eastAsia="es-MX"/>
        </w:rPr>
      </w:pPr>
    </w:p>
    <w:p w14:paraId="19B43FA7" w14:textId="514D638F" w:rsidR="009D1253" w:rsidRPr="00366753" w:rsidRDefault="009D1253" w:rsidP="009D1253">
      <w:pPr>
        <w:tabs>
          <w:tab w:val="left" w:pos="709"/>
        </w:tabs>
        <w:spacing w:after="0" w:line="360" w:lineRule="auto"/>
        <w:jc w:val="both"/>
        <w:rPr>
          <w:rFonts w:ascii="Palatino Linotype" w:eastAsia="Times New Roman" w:hAnsi="Palatino Linotype" w:cs="Palatino Linotype"/>
          <w:sz w:val="24"/>
          <w:szCs w:val="24"/>
          <w:lang w:eastAsia="es-MX"/>
        </w:rPr>
      </w:pPr>
      <w:r w:rsidRPr="00366753">
        <w:rPr>
          <w:rFonts w:ascii="Palatino Linotype" w:eastAsia="Times New Roman" w:hAnsi="Palatino Linotype" w:cs="Palatino Linotype"/>
          <w:sz w:val="24"/>
          <w:szCs w:val="24"/>
          <w:lang w:eastAsia="es-MX"/>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r w:rsidR="00836AB6" w:rsidRPr="00366753">
        <w:rPr>
          <w:rFonts w:ascii="Palatino Linotype" w:eastAsia="Times New Roman" w:hAnsi="Palatino Linotype" w:cs="Palatino Linotype"/>
          <w:sz w:val="24"/>
          <w:szCs w:val="24"/>
          <w:lang w:eastAsia="es-MX"/>
        </w:rPr>
        <w:t xml:space="preserve"> </w:t>
      </w:r>
      <w:r w:rsidRPr="00366753">
        <w:rPr>
          <w:rFonts w:ascii="Palatino Linotype" w:eastAsia="Times New Roman" w:hAnsi="Palatino Linotype" w:cs="Palatino Linotype"/>
          <w:sz w:val="24"/>
          <w:szCs w:val="24"/>
          <w:lang w:eastAsia="es-MX"/>
        </w:rPr>
        <w:t xml:space="preserve">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w:t>
      </w:r>
      <w:r w:rsidRPr="00366753">
        <w:rPr>
          <w:rFonts w:ascii="Palatino Linotype" w:eastAsia="Times New Roman" w:hAnsi="Palatino Linotype" w:cs="Palatino Linotype"/>
          <w:sz w:val="24"/>
          <w:szCs w:val="24"/>
          <w:lang w:eastAsia="es-MX"/>
        </w:rPr>
        <w:lastRenderedPageBreak/>
        <w:t>informes para garantiza el derecho al honor y privacidad de las personas, así como también el acceso a la información que sobre los mismos se registre.</w:t>
      </w:r>
    </w:p>
    <w:p w14:paraId="32FAAEE7" w14:textId="77777777" w:rsidR="009D1253" w:rsidRPr="00366753" w:rsidRDefault="009D1253" w:rsidP="009D1253">
      <w:pPr>
        <w:tabs>
          <w:tab w:val="left" w:pos="709"/>
        </w:tabs>
        <w:spacing w:after="0" w:line="360" w:lineRule="auto"/>
        <w:jc w:val="both"/>
        <w:rPr>
          <w:rFonts w:ascii="Palatino Linotype" w:eastAsia="Times New Roman" w:hAnsi="Palatino Linotype" w:cs="Palatino Linotype"/>
          <w:sz w:val="24"/>
          <w:szCs w:val="24"/>
          <w:lang w:eastAsia="es-MX"/>
        </w:rPr>
      </w:pPr>
    </w:p>
    <w:p w14:paraId="5614A776" w14:textId="77777777" w:rsidR="009D1253" w:rsidRPr="00366753" w:rsidRDefault="009D1253" w:rsidP="009D1253">
      <w:pPr>
        <w:tabs>
          <w:tab w:val="left" w:pos="709"/>
        </w:tabs>
        <w:spacing w:after="0" w:line="360" w:lineRule="auto"/>
        <w:jc w:val="both"/>
        <w:rPr>
          <w:rFonts w:ascii="Palatino Linotype" w:eastAsia="Times New Roman" w:hAnsi="Palatino Linotype" w:cs="Palatino Linotype"/>
          <w:sz w:val="24"/>
          <w:szCs w:val="24"/>
          <w:lang w:eastAsia="es-MX"/>
        </w:rPr>
      </w:pPr>
      <w:r w:rsidRPr="00366753">
        <w:rPr>
          <w:rFonts w:ascii="Palatino Linotype" w:eastAsia="Times New Roman" w:hAnsi="Palatino Linotype" w:cs="Palatino Linotype"/>
          <w:sz w:val="24"/>
          <w:szCs w:val="24"/>
          <w:lang w:eastAsia="es-MX"/>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71694802" w14:textId="77777777" w:rsidR="009D1253" w:rsidRPr="00366753" w:rsidRDefault="009D1253" w:rsidP="009D1253">
      <w:pPr>
        <w:tabs>
          <w:tab w:val="left" w:pos="709"/>
        </w:tabs>
        <w:spacing w:after="0" w:line="360" w:lineRule="auto"/>
        <w:jc w:val="both"/>
        <w:rPr>
          <w:rFonts w:ascii="Palatino Linotype" w:eastAsia="Times New Roman" w:hAnsi="Palatino Linotype" w:cs="Palatino Linotype"/>
          <w:sz w:val="24"/>
          <w:szCs w:val="24"/>
          <w:lang w:eastAsia="es-MX"/>
        </w:rPr>
      </w:pPr>
    </w:p>
    <w:p w14:paraId="6EFC7560" w14:textId="77777777" w:rsidR="009D1253" w:rsidRPr="00366753" w:rsidRDefault="009D1253" w:rsidP="009D1253">
      <w:pPr>
        <w:tabs>
          <w:tab w:val="left" w:pos="709"/>
        </w:tabs>
        <w:spacing w:after="0" w:line="360" w:lineRule="auto"/>
        <w:jc w:val="both"/>
        <w:rPr>
          <w:rFonts w:ascii="Palatino Linotype" w:eastAsia="Times New Roman" w:hAnsi="Palatino Linotype" w:cs="Palatino Linotype"/>
          <w:sz w:val="24"/>
          <w:szCs w:val="24"/>
          <w:lang w:eastAsia="es-MX"/>
        </w:rPr>
      </w:pPr>
      <w:r w:rsidRPr="00366753">
        <w:rPr>
          <w:rFonts w:ascii="Palatino Linotype" w:eastAsia="Times New Roman" w:hAnsi="Palatino Linotype" w:cs="Palatino Linotype"/>
          <w:sz w:val="24"/>
          <w:szCs w:val="24"/>
          <w:lang w:eastAsia="es-MX"/>
        </w:rPr>
        <w:t xml:space="preserve">En estos casos, debe corroborar una conexión patente entre </w:t>
      </w:r>
      <w:r w:rsidRPr="00366753">
        <w:rPr>
          <w:rFonts w:ascii="Palatino Linotype" w:eastAsia="Times New Roman" w:hAnsi="Palatino Linotype" w:cs="Palatino Linotype"/>
          <w:b/>
          <w:sz w:val="24"/>
          <w:szCs w:val="24"/>
          <w:lang w:eastAsia="es-MX"/>
        </w:rPr>
        <w:t>la información confidencial y un tema de interés público</w:t>
      </w:r>
      <w:r w:rsidRPr="00366753">
        <w:rPr>
          <w:rFonts w:ascii="Palatino Linotype" w:eastAsia="Times New Roman" w:hAnsi="Palatino Linotype" w:cs="Palatino Linotype"/>
          <w:sz w:val="24"/>
          <w:szCs w:val="24"/>
          <w:lang w:eastAsia="es-MX"/>
        </w:rPr>
        <w:t xml:space="preserve">. La </w:t>
      </w:r>
      <w:r w:rsidRPr="00366753">
        <w:rPr>
          <w:rFonts w:ascii="Palatino Linotype" w:eastAsia="Times New Roman" w:hAnsi="Palatino Linotype" w:cs="Palatino Linotype"/>
          <w:color w:val="000000"/>
          <w:sz w:val="24"/>
          <w:szCs w:val="24"/>
          <w:lang w:eastAsia="es-MX"/>
        </w:rPr>
        <w:t xml:space="preserve">fecha y lugar de nacimiento, edad, domicilio, teléfono, correo electrónico y </w:t>
      </w:r>
      <w:r w:rsidRPr="00366753">
        <w:rPr>
          <w:rFonts w:ascii="Palatino Linotype" w:eastAsia="Times New Roman" w:hAnsi="Palatino Linotype" w:cs="Palatino Linotype"/>
          <w:sz w:val="24"/>
          <w:szCs w:val="24"/>
          <w:lang w:eastAsia="es-MX"/>
        </w:rPr>
        <w:t xml:space="preserve">fotografía de un servidor público contenidos en un currículum vitae son datos personales susceptibles de ser clasificados como confidenciales. </w:t>
      </w:r>
    </w:p>
    <w:p w14:paraId="662FDF6E" w14:textId="77777777" w:rsidR="009D1253" w:rsidRPr="00366753" w:rsidRDefault="009D1253" w:rsidP="009D1253">
      <w:pPr>
        <w:tabs>
          <w:tab w:val="left" w:pos="709"/>
        </w:tabs>
        <w:spacing w:after="0" w:line="360" w:lineRule="auto"/>
        <w:jc w:val="both"/>
        <w:rPr>
          <w:rFonts w:ascii="Palatino Linotype" w:eastAsia="Times New Roman" w:hAnsi="Palatino Linotype" w:cs="Palatino Linotype"/>
          <w:sz w:val="24"/>
          <w:szCs w:val="24"/>
          <w:lang w:eastAsia="es-MX"/>
        </w:rPr>
      </w:pPr>
    </w:p>
    <w:p w14:paraId="559B6D08" w14:textId="77777777" w:rsidR="009D1253" w:rsidRPr="00366753" w:rsidRDefault="009D1253" w:rsidP="009D1253">
      <w:pPr>
        <w:spacing w:after="0" w:line="360" w:lineRule="auto"/>
        <w:jc w:val="both"/>
        <w:rPr>
          <w:rFonts w:ascii="Palatino Linotype" w:eastAsia="Times New Roman" w:hAnsi="Palatino Linotype" w:cs="Palatino Linotype"/>
          <w:sz w:val="24"/>
          <w:szCs w:val="24"/>
          <w:lang w:eastAsia="es-MX"/>
        </w:rPr>
      </w:pPr>
      <w:r w:rsidRPr="00366753">
        <w:rPr>
          <w:rFonts w:ascii="Palatino Linotype" w:eastAsia="Times New Roman" w:hAnsi="Palatino Linotype" w:cs="Palatino Linotype"/>
          <w:sz w:val="24"/>
          <w:szCs w:val="24"/>
          <w:lang w:eastAsia="es-MX"/>
        </w:rPr>
        <w:t>Ahora bien, tocante a los documentos solicitados por el particular, se abordan a la luz de los artículos 47, 48 y 49 de la Ley del Trabajo de los Servidores Públicos del Estado de México y Municipios, así como el documento idóneo con el que se pudiera acreditar son los siguientes:</w:t>
      </w:r>
    </w:p>
    <w:p w14:paraId="46B29F3A" w14:textId="77777777" w:rsidR="009D1253" w:rsidRPr="00366753" w:rsidRDefault="009D1253" w:rsidP="009D1253">
      <w:pPr>
        <w:spacing w:after="0" w:line="360" w:lineRule="auto"/>
        <w:jc w:val="both"/>
        <w:rPr>
          <w:rFonts w:ascii="Palatino Linotype" w:eastAsia="Times New Roman" w:hAnsi="Palatino Linotype" w:cs="Palatino Linotype"/>
          <w:sz w:val="24"/>
          <w:szCs w:val="24"/>
          <w:lang w:eastAsia="es-MX"/>
        </w:rPr>
      </w:pPr>
    </w:p>
    <w:tbl>
      <w:tblPr>
        <w:tblW w:w="9062" w:type="dxa"/>
        <w:tblInd w:w="-113" w:type="dxa"/>
        <w:tblBorders>
          <w:top w:val="threeDEngrave" w:sz="12" w:space="0" w:color="000000"/>
          <w:left w:val="threeDEngrave" w:sz="12" w:space="0" w:color="000000"/>
          <w:bottom w:val="threeDEngrave" w:sz="12" w:space="0" w:color="000000"/>
          <w:right w:val="threeDEngrave" w:sz="12" w:space="0" w:color="000000"/>
          <w:insideH w:val="threeDEngrave" w:sz="12" w:space="0" w:color="000000"/>
          <w:insideV w:val="threeDEngrave" w:sz="12" w:space="0" w:color="000000"/>
        </w:tblBorders>
        <w:tblLayout w:type="fixed"/>
        <w:tblLook w:val="0400" w:firstRow="0" w:lastRow="0" w:firstColumn="0" w:lastColumn="0" w:noHBand="0" w:noVBand="1"/>
      </w:tblPr>
      <w:tblGrid>
        <w:gridCol w:w="626"/>
        <w:gridCol w:w="3911"/>
        <w:gridCol w:w="2572"/>
        <w:gridCol w:w="1953"/>
      </w:tblGrid>
      <w:tr w:rsidR="009D1253" w:rsidRPr="00366753" w14:paraId="0E88EDF9" w14:textId="77777777" w:rsidTr="00D753A5">
        <w:trPr>
          <w:tblHeader/>
        </w:trPr>
        <w:tc>
          <w:tcPr>
            <w:tcW w:w="626" w:type="dxa"/>
            <w:shd w:val="clear" w:color="auto" w:fill="D9D9D9"/>
            <w:vAlign w:val="center"/>
          </w:tcPr>
          <w:p w14:paraId="4D934D4F"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lastRenderedPageBreak/>
              <w:t>No.</w:t>
            </w:r>
          </w:p>
        </w:tc>
        <w:tc>
          <w:tcPr>
            <w:tcW w:w="3911" w:type="dxa"/>
            <w:shd w:val="clear" w:color="auto" w:fill="D9D9D9"/>
            <w:vAlign w:val="center"/>
          </w:tcPr>
          <w:p w14:paraId="2709B65A"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t>Requisito establecido en la Ley del Trabajo de los Servidores Públicos del Estado y Municipios</w:t>
            </w:r>
          </w:p>
        </w:tc>
        <w:tc>
          <w:tcPr>
            <w:tcW w:w="2572" w:type="dxa"/>
            <w:shd w:val="clear" w:color="auto" w:fill="D9D9D9"/>
            <w:vAlign w:val="center"/>
          </w:tcPr>
          <w:p w14:paraId="3AA56EB1"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t>Documento que lo acredita</w:t>
            </w:r>
          </w:p>
        </w:tc>
        <w:tc>
          <w:tcPr>
            <w:tcW w:w="1953" w:type="dxa"/>
            <w:shd w:val="clear" w:color="auto" w:fill="D9D9D9"/>
            <w:vAlign w:val="center"/>
          </w:tcPr>
          <w:p w14:paraId="77944787"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t>Clasificación de la Información</w:t>
            </w:r>
          </w:p>
        </w:tc>
      </w:tr>
      <w:tr w:rsidR="009D1253" w:rsidRPr="00366753" w14:paraId="15D32B04" w14:textId="77777777" w:rsidTr="00D753A5">
        <w:tc>
          <w:tcPr>
            <w:tcW w:w="626" w:type="dxa"/>
            <w:vAlign w:val="center"/>
          </w:tcPr>
          <w:p w14:paraId="361E1A89"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t>1</w:t>
            </w:r>
          </w:p>
        </w:tc>
        <w:tc>
          <w:tcPr>
            <w:tcW w:w="3911" w:type="dxa"/>
            <w:vAlign w:val="center"/>
          </w:tcPr>
          <w:p w14:paraId="3BECD2A3"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Presentar una solicitud utilizando la forma oficial que se autorice por la institución pública o dependencia correspondiente.</w:t>
            </w:r>
          </w:p>
        </w:tc>
        <w:tc>
          <w:tcPr>
            <w:tcW w:w="2572" w:type="dxa"/>
            <w:vAlign w:val="center"/>
          </w:tcPr>
          <w:p w14:paraId="07597B07"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Solicitud de empleo, ficha curricular, currículum vitae o documento análogo</w:t>
            </w:r>
          </w:p>
        </w:tc>
        <w:tc>
          <w:tcPr>
            <w:tcW w:w="1953" w:type="dxa"/>
            <w:vAlign w:val="center"/>
          </w:tcPr>
          <w:p w14:paraId="0ED17DC8"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En versión Pública.</w:t>
            </w:r>
          </w:p>
        </w:tc>
      </w:tr>
      <w:tr w:rsidR="009D1253" w:rsidRPr="00366753" w14:paraId="290BCE3D" w14:textId="77777777" w:rsidTr="00D753A5">
        <w:trPr>
          <w:trHeight w:val="517"/>
        </w:trPr>
        <w:tc>
          <w:tcPr>
            <w:tcW w:w="626" w:type="dxa"/>
            <w:vAlign w:val="center"/>
          </w:tcPr>
          <w:p w14:paraId="6125E542"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t>2</w:t>
            </w:r>
          </w:p>
        </w:tc>
        <w:tc>
          <w:tcPr>
            <w:tcW w:w="3911" w:type="dxa"/>
            <w:vAlign w:val="center"/>
          </w:tcPr>
          <w:p w14:paraId="05D906A6"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Ser de nacionalidad mexicana.</w:t>
            </w:r>
          </w:p>
        </w:tc>
        <w:tc>
          <w:tcPr>
            <w:tcW w:w="2572" w:type="dxa"/>
            <w:vAlign w:val="center"/>
          </w:tcPr>
          <w:p w14:paraId="71E0B078"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Acta de nacimiento</w:t>
            </w:r>
          </w:p>
        </w:tc>
        <w:tc>
          <w:tcPr>
            <w:tcW w:w="1953" w:type="dxa"/>
            <w:vAlign w:val="center"/>
          </w:tcPr>
          <w:p w14:paraId="53DEE534"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Confidencial</w:t>
            </w:r>
          </w:p>
        </w:tc>
      </w:tr>
      <w:tr w:rsidR="009D1253" w:rsidRPr="00366753" w14:paraId="066E047C" w14:textId="77777777" w:rsidTr="00D753A5">
        <w:tc>
          <w:tcPr>
            <w:tcW w:w="626" w:type="dxa"/>
            <w:vAlign w:val="center"/>
          </w:tcPr>
          <w:p w14:paraId="44F3C58A"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t>3</w:t>
            </w:r>
          </w:p>
        </w:tc>
        <w:tc>
          <w:tcPr>
            <w:tcW w:w="3911" w:type="dxa"/>
            <w:vAlign w:val="center"/>
          </w:tcPr>
          <w:p w14:paraId="56EE0EA1"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Estar en pleno ejercicio de sus derechos civiles y políticos.</w:t>
            </w:r>
          </w:p>
        </w:tc>
        <w:tc>
          <w:tcPr>
            <w:tcW w:w="2572" w:type="dxa"/>
            <w:vAlign w:val="center"/>
          </w:tcPr>
          <w:p w14:paraId="05B42BFB"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Derogado</w:t>
            </w:r>
          </w:p>
        </w:tc>
        <w:tc>
          <w:tcPr>
            <w:tcW w:w="1953" w:type="dxa"/>
            <w:vAlign w:val="center"/>
          </w:tcPr>
          <w:p w14:paraId="6C07E877"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N/A</w:t>
            </w:r>
          </w:p>
        </w:tc>
      </w:tr>
      <w:tr w:rsidR="009D1253" w:rsidRPr="00366753" w14:paraId="3F995FA9" w14:textId="77777777" w:rsidTr="00D753A5">
        <w:tc>
          <w:tcPr>
            <w:tcW w:w="626" w:type="dxa"/>
            <w:vAlign w:val="center"/>
          </w:tcPr>
          <w:p w14:paraId="45AEC836"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t>4</w:t>
            </w:r>
          </w:p>
        </w:tc>
        <w:tc>
          <w:tcPr>
            <w:tcW w:w="3911" w:type="dxa"/>
            <w:vAlign w:val="center"/>
          </w:tcPr>
          <w:p w14:paraId="5D439E2D"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Acreditar, cuando proceda, el cumplimiento de la Ley del Servicio Militar Nacional.</w:t>
            </w:r>
          </w:p>
        </w:tc>
        <w:tc>
          <w:tcPr>
            <w:tcW w:w="2572" w:type="dxa"/>
            <w:vAlign w:val="center"/>
          </w:tcPr>
          <w:p w14:paraId="06180708"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Cartilla de Servicio Militar</w:t>
            </w:r>
          </w:p>
        </w:tc>
        <w:tc>
          <w:tcPr>
            <w:tcW w:w="1953" w:type="dxa"/>
            <w:vAlign w:val="center"/>
          </w:tcPr>
          <w:p w14:paraId="62D279D9"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Confidencial</w:t>
            </w:r>
          </w:p>
        </w:tc>
      </w:tr>
      <w:tr w:rsidR="009D1253" w:rsidRPr="00366753" w14:paraId="10D8F62A" w14:textId="77777777" w:rsidTr="00D753A5">
        <w:tc>
          <w:tcPr>
            <w:tcW w:w="626" w:type="dxa"/>
            <w:vAlign w:val="center"/>
          </w:tcPr>
          <w:p w14:paraId="79F7AA76"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t>5</w:t>
            </w:r>
          </w:p>
        </w:tc>
        <w:tc>
          <w:tcPr>
            <w:tcW w:w="3911" w:type="dxa"/>
            <w:vAlign w:val="center"/>
          </w:tcPr>
          <w:p w14:paraId="2D53696E"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No haber sido separado anteriormente del servicio por las causas previstas en el artículo 93 de la presente ley.</w:t>
            </w:r>
          </w:p>
        </w:tc>
        <w:tc>
          <w:tcPr>
            <w:tcW w:w="2572" w:type="dxa"/>
            <w:vAlign w:val="center"/>
          </w:tcPr>
          <w:p w14:paraId="74005E79"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Manifestación bajo protesta de decir verdad.</w:t>
            </w:r>
          </w:p>
        </w:tc>
        <w:tc>
          <w:tcPr>
            <w:tcW w:w="1953" w:type="dxa"/>
            <w:vAlign w:val="center"/>
          </w:tcPr>
          <w:p w14:paraId="4D354D07"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Documento íntegro</w:t>
            </w:r>
          </w:p>
        </w:tc>
      </w:tr>
      <w:tr w:rsidR="009D1253" w:rsidRPr="00366753" w14:paraId="5880982E" w14:textId="77777777" w:rsidTr="00D753A5">
        <w:tc>
          <w:tcPr>
            <w:tcW w:w="626" w:type="dxa"/>
            <w:vAlign w:val="center"/>
          </w:tcPr>
          <w:p w14:paraId="6E685CF5"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t>6</w:t>
            </w:r>
          </w:p>
        </w:tc>
        <w:tc>
          <w:tcPr>
            <w:tcW w:w="3911" w:type="dxa"/>
            <w:vAlign w:val="center"/>
          </w:tcPr>
          <w:p w14:paraId="34C30995"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Tener buena salud, lo que se comprobará con los certificados médicos.</w:t>
            </w:r>
          </w:p>
        </w:tc>
        <w:tc>
          <w:tcPr>
            <w:tcW w:w="2572" w:type="dxa"/>
            <w:vAlign w:val="center"/>
          </w:tcPr>
          <w:p w14:paraId="3953663B"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Certificado Médico</w:t>
            </w:r>
          </w:p>
        </w:tc>
        <w:tc>
          <w:tcPr>
            <w:tcW w:w="1953" w:type="dxa"/>
            <w:vAlign w:val="center"/>
          </w:tcPr>
          <w:p w14:paraId="4F85BBC0"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Confidencial</w:t>
            </w:r>
          </w:p>
        </w:tc>
      </w:tr>
      <w:tr w:rsidR="009D1253" w:rsidRPr="00366753" w14:paraId="29DA4ED3" w14:textId="77777777" w:rsidTr="00D753A5">
        <w:tc>
          <w:tcPr>
            <w:tcW w:w="626" w:type="dxa"/>
            <w:vAlign w:val="center"/>
          </w:tcPr>
          <w:p w14:paraId="585AF7F9"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t>7</w:t>
            </w:r>
          </w:p>
        </w:tc>
        <w:tc>
          <w:tcPr>
            <w:tcW w:w="3911" w:type="dxa"/>
            <w:vAlign w:val="center"/>
          </w:tcPr>
          <w:p w14:paraId="34E7EE70"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Cumplir con los requisitos que se establezcan para los diferentes puestos.</w:t>
            </w:r>
          </w:p>
        </w:tc>
        <w:tc>
          <w:tcPr>
            <w:tcW w:w="2572" w:type="dxa"/>
            <w:vAlign w:val="center"/>
          </w:tcPr>
          <w:p w14:paraId="40B31681"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En este caso, son aplicables los documentos previstos por la Ley Orgánica Municipal del Estado de México y Municipios, en virtud de que se trata de ayuntamientos.</w:t>
            </w:r>
          </w:p>
        </w:tc>
        <w:tc>
          <w:tcPr>
            <w:tcW w:w="1953" w:type="dxa"/>
            <w:vAlign w:val="center"/>
          </w:tcPr>
          <w:p w14:paraId="31732835"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Documento íntegro</w:t>
            </w:r>
          </w:p>
        </w:tc>
      </w:tr>
      <w:tr w:rsidR="009D1253" w:rsidRPr="00366753" w14:paraId="650B9C8E" w14:textId="77777777" w:rsidTr="00D753A5">
        <w:tc>
          <w:tcPr>
            <w:tcW w:w="626" w:type="dxa"/>
            <w:vAlign w:val="center"/>
          </w:tcPr>
          <w:p w14:paraId="370EB8C3"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t>8</w:t>
            </w:r>
          </w:p>
        </w:tc>
        <w:tc>
          <w:tcPr>
            <w:tcW w:w="3911" w:type="dxa"/>
            <w:vAlign w:val="center"/>
          </w:tcPr>
          <w:p w14:paraId="4AD2EEF3"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Acreditar por medio de los exámenes correspondientes los conocimientos y aptitudes necesarios para el desempeño del puesto.</w:t>
            </w:r>
          </w:p>
        </w:tc>
        <w:tc>
          <w:tcPr>
            <w:tcW w:w="2572" w:type="dxa"/>
            <w:vAlign w:val="center"/>
          </w:tcPr>
          <w:p w14:paraId="1925BF84"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 xml:space="preserve">El documento obtenido por haber acreditado los exámenes de oposición o de </w:t>
            </w:r>
            <w:r w:rsidRPr="00366753">
              <w:rPr>
                <w:rFonts w:ascii="Palatino Linotype" w:eastAsia="Times New Roman" w:hAnsi="Palatino Linotype" w:cs="Palatino Linotype"/>
                <w:color w:val="000000"/>
                <w:lang w:eastAsia="es-MX"/>
              </w:rPr>
              <w:lastRenderedPageBreak/>
              <w:t>conocimientos o aptitudes necesarios para ejercer el cargo.</w:t>
            </w:r>
          </w:p>
        </w:tc>
        <w:tc>
          <w:tcPr>
            <w:tcW w:w="1953" w:type="dxa"/>
            <w:vAlign w:val="center"/>
          </w:tcPr>
          <w:p w14:paraId="5830D942"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lastRenderedPageBreak/>
              <w:t>En versión Pública.</w:t>
            </w:r>
          </w:p>
        </w:tc>
      </w:tr>
      <w:tr w:rsidR="009D1253" w:rsidRPr="00366753" w14:paraId="07E05655" w14:textId="77777777" w:rsidTr="00D753A5">
        <w:tc>
          <w:tcPr>
            <w:tcW w:w="626" w:type="dxa"/>
            <w:vAlign w:val="center"/>
          </w:tcPr>
          <w:p w14:paraId="0981DCCA"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t>9</w:t>
            </w:r>
          </w:p>
        </w:tc>
        <w:tc>
          <w:tcPr>
            <w:tcW w:w="3911" w:type="dxa"/>
            <w:vAlign w:val="center"/>
          </w:tcPr>
          <w:p w14:paraId="55FFE5C2"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No estar inhabilitado para el ejercicio del servicio público.</w:t>
            </w:r>
          </w:p>
        </w:tc>
        <w:tc>
          <w:tcPr>
            <w:tcW w:w="2572" w:type="dxa"/>
            <w:vAlign w:val="center"/>
          </w:tcPr>
          <w:p w14:paraId="551E1C0A"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Constancia de no inhabilitación.</w:t>
            </w:r>
          </w:p>
        </w:tc>
        <w:tc>
          <w:tcPr>
            <w:tcW w:w="1953" w:type="dxa"/>
            <w:vAlign w:val="center"/>
          </w:tcPr>
          <w:p w14:paraId="7F26A04B"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Documento íntegro</w:t>
            </w:r>
          </w:p>
        </w:tc>
      </w:tr>
      <w:tr w:rsidR="009D1253" w:rsidRPr="00366753" w14:paraId="45EA185C" w14:textId="77777777" w:rsidTr="00D753A5">
        <w:tc>
          <w:tcPr>
            <w:tcW w:w="626" w:type="dxa"/>
            <w:vAlign w:val="center"/>
          </w:tcPr>
          <w:p w14:paraId="445CC2BC"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t>10</w:t>
            </w:r>
          </w:p>
        </w:tc>
        <w:tc>
          <w:tcPr>
            <w:tcW w:w="3911" w:type="dxa"/>
            <w:vAlign w:val="center"/>
          </w:tcPr>
          <w:p w14:paraId="35A7878E"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Presentar certificado expedido por la Unidad del Registro de Deudores Alimentarios Morosos en el que conste, si se encuentra inscrito o no en el mismo.</w:t>
            </w:r>
          </w:p>
        </w:tc>
        <w:tc>
          <w:tcPr>
            <w:tcW w:w="2572" w:type="dxa"/>
            <w:vAlign w:val="center"/>
          </w:tcPr>
          <w:p w14:paraId="77082395"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Certificado de No Deudor Alimentario Moroso.</w:t>
            </w:r>
          </w:p>
        </w:tc>
        <w:tc>
          <w:tcPr>
            <w:tcW w:w="1953" w:type="dxa"/>
            <w:vAlign w:val="center"/>
          </w:tcPr>
          <w:p w14:paraId="0E49F289"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En versión Pública.</w:t>
            </w:r>
          </w:p>
        </w:tc>
      </w:tr>
      <w:tr w:rsidR="009D1253" w:rsidRPr="00366753" w14:paraId="3597C06C" w14:textId="77777777" w:rsidTr="00D753A5">
        <w:tc>
          <w:tcPr>
            <w:tcW w:w="626" w:type="dxa"/>
            <w:vAlign w:val="center"/>
          </w:tcPr>
          <w:p w14:paraId="40B549CE"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b/>
                <w:color w:val="000000"/>
                <w:lang w:eastAsia="es-MX"/>
              </w:rPr>
            </w:pPr>
            <w:r w:rsidRPr="00366753">
              <w:rPr>
                <w:rFonts w:ascii="Palatino Linotype" w:eastAsia="Times New Roman" w:hAnsi="Palatino Linotype" w:cs="Palatino Linotype"/>
                <w:b/>
                <w:color w:val="000000"/>
                <w:lang w:eastAsia="es-MX"/>
              </w:rPr>
              <w:t>11</w:t>
            </w:r>
          </w:p>
        </w:tc>
        <w:tc>
          <w:tcPr>
            <w:tcW w:w="3911" w:type="dxa"/>
            <w:vAlign w:val="center"/>
          </w:tcPr>
          <w:p w14:paraId="05DD2926"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Para iniciar la prestación de los servicios</w:t>
            </w:r>
          </w:p>
        </w:tc>
        <w:tc>
          <w:tcPr>
            <w:tcW w:w="2572" w:type="dxa"/>
            <w:vAlign w:val="center"/>
          </w:tcPr>
          <w:p w14:paraId="10804AF5" w14:textId="77777777" w:rsidR="009D1253" w:rsidRPr="00366753" w:rsidRDefault="009D1253" w:rsidP="009D1253">
            <w:pPr>
              <w:tabs>
                <w:tab w:val="left" w:pos="284"/>
                <w:tab w:val="left" w:pos="426"/>
              </w:tabs>
              <w:spacing w:after="0"/>
              <w:ind w:right="49"/>
              <w:jc w:val="both"/>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Nombramiento, contrato o formato único de Movimientos de Personal.</w:t>
            </w:r>
          </w:p>
        </w:tc>
        <w:tc>
          <w:tcPr>
            <w:tcW w:w="1953" w:type="dxa"/>
            <w:vAlign w:val="center"/>
          </w:tcPr>
          <w:p w14:paraId="24C85CAB" w14:textId="77777777" w:rsidR="009D1253" w:rsidRPr="00366753" w:rsidRDefault="009D1253" w:rsidP="009D1253">
            <w:pPr>
              <w:tabs>
                <w:tab w:val="left" w:pos="284"/>
                <w:tab w:val="left" w:pos="426"/>
              </w:tabs>
              <w:spacing w:after="0"/>
              <w:ind w:right="49"/>
              <w:jc w:val="center"/>
              <w:rPr>
                <w:rFonts w:ascii="Palatino Linotype" w:eastAsia="Times New Roman" w:hAnsi="Palatino Linotype" w:cs="Palatino Linotype"/>
                <w:color w:val="000000"/>
                <w:lang w:eastAsia="es-MX"/>
              </w:rPr>
            </w:pPr>
            <w:r w:rsidRPr="00366753">
              <w:rPr>
                <w:rFonts w:ascii="Palatino Linotype" w:eastAsia="Times New Roman" w:hAnsi="Palatino Linotype" w:cs="Palatino Linotype"/>
                <w:color w:val="000000"/>
                <w:lang w:eastAsia="es-MX"/>
              </w:rPr>
              <w:t>En versión Pública.</w:t>
            </w:r>
          </w:p>
        </w:tc>
      </w:tr>
    </w:tbl>
    <w:p w14:paraId="19BDC0D5" w14:textId="77777777" w:rsidR="009D1253" w:rsidRPr="00366753" w:rsidRDefault="009D1253" w:rsidP="009D1253">
      <w:pPr>
        <w:tabs>
          <w:tab w:val="left" w:pos="709"/>
        </w:tabs>
        <w:spacing w:after="0" w:line="360" w:lineRule="auto"/>
        <w:jc w:val="both"/>
        <w:rPr>
          <w:rFonts w:ascii="Palatino Linotype" w:eastAsia="Times New Roman" w:hAnsi="Palatino Linotype" w:cs="Palatino Linotype"/>
          <w:sz w:val="24"/>
          <w:szCs w:val="24"/>
          <w:lang w:eastAsia="es-MX"/>
        </w:rPr>
      </w:pPr>
    </w:p>
    <w:p w14:paraId="1F9B7DCD" w14:textId="77777777" w:rsidR="009D1253" w:rsidRPr="00366753" w:rsidRDefault="009D1253" w:rsidP="009D1253">
      <w:pPr>
        <w:tabs>
          <w:tab w:val="left" w:pos="709"/>
        </w:tabs>
        <w:spacing w:after="0" w:line="360" w:lineRule="auto"/>
        <w:jc w:val="both"/>
        <w:rPr>
          <w:rFonts w:ascii="Palatino Linotype" w:eastAsia="Times New Roman" w:hAnsi="Palatino Linotype" w:cs="Palatino Linotype"/>
          <w:sz w:val="24"/>
          <w:szCs w:val="24"/>
          <w:lang w:eastAsia="es-MX"/>
        </w:rPr>
      </w:pPr>
      <w:r w:rsidRPr="00366753">
        <w:rPr>
          <w:rFonts w:ascii="Palatino Linotype" w:eastAsia="Times New Roman" w:hAnsi="Palatino Linotype" w:cs="Palatino Linotype"/>
          <w:sz w:val="24"/>
          <w:szCs w:val="24"/>
          <w:lang w:eastAsia="es-MX"/>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2B35F3D2" w14:textId="77777777" w:rsidR="009D1253" w:rsidRPr="00366753" w:rsidRDefault="009D1253" w:rsidP="009D1253">
      <w:pPr>
        <w:tabs>
          <w:tab w:val="left" w:pos="709"/>
        </w:tabs>
        <w:spacing w:after="0" w:line="360" w:lineRule="auto"/>
        <w:jc w:val="both"/>
        <w:rPr>
          <w:rFonts w:ascii="Palatino Linotype" w:eastAsia="Times New Roman" w:hAnsi="Palatino Linotype" w:cs="Palatino Linotype"/>
          <w:sz w:val="24"/>
          <w:szCs w:val="24"/>
          <w:lang w:eastAsia="es-MX"/>
        </w:rPr>
      </w:pPr>
      <w:r w:rsidRPr="00366753">
        <w:rPr>
          <w:rFonts w:ascii="Palatino Linotype" w:eastAsia="Times New Roman" w:hAnsi="Palatino Linotype" w:cs="Palatino Linotype"/>
          <w:sz w:val="24"/>
          <w:szCs w:val="24"/>
          <w:lang w:eastAsia="es-MX"/>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366753">
        <w:rPr>
          <w:rFonts w:ascii="Palatino Linotype" w:eastAsia="Times New Roman" w:hAnsi="Palatino Linotype" w:cs="Palatino Linotype"/>
          <w:b/>
          <w:sz w:val="24"/>
          <w:szCs w:val="24"/>
          <w:lang w:eastAsia="es-MX"/>
        </w:rPr>
        <w:t>Sujeto Obligado</w:t>
      </w:r>
      <w:r w:rsidRPr="00366753">
        <w:rPr>
          <w:rFonts w:ascii="Palatino Linotype" w:eastAsia="Times New Roman" w:hAnsi="Palatino Linotype" w:cs="Palatino Linotype"/>
          <w:sz w:val="24"/>
          <w:szCs w:val="24"/>
          <w:lang w:eastAsia="es-MX"/>
        </w:rPr>
        <w:t xml:space="preserve"> a integrar los expedientes de mérito de manera homogénea; motivo por el cual, a los Sujetos Obligados les compete analizar en cada uno de los expedientes laborales de los servidores públicos cual es la información susceptible de entrega, en </w:t>
      </w:r>
      <w:r w:rsidRPr="00366753">
        <w:rPr>
          <w:rFonts w:ascii="Palatino Linotype" w:eastAsia="Times New Roman" w:hAnsi="Palatino Linotype" w:cs="Palatino Linotype"/>
          <w:sz w:val="24"/>
          <w:szCs w:val="24"/>
          <w:lang w:eastAsia="es-MX"/>
        </w:rPr>
        <w:lastRenderedPageBreak/>
        <w:t xml:space="preserve">su caso, en versión pública, y de cuál no procedería realizar su entrega, en cuyo supuesto deberá elaborar y entregar el acuerdo de clasificación de </w:t>
      </w:r>
      <w:r w:rsidRPr="00366753">
        <w:rPr>
          <w:rFonts w:ascii="Palatino Linotype" w:eastAsia="Times New Roman" w:hAnsi="Palatino Linotype" w:cs="Palatino Linotype"/>
          <w:b/>
          <w:sz w:val="24"/>
          <w:szCs w:val="24"/>
          <w:lang w:eastAsia="es-MX"/>
        </w:rPr>
        <w:t>CONFIDENCIALIDAD</w:t>
      </w:r>
      <w:r w:rsidRPr="00366753">
        <w:rPr>
          <w:rFonts w:ascii="Palatino Linotype" w:eastAsia="Times New Roman" w:hAnsi="Palatino Linotype" w:cs="Palatino Linotype"/>
          <w:sz w:val="24"/>
          <w:szCs w:val="24"/>
          <w:lang w:eastAsia="es-MX"/>
        </w:rPr>
        <w:t xml:space="preserve"> correspondiente.</w:t>
      </w:r>
    </w:p>
    <w:p w14:paraId="4FD78AAB" w14:textId="77777777" w:rsidR="009D1253" w:rsidRPr="00366753" w:rsidRDefault="009D1253" w:rsidP="009D1253">
      <w:pPr>
        <w:spacing w:after="0" w:line="360" w:lineRule="auto"/>
        <w:jc w:val="both"/>
        <w:rPr>
          <w:rFonts w:ascii="Palatino Linotype" w:hAnsi="Palatino Linotype" w:cs="Arial"/>
          <w:sz w:val="24"/>
        </w:rPr>
      </w:pPr>
    </w:p>
    <w:p w14:paraId="1AEF919F" w14:textId="77777777" w:rsidR="009D1253" w:rsidRPr="00366753" w:rsidRDefault="009D1253" w:rsidP="009D1253">
      <w:pPr>
        <w:spacing w:after="0" w:line="360" w:lineRule="auto"/>
        <w:ind w:right="113"/>
        <w:jc w:val="both"/>
        <w:rPr>
          <w:rFonts w:ascii="Palatino Linotype" w:eastAsia="Calibri" w:hAnsi="Palatino Linotype" w:cs="Tahoma"/>
          <w:sz w:val="24"/>
          <w:lang w:eastAsia="es-ES"/>
        </w:rPr>
      </w:pPr>
      <w:r w:rsidRPr="00366753">
        <w:rPr>
          <w:rFonts w:ascii="Palatino Linotype" w:eastAsia="Calibri" w:hAnsi="Palatino Linotype" w:cs="Tahoma"/>
          <w:sz w:val="24"/>
          <w:lang w:eastAsia="es-ES"/>
        </w:rPr>
        <w:t xml:space="preserve">Además, debemos recordar que la Ley </w:t>
      </w:r>
      <w:r w:rsidRPr="00366753">
        <w:rPr>
          <w:rFonts w:ascii="Palatino Linotype" w:eastAsia="Calibri" w:hAnsi="Palatino Linotype" w:cs="Tahoma"/>
          <w:bCs/>
          <w:sz w:val="24"/>
        </w:rPr>
        <w:t xml:space="preserve">del Trabajo de los Servidores Públicos del Estado y Municipios, </w:t>
      </w:r>
      <w:r w:rsidRPr="00366753">
        <w:rPr>
          <w:rFonts w:ascii="Palatino Linotype" w:eastAsia="Calibri" w:hAnsi="Palatino Linotype" w:cs="Tahoma"/>
          <w:b/>
          <w:bCs/>
          <w:sz w:val="24"/>
        </w:rPr>
        <w:t>regula el ingreso al servicio público, esto es, los requisitos que se deben colmar a fin de emitir el alta de una persona en la Administración Pública independientemente del cargo a ostentar.</w:t>
      </w:r>
    </w:p>
    <w:p w14:paraId="73B24FE2" w14:textId="77777777" w:rsidR="009D1253" w:rsidRPr="00366753" w:rsidRDefault="009D1253" w:rsidP="009D1253">
      <w:pPr>
        <w:spacing w:after="0" w:line="360" w:lineRule="auto"/>
        <w:ind w:right="113"/>
        <w:jc w:val="both"/>
        <w:rPr>
          <w:rFonts w:ascii="Palatino Linotype" w:eastAsia="Calibri" w:hAnsi="Palatino Linotype" w:cs="Tahoma"/>
          <w:bCs/>
          <w:sz w:val="24"/>
        </w:rPr>
      </w:pPr>
    </w:p>
    <w:p w14:paraId="6316C909" w14:textId="0ABB593C" w:rsidR="009D1253" w:rsidRPr="00366753" w:rsidRDefault="009D1253" w:rsidP="009D1253">
      <w:pPr>
        <w:spacing w:after="0" w:line="360" w:lineRule="auto"/>
        <w:ind w:right="113"/>
        <w:jc w:val="both"/>
        <w:rPr>
          <w:rFonts w:ascii="Palatino Linotype" w:eastAsia="Calibri" w:hAnsi="Palatino Linotype" w:cs="Tahoma"/>
          <w:bCs/>
          <w:sz w:val="24"/>
        </w:rPr>
      </w:pPr>
      <w:r w:rsidRPr="00366753">
        <w:rPr>
          <w:rFonts w:ascii="Palatino Linotype" w:eastAsia="Calibri" w:hAnsi="Palatino Linotype" w:cs="Tahoma"/>
          <w:bCs/>
          <w:sz w:val="24"/>
        </w:rPr>
        <w:t xml:space="preserve">Lo hasta aquí expuesto cobra relevancia en virtud que </w:t>
      </w:r>
      <w:r w:rsidRPr="00366753">
        <w:rPr>
          <w:rFonts w:ascii="Palatino Linotype" w:eastAsia="Calibri" w:hAnsi="Palatino Linotype" w:cs="Tahoma"/>
          <w:b/>
          <w:bCs/>
          <w:sz w:val="24"/>
        </w:rPr>
        <w:t xml:space="preserve">dichos documentos devienen necesarios en atención a los diversos trámites correspondientes a derechos y obligaciones de un servidor público, </w:t>
      </w:r>
      <w:r w:rsidRPr="00366753">
        <w:rPr>
          <w:rFonts w:ascii="Palatino Linotype" w:eastAsia="Calibri" w:hAnsi="Palatino Linotype" w:cs="Tahoma"/>
          <w:bCs/>
          <w:sz w:val="24"/>
        </w:rPr>
        <w:t>a saber, de manera enunciativa, más no limitativa, los movimientos o registros ante las diversas dependencias encargadas de las retenciones de impuestos o bien, el alta ante el Instituto encargado de la seguridad social de un empleado del sector público; pues es a través de la totalidad de documentos remitidos por la persona que se desempeña en la Administración Pública, que las gestiones afines a la relación laboral se pueden llevar a cabo.</w:t>
      </w:r>
    </w:p>
    <w:p w14:paraId="4EACEB16" w14:textId="77777777" w:rsidR="00AB2F22" w:rsidRPr="00366753" w:rsidRDefault="00AB2F22" w:rsidP="009D1253">
      <w:pPr>
        <w:spacing w:after="0" w:line="360" w:lineRule="auto"/>
        <w:ind w:right="113"/>
        <w:jc w:val="both"/>
        <w:rPr>
          <w:rFonts w:ascii="Palatino Linotype" w:eastAsia="Calibri" w:hAnsi="Palatino Linotype" w:cs="Tahoma"/>
          <w:bCs/>
          <w:sz w:val="24"/>
        </w:rPr>
      </w:pPr>
    </w:p>
    <w:p w14:paraId="0D4636EF" w14:textId="74F0969A" w:rsidR="00AB2F22" w:rsidRPr="00366753" w:rsidRDefault="00AB2F22" w:rsidP="00AB2F22">
      <w:pPr>
        <w:spacing w:after="0" w:line="360" w:lineRule="auto"/>
        <w:jc w:val="both"/>
        <w:rPr>
          <w:rFonts w:ascii="Palatino Linotype" w:hAnsi="Palatino Linotype" w:cs="Arial"/>
          <w:sz w:val="24"/>
        </w:rPr>
      </w:pPr>
      <w:r w:rsidRPr="00366753">
        <w:rPr>
          <w:rFonts w:ascii="Palatino Linotype" w:hAnsi="Palatino Linotype" w:cs="Arial"/>
          <w:sz w:val="24"/>
        </w:rPr>
        <w:t xml:space="preserve">Ahora bien, tocante a los </w:t>
      </w:r>
      <w:r w:rsidRPr="00366753">
        <w:rPr>
          <w:rFonts w:ascii="Palatino Linotype" w:hAnsi="Palatino Linotype" w:cs="Arial"/>
          <w:b/>
          <w:bCs/>
          <w:sz w:val="24"/>
          <w:u w:val="thick"/>
        </w:rPr>
        <w:t>nombramientos</w:t>
      </w:r>
      <w:r w:rsidRPr="00366753">
        <w:rPr>
          <w:rFonts w:ascii="Palatino Linotype" w:hAnsi="Palatino Linotype" w:cs="Arial"/>
          <w:sz w:val="24"/>
        </w:rPr>
        <w:t xml:space="preserve"> y recapitulando lo solicitado por el particular, r</w:t>
      </w:r>
      <w:r w:rsidRPr="00366753">
        <w:rPr>
          <w:rFonts w:ascii="Palatino Linotype" w:eastAsia="Calibri" w:hAnsi="Palatino Linotype" w:cs="Tahoma"/>
          <w:bCs/>
          <w:sz w:val="24"/>
          <w:szCs w:val="24"/>
        </w:rPr>
        <w:t>esulta conveniente traer a colación la Ley del Trabajo de los Servidores Públicos del Estado y Municipios, cuyo objeto es regular las relaciones de trabajo, comprendidas entre los poderes públicos del Estado y los Municipios con sus servidores públicos, además de establecer lo referente a los nombramientos como se muestra a continuación:</w:t>
      </w:r>
    </w:p>
    <w:p w14:paraId="59B62F30" w14:textId="77777777" w:rsidR="00AB2F22" w:rsidRPr="00366753" w:rsidRDefault="00AB2F22" w:rsidP="00AB2F22">
      <w:pPr>
        <w:spacing w:after="0" w:line="240" w:lineRule="auto"/>
        <w:ind w:left="851" w:right="708"/>
        <w:jc w:val="both"/>
        <w:rPr>
          <w:rFonts w:ascii="Palatino Linotype" w:eastAsia="Calibri" w:hAnsi="Palatino Linotype" w:cs="Tahoma"/>
          <w:bCs/>
          <w:i/>
        </w:rPr>
      </w:pPr>
      <w:r w:rsidRPr="00366753">
        <w:rPr>
          <w:rFonts w:ascii="Palatino Linotype" w:eastAsia="Calibri" w:hAnsi="Palatino Linotype" w:cs="Tahoma"/>
          <w:b/>
          <w:bCs/>
          <w:i/>
        </w:rPr>
        <w:lastRenderedPageBreak/>
        <w:t>ARTÍCULO 5.-</w:t>
      </w:r>
      <w:r w:rsidRPr="00366753">
        <w:rPr>
          <w:rFonts w:ascii="Palatino Linotype" w:eastAsia="Calibri" w:hAnsi="Palatino Linotype" w:cs="Tahoma"/>
          <w:bCs/>
          <w:i/>
        </w:rPr>
        <w:t xml:space="preserve"> </w:t>
      </w:r>
      <w:r w:rsidRPr="00366753">
        <w:rPr>
          <w:rFonts w:ascii="Palatino Linotype" w:eastAsia="Calibri" w:hAnsi="Palatino Linotype" w:cs="Tahoma"/>
          <w:b/>
          <w:bCs/>
          <w:i/>
        </w:rPr>
        <w:t>La relación de trabajo entre las instituciones públicas y sus servidores públicos se entiende establecida mediante nombramiento</w:t>
      </w:r>
      <w:r w:rsidRPr="00366753">
        <w:rPr>
          <w:rFonts w:ascii="Palatino Linotype" w:eastAsia="Calibri" w:hAnsi="Palatino Linotype" w:cs="Tahoma"/>
          <w:bCs/>
          <w:i/>
        </w:rPr>
        <w:t>, formato único de movimiento de personal, contrato o por cualquier otro acto que tenga como consecuencia la prestación personal subordinada del servicio y la percepción de un sueldo.</w:t>
      </w:r>
    </w:p>
    <w:p w14:paraId="2C67A684" w14:textId="77777777" w:rsidR="00AB2F22" w:rsidRPr="00366753" w:rsidRDefault="00AB2F22" w:rsidP="00AB2F22">
      <w:pPr>
        <w:spacing w:after="0" w:line="240" w:lineRule="auto"/>
        <w:ind w:left="851" w:right="708"/>
        <w:jc w:val="both"/>
        <w:rPr>
          <w:rFonts w:ascii="Palatino Linotype" w:eastAsia="Calibri" w:hAnsi="Palatino Linotype" w:cs="Tahoma"/>
          <w:bCs/>
          <w:i/>
        </w:rPr>
      </w:pPr>
      <w:r w:rsidRPr="00366753">
        <w:rPr>
          <w:rFonts w:ascii="Palatino Linotype" w:eastAsia="Calibri" w:hAnsi="Palatino Linotype" w:cs="Tahoma"/>
          <w:bCs/>
          <w:i/>
        </w:rPr>
        <w:t>Para los efectos de esta ley, las instituciones públicas estarán representadas por sus titulares.</w:t>
      </w:r>
      <w:r w:rsidRPr="00366753">
        <w:rPr>
          <w:rFonts w:ascii="Palatino Linotype" w:eastAsia="Calibri" w:hAnsi="Palatino Linotype" w:cs="Tahoma"/>
          <w:bCs/>
          <w:i/>
        </w:rPr>
        <w:cr/>
      </w:r>
    </w:p>
    <w:p w14:paraId="3D3D1F67" w14:textId="07A7D548" w:rsidR="00AB2F22" w:rsidRPr="00366753" w:rsidRDefault="00AB2F22" w:rsidP="00AB2F22">
      <w:pPr>
        <w:spacing w:after="0" w:line="240" w:lineRule="auto"/>
        <w:ind w:left="851" w:right="708"/>
        <w:jc w:val="both"/>
        <w:rPr>
          <w:rFonts w:ascii="Palatino Linotype" w:hAnsi="Palatino Linotype" w:cs="Tahoma"/>
          <w:i/>
        </w:rPr>
      </w:pPr>
      <w:r w:rsidRPr="00366753">
        <w:rPr>
          <w:rFonts w:ascii="Palatino Linotype" w:eastAsia="Calibri" w:hAnsi="Palatino Linotype" w:cs="Tahoma"/>
          <w:bCs/>
          <w:i/>
        </w:rPr>
        <w:t>(</w:t>
      </w:r>
      <w:r w:rsidRPr="00366753">
        <w:rPr>
          <w:rFonts w:ascii="Palatino Linotype" w:hAnsi="Palatino Linotype" w:cs="Tahoma"/>
          <w:i/>
        </w:rPr>
        <w:t xml:space="preserve">…) </w:t>
      </w:r>
    </w:p>
    <w:p w14:paraId="3ABDFC44" w14:textId="77777777" w:rsidR="00AB2F22" w:rsidRPr="00366753" w:rsidRDefault="00AB2F22" w:rsidP="00AB2F22">
      <w:pPr>
        <w:spacing w:after="0" w:line="240" w:lineRule="auto"/>
        <w:ind w:left="851" w:right="708"/>
        <w:jc w:val="both"/>
        <w:rPr>
          <w:rFonts w:ascii="Palatino Linotype" w:eastAsia="Calibri" w:hAnsi="Palatino Linotype" w:cs="Tahoma"/>
          <w:bCs/>
          <w:i/>
        </w:rPr>
      </w:pPr>
    </w:p>
    <w:p w14:paraId="6CEA7986" w14:textId="77777777" w:rsidR="00AB2F22" w:rsidRPr="00366753" w:rsidRDefault="00AB2F22" w:rsidP="00AB2F22">
      <w:pPr>
        <w:spacing w:after="0" w:line="240" w:lineRule="auto"/>
        <w:ind w:left="851" w:right="708"/>
        <w:jc w:val="center"/>
        <w:rPr>
          <w:rFonts w:ascii="Palatino Linotype" w:hAnsi="Palatino Linotype" w:cs="Tahoma"/>
          <w:b/>
          <w:i/>
        </w:rPr>
      </w:pPr>
      <w:r w:rsidRPr="00366753">
        <w:rPr>
          <w:rFonts w:ascii="Palatino Linotype" w:hAnsi="Palatino Linotype" w:cs="Tahoma"/>
          <w:b/>
          <w:i/>
        </w:rPr>
        <w:t>CAPITULO II</w:t>
      </w:r>
    </w:p>
    <w:p w14:paraId="7A44F1FA" w14:textId="77777777" w:rsidR="00AB2F22" w:rsidRPr="00366753" w:rsidRDefault="00AB2F22" w:rsidP="00AB2F22">
      <w:pPr>
        <w:spacing w:after="0" w:line="240" w:lineRule="auto"/>
        <w:ind w:left="851" w:right="708"/>
        <w:jc w:val="center"/>
        <w:rPr>
          <w:rFonts w:ascii="Palatino Linotype" w:hAnsi="Palatino Linotype" w:cs="Tahoma"/>
          <w:b/>
          <w:i/>
        </w:rPr>
      </w:pPr>
      <w:r w:rsidRPr="00366753">
        <w:rPr>
          <w:rFonts w:ascii="Palatino Linotype" w:hAnsi="Palatino Linotype" w:cs="Tahoma"/>
          <w:b/>
          <w:i/>
        </w:rPr>
        <w:t>De los Nombramientos</w:t>
      </w:r>
    </w:p>
    <w:p w14:paraId="4203FE07" w14:textId="77777777" w:rsidR="00AB2F22" w:rsidRPr="00366753" w:rsidRDefault="00AB2F22" w:rsidP="00AB2F22">
      <w:pPr>
        <w:spacing w:after="0" w:line="240" w:lineRule="auto"/>
        <w:ind w:left="851" w:right="708"/>
        <w:jc w:val="both"/>
        <w:rPr>
          <w:rFonts w:ascii="Palatino Linotype" w:hAnsi="Palatino Linotype" w:cs="Tahoma"/>
          <w:b/>
          <w:i/>
        </w:rPr>
      </w:pPr>
    </w:p>
    <w:p w14:paraId="2E353646" w14:textId="77777777" w:rsidR="00AB2F22" w:rsidRPr="00366753" w:rsidRDefault="00AB2F22" w:rsidP="00AB2F22">
      <w:pPr>
        <w:spacing w:after="0" w:line="240" w:lineRule="auto"/>
        <w:ind w:left="851" w:right="708"/>
        <w:jc w:val="both"/>
        <w:rPr>
          <w:rFonts w:ascii="Palatino Linotype" w:hAnsi="Palatino Linotype" w:cs="Tahoma"/>
          <w:i/>
        </w:rPr>
      </w:pPr>
      <w:r w:rsidRPr="00366753">
        <w:rPr>
          <w:rFonts w:ascii="Palatino Linotype" w:hAnsi="Palatino Linotype" w:cs="Tahoma"/>
          <w:b/>
          <w:i/>
        </w:rPr>
        <w:t>ARTÍCULO 49.-</w:t>
      </w:r>
      <w:r w:rsidRPr="00366753">
        <w:rPr>
          <w:rFonts w:ascii="Palatino Linotype" w:hAnsi="Palatino Linotype" w:cs="Tahoma"/>
          <w:i/>
        </w:rPr>
        <w:t xml:space="preserve"> </w:t>
      </w:r>
      <w:r w:rsidRPr="00366753">
        <w:rPr>
          <w:rFonts w:ascii="Palatino Linotype" w:hAnsi="Palatino Linotype" w:cs="Tahoma"/>
          <w:b/>
          <w:i/>
          <w:u w:val="single"/>
        </w:rPr>
        <w:t>Los nombramientos, contratos o formato único de Movimientos de Personal de los servidores públicos deberán contener:</w:t>
      </w:r>
    </w:p>
    <w:p w14:paraId="4A6FEC34" w14:textId="77777777" w:rsidR="00AB2F22" w:rsidRPr="00366753" w:rsidRDefault="00AB2F22" w:rsidP="00AB2F22">
      <w:pPr>
        <w:spacing w:after="0" w:line="240" w:lineRule="auto"/>
        <w:ind w:left="851" w:right="708"/>
        <w:jc w:val="both"/>
        <w:rPr>
          <w:rFonts w:ascii="Palatino Linotype" w:hAnsi="Palatino Linotype" w:cs="Tahoma"/>
          <w:i/>
        </w:rPr>
      </w:pPr>
      <w:r w:rsidRPr="00366753">
        <w:rPr>
          <w:rFonts w:ascii="Palatino Linotype" w:hAnsi="Palatino Linotype" w:cs="Tahoma"/>
          <w:i/>
        </w:rPr>
        <w:t>I. Nombre completo del servidor público;</w:t>
      </w:r>
    </w:p>
    <w:p w14:paraId="42C55963" w14:textId="77777777" w:rsidR="00AB2F22" w:rsidRPr="00366753" w:rsidRDefault="00AB2F22" w:rsidP="00AB2F22">
      <w:pPr>
        <w:spacing w:after="0" w:line="240" w:lineRule="auto"/>
        <w:ind w:left="851" w:right="708"/>
        <w:jc w:val="both"/>
        <w:rPr>
          <w:rFonts w:ascii="Palatino Linotype" w:hAnsi="Palatino Linotype" w:cs="Tahoma"/>
          <w:i/>
        </w:rPr>
      </w:pPr>
      <w:r w:rsidRPr="00366753">
        <w:rPr>
          <w:rFonts w:ascii="Palatino Linotype" w:hAnsi="Palatino Linotype" w:cs="Tahoma"/>
          <w:i/>
        </w:rPr>
        <w:t>II. Cargo para el que es designado, fecha de inicio de sus servicios y lugar de adscripción;</w:t>
      </w:r>
    </w:p>
    <w:p w14:paraId="28030448" w14:textId="77777777" w:rsidR="00AB2F22" w:rsidRPr="00366753" w:rsidRDefault="00AB2F22" w:rsidP="00AB2F22">
      <w:pPr>
        <w:spacing w:after="0" w:line="240" w:lineRule="auto"/>
        <w:ind w:left="851" w:right="708"/>
        <w:jc w:val="both"/>
        <w:rPr>
          <w:rFonts w:ascii="Palatino Linotype" w:hAnsi="Palatino Linotype" w:cs="Tahoma"/>
          <w:i/>
        </w:rPr>
      </w:pPr>
      <w:r w:rsidRPr="00366753">
        <w:rPr>
          <w:rFonts w:ascii="Palatino Linotype" w:hAnsi="Palatino Linotype" w:cs="Tahoma"/>
          <w:i/>
        </w:rPr>
        <w:t>III. Carácter del nombramiento, ya sea de servidores públicos generales o de confianza, así como la temporalidad del mismo;</w:t>
      </w:r>
    </w:p>
    <w:p w14:paraId="16C8056A" w14:textId="77777777" w:rsidR="00AB2F22" w:rsidRPr="00366753" w:rsidRDefault="00AB2F22" w:rsidP="00AB2F22">
      <w:pPr>
        <w:spacing w:after="0" w:line="240" w:lineRule="auto"/>
        <w:ind w:left="851" w:right="708"/>
        <w:jc w:val="both"/>
        <w:rPr>
          <w:rFonts w:ascii="Palatino Linotype" w:hAnsi="Palatino Linotype" w:cs="Tahoma"/>
          <w:i/>
        </w:rPr>
      </w:pPr>
      <w:r w:rsidRPr="00366753">
        <w:rPr>
          <w:rFonts w:ascii="Palatino Linotype" w:hAnsi="Palatino Linotype" w:cs="Tahoma"/>
          <w:i/>
        </w:rPr>
        <w:t>IV. Remuneración correspondiente al puesto;</w:t>
      </w:r>
    </w:p>
    <w:p w14:paraId="12848362" w14:textId="77777777" w:rsidR="00AB2F22" w:rsidRPr="00366753" w:rsidRDefault="00AB2F22" w:rsidP="00AB2F22">
      <w:pPr>
        <w:spacing w:after="0" w:line="240" w:lineRule="auto"/>
        <w:ind w:left="851" w:right="708"/>
        <w:jc w:val="both"/>
        <w:rPr>
          <w:rFonts w:ascii="Palatino Linotype" w:hAnsi="Palatino Linotype" w:cs="Tahoma"/>
          <w:i/>
        </w:rPr>
      </w:pPr>
      <w:r w:rsidRPr="00366753">
        <w:rPr>
          <w:rFonts w:ascii="Palatino Linotype" w:hAnsi="Palatino Linotype" w:cs="Tahoma"/>
          <w:i/>
        </w:rPr>
        <w:t>V. Jornada de trabajo;</w:t>
      </w:r>
    </w:p>
    <w:p w14:paraId="00B11235" w14:textId="77777777" w:rsidR="00AB2F22" w:rsidRPr="00366753" w:rsidRDefault="00AB2F22" w:rsidP="00AB2F22">
      <w:pPr>
        <w:spacing w:after="0" w:line="240" w:lineRule="auto"/>
        <w:ind w:left="851" w:right="708"/>
        <w:jc w:val="both"/>
        <w:rPr>
          <w:rFonts w:ascii="Palatino Linotype" w:hAnsi="Palatino Linotype" w:cs="Tahoma"/>
          <w:i/>
        </w:rPr>
      </w:pPr>
      <w:r w:rsidRPr="00366753">
        <w:rPr>
          <w:rFonts w:ascii="Palatino Linotype" w:hAnsi="Palatino Linotype" w:cs="Tahoma"/>
          <w:i/>
        </w:rPr>
        <w:t>VI. Derogada;</w:t>
      </w:r>
    </w:p>
    <w:p w14:paraId="2414394C" w14:textId="77777777" w:rsidR="00AB2F22" w:rsidRPr="00366753" w:rsidRDefault="00AB2F22" w:rsidP="00AB2F22">
      <w:pPr>
        <w:spacing w:after="0" w:line="240" w:lineRule="auto"/>
        <w:ind w:left="851" w:right="708"/>
        <w:jc w:val="both"/>
        <w:rPr>
          <w:rFonts w:ascii="Palatino Linotype" w:hAnsi="Palatino Linotype" w:cs="Tahoma"/>
          <w:i/>
        </w:rPr>
      </w:pPr>
      <w:r w:rsidRPr="00366753">
        <w:rPr>
          <w:rFonts w:ascii="Palatino Linotype" w:hAnsi="Palatino Linotype" w:cs="Tahoma"/>
          <w:i/>
        </w:rPr>
        <w:t>VII. Firma del servidor público autorizado para emitir el nombramiento, contrato o formato único de Movimientos de Personal, así como el fundamento legal de esa atribución.</w:t>
      </w:r>
    </w:p>
    <w:p w14:paraId="36E6DB5F" w14:textId="77777777" w:rsidR="00AB2F22" w:rsidRPr="00366753" w:rsidRDefault="00AB2F22" w:rsidP="00AB2F22">
      <w:pPr>
        <w:spacing w:after="0" w:line="240" w:lineRule="auto"/>
        <w:ind w:left="851" w:right="708"/>
        <w:jc w:val="both"/>
        <w:rPr>
          <w:rFonts w:ascii="Palatino Linotype" w:hAnsi="Palatino Linotype" w:cs="Tahoma"/>
          <w:b/>
          <w:i/>
        </w:rPr>
      </w:pPr>
    </w:p>
    <w:p w14:paraId="517AAAC8" w14:textId="77777777" w:rsidR="00AB2F22" w:rsidRPr="00366753" w:rsidRDefault="00AB2F22" w:rsidP="00AB2F22">
      <w:pPr>
        <w:spacing w:after="0" w:line="240" w:lineRule="auto"/>
        <w:ind w:left="851" w:right="708"/>
        <w:jc w:val="both"/>
        <w:rPr>
          <w:rFonts w:ascii="Palatino Linotype" w:hAnsi="Palatino Linotype" w:cs="Tahoma"/>
          <w:i/>
        </w:rPr>
      </w:pPr>
      <w:r w:rsidRPr="00366753">
        <w:rPr>
          <w:rFonts w:ascii="Palatino Linotype" w:hAnsi="Palatino Linotype" w:cs="Tahoma"/>
          <w:b/>
          <w:i/>
        </w:rPr>
        <w:t>ARTÍCULO 50</w:t>
      </w:r>
      <w:r w:rsidRPr="00366753">
        <w:rPr>
          <w:rFonts w:ascii="Palatino Linotype" w:hAnsi="Palatino Linotype" w:cs="Tahoma"/>
          <w:i/>
        </w:rPr>
        <w:t xml:space="preserve">.- </w:t>
      </w:r>
      <w:r w:rsidRPr="00366753">
        <w:rPr>
          <w:rFonts w:ascii="Palatino Linotype" w:hAnsi="Palatino Linotype" w:cs="Tahoma"/>
          <w:b/>
          <w:i/>
          <w:u w:val="single"/>
        </w:rPr>
        <w:t>El nombramiento</w:t>
      </w:r>
      <w:r w:rsidRPr="00366753">
        <w:rPr>
          <w:rFonts w:ascii="Palatino Linotype" w:hAnsi="Palatino Linotype" w:cs="Tahoma"/>
          <w:i/>
        </w:rPr>
        <w:t xml:space="preserve">, contrato o </w:t>
      </w:r>
      <w:r w:rsidRPr="00366753">
        <w:rPr>
          <w:rFonts w:ascii="Palatino Linotype" w:hAnsi="Palatino Linotype" w:cs="Tahoma"/>
          <w:b/>
          <w:i/>
          <w:u w:val="single"/>
        </w:rPr>
        <w:t>formato único de Movimientos de Personal aceptado obliga al servidor público a cumplir con los deberes inherentes al puesto especificado en el mismo y a las consecuencias que sean conforme a la ley, al uso y a la buena fe</w:t>
      </w:r>
      <w:r w:rsidRPr="00366753">
        <w:rPr>
          <w:rFonts w:ascii="Palatino Linotype" w:hAnsi="Palatino Linotype" w:cs="Tahoma"/>
          <w:i/>
        </w:rPr>
        <w:t>.</w:t>
      </w:r>
    </w:p>
    <w:p w14:paraId="69F6A5F4" w14:textId="77777777" w:rsidR="00AB2F22" w:rsidRPr="00366753" w:rsidRDefault="00AB2F22" w:rsidP="00AB2F22">
      <w:pPr>
        <w:spacing w:after="0" w:line="240" w:lineRule="auto"/>
        <w:ind w:left="851" w:right="708"/>
        <w:jc w:val="both"/>
        <w:rPr>
          <w:rFonts w:ascii="Palatino Linotype" w:hAnsi="Palatino Linotype" w:cs="Tahoma"/>
          <w:i/>
        </w:rPr>
      </w:pPr>
    </w:p>
    <w:p w14:paraId="36495FAD" w14:textId="77777777" w:rsidR="00AB2F22" w:rsidRPr="00366753" w:rsidRDefault="00AB2F22" w:rsidP="00AB2F22">
      <w:pPr>
        <w:spacing w:after="0" w:line="240" w:lineRule="auto"/>
        <w:ind w:left="851" w:right="708"/>
        <w:jc w:val="both"/>
        <w:rPr>
          <w:rFonts w:ascii="Palatino Linotype" w:hAnsi="Palatino Linotype" w:cs="Tahoma"/>
          <w:i/>
        </w:rPr>
      </w:pPr>
      <w:r w:rsidRPr="00366753">
        <w:rPr>
          <w:rFonts w:ascii="Palatino Linotype" w:hAnsi="Palatino Linotype" w:cs="Tahoma"/>
          <w:i/>
        </w:rPr>
        <w:t>Iguales consecuencias se generarán para todos los servidores públicos, cuando la relación de trabajo se formalice mediante un contrato o por encontrarse en lista de raya.</w:t>
      </w:r>
      <w:r w:rsidRPr="00366753">
        <w:rPr>
          <w:rFonts w:ascii="Palatino Linotype" w:hAnsi="Palatino Linotype" w:cs="Tahoma"/>
          <w:i/>
        </w:rPr>
        <w:cr/>
      </w:r>
    </w:p>
    <w:p w14:paraId="37E8481D" w14:textId="77777777" w:rsidR="00AB2F22" w:rsidRPr="00366753" w:rsidRDefault="00AB2F22" w:rsidP="00AB2F22">
      <w:pPr>
        <w:spacing w:after="0" w:line="240" w:lineRule="auto"/>
        <w:rPr>
          <w:rFonts w:ascii="Times New Roman" w:eastAsia="Times New Roman" w:hAnsi="Times New Roman" w:cs="Times New Roman"/>
          <w:sz w:val="24"/>
          <w:szCs w:val="24"/>
          <w:lang w:eastAsia="es-ES"/>
        </w:rPr>
      </w:pPr>
    </w:p>
    <w:p w14:paraId="516821F1" w14:textId="1C0B34AD" w:rsidR="009D1253" w:rsidRPr="00366753" w:rsidRDefault="00AB2F22" w:rsidP="00AB2F22">
      <w:pPr>
        <w:spacing w:after="0" w:line="360" w:lineRule="auto"/>
        <w:jc w:val="both"/>
        <w:rPr>
          <w:rFonts w:ascii="Palatino Linotype" w:hAnsi="Palatino Linotype" w:cs="Tahoma"/>
          <w:sz w:val="24"/>
        </w:rPr>
      </w:pPr>
      <w:r w:rsidRPr="00366753">
        <w:rPr>
          <w:rFonts w:ascii="Palatino Linotype" w:hAnsi="Palatino Linotype" w:cs="Tahoma"/>
          <w:sz w:val="24"/>
        </w:rPr>
        <w:lastRenderedPageBreak/>
        <w:t xml:space="preserve">Atento a lo anterior, resulta claro que existe fuente obligacional que constriñe al </w:t>
      </w:r>
      <w:r w:rsidRPr="00366753">
        <w:rPr>
          <w:rFonts w:ascii="Palatino Linotype" w:hAnsi="Palatino Linotype" w:cs="Tahoma"/>
          <w:b/>
          <w:sz w:val="24"/>
        </w:rPr>
        <w:t>Sujeto Obligado</w:t>
      </w:r>
      <w:r w:rsidRPr="00366753">
        <w:rPr>
          <w:rFonts w:ascii="Palatino Linotype" w:hAnsi="Palatino Linotype" w:cs="Tahoma"/>
          <w:sz w:val="24"/>
        </w:rPr>
        <w:t xml:space="preserve"> a generar la información interés del Particular, en consecuencia, la información solicitada; debe obrar en los archivos del </w:t>
      </w:r>
      <w:r w:rsidRPr="00366753">
        <w:rPr>
          <w:rFonts w:ascii="Palatino Linotype" w:hAnsi="Palatino Linotype" w:cs="Tahoma"/>
          <w:b/>
          <w:sz w:val="24"/>
        </w:rPr>
        <w:t>Sujeto Obligado</w:t>
      </w:r>
      <w:r w:rsidRPr="00366753">
        <w:rPr>
          <w:rFonts w:ascii="Palatino Linotype" w:hAnsi="Palatino Linotype" w:cs="Tahoma"/>
          <w:sz w:val="24"/>
        </w:rPr>
        <w:t>.</w:t>
      </w:r>
    </w:p>
    <w:p w14:paraId="428F770D" w14:textId="77777777" w:rsidR="00AB2F22" w:rsidRPr="00366753" w:rsidRDefault="00AB2F22" w:rsidP="00AB2F22">
      <w:pPr>
        <w:spacing w:after="0" w:line="360" w:lineRule="auto"/>
        <w:jc w:val="both"/>
        <w:rPr>
          <w:rFonts w:ascii="Palatino Linotype" w:hAnsi="Palatino Linotype" w:cs="Tahoma"/>
          <w:sz w:val="24"/>
        </w:rPr>
      </w:pPr>
    </w:p>
    <w:p w14:paraId="7A06496E" w14:textId="6C652D1D" w:rsidR="009D1253" w:rsidRPr="00366753" w:rsidRDefault="009D1253" w:rsidP="009D1253">
      <w:pPr>
        <w:spacing w:after="0" w:line="360" w:lineRule="auto"/>
        <w:contextualSpacing/>
        <w:jc w:val="both"/>
        <w:rPr>
          <w:rFonts w:ascii="Palatino Linotype" w:eastAsia="Palatino Linotype" w:hAnsi="Palatino Linotype" w:cs="Palatino Linotype"/>
          <w:sz w:val="24"/>
          <w:szCs w:val="24"/>
          <w:lang w:eastAsia="es-ES"/>
        </w:rPr>
      </w:pPr>
      <w:r w:rsidRPr="00366753">
        <w:rPr>
          <w:rFonts w:ascii="Palatino Linotype" w:eastAsia="Palatino Linotype" w:hAnsi="Palatino Linotype" w:cs="Palatino Linotype"/>
          <w:sz w:val="24"/>
          <w:szCs w:val="24"/>
          <w:lang w:eastAsia="es-ES"/>
        </w:rPr>
        <w:t xml:space="preserve">Establecida dicha circunstancia, se procede analizar la respuesta entregada, para lo cual, es de señalar que de las constancias que de las constancias que obran en el expediente, se logra vislumbrar que el </w:t>
      </w:r>
      <w:r w:rsidRPr="00366753">
        <w:rPr>
          <w:rFonts w:ascii="Palatino Linotype" w:eastAsia="Palatino Linotype" w:hAnsi="Palatino Linotype" w:cs="Palatino Linotype"/>
          <w:b/>
          <w:bCs/>
          <w:sz w:val="24"/>
          <w:szCs w:val="24"/>
          <w:lang w:eastAsia="es-ES"/>
        </w:rPr>
        <w:t>Sujeto Obligado</w:t>
      </w:r>
      <w:r w:rsidRPr="00366753">
        <w:rPr>
          <w:rFonts w:ascii="Palatino Linotype" w:eastAsia="Palatino Linotype" w:hAnsi="Palatino Linotype" w:cs="Palatino Linotype"/>
          <w:sz w:val="24"/>
          <w:szCs w:val="24"/>
          <w:lang w:eastAsia="es-ES"/>
        </w:rPr>
        <w:t xml:space="preserve"> turno las solicitudes de información a la </w:t>
      </w:r>
      <w:r w:rsidRPr="00366753">
        <w:rPr>
          <w:rFonts w:ascii="Palatino Linotype" w:eastAsia="Palatino Linotype" w:hAnsi="Palatino Linotype" w:cs="Palatino Linotype"/>
          <w:b/>
          <w:bCs/>
          <w:sz w:val="24"/>
          <w:szCs w:val="24"/>
          <w:lang w:eastAsia="es-ES"/>
        </w:rPr>
        <w:t xml:space="preserve">Jefatura de Recursos Humanos </w:t>
      </w:r>
      <w:r w:rsidRPr="00366753">
        <w:rPr>
          <w:rFonts w:ascii="Palatino Linotype" w:eastAsia="Palatino Linotype" w:hAnsi="Palatino Linotype" w:cs="Palatino Linotype"/>
          <w:sz w:val="24"/>
          <w:szCs w:val="24"/>
          <w:lang w:eastAsia="es-ES"/>
        </w:rPr>
        <w:t>y a la</w:t>
      </w:r>
      <w:r w:rsidRPr="00366753">
        <w:rPr>
          <w:rFonts w:ascii="Palatino Linotype" w:eastAsia="Palatino Linotype" w:hAnsi="Palatino Linotype" w:cs="Palatino Linotype"/>
          <w:b/>
          <w:bCs/>
          <w:sz w:val="24"/>
          <w:szCs w:val="24"/>
          <w:lang w:eastAsia="es-ES"/>
        </w:rPr>
        <w:t xml:space="preserve"> Tesorería</w:t>
      </w:r>
      <w:r w:rsidRPr="00366753">
        <w:rPr>
          <w:rFonts w:ascii="Palatino Linotype" w:eastAsia="Palatino Linotype" w:hAnsi="Palatino Linotype" w:cs="Palatino Linotype"/>
          <w:sz w:val="24"/>
          <w:szCs w:val="24"/>
          <w:lang w:eastAsia="es-ES"/>
        </w:rPr>
        <w:t>;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5E3BF446" w14:textId="77777777" w:rsidR="009D1253" w:rsidRPr="00366753" w:rsidRDefault="009D1253" w:rsidP="009D1253">
      <w:pPr>
        <w:spacing w:after="0" w:line="360" w:lineRule="auto"/>
        <w:contextualSpacing/>
        <w:jc w:val="both"/>
        <w:rPr>
          <w:rFonts w:ascii="Palatino Linotype" w:eastAsia="Palatino Linotype" w:hAnsi="Palatino Linotype" w:cs="Palatino Linotype"/>
          <w:sz w:val="24"/>
          <w:szCs w:val="24"/>
          <w:lang w:eastAsia="es-ES"/>
        </w:rPr>
      </w:pPr>
      <w:r w:rsidRPr="00366753">
        <w:rPr>
          <w:rFonts w:ascii="Palatino Linotype" w:eastAsia="Palatino Linotype" w:hAnsi="Palatino Linotype" w:cs="Palatino Linotype"/>
          <w:sz w:val="24"/>
          <w:szCs w:val="24"/>
          <w:lang w:eastAsia="es-ES"/>
        </w:rPr>
        <w:t xml:space="preserve"> </w:t>
      </w:r>
    </w:p>
    <w:p w14:paraId="38D73387" w14:textId="45C32832" w:rsidR="009D1253" w:rsidRPr="00366753" w:rsidRDefault="009D1253" w:rsidP="009D1253">
      <w:pPr>
        <w:spacing w:after="0" w:line="360" w:lineRule="auto"/>
        <w:contextualSpacing/>
        <w:jc w:val="both"/>
        <w:rPr>
          <w:rFonts w:ascii="Palatino Linotype" w:eastAsia="Palatino Linotype" w:hAnsi="Palatino Linotype" w:cs="Palatino Linotype"/>
          <w:sz w:val="24"/>
          <w:szCs w:val="24"/>
          <w:lang w:eastAsia="es-ES"/>
        </w:rPr>
      </w:pPr>
      <w:r w:rsidRPr="00366753">
        <w:rPr>
          <w:rFonts w:ascii="Palatino Linotype" w:eastAsia="Palatino Linotype" w:hAnsi="Palatino Linotype" w:cs="Palatino Linotype"/>
          <w:sz w:val="24"/>
          <w:szCs w:val="24"/>
          <w:lang w:eastAsia="es-ES"/>
        </w:rPr>
        <w:t xml:space="preserve">Así, es necesario traer al estudio el artículo 15, </w:t>
      </w:r>
      <w:r w:rsidRPr="00366753">
        <w:rPr>
          <w:rFonts w:ascii="Palatino Linotype" w:eastAsia="Times New Roman" w:hAnsi="Palatino Linotype" w:cs="Tahoma"/>
          <w:bCs/>
          <w:iCs/>
          <w:sz w:val="24"/>
          <w:szCs w:val="24"/>
          <w:lang w:eastAsia="es-ES"/>
        </w:rPr>
        <w:t xml:space="preserve">de la Ley que crea los Organismos Públicos Descentralizados de Asistencia Social, de carácter municipal denominados </w:t>
      </w:r>
      <w:r w:rsidRPr="00366753">
        <w:rPr>
          <w:rFonts w:ascii="Palatino Linotype" w:eastAsia="Times New Roman" w:hAnsi="Palatino Linotype" w:cs="Tahoma"/>
          <w:b/>
          <w:iCs/>
          <w:sz w:val="24"/>
          <w:szCs w:val="24"/>
          <w:lang w:eastAsia="es-ES"/>
        </w:rPr>
        <w:t>Sistemas Municipales para el Desarrollo Integral de la Familia</w:t>
      </w:r>
      <w:r w:rsidRPr="00366753">
        <w:rPr>
          <w:rFonts w:ascii="Palatino Linotype" w:eastAsia="Palatino Linotype" w:hAnsi="Palatino Linotype" w:cs="Palatino Linotype"/>
          <w:sz w:val="24"/>
          <w:szCs w:val="24"/>
          <w:lang w:eastAsia="es-ES"/>
        </w:rPr>
        <w:t xml:space="preserve">, en el que se establece que el </w:t>
      </w:r>
      <w:r w:rsidRPr="00366753">
        <w:rPr>
          <w:rFonts w:ascii="Palatino Linotype" w:eastAsia="Palatino Linotype" w:hAnsi="Palatino Linotype" w:cs="Palatino Linotype"/>
          <w:b/>
          <w:bCs/>
          <w:sz w:val="24"/>
          <w:szCs w:val="24"/>
          <w:lang w:eastAsia="es-ES"/>
        </w:rPr>
        <w:t>Sujeto Obligado</w:t>
      </w:r>
      <w:r w:rsidRPr="00366753">
        <w:rPr>
          <w:rFonts w:ascii="Palatino Linotype" w:eastAsia="Palatino Linotype" w:hAnsi="Palatino Linotype" w:cs="Palatino Linotype"/>
          <w:sz w:val="24"/>
          <w:szCs w:val="24"/>
          <w:lang w:eastAsia="es-ES"/>
        </w:rPr>
        <w:t xml:space="preserve"> para el ejercicio de sus funciones contará con diversas unidades administrativas, entre otras, la </w:t>
      </w:r>
      <w:r w:rsidRPr="00366753">
        <w:rPr>
          <w:rFonts w:ascii="Palatino Linotype" w:eastAsia="Palatino Linotype" w:hAnsi="Palatino Linotype" w:cs="Palatino Linotype"/>
          <w:b/>
          <w:bCs/>
          <w:sz w:val="24"/>
          <w:szCs w:val="24"/>
          <w:lang w:eastAsia="es-ES"/>
        </w:rPr>
        <w:t>Tesorería</w:t>
      </w:r>
      <w:r w:rsidRPr="00366753">
        <w:rPr>
          <w:rFonts w:ascii="Palatino Linotype" w:eastAsia="Palatino Linotype" w:hAnsi="Palatino Linotype" w:cs="Palatino Linotype"/>
          <w:sz w:val="24"/>
          <w:szCs w:val="24"/>
          <w:lang w:eastAsia="es-ES"/>
        </w:rPr>
        <w:t xml:space="preserve">, quien para el ejercicio de sus atribuciones contará con la </w:t>
      </w:r>
      <w:r w:rsidRPr="00366753">
        <w:rPr>
          <w:rFonts w:ascii="Palatino Linotype" w:eastAsia="Palatino Linotype" w:hAnsi="Palatino Linotype" w:cs="Palatino Linotype"/>
          <w:b/>
          <w:bCs/>
          <w:sz w:val="24"/>
          <w:szCs w:val="24"/>
          <w:lang w:eastAsia="es-ES"/>
        </w:rPr>
        <w:t>Jefatura de Recursos Humanos</w:t>
      </w:r>
      <w:r w:rsidRPr="00366753">
        <w:rPr>
          <w:rFonts w:ascii="Palatino Linotype" w:eastAsia="Palatino Linotype" w:hAnsi="Palatino Linotype" w:cs="Palatino Linotype"/>
          <w:sz w:val="24"/>
          <w:szCs w:val="24"/>
          <w:lang w:eastAsia="es-ES"/>
        </w:rPr>
        <w:t xml:space="preserve">, encargada de llevar a cabo el desarrollo de la administración del personal, conforme a las disposiciones en </w:t>
      </w:r>
      <w:r w:rsidRPr="00366753">
        <w:rPr>
          <w:rFonts w:ascii="Palatino Linotype" w:eastAsia="Palatino Linotype" w:hAnsi="Palatino Linotype" w:cs="Palatino Linotype"/>
          <w:sz w:val="24"/>
          <w:szCs w:val="24"/>
          <w:lang w:eastAsia="es-ES"/>
        </w:rPr>
        <w:lastRenderedPageBreak/>
        <w:t>materia de trabajo entre otras la integración de los expedientes del personal de la administración pública municipal.</w:t>
      </w:r>
    </w:p>
    <w:p w14:paraId="6783C901" w14:textId="77777777" w:rsidR="00F039FC" w:rsidRPr="00366753" w:rsidRDefault="00F039FC" w:rsidP="009D1253">
      <w:pPr>
        <w:spacing w:after="0" w:line="360" w:lineRule="auto"/>
        <w:contextualSpacing/>
        <w:jc w:val="both"/>
        <w:rPr>
          <w:rFonts w:ascii="Palatino Linotype" w:eastAsia="Palatino Linotype" w:hAnsi="Palatino Linotype" w:cs="Palatino Linotype"/>
          <w:sz w:val="24"/>
          <w:szCs w:val="24"/>
          <w:lang w:eastAsia="es-ES"/>
        </w:rPr>
      </w:pPr>
    </w:p>
    <w:p w14:paraId="79BD0D30" w14:textId="6AE9D12A" w:rsidR="0008761C" w:rsidRPr="00366753" w:rsidRDefault="009D1253" w:rsidP="00AF518E">
      <w:pPr>
        <w:spacing w:after="0" w:line="360" w:lineRule="auto"/>
        <w:contextualSpacing/>
        <w:jc w:val="both"/>
        <w:rPr>
          <w:rFonts w:ascii="Palatino Linotype" w:eastAsia="Palatino Linotype" w:hAnsi="Palatino Linotype" w:cs="Palatino Linotype"/>
          <w:sz w:val="24"/>
          <w:szCs w:val="24"/>
          <w:lang w:eastAsia="es-ES"/>
        </w:rPr>
      </w:pPr>
      <w:r w:rsidRPr="00366753">
        <w:rPr>
          <w:rFonts w:ascii="Palatino Linotype" w:eastAsia="Palatino Linotype" w:hAnsi="Palatino Linotype" w:cs="Palatino Linotype"/>
          <w:sz w:val="24"/>
          <w:szCs w:val="24"/>
          <w:lang w:eastAsia="es-ES"/>
        </w:rPr>
        <w:t xml:space="preserve">Conforme a lo anterior se logra observar que el </w:t>
      </w:r>
      <w:r w:rsidRPr="00366753">
        <w:rPr>
          <w:rFonts w:ascii="Palatino Linotype" w:eastAsia="Calibri" w:hAnsi="Palatino Linotype" w:cs="Tahoma"/>
          <w:b/>
          <w:bCs/>
          <w:sz w:val="24"/>
          <w:szCs w:val="24"/>
        </w:rPr>
        <w:t>Sistema Municipal Para el Desarrollo Integral de la Familia de Huehuetoca</w:t>
      </w:r>
      <w:r w:rsidRPr="00366753">
        <w:rPr>
          <w:rFonts w:ascii="Palatino Linotype" w:eastAsia="Palatino Linotype" w:hAnsi="Palatino Linotype" w:cs="Palatino Linotype"/>
          <w:sz w:val="24"/>
          <w:szCs w:val="24"/>
          <w:lang w:eastAsia="es-ES"/>
        </w:rPr>
        <w:t xml:space="preserve">, cumplió con el procedimiento de búsqueda previamente señalado, al turnar la solicitud de información a la </w:t>
      </w:r>
      <w:r w:rsidRPr="00366753">
        <w:rPr>
          <w:rFonts w:ascii="Palatino Linotype" w:eastAsia="Palatino Linotype" w:hAnsi="Palatino Linotype" w:cs="Palatino Linotype"/>
          <w:b/>
          <w:bCs/>
          <w:sz w:val="24"/>
          <w:szCs w:val="24"/>
          <w:lang w:eastAsia="es-ES"/>
        </w:rPr>
        <w:t>Jefatura de Recursos Humanos</w:t>
      </w:r>
      <w:r w:rsidRPr="00366753">
        <w:rPr>
          <w:rFonts w:ascii="Palatino Linotype" w:eastAsia="Palatino Linotype" w:hAnsi="Palatino Linotype" w:cs="Palatino Linotype"/>
          <w:sz w:val="24"/>
          <w:szCs w:val="24"/>
          <w:lang w:eastAsia="es-ES"/>
        </w:rPr>
        <w:t>, por lo que se considera que cumplió con lo establecido en el artículo 162 de la Ley de la materia.</w:t>
      </w:r>
    </w:p>
    <w:p w14:paraId="4D1F444F" w14:textId="77777777" w:rsidR="00F039FC" w:rsidRPr="00366753" w:rsidRDefault="00F039FC" w:rsidP="00AF518E">
      <w:pPr>
        <w:spacing w:after="0" w:line="360" w:lineRule="auto"/>
        <w:contextualSpacing/>
        <w:jc w:val="both"/>
        <w:rPr>
          <w:rFonts w:ascii="Palatino Linotype" w:eastAsia="Palatino Linotype" w:hAnsi="Palatino Linotype" w:cs="Palatino Linotype"/>
          <w:sz w:val="24"/>
          <w:szCs w:val="24"/>
          <w:lang w:eastAsia="es-ES"/>
        </w:rPr>
      </w:pPr>
    </w:p>
    <w:p w14:paraId="78214E7B" w14:textId="5C5354C9" w:rsidR="00D67146" w:rsidRPr="00366753" w:rsidRDefault="00D67146" w:rsidP="00D67146">
      <w:pPr>
        <w:spacing w:after="0" w:line="360" w:lineRule="auto"/>
        <w:jc w:val="both"/>
        <w:rPr>
          <w:rFonts w:ascii="Palatino Linotype" w:hAnsi="Palatino Linotype" w:cs="Arial"/>
          <w:sz w:val="24"/>
        </w:rPr>
      </w:pPr>
      <w:r w:rsidRPr="00366753">
        <w:rPr>
          <w:rFonts w:ascii="Palatino Linotype" w:hAnsi="Palatino Linotype" w:cs="Arial"/>
          <w:sz w:val="24"/>
        </w:rPr>
        <w:t xml:space="preserve">Así que, atento a las solicitudes de información, el </w:t>
      </w:r>
      <w:r w:rsidRPr="00366753">
        <w:rPr>
          <w:rFonts w:ascii="Palatino Linotype" w:hAnsi="Palatino Linotype" w:cs="Arial"/>
          <w:b/>
          <w:bCs/>
          <w:sz w:val="24"/>
        </w:rPr>
        <w:t>Sujeto Obligado</w:t>
      </w:r>
      <w:r w:rsidRPr="00366753">
        <w:rPr>
          <w:rFonts w:ascii="Palatino Linotype" w:hAnsi="Palatino Linotype" w:cs="Arial"/>
          <w:sz w:val="24"/>
        </w:rPr>
        <w:t xml:space="preserve"> a través </w:t>
      </w:r>
      <w:r w:rsidR="00181D2D" w:rsidRPr="00366753">
        <w:rPr>
          <w:rFonts w:ascii="Palatino Linotype" w:hAnsi="Palatino Linotype" w:cs="Arial"/>
          <w:sz w:val="24"/>
        </w:rPr>
        <w:t>de</w:t>
      </w:r>
      <w:r w:rsidR="00F039FC" w:rsidRPr="00366753">
        <w:rPr>
          <w:rFonts w:ascii="Palatino Linotype" w:hAnsi="Palatino Linotype" w:cs="Arial"/>
          <w:sz w:val="24"/>
        </w:rPr>
        <w:t xml:space="preserve"> la</w:t>
      </w:r>
      <w:r w:rsidR="00181D2D" w:rsidRPr="00366753">
        <w:rPr>
          <w:rFonts w:ascii="Palatino Linotype" w:hAnsi="Palatino Linotype" w:cs="Arial"/>
          <w:sz w:val="24"/>
        </w:rPr>
        <w:t xml:space="preserve"> </w:t>
      </w:r>
      <w:r w:rsidR="00F039FC" w:rsidRPr="00366753">
        <w:rPr>
          <w:rFonts w:ascii="Palatino Linotype" w:hAnsi="Palatino Linotype" w:cs="Arial"/>
          <w:b/>
          <w:bCs/>
          <w:sz w:val="24"/>
        </w:rPr>
        <w:t xml:space="preserve">Jefa de Recursos Humanos </w:t>
      </w:r>
      <w:r w:rsidR="00F039FC" w:rsidRPr="00366753">
        <w:rPr>
          <w:rFonts w:ascii="Palatino Linotype" w:hAnsi="Palatino Linotype" w:cs="Arial"/>
          <w:sz w:val="24"/>
        </w:rPr>
        <w:t>y el encargado del</w:t>
      </w:r>
      <w:r w:rsidR="00F039FC" w:rsidRPr="00366753">
        <w:rPr>
          <w:rFonts w:ascii="Palatino Linotype" w:hAnsi="Palatino Linotype" w:cs="Arial"/>
          <w:b/>
          <w:bCs/>
          <w:sz w:val="24"/>
        </w:rPr>
        <w:t xml:space="preserve"> Despacho de la Tesorería </w:t>
      </w:r>
      <w:r w:rsidRPr="00366753">
        <w:rPr>
          <w:rFonts w:ascii="Palatino Linotype" w:hAnsi="Palatino Linotype" w:cs="Arial"/>
          <w:b/>
          <w:bCs/>
          <w:sz w:val="24"/>
        </w:rPr>
        <w:t xml:space="preserve">del </w:t>
      </w:r>
      <w:r w:rsidR="00181D2D" w:rsidRPr="00366753">
        <w:rPr>
          <w:rFonts w:ascii="Palatino Linotype" w:hAnsi="Palatino Linotype" w:cs="Arial"/>
          <w:b/>
          <w:bCs/>
          <w:sz w:val="24"/>
        </w:rPr>
        <w:t>S</w:t>
      </w:r>
      <w:r w:rsidRPr="00366753">
        <w:rPr>
          <w:rFonts w:ascii="Palatino Linotype" w:hAnsi="Palatino Linotype" w:cs="Arial"/>
          <w:b/>
          <w:bCs/>
          <w:sz w:val="24"/>
        </w:rPr>
        <w:t>istema Municipal para el Desarrollo Integral de la Familia de Huehuetoca</w:t>
      </w:r>
      <w:r w:rsidRPr="00366753">
        <w:rPr>
          <w:rFonts w:ascii="Palatino Linotype" w:hAnsi="Palatino Linotype" w:cs="Arial"/>
          <w:sz w:val="24"/>
        </w:rPr>
        <w:t>, inform</w:t>
      </w:r>
      <w:r w:rsidR="00F039FC" w:rsidRPr="00366753">
        <w:rPr>
          <w:rFonts w:ascii="Palatino Linotype" w:hAnsi="Palatino Linotype" w:cs="Arial"/>
          <w:sz w:val="24"/>
        </w:rPr>
        <w:t>aron</w:t>
      </w:r>
      <w:r w:rsidRPr="00366753">
        <w:rPr>
          <w:rFonts w:ascii="Palatino Linotype" w:hAnsi="Palatino Linotype" w:cs="Arial"/>
          <w:sz w:val="24"/>
        </w:rPr>
        <w:t xml:space="preserve"> que, se hará la entrega de dicha información solicitada en nuestras oficinas centrales del Sistema Municipal DIF de Huehuetoca una vez cubriendo el costo de estas.  </w:t>
      </w:r>
    </w:p>
    <w:p w14:paraId="1B24E9E6" w14:textId="77777777" w:rsidR="00AF518E" w:rsidRPr="00366753" w:rsidRDefault="00AF518E" w:rsidP="00D67146">
      <w:pPr>
        <w:spacing w:after="0" w:line="360" w:lineRule="auto"/>
        <w:jc w:val="both"/>
        <w:rPr>
          <w:rFonts w:ascii="Palatino Linotype" w:hAnsi="Palatino Linotype" w:cs="Arial"/>
          <w:sz w:val="24"/>
        </w:rPr>
      </w:pPr>
    </w:p>
    <w:p w14:paraId="0C4B1987" w14:textId="1BE853BE" w:rsidR="00181D2D" w:rsidRPr="00366753" w:rsidRDefault="00181D2D" w:rsidP="00181D2D">
      <w:pPr>
        <w:spacing w:after="0" w:line="360" w:lineRule="auto"/>
        <w:jc w:val="both"/>
        <w:rPr>
          <w:rFonts w:ascii="Palatino Linotype" w:eastAsia="Calibri" w:hAnsi="Palatino Linotype"/>
          <w:b/>
          <w:sz w:val="24"/>
          <w:szCs w:val="24"/>
        </w:rPr>
      </w:pPr>
      <w:r w:rsidRPr="00366753">
        <w:rPr>
          <w:rFonts w:ascii="Palatino Linotype" w:eastAsia="Calibri" w:hAnsi="Palatino Linotype"/>
          <w:sz w:val="24"/>
          <w:szCs w:val="24"/>
        </w:rPr>
        <w:t>Ante ello, se procede a determinar si es correcto el cobro por digitalización de la información que pretende realizar</w:t>
      </w:r>
      <w:r w:rsidR="00AB6D0B" w:rsidRPr="00366753">
        <w:rPr>
          <w:rFonts w:ascii="Palatino Linotype" w:eastAsia="Calibri" w:hAnsi="Palatino Linotype"/>
          <w:sz w:val="24"/>
          <w:szCs w:val="24"/>
        </w:rPr>
        <w:t xml:space="preserve"> el </w:t>
      </w:r>
      <w:r w:rsidRPr="00366753">
        <w:rPr>
          <w:rFonts w:ascii="Palatino Linotype" w:eastAsia="Calibri" w:hAnsi="Palatino Linotype"/>
          <w:b/>
          <w:sz w:val="24"/>
          <w:szCs w:val="24"/>
        </w:rPr>
        <w:t>Sujeto Obligado</w:t>
      </w:r>
      <w:r w:rsidRPr="00366753">
        <w:rPr>
          <w:rFonts w:ascii="Palatino Linotype" w:eastAsia="Calibri" w:hAnsi="Palatino Linotype"/>
          <w:sz w:val="24"/>
          <w:szCs w:val="24"/>
        </w:rPr>
        <w:t>, o bien, si éste se encuentra constreñido a la entrega gratuita de los datos requeridos por</w:t>
      </w:r>
      <w:r w:rsidR="00AB6D0B" w:rsidRPr="00366753">
        <w:rPr>
          <w:rFonts w:ascii="Palatino Linotype" w:eastAsia="Calibri" w:hAnsi="Palatino Linotype"/>
          <w:sz w:val="24"/>
          <w:szCs w:val="24"/>
        </w:rPr>
        <w:t xml:space="preserve"> el </w:t>
      </w:r>
      <w:r w:rsidRPr="00366753">
        <w:rPr>
          <w:rFonts w:ascii="Palatino Linotype" w:eastAsia="Calibri" w:hAnsi="Palatino Linotype"/>
          <w:b/>
          <w:sz w:val="24"/>
          <w:szCs w:val="24"/>
        </w:rPr>
        <w:t>Recurrente.</w:t>
      </w:r>
    </w:p>
    <w:p w14:paraId="381F1880" w14:textId="77777777" w:rsidR="00181D2D" w:rsidRPr="00366753" w:rsidRDefault="00181D2D" w:rsidP="00181D2D">
      <w:pPr>
        <w:spacing w:after="0" w:line="360" w:lineRule="auto"/>
        <w:jc w:val="both"/>
        <w:rPr>
          <w:rFonts w:ascii="Palatino Linotype" w:hAnsi="Palatino Linotype" w:cs="Arial"/>
          <w:sz w:val="24"/>
          <w:szCs w:val="24"/>
        </w:rPr>
      </w:pPr>
    </w:p>
    <w:p w14:paraId="220652B0" w14:textId="03E87AFD" w:rsidR="00181D2D" w:rsidRPr="00366753" w:rsidRDefault="00181D2D" w:rsidP="00181D2D">
      <w:pPr>
        <w:spacing w:after="0" w:line="360" w:lineRule="auto"/>
        <w:jc w:val="both"/>
        <w:rPr>
          <w:rFonts w:ascii="Palatino Linotype" w:hAnsi="Palatino Linotype" w:cs="Arial"/>
          <w:sz w:val="24"/>
          <w:szCs w:val="24"/>
        </w:rPr>
      </w:pPr>
      <w:r w:rsidRPr="00366753">
        <w:rPr>
          <w:rFonts w:ascii="Palatino Linotype" w:hAnsi="Palatino Linotype" w:cs="Arial"/>
          <w:sz w:val="24"/>
          <w:szCs w:val="24"/>
        </w:rPr>
        <w:t xml:space="preserve">Por lo que de manera general, es de señalar que el artículo 6, segundo párrafo, inciso A, fracción III, de la Constitución Política de los Estados Unidos Mexicanos establece que toda persona tiene derecho al libre acceso a información plural y oportuna, así como a buscar, recibir y difundir información e ideas de toda índole por cualquier medio de expresión sin necesidad de acreditar interés alguno o justificar su utilización, </w:t>
      </w:r>
      <w:r w:rsidRPr="00366753">
        <w:rPr>
          <w:rFonts w:ascii="Palatino Linotype" w:hAnsi="Palatino Linotype" w:cs="Arial"/>
          <w:sz w:val="24"/>
          <w:szCs w:val="24"/>
        </w:rPr>
        <w:lastRenderedPageBreak/>
        <w:t>todo ello de manera gratuita; no obstante que, como se verá, dicha gratuidad sólo debe entenderse en lo concerniente al trámite de acceder a la información solicitada.</w:t>
      </w:r>
    </w:p>
    <w:p w14:paraId="3AD0AA58" w14:textId="77777777" w:rsidR="00F039FC" w:rsidRPr="00366753" w:rsidRDefault="00F039FC" w:rsidP="00181D2D">
      <w:pPr>
        <w:spacing w:after="0" w:line="360" w:lineRule="auto"/>
        <w:jc w:val="both"/>
        <w:rPr>
          <w:rFonts w:ascii="Palatino Linotype" w:hAnsi="Palatino Linotype" w:cs="Arial"/>
          <w:sz w:val="24"/>
          <w:szCs w:val="24"/>
        </w:rPr>
      </w:pPr>
    </w:p>
    <w:p w14:paraId="679EEDF8" w14:textId="77777777" w:rsidR="00181D2D" w:rsidRPr="00366753" w:rsidRDefault="00181D2D" w:rsidP="00181D2D">
      <w:pPr>
        <w:spacing w:after="0" w:line="360" w:lineRule="auto"/>
        <w:jc w:val="both"/>
        <w:rPr>
          <w:rFonts w:ascii="Palatino Linotype" w:hAnsi="Palatino Linotype" w:cs="Arial"/>
          <w:sz w:val="24"/>
          <w:szCs w:val="24"/>
        </w:rPr>
      </w:pPr>
      <w:r w:rsidRPr="00366753">
        <w:rPr>
          <w:rFonts w:ascii="Palatino Linotype" w:hAnsi="Palatino Linotype" w:cs="Arial"/>
          <w:sz w:val="24"/>
          <w:szCs w:val="24"/>
        </w:rPr>
        <w:t>Así mismo del contenido de los artículos 23 fracción IV y 24 fracción XXIII, de la Ley de Transparencia local, establece la obligación de transparentar y permitir el acceso a su información y proteger los datos personales que obren en su poder, así como la obligación de procurar digitalizar toda la información pública que tengan en su poder, como se observa a continuación:</w:t>
      </w:r>
    </w:p>
    <w:p w14:paraId="571C4099" w14:textId="77777777" w:rsidR="00181D2D" w:rsidRPr="00366753" w:rsidRDefault="00181D2D" w:rsidP="00181D2D">
      <w:pPr>
        <w:spacing w:after="0" w:line="360" w:lineRule="auto"/>
        <w:jc w:val="both"/>
        <w:rPr>
          <w:rFonts w:ascii="Palatino Linotype" w:hAnsi="Palatino Linotype" w:cs="Arial"/>
          <w:sz w:val="24"/>
          <w:szCs w:val="24"/>
        </w:rPr>
      </w:pPr>
    </w:p>
    <w:p w14:paraId="71E710EF" w14:textId="77777777" w:rsidR="00181D2D" w:rsidRPr="00366753" w:rsidRDefault="00181D2D" w:rsidP="00181D2D">
      <w:pPr>
        <w:spacing w:after="0" w:line="240" w:lineRule="auto"/>
        <w:ind w:left="851" w:right="851"/>
        <w:jc w:val="both"/>
        <w:rPr>
          <w:rFonts w:ascii="Palatino Linotype" w:hAnsi="Palatino Linotype" w:cs="Arial"/>
          <w:i/>
        </w:rPr>
      </w:pPr>
      <w:r w:rsidRPr="00366753">
        <w:rPr>
          <w:rFonts w:ascii="Palatino Linotype" w:hAnsi="Palatino Linotype" w:cs="Arial"/>
          <w:i/>
        </w:rPr>
        <w:t>“</w:t>
      </w:r>
      <w:r w:rsidRPr="00366753">
        <w:rPr>
          <w:rFonts w:ascii="Palatino Linotype" w:hAnsi="Palatino Linotype" w:cs="Arial"/>
          <w:b/>
          <w:i/>
        </w:rPr>
        <w:t>Artículo 23.</w:t>
      </w:r>
      <w:r w:rsidRPr="00366753">
        <w:rPr>
          <w:rFonts w:ascii="Palatino Linotype" w:hAnsi="Palatino Linotype" w:cs="Arial"/>
          <w:i/>
        </w:rPr>
        <w:t xml:space="preserve"> Son sujetos obligados a transparentar y permitir el acceso a su información y proteger los datos personales que obren en su poder:</w:t>
      </w:r>
    </w:p>
    <w:p w14:paraId="48819B7B" w14:textId="77777777" w:rsidR="00181D2D" w:rsidRPr="00366753" w:rsidRDefault="00181D2D" w:rsidP="00181D2D">
      <w:pPr>
        <w:spacing w:after="0" w:line="240" w:lineRule="auto"/>
        <w:ind w:left="851" w:right="851"/>
        <w:jc w:val="both"/>
        <w:rPr>
          <w:rFonts w:ascii="Palatino Linotype" w:hAnsi="Palatino Linotype" w:cs="Arial"/>
          <w:i/>
        </w:rPr>
      </w:pPr>
      <w:r w:rsidRPr="00366753">
        <w:rPr>
          <w:rFonts w:ascii="Palatino Linotype" w:hAnsi="Palatino Linotype" w:cs="Arial"/>
          <w:i/>
        </w:rPr>
        <w:t>(…)</w:t>
      </w:r>
    </w:p>
    <w:p w14:paraId="2F36A4DC" w14:textId="77777777" w:rsidR="00181D2D" w:rsidRPr="00366753" w:rsidRDefault="00181D2D" w:rsidP="00181D2D">
      <w:pPr>
        <w:spacing w:after="0" w:line="240" w:lineRule="auto"/>
        <w:ind w:left="851" w:right="851"/>
        <w:jc w:val="both"/>
        <w:rPr>
          <w:rFonts w:ascii="Palatino Linotype" w:hAnsi="Palatino Linotype" w:cs="Arial"/>
          <w:i/>
        </w:rPr>
      </w:pPr>
      <w:r w:rsidRPr="00366753">
        <w:rPr>
          <w:rFonts w:ascii="Palatino Linotype" w:hAnsi="Palatino Linotype" w:cs="Arial"/>
          <w:b/>
          <w:i/>
        </w:rPr>
        <w:t>IV.</w:t>
      </w:r>
      <w:r w:rsidRPr="00366753">
        <w:rPr>
          <w:rFonts w:ascii="Palatino Linotype" w:hAnsi="Palatino Linotype" w:cs="Arial"/>
          <w:i/>
        </w:rPr>
        <w:t xml:space="preserve"> Los ayuntamientos y las dependencias, organismos, órganos y entidades de la administración municipal;</w:t>
      </w:r>
    </w:p>
    <w:p w14:paraId="4956C385" w14:textId="77777777" w:rsidR="0008761C" w:rsidRPr="00366753" w:rsidRDefault="0008761C" w:rsidP="00181D2D">
      <w:pPr>
        <w:spacing w:after="0" w:line="240" w:lineRule="auto"/>
        <w:ind w:left="851" w:right="851"/>
        <w:jc w:val="both"/>
        <w:rPr>
          <w:rFonts w:ascii="Palatino Linotype" w:hAnsi="Palatino Linotype" w:cs="Arial"/>
          <w:i/>
        </w:rPr>
      </w:pPr>
    </w:p>
    <w:p w14:paraId="5E5F6A54" w14:textId="77777777" w:rsidR="00181D2D" w:rsidRPr="00366753" w:rsidRDefault="00181D2D" w:rsidP="00181D2D">
      <w:pPr>
        <w:spacing w:after="0" w:line="240" w:lineRule="auto"/>
        <w:ind w:left="851" w:right="851"/>
        <w:jc w:val="both"/>
        <w:rPr>
          <w:rFonts w:ascii="Palatino Linotype" w:hAnsi="Palatino Linotype" w:cs="Arial"/>
          <w:i/>
        </w:rPr>
      </w:pPr>
      <w:r w:rsidRPr="00366753">
        <w:rPr>
          <w:rFonts w:ascii="Palatino Linotype" w:hAnsi="Palatino Linotype" w:cs="Arial"/>
          <w:b/>
          <w:i/>
        </w:rPr>
        <w:t>Artículo 24</w:t>
      </w:r>
      <w:r w:rsidRPr="00366753">
        <w:rPr>
          <w:rFonts w:ascii="Palatino Linotype" w:hAnsi="Palatino Linotype" w:cs="Arial"/>
          <w:i/>
        </w:rPr>
        <w:t>. Para el cumplimiento de los objetivos de esta Ley, los sujetos obligados deberán cumplir con las siguientes obligaciones, según corresponda, de acuerdo a su naturaleza:</w:t>
      </w:r>
    </w:p>
    <w:p w14:paraId="0D7F13A0" w14:textId="77777777" w:rsidR="00181D2D" w:rsidRPr="00366753" w:rsidRDefault="00181D2D" w:rsidP="00181D2D">
      <w:pPr>
        <w:spacing w:after="0" w:line="240" w:lineRule="auto"/>
        <w:ind w:left="851" w:right="851"/>
        <w:jc w:val="both"/>
        <w:rPr>
          <w:rFonts w:ascii="Palatino Linotype" w:hAnsi="Palatino Linotype" w:cs="Arial"/>
          <w:i/>
        </w:rPr>
      </w:pPr>
      <w:r w:rsidRPr="00366753">
        <w:rPr>
          <w:rFonts w:ascii="Palatino Linotype" w:hAnsi="Palatino Linotype" w:cs="Arial"/>
          <w:b/>
          <w:i/>
        </w:rPr>
        <w:t>(</w:t>
      </w:r>
      <w:r w:rsidRPr="00366753">
        <w:rPr>
          <w:rFonts w:ascii="Palatino Linotype" w:hAnsi="Palatino Linotype" w:cs="Arial"/>
          <w:i/>
        </w:rPr>
        <w:t>…)</w:t>
      </w:r>
    </w:p>
    <w:p w14:paraId="5F20A54F" w14:textId="77777777" w:rsidR="00181D2D" w:rsidRPr="00366753" w:rsidRDefault="00181D2D" w:rsidP="00181D2D">
      <w:pPr>
        <w:spacing w:after="0" w:line="240" w:lineRule="auto"/>
        <w:ind w:left="851" w:right="851"/>
        <w:jc w:val="both"/>
        <w:rPr>
          <w:rFonts w:ascii="Palatino Linotype" w:hAnsi="Palatino Linotype" w:cs="Arial"/>
          <w:b/>
          <w:bCs/>
          <w:i/>
        </w:rPr>
      </w:pPr>
      <w:r w:rsidRPr="00366753">
        <w:rPr>
          <w:rFonts w:ascii="Palatino Linotype" w:hAnsi="Palatino Linotype" w:cs="Arial"/>
          <w:b/>
          <w:i/>
        </w:rPr>
        <w:t>XXIII.</w:t>
      </w:r>
      <w:r w:rsidRPr="00366753">
        <w:rPr>
          <w:rFonts w:ascii="Palatino Linotype" w:hAnsi="Palatino Linotype" w:cs="Arial"/>
          <w:i/>
        </w:rPr>
        <w:t xml:space="preserve"> </w:t>
      </w:r>
      <w:r w:rsidRPr="00366753">
        <w:rPr>
          <w:rFonts w:ascii="Palatino Linotype" w:hAnsi="Palatino Linotype" w:cs="Arial"/>
          <w:b/>
          <w:i/>
        </w:rPr>
        <w:t>Procurar la digitalización de toda la información pública en su poder</w:t>
      </w:r>
      <w:r w:rsidRPr="00366753">
        <w:rPr>
          <w:rFonts w:ascii="Palatino Linotype" w:hAnsi="Palatino Linotype" w:cs="Arial"/>
          <w:i/>
        </w:rPr>
        <w:t xml:space="preserve">;” </w:t>
      </w:r>
      <w:r w:rsidRPr="00366753">
        <w:rPr>
          <w:rFonts w:ascii="Palatino Linotype" w:hAnsi="Palatino Linotype" w:cs="Arial"/>
          <w:b/>
          <w:bCs/>
          <w:i/>
        </w:rPr>
        <w:t xml:space="preserve">(Sic) </w:t>
      </w:r>
    </w:p>
    <w:p w14:paraId="0272ACC8" w14:textId="77777777" w:rsidR="00181D2D" w:rsidRPr="00366753" w:rsidRDefault="00181D2D" w:rsidP="00181D2D">
      <w:pPr>
        <w:spacing w:after="0" w:line="360" w:lineRule="auto"/>
        <w:jc w:val="both"/>
        <w:rPr>
          <w:rFonts w:ascii="Palatino Linotype" w:eastAsia="Times New Roman" w:hAnsi="Palatino Linotype" w:cs="Arial"/>
          <w:sz w:val="24"/>
        </w:rPr>
      </w:pPr>
    </w:p>
    <w:p w14:paraId="045B2969" w14:textId="77777777" w:rsidR="00181D2D" w:rsidRPr="00366753" w:rsidRDefault="00181D2D" w:rsidP="00181D2D">
      <w:pPr>
        <w:spacing w:after="0" w:line="360" w:lineRule="auto"/>
        <w:jc w:val="both"/>
        <w:rPr>
          <w:rFonts w:ascii="Palatino Linotype" w:hAnsi="Palatino Linotype" w:cs="Arial"/>
          <w:sz w:val="24"/>
          <w:szCs w:val="24"/>
        </w:rPr>
      </w:pPr>
      <w:r w:rsidRPr="00366753">
        <w:rPr>
          <w:rFonts w:ascii="Palatino Linotype" w:hAnsi="Palatino Linotype" w:cs="Arial"/>
          <w:sz w:val="24"/>
          <w:szCs w:val="24"/>
        </w:rPr>
        <w:t xml:space="preserve">Con base en lo anterior, se acredita la obligación a cargo del </w:t>
      </w:r>
      <w:r w:rsidRPr="00366753">
        <w:rPr>
          <w:rFonts w:ascii="Palatino Linotype" w:hAnsi="Palatino Linotype" w:cs="Arial"/>
          <w:b/>
          <w:sz w:val="24"/>
          <w:szCs w:val="24"/>
        </w:rPr>
        <w:t xml:space="preserve">sujeto obligado </w:t>
      </w:r>
      <w:r w:rsidRPr="00366753">
        <w:rPr>
          <w:rFonts w:ascii="Palatino Linotype" w:hAnsi="Palatino Linotype" w:cs="Arial"/>
          <w:sz w:val="24"/>
          <w:szCs w:val="24"/>
        </w:rPr>
        <w:t>de procurar digitalizar toda la información pública que se encuentre en su poder, así como el proporcionarla cuando le sea requerida.</w:t>
      </w:r>
    </w:p>
    <w:p w14:paraId="38504FD4" w14:textId="77777777" w:rsidR="00181D2D" w:rsidRPr="00366753" w:rsidRDefault="00181D2D" w:rsidP="00181D2D">
      <w:pPr>
        <w:spacing w:after="0" w:line="360" w:lineRule="auto"/>
        <w:jc w:val="both"/>
        <w:rPr>
          <w:rFonts w:ascii="Palatino Linotype" w:hAnsi="Palatino Linotype" w:cs="Arial"/>
          <w:sz w:val="24"/>
          <w:szCs w:val="24"/>
        </w:rPr>
      </w:pPr>
    </w:p>
    <w:p w14:paraId="7C1348B3" w14:textId="77777777" w:rsidR="00181D2D" w:rsidRPr="00366753" w:rsidRDefault="00181D2D" w:rsidP="00181D2D">
      <w:pPr>
        <w:spacing w:after="0" w:line="360" w:lineRule="auto"/>
        <w:jc w:val="both"/>
        <w:rPr>
          <w:rFonts w:ascii="Palatino Linotype" w:hAnsi="Palatino Linotype" w:cs="Arial"/>
          <w:sz w:val="24"/>
          <w:szCs w:val="24"/>
        </w:rPr>
      </w:pPr>
      <w:r w:rsidRPr="00366753">
        <w:rPr>
          <w:rFonts w:ascii="Palatino Linotype" w:hAnsi="Palatino Linotype"/>
          <w:sz w:val="24"/>
          <w:szCs w:val="24"/>
          <w:lang w:val="es-ES_tradnl"/>
        </w:rPr>
        <w:t xml:space="preserve">Precisado ello, no debe pasarse por alto lo que la Ley de Transparencia y Acceso a la Información Pública del Estado de México y Municipios regula la forma de entregar la </w:t>
      </w:r>
      <w:r w:rsidRPr="00366753">
        <w:rPr>
          <w:rFonts w:ascii="Palatino Linotype" w:hAnsi="Palatino Linotype"/>
          <w:sz w:val="24"/>
          <w:szCs w:val="24"/>
          <w:lang w:val="es-ES_tradnl"/>
        </w:rPr>
        <w:lastRenderedPageBreak/>
        <w:t xml:space="preserve">información de acuerdo a la modalidad elegida por el recurrente y sus excepciones, sirviendo de sustento </w:t>
      </w:r>
      <w:r w:rsidRPr="00366753">
        <w:rPr>
          <w:rFonts w:ascii="Palatino Linotype" w:hAnsi="Palatino Linotype" w:cs="Arial"/>
          <w:sz w:val="24"/>
          <w:szCs w:val="24"/>
        </w:rPr>
        <w:t>los artículos 9 fracción III, 164, 165 y 174 de la Ley citada, los cuales a la letra señalan:</w:t>
      </w:r>
    </w:p>
    <w:p w14:paraId="0AD90400" w14:textId="77777777" w:rsidR="00181D2D" w:rsidRPr="00366753" w:rsidRDefault="00181D2D" w:rsidP="00181D2D">
      <w:pPr>
        <w:spacing w:after="0" w:line="360" w:lineRule="auto"/>
        <w:jc w:val="both"/>
        <w:rPr>
          <w:rFonts w:ascii="Palatino Linotype" w:hAnsi="Palatino Linotype" w:cs="Arial"/>
          <w:sz w:val="24"/>
          <w:szCs w:val="24"/>
        </w:rPr>
      </w:pPr>
    </w:p>
    <w:p w14:paraId="427B28F9" w14:textId="77777777" w:rsidR="00181D2D" w:rsidRPr="00366753" w:rsidRDefault="00181D2D" w:rsidP="00181D2D">
      <w:pPr>
        <w:spacing w:after="0" w:line="240" w:lineRule="auto"/>
        <w:ind w:left="709" w:right="567"/>
        <w:jc w:val="both"/>
        <w:rPr>
          <w:rFonts w:ascii="Palatino Linotype" w:hAnsi="Palatino Linotype" w:cs="Arial"/>
          <w:i/>
        </w:rPr>
      </w:pPr>
      <w:r w:rsidRPr="00366753">
        <w:rPr>
          <w:rFonts w:ascii="Palatino Linotype" w:hAnsi="Palatino Linotype" w:cs="Arial"/>
          <w:i/>
        </w:rPr>
        <w:t>“</w:t>
      </w:r>
      <w:r w:rsidRPr="00366753">
        <w:rPr>
          <w:rFonts w:ascii="Palatino Linotype" w:hAnsi="Palatino Linotype" w:cs="Arial"/>
          <w:b/>
          <w:i/>
        </w:rPr>
        <w:t>Artículo 9</w:t>
      </w:r>
      <w:r w:rsidRPr="00366753">
        <w:rPr>
          <w:rFonts w:ascii="Palatino Linotype" w:hAnsi="Palatino Linotype" w:cs="Arial"/>
          <w:i/>
        </w:rPr>
        <w:t xml:space="preserve">. El Instituto deberá regir su funcionamiento de acuerdo a los siguientes principios: </w:t>
      </w:r>
    </w:p>
    <w:p w14:paraId="09DFC269" w14:textId="77777777" w:rsidR="00181D2D" w:rsidRPr="00366753" w:rsidRDefault="00181D2D" w:rsidP="00181D2D">
      <w:pPr>
        <w:spacing w:after="0" w:line="240" w:lineRule="auto"/>
        <w:ind w:left="709" w:right="567"/>
        <w:jc w:val="both"/>
        <w:rPr>
          <w:rFonts w:ascii="Palatino Linotype" w:hAnsi="Palatino Linotype" w:cs="Arial"/>
          <w:i/>
        </w:rPr>
      </w:pPr>
      <w:r w:rsidRPr="00366753">
        <w:rPr>
          <w:rFonts w:ascii="Palatino Linotype" w:hAnsi="Palatino Linotype" w:cs="Arial"/>
          <w:i/>
        </w:rPr>
        <w:t>…</w:t>
      </w:r>
    </w:p>
    <w:p w14:paraId="6831E379" w14:textId="77777777" w:rsidR="00181D2D" w:rsidRPr="00366753" w:rsidRDefault="00181D2D" w:rsidP="00181D2D">
      <w:pPr>
        <w:spacing w:after="0" w:line="240" w:lineRule="auto"/>
        <w:ind w:left="709" w:right="567"/>
        <w:jc w:val="both"/>
        <w:rPr>
          <w:rFonts w:ascii="Palatino Linotype" w:hAnsi="Palatino Linotype" w:cs="Arial"/>
          <w:i/>
        </w:rPr>
      </w:pPr>
      <w:r w:rsidRPr="00366753">
        <w:rPr>
          <w:rFonts w:ascii="Palatino Linotype" w:hAnsi="Palatino Linotype" w:cs="Arial"/>
          <w:i/>
        </w:rPr>
        <w:t>III.</w:t>
      </w:r>
      <w:r w:rsidRPr="00366753">
        <w:rPr>
          <w:rFonts w:ascii="Palatino Linotype" w:hAnsi="Palatino Linotype" w:cs="Arial"/>
          <w:i/>
        </w:rPr>
        <w:tab/>
      </w:r>
      <w:r w:rsidRPr="00366753">
        <w:rPr>
          <w:rFonts w:ascii="Palatino Linotype" w:hAnsi="Palatino Linotype" w:cs="Arial"/>
          <w:b/>
          <w:i/>
        </w:rPr>
        <w:t>Gratuidad</w:t>
      </w:r>
      <w:r w:rsidRPr="00366753">
        <w:rPr>
          <w:rFonts w:ascii="Palatino Linotype" w:hAnsi="Palatino Linotype" w:cs="Arial"/>
          <w:i/>
        </w:rPr>
        <w:t>: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5CF09509" w14:textId="77777777" w:rsidR="00181D2D" w:rsidRPr="00366753" w:rsidRDefault="00181D2D" w:rsidP="00181D2D">
      <w:pPr>
        <w:spacing w:after="0" w:line="240" w:lineRule="auto"/>
        <w:ind w:left="709" w:right="567"/>
        <w:jc w:val="both"/>
        <w:rPr>
          <w:rFonts w:ascii="Palatino Linotype" w:hAnsi="Palatino Linotype" w:cs="Arial"/>
          <w:b/>
          <w:i/>
        </w:rPr>
      </w:pPr>
      <w:r w:rsidRPr="00366753">
        <w:rPr>
          <w:rFonts w:ascii="Palatino Linotype" w:hAnsi="Palatino Linotype" w:cs="Arial"/>
          <w:b/>
          <w:i/>
        </w:rPr>
        <w:t>(…)</w:t>
      </w:r>
    </w:p>
    <w:p w14:paraId="149272AF" w14:textId="77777777" w:rsidR="00181D2D" w:rsidRPr="00366753" w:rsidRDefault="00181D2D" w:rsidP="00181D2D">
      <w:pPr>
        <w:spacing w:after="0" w:line="240" w:lineRule="auto"/>
        <w:ind w:left="709" w:right="567"/>
        <w:jc w:val="both"/>
        <w:rPr>
          <w:rFonts w:ascii="Palatino Linotype" w:hAnsi="Palatino Linotype" w:cs="Arial"/>
          <w:b/>
          <w:i/>
        </w:rPr>
      </w:pPr>
    </w:p>
    <w:p w14:paraId="11EE0640" w14:textId="20978F59" w:rsidR="00181D2D" w:rsidRPr="00366753" w:rsidRDefault="00181D2D" w:rsidP="00F039FC">
      <w:pPr>
        <w:spacing w:after="0" w:line="240" w:lineRule="auto"/>
        <w:ind w:left="709" w:right="567"/>
        <w:jc w:val="both"/>
        <w:rPr>
          <w:rFonts w:ascii="Palatino Linotype" w:hAnsi="Palatino Linotype" w:cs="Arial"/>
          <w:i/>
        </w:rPr>
      </w:pPr>
      <w:r w:rsidRPr="00366753">
        <w:rPr>
          <w:rFonts w:ascii="Palatino Linotype" w:hAnsi="Palatino Linotype" w:cs="Arial"/>
          <w:b/>
          <w:i/>
        </w:rPr>
        <w:t>Artículo 164.</w:t>
      </w:r>
      <w:r w:rsidRPr="00366753">
        <w:rPr>
          <w:rFonts w:ascii="Palatino Linotype" w:hAnsi="Palatino Linotype" w:cs="Arial"/>
          <w:i/>
        </w:rPr>
        <w:t xml:space="preserve"> </w:t>
      </w:r>
      <w:r w:rsidRPr="00366753">
        <w:rPr>
          <w:rFonts w:ascii="Palatino Linotype" w:hAnsi="Palatino Linotype" w:cs="Arial"/>
          <w:i/>
          <w:u w:val="single"/>
        </w:rPr>
        <w:t>El acceso se dará en la modalidad de entrega</w:t>
      </w:r>
      <w:r w:rsidRPr="00366753">
        <w:rPr>
          <w:rFonts w:ascii="Palatino Linotype" w:hAnsi="Palatino Linotype" w:cs="Arial"/>
          <w:i/>
        </w:rPr>
        <w:t xml:space="preserve"> y, en su caso, de envío </w:t>
      </w:r>
      <w:r w:rsidRPr="00366753">
        <w:rPr>
          <w:rFonts w:ascii="Palatino Linotype" w:hAnsi="Palatino Linotype" w:cs="Arial"/>
          <w:i/>
          <w:u w:val="single"/>
        </w:rPr>
        <w:t>elegidos por el solicitante</w:t>
      </w:r>
      <w:r w:rsidRPr="00366753">
        <w:rPr>
          <w:rFonts w:ascii="Palatino Linotype" w:hAnsi="Palatino Linotype" w:cs="Arial"/>
          <w:i/>
        </w:rPr>
        <w:t xml:space="preserve">. Cuando la información no pueda entregarse o enviarse en la modalidad solicitada, el sujeto obligado deberá ofrecer otra u otras modalidades de entrega. </w:t>
      </w:r>
    </w:p>
    <w:p w14:paraId="737292DF" w14:textId="77777777" w:rsidR="00181D2D" w:rsidRPr="00366753" w:rsidRDefault="00181D2D" w:rsidP="00F039FC">
      <w:pPr>
        <w:spacing w:after="0" w:line="240" w:lineRule="auto"/>
        <w:ind w:left="709" w:right="567"/>
        <w:jc w:val="both"/>
        <w:rPr>
          <w:rFonts w:ascii="Palatino Linotype" w:hAnsi="Palatino Linotype" w:cs="Arial"/>
          <w:b/>
          <w:i/>
          <w:u w:val="single"/>
        </w:rPr>
      </w:pPr>
      <w:r w:rsidRPr="00366753">
        <w:rPr>
          <w:rFonts w:ascii="Palatino Linotype" w:hAnsi="Palatino Linotype" w:cs="Arial"/>
          <w:b/>
          <w:i/>
          <w:u w:val="single"/>
        </w:rPr>
        <w:t>En cualquier caso, se deberá fundar y motivar la necesidad de ofrecer otras modalidades.</w:t>
      </w:r>
    </w:p>
    <w:p w14:paraId="0D797C1C" w14:textId="77777777" w:rsidR="00181D2D" w:rsidRPr="00366753" w:rsidRDefault="00181D2D" w:rsidP="00F039FC">
      <w:pPr>
        <w:spacing w:after="0" w:line="240" w:lineRule="auto"/>
        <w:ind w:left="709" w:right="567"/>
        <w:jc w:val="both"/>
        <w:rPr>
          <w:rFonts w:ascii="Palatino Linotype" w:hAnsi="Palatino Linotype" w:cs="Arial"/>
          <w:b/>
          <w:i/>
          <w:u w:val="single"/>
        </w:rPr>
      </w:pPr>
    </w:p>
    <w:p w14:paraId="089B04D5" w14:textId="77777777" w:rsidR="00181D2D" w:rsidRPr="00366753" w:rsidRDefault="00181D2D" w:rsidP="00F039FC">
      <w:pPr>
        <w:spacing w:after="0" w:line="240" w:lineRule="auto"/>
        <w:ind w:left="709" w:right="567"/>
        <w:jc w:val="both"/>
        <w:rPr>
          <w:rFonts w:ascii="Palatino Linotype" w:hAnsi="Palatino Linotype" w:cs="Arial"/>
          <w:i/>
        </w:rPr>
      </w:pPr>
      <w:r w:rsidRPr="00366753">
        <w:rPr>
          <w:rFonts w:ascii="Palatino Linotype" w:hAnsi="Palatino Linotype" w:cs="Arial"/>
          <w:b/>
          <w:i/>
        </w:rPr>
        <w:t>Artículo 165</w:t>
      </w:r>
      <w:r w:rsidRPr="00366753">
        <w:rPr>
          <w:rFonts w:ascii="Palatino Linotype" w:hAnsi="Palatino Linotype" w:cs="Arial"/>
          <w:i/>
        </w:rPr>
        <w:t xml:space="preserve">. Los sujetos obligados establecerán la forma y términos en que darán trámite interno a las solicitudes en materia de acceso a la información. </w:t>
      </w:r>
    </w:p>
    <w:p w14:paraId="3E151DDF" w14:textId="77777777" w:rsidR="00181D2D" w:rsidRPr="00366753" w:rsidRDefault="00181D2D" w:rsidP="00F039FC">
      <w:pPr>
        <w:spacing w:after="0" w:line="240" w:lineRule="auto"/>
        <w:ind w:left="709" w:right="567"/>
        <w:jc w:val="both"/>
        <w:rPr>
          <w:rFonts w:ascii="Palatino Linotype" w:hAnsi="Palatino Linotype" w:cs="Arial"/>
          <w:i/>
        </w:rPr>
      </w:pPr>
    </w:p>
    <w:p w14:paraId="4B27BA38" w14:textId="77777777" w:rsidR="00181D2D" w:rsidRPr="00366753" w:rsidRDefault="00181D2D" w:rsidP="00F039FC">
      <w:pPr>
        <w:spacing w:after="0" w:line="240" w:lineRule="auto"/>
        <w:ind w:left="709" w:right="567"/>
        <w:jc w:val="both"/>
        <w:rPr>
          <w:rFonts w:ascii="Palatino Linotype" w:hAnsi="Palatino Linotype" w:cs="Arial"/>
          <w:i/>
        </w:rPr>
      </w:pPr>
      <w:r w:rsidRPr="00366753">
        <w:rPr>
          <w:rFonts w:ascii="Palatino Linotype" w:hAnsi="Palatino Linotype" w:cs="Arial"/>
          <w:i/>
        </w:rPr>
        <w:t xml:space="preserve">La información que se entregue en versión pública, cuya modalidad de reproducción o envío tenga un costo, procederá una vez que se acredite el pago respectivo. No puede entenderse como reproducción la elaboración de la misma. </w:t>
      </w:r>
    </w:p>
    <w:p w14:paraId="4E1FD7C0" w14:textId="77777777" w:rsidR="00181D2D" w:rsidRPr="00366753" w:rsidRDefault="00181D2D" w:rsidP="00F039FC">
      <w:pPr>
        <w:spacing w:after="0" w:line="240" w:lineRule="auto"/>
        <w:ind w:left="709" w:right="567"/>
        <w:jc w:val="both"/>
        <w:rPr>
          <w:rFonts w:ascii="Palatino Linotype" w:hAnsi="Palatino Linotype" w:cs="Arial"/>
          <w:i/>
        </w:rPr>
      </w:pPr>
    </w:p>
    <w:p w14:paraId="36A4BFAF" w14:textId="77777777" w:rsidR="00181D2D" w:rsidRPr="00366753" w:rsidRDefault="00181D2D" w:rsidP="00F039FC">
      <w:pPr>
        <w:spacing w:after="0" w:line="240" w:lineRule="auto"/>
        <w:ind w:left="709" w:right="567"/>
        <w:jc w:val="both"/>
        <w:rPr>
          <w:rFonts w:ascii="Palatino Linotype" w:hAnsi="Palatino Linotype" w:cs="Arial"/>
          <w:i/>
        </w:rPr>
      </w:pPr>
      <w:r w:rsidRPr="00366753">
        <w:rPr>
          <w:rFonts w:ascii="Palatino Linotype" w:hAnsi="Palatino Linotype" w:cs="Arial"/>
          <w:i/>
        </w:rPr>
        <w:t xml:space="preserve">Ante la falta de respuesta a una solicitud en el plazo previsto y en caso de que proceda el acceso, los costos de reproducción y envío correrán a cargo del sujeto obligado. </w:t>
      </w:r>
    </w:p>
    <w:p w14:paraId="695A7BBB" w14:textId="77777777" w:rsidR="00181D2D" w:rsidRPr="00366753" w:rsidRDefault="00181D2D" w:rsidP="00F039FC">
      <w:pPr>
        <w:spacing w:after="0" w:line="240" w:lineRule="auto"/>
        <w:ind w:left="709" w:right="567"/>
        <w:jc w:val="both"/>
        <w:rPr>
          <w:rFonts w:ascii="Palatino Linotype" w:hAnsi="Palatino Linotype" w:cs="Arial"/>
          <w:i/>
        </w:rPr>
      </w:pPr>
    </w:p>
    <w:p w14:paraId="4F49A8FF" w14:textId="77777777" w:rsidR="00181D2D" w:rsidRPr="00366753" w:rsidRDefault="00181D2D" w:rsidP="00F039FC">
      <w:pPr>
        <w:spacing w:after="0" w:line="240" w:lineRule="auto"/>
        <w:ind w:left="709" w:right="567"/>
        <w:jc w:val="both"/>
        <w:rPr>
          <w:rFonts w:ascii="Palatino Linotype" w:hAnsi="Palatino Linotype" w:cs="Arial"/>
          <w:i/>
        </w:rPr>
      </w:pPr>
      <w:r w:rsidRPr="00366753">
        <w:rPr>
          <w:rFonts w:ascii="Palatino Linotype" w:hAnsi="Palatino Linotype" w:cs="Arial"/>
          <w:b/>
          <w:i/>
        </w:rPr>
        <w:t>Artículo 174</w:t>
      </w:r>
      <w:r w:rsidRPr="00366753">
        <w:rPr>
          <w:rFonts w:ascii="Palatino Linotype" w:hAnsi="Palatino Linotype" w:cs="Arial"/>
          <w:i/>
        </w:rPr>
        <w:t xml:space="preserve">. </w:t>
      </w:r>
      <w:r w:rsidRPr="00366753">
        <w:rPr>
          <w:rFonts w:ascii="Palatino Linotype" w:hAnsi="Palatino Linotype" w:cs="Arial"/>
          <w:i/>
          <w:u w:val="single"/>
        </w:rPr>
        <w:t>En caso de existir costos para obtener la información deberán cubrirse de manera previa a la entrega</w:t>
      </w:r>
      <w:r w:rsidRPr="00366753">
        <w:rPr>
          <w:rFonts w:ascii="Palatino Linotype" w:hAnsi="Palatino Linotype" w:cs="Arial"/>
          <w:i/>
        </w:rPr>
        <w:t xml:space="preserve"> y no podrán ser superiores a la suma de: </w:t>
      </w:r>
    </w:p>
    <w:p w14:paraId="57E52656" w14:textId="77777777" w:rsidR="00181D2D" w:rsidRPr="00366753" w:rsidRDefault="00181D2D" w:rsidP="00F039FC">
      <w:pPr>
        <w:spacing w:after="0" w:line="240" w:lineRule="auto"/>
        <w:ind w:left="709" w:right="567"/>
        <w:jc w:val="both"/>
        <w:rPr>
          <w:rFonts w:ascii="Palatino Linotype" w:hAnsi="Palatino Linotype" w:cs="Arial"/>
          <w:i/>
        </w:rPr>
      </w:pPr>
    </w:p>
    <w:p w14:paraId="0CFC9A12" w14:textId="77777777" w:rsidR="00181D2D" w:rsidRPr="00366753" w:rsidRDefault="00181D2D" w:rsidP="00F039FC">
      <w:pPr>
        <w:spacing w:after="0" w:line="240" w:lineRule="auto"/>
        <w:ind w:left="709" w:right="567"/>
        <w:jc w:val="both"/>
        <w:rPr>
          <w:rFonts w:ascii="Palatino Linotype" w:hAnsi="Palatino Linotype" w:cs="Arial"/>
          <w:i/>
        </w:rPr>
      </w:pPr>
      <w:r w:rsidRPr="00366753">
        <w:rPr>
          <w:rFonts w:ascii="Palatino Linotype" w:hAnsi="Palatino Linotype" w:cs="Arial"/>
          <w:i/>
        </w:rPr>
        <w:t xml:space="preserve">I. </w:t>
      </w:r>
      <w:r w:rsidRPr="00366753">
        <w:rPr>
          <w:rFonts w:ascii="Palatino Linotype" w:hAnsi="Palatino Linotype" w:cs="Arial"/>
          <w:i/>
        </w:rPr>
        <w:tab/>
        <w:t xml:space="preserve">El costo de los materiales utilizados en la reproducción de la información; </w:t>
      </w:r>
    </w:p>
    <w:p w14:paraId="51AF5C6F" w14:textId="77777777" w:rsidR="00181D2D" w:rsidRPr="00366753" w:rsidRDefault="00181D2D" w:rsidP="00F039FC">
      <w:pPr>
        <w:spacing w:after="0" w:line="240" w:lineRule="auto"/>
        <w:ind w:left="709" w:right="567"/>
        <w:jc w:val="both"/>
        <w:rPr>
          <w:rFonts w:ascii="Palatino Linotype" w:hAnsi="Palatino Linotype" w:cs="Arial"/>
          <w:i/>
        </w:rPr>
      </w:pPr>
      <w:r w:rsidRPr="00366753">
        <w:rPr>
          <w:rFonts w:ascii="Palatino Linotype" w:hAnsi="Palatino Linotype" w:cs="Arial"/>
          <w:i/>
        </w:rPr>
        <w:t>II.</w:t>
      </w:r>
      <w:r w:rsidRPr="00366753">
        <w:rPr>
          <w:rFonts w:ascii="Palatino Linotype" w:hAnsi="Palatino Linotype" w:cs="Arial"/>
          <w:i/>
        </w:rPr>
        <w:tab/>
        <w:t xml:space="preserve">El costo de envío, en su caso; y </w:t>
      </w:r>
    </w:p>
    <w:p w14:paraId="4F79FB7E" w14:textId="77777777" w:rsidR="00181D2D" w:rsidRPr="00366753" w:rsidRDefault="00181D2D" w:rsidP="00F039FC">
      <w:pPr>
        <w:spacing w:after="0" w:line="240" w:lineRule="auto"/>
        <w:ind w:left="709" w:right="567"/>
        <w:jc w:val="both"/>
        <w:rPr>
          <w:rFonts w:ascii="Palatino Linotype" w:hAnsi="Palatino Linotype" w:cs="Arial"/>
          <w:i/>
        </w:rPr>
      </w:pPr>
      <w:r w:rsidRPr="00366753">
        <w:rPr>
          <w:rFonts w:ascii="Palatino Linotype" w:hAnsi="Palatino Linotype" w:cs="Arial"/>
          <w:i/>
        </w:rPr>
        <w:t>III.</w:t>
      </w:r>
      <w:r w:rsidRPr="00366753">
        <w:rPr>
          <w:rFonts w:ascii="Palatino Linotype" w:hAnsi="Palatino Linotype" w:cs="Arial"/>
          <w:i/>
        </w:rPr>
        <w:tab/>
        <w:t>El pago de la certificación de los documentos, cuando proceda.</w:t>
      </w:r>
    </w:p>
    <w:p w14:paraId="15B20391" w14:textId="77777777" w:rsidR="00181D2D" w:rsidRPr="00366753" w:rsidRDefault="00181D2D" w:rsidP="00F039FC">
      <w:pPr>
        <w:spacing w:after="0" w:line="240" w:lineRule="auto"/>
        <w:ind w:left="709" w:right="567"/>
        <w:jc w:val="both"/>
        <w:rPr>
          <w:rFonts w:ascii="Palatino Linotype" w:hAnsi="Palatino Linotype" w:cs="Arial"/>
          <w:i/>
        </w:rPr>
      </w:pPr>
    </w:p>
    <w:p w14:paraId="693F8FA4" w14:textId="77777777" w:rsidR="00181D2D" w:rsidRPr="00366753" w:rsidRDefault="00181D2D" w:rsidP="00F039FC">
      <w:pPr>
        <w:spacing w:after="0" w:line="240" w:lineRule="auto"/>
        <w:ind w:left="709" w:right="567"/>
        <w:jc w:val="both"/>
        <w:rPr>
          <w:rFonts w:ascii="Palatino Linotype" w:hAnsi="Palatino Linotype" w:cs="Arial"/>
          <w:i/>
        </w:rPr>
      </w:pPr>
      <w:r w:rsidRPr="00366753">
        <w:rPr>
          <w:rFonts w:ascii="Palatino Linotype" w:hAnsi="Palatino Linotype" w:cs="Arial"/>
          <w:i/>
          <w:u w:val="single"/>
        </w:rPr>
        <w:lastRenderedPageBreak/>
        <w:t>Las cuotas de los derechos aplicables deberán establecerse, en su caso, en el Código Financiero del Estado de México y Municipios y demás disposiciones jurídicas aplicables</w:t>
      </w:r>
      <w:r w:rsidRPr="00366753">
        <w:rPr>
          <w:rFonts w:ascii="Palatino Linotype" w:hAnsi="Palatino Linotype" w:cs="Arial"/>
          <w:i/>
        </w:rPr>
        <w:t xml:space="preserve">, las cuales se publicarán en los sitios de internet de los sujetos obligados. </w:t>
      </w:r>
      <w:r w:rsidRPr="00366753">
        <w:rPr>
          <w:rFonts w:ascii="Palatino Linotype" w:hAnsi="Palatino Linotype" w:cs="Arial"/>
          <w:i/>
          <w:u w:val="single"/>
        </w:rPr>
        <w:t>En su determinación se deberá considerar que los montos permitan o faciliten el ejercicio del derecho de acceso a la información</w:t>
      </w:r>
      <w:r w:rsidRPr="00366753">
        <w:rPr>
          <w:rFonts w:ascii="Palatino Linotype" w:hAnsi="Palatino Linotype" w:cs="Arial"/>
          <w:i/>
        </w:rPr>
        <w:t xml:space="preserve">. </w:t>
      </w:r>
    </w:p>
    <w:p w14:paraId="467668BC" w14:textId="77777777" w:rsidR="00181D2D" w:rsidRPr="00366753" w:rsidRDefault="00181D2D" w:rsidP="00F039FC">
      <w:pPr>
        <w:spacing w:after="0" w:line="240" w:lineRule="auto"/>
        <w:ind w:left="709" w:right="567"/>
        <w:jc w:val="both"/>
        <w:rPr>
          <w:rFonts w:ascii="Palatino Linotype" w:hAnsi="Palatino Linotype" w:cs="Arial"/>
          <w:i/>
        </w:rPr>
      </w:pPr>
    </w:p>
    <w:p w14:paraId="479CCC30" w14:textId="77777777" w:rsidR="00181D2D" w:rsidRPr="00366753" w:rsidRDefault="00181D2D" w:rsidP="00F039FC">
      <w:pPr>
        <w:spacing w:after="0" w:line="240" w:lineRule="auto"/>
        <w:ind w:left="709" w:right="567"/>
        <w:jc w:val="both"/>
        <w:rPr>
          <w:rFonts w:ascii="Palatino Linotype" w:hAnsi="Palatino Linotype" w:cs="Arial"/>
          <w:i/>
        </w:rPr>
      </w:pPr>
      <w:r w:rsidRPr="00366753">
        <w:rPr>
          <w:rFonts w:ascii="Palatino Linotype" w:hAnsi="Palatino Linotype" w:cs="Arial"/>
          <w:i/>
        </w:rPr>
        <w:t xml:space="preserve">Los sujetos obligados a los que no les sea aplicable el Código Financiero del Estado de México y Municipios deberán establecer cuotas que no sean mayores a las dispuestas en dicho ordenamiento. </w:t>
      </w:r>
    </w:p>
    <w:p w14:paraId="655229BF" w14:textId="77777777" w:rsidR="00181D2D" w:rsidRPr="00366753" w:rsidRDefault="00181D2D" w:rsidP="00F039FC">
      <w:pPr>
        <w:spacing w:after="0" w:line="240" w:lineRule="auto"/>
        <w:ind w:left="709" w:right="567"/>
        <w:jc w:val="both"/>
        <w:rPr>
          <w:rFonts w:ascii="Palatino Linotype" w:hAnsi="Palatino Linotype" w:cs="Arial"/>
          <w:i/>
        </w:rPr>
      </w:pPr>
    </w:p>
    <w:p w14:paraId="1C187C33" w14:textId="77777777" w:rsidR="00181D2D" w:rsidRPr="00366753" w:rsidRDefault="00181D2D" w:rsidP="00F039FC">
      <w:pPr>
        <w:spacing w:after="0" w:line="240" w:lineRule="auto"/>
        <w:ind w:left="709" w:right="567"/>
        <w:jc w:val="both"/>
        <w:rPr>
          <w:rFonts w:ascii="Palatino Linotype" w:hAnsi="Palatino Linotype" w:cs="Arial"/>
          <w:b/>
          <w:bCs/>
          <w:i/>
        </w:rPr>
      </w:pPr>
      <w:r w:rsidRPr="00366753">
        <w:rPr>
          <w:rFonts w:ascii="Palatino Linotype" w:hAnsi="Palatino Linotype" w:cs="Arial"/>
          <w:i/>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r w:rsidRPr="00366753">
        <w:rPr>
          <w:rFonts w:ascii="Palatino Linotype" w:hAnsi="Palatino Linotype" w:cs="Arial"/>
          <w:b/>
          <w:bCs/>
          <w:i/>
        </w:rPr>
        <w:t>(Sic)</w:t>
      </w:r>
    </w:p>
    <w:p w14:paraId="72617502" w14:textId="77777777" w:rsidR="00181D2D" w:rsidRPr="00366753" w:rsidRDefault="00181D2D" w:rsidP="00181D2D">
      <w:pPr>
        <w:spacing w:line="360" w:lineRule="auto"/>
        <w:jc w:val="both"/>
        <w:rPr>
          <w:rFonts w:ascii="Palatino Linotype" w:hAnsi="Palatino Linotype" w:cs="Arial"/>
        </w:rPr>
      </w:pPr>
    </w:p>
    <w:p w14:paraId="754FB3E9" w14:textId="3AE161BC" w:rsidR="00181D2D" w:rsidRPr="00366753" w:rsidRDefault="00181D2D" w:rsidP="00181D2D">
      <w:pPr>
        <w:spacing w:after="0" w:line="360" w:lineRule="auto"/>
        <w:jc w:val="both"/>
        <w:rPr>
          <w:rFonts w:ascii="Palatino Linotype" w:hAnsi="Palatino Linotype" w:cs="Arial"/>
          <w:sz w:val="24"/>
          <w:szCs w:val="24"/>
        </w:rPr>
      </w:pPr>
      <w:r w:rsidRPr="00366753">
        <w:rPr>
          <w:rFonts w:ascii="Palatino Linotype" w:hAnsi="Palatino Linotype" w:cs="Arial"/>
          <w:sz w:val="24"/>
          <w:szCs w:val="24"/>
        </w:rPr>
        <w:t>De los ordenamientos en cita, se puede concluir que el derecho de acceso a la información será gratuito, y que excepcionalmente procederá su cobro atendiendo a la modalidad seleccionada por el solicitante o que, en su caso, se genere un costo de los materiales utilizados en la reproducción, el pago del envió de los documentos; pero claramente se establece que se deberá fundar y motivar su cobro respectivo.</w:t>
      </w:r>
    </w:p>
    <w:p w14:paraId="002FC45B" w14:textId="77777777" w:rsidR="0008761C" w:rsidRPr="00366753" w:rsidRDefault="0008761C" w:rsidP="00181D2D">
      <w:pPr>
        <w:spacing w:after="0" w:line="360" w:lineRule="auto"/>
        <w:jc w:val="both"/>
        <w:rPr>
          <w:rFonts w:ascii="Palatino Linotype" w:hAnsi="Palatino Linotype" w:cs="Arial"/>
          <w:sz w:val="24"/>
          <w:szCs w:val="24"/>
        </w:rPr>
      </w:pPr>
    </w:p>
    <w:p w14:paraId="0DB5F586" w14:textId="77777777" w:rsidR="00181D2D" w:rsidRPr="00366753" w:rsidRDefault="00181D2D" w:rsidP="00181D2D">
      <w:pPr>
        <w:spacing w:after="0" w:line="360" w:lineRule="auto"/>
        <w:jc w:val="both"/>
        <w:rPr>
          <w:rFonts w:ascii="Palatino Linotype" w:hAnsi="Palatino Linotype" w:cs="Arial"/>
          <w:sz w:val="24"/>
          <w:szCs w:val="24"/>
        </w:rPr>
      </w:pPr>
      <w:r w:rsidRPr="00366753">
        <w:rPr>
          <w:rFonts w:ascii="Palatino Linotype" w:hAnsi="Palatino Linotype" w:cs="Arial"/>
          <w:sz w:val="24"/>
          <w:szCs w:val="24"/>
        </w:rPr>
        <w:t xml:space="preserve">En ese orden de ideas, atendiendo a que la modalidad de entrega de información seleccionada por el particular es a través del </w:t>
      </w:r>
      <w:r w:rsidRPr="00366753">
        <w:rPr>
          <w:rFonts w:ascii="Palatino Linotype" w:hAnsi="Palatino Linotype" w:cs="Arial"/>
          <w:b/>
          <w:sz w:val="24"/>
          <w:szCs w:val="24"/>
        </w:rPr>
        <w:t>SAIMEX</w:t>
      </w:r>
      <w:r w:rsidRPr="00366753">
        <w:rPr>
          <w:rFonts w:ascii="Palatino Linotype" w:hAnsi="Palatino Linotype" w:cs="Arial"/>
          <w:sz w:val="24"/>
          <w:szCs w:val="24"/>
        </w:rPr>
        <w:t xml:space="preserve">, el </w:t>
      </w:r>
      <w:r w:rsidRPr="00366753">
        <w:rPr>
          <w:rFonts w:ascii="Palatino Linotype" w:hAnsi="Palatino Linotype" w:cs="Arial"/>
          <w:b/>
          <w:bCs/>
          <w:sz w:val="24"/>
          <w:szCs w:val="24"/>
        </w:rPr>
        <w:t>Sujeto Obligado</w:t>
      </w:r>
      <w:r w:rsidRPr="00366753">
        <w:rPr>
          <w:rFonts w:ascii="Palatino Linotype" w:hAnsi="Palatino Linotype" w:cs="Arial"/>
          <w:sz w:val="24"/>
          <w:szCs w:val="24"/>
        </w:rPr>
        <w:t xml:space="preserve"> deberá hacer entrega de las documentales que se ordena su entrega </w:t>
      </w:r>
      <w:r w:rsidRPr="00366753">
        <w:rPr>
          <w:rFonts w:ascii="Palatino Linotype" w:hAnsi="Palatino Linotype" w:cs="Arial"/>
          <w:b/>
          <w:sz w:val="24"/>
          <w:szCs w:val="24"/>
        </w:rPr>
        <w:t>SIN COSTO.</w:t>
      </w:r>
    </w:p>
    <w:p w14:paraId="1898BD2B" w14:textId="77777777" w:rsidR="00181D2D" w:rsidRPr="00366753" w:rsidRDefault="00181D2D" w:rsidP="00181D2D">
      <w:pPr>
        <w:spacing w:after="0" w:line="360" w:lineRule="auto"/>
        <w:jc w:val="both"/>
        <w:rPr>
          <w:rFonts w:ascii="Palatino Linotype" w:hAnsi="Palatino Linotype" w:cs="Arial"/>
          <w:sz w:val="24"/>
          <w:szCs w:val="24"/>
        </w:rPr>
      </w:pPr>
    </w:p>
    <w:p w14:paraId="13D5DC9D" w14:textId="399767DD" w:rsidR="00A03F9F" w:rsidRPr="00366753" w:rsidRDefault="00181D2D" w:rsidP="00181D2D">
      <w:pPr>
        <w:spacing w:after="0" w:line="360" w:lineRule="auto"/>
        <w:jc w:val="both"/>
        <w:rPr>
          <w:rFonts w:ascii="Palatino Linotype" w:hAnsi="Palatino Linotype" w:cs="Arial"/>
          <w:sz w:val="24"/>
          <w:szCs w:val="24"/>
        </w:rPr>
      </w:pPr>
      <w:r w:rsidRPr="00366753">
        <w:rPr>
          <w:rFonts w:ascii="Palatino Linotype" w:hAnsi="Palatino Linotype" w:cs="Arial"/>
          <w:sz w:val="24"/>
          <w:szCs w:val="24"/>
        </w:rPr>
        <w:t>Aclarado lo anterior, es de señalar que el informe justificado no subsanó la violación al derecho de acceso a la información, resultando procedente hacer entrega de la información requerida por el particular.</w:t>
      </w:r>
    </w:p>
    <w:p w14:paraId="231E2FB7" w14:textId="77777777" w:rsidR="00A03F9F" w:rsidRPr="00366753" w:rsidRDefault="00A03F9F" w:rsidP="00181D2D">
      <w:pPr>
        <w:spacing w:after="0" w:line="360" w:lineRule="auto"/>
        <w:jc w:val="both"/>
        <w:rPr>
          <w:rFonts w:ascii="Palatino Linotype" w:hAnsi="Palatino Linotype" w:cs="Arial"/>
          <w:sz w:val="24"/>
          <w:szCs w:val="24"/>
        </w:rPr>
      </w:pPr>
    </w:p>
    <w:p w14:paraId="62393C4A" w14:textId="769B2996" w:rsidR="00A03F9F" w:rsidRPr="00366753" w:rsidRDefault="00A03F9F" w:rsidP="00A03F9F">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lastRenderedPageBreak/>
        <w:t xml:space="preserve">En otras palabras, se logra vislumbrar que el </w:t>
      </w:r>
      <w:r w:rsidRPr="00366753">
        <w:rPr>
          <w:rFonts w:ascii="Palatino Linotype" w:eastAsia="Times New Roman" w:hAnsi="Palatino Linotype" w:cs="Tahoma"/>
          <w:b/>
          <w:iCs/>
          <w:sz w:val="24"/>
          <w:szCs w:val="24"/>
          <w:lang w:eastAsia="es-ES"/>
        </w:rPr>
        <w:t>Sujeto Obligado</w:t>
      </w:r>
      <w:r w:rsidRPr="00366753">
        <w:rPr>
          <w:rFonts w:ascii="Palatino Linotype" w:eastAsia="Times New Roman" w:hAnsi="Palatino Linotype" w:cs="Tahoma"/>
          <w:bCs/>
          <w:iCs/>
          <w:sz w:val="24"/>
          <w:szCs w:val="24"/>
          <w:lang w:eastAsia="es-ES"/>
        </w:rPr>
        <w:t xml:space="preserve"> no tiene algún impedimento del número de hojas o peso de la información que sobrepasara las capacidades técnicas del sistema </w:t>
      </w:r>
      <w:r w:rsidRPr="00366753">
        <w:rPr>
          <w:rFonts w:ascii="Palatino Linotype" w:eastAsia="Times New Roman" w:hAnsi="Palatino Linotype" w:cs="Tahoma"/>
          <w:b/>
          <w:iCs/>
          <w:sz w:val="24"/>
          <w:szCs w:val="24"/>
          <w:lang w:eastAsia="es-ES"/>
        </w:rPr>
        <w:t>SAIMEX</w:t>
      </w:r>
      <w:r w:rsidRPr="00366753">
        <w:rPr>
          <w:rFonts w:ascii="Palatino Linotype" w:eastAsia="Times New Roman" w:hAnsi="Palatino Linotype" w:cs="Tahoma"/>
          <w:bCs/>
          <w:iCs/>
          <w:sz w:val="24"/>
          <w:szCs w:val="24"/>
          <w:lang w:eastAsia="es-ES"/>
        </w:rPr>
        <w:t xml:space="preserve">, si no que únicamente refirió que no puede entregar o enviar la información en la modalidad solicitada, es decir, no puede ponerla a disposición del particular a través del </w:t>
      </w:r>
      <w:r w:rsidRPr="00366753">
        <w:rPr>
          <w:rFonts w:ascii="Palatino Linotype" w:eastAsia="Times New Roman" w:hAnsi="Palatino Linotype" w:cs="Tahoma"/>
          <w:b/>
          <w:iCs/>
          <w:sz w:val="24"/>
          <w:szCs w:val="24"/>
          <w:lang w:eastAsia="es-ES"/>
        </w:rPr>
        <w:t>SAIMEX</w:t>
      </w:r>
      <w:r w:rsidRPr="00366753">
        <w:rPr>
          <w:rFonts w:ascii="Palatino Linotype" w:eastAsia="Times New Roman" w:hAnsi="Palatino Linotype" w:cs="Tahoma"/>
          <w:bCs/>
          <w:iCs/>
          <w:sz w:val="24"/>
          <w:szCs w:val="24"/>
          <w:lang w:eastAsia="es-ES"/>
        </w:rPr>
        <w:t xml:space="preserve">. </w:t>
      </w:r>
    </w:p>
    <w:p w14:paraId="6322D6C6" w14:textId="77777777" w:rsidR="00181D2D" w:rsidRPr="00366753" w:rsidRDefault="00181D2D" w:rsidP="00181D2D">
      <w:pPr>
        <w:spacing w:after="0" w:line="360" w:lineRule="auto"/>
        <w:jc w:val="both"/>
        <w:rPr>
          <w:rFonts w:ascii="Palatino Linotype" w:eastAsia="Times New Roman" w:hAnsi="Palatino Linotype" w:cs="Arial"/>
          <w:sz w:val="24"/>
        </w:rPr>
      </w:pPr>
    </w:p>
    <w:p w14:paraId="4A9648F0" w14:textId="77777777" w:rsidR="00181D2D" w:rsidRPr="00366753" w:rsidRDefault="00181D2D" w:rsidP="00181D2D">
      <w:pPr>
        <w:tabs>
          <w:tab w:val="left" w:pos="709"/>
        </w:tabs>
        <w:spacing w:after="0" w:line="360" w:lineRule="auto"/>
        <w:jc w:val="both"/>
        <w:rPr>
          <w:rFonts w:ascii="Palatino Linotype" w:hAnsi="Palatino Linotype"/>
          <w:sz w:val="24"/>
        </w:rPr>
      </w:pPr>
      <w:r w:rsidRPr="00366753">
        <w:rPr>
          <w:rFonts w:ascii="Palatino Linotype" w:hAnsi="Palatino Linotype"/>
          <w:sz w:val="24"/>
        </w:rPr>
        <w:t>Finalmente, respecto a la información que da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6432F0FE" w14:textId="77777777" w:rsidR="00F039FC" w:rsidRPr="00366753" w:rsidRDefault="00F039FC" w:rsidP="00181D2D">
      <w:pPr>
        <w:tabs>
          <w:tab w:val="left" w:pos="709"/>
        </w:tabs>
        <w:spacing w:after="0" w:line="360" w:lineRule="auto"/>
        <w:jc w:val="both"/>
        <w:rPr>
          <w:rFonts w:ascii="Palatino Linotype" w:hAnsi="Palatino Linotype"/>
          <w:sz w:val="24"/>
        </w:rPr>
      </w:pPr>
    </w:p>
    <w:p w14:paraId="64748083" w14:textId="77777777" w:rsidR="00F039FC" w:rsidRPr="00366753" w:rsidRDefault="00F039FC" w:rsidP="00F039FC">
      <w:pPr>
        <w:numPr>
          <w:ilvl w:val="0"/>
          <w:numId w:val="25"/>
        </w:numPr>
        <w:spacing w:after="0" w:line="360" w:lineRule="auto"/>
        <w:jc w:val="both"/>
        <w:rPr>
          <w:rFonts w:ascii="Palatino Linotype" w:eastAsia="Times New Roman" w:hAnsi="Palatino Linotype" w:cs="Arial"/>
          <w:b/>
          <w:i/>
          <w:sz w:val="26"/>
          <w:szCs w:val="26"/>
          <w:lang w:val="es-ES" w:eastAsia="es-ES"/>
        </w:rPr>
      </w:pPr>
      <w:r w:rsidRPr="00366753">
        <w:rPr>
          <w:rFonts w:ascii="Palatino Linotype" w:eastAsia="Times New Roman" w:hAnsi="Palatino Linotype" w:cs="Arial"/>
          <w:b/>
          <w:i/>
          <w:sz w:val="26"/>
          <w:szCs w:val="26"/>
          <w:lang w:val="es-ES" w:eastAsia="es-ES"/>
        </w:rPr>
        <w:t>DE LA VERSIÓN PÚBLICA.</w:t>
      </w:r>
    </w:p>
    <w:p w14:paraId="64731F9E" w14:textId="77777777" w:rsidR="00F039FC" w:rsidRPr="00366753" w:rsidRDefault="00F039FC" w:rsidP="00F039FC">
      <w:pPr>
        <w:spacing w:after="0" w:line="360" w:lineRule="auto"/>
        <w:jc w:val="both"/>
        <w:rPr>
          <w:rFonts w:ascii="Palatino Linotype" w:eastAsia="Times New Roman" w:hAnsi="Palatino Linotype" w:cs="Arial"/>
          <w:sz w:val="24"/>
          <w:szCs w:val="24"/>
          <w:lang w:val="es-ES" w:eastAsia="es-ES"/>
        </w:rPr>
      </w:pPr>
      <w:r w:rsidRPr="00366753">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2F90DE2B" w14:textId="77777777" w:rsidR="00F039FC" w:rsidRPr="00366753" w:rsidRDefault="00F039FC" w:rsidP="00F039FC">
      <w:pPr>
        <w:spacing w:after="0" w:line="360" w:lineRule="auto"/>
        <w:jc w:val="both"/>
        <w:rPr>
          <w:rFonts w:ascii="Palatino Linotype" w:eastAsia="Times New Roman" w:hAnsi="Palatino Linotype" w:cs="Arial"/>
          <w:sz w:val="24"/>
          <w:szCs w:val="24"/>
          <w:lang w:val="es-ES" w:eastAsia="es-ES"/>
        </w:rPr>
      </w:pPr>
    </w:p>
    <w:p w14:paraId="63A7F56E"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lang w:val="es-ES" w:eastAsia="es-ES"/>
        </w:rPr>
      </w:pPr>
      <w:r w:rsidRPr="00366753">
        <w:rPr>
          <w:rFonts w:ascii="Palatino Linotype" w:eastAsia="Times New Roman" w:hAnsi="Palatino Linotype" w:cs="Arial"/>
          <w:b/>
          <w:i/>
          <w:szCs w:val="24"/>
          <w:lang w:val="es-ES" w:eastAsia="es-ES"/>
        </w:rPr>
        <w:t>Artículo 3.</w:t>
      </w:r>
      <w:r w:rsidRPr="00366753">
        <w:rPr>
          <w:rFonts w:ascii="Palatino Linotype" w:eastAsia="Times New Roman" w:hAnsi="Palatino Linotype" w:cs="Arial"/>
          <w:i/>
          <w:szCs w:val="24"/>
          <w:lang w:val="es-ES" w:eastAsia="es-ES"/>
        </w:rPr>
        <w:t xml:space="preserve"> Para los efectos de la presente Ley se entenderá por:</w:t>
      </w:r>
    </w:p>
    <w:p w14:paraId="3D7F66AF"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lang w:val="es-ES" w:eastAsia="es-ES"/>
        </w:rPr>
      </w:pPr>
      <w:r w:rsidRPr="00366753">
        <w:rPr>
          <w:rFonts w:ascii="Palatino Linotype" w:eastAsia="Times New Roman" w:hAnsi="Palatino Linotype" w:cs="Arial"/>
          <w:i/>
          <w:szCs w:val="24"/>
          <w:lang w:val="es-ES" w:eastAsia="es-ES"/>
        </w:rPr>
        <w:t>[…]</w:t>
      </w:r>
    </w:p>
    <w:p w14:paraId="5B932CBA"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lang w:val="es-ES" w:eastAsia="es-ES"/>
        </w:rPr>
      </w:pPr>
      <w:r w:rsidRPr="00366753">
        <w:rPr>
          <w:rFonts w:ascii="Palatino Linotype" w:eastAsia="Times New Roman" w:hAnsi="Palatino Linotype" w:cs="Arial"/>
          <w:b/>
          <w:i/>
          <w:szCs w:val="24"/>
          <w:lang w:val="es-ES" w:eastAsia="es-ES"/>
        </w:rPr>
        <w:t>IX. Datos personales:</w:t>
      </w:r>
      <w:r w:rsidRPr="00366753">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3827BDA7"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lang w:val="es-ES" w:eastAsia="es-ES"/>
        </w:rPr>
      </w:pPr>
      <w:r w:rsidRPr="00366753">
        <w:rPr>
          <w:rFonts w:ascii="Palatino Linotype" w:eastAsia="Times New Roman" w:hAnsi="Palatino Linotype" w:cs="Arial"/>
          <w:b/>
          <w:i/>
          <w:szCs w:val="24"/>
          <w:lang w:val="es-ES" w:eastAsia="es-ES"/>
        </w:rPr>
        <w:t>XX.</w:t>
      </w:r>
      <w:r w:rsidRPr="00366753">
        <w:rPr>
          <w:rFonts w:ascii="Palatino Linotype" w:eastAsia="Times New Roman" w:hAnsi="Palatino Linotype" w:cs="Arial"/>
          <w:i/>
          <w:szCs w:val="24"/>
          <w:lang w:val="es-ES" w:eastAsia="es-ES"/>
        </w:rPr>
        <w:t xml:space="preserve"> </w:t>
      </w:r>
      <w:r w:rsidRPr="00366753">
        <w:rPr>
          <w:rFonts w:ascii="Palatino Linotype" w:eastAsia="Times New Roman" w:hAnsi="Palatino Linotype" w:cs="Arial"/>
          <w:b/>
          <w:i/>
          <w:szCs w:val="24"/>
          <w:lang w:val="es-ES" w:eastAsia="es-ES"/>
        </w:rPr>
        <w:t>Información clasificada:</w:t>
      </w:r>
      <w:r w:rsidRPr="00366753">
        <w:rPr>
          <w:rFonts w:ascii="Palatino Linotype" w:eastAsia="Times New Roman" w:hAnsi="Palatino Linotype" w:cs="Arial"/>
          <w:i/>
          <w:szCs w:val="24"/>
          <w:lang w:val="es-ES" w:eastAsia="es-ES"/>
        </w:rPr>
        <w:t xml:space="preserve"> Aquella considerada por la presente Ley como reservada o confidencial;</w:t>
      </w:r>
    </w:p>
    <w:p w14:paraId="67A38097"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lang w:val="es-ES" w:eastAsia="es-ES"/>
        </w:rPr>
      </w:pPr>
      <w:r w:rsidRPr="00366753">
        <w:rPr>
          <w:rFonts w:ascii="Palatino Linotype" w:eastAsia="Times New Roman" w:hAnsi="Palatino Linotype" w:cs="Arial"/>
          <w:b/>
          <w:i/>
          <w:szCs w:val="24"/>
          <w:lang w:val="es-ES" w:eastAsia="es-ES"/>
        </w:rPr>
        <w:t>XXI.</w:t>
      </w:r>
      <w:r w:rsidRPr="00366753">
        <w:rPr>
          <w:rFonts w:ascii="Palatino Linotype" w:eastAsia="Times New Roman" w:hAnsi="Palatino Linotype" w:cs="Arial"/>
          <w:i/>
          <w:szCs w:val="24"/>
          <w:lang w:val="es-ES" w:eastAsia="es-ES"/>
        </w:rPr>
        <w:t xml:space="preserve"> </w:t>
      </w:r>
      <w:r w:rsidRPr="00366753">
        <w:rPr>
          <w:rFonts w:ascii="Palatino Linotype" w:eastAsia="Times New Roman" w:hAnsi="Palatino Linotype" w:cs="Arial"/>
          <w:b/>
          <w:i/>
          <w:szCs w:val="24"/>
          <w:lang w:val="es-ES" w:eastAsia="es-ES"/>
        </w:rPr>
        <w:t>Información confidencial:</w:t>
      </w:r>
      <w:r w:rsidRPr="00366753">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w:t>
      </w:r>
      <w:r w:rsidRPr="00366753">
        <w:rPr>
          <w:rFonts w:ascii="Palatino Linotype" w:eastAsia="Times New Roman" w:hAnsi="Palatino Linotype" w:cs="Arial"/>
          <w:i/>
          <w:szCs w:val="24"/>
          <w:lang w:val="es-ES" w:eastAsia="es-ES"/>
        </w:rPr>
        <w:lastRenderedPageBreak/>
        <w:t>corresponda a particulares, sujetos de derecho internacional o a sujetos obligados cuando no involucren el ejercicio de recursos públicos;</w:t>
      </w:r>
    </w:p>
    <w:p w14:paraId="0689014B"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lang w:val="es-ES" w:eastAsia="es-ES"/>
        </w:rPr>
      </w:pPr>
      <w:r w:rsidRPr="00366753">
        <w:rPr>
          <w:rFonts w:ascii="Palatino Linotype" w:eastAsia="Times New Roman" w:hAnsi="Palatino Linotype" w:cs="Arial"/>
          <w:b/>
          <w:i/>
          <w:szCs w:val="24"/>
          <w:lang w:val="es-ES" w:eastAsia="es-ES"/>
        </w:rPr>
        <w:t>…</w:t>
      </w:r>
    </w:p>
    <w:p w14:paraId="510344F4"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lang w:val="es-ES" w:eastAsia="es-ES"/>
        </w:rPr>
      </w:pPr>
      <w:r w:rsidRPr="00366753">
        <w:rPr>
          <w:rFonts w:ascii="Palatino Linotype" w:eastAsia="Times New Roman" w:hAnsi="Palatino Linotype" w:cs="Arial"/>
          <w:b/>
          <w:i/>
          <w:szCs w:val="24"/>
          <w:lang w:val="es-ES" w:eastAsia="es-ES"/>
        </w:rPr>
        <w:t>XLV.</w:t>
      </w:r>
      <w:r w:rsidRPr="00366753">
        <w:rPr>
          <w:rFonts w:ascii="Palatino Linotype" w:eastAsia="Times New Roman" w:hAnsi="Palatino Linotype" w:cs="Arial"/>
          <w:i/>
          <w:szCs w:val="24"/>
          <w:lang w:val="es-ES" w:eastAsia="es-ES"/>
        </w:rPr>
        <w:t xml:space="preserve"> </w:t>
      </w:r>
      <w:r w:rsidRPr="00366753">
        <w:rPr>
          <w:rFonts w:ascii="Palatino Linotype" w:eastAsia="Times New Roman" w:hAnsi="Palatino Linotype" w:cs="Arial"/>
          <w:b/>
          <w:i/>
          <w:szCs w:val="24"/>
          <w:lang w:val="es-ES" w:eastAsia="es-ES"/>
        </w:rPr>
        <w:t>Versión pública:</w:t>
      </w:r>
      <w:r w:rsidRPr="00366753">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05793304"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lang w:val="es-ES" w:eastAsia="es-ES"/>
        </w:rPr>
      </w:pPr>
      <w:r w:rsidRPr="00366753">
        <w:rPr>
          <w:rFonts w:ascii="Palatino Linotype" w:eastAsia="Times New Roman" w:hAnsi="Palatino Linotype" w:cs="Arial"/>
          <w:i/>
          <w:szCs w:val="24"/>
          <w:lang w:val="es-ES" w:eastAsia="es-ES"/>
        </w:rPr>
        <w:t>[…]</w:t>
      </w:r>
    </w:p>
    <w:p w14:paraId="15A6C2EC"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lang w:val="es-ES" w:eastAsia="es-ES"/>
        </w:rPr>
      </w:pPr>
    </w:p>
    <w:p w14:paraId="3990A07E"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lang w:val="es-ES" w:eastAsia="es-ES"/>
        </w:rPr>
      </w:pPr>
      <w:r w:rsidRPr="00366753">
        <w:rPr>
          <w:rFonts w:ascii="Palatino Linotype" w:eastAsia="Times New Roman" w:hAnsi="Palatino Linotype" w:cs="Arial"/>
          <w:b/>
          <w:i/>
          <w:szCs w:val="24"/>
          <w:lang w:val="es-ES" w:eastAsia="es-ES"/>
        </w:rPr>
        <w:t xml:space="preserve">Artículo 91. </w:t>
      </w:r>
      <w:r w:rsidRPr="00366753">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14:paraId="7C69C38F"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lang w:val="es-ES" w:eastAsia="es-ES"/>
        </w:rPr>
      </w:pPr>
    </w:p>
    <w:p w14:paraId="0080313A"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lang w:val="es-ES" w:eastAsia="es-ES"/>
        </w:rPr>
      </w:pPr>
      <w:r w:rsidRPr="00366753">
        <w:rPr>
          <w:rFonts w:ascii="Palatino Linotype" w:eastAsia="Times New Roman" w:hAnsi="Palatino Linotype" w:cs="Arial"/>
          <w:b/>
          <w:i/>
          <w:szCs w:val="24"/>
          <w:lang w:val="es-ES" w:eastAsia="es-ES"/>
        </w:rPr>
        <w:t>Artículo 132.</w:t>
      </w:r>
      <w:r w:rsidRPr="00366753">
        <w:rPr>
          <w:rFonts w:ascii="Palatino Linotype" w:eastAsia="Times New Roman" w:hAnsi="Palatino Linotype" w:cs="Arial"/>
          <w:i/>
          <w:szCs w:val="24"/>
          <w:lang w:val="es-ES" w:eastAsia="es-ES"/>
        </w:rPr>
        <w:t xml:space="preserve"> </w:t>
      </w:r>
      <w:r w:rsidRPr="00366753">
        <w:rPr>
          <w:rFonts w:ascii="Palatino Linotype" w:eastAsia="Times New Roman" w:hAnsi="Palatino Linotype" w:cs="Arial"/>
          <w:i/>
          <w:szCs w:val="24"/>
          <w:u w:val="single"/>
          <w:lang w:val="es-ES" w:eastAsia="es-ES"/>
        </w:rPr>
        <w:t>La clasificación de la información se llevará a cabo en el momento en que</w:t>
      </w:r>
      <w:r w:rsidRPr="00366753">
        <w:rPr>
          <w:rFonts w:ascii="Palatino Linotype" w:eastAsia="Times New Roman" w:hAnsi="Palatino Linotype" w:cs="Arial"/>
          <w:i/>
          <w:szCs w:val="24"/>
          <w:lang w:val="es-ES" w:eastAsia="es-ES"/>
        </w:rPr>
        <w:t>:</w:t>
      </w:r>
    </w:p>
    <w:p w14:paraId="50ED1D51"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lang w:val="es-ES" w:eastAsia="es-ES"/>
        </w:rPr>
      </w:pPr>
      <w:r w:rsidRPr="00366753">
        <w:rPr>
          <w:rFonts w:ascii="Palatino Linotype" w:eastAsia="Times New Roman" w:hAnsi="Palatino Linotype" w:cs="Arial"/>
          <w:b/>
          <w:i/>
          <w:szCs w:val="24"/>
          <w:lang w:val="es-ES" w:eastAsia="es-ES"/>
        </w:rPr>
        <w:t>I.</w:t>
      </w:r>
      <w:r w:rsidRPr="00366753">
        <w:rPr>
          <w:rFonts w:ascii="Palatino Linotype" w:eastAsia="Times New Roman" w:hAnsi="Palatino Linotype" w:cs="Arial"/>
          <w:i/>
          <w:szCs w:val="24"/>
          <w:lang w:val="es-ES" w:eastAsia="es-ES"/>
        </w:rPr>
        <w:t xml:space="preserve"> Se reciba una solicitud de acceso a la información;</w:t>
      </w:r>
    </w:p>
    <w:p w14:paraId="338A7C74"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lang w:val="es-ES" w:eastAsia="es-ES"/>
        </w:rPr>
      </w:pPr>
      <w:r w:rsidRPr="00366753">
        <w:rPr>
          <w:rFonts w:ascii="Palatino Linotype" w:eastAsia="Times New Roman" w:hAnsi="Palatino Linotype" w:cs="Arial"/>
          <w:b/>
          <w:i/>
          <w:szCs w:val="24"/>
          <w:lang w:val="es-ES" w:eastAsia="es-ES"/>
        </w:rPr>
        <w:t>II.</w:t>
      </w:r>
      <w:r w:rsidRPr="00366753">
        <w:rPr>
          <w:rFonts w:ascii="Palatino Linotype" w:eastAsia="Times New Roman" w:hAnsi="Palatino Linotype" w:cs="Arial"/>
          <w:i/>
          <w:szCs w:val="24"/>
          <w:lang w:val="es-ES" w:eastAsia="es-ES"/>
        </w:rPr>
        <w:t xml:space="preserve"> </w:t>
      </w:r>
      <w:r w:rsidRPr="00366753">
        <w:rPr>
          <w:rFonts w:ascii="Palatino Linotype" w:eastAsia="Times New Roman" w:hAnsi="Palatino Linotype" w:cs="Arial"/>
          <w:i/>
          <w:szCs w:val="24"/>
          <w:u w:val="single"/>
          <w:lang w:val="es-ES" w:eastAsia="es-ES"/>
        </w:rPr>
        <w:t>Se determine mediante resolución de autoridad competente; o</w:t>
      </w:r>
    </w:p>
    <w:p w14:paraId="62D52CC7" w14:textId="77777777" w:rsidR="00F039FC" w:rsidRPr="00366753" w:rsidRDefault="00F039FC" w:rsidP="00F039FC">
      <w:pPr>
        <w:spacing w:after="0" w:line="240" w:lineRule="auto"/>
        <w:ind w:left="567" w:right="567"/>
        <w:jc w:val="both"/>
        <w:rPr>
          <w:rFonts w:ascii="Palatino Linotype" w:eastAsia="Times New Roman" w:hAnsi="Palatino Linotype" w:cs="Arial"/>
          <w:i/>
          <w:szCs w:val="24"/>
          <w:u w:val="single"/>
          <w:lang w:val="es-ES" w:eastAsia="es-ES"/>
        </w:rPr>
      </w:pPr>
      <w:r w:rsidRPr="00366753">
        <w:rPr>
          <w:rFonts w:ascii="Palatino Linotype" w:eastAsia="Times New Roman" w:hAnsi="Palatino Linotype" w:cs="Arial"/>
          <w:b/>
          <w:i/>
          <w:szCs w:val="24"/>
          <w:lang w:val="es-ES" w:eastAsia="es-ES"/>
        </w:rPr>
        <w:t>III.</w:t>
      </w:r>
      <w:r w:rsidRPr="00366753">
        <w:rPr>
          <w:rFonts w:ascii="Palatino Linotype" w:eastAsia="Times New Roman" w:hAnsi="Palatino Linotype" w:cs="Arial"/>
          <w:i/>
          <w:szCs w:val="24"/>
          <w:lang w:val="es-ES" w:eastAsia="es-ES"/>
        </w:rPr>
        <w:t xml:space="preserve"> </w:t>
      </w:r>
      <w:r w:rsidRPr="00366753">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22DB39A4" w14:textId="5819502E" w:rsidR="00F039FC" w:rsidRPr="00366753" w:rsidRDefault="00F039FC" w:rsidP="00A03F9F">
      <w:pPr>
        <w:spacing w:after="0" w:line="240" w:lineRule="auto"/>
        <w:ind w:left="567" w:right="567"/>
        <w:jc w:val="both"/>
        <w:rPr>
          <w:rFonts w:ascii="Palatino Linotype" w:eastAsia="Times New Roman" w:hAnsi="Palatino Linotype" w:cs="Arial"/>
          <w:i/>
          <w:szCs w:val="24"/>
          <w:lang w:val="es-ES" w:eastAsia="es-ES"/>
        </w:rPr>
      </w:pPr>
      <w:r w:rsidRPr="00366753">
        <w:rPr>
          <w:rFonts w:ascii="Palatino Linotype" w:eastAsia="Times New Roman" w:hAnsi="Palatino Linotype" w:cs="Arial"/>
          <w:i/>
          <w:szCs w:val="24"/>
          <w:lang w:val="es-ES" w:eastAsia="es-ES"/>
        </w:rPr>
        <w:t>[…]</w:t>
      </w:r>
    </w:p>
    <w:p w14:paraId="166706B7" w14:textId="77777777" w:rsidR="00AB2F22" w:rsidRPr="00366753" w:rsidRDefault="00AB2F22" w:rsidP="00F039FC">
      <w:pPr>
        <w:spacing w:after="0" w:line="360" w:lineRule="auto"/>
        <w:jc w:val="both"/>
        <w:rPr>
          <w:rFonts w:ascii="Palatino Linotype" w:eastAsia="Times New Roman" w:hAnsi="Palatino Linotype" w:cs="Arial"/>
          <w:sz w:val="24"/>
          <w:szCs w:val="24"/>
          <w:lang w:val="es-ES" w:eastAsia="es-ES"/>
        </w:rPr>
      </w:pPr>
    </w:p>
    <w:p w14:paraId="4F3F01E6" w14:textId="14D6FAFA" w:rsidR="00F039FC" w:rsidRPr="00366753" w:rsidRDefault="00F039FC" w:rsidP="00F039FC">
      <w:pPr>
        <w:spacing w:after="0" w:line="360" w:lineRule="auto"/>
        <w:jc w:val="both"/>
        <w:rPr>
          <w:rFonts w:ascii="Palatino Linotype" w:eastAsia="Times New Roman" w:hAnsi="Palatino Linotype" w:cs="Arial"/>
          <w:sz w:val="24"/>
          <w:szCs w:val="24"/>
          <w:lang w:val="es-ES" w:eastAsia="es-ES"/>
        </w:rPr>
      </w:pPr>
      <w:r w:rsidRPr="00366753">
        <w:rPr>
          <w:rFonts w:ascii="Palatino Linotype" w:eastAsia="Times New Roman" w:hAnsi="Palatino Linotype" w:cs="Arial"/>
          <w:sz w:val="24"/>
          <w:szCs w:val="24"/>
          <w:lang w:val="es-ES"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16CA1D0" w14:textId="77777777" w:rsidR="00F039FC" w:rsidRPr="00366753" w:rsidRDefault="00F039FC" w:rsidP="00F039FC">
      <w:pPr>
        <w:spacing w:after="0" w:line="360" w:lineRule="auto"/>
        <w:jc w:val="both"/>
        <w:rPr>
          <w:rFonts w:ascii="Palatino Linotype" w:eastAsia="Times New Roman" w:hAnsi="Palatino Linotype" w:cs="Arial"/>
          <w:sz w:val="24"/>
          <w:szCs w:val="24"/>
          <w:lang w:val="es-ES" w:eastAsia="es-ES"/>
        </w:rPr>
      </w:pPr>
    </w:p>
    <w:p w14:paraId="3F38ACAC" w14:textId="77777777" w:rsidR="00F039FC" w:rsidRPr="00366753" w:rsidRDefault="00F039FC" w:rsidP="00F039FC">
      <w:pPr>
        <w:widowControl w:val="0"/>
        <w:numPr>
          <w:ilvl w:val="0"/>
          <w:numId w:val="46"/>
        </w:numPr>
        <w:autoSpaceDE w:val="0"/>
        <w:autoSpaceDN w:val="0"/>
        <w:adjustRightInd w:val="0"/>
        <w:spacing w:after="0" w:line="360" w:lineRule="auto"/>
        <w:contextualSpacing/>
        <w:jc w:val="both"/>
        <w:rPr>
          <w:rFonts w:ascii="Palatino Linotype" w:eastAsia="Calibri" w:hAnsi="Palatino Linotype" w:cs="Tahoma"/>
          <w:bCs/>
          <w:sz w:val="24"/>
          <w:u w:val="thick"/>
          <w:lang w:eastAsia="es-ES"/>
        </w:rPr>
      </w:pPr>
      <w:r w:rsidRPr="00366753">
        <w:rPr>
          <w:rFonts w:ascii="Palatino Linotype" w:eastAsia="Calibri" w:hAnsi="Palatino Linotype" w:cs="Tahoma"/>
          <w:b/>
          <w:sz w:val="24"/>
          <w:u w:val="thick"/>
          <w:lang w:eastAsia="es-ES"/>
        </w:rPr>
        <w:t xml:space="preserve">Solicitud de empleo. </w:t>
      </w:r>
    </w:p>
    <w:p w14:paraId="7C450D56" w14:textId="77777777" w:rsidR="00F039FC" w:rsidRPr="00366753" w:rsidRDefault="00F039FC" w:rsidP="00F039FC">
      <w:pPr>
        <w:widowControl w:val="0"/>
        <w:autoSpaceDE w:val="0"/>
        <w:autoSpaceDN w:val="0"/>
        <w:adjustRightInd w:val="0"/>
        <w:spacing w:after="0" w:line="360" w:lineRule="auto"/>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 xml:space="preserve">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w:t>
      </w:r>
      <w:r w:rsidRPr="00366753">
        <w:rPr>
          <w:rFonts w:ascii="Palatino Linotype" w:eastAsia="Calibri" w:hAnsi="Palatino Linotype" w:cs="Tahoma"/>
          <w:bCs/>
          <w:sz w:val="24"/>
          <w:lang w:eastAsia="es-ES"/>
        </w:rPr>
        <w:lastRenderedPageBreak/>
        <w:t xml:space="preserve">experiencia laboral y grados de estudio. </w:t>
      </w:r>
    </w:p>
    <w:p w14:paraId="001D87B2" w14:textId="77777777" w:rsidR="00F039FC" w:rsidRPr="00366753" w:rsidRDefault="00F039FC" w:rsidP="00F039FC">
      <w:pPr>
        <w:widowControl w:val="0"/>
        <w:autoSpaceDE w:val="0"/>
        <w:autoSpaceDN w:val="0"/>
        <w:adjustRightInd w:val="0"/>
        <w:spacing w:after="0" w:line="360" w:lineRule="auto"/>
        <w:jc w:val="both"/>
        <w:rPr>
          <w:rFonts w:ascii="Palatino Linotype" w:eastAsia="Calibri" w:hAnsi="Palatino Linotype" w:cs="Tahoma"/>
          <w:bCs/>
          <w:sz w:val="24"/>
          <w:lang w:eastAsia="es-ES"/>
        </w:rPr>
      </w:pPr>
    </w:p>
    <w:p w14:paraId="07EB5710" w14:textId="77777777" w:rsidR="00F039FC" w:rsidRPr="00366753" w:rsidRDefault="00F039FC" w:rsidP="00F039FC">
      <w:pPr>
        <w:widowControl w:val="0"/>
        <w:autoSpaceDE w:val="0"/>
        <w:autoSpaceDN w:val="0"/>
        <w:adjustRightInd w:val="0"/>
        <w:spacing w:after="0" w:line="360" w:lineRule="auto"/>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 xml:space="preserve">Por otro lado, es necesario referir que de acuerdo con el artículo 47 de la Ley de Trabajo de los Servidores Públicos del Estado de México, para ingresar al servicio público se requiere presentar una solicitud por escrito, es decir, la entrega de este documento resulta ser un requisito indispensable para poder prestar servicios dentro de la Administración Pública. </w:t>
      </w:r>
    </w:p>
    <w:p w14:paraId="6A77B869" w14:textId="77777777" w:rsidR="00F039FC" w:rsidRPr="00366753" w:rsidRDefault="00F039FC" w:rsidP="00F039FC">
      <w:pPr>
        <w:widowControl w:val="0"/>
        <w:autoSpaceDE w:val="0"/>
        <w:autoSpaceDN w:val="0"/>
        <w:adjustRightInd w:val="0"/>
        <w:spacing w:after="0" w:line="360" w:lineRule="auto"/>
        <w:jc w:val="both"/>
        <w:rPr>
          <w:rFonts w:ascii="Palatino Linotype" w:eastAsia="Calibri" w:hAnsi="Palatino Linotype" w:cs="Tahoma"/>
          <w:bCs/>
          <w:sz w:val="24"/>
          <w:lang w:eastAsia="es-ES"/>
        </w:rPr>
      </w:pPr>
    </w:p>
    <w:p w14:paraId="0DEA73D2" w14:textId="77777777" w:rsidR="00F039FC" w:rsidRPr="00366753" w:rsidRDefault="00F039FC" w:rsidP="00F039FC">
      <w:pPr>
        <w:spacing w:after="0" w:line="360" w:lineRule="auto"/>
        <w:contextualSpacing/>
        <w:jc w:val="both"/>
        <w:rPr>
          <w:rFonts w:ascii="Palatino Linotype" w:eastAsia="Times New Roman" w:hAnsi="Palatino Linotype" w:cs="Arial"/>
          <w:sz w:val="24"/>
          <w:lang w:eastAsia="es-ES"/>
        </w:rPr>
      </w:pPr>
      <w:r w:rsidRPr="00366753">
        <w:rPr>
          <w:rFonts w:ascii="Palatino Linotype" w:eastAsia="Times New Roman" w:hAnsi="Palatino Linotype" w:cs="Arial"/>
          <w:sz w:val="24"/>
          <w:lang w:eastAsia="es-ES"/>
        </w:rPr>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766A081E" w14:textId="77777777" w:rsidR="00F039FC" w:rsidRPr="00366753" w:rsidRDefault="00F039FC" w:rsidP="00F039FC">
      <w:pPr>
        <w:spacing w:after="0" w:line="360" w:lineRule="auto"/>
        <w:contextualSpacing/>
        <w:jc w:val="both"/>
        <w:rPr>
          <w:rFonts w:ascii="Palatino Linotype" w:eastAsia="Times New Roman" w:hAnsi="Palatino Linotype" w:cs="Arial"/>
          <w:sz w:val="24"/>
          <w:lang w:eastAsia="es-ES"/>
        </w:rPr>
      </w:pPr>
    </w:p>
    <w:p w14:paraId="5CC65604" w14:textId="77777777" w:rsidR="00F039FC" w:rsidRPr="00366753" w:rsidRDefault="00F039FC" w:rsidP="00F039FC">
      <w:pPr>
        <w:spacing w:after="0" w:line="360" w:lineRule="auto"/>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14:paraId="3FDEBFAE" w14:textId="77777777" w:rsidR="00F039FC" w:rsidRPr="00366753" w:rsidRDefault="00F039FC" w:rsidP="00F039FC">
      <w:pPr>
        <w:widowControl w:val="0"/>
        <w:autoSpaceDE w:val="0"/>
        <w:autoSpaceDN w:val="0"/>
        <w:adjustRightInd w:val="0"/>
        <w:spacing w:after="0" w:line="360" w:lineRule="auto"/>
        <w:jc w:val="both"/>
        <w:rPr>
          <w:rFonts w:ascii="Palatino Linotype" w:eastAsia="Calibri" w:hAnsi="Palatino Linotype" w:cs="Tahoma"/>
          <w:bCs/>
          <w:lang w:eastAsia="es-ES"/>
        </w:rPr>
      </w:pPr>
    </w:p>
    <w:p w14:paraId="5F6C4316" w14:textId="77777777" w:rsidR="00F039FC" w:rsidRPr="00366753" w:rsidRDefault="00F039FC" w:rsidP="00F039FC">
      <w:pPr>
        <w:widowControl w:val="0"/>
        <w:numPr>
          <w:ilvl w:val="0"/>
          <w:numId w:val="46"/>
        </w:numPr>
        <w:autoSpaceDE w:val="0"/>
        <w:autoSpaceDN w:val="0"/>
        <w:adjustRightInd w:val="0"/>
        <w:spacing w:after="0" w:line="360" w:lineRule="auto"/>
        <w:contextualSpacing/>
        <w:jc w:val="both"/>
        <w:rPr>
          <w:rFonts w:ascii="Palatino Linotype" w:eastAsia="Times New Roman" w:hAnsi="Palatino Linotype" w:cs="Tahoma"/>
          <w:b/>
          <w:sz w:val="24"/>
          <w:u w:val="thick"/>
          <w:lang w:eastAsia="es-ES"/>
        </w:rPr>
      </w:pPr>
      <w:r w:rsidRPr="00366753">
        <w:rPr>
          <w:rFonts w:ascii="Palatino Linotype" w:eastAsia="Calibri" w:hAnsi="Palatino Linotype" w:cs="Tahoma"/>
          <w:b/>
          <w:sz w:val="24"/>
          <w:u w:val="thick"/>
          <w:lang w:eastAsia="es-ES"/>
        </w:rPr>
        <w:t>Acta de nacimiento</w:t>
      </w:r>
    </w:p>
    <w:p w14:paraId="57568AC4" w14:textId="77777777" w:rsidR="00F039FC" w:rsidRPr="00366753" w:rsidRDefault="00F039FC" w:rsidP="00F039FC">
      <w:pPr>
        <w:spacing w:after="0" w:line="360" w:lineRule="auto"/>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 xml:space="preserve">Las actas emitidas por el Registro Civil dan cuenta de un atributo de la personalidad, tal como lo establece el artículo 2.3 del Código Civil del Estado México. En ese orden </w:t>
      </w:r>
      <w:r w:rsidRPr="00366753">
        <w:rPr>
          <w:rFonts w:ascii="Palatino Linotype" w:eastAsia="Calibri" w:hAnsi="Palatino Linotype" w:cs="Tahoma"/>
          <w:bCs/>
          <w:sz w:val="24"/>
          <w:lang w:eastAsia="es-ES"/>
        </w:rPr>
        <w:lastRenderedPageBreak/>
        <w:t xml:space="preserve">de ideas, el artículo 3.5 del </w:t>
      </w:r>
      <w:proofErr w:type="spellStart"/>
      <w:r w:rsidRPr="00366753">
        <w:rPr>
          <w:rFonts w:ascii="Palatino Linotype" w:eastAsia="Calibri" w:hAnsi="Palatino Linotype" w:cs="Tahoma"/>
          <w:bCs/>
          <w:sz w:val="24"/>
          <w:lang w:eastAsia="es-ES"/>
        </w:rPr>
        <w:t>del</w:t>
      </w:r>
      <w:proofErr w:type="spellEnd"/>
      <w:r w:rsidRPr="00366753">
        <w:rPr>
          <w:rFonts w:ascii="Palatino Linotype" w:eastAsia="Calibri" w:hAnsi="Palatino Linotype" w:cs="Tahoma"/>
          <w:bCs/>
          <w:sz w:val="24"/>
          <w:lang w:eastAsia="es-ES"/>
        </w:rPr>
        <w:t xml:space="preserve"> citado Código Civil establece que el estado civil de las personas sólo se comprueba con las constancias relativas del Registro Civil, tal como lo es el Acta de Nacimiento. </w:t>
      </w:r>
    </w:p>
    <w:p w14:paraId="2E1670FF" w14:textId="77777777" w:rsidR="00F039FC" w:rsidRPr="00366753" w:rsidRDefault="00F039FC" w:rsidP="00F039FC">
      <w:pPr>
        <w:spacing w:after="0" w:line="360" w:lineRule="auto"/>
        <w:jc w:val="both"/>
        <w:rPr>
          <w:rFonts w:ascii="Palatino Linotype" w:eastAsia="Calibri" w:hAnsi="Palatino Linotype" w:cs="Tahoma"/>
          <w:bCs/>
          <w:sz w:val="24"/>
          <w:lang w:eastAsia="es-ES"/>
        </w:rPr>
      </w:pPr>
    </w:p>
    <w:p w14:paraId="2DF9C0C7" w14:textId="77777777" w:rsidR="00F039FC" w:rsidRPr="00366753" w:rsidRDefault="00F039FC" w:rsidP="00F039FC">
      <w:pPr>
        <w:spacing w:after="0" w:line="360" w:lineRule="auto"/>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Ahora bien, de acuerdo con el Formato Único del Acta de Nacimiento publicado por la Secretaría de Gobernación en el enlace http</w:t>
      </w:r>
      <w:proofErr w:type="gramStart"/>
      <w:r w:rsidRPr="00366753">
        <w:rPr>
          <w:rFonts w:ascii="Palatino Linotype" w:eastAsia="Calibri" w:hAnsi="Palatino Linotype" w:cs="Tahoma"/>
          <w:bCs/>
          <w:sz w:val="24"/>
          <w:lang w:eastAsia="es-ES"/>
        </w:rPr>
        <w:t>:/</w:t>
      </w:r>
      <w:proofErr w:type="gramEnd"/>
      <w:r w:rsidRPr="00366753">
        <w:rPr>
          <w:rFonts w:ascii="Palatino Linotype" w:eastAsia="Calibri" w:hAnsi="Palatino Linotype" w:cs="Tahoma"/>
          <w:bCs/>
          <w:sz w:val="24"/>
          <w:lang w:eastAsia="es-ES"/>
        </w:rPr>
        <w:t xml:space="preserve">/www.diputados.gob.mx/documentos/N_Acta_Nacimiento.pdf, se advierte que el Acta de Nacimiento se componte de quince elementos siendo los siguientes: </w:t>
      </w:r>
    </w:p>
    <w:p w14:paraId="61655979" w14:textId="77777777" w:rsidR="00F039FC" w:rsidRPr="00366753" w:rsidRDefault="00F039FC" w:rsidP="00F039FC">
      <w:pPr>
        <w:spacing w:after="0" w:line="360" w:lineRule="auto"/>
        <w:jc w:val="both"/>
        <w:rPr>
          <w:rFonts w:ascii="Palatino Linotype" w:eastAsia="Calibri" w:hAnsi="Palatino Linotype" w:cs="Tahoma"/>
          <w:bCs/>
          <w:sz w:val="24"/>
          <w:lang w:eastAsia="es-ES"/>
        </w:rPr>
      </w:pPr>
    </w:p>
    <w:p w14:paraId="0826663B" w14:textId="77777777" w:rsidR="00F039FC" w:rsidRPr="00366753" w:rsidRDefault="00F039FC" w:rsidP="00F039FC">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a)</w:t>
      </w:r>
      <w:r w:rsidRPr="00366753">
        <w:rPr>
          <w:rFonts w:ascii="Palatino Linotype" w:eastAsia="Calibri" w:hAnsi="Palatino Linotype" w:cs="Tahoma"/>
          <w:bCs/>
          <w:sz w:val="24"/>
          <w:lang w:eastAsia="es-ES"/>
        </w:rPr>
        <w:tab/>
        <w:t>Folio de Impresión.</w:t>
      </w:r>
    </w:p>
    <w:p w14:paraId="442C8ECB" w14:textId="77777777" w:rsidR="00F039FC" w:rsidRPr="00366753" w:rsidRDefault="00F039FC" w:rsidP="00F039FC">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b)</w:t>
      </w:r>
      <w:r w:rsidRPr="00366753">
        <w:rPr>
          <w:rFonts w:ascii="Palatino Linotype" w:eastAsia="Calibri" w:hAnsi="Palatino Linotype" w:cs="Tahoma"/>
          <w:bCs/>
          <w:sz w:val="24"/>
          <w:lang w:eastAsia="es-ES"/>
        </w:rPr>
        <w:tab/>
        <w:t>Denominación del Documento.</w:t>
      </w:r>
    </w:p>
    <w:p w14:paraId="7C6EE5C6" w14:textId="77777777" w:rsidR="00F039FC" w:rsidRPr="00366753" w:rsidRDefault="00F039FC" w:rsidP="00F039FC">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c)</w:t>
      </w:r>
      <w:r w:rsidRPr="00366753">
        <w:rPr>
          <w:rFonts w:ascii="Palatino Linotype" w:eastAsia="Calibri" w:hAnsi="Palatino Linotype" w:cs="Tahoma"/>
          <w:bCs/>
          <w:sz w:val="24"/>
          <w:lang w:eastAsia="es-ES"/>
        </w:rPr>
        <w:tab/>
        <w:t xml:space="preserve">Identificador Electrónico. </w:t>
      </w:r>
    </w:p>
    <w:p w14:paraId="4571C993" w14:textId="77777777" w:rsidR="00F039FC" w:rsidRPr="00366753" w:rsidRDefault="00F039FC" w:rsidP="00F039FC">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d)</w:t>
      </w:r>
      <w:r w:rsidRPr="00366753">
        <w:rPr>
          <w:rFonts w:ascii="Palatino Linotype" w:eastAsia="Calibri" w:hAnsi="Palatino Linotype" w:cs="Tahoma"/>
          <w:bCs/>
          <w:sz w:val="24"/>
          <w:lang w:eastAsia="es-ES"/>
        </w:rPr>
        <w:tab/>
        <w:t xml:space="preserve">Elementos del Registro. </w:t>
      </w:r>
    </w:p>
    <w:p w14:paraId="394EF4EE" w14:textId="77777777" w:rsidR="00F039FC" w:rsidRPr="00366753" w:rsidRDefault="00F039FC" w:rsidP="00F039FC">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e)</w:t>
      </w:r>
      <w:r w:rsidRPr="00366753">
        <w:rPr>
          <w:rFonts w:ascii="Palatino Linotype" w:eastAsia="Calibri" w:hAnsi="Palatino Linotype" w:cs="Tahoma"/>
          <w:bCs/>
          <w:sz w:val="24"/>
          <w:lang w:eastAsia="es-ES"/>
        </w:rPr>
        <w:tab/>
        <w:t xml:space="preserve">Datos de la Persona Registrada. </w:t>
      </w:r>
    </w:p>
    <w:p w14:paraId="251710D9" w14:textId="77777777" w:rsidR="00F039FC" w:rsidRPr="00366753" w:rsidRDefault="00F039FC" w:rsidP="00F039FC">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f)</w:t>
      </w:r>
      <w:r w:rsidRPr="00366753">
        <w:rPr>
          <w:rFonts w:ascii="Palatino Linotype" w:eastAsia="Calibri" w:hAnsi="Palatino Linotype" w:cs="Tahoma"/>
          <w:bCs/>
          <w:sz w:val="24"/>
          <w:lang w:eastAsia="es-ES"/>
        </w:rPr>
        <w:tab/>
        <w:t xml:space="preserve">Datos de Filiación de la Persona Registrada. </w:t>
      </w:r>
    </w:p>
    <w:p w14:paraId="00EE2C21" w14:textId="77777777" w:rsidR="00F039FC" w:rsidRPr="00366753" w:rsidRDefault="00F039FC" w:rsidP="00F039FC">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g)</w:t>
      </w:r>
      <w:r w:rsidRPr="00366753">
        <w:rPr>
          <w:rFonts w:ascii="Palatino Linotype" w:eastAsia="Calibri" w:hAnsi="Palatino Linotype" w:cs="Tahoma"/>
          <w:bCs/>
          <w:sz w:val="24"/>
          <w:lang w:eastAsia="es-ES"/>
        </w:rPr>
        <w:tab/>
        <w:t xml:space="preserve">Anotaciones Marginales. </w:t>
      </w:r>
    </w:p>
    <w:p w14:paraId="4C1F928E" w14:textId="77777777" w:rsidR="00F039FC" w:rsidRPr="00366753" w:rsidRDefault="00F039FC" w:rsidP="00F039FC">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h)</w:t>
      </w:r>
      <w:r w:rsidRPr="00366753">
        <w:rPr>
          <w:rFonts w:ascii="Palatino Linotype" w:eastAsia="Calibri" w:hAnsi="Palatino Linotype" w:cs="Tahoma"/>
          <w:bCs/>
          <w:sz w:val="24"/>
          <w:lang w:eastAsia="es-ES"/>
        </w:rPr>
        <w:tab/>
        <w:t xml:space="preserve">Certificación. </w:t>
      </w:r>
    </w:p>
    <w:p w14:paraId="72461DA3" w14:textId="77777777" w:rsidR="00F039FC" w:rsidRPr="00366753" w:rsidRDefault="00F039FC" w:rsidP="00F039FC">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i)</w:t>
      </w:r>
      <w:r w:rsidRPr="00366753">
        <w:rPr>
          <w:rFonts w:ascii="Palatino Linotype" w:eastAsia="Calibri" w:hAnsi="Palatino Linotype" w:cs="Tahoma"/>
          <w:bCs/>
          <w:sz w:val="24"/>
          <w:lang w:eastAsia="es-ES"/>
        </w:rPr>
        <w:tab/>
        <w:t xml:space="preserve">Código Bidimensional QR que contiene información encriptada del acta. </w:t>
      </w:r>
    </w:p>
    <w:p w14:paraId="06EBE989" w14:textId="77777777" w:rsidR="00F039FC" w:rsidRPr="00366753" w:rsidRDefault="00F039FC" w:rsidP="00F039FC">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j)</w:t>
      </w:r>
      <w:r w:rsidRPr="00366753">
        <w:rPr>
          <w:rFonts w:ascii="Palatino Linotype" w:eastAsia="Calibri" w:hAnsi="Palatino Linotype" w:cs="Tahoma"/>
          <w:bCs/>
          <w:sz w:val="24"/>
          <w:lang w:eastAsia="es-ES"/>
        </w:rPr>
        <w:tab/>
        <w:t xml:space="preserve">Leyenda “Soy México” </w:t>
      </w:r>
    </w:p>
    <w:p w14:paraId="236ACEDD" w14:textId="77777777" w:rsidR="00F039FC" w:rsidRPr="00366753" w:rsidRDefault="00F039FC" w:rsidP="00F039FC">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k)</w:t>
      </w:r>
      <w:r w:rsidRPr="00366753">
        <w:rPr>
          <w:rFonts w:ascii="Palatino Linotype" w:eastAsia="Calibri" w:hAnsi="Palatino Linotype" w:cs="Tahoma"/>
          <w:bCs/>
          <w:sz w:val="24"/>
          <w:lang w:eastAsia="es-ES"/>
        </w:rPr>
        <w:tab/>
        <w:t xml:space="preserve">Firma Electrónica Avanzada. </w:t>
      </w:r>
    </w:p>
    <w:p w14:paraId="538EC090" w14:textId="77777777" w:rsidR="00F039FC" w:rsidRPr="00366753" w:rsidRDefault="00F039FC" w:rsidP="00F039FC">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l)</w:t>
      </w:r>
      <w:r w:rsidRPr="00366753">
        <w:rPr>
          <w:rFonts w:ascii="Palatino Linotype" w:eastAsia="Calibri" w:hAnsi="Palatino Linotype" w:cs="Tahoma"/>
          <w:bCs/>
          <w:sz w:val="24"/>
          <w:lang w:eastAsia="es-ES"/>
        </w:rPr>
        <w:tab/>
        <w:t xml:space="preserve">Firma y datos de la autoridad emisora. </w:t>
      </w:r>
    </w:p>
    <w:p w14:paraId="267E2AB5" w14:textId="77777777" w:rsidR="00F039FC" w:rsidRPr="00366753" w:rsidRDefault="00F039FC" w:rsidP="00F039FC">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m)</w:t>
      </w:r>
      <w:r w:rsidRPr="00366753">
        <w:rPr>
          <w:rFonts w:ascii="Palatino Linotype" w:eastAsia="Calibri" w:hAnsi="Palatino Linotype" w:cs="Tahoma"/>
          <w:bCs/>
          <w:sz w:val="24"/>
          <w:lang w:eastAsia="es-ES"/>
        </w:rPr>
        <w:tab/>
        <w:t xml:space="preserve">Código QR. </w:t>
      </w:r>
    </w:p>
    <w:p w14:paraId="513925CA" w14:textId="77777777" w:rsidR="00F039FC" w:rsidRPr="00366753" w:rsidRDefault="00F039FC" w:rsidP="00F039FC">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n)</w:t>
      </w:r>
      <w:r w:rsidRPr="00366753">
        <w:rPr>
          <w:rFonts w:ascii="Palatino Linotype" w:eastAsia="Calibri" w:hAnsi="Palatino Linotype" w:cs="Tahoma"/>
          <w:bCs/>
          <w:sz w:val="24"/>
          <w:lang w:eastAsia="es-ES"/>
        </w:rPr>
        <w:tab/>
        <w:t>Código de Verificación.</w:t>
      </w:r>
    </w:p>
    <w:p w14:paraId="71213108" w14:textId="09794F4F" w:rsidR="00F039FC" w:rsidRPr="00366753" w:rsidRDefault="00F039FC" w:rsidP="00AB2F22">
      <w:pPr>
        <w:spacing w:after="0" w:line="360" w:lineRule="auto"/>
        <w:ind w:left="284"/>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o)</w:t>
      </w:r>
      <w:r w:rsidRPr="00366753">
        <w:rPr>
          <w:rFonts w:ascii="Palatino Linotype" w:eastAsia="Calibri" w:hAnsi="Palatino Linotype" w:cs="Tahoma"/>
          <w:bCs/>
          <w:sz w:val="24"/>
          <w:lang w:eastAsia="es-ES"/>
        </w:rPr>
        <w:tab/>
        <w:t xml:space="preserve">Leyenda de instrucciones para la verificación del documento. </w:t>
      </w:r>
    </w:p>
    <w:p w14:paraId="2162FA91" w14:textId="77777777" w:rsidR="00F039FC" w:rsidRPr="00366753" w:rsidRDefault="00F039FC" w:rsidP="00F039FC">
      <w:pPr>
        <w:spacing w:after="0" w:line="360" w:lineRule="auto"/>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lastRenderedPageBreak/>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6D334D7C" w14:textId="77777777" w:rsidR="00F039FC" w:rsidRPr="00366753" w:rsidRDefault="00F039FC" w:rsidP="00F039FC">
      <w:pPr>
        <w:spacing w:after="0" w:line="360" w:lineRule="auto"/>
        <w:jc w:val="both"/>
        <w:rPr>
          <w:rFonts w:ascii="Palatino Linotype" w:eastAsia="Calibri" w:hAnsi="Palatino Linotype" w:cs="Tahoma"/>
          <w:bCs/>
          <w:sz w:val="24"/>
          <w:lang w:eastAsia="es-ES"/>
        </w:rPr>
      </w:pPr>
    </w:p>
    <w:p w14:paraId="643092D1" w14:textId="77777777" w:rsidR="00F039FC" w:rsidRPr="00366753" w:rsidRDefault="00F039FC" w:rsidP="00F039FC">
      <w:pPr>
        <w:spacing w:after="0" w:line="360" w:lineRule="auto"/>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367D5709" w14:textId="77777777" w:rsidR="00F039FC" w:rsidRPr="00366753" w:rsidRDefault="00F039FC" w:rsidP="00F039FC">
      <w:pPr>
        <w:spacing w:after="0" w:line="360" w:lineRule="auto"/>
        <w:jc w:val="both"/>
        <w:rPr>
          <w:rFonts w:ascii="Palatino Linotype" w:eastAsia="Calibri" w:hAnsi="Palatino Linotype" w:cs="Tahoma"/>
          <w:bCs/>
          <w:sz w:val="24"/>
          <w:lang w:eastAsia="es-ES"/>
        </w:rPr>
      </w:pPr>
    </w:p>
    <w:p w14:paraId="0180B875" w14:textId="77777777" w:rsidR="00F039FC" w:rsidRPr="00366753" w:rsidRDefault="00F039FC" w:rsidP="00F039FC">
      <w:pPr>
        <w:spacing w:after="0" w:line="360" w:lineRule="auto"/>
        <w:jc w:val="both"/>
        <w:rPr>
          <w:rFonts w:ascii="Palatino Linotype" w:eastAsia="Calibri" w:hAnsi="Palatino Linotype" w:cs="Tahoma"/>
          <w:bCs/>
          <w:sz w:val="24"/>
          <w:lang w:eastAsia="es-ES"/>
        </w:rPr>
      </w:pPr>
      <w:r w:rsidRPr="00366753">
        <w:rPr>
          <w:rFonts w:ascii="Palatino Linotype" w:eastAsia="Calibri" w:hAnsi="Palatino Linotype" w:cs="Tahoma"/>
          <w:bCs/>
          <w:sz w:val="24"/>
          <w:lang w:eastAsia="es-ES"/>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42311F38" w14:textId="77777777" w:rsidR="00F039FC" w:rsidRPr="00366753" w:rsidRDefault="00F039FC" w:rsidP="00F039FC">
      <w:pPr>
        <w:spacing w:after="0" w:line="360" w:lineRule="auto"/>
        <w:jc w:val="both"/>
        <w:rPr>
          <w:rFonts w:ascii="Palatino Linotype" w:eastAsia="Calibri" w:hAnsi="Palatino Linotype" w:cs="Tahoma"/>
          <w:bCs/>
          <w:sz w:val="24"/>
          <w:lang w:eastAsia="es-ES"/>
        </w:rPr>
      </w:pPr>
    </w:p>
    <w:p w14:paraId="2340AE92" w14:textId="77777777" w:rsidR="001B6431" w:rsidRPr="00366753" w:rsidRDefault="001B6431" w:rsidP="00F039FC">
      <w:pPr>
        <w:spacing w:after="0" w:line="360" w:lineRule="auto"/>
        <w:jc w:val="both"/>
        <w:rPr>
          <w:rFonts w:ascii="Palatino Linotype" w:eastAsia="Calibri" w:hAnsi="Palatino Linotype" w:cs="Tahoma"/>
          <w:bCs/>
          <w:sz w:val="24"/>
          <w:lang w:eastAsia="es-ES"/>
        </w:rPr>
      </w:pPr>
    </w:p>
    <w:p w14:paraId="5987F462" w14:textId="77777777" w:rsidR="001B6431" w:rsidRPr="00366753" w:rsidRDefault="001B6431" w:rsidP="00F039FC">
      <w:pPr>
        <w:spacing w:after="0" w:line="360" w:lineRule="auto"/>
        <w:jc w:val="both"/>
        <w:rPr>
          <w:rFonts w:ascii="Palatino Linotype" w:eastAsia="Calibri" w:hAnsi="Palatino Linotype" w:cs="Tahoma"/>
          <w:bCs/>
          <w:sz w:val="24"/>
          <w:lang w:eastAsia="es-ES"/>
        </w:rPr>
      </w:pPr>
    </w:p>
    <w:p w14:paraId="71878274" w14:textId="77777777" w:rsidR="00F039FC" w:rsidRPr="00366753" w:rsidRDefault="00F039FC" w:rsidP="00F039FC">
      <w:pPr>
        <w:widowControl w:val="0"/>
        <w:numPr>
          <w:ilvl w:val="0"/>
          <w:numId w:val="46"/>
        </w:numPr>
        <w:autoSpaceDE w:val="0"/>
        <w:autoSpaceDN w:val="0"/>
        <w:adjustRightInd w:val="0"/>
        <w:spacing w:after="0" w:line="360" w:lineRule="auto"/>
        <w:contextualSpacing/>
        <w:jc w:val="both"/>
        <w:rPr>
          <w:rFonts w:ascii="Palatino Linotype" w:eastAsia="Times New Roman" w:hAnsi="Palatino Linotype" w:cs="Tahoma"/>
          <w:b/>
          <w:sz w:val="24"/>
          <w:u w:val="thick"/>
          <w:lang w:eastAsia="es-ES"/>
        </w:rPr>
      </w:pPr>
      <w:r w:rsidRPr="00366753">
        <w:rPr>
          <w:rFonts w:ascii="Palatino Linotype" w:eastAsia="Calibri" w:hAnsi="Palatino Linotype" w:cs="Tahoma"/>
          <w:b/>
          <w:bCs/>
          <w:sz w:val="24"/>
          <w:u w:val="thick"/>
          <w:lang w:eastAsia="es-ES"/>
        </w:rPr>
        <w:lastRenderedPageBreak/>
        <w:t>Credencial para votar.</w:t>
      </w:r>
    </w:p>
    <w:p w14:paraId="76A4A302" w14:textId="77777777" w:rsidR="00F039FC" w:rsidRPr="00366753" w:rsidRDefault="00F039FC" w:rsidP="00F039FC">
      <w:pPr>
        <w:spacing w:after="0" w:line="360" w:lineRule="auto"/>
        <w:contextualSpacing/>
        <w:jc w:val="both"/>
        <w:rPr>
          <w:rFonts w:ascii="Palatino Linotype" w:eastAsia="Times New Roman" w:hAnsi="Palatino Linotype" w:cs="Tahoma"/>
          <w:lang w:eastAsia="es-MX"/>
        </w:rPr>
      </w:pPr>
      <w:r w:rsidRPr="00366753">
        <w:rPr>
          <w:rFonts w:ascii="Palatino Linotype" w:eastAsia="Times New Roman" w:hAnsi="Palatino Linotype" w:cs="Tahoma"/>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250E8222" w14:textId="77777777" w:rsidR="00F039FC" w:rsidRPr="00366753" w:rsidRDefault="00F039FC" w:rsidP="00F039FC">
      <w:pPr>
        <w:spacing w:after="0" w:line="360" w:lineRule="auto"/>
        <w:contextualSpacing/>
        <w:jc w:val="both"/>
        <w:rPr>
          <w:rFonts w:ascii="Palatino Linotype" w:eastAsia="Times New Roman" w:hAnsi="Palatino Linotype" w:cs="Tahoma"/>
          <w:lang w:eastAsia="es-MX"/>
        </w:rPr>
      </w:pPr>
    </w:p>
    <w:p w14:paraId="38A31650" w14:textId="77777777" w:rsidR="00F039FC" w:rsidRPr="00366753" w:rsidRDefault="00F039FC" w:rsidP="00F039FC">
      <w:pPr>
        <w:spacing w:after="0" w:line="360" w:lineRule="auto"/>
        <w:contextualSpacing/>
        <w:jc w:val="both"/>
        <w:rPr>
          <w:rFonts w:ascii="Palatino Linotype" w:eastAsia="Times New Roman" w:hAnsi="Palatino Linotype" w:cs="Tahoma"/>
          <w:b/>
          <w:bCs/>
          <w:color w:val="000000"/>
          <w:sz w:val="24"/>
          <w:lang w:eastAsia="es-MX"/>
        </w:rPr>
      </w:pPr>
      <w:r w:rsidRPr="00366753">
        <w:rPr>
          <w:rFonts w:ascii="Palatino Linotype" w:eastAsia="Times New Roman" w:hAnsi="Palatino Linotype" w:cs="Tahoma"/>
          <w:sz w:val="24"/>
          <w:lang w:eastAsia="es-MX"/>
        </w:rPr>
        <w:t>De manera particular el artículo 156, de la Ley General de Instituciones y Procedimientos Electorales dispone que la credencial para votar deberá contener, cuando menos, los siguientes datos:</w:t>
      </w:r>
    </w:p>
    <w:p w14:paraId="639BCB3C" w14:textId="77777777" w:rsidR="00F039FC" w:rsidRPr="00366753" w:rsidRDefault="00F039FC" w:rsidP="00F039FC">
      <w:pPr>
        <w:autoSpaceDE w:val="0"/>
        <w:autoSpaceDN w:val="0"/>
        <w:adjustRightInd w:val="0"/>
        <w:spacing w:after="0" w:line="360" w:lineRule="auto"/>
        <w:ind w:left="567" w:right="567"/>
        <w:jc w:val="both"/>
        <w:rPr>
          <w:rFonts w:ascii="Palatino Linotype" w:eastAsia="Times New Roman" w:hAnsi="Palatino Linotype" w:cs="Tahoma"/>
          <w:color w:val="000000"/>
          <w:lang w:eastAsia="es-MX"/>
        </w:rPr>
      </w:pPr>
    </w:p>
    <w:p w14:paraId="6AD0A445" w14:textId="77777777" w:rsidR="00F039FC" w:rsidRPr="00366753" w:rsidRDefault="00F039FC" w:rsidP="00F039FC">
      <w:pPr>
        <w:autoSpaceDE w:val="0"/>
        <w:autoSpaceDN w:val="0"/>
        <w:adjustRightInd w:val="0"/>
        <w:spacing w:after="240" w:line="240" w:lineRule="auto"/>
        <w:ind w:left="567" w:right="567"/>
        <w:jc w:val="both"/>
        <w:rPr>
          <w:rFonts w:ascii="Palatino Linotype" w:eastAsia="Times New Roman" w:hAnsi="Palatino Linotype" w:cs="Tahoma"/>
          <w:i/>
          <w:iCs/>
          <w:color w:val="000000"/>
          <w:szCs w:val="20"/>
          <w:lang w:eastAsia="es-MX"/>
        </w:rPr>
      </w:pPr>
      <w:r w:rsidRPr="00366753">
        <w:rPr>
          <w:rFonts w:ascii="Palatino Linotype" w:eastAsia="Times New Roman" w:hAnsi="Palatino Linotype" w:cs="Tahoma"/>
          <w:b/>
          <w:bCs/>
          <w:i/>
          <w:iCs/>
          <w:color w:val="000000"/>
          <w:szCs w:val="20"/>
          <w:lang w:eastAsia="es-MX"/>
        </w:rPr>
        <w:t xml:space="preserve">a) </w:t>
      </w:r>
      <w:r w:rsidRPr="00366753">
        <w:rPr>
          <w:rFonts w:ascii="Palatino Linotype" w:eastAsia="Times New Roman" w:hAnsi="Palatino Linotype" w:cs="Tahoma"/>
          <w:i/>
          <w:iCs/>
          <w:color w:val="000000"/>
          <w:szCs w:val="2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613AE559" w14:textId="77777777" w:rsidR="00F039FC" w:rsidRPr="00366753" w:rsidRDefault="00F039FC" w:rsidP="00F039FC">
      <w:pPr>
        <w:autoSpaceDE w:val="0"/>
        <w:autoSpaceDN w:val="0"/>
        <w:adjustRightInd w:val="0"/>
        <w:spacing w:after="240" w:line="240" w:lineRule="auto"/>
        <w:ind w:left="567" w:right="567"/>
        <w:jc w:val="both"/>
        <w:rPr>
          <w:rFonts w:ascii="Palatino Linotype" w:eastAsia="Times New Roman" w:hAnsi="Palatino Linotype" w:cs="Tahoma"/>
          <w:i/>
          <w:iCs/>
          <w:color w:val="000000"/>
          <w:szCs w:val="20"/>
          <w:lang w:eastAsia="es-MX"/>
        </w:rPr>
      </w:pPr>
      <w:r w:rsidRPr="00366753">
        <w:rPr>
          <w:rFonts w:ascii="Palatino Linotype" w:eastAsia="Times New Roman" w:hAnsi="Palatino Linotype" w:cs="Tahoma"/>
          <w:b/>
          <w:bCs/>
          <w:i/>
          <w:iCs/>
          <w:color w:val="000000"/>
          <w:szCs w:val="20"/>
          <w:lang w:eastAsia="es-MX"/>
        </w:rPr>
        <w:t xml:space="preserve">b) </w:t>
      </w:r>
      <w:r w:rsidRPr="00366753">
        <w:rPr>
          <w:rFonts w:ascii="Palatino Linotype" w:eastAsia="Times New Roman" w:hAnsi="Palatino Linotype" w:cs="Tahoma"/>
          <w:i/>
          <w:iCs/>
          <w:color w:val="000000"/>
          <w:szCs w:val="20"/>
          <w:lang w:eastAsia="es-MX"/>
        </w:rPr>
        <w:t xml:space="preserve">Sección electoral en donde deberá votar el ciudadano. En el caso de los ciudadanos residentes en el extranjero no será necesario incluir este requisito; </w:t>
      </w:r>
    </w:p>
    <w:p w14:paraId="2B7D71F5" w14:textId="77777777" w:rsidR="00F039FC" w:rsidRPr="00366753" w:rsidRDefault="00F039FC" w:rsidP="00F039FC">
      <w:pPr>
        <w:autoSpaceDE w:val="0"/>
        <w:autoSpaceDN w:val="0"/>
        <w:adjustRightInd w:val="0"/>
        <w:spacing w:after="240" w:line="240" w:lineRule="auto"/>
        <w:ind w:left="567" w:right="567"/>
        <w:jc w:val="both"/>
        <w:rPr>
          <w:rFonts w:ascii="Palatino Linotype" w:eastAsia="Times New Roman" w:hAnsi="Palatino Linotype" w:cs="Tahoma"/>
          <w:i/>
          <w:iCs/>
          <w:color w:val="000000"/>
          <w:szCs w:val="20"/>
          <w:lang w:eastAsia="es-MX"/>
        </w:rPr>
      </w:pPr>
      <w:r w:rsidRPr="00366753">
        <w:rPr>
          <w:rFonts w:ascii="Palatino Linotype" w:eastAsia="Times New Roman" w:hAnsi="Palatino Linotype" w:cs="Tahoma"/>
          <w:b/>
          <w:bCs/>
          <w:i/>
          <w:iCs/>
          <w:color w:val="000000"/>
          <w:szCs w:val="20"/>
          <w:lang w:eastAsia="es-MX"/>
        </w:rPr>
        <w:t xml:space="preserve">c) </w:t>
      </w:r>
      <w:r w:rsidRPr="00366753">
        <w:rPr>
          <w:rFonts w:ascii="Palatino Linotype" w:eastAsia="Times New Roman" w:hAnsi="Palatino Linotype" w:cs="Tahoma"/>
          <w:i/>
          <w:iCs/>
          <w:color w:val="000000"/>
          <w:szCs w:val="20"/>
          <w:lang w:eastAsia="es-MX"/>
        </w:rPr>
        <w:t xml:space="preserve">Apellido paterno, apellido materno y nombre completo; </w:t>
      </w:r>
    </w:p>
    <w:p w14:paraId="068989B1" w14:textId="77777777" w:rsidR="00F039FC" w:rsidRPr="00366753" w:rsidRDefault="00F039FC" w:rsidP="00F039FC">
      <w:pPr>
        <w:autoSpaceDE w:val="0"/>
        <w:autoSpaceDN w:val="0"/>
        <w:adjustRightInd w:val="0"/>
        <w:spacing w:after="240" w:line="240" w:lineRule="auto"/>
        <w:ind w:left="567" w:right="567"/>
        <w:jc w:val="both"/>
        <w:rPr>
          <w:rFonts w:ascii="Palatino Linotype" w:eastAsia="Times New Roman" w:hAnsi="Palatino Linotype" w:cs="Tahoma"/>
          <w:i/>
          <w:iCs/>
          <w:color w:val="000000"/>
          <w:szCs w:val="20"/>
          <w:lang w:eastAsia="es-MX"/>
        </w:rPr>
      </w:pPr>
      <w:r w:rsidRPr="00366753">
        <w:rPr>
          <w:rFonts w:ascii="Palatino Linotype" w:eastAsia="Times New Roman" w:hAnsi="Palatino Linotype" w:cs="Tahoma"/>
          <w:b/>
          <w:bCs/>
          <w:i/>
          <w:iCs/>
          <w:color w:val="000000"/>
          <w:szCs w:val="20"/>
          <w:lang w:eastAsia="es-MX"/>
        </w:rPr>
        <w:t xml:space="preserve">d) </w:t>
      </w:r>
      <w:r w:rsidRPr="00366753">
        <w:rPr>
          <w:rFonts w:ascii="Palatino Linotype" w:eastAsia="Times New Roman" w:hAnsi="Palatino Linotype" w:cs="Tahoma"/>
          <w:i/>
          <w:iCs/>
          <w:color w:val="000000"/>
          <w:szCs w:val="20"/>
          <w:lang w:eastAsia="es-MX"/>
        </w:rPr>
        <w:t xml:space="preserve">Domicilio; </w:t>
      </w:r>
    </w:p>
    <w:p w14:paraId="6573FBED" w14:textId="77777777" w:rsidR="00F039FC" w:rsidRPr="00366753" w:rsidRDefault="00F039FC" w:rsidP="00F039FC">
      <w:pPr>
        <w:autoSpaceDE w:val="0"/>
        <w:autoSpaceDN w:val="0"/>
        <w:adjustRightInd w:val="0"/>
        <w:spacing w:after="240" w:line="240" w:lineRule="auto"/>
        <w:ind w:left="567" w:right="567"/>
        <w:jc w:val="both"/>
        <w:rPr>
          <w:rFonts w:ascii="Palatino Linotype" w:eastAsia="Times New Roman" w:hAnsi="Palatino Linotype" w:cs="Tahoma"/>
          <w:i/>
          <w:iCs/>
          <w:color w:val="000000"/>
          <w:szCs w:val="20"/>
          <w:lang w:eastAsia="es-MX"/>
        </w:rPr>
      </w:pPr>
      <w:r w:rsidRPr="00366753">
        <w:rPr>
          <w:rFonts w:ascii="Palatino Linotype" w:eastAsia="Times New Roman" w:hAnsi="Palatino Linotype" w:cs="Tahoma"/>
          <w:b/>
          <w:bCs/>
          <w:i/>
          <w:iCs/>
          <w:color w:val="000000"/>
          <w:szCs w:val="20"/>
          <w:lang w:eastAsia="es-MX"/>
        </w:rPr>
        <w:t xml:space="preserve">e) </w:t>
      </w:r>
      <w:r w:rsidRPr="00366753">
        <w:rPr>
          <w:rFonts w:ascii="Palatino Linotype" w:eastAsia="Times New Roman" w:hAnsi="Palatino Linotype" w:cs="Tahoma"/>
          <w:i/>
          <w:iCs/>
          <w:color w:val="000000"/>
          <w:szCs w:val="20"/>
          <w:lang w:eastAsia="es-MX"/>
        </w:rPr>
        <w:t xml:space="preserve">Sexo; </w:t>
      </w:r>
    </w:p>
    <w:p w14:paraId="2D94AEE1" w14:textId="77777777" w:rsidR="00F039FC" w:rsidRPr="00366753" w:rsidRDefault="00F039FC" w:rsidP="00F039FC">
      <w:pPr>
        <w:spacing w:after="240" w:line="240" w:lineRule="auto"/>
        <w:ind w:left="567" w:right="567"/>
        <w:contextualSpacing/>
        <w:jc w:val="both"/>
        <w:rPr>
          <w:rFonts w:ascii="Palatino Linotype" w:eastAsia="Times New Roman" w:hAnsi="Palatino Linotype" w:cs="Tahoma"/>
          <w:i/>
          <w:iCs/>
          <w:szCs w:val="20"/>
          <w:lang w:eastAsia="es-MX"/>
        </w:rPr>
      </w:pPr>
      <w:r w:rsidRPr="00366753">
        <w:rPr>
          <w:rFonts w:ascii="Palatino Linotype" w:eastAsia="Times New Roman" w:hAnsi="Palatino Linotype" w:cs="Tahoma"/>
          <w:b/>
          <w:bCs/>
          <w:i/>
          <w:iCs/>
          <w:color w:val="000000"/>
          <w:szCs w:val="20"/>
          <w:lang w:eastAsia="es-MX"/>
        </w:rPr>
        <w:t xml:space="preserve">f) </w:t>
      </w:r>
      <w:r w:rsidRPr="00366753">
        <w:rPr>
          <w:rFonts w:ascii="Palatino Linotype" w:eastAsia="Times New Roman" w:hAnsi="Palatino Linotype" w:cs="Tahoma"/>
          <w:i/>
          <w:iCs/>
          <w:color w:val="000000"/>
          <w:szCs w:val="20"/>
          <w:lang w:eastAsia="es-MX"/>
        </w:rPr>
        <w:t>Edad y año de registro;</w:t>
      </w:r>
    </w:p>
    <w:p w14:paraId="3C05CA46" w14:textId="77777777" w:rsidR="00F039FC" w:rsidRPr="00366753" w:rsidRDefault="00F039FC" w:rsidP="00F039FC">
      <w:pPr>
        <w:autoSpaceDE w:val="0"/>
        <w:autoSpaceDN w:val="0"/>
        <w:adjustRightInd w:val="0"/>
        <w:spacing w:after="240" w:line="240" w:lineRule="auto"/>
        <w:ind w:left="567" w:right="567"/>
        <w:jc w:val="both"/>
        <w:rPr>
          <w:rFonts w:ascii="Palatino Linotype" w:eastAsia="Times New Roman" w:hAnsi="Palatino Linotype" w:cs="Tahoma"/>
          <w:i/>
          <w:iCs/>
          <w:color w:val="000000"/>
          <w:szCs w:val="20"/>
          <w:lang w:eastAsia="es-MX"/>
        </w:rPr>
      </w:pPr>
      <w:r w:rsidRPr="00366753">
        <w:rPr>
          <w:rFonts w:ascii="Palatino Linotype" w:eastAsia="Times New Roman" w:hAnsi="Palatino Linotype" w:cs="Tahoma"/>
          <w:b/>
          <w:bCs/>
          <w:i/>
          <w:iCs/>
          <w:color w:val="000000"/>
          <w:szCs w:val="20"/>
          <w:lang w:eastAsia="es-MX"/>
        </w:rPr>
        <w:t xml:space="preserve">g) </w:t>
      </w:r>
      <w:r w:rsidRPr="00366753">
        <w:rPr>
          <w:rFonts w:ascii="Palatino Linotype" w:eastAsia="Times New Roman" w:hAnsi="Palatino Linotype" w:cs="Tahoma"/>
          <w:i/>
          <w:iCs/>
          <w:color w:val="000000"/>
          <w:szCs w:val="20"/>
          <w:lang w:eastAsia="es-MX"/>
        </w:rPr>
        <w:t xml:space="preserve">Firma, huella digital y fotografía del elector; </w:t>
      </w:r>
    </w:p>
    <w:p w14:paraId="452DC5C8" w14:textId="77777777" w:rsidR="00F039FC" w:rsidRPr="00366753" w:rsidRDefault="00F039FC" w:rsidP="00F039FC">
      <w:pPr>
        <w:autoSpaceDE w:val="0"/>
        <w:autoSpaceDN w:val="0"/>
        <w:adjustRightInd w:val="0"/>
        <w:spacing w:after="240" w:line="240" w:lineRule="auto"/>
        <w:ind w:left="567" w:right="567"/>
        <w:jc w:val="both"/>
        <w:rPr>
          <w:rFonts w:ascii="Palatino Linotype" w:eastAsia="Times New Roman" w:hAnsi="Palatino Linotype" w:cs="Tahoma"/>
          <w:i/>
          <w:iCs/>
          <w:color w:val="000000"/>
          <w:szCs w:val="20"/>
          <w:lang w:eastAsia="es-MX"/>
        </w:rPr>
      </w:pPr>
      <w:r w:rsidRPr="00366753">
        <w:rPr>
          <w:rFonts w:ascii="Palatino Linotype" w:eastAsia="Times New Roman" w:hAnsi="Palatino Linotype" w:cs="Tahoma"/>
          <w:b/>
          <w:bCs/>
          <w:i/>
          <w:iCs/>
          <w:color w:val="000000"/>
          <w:szCs w:val="20"/>
          <w:lang w:eastAsia="es-MX"/>
        </w:rPr>
        <w:t xml:space="preserve">h) </w:t>
      </w:r>
      <w:r w:rsidRPr="00366753">
        <w:rPr>
          <w:rFonts w:ascii="Palatino Linotype" w:eastAsia="Times New Roman" w:hAnsi="Palatino Linotype" w:cs="Tahoma"/>
          <w:i/>
          <w:iCs/>
          <w:color w:val="000000"/>
          <w:szCs w:val="20"/>
          <w:lang w:eastAsia="es-MX"/>
        </w:rPr>
        <w:t xml:space="preserve">Clave de registro, y </w:t>
      </w:r>
    </w:p>
    <w:p w14:paraId="08096825" w14:textId="77777777" w:rsidR="00F039FC" w:rsidRPr="00366753" w:rsidRDefault="00F039FC" w:rsidP="00F039FC">
      <w:pPr>
        <w:autoSpaceDE w:val="0"/>
        <w:autoSpaceDN w:val="0"/>
        <w:adjustRightInd w:val="0"/>
        <w:spacing w:after="240" w:line="240" w:lineRule="auto"/>
        <w:ind w:left="567" w:right="567"/>
        <w:jc w:val="both"/>
        <w:rPr>
          <w:rFonts w:ascii="Palatino Linotype" w:eastAsia="Times New Roman" w:hAnsi="Palatino Linotype" w:cs="Tahoma"/>
          <w:i/>
          <w:iCs/>
          <w:color w:val="000000"/>
          <w:szCs w:val="20"/>
          <w:lang w:eastAsia="es-MX"/>
        </w:rPr>
      </w:pPr>
      <w:r w:rsidRPr="00366753">
        <w:rPr>
          <w:rFonts w:ascii="Palatino Linotype" w:eastAsia="Times New Roman" w:hAnsi="Palatino Linotype" w:cs="Tahoma"/>
          <w:b/>
          <w:bCs/>
          <w:i/>
          <w:iCs/>
          <w:color w:val="000000"/>
          <w:szCs w:val="20"/>
          <w:lang w:eastAsia="es-MX"/>
        </w:rPr>
        <w:t xml:space="preserve">i) </w:t>
      </w:r>
      <w:r w:rsidRPr="00366753">
        <w:rPr>
          <w:rFonts w:ascii="Palatino Linotype" w:eastAsia="Times New Roman" w:hAnsi="Palatino Linotype" w:cs="Tahoma"/>
          <w:i/>
          <w:iCs/>
          <w:color w:val="000000"/>
          <w:szCs w:val="20"/>
          <w:lang w:eastAsia="es-MX"/>
        </w:rPr>
        <w:t xml:space="preserve">Clave Única del Registro de Población. </w:t>
      </w:r>
    </w:p>
    <w:p w14:paraId="6BED08CA" w14:textId="77777777" w:rsidR="00F039FC" w:rsidRPr="00366753" w:rsidRDefault="00F039FC" w:rsidP="00F039FC">
      <w:pPr>
        <w:autoSpaceDE w:val="0"/>
        <w:autoSpaceDN w:val="0"/>
        <w:adjustRightInd w:val="0"/>
        <w:spacing w:after="240" w:line="240" w:lineRule="auto"/>
        <w:ind w:left="567" w:right="567"/>
        <w:jc w:val="both"/>
        <w:rPr>
          <w:rFonts w:ascii="Palatino Linotype" w:eastAsia="Times New Roman" w:hAnsi="Palatino Linotype" w:cs="Tahoma"/>
          <w:i/>
          <w:iCs/>
          <w:color w:val="000000"/>
          <w:szCs w:val="20"/>
          <w:lang w:eastAsia="es-MX"/>
        </w:rPr>
      </w:pPr>
      <w:r w:rsidRPr="00366753">
        <w:rPr>
          <w:rFonts w:ascii="Palatino Linotype" w:eastAsia="Times New Roman" w:hAnsi="Palatino Linotype" w:cs="Tahoma"/>
          <w:b/>
          <w:bCs/>
          <w:i/>
          <w:iCs/>
          <w:color w:val="000000"/>
          <w:szCs w:val="20"/>
          <w:lang w:eastAsia="es-MX"/>
        </w:rPr>
        <w:t xml:space="preserve">2. </w:t>
      </w:r>
      <w:r w:rsidRPr="00366753">
        <w:rPr>
          <w:rFonts w:ascii="Palatino Linotype" w:eastAsia="Times New Roman" w:hAnsi="Palatino Linotype" w:cs="Tahoma"/>
          <w:i/>
          <w:iCs/>
          <w:color w:val="000000"/>
          <w:szCs w:val="20"/>
          <w:lang w:eastAsia="es-MX"/>
        </w:rPr>
        <w:t xml:space="preserve">Además tendrá: </w:t>
      </w:r>
    </w:p>
    <w:p w14:paraId="7F7713CE" w14:textId="77777777" w:rsidR="00F039FC" w:rsidRPr="00366753" w:rsidRDefault="00F039FC" w:rsidP="00F039FC">
      <w:pPr>
        <w:autoSpaceDE w:val="0"/>
        <w:autoSpaceDN w:val="0"/>
        <w:adjustRightInd w:val="0"/>
        <w:spacing w:after="240" w:line="240" w:lineRule="auto"/>
        <w:ind w:left="567" w:right="567"/>
        <w:jc w:val="both"/>
        <w:rPr>
          <w:rFonts w:ascii="Palatino Linotype" w:eastAsia="Times New Roman" w:hAnsi="Palatino Linotype" w:cs="Tahoma"/>
          <w:i/>
          <w:iCs/>
          <w:color w:val="000000"/>
          <w:szCs w:val="20"/>
          <w:lang w:eastAsia="es-MX"/>
        </w:rPr>
      </w:pPr>
      <w:r w:rsidRPr="00366753">
        <w:rPr>
          <w:rFonts w:ascii="Palatino Linotype" w:eastAsia="Times New Roman" w:hAnsi="Palatino Linotype" w:cs="Tahoma"/>
          <w:b/>
          <w:bCs/>
          <w:i/>
          <w:iCs/>
          <w:color w:val="000000"/>
          <w:szCs w:val="20"/>
          <w:lang w:eastAsia="es-MX"/>
        </w:rPr>
        <w:lastRenderedPageBreak/>
        <w:t xml:space="preserve">a) </w:t>
      </w:r>
      <w:r w:rsidRPr="00366753">
        <w:rPr>
          <w:rFonts w:ascii="Palatino Linotype" w:eastAsia="Times New Roman" w:hAnsi="Palatino Linotype" w:cs="Tahoma"/>
          <w:i/>
          <w:iCs/>
          <w:color w:val="000000"/>
          <w:szCs w:val="20"/>
          <w:lang w:eastAsia="es-MX"/>
        </w:rPr>
        <w:t xml:space="preserve">Espacios necesarios para marcar año y elección de que se trate; </w:t>
      </w:r>
    </w:p>
    <w:p w14:paraId="163FD1BB" w14:textId="77777777" w:rsidR="00F039FC" w:rsidRPr="00366753" w:rsidRDefault="00F039FC" w:rsidP="00F039FC">
      <w:pPr>
        <w:autoSpaceDE w:val="0"/>
        <w:autoSpaceDN w:val="0"/>
        <w:adjustRightInd w:val="0"/>
        <w:spacing w:after="240" w:line="240" w:lineRule="auto"/>
        <w:ind w:left="567" w:right="567"/>
        <w:jc w:val="both"/>
        <w:rPr>
          <w:rFonts w:ascii="Palatino Linotype" w:eastAsia="Times New Roman" w:hAnsi="Palatino Linotype" w:cs="Tahoma"/>
          <w:i/>
          <w:iCs/>
          <w:color w:val="000000"/>
          <w:szCs w:val="20"/>
          <w:lang w:eastAsia="es-MX"/>
        </w:rPr>
      </w:pPr>
      <w:r w:rsidRPr="00366753">
        <w:rPr>
          <w:rFonts w:ascii="Palatino Linotype" w:eastAsia="Times New Roman" w:hAnsi="Palatino Linotype" w:cs="Tahoma"/>
          <w:b/>
          <w:bCs/>
          <w:i/>
          <w:iCs/>
          <w:color w:val="000000"/>
          <w:szCs w:val="20"/>
          <w:lang w:eastAsia="es-MX"/>
        </w:rPr>
        <w:t xml:space="preserve">b) </w:t>
      </w:r>
      <w:r w:rsidRPr="00366753">
        <w:rPr>
          <w:rFonts w:ascii="Palatino Linotype" w:eastAsia="Times New Roman" w:hAnsi="Palatino Linotype" w:cs="Tahoma"/>
          <w:i/>
          <w:iCs/>
          <w:color w:val="000000"/>
          <w:szCs w:val="20"/>
          <w:lang w:eastAsia="es-MX"/>
        </w:rPr>
        <w:t xml:space="preserve">Firma impresa del Secretario Ejecutivo del Instituto; </w:t>
      </w:r>
    </w:p>
    <w:p w14:paraId="295DAB35" w14:textId="77777777" w:rsidR="00F039FC" w:rsidRPr="00366753" w:rsidRDefault="00F039FC" w:rsidP="00F039FC">
      <w:pPr>
        <w:autoSpaceDE w:val="0"/>
        <w:autoSpaceDN w:val="0"/>
        <w:adjustRightInd w:val="0"/>
        <w:spacing w:after="240" w:line="240" w:lineRule="auto"/>
        <w:ind w:left="567" w:right="567"/>
        <w:jc w:val="both"/>
        <w:rPr>
          <w:rFonts w:ascii="Palatino Linotype" w:eastAsia="Times New Roman" w:hAnsi="Palatino Linotype" w:cs="Tahoma"/>
          <w:i/>
          <w:iCs/>
          <w:color w:val="000000"/>
          <w:szCs w:val="20"/>
          <w:lang w:eastAsia="es-MX"/>
        </w:rPr>
      </w:pPr>
      <w:r w:rsidRPr="00366753">
        <w:rPr>
          <w:rFonts w:ascii="Palatino Linotype" w:eastAsia="Times New Roman" w:hAnsi="Palatino Linotype" w:cs="Tahoma"/>
          <w:b/>
          <w:bCs/>
          <w:i/>
          <w:iCs/>
          <w:color w:val="000000"/>
          <w:szCs w:val="20"/>
          <w:lang w:eastAsia="es-MX"/>
        </w:rPr>
        <w:t xml:space="preserve">c) </w:t>
      </w:r>
      <w:r w:rsidRPr="00366753">
        <w:rPr>
          <w:rFonts w:ascii="Palatino Linotype" w:eastAsia="Times New Roman" w:hAnsi="Palatino Linotype" w:cs="Tahoma"/>
          <w:i/>
          <w:iCs/>
          <w:color w:val="000000"/>
          <w:szCs w:val="20"/>
          <w:lang w:eastAsia="es-MX"/>
        </w:rPr>
        <w:t xml:space="preserve">Año de emisión; </w:t>
      </w:r>
    </w:p>
    <w:p w14:paraId="097DD38B" w14:textId="77777777" w:rsidR="00F039FC" w:rsidRPr="00366753" w:rsidRDefault="00F039FC" w:rsidP="00F039FC">
      <w:pPr>
        <w:autoSpaceDE w:val="0"/>
        <w:autoSpaceDN w:val="0"/>
        <w:adjustRightInd w:val="0"/>
        <w:spacing w:after="240" w:line="240" w:lineRule="auto"/>
        <w:ind w:left="567" w:right="567"/>
        <w:jc w:val="both"/>
        <w:rPr>
          <w:rFonts w:ascii="Palatino Linotype" w:eastAsia="Times New Roman" w:hAnsi="Palatino Linotype" w:cs="Tahoma"/>
          <w:i/>
          <w:iCs/>
          <w:color w:val="000000"/>
          <w:szCs w:val="20"/>
          <w:lang w:eastAsia="es-MX"/>
        </w:rPr>
      </w:pPr>
      <w:r w:rsidRPr="00366753">
        <w:rPr>
          <w:rFonts w:ascii="Palatino Linotype" w:eastAsia="Times New Roman" w:hAnsi="Palatino Linotype" w:cs="Tahoma"/>
          <w:b/>
          <w:bCs/>
          <w:i/>
          <w:iCs/>
          <w:color w:val="000000"/>
          <w:szCs w:val="20"/>
          <w:lang w:eastAsia="es-MX"/>
        </w:rPr>
        <w:t xml:space="preserve">d) </w:t>
      </w:r>
      <w:r w:rsidRPr="00366753">
        <w:rPr>
          <w:rFonts w:ascii="Palatino Linotype" w:eastAsia="Times New Roman" w:hAnsi="Palatino Linotype" w:cs="Tahoma"/>
          <w:i/>
          <w:iCs/>
          <w:color w:val="000000"/>
          <w:szCs w:val="20"/>
          <w:lang w:eastAsia="es-MX"/>
        </w:rPr>
        <w:t xml:space="preserve">Año en el que expira su vigencia, y </w:t>
      </w:r>
    </w:p>
    <w:p w14:paraId="3B293351" w14:textId="77777777" w:rsidR="00F039FC" w:rsidRPr="00366753" w:rsidRDefault="00F039FC" w:rsidP="00F039FC">
      <w:pPr>
        <w:spacing w:after="240" w:line="240" w:lineRule="auto"/>
        <w:ind w:left="567" w:right="567"/>
        <w:contextualSpacing/>
        <w:jc w:val="both"/>
        <w:rPr>
          <w:rFonts w:ascii="Palatino Linotype" w:eastAsia="Times New Roman" w:hAnsi="Palatino Linotype" w:cs="Tahoma"/>
          <w:i/>
          <w:iCs/>
          <w:color w:val="000000"/>
          <w:szCs w:val="20"/>
          <w:lang w:eastAsia="es-MX"/>
        </w:rPr>
      </w:pPr>
      <w:r w:rsidRPr="00366753">
        <w:rPr>
          <w:rFonts w:ascii="Palatino Linotype" w:eastAsia="Times New Roman" w:hAnsi="Palatino Linotype" w:cs="Tahoma"/>
          <w:b/>
          <w:bCs/>
          <w:i/>
          <w:iCs/>
          <w:color w:val="000000"/>
          <w:szCs w:val="20"/>
          <w:lang w:eastAsia="es-MX"/>
        </w:rPr>
        <w:t xml:space="preserve">e) </w:t>
      </w:r>
      <w:r w:rsidRPr="00366753">
        <w:rPr>
          <w:rFonts w:ascii="Palatino Linotype" w:eastAsia="Times New Roman" w:hAnsi="Palatino Linotype" w:cs="Tahoma"/>
          <w:i/>
          <w:iCs/>
          <w:color w:val="000000"/>
          <w:szCs w:val="20"/>
          <w:lang w:eastAsia="es-MX"/>
        </w:rPr>
        <w:t>En el caso de la que se expida al ciudadano residente en el extranjero, la leyenda “Para Votar desde el Extranjero”.</w:t>
      </w:r>
    </w:p>
    <w:p w14:paraId="36A290A1" w14:textId="77777777" w:rsidR="00F039FC" w:rsidRPr="00366753" w:rsidRDefault="00F039FC" w:rsidP="00F039FC">
      <w:pPr>
        <w:spacing w:after="0" w:line="360" w:lineRule="auto"/>
        <w:contextualSpacing/>
        <w:jc w:val="both"/>
        <w:rPr>
          <w:rFonts w:ascii="Palatino Linotype" w:eastAsia="Times New Roman" w:hAnsi="Palatino Linotype" w:cs="Tahoma"/>
          <w:lang w:eastAsia="es-MX"/>
        </w:rPr>
      </w:pPr>
    </w:p>
    <w:p w14:paraId="1593410A" w14:textId="77777777" w:rsidR="00F039FC" w:rsidRPr="00366753" w:rsidRDefault="00F039FC" w:rsidP="00F039FC">
      <w:pPr>
        <w:spacing w:after="0" w:line="360" w:lineRule="auto"/>
        <w:contextualSpacing/>
        <w:jc w:val="both"/>
        <w:rPr>
          <w:rFonts w:ascii="Palatino Linotype" w:eastAsia="Times New Roman" w:hAnsi="Palatino Linotype" w:cs="Tahoma"/>
          <w:sz w:val="24"/>
          <w:lang w:eastAsia="es-ES"/>
        </w:rPr>
      </w:pPr>
      <w:r w:rsidRPr="00366753">
        <w:rPr>
          <w:rFonts w:ascii="Palatino Linotype" w:eastAsia="Times New Roman" w:hAnsi="Palatino Linotype" w:cs="Tahoma"/>
          <w:sz w:val="24"/>
          <w:lang w:eastAsia="es-MX"/>
        </w:rPr>
        <w:t xml:space="preserve">Como se advierte, todos los elementos contenidos en la credencial hacen a su titular, identificado, identificable e incluso ubicable en su domicilio. </w:t>
      </w:r>
      <w:r w:rsidRPr="00366753">
        <w:rPr>
          <w:rFonts w:ascii="Palatino Linotype" w:eastAsia="Times New Roman" w:hAnsi="Palatino Linotype" w:cs="Tahoma"/>
          <w:sz w:val="24"/>
          <w:lang w:eastAsia="es-ES"/>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4D32DA39" w14:textId="77777777" w:rsidR="00F039FC" w:rsidRPr="00366753" w:rsidRDefault="00F039FC" w:rsidP="00F039FC">
      <w:pPr>
        <w:spacing w:after="0" w:line="360" w:lineRule="auto"/>
        <w:contextualSpacing/>
        <w:jc w:val="both"/>
        <w:rPr>
          <w:rFonts w:ascii="Palatino Linotype" w:eastAsia="Times New Roman" w:hAnsi="Palatino Linotype" w:cs="Tahoma"/>
          <w:sz w:val="24"/>
          <w:lang w:eastAsia="es-ES"/>
        </w:rPr>
      </w:pPr>
    </w:p>
    <w:p w14:paraId="32EAA263" w14:textId="77777777" w:rsidR="00F039FC" w:rsidRPr="00366753" w:rsidRDefault="00F039FC" w:rsidP="00F039FC">
      <w:pPr>
        <w:spacing w:after="0" w:line="360" w:lineRule="auto"/>
        <w:contextualSpacing/>
        <w:jc w:val="both"/>
        <w:rPr>
          <w:rFonts w:ascii="Palatino Linotype" w:eastAsia="Times New Roman" w:hAnsi="Palatino Linotype" w:cs="Tahoma"/>
          <w:sz w:val="24"/>
          <w:lang w:eastAsia="es-ES"/>
        </w:rPr>
      </w:pPr>
      <w:r w:rsidRPr="00366753">
        <w:rPr>
          <w:rFonts w:ascii="Palatino Linotype" w:eastAsia="Times New Roman" w:hAnsi="Palatino Linotype" w:cs="Tahoma"/>
          <w:sz w:val="24"/>
          <w:lang w:eastAsia="es-ES"/>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6E647618" w14:textId="77777777" w:rsidR="00F039FC" w:rsidRPr="00366753" w:rsidRDefault="00F039FC" w:rsidP="00F039FC">
      <w:pPr>
        <w:spacing w:after="0" w:line="360" w:lineRule="auto"/>
        <w:contextualSpacing/>
        <w:jc w:val="both"/>
        <w:rPr>
          <w:rFonts w:ascii="Palatino Linotype" w:eastAsia="Times New Roman" w:hAnsi="Palatino Linotype" w:cs="Tahoma"/>
          <w:sz w:val="24"/>
          <w:lang w:eastAsia="es-ES"/>
        </w:rPr>
      </w:pPr>
    </w:p>
    <w:p w14:paraId="1F137786" w14:textId="77777777" w:rsidR="00F039FC" w:rsidRPr="00366753" w:rsidRDefault="00F039FC" w:rsidP="00F039FC">
      <w:pPr>
        <w:spacing w:after="0" w:line="360" w:lineRule="auto"/>
        <w:contextualSpacing/>
        <w:jc w:val="both"/>
        <w:rPr>
          <w:rFonts w:ascii="Palatino Linotype" w:eastAsia="Calibri" w:hAnsi="Palatino Linotype" w:cs="Tahoma"/>
          <w:bCs/>
          <w:sz w:val="24"/>
          <w:lang w:val="es-ES" w:eastAsia="es-ES"/>
        </w:rPr>
      </w:pPr>
      <w:r w:rsidRPr="00366753">
        <w:rPr>
          <w:rFonts w:ascii="Palatino Linotype" w:eastAsia="Times New Roman" w:hAnsi="Palatino Linotype" w:cs="Tahoma"/>
          <w:sz w:val="24"/>
          <w:lang w:eastAsia="es-ES"/>
        </w:rPr>
        <w:t xml:space="preserve">Dada esta relevancia y que no guarda relación directa con el ejercicio de atribuciones de servidores públicos es que su contenido debe ser analizado en función del </w:t>
      </w:r>
      <w:r w:rsidRPr="00366753">
        <w:rPr>
          <w:rFonts w:ascii="Palatino Linotype" w:eastAsia="Times New Roman" w:hAnsi="Palatino Linotype" w:cs="Tahoma"/>
          <w:sz w:val="24"/>
          <w:lang w:eastAsia="es-ES"/>
        </w:rPr>
        <w:lastRenderedPageBreak/>
        <w:t xml:space="preserve">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366753">
        <w:rPr>
          <w:rFonts w:ascii="Palatino Linotype" w:eastAsia="Calibri" w:hAnsi="Palatino Linotype" w:cs="Tahoma"/>
          <w:bCs/>
          <w:sz w:val="24"/>
          <w:lang w:val="es-ES" w:eastAsia="es-ES"/>
        </w:rPr>
        <w:t>artículo 143, fracción I, de la Ley de Transparencia y Acceso a la Información Pública del Estado de México y Municipios.</w:t>
      </w:r>
    </w:p>
    <w:p w14:paraId="48DD0C72" w14:textId="77777777" w:rsidR="00F039FC" w:rsidRPr="00366753" w:rsidRDefault="00F039FC" w:rsidP="00F039FC">
      <w:pPr>
        <w:widowControl w:val="0"/>
        <w:autoSpaceDE w:val="0"/>
        <w:autoSpaceDN w:val="0"/>
        <w:adjustRightInd w:val="0"/>
        <w:spacing w:after="0" w:line="360" w:lineRule="auto"/>
        <w:jc w:val="both"/>
        <w:rPr>
          <w:rFonts w:ascii="Palatino Linotype" w:eastAsia="Times New Roman" w:hAnsi="Palatino Linotype" w:cs="Tahoma"/>
          <w:b/>
          <w:lang w:eastAsia="es-ES"/>
        </w:rPr>
      </w:pPr>
    </w:p>
    <w:p w14:paraId="6333572A" w14:textId="77777777" w:rsidR="00F039FC" w:rsidRPr="00366753" w:rsidRDefault="00F039FC" w:rsidP="00F039FC">
      <w:pPr>
        <w:widowControl w:val="0"/>
        <w:numPr>
          <w:ilvl w:val="0"/>
          <w:numId w:val="46"/>
        </w:numPr>
        <w:autoSpaceDE w:val="0"/>
        <w:autoSpaceDN w:val="0"/>
        <w:adjustRightInd w:val="0"/>
        <w:spacing w:after="0" w:line="360" w:lineRule="auto"/>
        <w:contextualSpacing/>
        <w:jc w:val="both"/>
        <w:rPr>
          <w:rFonts w:ascii="Palatino Linotype" w:eastAsia="Times New Roman" w:hAnsi="Palatino Linotype" w:cs="Tahoma"/>
          <w:b/>
          <w:sz w:val="24"/>
          <w:u w:val="thick"/>
          <w:lang w:eastAsia="es-ES"/>
        </w:rPr>
      </w:pPr>
      <w:r w:rsidRPr="00366753">
        <w:rPr>
          <w:rFonts w:ascii="Palatino Linotype" w:eastAsia="Calibri" w:hAnsi="Palatino Linotype" w:cs="Tahoma"/>
          <w:b/>
          <w:bCs/>
          <w:sz w:val="24"/>
          <w:u w:val="thick"/>
          <w:lang w:eastAsia="es-ES"/>
        </w:rPr>
        <w:t>Constancia domiciliaria</w:t>
      </w:r>
    </w:p>
    <w:p w14:paraId="43A3D9B9" w14:textId="77777777" w:rsidR="00F039FC" w:rsidRPr="00366753" w:rsidRDefault="00F039FC" w:rsidP="00F039FC">
      <w:pPr>
        <w:spacing w:after="0" w:line="360" w:lineRule="auto"/>
        <w:ind w:right="-93"/>
        <w:jc w:val="both"/>
        <w:rPr>
          <w:rFonts w:ascii="Palatino Linotype" w:eastAsia="Times New Roman" w:hAnsi="Palatino Linotype" w:cs="Tahoma"/>
          <w:sz w:val="24"/>
          <w:lang w:val="es-ES" w:eastAsia="es-ES"/>
        </w:rPr>
      </w:pPr>
      <w:r w:rsidRPr="00366753">
        <w:rPr>
          <w:rFonts w:ascii="Palatino Linotype" w:eastAsia="Times New Roman" w:hAnsi="Palatino Linotype" w:cs="Tahoma"/>
          <w:sz w:val="24"/>
          <w:lang w:val="es-ES" w:eastAsia="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FE46485" w14:textId="77777777" w:rsidR="00F039FC" w:rsidRPr="00366753" w:rsidRDefault="00F039FC" w:rsidP="00F039FC">
      <w:pPr>
        <w:spacing w:after="0" w:line="360" w:lineRule="auto"/>
        <w:ind w:right="-93"/>
        <w:jc w:val="both"/>
        <w:rPr>
          <w:rFonts w:ascii="Palatino Linotype" w:eastAsia="Times New Roman" w:hAnsi="Palatino Linotype" w:cs="Tahoma"/>
          <w:sz w:val="24"/>
          <w:lang w:val="es-ES" w:eastAsia="es-ES"/>
        </w:rPr>
      </w:pPr>
    </w:p>
    <w:p w14:paraId="77F14C1B" w14:textId="77777777" w:rsidR="00F039FC" w:rsidRPr="00366753" w:rsidRDefault="00F039FC" w:rsidP="00F039FC">
      <w:pPr>
        <w:spacing w:after="0" w:line="360" w:lineRule="auto"/>
        <w:ind w:right="-93"/>
        <w:jc w:val="both"/>
        <w:rPr>
          <w:rFonts w:ascii="Palatino Linotype" w:eastAsia="Times New Roman" w:hAnsi="Palatino Linotype" w:cs="Tahoma"/>
          <w:sz w:val="24"/>
          <w:lang w:val="es-ES" w:eastAsia="es-ES"/>
        </w:rPr>
      </w:pPr>
      <w:r w:rsidRPr="00366753">
        <w:rPr>
          <w:rFonts w:ascii="Palatino Linotype" w:eastAsia="Times New Roman" w:hAnsi="Palatino Linotype" w:cs="Tahoma"/>
          <w:sz w:val="24"/>
          <w:lang w:val="es-ES" w:eastAsia="es-ES"/>
        </w:rPr>
        <w:t>De la misma manera, lo establece el artículo 29 del Código Civil Federal, al precisar que el domicilio de personas físicas</w:t>
      </w:r>
      <w:r w:rsidRPr="00366753">
        <w:rPr>
          <w:rFonts w:ascii="Palatino Linotype" w:eastAsia="Times New Roman" w:hAnsi="Palatino Linotype" w:cs="Tahoma"/>
          <w:b/>
          <w:sz w:val="24"/>
          <w:lang w:val="es-ES" w:eastAsia="es-ES"/>
        </w:rPr>
        <w:t xml:space="preserve">, </w:t>
      </w:r>
      <w:r w:rsidRPr="00366753">
        <w:rPr>
          <w:rFonts w:ascii="Palatino Linotype" w:eastAsia="Times New Roman" w:hAnsi="Palatino Linotype" w:cs="Tahoma"/>
          <w:sz w:val="24"/>
          <w:lang w:val="es-ES" w:eastAsia="es-ES"/>
        </w:rPr>
        <w:t>es el lugar donde residen habitualmente, el lugar del centro principal de sus negocios, donde residan o el lugar donde se encuentren.</w:t>
      </w:r>
    </w:p>
    <w:p w14:paraId="7F01A982" w14:textId="77777777" w:rsidR="00F039FC" w:rsidRPr="00366753" w:rsidRDefault="00F039FC" w:rsidP="00F039FC">
      <w:pPr>
        <w:spacing w:after="0" w:line="360" w:lineRule="auto"/>
        <w:ind w:right="-93"/>
        <w:jc w:val="both"/>
        <w:rPr>
          <w:rFonts w:ascii="Palatino Linotype" w:eastAsia="Times New Roman" w:hAnsi="Palatino Linotype" w:cs="Tahoma"/>
          <w:b/>
          <w:sz w:val="24"/>
          <w:lang w:val="es-ES" w:eastAsia="es-ES"/>
        </w:rPr>
      </w:pPr>
    </w:p>
    <w:p w14:paraId="7DD0CA3F" w14:textId="77777777" w:rsidR="00F039FC" w:rsidRPr="00366753" w:rsidRDefault="00F039FC" w:rsidP="00F039FC">
      <w:pPr>
        <w:spacing w:after="0" w:line="360" w:lineRule="auto"/>
        <w:ind w:right="-93"/>
        <w:jc w:val="both"/>
        <w:rPr>
          <w:rFonts w:ascii="Palatino Linotype" w:eastAsia="Times New Roman" w:hAnsi="Palatino Linotype" w:cs="Tahoma"/>
          <w:sz w:val="24"/>
          <w:lang w:val="es-ES" w:eastAsia="es-ES"/>
        </w:rPr>
      </w:pPr>
      <w:r w:rsidRPr="00366753">
        <w:rPr>
          <w:rFonts w:ascii="Palatino Linotype" w:eastAsia="Times New Roman" w:hAnsi="Palatino Linotype" w:cs="Tahoma"/>
          <w:sz w:val="24"/>
          <w:lang w:val="es-ES" w:eastAsia="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w:t>
      </w:r>
      <w:r w:rsidRPr="00366753">
        <w:rPr>
          <w:rFonts w:ascii="Palatino Linotype" w:eastAsia="Times New Roman" w:hAnsi="Palatino Linotype" w:cs="Tahoma"/>
          <w:sz w:val="24"/>
          <w:lang w:val="es-ES" w:eastAsia="es-ES"/>
        </w:rPr>
        <w:lastRenderedPageBreak/>
        <w:t xml:space="preserve">directamente en la privacidad de personas físicas identificadas y su difusión podría afectar la esfera privada de las mismas. </w:t>
      </w:r>
    </w:p>
    <w:p w14:paraId="30EE92E3" w14:textId="77777777" w:rsidR="00F039FC" w:rsidRPr="00366753" w:rsidRDefault="00F039FC" w:rsidP="00F039FC">
      <w:pPr>
        <w:spacing w:after="0" w:line="360" w:lineRule="auto"/>
        <w:ind w:right="-93"/>
        <w:jc w:val="both"/>
        <w:rPr>
          <w:rFonts w:ascii="Palatino Linotype" w:eastAsia="Times New Roman" w:hAnsi="Palatino Linotype" w:cs="Tahoma"/>
          <w:sz w:val="24"/>
          <w:lang w:val="es-ES" w:eastAsia="es-ES"/>
        </w:rPr>
      </w:pPr>
    </w:p>
    <w:p w14:paraId="4DEBD3FD" w14:textId="6C903DAC" w:rsidR="00F039FC" w:rsidRPr="00366753" w:rsidRDefault="00F039FC" w:rsidP="00F039FC">
      <w:pPr>
        <w:spacing w:after="0" w:line="360" w:lineRule="auto"/>
        <w:ind w:right="-93"/>
        <w:jc w:val="both"/>
        <w:rPr>
          <w:rFonts w:ascii="Palatino Linotype" w:eastAsia="Times New Roman" w:hAnsi="Palatino Linotype" w:cs="Tahoma"/>
          <w:sz w:val="24"/>
          <w:lang w:val="es-ES" w:eastAsia="es-ES"/>
        </w:rPr>
      </w:pPr>
      <w:r w:rsidRPr="00366753">
        <w:rPr>
          <w:rFonts w:ascii="Palatino Linotype" w:eastAsia="Times New Roman" w:hAnsi="Palatino Linotype" w:cs="Tahoma"/>
          <w:sz w:val="24"/>
          <w:lang w:val="es-ES" w:eastAsia="es-ES"/>
        </w:rPr>
        <w:t>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6B30698C" w14:textId="77777777" w:rsidR="00F039FC" w:rsidRPr="00366753" w:rsidRDefault="00F039FC" w:rsidP="00F039FC">
      <w:pPr>
        <w:spacing w:after="0" w:line="360" w:lineRule="auto"/>
        <w:ind w:right="-93"/>
        <w:jc w:val="both"/>
        <w:rPr>
          <w:rFonts w:ascii="Palatino Linotype" w:eastAsia="Times New Roman" w:hAnsi="Palatino Linotype" w:cs="Tahoma"/>
          <w:sz w:val="24"/>
          <w:lang w:val="es-ES" w:eastAsia="es-ES"/>
        </w:rPr>
      </w:pPr>
    </w:p>
    <w:p w14:paraId="3B4E1B7E" w14:textId="77777777" w:rsidR="00F039FC" w:rsidRPr="00366753" w:rsidRDefault="00F039FC" w:rsidP="00F039FC">
      <w:pPr>
        <w:spacing w:after="0" w:line="360" w:lineRule="auto"/>
        <w:ind w:right="-93"/>
        <w:jc w:val="both"/>
        <w:rPr>
          <w:rFonts w:ascii="Palatino Linotype" w:eastAsia="Times New Roman" w:hAnsi="Palatino Linotype" w:cs="Tahoma"/>
          <w:sz w:val="24"/>
          <w:lang w:val="es-ES" w:eastAsia="es-ES"/>
        </w:rPr>
      </w:pPr>
      <w:r w:rsidRPr="00366753">
        <w:rPr>
          <w:rFonts w:ascii="Palatino Linotype" w:eastAsia="Times New Roman" w:hAnsi="Palatino Linotype" w:cs="Tahoma"/>
          <w:sz w:val="24"/>
          <w:lang w:val="es-ES" w:eastAsia="es-ES"/>
        </w:rPr>
        <w:t>Por lo tanto, se actualiza la clasificación del domicilio y su comprobante, de conformidad con la fracción I, del artículo 143 de la Ley de Transparencia y Acceso a la Información Pública del Estado de México y Municipios.</w:t>
      </w:r>
    </w:p>
    <w:p w14:paraId="3E817F86" w14:textId="77777777" w:rsidR="00F039FC" w:rsidRPr="00366753" w:rsidRDefault="00F039FC" w:rsidP="00F039FC">
      <w:pPr>
        <w:widowControl w:val="0"/>
        <w:autoSpaceDE w:val="0"/>
        <w:autoSpaceDN w:val="0"/>
        <w:adjustRightInd w:val="0"/>
        <w:spacing w:after="0" w:line="360" w:lineRule="auto"/>
        <w:jc w:val="both"/>
        <w:rPr>
          <w:rFonts w:ascii="Palatino Linotype" w:eastAsia="Times New Roman" w:hAnsi="Palatino Linotype" w:cs="Tahoma"/>
          <w:b/>
          <w:sz w:val="24"/>
          <w:lang w:eastAsia="es-ES"/>
        </w:rPr>
      </w:pPr>
    </w:p>
    <w:p w14:paraId="09060DDA" w14:textId="77777777" w:rsidR="00F039FC" w:rsidRPr="00366753" w:rsidRDefault="00F039FC" w:rsidP="00F039FC">
      <w:pPr>
        <w:widowControl w:val="0"/>
        <w:numPr>
          <w:ilvl w:val="0"/>
          <w:numId w:val="46"/>
        </w:numPr>
        <w:autoSpaceDE w:val="0"/>
        <w:autoSpaceDN w:val="0"/>
        <w:adjustRightInd w:val="0"/>
        <w:spacing w:after="0" w:line="360" w:lineRule="auto"/>
        <w:contextualSpacing/>
        <w:jc w:val="both"/>
        <w:rPr>
          <w:rFonts w:ascii="Palatino Linotype" w:eastAsia="Times New Roman" w:hAnsi="Palatino Linotype" w:cs="Tahoma"/>
          <w:b/>
          <w:sz w:val="24"/>
          <w:u w:val="thick"/>
          <w:lang w:eastAsia="es-ES"/>
        </w:rPr>
      </w:pPr>
      <w:r w:rsidRPr="00366753">
        <w:rPr>
          <w:rFonts w:ascii="Palatino Linotype" w:eastAsia="Calibri" w:hAnsi="Palatino Linotype" w:cs="Tahoma"/>
          <w:b/>
          <w:bCs/>
          <w:sz w:val="24"/>
          <w:u w:val="thick"/>
          <w:lang w:eastAsia="es-ES"/>
        </w:rPr>
        <w:t xml:space="preserve">Aviso de Movimientos de alta </w:t>
      </w:r>
      <w:proofErr w:type="spellStart"/>
      <w:r w:rsidRPr="00366753">
        <w:rPr>
          <w:rFonts w:ascii="Palatino Linotype" w:eastAsia="Calibri" w:hAnsi="Palatino Linotype" w:cs="Tahoma"/>
          <w:b/>
          <w:bCs/>
          <w:sz w:val="24"/>
          <w:u w:val="thick"/>
          <w:lang w:eastAsia="es-ES"/>
        </w:rPr>
        <w:t>ISSEMyM</w:t>
      </w:r>
      <w:proofErr w:type="spellEnd"/>
      <w:r w:rsidRPr="00366753">
        <w:rPr>
          <w:rFonts w:ascii="Palatino Linotype" w:eastAsia="Calibri" w:hAnsi="Palatino Linotype" w:cs="Tahoma"/>
          <w:b/>
          <w:bCs/>
          <w:sz w:val="24"/>
          <w:u w:val="thick"/>
          <w:lang w:eastAsia="es-ES"/>
        </w:rPr>
        <w:t xml:space="preserve">. </w:t>
      </w:r>
    </w:p>
    <w:p w14:paraId="484E1353" w14:textId="77777777" w:rsidR="00F039FC" w:rsidRPr="00366753" w:rsidRDefault="00F039FC" w:rsidP="00F039FC">
      <w:pPr>
        <w:widowControl w:val="0"/>
        <w:autoSpaceDE w:val="0"/>
        <w:autoSpaceDN w:val="0"/>
        <w:adjustRightInd w:val="0"/>
        <w:spacing w:after="0" w:line="360" w:lineRule="auto"/>
        <w:jc w:val="both"/>
        <w:rPr>
          <w:rFonts w:ascii="Palatino Linotype" w:eastAsia="Times New Roman" w:hAnsi="Palatino Linotype" w:cs="Tahoma"/>
          <w:sz w:val="24"/>
          <w:lang w:eastAsia="es-ES"/>
        </w:rPr>
      </w:pPr>
      <w:r w:rsidRPr="00366753">
        <w:rPr>
          <w:rFonts w:ascii="Palatino Linotype" w:eastAsia="Times New Roman" w:hAnsi="Palatino Linotype" w:cs="Tahoma"/>
          <w:sz w:val="24"/>
          <w:lang w:eastAsia="es-ES"/>
        </w:rPr>
        <w:t xml:space="preserve">El Aviso de Movimientos, es un documento que debe expedir la dependencia pública a la cual se ingresa y que indica el alta en el sistema como servidor público, este documento deberá ser presentado ante el Instituto de Seguridad Social del Estado de México y Municipios, con la finalidad de llevar a cabo diversos trámites para obtener los beneficios de seguridad social. </w:t>
      </w:r>
    </w:p>
    <w:p w14:paraId="76483AA7" w14:textId="77777777" w:rsidR="00F039FC" w:rsidRPr="00366753" w:rsidRDefault="00F039FC" w:rsidP="00F039FC">
      <w:pPr>
        <w:widowControl w:val="0"/>
        <w:autoSpaceDE w:val="0"/>
        <w:autoSpaceDN w:val="0"/>
        <w:adjustRightInd w:val="0"/>
        <w:spacing w:after="0" w:line="360" w:lineRule="auto"/>
        <w:jc w:val="both"/>
        <w:rPr>
          <w:rFonts w:ascii="Palatino Linotype" w:eastAsia="Times New Roman" w:hAnsi="Palatino Linotype" w:cs="Tahoma"/>
          <w:sz w:val="24"/>
          <w:lang w:eastAsia="es-ES"/>
        </w:rPr>
      </w:pPr>
    </w:p>
    <w:p w14:paraId="4BFF2143" w14:textId="77777777" w:rsidR="00F039FC" w:rsidRPr="00366753" w:rsidRDefault="00F039FC" w:rsidP="00F039FC">
      <w:pPr>
        <w:widowControl w:val="0"/>
        <w:autoSpaceDE w:val="0"/>
        <w:autoSpaceDN w:val="0"/>
        <w:adjustRightInd w:val="0"/>
        <w:spacing w:after="0" w:line="360" w:lineRule="auto"/>
        <w:jc w:val="both"/>
        <w:rPr>
          <w:rFonts w:ascii="Palatino Linotype" w:eastAsia="Times New Roman" w:hAnsi="Palatino Linotype" w:cs="Tahoma"/>
          <w:sz w:val="24"/>
          <w:lang w:eastAsia="es-ES"/>
        </w:rPr>
      </w:pPr>
      <w:r w:rsidRPr="00366753">
        <w:rPr>
          <w:rFonts w:ascii="Palatino Linotype" w:eastAsia="Times New Roman" w:hAnsi="Palatino Linotype" w:cs="Tahoma"/>
          <w:sz w:val="24"/>
          <w:lang w:eastAsia="es-ES"/>
        </w:rPr>
        <w:t xml:space="preserve">Ahora bien, de acuerdo con lo que establece el artículo 3.85 del Código Reglamentario de Metepec, el Departamento de nómina tiene dentro de sus atribuciones aplicar en el Sistema del </w:t>
      </w:r>
      <w:proofErr w:type="spellStart"/>
      <w:r w:rsidRPr="00366753">
        <w:rPr>
          <w:rFonts w:ascii="Palatino Linotype" w:eastAsia="Times New Roman" w:hAnsi="Palatino Linotype" w:cs="Tahoma"/>
          <w:sz w:val="24"/>
          <w:lang w:eastAsia="es-ES"/>
        </w:rPr>
        <w:t>ISSEMyM</w:t>
      </w:r>
      <w:proofErr w:type="spellEnd"/>
      <w:r w:rsidRPr="00366753">
        <w:rPr>
          <w:rFonts w:ascii="Palatino Linotype" w:eastAsia="Times New Roman" w:hAnsi="Palatino Linotype" w:cs="Tahoma"/>
          <w:sz w:val="24"/>
          <w:lang w:eastAsia="es-ES"/>
        </w:rPr>
        <w:t xml:space="preserve">, los movimientos de la nómina (altas, bajas y modificaciones), </w:t>
      </w:r>
      <w:r w:rsidRPr="00366753">
        <w:rPr>
          <w:rFonts w:ascii="Palatino Linotype" w:eastAsia="Times New Roman" w:hAnsi="Palatino Linotype" w:cs="Tahoma"/>
          <w:sz w:val="24"/>
          <w:lang w:eastAsia="es-ES"/>
        </w:rPr>
        <w:lastRenderedPageBreak/>
        <w:t xml:space="preserve">es decir, derivado del ingreso al servicio público, esta unidad administrativa deberá registrar los datos correspondientes con la finalidad de desempeñar sus atribuciones y en cumplimiento de las obligaciones y derechos laborales a favor de los servidores públicos que emplea; es decir, la inscripción de los trabajadores a alguna institución de salud. </w:t>
      </w:r>
    </w:p>
    <w:p w14:paraId="15ABE647" w14:textId="77777777" w:rsidR="00F039FC" w:rsidRPr="00366753" w:rsidRDefault="00F039FC" w:rsidP="00F039FC">
      <w:pPr>
        <w:widowControl w:val="0"/>
        <w:autoSpaceDE w:val="0"/>
        <w:autoSpaceDN w:val="0"/>
        <w:adjustRightInd w:val="0"/>
        <w:spacing w:after="0" w:line="360" w:lineRule="auto"/>
        <w:jc w:val="both"/>
        <w:rPr>
          <w:rFonts w:ascii="Palatino Linotype" w:eastAsia="Times New Roman" w:hAnsi="Palatino Linotype" w:cs="Tahoma"/>
          <w:sz w:val="24"/>
          <w:lang w:eastAsia="es-ES"/>
        </w:rPr>
      </w:pPr>
    </w:p>
    <w:p w14:paraId="7EADEA96" w14:textId="77777777" w:rsidR="00F039FC" w:rsidRPr="00366753" w:rsidRDefault="00F039FC" w:rsidP="00F039FC">
      <w:pPr>
        <w:widowControl w:val="0"/>
        <w:autoSpaceDE w:val="0"/>
        <w:autoSpaceDN w:val="0"/>
        <w:adjustRightInd w:val="0"/>
        <w:spacing w:after="0" w:line="360" w:lineRule="auto"/>
        <w:jc w:val="both"/>
        <w:rPr>
          <w:rFonts w:ascii="Palatino Linotype" w:eastAsia="Times New Roman" w:hAnsi="Palatino Linotype" w:cs="Tahoma"/>
          <w:sz w:val="24"/>
          <w:lang w:eastAsia="es-ES"/>
        </w:rPr>
      </w:pPr>
      <w:r w:rsidRPr="00366753">
        <w:rPr>
          <w:rFonts w:ascii="Palatino Linotype" w:eastAsia="Times New Roman" w:hAnsi="Palatino Linotype" w:cs="Tahoma"/>
          <w:sz w:val="24"/>
          <w:lang w:eastAsia="es-ES"/>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710D708E" w14:textId="77777777" w:rsidR="00F039FC" w:rsidRPr="00366753" w:rsidRDefault="00F039FC" w:rsidP="00F039FC">
      <w:pPr>
        <w:widowControl w:val="0"/>
        <w:autoSpaceDE w:val="0"/>
        <w:autoSpaceDN w:val="0"/>
        <w:adjustRightInd w:val="0"/>
        <w:spacing w:after="0" w:line="360" w:lineRule="auto"/>
        <w:jc w:val="both"/>
        <w:rPr>
          <w:rFonts w:ascii="Palatino Linotype" w:eastAsia="Times New Roman" w:hAnsi="Palatino Linotype" w:cs="Tahoma"/>
          <w:b/>
          <w:sz w:val="24"/>
          <w:lang w:eastAsia="es-ES"/>
        </w:rPr>
      </w:pPr>
    </w:p>
    <w:p w14:paraId="2BA3DF5D" w14:textId="77777777" w:rsidR="00F039FC" w:rsidRPr="00366753" w:rsidRDefault="00F039FC" w:rsidP="00F039FC">
      <w:pPr>
        <w:widowControl w:val="0"/>
        <w:numPr>
          <w:ilvl w:val="0"/>
          <w:numId w:val="46"/>
        </w:numPr>
        <w:autoSpaceDE w:val="0"/>
        <w:autoSpaceDN w:val="0"/>
        <w:adjustRightInd w:val="0"/>
        <w:spacing w:after="0" w:line="360" w:lineRule="auto"/>
        <w:contextualSpacing/>
        <w:jc w:val="both"/>
        <w:rPr>
          <w:rFonts w:ascii="Palatino Linotype" w:eastAsia="Times New Roman" w:hAnsi="Palatino Linotype" w:cs="Tahoma"/>
          <w:b/>
          <w:sz w:val="24"/>
          <w:u w:val="thick"/>
          <w:lang w:eastAsia="es-ES"/>
        </w:rPr>
      </w:pPr>
      <w:r w:rsidRPr="00366753">
        <w:rPr>
          <w:rFonts w:ascii="Palatino Linotype" w:eastAsia="Calibri" w:hAnsi="Palatino Linotype" w:cs="Tahoma"/>
          <w:b/>
          <w:bCs/>
          <w:sz w:val="24"/>
          <w:u w:val="thick"/>
          <w:lang w:eastAsia="es-ES"/>
        </w:rPr>
        <w:t>Constancia de la Clave Única de Registro de Población</w:t>
      </w:r>
    </w:p>
    <w:p w14:paraId="48BCBC4A"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B9043FE"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p>
    <w:p w14:paraId="1A9DEE86" w14:textId="4FB72C64" w:rsidR="00F039FC" w:rsidRPr="00366753" w:rsidRDefault="00F039FC" w:rsidP="00F039FC">
      <w:p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815EB86" w14:textId="6B05FDB4" w:rsidR="00F039FC" w:rsidRPr="00366753" w:rsidRDefault="00F039FC" w:rsidP="00F039FC">
      <w:p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sz w:val="24"/>
          <w:lang w:eastAsia="es-ES"/>
        </w:rPr>
        <w:lastRenderedPageBreak/>
        <w:t xml:space="preserve">En ese orden de ideas, la Secretaría de Gobernación en las direcciones </w:t>
      </w:r>
      <w:hyperlink r:id="rId8" w:history="1">
        <w:r w:rsidRPr="00366753">
          <w:rPr>
            <w:rFonts w:ascii="Palatino Linotype" w:eastAsia="Times New Roman" w:hAnsi="Palatino Linotype" w:cs="Tahoma"/>
            <w:color w:val="0563C1" w:themeColor="hyperlink"/>
            <w:sz w:val="24"/>
            <w:u w:val="single"/>
            <w:lang w:eastAsia="es-ES"/>
          </w:rPr>
          <w:t>https://consultas.curp.gob.mx/CurpSP/html/informacionecurpPS.html</w:t>
        </w:r>
      </w:hyperlink>
      <w:r w:rsidRPr="00366753">
        <w:rPr>
          <w:rFonts w:ascii="Palatino Linotype" w:eastAsia="Times New Roman" w:hAnsi="Palatino Linotype" w:cs="Tahoma"/>
          <w:sz w:val="24"/>
          <w:lang w:eastAsia="es-ES"/>
        </w:rPr>
        <w:t xml:space="preserve"> y </w:t>
      </w:r>
      <w:hyperlink r:id="rId9" w:history="1">
        <w:r w:rsidRPr="00366753">
          <w:rPr>
            <w:rFonts w:ascii="Palatino Linotype" w:eastAsia="Times New Roman" w:hAnsi="Palatino Linotype" w:cs="Tahoma"/>
            <w:color w:val="0563C1" w:themeColor="hyperlink"/>
            <w:sz w:val="24"/>
            <w:u w:val="single"/>
            <w:lang w:eastAsia="es-ES"/>
          </w:rPr>
          <w:t>https://www.gob.mx/segob/renapo/acciones-y-programas/clave-unica-de-registro-de-poblacion-curp-142226</w:t>
        </w:r>
      </w:hyperlink>
      <w:r w:rsidRPr="00366753">
        <w:rPr>
          <w:rFonts w:ascii="Palatino Linotype" w:eastAsia="Times New Roman" w:hAnsi="Palatino Linotype" w:cs="Tahoma"/>
          <w:bCs/>
          <w:sz w:val="24"/>
          <w:lang w:eastAsia="es-ES"/>
        </w:rPr>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3DA8DD21" w14:textId="77777777" w:rsidR="001B6431" w:rsidRPr="00366753" w:rsidRDefault="001B6431" w:rsidP="00F039FC">
      <w:pPr>
        <w:spacing w:after="0" w:line="360" w:lineRule="auto"/>
        <w:jc w:val="both"/>
        <w:rPr>
          <w:rFonts w:ascii="Palatino Linotype" w:eastAsia="Times New Roman" w:hAnsi="Palatino Linotype" w:cs="Tahoma"/>
          <w:bCs/>
          <w:sz w:val="24"/>
          <w:lang w:eastAsia="es-ES"/>
        </w:rPr>
      </w:pPr>
    </w:p>
    <w:p w14:paraId="2BF96233" w14:textId="77777777" w:rsidR="00F039FC" w:rsidRPr="00366753" w:rsidRDefault="00F039FC" w:rsidP="00F039FC">
      <w:pPr>
        <w:numPr>
          <w:ilvl w:val="0"/>
          <w:numId w:val="48"/>
        </w:num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El primero y segundo apellidos, así como al nombre de pila;</w:t>
      </w:r>
    </w:p>
    <w:p w14:paraId="1939154C" w14:textId="77777777" w:rsidR="00F039FC" w:rsidRPr="00366753" w:rsidRDefault="00F039FC" w:rsidP="00F039FC">
      <w:pPr>
        <w:numPr>
          <w:ilvl w:val="0"/>
          <w:numId w:val="48"/>
        </w:num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La fecha de nacimiento;</w:t>
      </w:r>
    </w:p>
    <w:p w14:paraId="3DF2C520" w14:textId="77777777" w:rsidR="00F039FC" w:rsidRPr="00366753" w:rsidRDefault="00F039FC" w:rsidP="00F039FC">
      <w:pPr>
        <w:numPr>
          <w:ilvl w:val="0"/>
          <w:numId w:val="48"/>
        </w:num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El sexo, y</w:t>
      </w:r>
    </w:p>
    <w:p w14:paraId="25811F2A" w14:textId="77777777" w:rsidR="00F039FC" w:rsidRPr="00366753" w:rsidRDefault="00F039FC" w:rsidP="00F039FC">
      <w:pPr>
        <w:numPr>
          <w:ilvl w:val="0"/>
          <w:numId w:val="48"/>
        </w:num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La entidad federativa de nacimiento.</w:t>
      </w:r>
    </w:p>
    <w:p w14:paraId="65954D1F"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p>
    <w:p w14:paraId="2BBC8750"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Los dos últimos elementos de la Clave Única de Registro de Población evitan la duplicidad de la Clave y garantizan su correcta integración.</w:t>
      </w:r>
    </w:p>
    <w:p w14:paraId="7A9FD4DC"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p>
    <w:p w14:paraId="60B60317" w14:textId="1DAE77E2" w:rsidR="00F039FC" w:rsidRPr="00366753" w:rsidRDefault="00F039FC" w:rsidP="00F039FC">
      <w:p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 xml:space="preserve">Como se desprende de lo anterior, la </w:t>
      </w:r>
      <w:r w:rsidRPr="00366753">
        <w:rPr>
          <w:rFonts w:ascii="Palatino Linotype" w:eastAsia="Times New Roman" w:hAnsi="Palatino Linotype" w:cs="Tahoma"/>
          <w:b/>
          <w:sz w:val="24"/>
          <w:lang w:eastAsia="es-ES"/>
        </w:rPr>
        <w:t>Clave Única de Registro de Población</w:t>
      </w:r>
      <w:r w:rsidRPr="00366753">
        <w:rPr>
          <w:rFonts w:ascii="Palatino Linotype" w:eastAsia="Times New Roman" w:hAnsi="Palatino Linotype" w:cs="Tahoma"/>
          <w:bCs/>
          <w:sz w:val="24"/>
          <w:lang w:eastAsia="es-ES"/>
        </w:rPr>
        <w:t xml:space="preserve"> es un dato personal </w:t>
      </w:r>
      <w:r w:rsidR="00A03F9F" w:rsidRPr="00366753">
        <w:rPr>
          <w:rFonts w:ascii="Palatino Linotype" w:eastAsia="Times New Roman" w:hAnsi="Palatino Linotype" w:cs="Tahoma"/>
          <w:b/>
          <w:sz w:val="24"/>
          <w:lang w:eastAsia="es-ES"/>
        </w:rPr>
        <w:t>CONFIDENCIAL</w:t>
      </w:r>
      <w:r w:rsidRPr="00366753">
        <w:rPr>
          <w:rFonts w:ascii="Palatino Linotype" w:eastAsia="Times New Roman" w:hAnsi="Palatino Linotype" w:cs="Tahoma"/>
          <w:bCs/>
          <w:sz w:val="24"/>
          <w:lang w:eastAsia="es-ES"/>
        </w:rPr>
        <w:t xml:space="preserve">,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w:t>
      </w:r>
      <w:r w:rsidRPr="00366753">
        <w:rPr>
          <w:rFonts w:ascii="Palatino Linotype" w:eastAsia="Times New Roman" w:hAnsi="Palatino Linotype" w:cs="Tahoma"/>
          <w:bCs/>
          <w:sz w:val="24"/>
          <w:lang w:eastAsia="es-ES"/>
        </w:rPr>
        <w:lastRenderedPageBreak/>
        <w:t>administrativo requerido por la autoridad federal para hacer identificables a las personas.</w:t>
      </w:r>
    </w:p>
    <w:p w14:paraId="41A17D45"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p>
    <w:p w14:paraId="6B4F99D4"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Situación que se robustece, con el Criterio 18/17, emitido por el Instituto Nacional de Transparencia, Acceso a la Información y Protección de Datos Personales, que establece lo siguiente:</w:t>
      </w:r>
    </w:p>
    <w:p w14:paraId="67CD4B15" w14:textId="77777777" w:rsidR="00F039FC" w:rsidRPr="00366753" w:rsidRDefault="00F039FC" w:rsidP="00F039FC">
      <w:pPr>
        <w:spacing w:after="0" w:line="360" w:lineRule="auto"/>
        <w:ind w:left="567" w:right="567"/>
        <w:jc w:val="both"/>
        <w:rPr>
          <w:rFonts w:ascii="Palatino Linotype" w:eastAsia="Times New Roman" w:hAnsi="Palatino Linotype" w:cs="Tahoma"/>
          <w:bCs/>
          <w:iCs/>
          <w:sz w:val="20"/>
          <w:szCs w:val="20"/>
          <w:lang w:eastAsia="es-ES"/>
        </w:rPr>
      </w:pPr>
    </w:p>
    <w:p w14:paraId="55E70CCC" w14:textId="4939D63E" w:rsidR="00F039FC" w:rsidRPr="00366753" w:rsidRDefault="00F039FC" w:rsidP="00A03F9F">
      <w:pPr>
        <w:spacing w:after="0" w:line="240" w:lineRule="auto"/>
        <w:ind w:left="567" w:right="567"/>
        <w:jc w:val="both"/>
        <w:rPr>
          <w:rFonts w:ascii="Palatino Linotype" w:eastAsia="Times New Roman" w:hAnsi="Palatino Linotype" w:cs="Tahoma"/>
          <w:bCs/>
          <w:i/>
          <w:iCs/>
          <w:szCs w:val="20"/>
          <w:lang w:eastAsia="es-ES"/>
        </w:rPr>
      </w:pPr>
      <w:r w:rsidRPr="00366753">
        <w:rPr>
          <w:rFonts w:ascii="Palatino Linotype" w:eastAsia="Times New Roman" w:hAnsi="Palatino Linotype" w:cs="Tahoma"/>
          <w:b/>
          <w:bCs/>
          <w:i/>
          <w:iCs/>
          <w:szCs w:val="20"/>
          <w:lang w:eastAsia="es-ES"/>
        </w:rPr>
        <w:t xml:space="preserve">“Clave Única de Registro de Población (CURP). </w:t>
      </w:r>
      <w:r w:rsidRPr="00366753">
        <w:rPr>
          <w:rFonts w:ascii="Palatino Linotype" w:eastAsia="Times New Roman" w:hAnsi="Palatino Linotype" w:cs="Tahoma"/>
          <w:bCs/>
          <w:i/>
          <w:iCs/>
          <w:szCs w:val="20"/>
          <w:lang w:eastAsia="es-E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9FD17CA" w14:textId="77777777" w:rsidR="001B6431" w:rsidRPr="00366753" w:rsidRDefault="001B6431" w:rsidP="00F039FC">
      <w:pPr>
        <w:spacing w:after="0" w:line="360" w:lineRule="auto"/>
        <w:jc w:val="both"/>
        <w:rPr>
          <w:rFonts w:ascii="Palatino Linotype" w:eastAsia="Times New Roman" w:hAnsi="Palatino Linotype" w:cs="Tahoma"/>
          <w:bCs/>
          <w:sz w:val="24"/>
          <w:lang w:eastAsia="es-ES"/>
        </w:rPr>
      </w:pPr>
    </w:p>
    <w:p w14:paraId="1BE2DFA1" w14:textId="123803F9" w:rsidR="00F039FC" w:rsidRPr="00366753" w:rsidRDefault="00F039FC" w:rsidP="00F039FC">
      <w:p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69A9DE14"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p>
    <w:p w14:paraId="34B9A71E" w14:textId="77777777" w:rsidR="00F039FC" w:rsidRPr="00366753" w:rsidRDefault="00F039FC" w:rsidP="00F039FC">
      <w:pPr>
        <w:numPr>
          <w:ilvl w:val="0"/>
          <w:numId w:val="47"/>
        </w:numPr>
        <w:tabs>
          <w:tab w:val="left" w:pos="4962"/>
        </w:tabs>
        <w:spacing w:after="0" w:line="360" w:lineRule="auto"/>
        <w:ind w:right="-28"/>
        <w:contextualSpacing/>
        <w:jc w:val="both"/>
        <w:rPr>
          <w:rFonts w:ascii="Palatino Linotype" w:eastAsia="Calibri" w:hAnsi="Palatino Linotype" w:cs="Tahoma"/>
          <w:b/>
          <w:iCs/>
          <w:sz w:val="24"/>
          <w:u w:val="thick"/>
          <w:lang w:eastAsia="es-ES_tradnl"/>
        </w:rPr>
      </w:pPr>
      <w:r w:rsidRPr="00366753">
        <w:rPr>
          <w:rFonts w:ascii="Palatino Linotype" w:eastAsia="Calibri" w:hAnsi="Palatino Linotype" w:cs="Tahoma"/>
          <w:b/>
          <w:iCs/>
          <w:sz w:val="24"/>
          <w:u w:val="thick"/>
          <w:lang w:eastAsia="es-ES_tradnl"/>
        </w:rPr>
        <w:t xml:space="preserve">Cédula de Identificación Fiscal. </w:t>
      </w:r>
    </w:p>
    <w:p w14:paraId="514CFB6B"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w:t>
      </w:r>
      <w:r w:rsidRPr="00366753">
        <w:rPr>
          <w:rFonts w:ascii="Palatino Linotype" w:eastAsia="Times New Roman" w:hAnsi="Palatino Linotype" w:cs="Tahoma"/>
          <w:bCs/>
          <w:sz w:val="24"/>
          <w:lang w:eastAsia="es-ES"/>
        </w:rPr>
        <w:lastRenderedPageBreak/>
        <w:t>identificación fiscal en donde consta la clave que asigna este órgano desconcentrado de la Secretaría de Hacienda y Crédito Público, de acuerdo al artículo 27 del Código Fiscal de la Federación.</w:t>
      </w:r>
    </w:p>
    <w:p w14:paraId="115629B1"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p>
    <w:p w14:paraId="318A1B68"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 xml:space="preserve">De acuerdo a lo establecido en el artículo en comento, esta clave se compone de trece caracteres alfanuméricos, con datos obtenidos de los apellidos, nombre(s), fecha de nacimiento del titular, más una </w:t>
      </w:r>
      <w:proofErr w:type="spellStart"/>
      <w:r w:rsidRPr="00366753">
        <w:rPr>
          <w:rFonts w:ascii="Palatino Linotype" w:eastAsia="Times New Roman" w:hAnsi="Palatino Linotype" w:cs="Tahoma"/>
          <w:bCs/>
          <w:sz w:val="24"/>
          <w:lang w:eastAsia="es-ES"/>
        </w:rPr>
        <w:t>homoclave</w:t>
      </w:r>
      <w:proofErr w:type="spellEnd"/>
      <w:r w:rsidRPr="00366753">
        <w:rPr>
          <w:rFonts w:ascii="Palatino Linotype" w:eastAsia="Times New Roman" w:hAnsi="Palatino Linotype" w:cs="Tahoma"/>
          <w:bCs/>
          <w:sz w:val="24"/>
          <w:lang w:eastAsia="es-ES"/>
        </w:rPr>
        <w:t xml:space="preserve"> que establece el sistema automático del Servicio de Administración Tributaria.</w:t>
      </w:r>
    </w:p>
    <w:p w14:paraId="1A4A2FC9" w14:textId="77777777" w:rsidR="00F039FC" w:rsidRPr="00366753" w:rsidRDefault="00F039FC" w:rsidP="00F039FC">
      <w:pPr>
        <w:spacing w:after="0" w:line="360" w:lineRule="auto"/>
        <w:jc w:val="both"/>
        <w:rPr>
          <w:rFonts w:ascii="Palatino Linotype" w:eastAsia="Times New Roman" w:hAnsi="Palatino Linotype" w:cs="Tahoma"/>
          <w:bCs/>
          <w:iCs/>
          <w:sz w:val="24"/>
          <w:lang w:eastAsia="es-ES"/>
        </w:rPr>
      </w:pPr>
    </w:p>
    <w:p w14:paraId="2B18050B" w14:textId="77777777" w:rsidR="00F039FC" w:rsidRPr="00366753" w:rsidRDefault="00F039FC" w:rsidP="00F039FC">
      <w:pPr>
        <w:tabs>
          <w:tab w:val="left" w:pos="4962"/>
        </w:tabs>
        <w:spacing w:after="0" w:line="360" w:lineRule="auto"/>
        <w:ind w:right="-28"/>
        <w:jc w:val="both"/>
        <w:rPr>
          <w:rFonts w:ascii="Palatino Linotype" w:eastAsia="Calibri" w:hAnsi="Palatino Linotype" w:cs="Tahoma"/>
          <w:bCs/>
          <w:iCs/>
          <w:sz w:val="24"/>
          <w:lang w:eastAsia="es-ES_tradnl"/>
        </w:rPr>
      </w:pPr>
      <w:r w:rsidRPr="00366753">
        <w:rPr>
          <w:rFonts w:ascii="Palatino Linotype" w:eastAsia="Calibri" w:hAnsi="Palatino Linotype" w:cs="Tahoma"/>
          <w:bCs/>
          <w:iCs/>
          <w:sz w:val="24"/>
          <w:lang w:eastAsia="es-ES_tradnl"/>
        </w:rPr>
        <w:t xml:space="preserve">En ese contexto, conforme a la página oficial del Servicio de Administración Tributaria, en el apartado Obtén tu cédula de identificación fiscal (consultado el tres de noviembre de dos mil veintidós, en la liga </w:t>
      </w:r>
      <w:hyperlink r:id="rId10" w:history="1">
        <w:r w:rsidRPr="00366753">
          <w:rPr>
            <w:rFonts w:ascii="Palatino Linotype" w:eastAsia="Calibri" w:hAnsi="Palatino Linotype" w:cs="Tahoma"/>
            <w:bCs/>
            <w:iCs/>
            <w:color w:val="0563C1" w:themeColor="hyperlink"/>
            <w:sz w:val="24"/>
            <w:u w:val="single"/>
            <w:lang w:eastAsia="es-ES_tradnl"/>
          </w:rPr>
          <w:t>https://www.sat.gob.mx/aplicacion/28889/obten-tu-cedula-de-identificacion-fiscal</w:t>
        </w:r>
      </w:hyperlink>
      <w:r w:rsidRPr="00366753">
        <w:rPr>
          <w:rFonts w:ascii="Palatino Linotype" w:eastAsia="Calibri" w:hAnsi="Palatino Linotype" w:cs="Tahoma"/>
          <w:bCs/>
          <w:iCs/>
          <w:sz w:val="24"/>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5386345D" w14:textId="77777777" w:rsidR="00F039FC" w:rsidRPr="00366753" w:rsidRDefault="00F039FC" w:rsidP="00F039FC">
      <w:pPr>
        <w:spacing w:after="0" w:line="360" w:lineRule="auto"/>
        <w:jc w:val="both"/>
        <w:rPr>
          <w:rFonts w:ascii="Palatino Linotype" w:eastAsia="Times New Roman" w:hAnsi="Palatino Linotype" w:cs="Tahoma"/>
          <w:bCs/>
          <w:iCs/>
          <w:sz w:val="24"/>
          <w:lang w:eastAsia="es-ES"/>
        </w:rPr>
      </w:pPr>
    </w:p>
    <w:p w14:paraId="5E93A48E"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11CD472"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p>
    <w:p w14:paraId="2A0EF2BB"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lastRenderedPageBreak/>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A82B731"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p>
    <w:p w14:paraId="23BAA2AD"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Lo anterior, resulta congruente con el Criterio 19/17 emitido por el Instituto Nacional de Transparencia, Acceso a la Información y Protección de Datos Personales, en el cual se señala lo siguiente:</w:t>
      </w:r>
    </w:p>
    <w:p w14:paraId="49FF9273" w14:textId="77777777" w:rsidR="00F039FC" w:rsidRPr="00366753" w:rsidRDefault="00F039FC" w:rsidP="00F039FC">
      <w:pPr>
        <w:spacing w:after="0" w:line="360" w:lineRule="auto"/>
        <w:jc w:val="both"/>
        <w:rPr>
          <w:rFonts w:ascii="Palatino Linotype" w:eastAsia="Times New Roman" w:hAnsi="Palatino Linotype" w:cs="Tahoma"/>
          <w:bCs/>
          <w:lang w:eastAsia="es-ES"/>
        </w:rPr>
      </w:pPr>
    </w:p>
    <w:p w14:paraId="6CA22A2E" w14:textId="77777777" w:rsidR="00F039FC" w:rsidRPr="00366753" w:rsidRDefault="00F039FC" w:rsidP="00F039FC">
      <w:pPr>
        <w:widowControl w:val="0"/>
        <w:spacing w:after="0" w:line="240" w:lineRule="auto"/>
        <w:ind w:left="567" w:right="567"/>
        <w:jc w:val="both"/>
        <w:rPr>
          <w:rFonts w:ascii="Palatino Linotype" w:eastAsia="Times New Roman" w:hAnsi="Palatino Linotype" w:cs="Tahoma"/>
          <w:bCs/>
          <w:i/>
          <w:iCs/>
          <w:szCs w:val="20"/>
          <w:lang w:eastAsia="es-ES"/>
        </w:rPr>
      </w:pPr>
      <w:r w:rsidRPr="00366753">
        <w:rPr>
          <w:rFonts w:ascii="Palatino Linotype" w:eastAsia="Times New Roman" w:hAnsi="Palatino Linotype" w:cs="Tahoma"/>
          <w:b/>
          <w:i/>
          <w:iCs/>
          <w:szCs w:val="20"/>
          <w:lang w:eastAsia="es-ES"/>
        </w:rPr>
        <w:t>“Registro Federal de Contribuyentes (RFC) de personas físicas.</w:t>
      </w:r>
      <w:r w:rsidRPr="00366753">
        <w:rPr>
          <w:rFonts w:ascii="Palatino Linotype" w:eastAsia="Times New Roman" w:hAnsi="Palatino Linotype" w:cs="Tahoma"/>
          <w:bCs/>
          <w:i/>
          <w:iCs/>
          <w:szCs w:val="20"/>
          <w:lang w:eastAsia="es-ES"/>
        </w:rPr>
        <w:t xml:space="preserve"> El RFC es una clave de carácter fiscal, única e irrepetible, que permite identificar al titular, su edad y fecha de nacimiento, por lo que es un dato personal de carácter confidencial.”</w:t>
      </w:r>
    </w:p>
    <w:p w14:paraId="24390FD6" w14:textId="77777777" w:rsidR="00F039FC" w:rsidRPr="00366753" w:rsidRDefault="00F039FC" w:rsidP="00F039FC">
      <w:pPr>
        <w:spacing w:after="0" w:line="360" w:lineRule="auto"/>
        <w:jc w:val="both"/>
        <w:rPr>
          <w:rFonts w:ascii="Palatino Linotype" w:eastAsia="Times New Roman" w:hAnsi="Palatino Linotype" w:cs="Tahoma"/>
          <w:bCs/>
          <w:lang w:eastAsia="es-ES"/>
        </w:rPr>
      </w:pPr>
    </w:p>
    <w:p w14:paraId="3C215896" w14:textId="77777777" w:rsidR="00F039FC" w:rsidRPr="00366753" w:rsidRDefault="00F039FC" w:rsidP="00F039FC">
      <w:pPr>
        <w:spacing w:after="0" w:line="360" w:lineRule="auto"/>
        <w:jc w:val="both"/>
        <w:rPr>
          <w:rFonts w:ascii="Palatino Linotype" w:eastAsia="Times New Roman" w:hAnsi="Palatino Linotype" w:cs="Tahoma"/>
          <w:bCs/>
          <w:sz w:val="24"/>
          <w:lang w:eastAsia="es-ES"/>
        </w:rPr>
      </w:pPr>
      <w:r w:rsidRPr="00366753">
        <w:rPr>
          <w:rFonts w:ascii="Palatino Linotype" w:eastAsia="Times New Roman" w:hAnsi="Palatino Linotype" w:cs="Tahoma"/>
          <w:bCs/>
          <w:sz w:val="24"/>
          <w:lang w:eastAsia="es-ES"/>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 </w:t>
      </w:r>
    </w:p>
    <w:p w14:paraId="66505625" w14:textId="77777777" w:rsidR="00F039FC" w:rsidRPr="00366753" w:rsidRDefault="00F039FC" w:rsidP="00F039FC">
      <w:pPr>
        <w:spacing w:after="0" w:line="360" w:lineRule="auto"/>
        <w:jc w:val="both"/>
        <w:rPr>
          <w:rFonts w:ascii="Palatino Linotype" w:eastAsia="Times New Roman" w:hAnsi="Palatino Linotype" w:cs="Tahoma"/>
          <w:b/>
          <w:sz w:val="24"/>
          <w:lang w:eastAsia="es-ES"/>
        </w:rPr>
      </w:pPr>
    </w:p>
    <w:p w14:paraId="3634C61F" w14:textId="77777777" w:rsidR="001B6431" w:rsidRPr="00366753" w:rsidRDefault="001B6431" w:rsidP="00F039FC">
      <w:pPr>
        <w:spacing w:after="0" w:line="360" w:lineRule="auto"/>
        <w:jc w:val="both"/>
        <w:rPr>
          <w:rFonts w:ascii="Palatino Linotype" w:eastAsia="Times New Roman" w:hAnsi="Palatino Linotype" w:cs="Tahoma"/>
          <w:b/>
          <w:sz w:val="24"/>
          <w:lang w:eastAsia="es-ES"/>
        </w:rPr>
      </w:pPr>
    </w:p>
    <w:p w14:paraId="3305B99C" w14:textId="77777777" w:rsidR="00F039FC" w:rsidRPr="00366753" w:rsidRDefault="00F039FC" w:rsidP="00F039FC">
      <w:pPr>
        <w:numPr>
          <w:ilvl w:val="0"/>
          <w:numId w:val="47"/>
        </w:numPr>
        <w:tabs>
          <w:tab w:val="left" w:pos="4962"/>
        </w:tabs>
        <w:spacing w:after="0" w:line="360" w:lineRule="auto"/>
        <w:ind w:right="-28"/>
        <w:contextualSpacing/>
        <w:jc w:val="both"/>
        <w:rPr>
          <w:rFonts w:ascii="Palatino Linotype" w:eastAsia="Calibri" w:hAnsi="Palatino Linotype" w:cs="Times New Roman"/>
          <w:b/>
          <w:bCs/>
          <w:color w:val="000000"/>
          <w:sz w:val="24"/>
          <w:u w:val="thick"/>
        </w:rPr>
      </w:pPr>
      <w:r w:rsidRPr="00366753">
        <w:rPr>
          <w:rFonts w:ascii="Palatino Linotype" w:eastAsia="Calibri" w:hAnsi="Palatino Linotype" w:cs="Times New Roman"/>
          <w:b/>
          <w:bCs/>
          <w:color w:val="000000"/>
          <w:sz w:val="24"/>
          <w:u w:val="thick"/>
        </w:rPr>
        <w:lastRenderedPageBreak/>
        <w:t>Constancia de estudios</w:t>
      </w:r>
    </w:p>
    <w:p w14:paraId="7DAE6C49" w14:textId="77777777" w:rsidR="00F039FC" w:rsidRPr="00366753" w:rsidRDefault="00F039FC" w:rsidP="00F039FC">
      <w:pPr>
        <w:widowControl w:val="0"/>
        <w:autoSpaceDE w:val="0"/>
        <w:autoSpaceDN w:val="0"/>
        <w:adjustRightInd w:val="0"/>
        <w:spacing w:after="0" w:line="360" w:lineRule="auto"/>
        <w:jc w:val="both"/>
        <w:rPr>
          <w:rFonts w:ascii="Palatino Linotype" w:eastAsia="Calibri" w:hAnsi="Palatino Linotype" w:cs="Times New Roman"/>
          <w:color w:val="000000"/>
          <w:sz w:val="24"/>
        </w:rPr>
      </w:pPr>
      <w:r w:rsidRPr="00366753">
        <w:rPr>
          <w:rFonts w:ascii="Palatino Linotype" w:eastAsia="Calibri" w:hAnsi="Palatino Linotype" w:cs="Times New Roman"/>
          <w:color w:val="000000"/>
          <w:sz w:val="24"/>
        </w:rPr>
        <w:t>En ese contexto, el Título profesional, el certificado de estudios o documento análogo,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277D2BD3" w14:textId="77777777" w:rsidR="00F039FC" w:rsidRPr="00366753" w:rsidRDefault="00F039FC" w:rsidP="00F039FC">
      <w:pPr>
        <w:widowControl w:val="0"/>
        <w:autoSpaceDE w:val="0"/>
        <w:autoSpaceDN w:val="0"/>
        <w:adjustRightInd w:val="0"/>
        <w:spacing w:after="0" w:line="360" w:lineRule="auto"/>
        <w:jc w:val="both"/>
        <w:rPr>
          <w:rFonts w:ascii="Palatino Linotype" w:eastAsia="Calibri" w:hAnsi="Palatino Linotype" w:cs="Times New Roman"/>
          <w:color w:val="000000"/>
          <w:sz w:val="24"/>
        </w:rPr>
      </w:pPr>
    </w:p>
    <w:p w14:paraId="08070882" w14:textId="77777777" w:rsidR="00F039FC" w:rsidRPr="00366753" w:rsidRDefault="00F039FC" w:rsidP="00F039FC">
      <w:pPr>
        <w:widowControl w:val="0"/>
        <w:autoSpaceDE w:val="0"/>
        <w:autoSpaceDN w:val="0"/>
        <w:adjustRightInd w:val="0"/>
        <w:spacing w:after="0" w:line="360" w:lineRule="auto"/>
        <w:jc w:val="both"/>
        <w:rPr>
          <w:rFonts w:ascii="Palatino Linotype" w:eastAsia="Calibri" w:hAnsi="Palatino Linotype" w:cs="Times New Roman"/>
          <w:color w:val="000000"/>
          <w:sz w:val="24"/>
        </w:rPr>
      </w:pPr>
      <w:r w:rsidRPr="00366753">
        <w:rPr>
          <w:rFonts w:ascii="Palatino Linotype" w:eastAsia="Calibri" w:hAnsi="Palatino Linotype" w:cs="Times New Roman"/>
          <w:color w:val="000000"/>
          <w:sz w:val="24"/>
        </w:rPr>
        <w:t>Además,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w:t>
      </w:r>
    </w:p>
    <w:p w14:paraId="10DE2850" w14:textId="77777777" w:rsidR="00F039FC" w:rsidRPr="00366753" w:rsidRDefault="00F039FC" w:rsidP="00F039FC">
      <w:pPr>
        <w:widowControl w:val="0"/>
        <w:autoSpaceDE w:val="0"/>
        <w:autoSpaceDN w:val="0"/>
        <w:adjustRightInd w:val="0"/>
        <w:spacing w:after="0" w:line="360" w:lineRule="auto"/>
        <w:jc w:val="both"/>
        <w:rPr>
          <w:rFonts w:ascii="Palatino Linotype" w:eastAsia="Calibri" w:hAnsi="Palatino Linotype" w:cs="Times New Roman"/>
          <w:color w:val="000000"/>
          <w:sz w:val="24"/>
        </w:rPr>
      </w:pPr>
    </w:p>
    <w:p w14:paraId="35BD4AAC" w14:textId="77777777" w:rsidR="00F039FC" w:rsidRPr="00366753" w:rsidRDefault="00F039FC" w:rsidP="00F039FC">
      <w:pPr>
        <w:widowControl w:val="0"/>
        <w:autoSpaceDE w:val="0"/>
        <w:autoSpaceDN w:val="0"/>
        <w:adjustRightInd w:val="0"/>
        <w:spacing w:after="0" w:line="360" w:lineRule="auto"/>
        <w:jc w:val="both"/>
        <w:rPr>
          <w:rFonts w:ascii="Palatino Linotype" w:eastAsia="Calibri" w:hAnsi="Palatino Linotype" w:cs="Times New Roman"/>
          <w:b/>
          <w:bCs/>
          <w:color w:val="000000"/>
          <w:sz w:val="24"/>
        </w:rPr>
      </w:pPr>
      <w:r w:rsidRPr="00366753">
        <w:rPr>
          <w:rFonts w:ascii="Palatino Linotype" w:eastAsia="Calibri" w:hAnsi="Palatino Linotype" w:cs="Times New Roman"/>
          <w:color w:val="000000"/>
          <w:sz w:val="24"/>
        </w:rPr>
        <w:t xml:space="preserve">Así, los documentos que </w:t>
      </w:r>
      <w:r w:rsidRPr="00366753">
        <w:rPr>
          <w:rFonts w:ascii="Palatino Linotype" w:eastAsia="Calibri" w:hAnsi="Palatino Linotype" w:cs="Times New Roman"/>
          <w:b/>
          <w:bCs/>
          <w:color w:val="000000"/>
          <w:sz w:val="24"/>
        </w:rPr>
        <w:t>dan cuenta de la preparación académica sirven como medios de identificación, para que a su titular lo relacionen con el nivel de estudios con que cuenta, tales como comprobantes de estudio, independientemente de que estos sean o no medios de identificación oficiales.</w:t>
      </w:r>
    </w:p>
    <w:p w14:paraId="39E67882" w14:textId="77777777" w:rsidR="00F039FC" w:rsidRPr="00366753" w:rsidRDefault="00F039FC" w:rsidP="00F039FC">
      <w:pPr>
        <w:widowControl w:val="0"/>
        <w:autoSpaceDE w:val="0"/>
        <w:autoSpaceDN w:val="0"/>
        <w:adjustRightInd w:val="0"/>
        <w:spacing w:after="0" w:line="360" w:lineRule="auto"/>
        <w:contextualSpacing/>
        <w:jc w:val="both"/>
        <w:rPr>
          <w:rFonts w:ascii="Palatino Linotype" w:eastAsia="Calibri" w:hAnsi="Palatino Linotype" w:cs="Times New Roman"/>
          <w:color w:val="000000"/>
          <w:sz w:val="24"/>
        </w:rPr>
      </w:pPr>
    </w:p>
    <w:p w14:paraId="59A9ECC4" w14:textId="77777777" w:rsidR="00F039FC" w:rsidRPr="00366753" w:rsidRDefault="00F039FC" w:rsidP="00F039FC">
      <w:pPr>
        <w:widowControl w:val="0"/>
        <w:autoSpaceDE w:val="0"/>
        <w:autoSpaceDN w:val="0"/>
        <w:adjustRightInd w:val="0"/>
        <w:spacing w:after="0" w:line="360" w:lineRule="auto"/>
        <w:contextualSpacing/>
        <w:jc w:val="both"/>
        <w:rPr>
          <w:rFonts w:ascii="Palatino Linotype" w:eastAsia="Calibri" w:hAnsi="Palatino Linotype" w:cs="Times New Roman"/>
          <w:b/>
          <w:bCs/>
          <w:color w:val="000000"/>
          <w:sz w:val="24"/>
        </w:rPr>
      </w:pPr>
      <w:r w:rsidRPr="00366753">
        <w:rPr>
          <w:rFonts w:ascii="Palatino Linotype" w:eastAsia="Calibri" w:hAnsi="Palatino Linotype" w:cs="Times New Roman"/>
          <w:color w:val="000000"/>
          <w:sz w:val="24"/>
        </w:rPr>
        <w:t xml:space="preserve">Además, debe tenerse presente que la naturaleza del certificado, título, cédula </w:t>
      </w:r>
      <w:proofErr w:type="spellStart"/>
      <w:r w:rsidRPr="00366753">
        <w:rPr>
          <w:rFonts w:ascii="Palatino Linotype" w:eastAsia="Calibri" w:hAnsi="Palatino Linotype" w:cs="Times New Roman"/>
          <w:color w:val="000000"/>
          <w:sz w:val="24"/>
        </w:rPr>
        <w:t>u</w:t>
      </w:r>
      <w:proofErr w:type="spellEnd"/>
      <w:r w:rsidRPr="00366753">
        <w:rPr>
          <w:rFonts w:ascii="Palatino Linotype" w:eastAsia="Calibri" w:hAnsi="Palatino Linotype" w:cs="Times New Roman"/>
          <w:color w:val="000000"/>
          <w:sz w:val="24"/>
        </w:rPr>
        <w:t xml:space="preserve"> </w:t>
      </w:r>
      <w:r w:rsidRPr="00366753">
        <w:rPr>
          <w:rFonts w:ascii="Palatino Linotype" w:eastAsia="Calibri" w:hAnsi="Palatino Linotype" w:cs="Times New Roman"/>
          <w:color w:val="000000"/>
          <w:sz w:val="24"/>
        </w:rPr>
        <w:lastRenderedPageBreak/>
        <w:t xml:space="preserve">homólogo, consiste en la de ser documentos de identificación para que a sus titulares, los acrediten como profesionales o expertos en algún área de estudio o conocimiento frente a terceros; por lo que, proporcionar dicha información </w:t>
      </w:r>
      <w:r w:rsidRPr="00366753">
        <w:rPr>
          <w:rFonts w:ascii="Palatino Linotype" w:eastAsia="Calibri" w:hAnsi="Palatino Linotype" w:cs="Times New Roman"/>
          <w:b/>
          <w:bCs/>
          <w:color w:val="000000"/>
          <w:sz w:val="24"/>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66ECF75D" w14:textId="77777777" w:rsidR="00F039FC" w:rsidRPr="00366753" w:rsidRDefault="00F039FC" w:rsidP="00F039FC">
      <w:pPr>
        <w:widowControl w:val="0"/>
        <w:autoSpaceDE w:val="0"/>
        <w:autoSpaceDN w:val="0"/>
        <w:adjustRightInd w:val="0"/>
        <w:spacing w:after="0" w:line="360" w:lineRule="auto"/>
        <w:contextualSpacing/>
        <w:jc w:val="both"/>
        <w:rPr>
          <w:rFonts w:ascii="Palatino Linotype" w:eastAsia="Calibri" w:hAnsi="Palatino Linotype" w:cs="Times New Roman"/>
          <w:b/>
          <w:bCs/>
          <w:color w:val="000000"/>
          <w:sz w:val="24"/>
        </w:rPr>
      </w:pPr>
    </w:p>
    <w:p w14:paraId="2BDA94A9" w14:textId="1245DA89" w:rsidR="00F039FC" w:rsidRPr="00366753" w:rsidRDefault="00F039FC" w:rsidP="00F039FC">
      <w:pPr>
        <w:spacing w:after="0" w:line="360" w:lineRule="auto"/>
        <w:contextualSpacing/>
        <w:jc w:val="both"/>
        <w:rPr>
          <w:rFonts w:ascii="Palatino Linotype" w:eastAsia="Times New Roman" w:hAnsi="Palatino Linotype" w:cs="Times New Roman"/>
          <w:sz w:val="24"/>
          <w:lang w:eastAsia="es-ES"/>
        </w:rPr>
      </w:pPr>
      <w:r w:rsidRPr="00366753">
        <w:rPr>
          <w:rFonts w:ascii="Palatino Linotype" w:eastAsia="Times New Roman" w:hAnsi="Palatino Linotype" w:cs="Times New Roman"/>
          <w:sz w:val="24"/>
          <w:lang w:eastAsia="es-ES"/>
        </w:rPr>
        <w:t>Ahora bien, resulta necesario analizar si actualiza alguna causal de clasificación, de los datos siguientes:</w:t>
      </w:r>
    </w:p>
    <w:p w14:paraId="7B85E41E" w14:textId="77777777" w:rsidR="00F039FC" w:rsidRPr="00366753" w:rsidRDefault="00F039FC" w:rsidP="00F039FC">
      <w:pPr>
        <w:spacing w:after="0" w:line="360" w:lineRule="auto"/>
        <w:contextualSpacing/>
        <w:jc w:val="both"/>
        <w:rPr>
          <w:rFonts w:ascii="Palatino Linotype" w:eastAsia="Times New Roman" w:hAnsi="Palatino Linotype" w:cs="Times New Roman"/>
          <w:sz w:val="24"/>
          <w:lang w:eastAsia="es-ES"/>
        </w:rPr>
      </w:pPr>
    </w:p>
    <w:p w14:paraId="5A8D5319" w14:textId="77777777" w:rsidR="00F039FC" w:rsidRPr="00366753" w:rsidRDefault="00F039FC" w:rsidP="00F039FC">
      <w:pPr>
        <w:numPr>
          <w:ilvl w:val="0"/>
          <w:numId w:val="44"/>
        </w:numPr>
        <w:spacing w:after="0" w:line="360" w:lineRule="auto"/>
        <w:contextualSpacing/>
        <w:jc w:val="both"/>
        <w:rPr>
          <w:rFonts w:ascii="Palatino Linotype" w:eastAsia="Times New Roman" w:hAnsi="Palatino Linotype" w:cs="Times New Roman"/>
          <w:sz w:val="24"/>
          <w:lang w:eastAsia="es-ES"/>
        </w:rPr>
      </w:pPr>
      <w:r w:rsidRPr="00366753">
        <w:rPr>
          <w:rFonts w:ascii="Palatino Linotype" w:eastAsia="Times New Roman" w:hAnsi="Palatino Linotype" w:cs="Times New Roman"/>
          <w:sz w:val="24"/>
          <w:lang w:eastAsia="es-ES"/>
        </w:rPr>
        <w:t xml:space="preserve">Fecha de Nacimiento; </w:t>
      </w:r>
    </w:p>
    <w:p w14:paraId="7AB9DE30" w14:textId="77777777" w:rsidR="00F039FC" w:rsidRPr="00366753" w:rsidRDefault="00F039FC" w:rsidP="00F039FC">
      <w:pPr>
        <w:numPr>
          <w:ilvl w:val="0"/>
          <w:numId w:val="44"/>
        </w:numPr>
        <w:spacing w:after="0" w:line="360" w:lineRule="auto"/>
        <w:contextualSpacing/>
        <w:jc w:val="both"/>
        <w:rPr>
          <w:rFonts w:ascii="Palatino Linotype" w:eastAsia="Times New Roman" w:hAnsi="Palatino Linotype" w:cs="Times New Roman"/>
          <w:sz w:val="24"/>
          <w:lang w:eastAsia="es-ES"/>
        </w:rPr>
      </w:pPr>
      <w:r w:rsidRPr="00366753">
        <w:rPr>
          <w:rFonts w:ascii="Palatino Linotype" w:eastAsia="Times New Roman" w:hAnsi="Palatino Linotype" w:cs="Times New Roman"/>
          <w:sz w:val="24"/>
          <w:lang w:eastAsia="es-ES"/>
        </w:rPr>
        <w:t xml:space="preserve">Estado Civil; </w:t>
      </w:r>
    </w:p>
    <w:p w14:paraId="478DDE29" w14:textId="77777777" w:rsidR="00F039FC" w:rsidRPr="00366753" w:rsidRDefault="00F039FC" w:rsidP="00F039FC">
      <w:pPr>
        <w:numPr>
          <w:ilvl w:val="0"/>
          <w:numId w:val="44"/>
        </w:numPr>
        <w:spacing w:after="0" w:line="360" w:lineRule="auto"/>
        <w:contextualSpacing/>
        <w:jc w:val="both"/>
        <w:rPr>
          <w:rFonts w:ascii="Palatino Linotype" w:eastAsia="Times New Roman" w:hAnsi="Palatino Linotype" w:cs="Times New Roman"/>
          <w:sz w:val="24"/>
          <w:lang w:eastAsia="es-ES"/>
        </w:rPr>
      </w:pPr>
      <w:r w:rsidRPr="00366753">
        <w:rPr>
          <w:rFonts w:ascii="Palatino Linotype" w:eastAsia="Times New Roman" w:hAnsi="Palatino Linotype" w:cs="Times New Roman"/>
          <w:sz w:val="24"/>
          <w:lang w:eastAsia="es-ES"/>
        </w:rPr>
        <w:t>Número de seguridad social del Instituto de Seguridad Social del Estado de México y Municipios;</w:t>
      </w:r>
    </w:p>
    <w:p w14:paraId="28909526" w14:textId="77777777" w:rsidR="00F039FC" w:rsidRPr="00366753" w:rsidRDefault="00F039FC" w:rsidP="00F039FC">
      <w:pPr>
        <w:numPr>
          <w:ilvl w:val="0"/>
          <w:numId w:val="44"/>
        </w:numPr>
        <w:spacing w:after="0" w:line="360" w:lineRule="auto"/>
        <w:contextualSpacing/>
        <w:jc w:val="both"/>
        <w:rPr>
          <w:rFonts w:ascii="Palatino Linotype" w:eastAsia="Times New Roman" w:hAnsi="Palatino Linotype" w:cs="Times New Roman"/>
          <w:sz w:val="24"/>
          <w:lang w:eastAsia="es-ES"/>
        </w:rPr>
      </w:pPr>
      <w:r w:rsidRPr="00366753">
        <w:rPr>
          <w:rFonts w:ascii="Palatino Linotype" w:eastAsia="Times New Roman" w:hAnsi="Palatino Linotype" w:cs="Times New Roman"/>
          <w:sz w:val="24"/>
          <w:lang w:eastAsia="es-ES"/>
        </w:rPr>
        <w:t>Escolaridad y profesión</w:t>
      </w:r>
    </w:p>
    <w:p w14:paraId="4DB6ACDE" w14:textId="77777777" w:rsidR="00F039FC" w:rsidRPr="00366753" w:rsidRDefault="00F039FC" w:rsidP="00F039FC">
      <w:pPr>
        <w:numPr>
          <w:ilvl w:val="0"/>
          <w:numId w:val="44"/>
        </w:numPr>
        <w:spacing w:after="0" w:line="360" w:lineRule="auto"/>
        <w:contextualSpacing/>
        <w:jc w:val="both"/>
        <w:rPr>
          <w:rFonts w:ascii="Palatino Linotype" w:eastAsia="Times New Roman" w:hAnsi="Palatino Linotype" w:cs="Times New Roman"/>
          <w:sz w:val="24"/>
          <w:lang w:eastAsia="es-ES"/>
        </w:rPr>
      </w:pPr>
      <w:r w:rsidRPr="00366753">
        <w:rPr>
          <w:rFonts w:ascii="Palatino Linotype" w:eastAsia="Times New Roman" w:hAnsi="Palatino Linotype" w:cs="Times New Roman"/>
          <w:sz w:val="24"/>
          <w:lang w:eastAsia="es-ES"/>
        </w:rPr>
        <w:t>Registro Federal de Contribuyentes, y</w:t>
      </w:r>
    </w:p>
    <w:p w14:paraId="7412A739" w14:textId="77777777" w:rsidR="00F039FC" w:rsidRPr="00366753" w:rsidRDefault="00F039FC" w:rsidP="00F039FC">
      <w:pPr>
        <w:numPr>
          <w:ilvl w:val="0"/>
          <w:numId w:val="44"/>
        </w:numPr>
        <w:spacing w:after="0" w:line="360" w:lineRule="auto"/>
        <w:contextualSpacing/>
        <w:jc w:val="both"/>
        <w:rPr>
          <w:rFonts w:ascii="Palatino Linotype" w:eastAsia="Times New Roman" w:hAnsi="Palatino Linotype" w:cs="Times New Roman"/>
          <w:sz w:val="24"/>
          <w:lang w:eastAsia="es-ES"/>
        </w:rPr>
      </w:pPr>
      <w:r w:rsidRPr="00366753">
        <w:rPr>
          <w:rFonts w:ascii="Palatino Linotype" w:eastAsia="Times New Roman" w:hAnsi="Palatino Linotype" w:cs="Times New Roman"/>
          <w:sz w:val="24"/>
          <w:lang w:eastAsia="es-ES"/>
        </w:rPr>
        <w:t>Domicilio.</w:t>
      </w:r>
    </w:p>
    <w:p w14:paraId="0AA6291A" w14:textId="77777777" w:rsidR="00F039FC" w:rsidRPr="00366753" w:rsidRDefault="00F039FC" w:rsidP="00F039FC">
      <w:pPr>
        <w:spacing w:after="0" w:line="360" w:lineRule="auto"/>
        <w:contextualSpacing/>
        <w:jc w:val="both"/>
        <w:rPr>
          <w:rFonts w:ascii="Palatino Linotype" w:eastAsia="Times New Roman" w:hAnsi="Palatino Linotype" w:cs="Times New Roman"/>
          <w:sz w:val="24"/>
          <w:lang w:eastAsia="es-ES"/>
        </w:rPr>
      </w:pPr>
    </w:p>
    <w:p w14:paraId="04F02A84" w14:textId="749ADBFA" w:rsidR="00F039FC" w:rsidRPr="00366753" w:rsidRDefault="00F039FC" w:rsidP="00F039FC">
      <w:pPr>
        <w:spacing w:after="0" w:line="360" w:lineRule="auto"/>
        <w:contextualSpacing/>
        <w:jc w:val="both"/>
        <w:rPr>
          <w:rFonts w:ascii="Palatino Linotype" w:eastAsia="Times New Roman" w:hAnsi="Palatino Linotype" w:cs="Tahoma"/>
          <w:bCs/>
          <w:iCs/>
          <w:sz w:val="24"/>
          <w:lang w:eastAsia="es-ES"/>
        </w:rPr>
      </w:pPr>
      <w:r w:rsidRPr="00366753">
        <w:rPr>
          <w:rFonts w:ascii="Palatino Linotype" w:eastAsia="Times New Roman" w:hAnsi="Palatino Linotype" w:cs="Tahoma"/>
          <w:bCs/>
          <w:sz w:val="24"/>
          <w:lang w:val="es-ES"/>
        </w:rPr>
        <w:t xml:space="preserve">Al respecto,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w:t>
      </w:r>
      <w:r w:rsidRPr="00366753">
        <w:rPr>
          <w:rFonts w:ascii="Palatino Linotype" w:eastAsia="Times New Roman" w:hAnsi="Palatino Linotype" w:cs="Tahoma"/>
          <w:bCs/>
          <w:sz w:val="24"/>
          <w:lang w:val="es-ES"/>
        </w:rPr>
        <w:lastRenderedPageBreak/>
        <w:t>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w:t>
      </w:r>
      <w:r w:rsidRPr="00366753">
        <w:rPr>
          <w:rFonts w:ascii="Palatino Linotype" w:eastAsia="Times New Roman" w:hAnsi="Palatino Linotype" w:cs="Tahoma"/>
          <w:bCs/>
          <w:iCs/>
          <w:sz w:val="24"/>
          <w:lang w:eastAsia="es-ES"/>
        </w:rPr>
        <w:t xml:space="preserve"> rijan el tratamiento de datos, por razones de seguridad nacional, disposiciones de orden público, seguridad y salud públicas o para proteger los derechos de terceros.</w:t>
      </w:r>
    </w:p>
    <w:p w14:paraId="1826CCFA" w14:textId="77777777" w:rsidR="00A03F9F" w:rsidRPr="00366753" w:rsidRDefault="00A03F9F" w:rsidP="00F039FC">
      <w:pPr>
        <w:spacing w:after="0" w:line="360" w:lineRule="auto"/>
        <w:contextualSpacing/>
        <w:jc w:val="both"/>
        <w:rPr>
          <w:rFonts w:ascii="Palatino Linotype" w:eastAsia="Times New Roman" w:hAnsi="Palatino Linotype" w:cs="Tahoma"/>
          <w:bCs/>
          <w:iCs/>
          <w:sz w:val="24"/>
          <w:lang w:eastAsia="es-ES"/>
        </w:rPr>
      </w:pPr>
    </w:p>
    <w:p w14:paraId="4DE734D2" w14:textId="3D606620" w:rsidR="00F039FC" w:rsidRPr="00366753" w:rsidRDefault="00F039FC" w:rsidP="00A03F9F">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4CA1F52" w14:textId="77777777" w:rsidR="001B6431" w:rsidRPr="00366753" w:rsidRDefault="001B6431" w:rsidP="00A03F9F">
      <w:pPr>
        <w:spacing w:after="0" w:line="360" w:lineRule="auto"/>
        <w:contextualSpacing/>
        <w:jc w:val="both"/>
        <w:rPr>
          <w:rFonts w:ascii="Palatino Linotype" w:eastAsia="Times New Roman" w:hAnsi="Palatino Linotype" w:cs="Tahoma"/>
          <w:bCs/>
          <w:iCs/>
          <w:sz w:val="24"/>
          <w:szCs w:val="24"/>
          <w:lang w:eastAsia="es-ES"/>
        </w:rPr>
      </w:pPr>
    </w:p>
    <w:p w14:paraId="39E248B6"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90C4197"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p>
    <w:p w14:paraId="0D02C489" w14:textId="19206E33"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E3A6A27"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62071E5A"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p>
    <w:p w14:paraId="462447C6"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8E2520A"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p>
    <w:p w14:paraId="1D72450B"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En términos de lo expuesto, la documentación y aquellos datos que se consideren confidenciales, serán una limitante del derecho de acceso a la información, siempre y cuando:</w:t>
      </w:r>
    </w:p>
    <w:p w14:paraId="43CF70C4"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p>
    <w:p w14:paraId="31AC39B2" w14:textId="7FE58BDE" w:rsidR="00F039FC" w:rsidRPr="00366753" w:rsidRDefault="00F039FC" w:rsidP="00F039FC">
      <w:pPr>
        <w:numPr>
          <w:ilvl w:val="0"/>
          <w:numId w:val="43"/>
        </w:num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 xml:space="preserve">Se trate de datos personales o información privada; esto es, información concerniente a una persona física o jurídico colectiva y que esta sea identificada o identificable. </w:t>
      </w:r>
    </w:p>
    <w:p w14:paraId="372E28FF" w14:textId="77777777" w:rsidR="00F039FC" w:rsidRPr="00366753" w:rsidRDefault="00F039FC" w:rsidP="00F039FC">
      <w:pPr>
        <w:numPr>
          <w:ilvl w:val="0"/>
          <w:numId w:val="43"/>
        </w:num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 xml:space="preserve">Para la difusión de los datos, se requiera el consentimiento del titular. </w:t>
      </w:r>
    </w:p>
    <w:p w14:paraId="00E7957C"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p>
    <w:p w14:paraId="4F5E572A"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 xml:space="preserve">En ese orden de ideas, de conformidad con el artículo 3°, fracción IX, de la Ley de Transparencia y Acceso a la Información Pública del Estado de México y Municipios, </w:t>
      </w:r>
      <w:r w:rsidRPr="00366753">
        <w:rPr>
          <w:rFonts w:ascii="Palatino Linotype" w:eastAsia="Times New Roman" w:hAnsi="Palatino Linotype" w:cs="Tahoma"/>
          <w:bCs/>
          <w:iCs/>
          <w:sz w:val="24"/>
          <w:szCs w:val="24"/>
          <w:lang w:eastAsia="es-ES"/>
        </w:rPr>
        <w:lastRenderedPageBreak/>
        <w:t xml:space="preserve">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142CB09"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p>
    <w:p w14:paraId="2A740957"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Además, en el artículo 5° de dicho ordenamiento jurídico, establece que es la Ley aplicable para todo tratamiento de datos personales.</w:t>
      </w:r>
    </w:p>
    <w:p w14:paraId="409705D4"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p>
    <w:p w14:paraId="7CC76AD5"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95A5EE6"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p>
    <w:p w14:paraId="6AF75839"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w:t>
      </w:r>
      <w:r w:rsidRPr="00366753">
        <w:rPr>
          <w:rFonts w:ascii="Palatino Linotype" w:eastAsia="Times New Roman" w:hAnsi="Palatino Linotype" w:cs="Tahoma"/>
          <w:bCs/>
          <w:iCs/>
          <w:sz w:val="24"/>
          <w:szCs w:val="24"/>
          <w:lang w:eastAsia="es-ES"/>
        </w:rPr>
        <w:lastRenderedPageBreak/>
        <w:t>otra permita hacer identificable a una persona, es un dato personal, susceptible de ser clasificado.</w:t>
      </w:r>
    </w:p>
    <w:p w14:paraId="2E00652A"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p>
    <w:p w14:paraId="6035C9CF"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A8BE3F8"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p>
    <w:p w14:paraId="4C3590D6" w14:textId="363AC0F4"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De tal suerte, las instituciones públicas tienen la doble responsabilidad, por un lado, de proteger los datos personales y por otro, darles publicidad cuando la relevancia de esos datos sea de interés público.</w:t>
      </w:r>
    </w:p>
    <w:p w14:paraId="34F0C53E" w14:textId="77777777" w:rsidR="001B6431" w:rsidRPr="00366753" w:rsidRDefault="001B6431" w:rsidP="00F039FC">
      <w:pPr>
        <w:spacing w:after="0" w:line="360" w:lineRule="auto"/>
        <w:contextualSpacing/>
        <w:jc w:val="both"/>
        <w:rPr>
          <w:rFonts w:ascii="Palatino Linotype" w:eastAsia="Times New Roman" w:hAnsi="Palatino Linotype" w:cs="Tahoma"/>
          <w:bCs/>
          <w:iCs/>
          <w:sz w:val="24"/>
          <w:szCs w:val="24"/>
          <w:lang w:eastAsia="es-ES"/>
        </w:rPr>
      </w:pPr>
    </w:p>
    <w:p w14:paraId="3E022F98"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74E8A97D"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p>
    <w:p w14:paraId="1CBB275C"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2E1AD24"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p>
    <w:p w14:paraId="36BC2B2D"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 manera enunciativa, son confidenciales o públicos.</w:t>
      </w:r>
    </w:p>
    <w:p w14:paraId="4C233B01" w14:textId="77777777" w:rsidR="00DB72E4" w:rsidRPr="00366753" w:rsidRDefault="00DB72E4" w:rsidP="00F039FC">
      <w:pPr>
        <w:spacing w:after="0" w:line="360" w:lineRule="auto"/>
        <w:contextualSpacing/>
        <w:jc w:val="both"/>
        <w:rPr>
          <w:rFonts w:ascii="Palatino Linotype" w:eastAsia="Times New Roman" w:hAnsi="Palatino Linotype" w:cs="Tahoma"/>
          <w:bCs/>
          <w:iCs/>
          <w:sz w:val="24"/>
          <w:szCs w:val="24"/>
          <w:lang w:eastAsia="es-ES"/>
        </w:rPr>
      </w:pPr>
    </w:p>
    <w:p w14:paraId="2E5614EC" w14:textId="77777777" w:rsidR="00DB72E4" w:rsidRPr="00366753" w:rsidRDefault="00DB72E4" w:rsidP="00F039FC">
      <w:pPr>
        <w:spacing w:after="0" w:line="360" w:lineRule="auto"/>
        <w:contextualSpacing/>
        <w:jc w:val="both"/>
        <w:rPr>
          <w:rFonts w:ascii="Palatino Linotype" w:eastAsia="Times New Roman" w:hAnsi="Palatino Linotype" w:cs="Tahoma"/>
          <w:bCs/>
          <w:iCs/>
          <w:sz w:val="24"/>
          <w:szCs w:val="24"/>
          <w:lang w:eastAsia="es-ES"/>
        </w:rPr>
      </w:pPr>
    </w:p>
    <w:p w14:paraId="6BD122CE" w14:textId="77777777" w:rsidR="00F039FC" w:rsidRPr="00366753" w:rsidRDefault="00F039FC" w:rsidP="00F039FC">
      <w:pPr>
        <w:spacing w:after="0" w:line="360" w:lineRule="auto"/>
        <w:contextualSpacing/>
        <w:rPr>
          <w:rFonts w:ascii="Times New Roman" w:eastAsia="Times New Roman" w:hAnsi="Times New Roman" w:cs="Times New Roman"/>
          <w:bCs/>
          <w:iCs/>
          <w:sz w:val="24"/>
          <w:szCs w:val="24"/>
          <w:lang w:eastAsia="es-ES"/>
        </w:rPr>
      </w:pPr>
    </w:p>
    <w:p w14:paraId="51312149" w14:textId="77777777" w:rsidR="00F039FC" w:rsidRPr="00366753" w:rsidRDefault="00F039FC" w:rsidP="00F039FC">
      <w:pPr>
        <w:numPr>
          <w:ilvl w:val="0"/>
          <w:numId w:val="47"/>
        </w:numPr>
        <w:spacing w:after="0" w:line="360" w:lineRule="auto"/>
        <w:contextualSpacing/>
        <w:jc w:val="both"/>
        <w:rPr>
          <w:rFonts w:ascii="Palatino Linotype" w:eastAsia="Times New Roman" w:hAnsi="Palatino Linotype" w:cs="Times New Roman"/>
          <w:bCs/>
          <w:iCs/>
          <w:sz w:val="24"/>
          <w:szCs w:val="24"/>
          <w:u w:val="thick"/>
          <w:lang w:eastAsia="es-ES"/>
        </w:rPr>
      </w:pPr>
      <w:r w:rsidRPr="00366753">
        <w:rPr>
          <w:rFonts w:ascii="Palatino Linotype" w:eastAsia="Times New Roman" w:hAnsi="Palatino Linotype" w:cs="Times New Roman"/>
          <w:b/>
          <w:bCs/>
          <w:iCs/>
          <w:sz w:val="24"/>
          <w:szCs w:val="24"/>
          <w:u w:val="thick"/>
          <w:lang w:eastAsia="es-ES"/>
        </w:rPr>
        <w:lastRenderedPageBreak/>
        <w:t>Fecha de nacimiento</w:t>
      </w:r>
    </w:p>
    <w:p w14:paraId="64D6CF73" w14:textId="02B5C4A1" w:rsidR="00F039FC" w:rsidRPr="00366753" w:rsidRDefault="00F039FC" w:rsidP="00F039FC">
      <w:pPr>
        <w:spacing w:after="0" w:line="360" w:lineRule="auto"/>
        <w:contextualSpacing/>
        <w:jc w:val="both"/>
        <w:rPr>
          <w:rFonts w:ascii="Palatino Linotype" w:eastAsia="Calibri" w:hAnsi="Palatino Linotype" w:cs="Tahoma"/>
          <w:bCs/>
          <w:sz w:val="24"/>
          <w:szCs w:val="24"/>
          <w:lang w:val="es-ES_tradnl" w:eastAsia="es-ES"/>
        </w:rPr>
      </w:pPr>
      <w:r w:rsidRPr="00366753">
        <w:rPr>
          <w:rFonts w:ascii="Palatino Linotype" w:eastAsia="Calibri" w:hAnsi="Palatino Linotype" w:cs="Tahoma"/>
          <w:bCs/>
          <w:sz w:val="24"/>
          <w:szCs w:val="24"/>
          <w:lang w:val="es-ES_tradnl" w:eastAsia="es-ES"/>
        </w:rPr>
        <w:t xml:space="preserve">La fecha de nacimiento es un dato personal, toda vez que consiste en información concerniente a una persona física identificada o identificable, toda vez que revela el día exacto en que nació así como, la edad de la persona, que tal como se analizó previamente es clasificada, más </w:t>
      </w:r>
      <w:r w:rsidR="00A03F9F" w:rsidRPr="00366753">
        <w:rPr>
          <w:rFonts w:ascii="Palatino Linotype" w:eastAsia="Calibri" w:hAnsi="Palatino Linotype" w:cs="Tahoma"/>
          <w:bCs/>
          <w:sz w:val="24"/>
          <w:szCs w:val="24"/>
          <w:lang w:val="es-ES_tradnl" w:eastAsia="es-ES"/>
        </w:rPr>
        <w:t>aún</w:t>
      </w:r>
      <w:r w:rsidRPr="00366753">
        <w:rPr>
          <w:rFonts w:ascii="Palatino Linotype" w:eastAsia="Calibri" w:hAnsi="Palatino Linotype" w:cs="Tahoma"/>
          <w:bCs/>
          <w:sz w:val="24"/>
          <w:szCs w:val="24"/>
          <w:lang w:val="es-ES_tradnl" w:eastAsia="es-ES"/>
        </w:rPr>
        <w:t xml:space="preserve"> cuando este dato se encuentra vinculado con el nombre de una persona en específico.</w:t>
      </w:r>
    </w:p>
    <w:p w14:paraId="1FE15821" w14:textId="77777777" w:rsidR="00F039FC" w:rsidRPr="00366753" w:rsidRDefault="00F039FC" w:rsidP="00F039FC">
      <w:pPr>
        <w:spacing w:after="0" w:line="360" w:lineRule="auto"/>
        <w:contextualSpacing/>
        <w:jc w:val="both"/>
        <w:rPr>
          <w:rFonts w:ascii="Palatino Linotype" w:eastAsia="Calibri" w:hAnsi="Palatino Linotype" w:cs="Tahoma"/>
          <w:bCs/>
          <w:sz w:val="24"/>
          <w:szCs w:val="24"/>
          <w:lang w:val="es-ES_tradnl" w:eastAsia="es-ES"/>
        </w:rPr>
      </w:pPr>
    </w:p>
    <w:p w14:paraId="22FEAC4D" w14:textId="77777777" w:rsidR="00F039FC" w:rsidRPr="00366753" w:rsidRDefault="00F039FC" w:rsidP="00F039FC">
      <w:pPr>
        <w:spacing w:after="0" w:line="360" w:lineRule="auto"/>
        <w:contextualSpacing/>
        <w:jc w:val="both"/>
        <w:rPr>
          <w:rFonts w:ascii="Palatino Linotype" w:eastAsia="Calibri" w:hAnsi="Palatino Linotype" w:cs="Tahoma"/>
          <w:bCs/>
          <w:sz w:val="24"/>
          <w:szCs w:val="24"/>
          <w:lang w:val="es-ES_tradnl" w:eastAsia="es-ES"/>
        </w:rPr>
      </w:pPr>
      <w:r w:rsidRPr="00366753">
        <w:rPr>
          <w:rFonts w:ascii="Palatino Linotype" w:eastAsia="Calibri" w:hAnsi="Palatino Linotype" w:cs="Tahoma"/>
          <w:bCs/>
          <w:sz w:val="24"/>
          <w:szCs w:val="24"/>
          <w:lang w:val="es-ES_tradnl" w:eastAsia="es-ES"/>
        </w:rPr>
        <w:t>Conforme a lo anterior, se colige que se trata de un dato concerniente a la vida privada de la persona, en virtud de que darlo a conocer se afectaría la intimidad de la misma; por lo tanto, es considerado un dato de carácter confidencial, en términos de lo dispuesto en el artículo 143, fracción I de la Ley de Transparencia y Acceso a la Información Pública del Estado de México y Municipios.</w:t>
      </w:r>
    </w:p>
    <w:p w14:paraId="1F24D64C" w14:textId="77777777" w:rsidR="00F039FC" w:rsidRPr="00366753" w:rsidRDefault="00F039FC" w:rsidP="00F039FC">
      <w:pPr>
        <w:autoSpaceDE w:val="0"/>
        <w:autoSpaceDN w:val="0"/>
        <w:adjustRightInd w:val="0"/>
        <w:spacing w:after="0" w:line="360" w:lineRule="auto"/>
        <w:contextualSpacing/>
        <w:jc w:val="both"/>
        <w:rPr>
          <w:rFonts w:ascii="Palatino Linotype" w:eastAsia="Calibri" w:hAnsi="Palatino Linotype" w:cs="Tahoma"/>
          <w:bCs/>
          <w:sz w:val="24"/>
          <w:szCs w:val="24"/>
          <w:lang w:val="es-ES" w:eastAsia="es-ES"/>
        </w:rPr>
      </w:pPr>
    </w:p>
    <w:p w14:paraId="633DF0A8" w14:textId="77777777" w:rsidR="00F039FC" w:rsidRPr="00366753" w:rsidRDefault="00F039FC" w:rsidP="00F039FC">
      <w:pPr>
        <w:numPr>
          <w:ilvl w:val="0"/>
          <w:numId w:val="47"/>
        </w:numPr>
        <w:spacing w:after="0" w:line="360" w:lineRule="auto"/>
        <w:contextualSpacing/>
        <w:jc w:val="both"/>
        <w:rPr>
          <w:rFonts w:ascii="Palatino Linotype" w:eastAsia="Times New Roman" w:hAnsi="Palatino Linotype" w:cs="Times New Roman"/>
          <w:b/>
          <w:bCs/>
          <w:iCs/>
          <w:sz w:val="24"/>
          <w:szCs w:val="24"/>
          <w:u w:val="thick"/>
          <w:lang w:eastAsia="es-ES"/>
        </w:rPr>
      </w:pPr>
      <w:r w:rsidRPr="00366753">
        <w:rPr>
          <w:rFonts w:ascii="Palatino Linotype" w:eastAsia="Times New Roman" w:hAnsi="Palatino Linotype" w:cs="Times New Roman"/>
          <w:b/>
          <w:bCs/>
          <w:iCs/>
          <w:sz w:val="24"/>
          <w:szCs w:val="24"/>
          <w:u w:val="thick"/>
          <w:lang w:eastAsia="es-ES"/>
        </w:rPr>
        <w:t>Estado civil</w:t>
      </w:r>
    </w:p>
    <w:p w14:paraId="5A464F12" w14:textId="77777777" w:rsidR="00F039FC" w:rsidRPr="00366753" w:rsidRDefault="00F039FC" w:rsidP="00F039FC">
      <w:pPr>
        <w:spacing w:after="0" w:line="360" w:lineRule="auto"/>
        <w:contextualSpacing/>
        <w:jc w:val="both"/>
        <w:rPr>
          <w:rFonts w:ascii="Palatino Linotype" w:eastAsia="Times New Roman" w:hAnsi="Palatino Linotype" w:cs="Times New Roman"/>
          <w:color w:val="000000"/>
          <w:sz w:val="24"/>
          <w:szCs w:val="24"/>
          <w:lang w:eastAsia="es-ES"/>
        </w:rPr>
      </w:pPr>
      <w:r w:rsidRPr="00366753">
        <w:rPr>
          <w:rFonts w:ascii="Palatino Linotype" w:eastAsia="Times New Roman" w:hAnsi="Palatino Linotype" w:cs="Times New Roman"/>
          <w:color w:val="000000"/>
          <w:sz w:val="24"/>
          <w:szCs w:val="24"/>
          <w:lang w:eastAsia="es-ES"/>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565450E9" w14:textId="77777777" w:rsidR="00F039FC" w:rsidRPr="00366753" w:rsidRDefault="00F039FC" w:rsidP="00F039FC">
      <w:pPr>
        <w:spacing w:after="0" w:line="360" w:lineRule="auto"/>
        <w:contextualSpacing/>
        <w:jc w:val="both"/>
        <w:rPr>
          <w:rFonts w:ascii="Palatino Linotype" w:eastAsia="Times New Roman" w:hAnsi="Palatino Linotype" w:cs="Times New Roman"/>
          <w:color w:val="000000"/>
          <w:sz w:val="24"/>
          <w:szCs w:val="24"/>
          <w:lang w:eastAsia="es-ES"/>
        </w:rPr>
      </w:pPr>
    </w:p>
    <w:p w14:paraId="7BB0DFA5" w14:textId="77777777" w:rsidR="00F039FC" w:rsidRPr="00366753" w:rsidRDefault="00F039FC" w:rsidP="00F039FC">
      <w:pPr>
        <w:spacing w:after="0" w:line="360" w:lineRule="auto"/>
        <w:contextualSpacing/>
        <w:jc w:val="both"/>
        <w:rPr>
          <w:rFonts w:ascii="Palatino Linotype" w:eastAsia="Times New Roman" w:hAnsi="Palatino Linotype" w:cs="Times New Roman"/>
          <w:color w:val="000000"/>
          <w:sz w:val="24"/>
          <w:szCs w:val="24"/>
          <w:lang w:eastAsia="es-ES"/>
        </w:rPr>
      </w:pPr>
      <w:r w:rsidRPr="00366753">
        <w:rPr>
          <w:rFonts w:ascii="Palatino Linotype" w:eastAsia="Times New Roman" w:hAnsi="Palatino Linotype" w:cs="Times New Roman"/>
          <w:color w:val="000000"/>
          <w:sz w:val="24"/>
          <w:szCs w:val="24"/>
          <w:lang w:eastAsia="es-ES"/>
        </w:rPr>
        <w:t xml:space="preserve">De esta manera, se trata de un dato personal confidencial que tiene que ver únicamente con la vida privada de las personas, motivo por el cual se considera un dato personal </w:t>
      </w:r>
      <w:r w:rsidRPr="00366753">
        <w:rPr>
          <w:rFonts w:ascii="Palatino Linotype" w:eastAsia="Times New Roman" w:hAnsi="Palatino Linotype" w:cs="Times New Roman"/>
          <w:color w:val="000000"/>
          <w:sz w:val="24"/>
          <w:szCs w:val="24"/>
          <w:lang w:eastAsia="es-ES"/>
        </w:rPr>
        <w:lastRenderedPageBreak/>
        <w:t>en términos del artículo 143, fracción I de la Ley de Transparencia y Acceso a la Información Pública del Estado de México y Municipios.</w:t>
      </w:r>
    </w:p>
    <w:p w14:paraId="4B80B773" w14:textId="77777777" w:rsidR="00F039FC" w:rsidRPr="00366753" w:rsidRDefault="00F039FC" w:rsidP="00F039FC">
      <w:pPr>
        <w:spacing w:after="0" w:line="360" w:lineRule="auto"/>
        <w:contextualSpacing/>
        <w:jc w:val="both"/>
        <w:rPr>
          <w:rFonts w:ascii="Palatino Linotype" w:eastAsia="Times New Roman" w:hAnsi="Palatino Linotype" w:cs="Times New Roman"/>
          <w:sz w:val="24"/>
          <w:szCs w:val="24"/>
          <w:lang w:eastAsia="es-ES"/>
        </w:rPr>
      </w:pPr>
    </w:p>
    <w:p w14:paraId="240A9005" w14:textId="77777777" w:rsidR="00F039FC" w:rsidRPr="00366753" w:rsidRDefault="00F039FC" w:rsidP="00F039FC">
      <w:pPr>
        <w:numPr>
          <w:ilvl w:val="0"/>
          <w:numId w:val="47"/>
        </w:numPr>
        <w:spacing w:after="0" w:line="360" w:lineRule="auto"/>
        <w:contextualSpacing/>
        <w:jc w:val="both"/>
        <w:rPr>
          <w:rFonts w:ascii="Palatino Linotype" w:eastAsia="Times New Roman" w:hAnsi="Palatino Linotype" w:cs="Tahoma"/>
          <w:b/>
          <w:bCs/>
          <w:iCs/>
          <w:sz w:val="24"/>
          <w:szCs w:val="24"/>
          <w:u w:val="thick"/>
          <w:lang w:eastAsia="es-ES"/>
        </w:rPr>
      </w:pPr>
      <w:r w:rsidRPr="00366753">
        <w:rPr>
          <w:rFonts w:ascii="Palatino Linotype" w:eastAsia="Times New Roman" w:hAnsi="Palatino Linotype" w:cs="Tahoma"/>
          <w:b/>
          <w:bCs/>
          <w:iCs/>
          <w:sz w:val="24"/>
          <w:szCs w:val="24"/>
          <w:u w:val="thick"/>
          <w:lang w:eastAsia="es-ES"/>
        </w:rPr>
        <w:t>Número de seguridad social del Instituto de Seguridad Social del Estado de México y Municipios</w:t>
      </w:r>
    </w:p>
    <w:p w14:paraId="78936FCD" w14:textId="02318539"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FED2245" w14:textId="77777777" w:rsidR="00A03F9F" w:rsidRPr="00366753" w:rsidRDefault="00A03F9F" w:rsidP="00F039FC">
      <w:pPr>
        <w:spacing w:after="0" w:line="360" w:lineRule="auto"/>
        <w:contextualSpacing/>
        <w:jc w:val="both"/>
        <w:rPr>
          <w:rFonts w:ascii="Palatino Linotype" w:eastAsia="Times New Roman" w:hAnsi="Palatino Linotype" w:cs="Tahoma"/>
          <w:bCs/>
          <w:iCs/>
          <w:sz w:val="24"/>
          <w:szCs w:val="24"/>
          <w:lang w:eastAsia="es-ES"/>
        </w:rPr>
      </w:pPr>
    </w:p>
    <w:p w14:paraId="4B34FD10"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366753">
        <w:rPr>
          <w:rFonts w:ascii="Palatino Linotype" w:eastAsia="Times New Roman" w:hAnsi="Palatino Linotype" w:cs="Tahoma"/>
          <w:b/>
          <w:bCs/>
          <w:iCs/>
          <w:sz w:val="24"/>
          <w:szCs w:val="24"/>
          <w:lang w:eastAsia="es-ES"/>
        </w:rPr>
        <w:t>y se le asigna una clave para hacer identificable al trabajador con el objetivo de poder proporcionar los servicios que brinda el Instituto de Seguridad Social del Estado de México y Municipios.</w:t>
      </w:r>
    </w:p>
    <w:p w14:paraId="4ADD36BD"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p>
    <w:p w14:paraId="2389C807"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7CB8670"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p>
    <w:p w14:paraId="55F164FB" w14:textId="77777777" w:rsidR="00F039FC" w:rsidRPr="00366753" w:rsidRDefault="00F039FC" w:rsidP="00F039FC">
      <w:pPr>
        <w:spacing w:after="0" w:line="360" w:lineRule="auto"/>
        <w:contextualSpacing/>
        <w:jc w:val="both"/>
        <w:rPr>
          <w:rFonts w:ascii="Palatino Linotype" w:eastAsia="Times New Roman" w:hAnsi="Palatino Linotype" w:cs="Tahoma"/>
          <w:b/>
          <w:iCs/>
          <w:sz w:val="24"/>
          <w:szCs w:val="24"/>
          <w:lang w:eastAsia="es-ES"/>
        </w:rPr>
      </w:pPr>
      <w:r w:rsidRPr="00366753">
        <w:rPr>
          <w:rFonts w:ascii="Palatino Linotype" w:eastAsia="Times New Roman" w:hAnsi="Palatino Linotype" w:cs="Tahoma"/>
          <w:bCs/>
          <w:iCs/>
          <w:sz w:val="24"/>
          <w:szCs w:val="24"/>
          <w:lang w:eastAsia="es-E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r w:rsidRPr="00366753">
        <w:rPr>
          <w:rFonts w:ascii="Palatino Linotype" w:eastAsia="Times New Roman" w:hAnsi="Palatino Linotype" w:cs="Tahoma"/>
          <w:b/>
          <w:iCs/>
          <w:sz w:val="24"/>
          <w:szCs w:val="24"/>
          <w:lang w:eastAsia="es-ES"/>
        </w:rPr>
        <w:t xml:space="preserve"> </w:t>
      </w:r>
    </w:p>
    <w:p w14:paraId="28BBD969" w14:textId="77777777" w:rsidR="00F039FC" w:rsidRPr="00366753" w:rsidRDefault="00F039FC" w:rsidP="00F039FC">
      <w:pPr>
        <w:spacing w:after="0" w:line="360" w:lineRule="auto"/>
        <w:contextualSpacing/>
        <w:jc w:val="both"/>
        <w:rPr>
          <w:rFonts w:ascii="Palatino Linotype" w:eastAsia="Times New Roman" w:hAnsi="Palatino Linotype" w:cs="Times New Roman"/>
          <w:sz w:val="24"/>
          <w:szCs w:val="24"/>
          <w:lang w:eastAsia="es-ES"/>
        </w:rPr>
      </w:pPr>
    </w:p>
    <w:p w14:paraId="49905E05" w14:textId="77777777" w:rsidR="00F039FC" w:rsidRPr="00366753" w:rsidRDefault="00F039FC" w:rsidP="00F039FC">
      <w:pPr>
        <w:numPr>
          <w:ilvl w:val="0"/>
          <w:numId w:val="47"/>
        </w:numPr>
        <w:spacing w:after="0" w:line="360" w:lineRule="auto"/>
        <w:contextualSpacing/>
        <w:jc w:val="both"/>
        <w:rPr>
          <w:rFonts w:ascii="Palatino Linotype" w:eastAsia="Times New Roman" w:hAnsi="Palatino Linotype" w:cs="Tahoma"/>
          <w:b/>
          <w:bCs/>
          <w:iCs/>
          <w:sz w:val="24"/>
          <w:szCs w:val="24"/>
          <w:u w:val="thick"/>
          <w:lang w:val="es-ES_tradnl" w:eastAsia="es-ES"/>
        </w:rPr>
      </w:pPr>
      <w:r w:rsidRPr="00366753">
        <w:rPr>
          <w:rFonts w:ascii="Palatino Linotype" w:eastAsia="Times New Roman" w:hAnsi="Palatino Linotype" w:cs="Tahoma"/>
          <w:b/>
          <w:bCs/>
          <w:iCs/>
          <w:sz w:val="24"/>
          <w:szCs w:val="24"/>
          <w:u w:val="thick"/>
          <w:lang w:val="es-ES_tradnl" w:eastAsia="es-ES"/>
        </w:rPr>
        <w:t>Registro Federal de Contribuyentes (RFC)</w:t>
      </w:r>
    </w:p>
    <w:p w14:paraId="4273CD98" w14:textId="77777777" w:rsidR="00F039FC" w:rsidRPr="00366753" w:rsidRDefault="00F039FC" w:rsidP="00F039FC">
      <w:pPr>
        <w:spacing w:after="0" w:line="360" w:lineRule="auto"/>
        <w:contextualSpacing/>
        <w:jc w:val="both"/>
        <w:rPr>
          <w:rFonts w:ascii="Palatino Linotype" w:eastAsia="Times New Roman" w:hAnsi="Palatino Linotype" w:cs="Tahoma"/>
          <w:bCs/>
          <w:iCs/>
          <w:sz w:val="24"/>
          <w:szCs w:val="24"/>
          <w:lang w:eastAsia="es-ES"/>
        </w:rPr>
      </w:pPr>
      <w:r w:rsidRPr="00366753">
        <w:rPr>
          <w:rFonts w:ascii="Palatino Linotype" w:eastAsia="Times New Roman" w:hAnsi="Palatino Linotype" w:cs="Tahoma"/>
          <w:bCs/>
          <w:iCs/>
          <w:sz w:val="24"/>
          <w:szCs w:val="24"/>
          <w:lang w:eastAsia="es-ES"/>
        </w:rPr>
        <w:t>Al respecto, tal como se analizó en párrafos anteriores, el dato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14:paraId="6FA309A5" w14:textId="77777777" w:rsidR="00F039FC" w:rsidRPr="00366753" w:rsidRDefault="00F039FC" w:rsidP="00F039FC">
      <w:pPr>
        <w:spacing w:after="0" w:line="360" w:lineRule="auto"/>
        <w:contextualSpacing/>
        <w:jc w:val="both"/>
        <w:rPr>
          <w:rFonts w:ascii="Palatino Linotype" w:eastAsia="Times New Roman" w:hAnsi="Palatino Linotype" w:cs="Times New Roman"/>
          <w:sz w:val="24"/>
          <w:szCs w:val="24"/>
          <w:lang w:eastAsia="es-ES"/>
        </w:rPr>
      </w:pPr>
    </w:p>
    <w:p w14:paraId="7D5B9162" w14:textId="77777777" w:rsidR="00DB72E4" w:rsidRPr="00366753" w:rsidRDefault="00DB72E4" w:rsidP="00F039FC">
      <w:pPr>
        <w:spacing w:after="0" w:line="360" w:lineRule="auto"/>
        <w:contextualSpacing/>
        <w:jc w:val="both"/>
        <w:rPr>
          <w:rFonts w:ascii="Palatino Linotype" w:eastAsia="Times New Roman" w:hAnsi="Palatino Linotype" w:cs="Times New Roman"/>
          <w:sz w:val="24"/>
          <w:szCs w:val="24"/>
          <w:lang w:eastAsia="es-ES"/>
        </w:rPr>
      </w:pPr>
    </w:p>
    <w:p w14:paraId="448DEEF2" w14:textId="77777777" w:rsidR="00DB72E4" w:rsidRPr="00366753" w:rsidRDefault="00DB72E4" w:rsidP="00F039FC">
      <w:pPr>
        <w:spacing w:after="0" w:line="360" w:lineRule="auto"/>
        <w:contextualSpacing/>
        <w:jc w:val="both"/>
        <w:rPr>
          <w:rFonts w:ascii="Palatino Linotype" w:eastAsia="Times New Roman" w:hAnsi="Palatino Linotype" w:cs="Times New Roman"/>
          <w:sz w:val="24"/>
          <w:szCs w:val="24"/>
          <w:lang w:eastAsia="es-ES"/>
        </w:rPr>
      </w:pPr>
    </w:p>
    <w:p w14:paraId="5CB5FF71" w14:textId="77777777" w:rsidR="00F039FC" w:rsidRPr="00366753" w:rsidRDefault="00F039FC" w:rsidP="00F039FC">
      <w:pPr>
        <w:numPr>
          <w:ilvl w:val="0"/>
          <w:numId w:val="47"/>
        </w:numPr>
        <w:spacing w:after="0" w:line="360" w:lineRule="auto"/>
        <w:contextualSpacing/>
        <w:jc w:val="both"/>
        <w:rPr>
          <w:rFonts w:ascii="Palatino Linotype" w:eastAsia="Calibri" w:hAnsi="Palatino Linotype" w:cs="Tahoma"/>
          <w:b/>
          <w:bCs/>
          <w:sz w:val="24"/>
          <w:szCs w:val="24"/>
          <w:u w:val="thick"/>
          <w:lang w:eastAsia="es-ES"/>
        </w:rPr>
      </w:pPr>
      <w:r w:rsidRPr="00366753">
        <w:rPr>
          <w:rFonts w:ascii="Palatino Linotype" w:eastAsia="Calibri" w:hAnsi="Palatino Linotype" w:cs="Tahoma"/>
          <w:b/>
          <w:bCs/>
          <w:sz w:val="24"/>
          <w:szCs w:val="24"/>
          <w:u w:val="thick"/>
          <w:lang w:eastAsia="es-ES"/>
        </w:rPr>
        <w:lastRenderedPageBreak/>
        <w:t>Domicilio particular</w:t>
      </w:r>
    </w:p>
    <w:p w14:paraId="4D157FAC" w14:textId="77777777" w:rsidR="00F039FC" w:rsidRPr="00366753" w:rsidRDefault="00F039FC" w:rsidP="00F039FC">
      <w:pPr>
        <w:spacing w:after="0" w:line="360" w:lineRule="auto"/>
        <w:contextualSpacing/>
        <w:jc w:val="both"/>
        <w:rPr>
          <w:rFonts w:ascii="Palatino Linotype" w:eastAsia="Times New Roman" w:hAnsi="Palatino Linotype" w:cs="Times New Roman"/>
          <w:bCs/>
          <w:iCs/>
          <w:sz w:val="24"/>
          <w:szCs w:val="24"/>
          <w:lang w:eastAsia="es-ES"/>
        </w:rPr>
      </w:pPr>
      <w:r w:rsidRPr="00366753">
        <w:rPr>
          <w:rFonts w:ascii="Palatino Linotype" w:eastAsia="Times New Roman" w:hAnsi="Palatino Linotype" w:cs="Times New Roman"/>
          <w:bCs/>
          <w:iCs/>
          <w:sz w:val="24"/>
          <w:szCs w:val="24"/>
          <w:lang w:eastAsia="es-ES"/>
        </w:rPr>
        <w:t>Tal como se analizó en párrafos anteriores, el domicilio particular de los servidores públicos es clasificado, en términos del artículo, de conformidad con la fracción I, del artículo 143 de la Ley de Transparencia y Acceso a la Información Pública del Estado de México y Municipios.</w:t>
      </w:r>
    </w:p>
    <w:p w14:paraId="4CCFB95C" w14:textId="77777777" w:rsidR="00F039FC" w:rsidRPr="00366753" w:rsidRDefault="00F039FC" w:rsidP="00F039FC">
      <w:pPr>
        <w:spacing w:after="0" w:line="360" w:lineRule="auto"/>
        <w:contextualSpacing/>
        <w:jc w:val="both"/>
        <w:rPr>
          <w:rFonts w:ascii="Palatino Linotype" w:eastAsia="Times New Roman" w:hAnsi="Palatino Linotype" w:cs="Times New Roman"/>
          <w:bCs/>
          <w:iCs/>
          <w:sz w:val="24"/>
          <w:szCs w:val="24"/>
          <w:lang w:eastAsia="es-ES"/>
        </w:rPr>
      </w:pPr>
    </w:p>
    <w:p w14:paraId="5806CA06" w14:textId="77777777" w:rsidR="00F039FC" w:rsidRPr="00366753" w:rsidRDefault="00F039FC" w:rsidP="00F039FC">
      <w:pPr>
        <w:numPr>
          <w:ilvl w:val="0"/>
          <w:numId w:val="45"/>
        </w:numPr>
        <w:spacing w:after="0" w:line="360" w:lineRule="auto"/>
        <w:contextualSpacing/>
        <w:jc w:val="both"/>
        <w:rPr>
          <w:rFonts w:ascii="Palatino Linotype" w:eastAsia="Times New Roman" w:hAnsi="Palatino Linotype" w:cs="Tahoma"/>
          <w:sz w:val="24"/>
          <w:szCs w:val="24"/>
          <w:u w:val="thick"/>
          <w:lang w:eastAsia="es-ES"/>
        </w:rPr>
      </w:pPr>
      <w:r w:rsidRPr="00366753">
        <w:rPr>
          <w:rFonts w:ascii="Palatino Linotype" w:eastAsia="Times New Roman" w:hAnsi="Palatino Linotype" w:cs="Tahoma"/>
          <w:b/>
          <w:sz w:val="24"/>
          <w:szCs w:val="24"/>
          <w:u w:val="thick"/>
          <w:lang w:eastAsia="es-ES"/>
        </w:rPr>
        <w:t>Teléfono y celular particular</w:t>
      </w:r>
    </w:p>
    <w:p w14:paraId="17812C96" w14:textId="77777777" w:rsidR="00F039FC" w:rsidRPr="00366753" w:rsidRDefault="00F039FC" w:rsidP="00F039FC">
      <w:pPr>
        <w:spacing w:after="0" w:line="360" w:lineRule="auto"/>
        <w:jc w:val="both"/>
        <w:rPr>
          <w:rFonts w:ascii="Palatino Linotype" w:eastAsia="Times New Roman" w:hAnsi="Palatino Linotype" w:cs="Tahoma"/>
          <w:sz w:val="24"/>
          <w:szCs w:val="24"/>
          <w:lang w:eastAsia="es-ES"/>
        </w:rPr>
      </w:pPr>
      <w:r w:rsidRPr="00366753">
        <w:rPr>
          <w:rFonts w:ascii="Palatino Linotype" w:eastAsia="Times New Roman" w:hAnsi="Palatino Linotype" w:cs="Tahoma"/>
          <w:sz w:val="24"/>
          <w:szCs w:val="24"/>
          <w:lang w:eastAsia="es-ES"/>
        </w:rPr>
        <w:t xml:space="preserve">El número asignado a un teléfono particular o celular permite localizar a una persona física identificada o identificable, ya sea a través de un dispositivo móvil o bien, en un lugar como el domicilio. </w:t>
      </w:r>
    </w:p>
    <w:p w14:paraId="51983941" w14:textId="77777777" w:rsidR="00F039FC" w:rsidRPr="00366753" w:rsidRDefault="00F039FC" w:rsidP="00F039FC">
      <w:pPr>
        <w:spacing w:after="0" w:line="360" w:lineRule="auto"/>
        <w:jc w:val="both"/>
        <w:rPr>
          <w:rFonts w:ascii="Palatino Linotype" w:eastAsia="Times New Roman" w:hAnsi="Palatino Linotype" w:cs="Tahoma"/>
          <w:sz w:val="24"/>
          <w:szCs w:val="24"/>
          <w:lang w:eastAsia="es-ES"/>
        </w:rPr>
      </w:pPr>
    </w:p>
    <w:p w14:paraId="57D94662" w14:textId="77777777" w:rsidR="00F039FC" w:rsidRPr="00366753" w:rsidRDefault="00F039FC" w:rsidP="00F039FC">
      <w:pPr>
        <w:spacing w:after="0" w:line="360" w:lineRule="auto"/>
        <w:jc w:val="both"/>
        <w:rPr>
          <w:rFonts w:ascii="Palatino Linotype" w:eastAsia="Times New Roman" w:hAnsi="Palatino Linotype" w:cs="Tahoma"/>
          <w:sz w:val="24"/>
          <w:szCs w:val="24"/>
          <w:lang w:eastAsia="es-ES"/>
        </w:rPr>
      </w:pPr>
      <w:r w:rsidRPr="00366753">
        <w:rPr>
          <w:rFonts w:ascii="Palatino Linotype" w:eastAsia="Times New Roman" w:hAnsi="Palatino Linotype" w:cs="Tahoma"/>
          <w:sz w:val="24"/>
          <w:szCs w:val="24"/>
          <w:lang w:eastAsia="es-ES"/>
        </w:rPr>
        <w:t xml:space="preserve">En ese sentido, se colige que, si bien fue proporcionado por los servidores </w:t>
      </w:r>
      <w:proofErr w:type="spellStart"/>
      <w:r w:rsidRPr="00366753">
        <w:rPr>
          <w:rFonts w:ascii="Palatino Linotype" w:eastAsia="Times New Roman" w:hAnsi="Palatino Linotype" w:cs="Tahoma"/>
          <w:sz w:val="24"/>
          <w:szCs w:val="24"/>
          <w:lang w:eastAsia="es-ES"/>
        </w:rPr>
        <w:t>públcios</w:t>
      </w:r>
      <w:proofErr w:type="spellEnd"/>
      <w:r w:rsidRPr="00366753">
        <w:rPr>
          <w:rFonts w:ascii="Palatino Linotype" w:eastAsia="Times New Roman" w:hAnsi="Palatino Linotype" w:cs="Tahoma"/>
          <w:sz w:val="24"/>
          <w:szCs w:val="24"/>
          <w:lang w:eastAsia="es-ES"/>
        </w:rPr>
        <w:t xml:space="preserve"> que ocupa el cargo de Presidente Municipal y Síndica Municipal, lo cierto es que fue entregado como número contacto, para poder ser localizada de manera privada; por lo que, la titularidad del mismo, al igual que el correo electrónico analizado, corresponde a la persona física en su calidad de particular y no como servidor público.</w:t>
      </w:r>
    </w:p>
    <w:p w14:paraId="456DFA4A" w14:textId="77777777" w:rsidR="00F039FC" w:rsidRPr="00366753" w:rsidRDefault="00F039FC" w:rsidP="00F039FC">
      <w:pPr>
        <w:spacing w:after="0" w:line="360" w:lineRule="auto"/>
        <w:jc w:val="both"/>
        <w:rPr>
          <w:rFonts w:ascii="Palatino Linotype" w:eastAsia="Times New Roman" w:hAnsi="Palatino Linotype" w:cs="Tahoma"/>
          <w:sz w:val="24"/>
          <w:szCs w:val="24"/>
          <w:lang w:eastAsia="es-ES"/>
        </w:rPr>
      </w:pPr>
    </w:p>
    <w:p w14:paraId="2727B6CF" w14:textId="77777777" w:rsidR="00F039FC" w:rsidRPr="00366753" w:rsidRDefault="00F039FC" w:rsidP="00F039FC">
      <w:pPr>
        <w:spacing w:after="0" w:line="360" w:lineRule="auto"/>
        <w:jc w:val="both"/>
        <w:rPr>
          <w:rFonts w:ascii="Palatino Linotype" w:eastAsia="Times New Roman" w:hAnsi="Palatino Linotype" w:cs="Tahoma"/>
          <w:sz w:val="24"/>
          <w:szCs w:val="24"/>
          <w:lang w:eastAsia="es-ES"/>
        </w:rPr>
      </w:pPr>
      <w:r w:rsidRPr="00366753">
        <w:rPr>
          <w:rFonts w:ascii="Palatino Linotype" w:eastAsia="Times New Roman" w:hAnsi="Palatino Linotype" w:cs="Tahoma"/>
          <w:sz w:val="24"/>
          <w:szCs w:val="24"/>
          <w:lang w:eastAsia="es-ES"/>
        </w:rPr>
        <w:t>En tales consideraciones, dicho dato personal es susceptible de ser clasificado como confidencial, con fundamento en el artículo 143, fracción I de la Ley de Transparencia y Acceso a la Información Pública.</w:t>
      </w:r>
    </w:p>
    <w:p w14:paraId="399CF971" w14:textId="77777777" w:rsidR="00F039FC" w:rsidRPr="00366753" w:rsidRDefault="00F039FC" w:rsidP="00F039FC">
      <w:pPr>
        <w:spacing w:after="0" w:line="360" w:lineRule="auto"/>
        <w:contextualSpacing/>
        <w:jc w:val="both"/>
        <w:rPr>
          <w:rFonts w:ascii="Palatino Linotype" w:eastAsia="Times New Roman" w:hAnsi="Palatino Linotype" w:cs="Times New Roman"/>
          <w:bCs/>
          <w:iCs/>
          <w:sz w:val="24"/>
          <w:szCs w:val="24"/>
          <w:lang w:eastAsia="es-ES"/>
        </w:rPr>
      </w:pPr>
    </w:p>
    <w:p w14:paraId="561A4083" w14:textId="77777777" w:rsidR="00F039FC" w:rsidRPr="00366753" w:rsidRDefault="00F039FC" w:rsidP="00F039FC">
      <w:pPr>
        <w:numPr>
          <w:ilvl w:val="0"/>
          <w:numId w:val="47"/>
        </w:numPr>
        <w:spacing w:after="0" w:line="360" w:lineRule="auto"/>
        <w:jc w:val="both"/>
        <w:rPr>
          <w:rFonts w:ascii="Palatino Linotype" w:eastAsia="Calibri" w:hAnsi="Palatino Linotype" w:cs="Tahoma"/>
          <w:b/>
          <w:sz w:val="24"/>
          <w:szCs w:val="24"/>
          <w:u w:val="thick"/>
          <w:lang w:eastAsia="es-ES"/>
        </w:rPr>
      </w:pPr>
      <w:r w:rsidRPr="00366753">
        <w:rPr>
          <w:rFonts w:ascii="Palatino Linotype" w:eastAsia="Calibri" w:hAnsi="Palatino Linotype" w:cs="Tahoma"/>
          <w:b/>
          <w:sz w:val="24"/>
          <w:szCs w:val="24"/>
          <w:u w:val="thick"/>
          <w:lang w:eastAsia="es-ES"/>
        </w:rPr>
        <w:t>Escolaridad y profesión</w:t>
      </w:r>
    </w:p>
    <w:p w14:paraId="04DCF311" w14:textId="1414A404" w:rsidR="00F039FC" w:rsidRPr="00366753" w:rsidRDefault="00F039FC" w:rsidP="00F039FC">
      <w:pPr>
        <w:widowControl w:val="0"/>
        <w:autoSpaceDE w:val="0"/>
        <w:autoSpaceDN w:val="0"/>
        <w:adjustRightInd w:val="0"/>
        <w:spacing w:after="0" w:line="360" w:lineRule="auto"/>
        <w:contextualSpacing/>
        <w:jc w:val="both"/>
        <w:rPr>
          <w:rFonts w:ascii="Palatino Linotype" w:eastAsia="Times New Roman" w:hAnsi="Palatino Linotype" w:cs="Times New Roman"/>
          <w:bCs/>
          <w:sz w:val="24"/>
          <w:szCs w:val="24"/>
          <w:lang w:val="es-ES" w:eastAsia="es-ES"/>
        </w:rPr>
      </w:pPr>
      <w:r w:rsidRPr="00366753">
        <w:rPr>
          <w:rFonts w:ascii="Palatino Linotype" w:eastAsia="Times New Roman" w:hAnsi="Palatino Linotype" w:cs="Times New Roman"/>
          <w:bCs/>
          <w:sz w:val="24"/>
          <w:szCs w:val="24"/>
          <w:lang w:val="es-ES" w:eastAsia="es-ES"/>
        </w:rPr>
        <w:t>Ahora bien, respecto a dichos datos, cabe precisar que estos</w:t>
      </w:r>
      <w:r w:rsidRPr="00366753">
        <w:rPr>
          <w:rFonts w:ascii="Palatino Linotype" w:eastAsia="Times New Roman" w:hAnsi="Palatino Linotype" w:cs="Times New Roman"/>
          <w:bCs/>
          <w:sz w:val="24"/>
          <w:szCs w:val="24"/>
          <w:lang w:eastAsia="es-ES"/>
        </w:rPr>
        <w:t xml:space="preserve"> permiten identificar el nivel de conocimientos de su titular, así como, su perfil profesional o laboral.</w:t>
      </w:r>
    </w:p>
    <w:p w14:paraId="2B658827" w14:textId="77777777" w:rsidR="00F039FC" w:rsidRPr="00366753" w:rsidRDefault="00F039FC" w:rsidP="00F039FC">
      <w:pPr>
        <w:widowControl w:val="0"/>
        <w:autoSpaceDE w:val="0"/>
        <w:autoSpaceDN w:val="0"/>
        <w:adjustRightInd w:val="0"/>
        <w:spacing w:after="0" w:line="360" w:lineRule="auto"/>
        <w:contextualSpacing/>
        <w:jc w:val="both"/>
        <w:rPr>
          <w:rFonts w:ascii="Palatino Linotype" w:eastAsia="Times New Roman" w:hAnsi="Palatino Linotype" w:cs="Times New Roman"/>
          <w:b/>
          <w:sz w:val="24"/>
          <w:szCs w:val="24"/>
          <w:lang w:eastAsia="es-ES"/>
        </w:rPr>
      </w:pPr>
      <w:r w:rsidRPr="00366753">
        <w:rPr>
          <w:rFonts w:ascii="Palatino Linotype" w:eastAsia="Times New Roman" w:hAnsi="Palatino Linotype" w:cs="Times New Roman"/>
          <w:sz w:val="24"/>
          <w:szCs w:val="24"/>
          <w:lang w:eastAsia="es-ES"/>
        </w:rPr>
        <w:lastRenderedPageBreak/>
        <w:t xml:space="preserve">En el mismo sentido, </w:t>
      </w:r>
      <w:r w:rsidRPr="00366753">
        <w:rPr>
          <w:rFonts w:ascii="Palatino Linotype" w:eastAsia="Times New Roman" w:hAnsi="Palatino Linotype" w:cs="Times New Roman"/>
          <w:iCs/>
          <w:sz w:val="24"/>
          <w:szCs w:val="24"/>
          <w:lang w:eastAsia="es-ES"/>
        </w:rPr>
        <w:t>el</w:t>
      </w:r>
      <w:r w:rsidRPr="00366753">
        <w:rPr>
          <w:rFonts w:ascii="Palatino Linotype" w:eastAsia="Times New Roman" w:hAnsi="Palatino Linotype" w:cs="Times New Roman"/>
          <w:bCs/>
          <w:iCs/>
          <w:sz w:val="24"/>
          <w:szCs w:val="24"/>
          <w:lang w:eastAsia="es-ES"/>
        </w:rPr>
        <w:t xml:space="preserve"> C</w:t>
      </w:r>
      <w:r w:rsidRPr="00366753">
        <w:rPr>
          <w:rFonts w:ascii="Palatino Linotype" w:eastAsia="Times New Roman" w:hAnsi="Palatino Linotype" w:cs="Times New Roman"/>
          <w:iCs/>
          <w:sz w:val="24"/>
          <w:szCs w:val="24"/>
          <w:lang w:eastAsia="es-ES"/>
        </w:rPr>
        <w:t xml:space="preserve">riterio de Interpretación, de la Tercera de Época, con número de registro </w:t>
      </w:r>
      <w:r w:rsidRPr="00366753">
        <w:rPr>
          <w:rFonts w:ascii="Palatino Linotype" w:eastAsia="Times New Roman" w:hAnsi="Palatino Linotype" w:cs="Times New Roman"/>
          <w:sz w:val="24"/>
          <w:szCs w:val="24"/>
          <w:lang w:eastAsia="es-ES"/>
        </w:rPr>
        <w:t>SO/007/2023</w:t>
      </w:r>
      <w:r w:rsidRPr="00366753">
        <w:rPr>
          <w:rFonts w:ascii="Palatino Linotype" w:eastAsia="Times New Roman" w:hAnsi="Palatino Linotype" w:cs="Times New Roman"/>
          <w:iCs/>
          <w:sz w:val="24"/>
          <w:szCs w:val="24"/>
          <w:lang w:eastAsia="es-ES"/>
        </w:rPr>
        <w:t>, emitido por el Instituto Nacional de Transparencia, Acceso a la Información y Protección de Datos Personales</w:t>
      </w:r>
      <w:r w:rsidRPr="00366753">
        <w:rPr>
          <w:rFonts w:ascii="Palatino Linotype" w:eastAsia="Times New Roman" w:hAnsi="Palatino Linotype" w:cs="Times New Roman"/>
          <w:bCs/>
          <w:sz w:val="24"/>
          <w:szCs w:val="24"/>
          <w:lang w:eastAsia="es-ES"/>
        </w:rPr>
        <w:t>, establece</w:t>
      </w:r>
      <w:r w:rsidRPr="00366753">
        <w:rPr>
          <w:rFonts w:ascii="Palatino Linotype" w:eastAsia="Times New Roman" w:hAnsi="Palatino Linotype" w:cs="Times New Roman"/>
          <w:sz w:val="24"/>
          <w:szCs w:val="24"/>
          <w:lang w:eastAsia="es-ES"/>
        </w:rPr>
        <w:t xml:space="preserve"> que una de las formas en que los ciudadanos pueden evaluar las aptitudes para desempeñar un cargo público determinado, es mediante la </w:t>
      </w:r>
      <w:r w:rsidRPr="00366753">
        <w:rPr>
          <w:rFonts w:ascii="Palatino Linotype" w:eastAsia="Times New Roman" w:hAnsi="Palatino Linotype" w:cs="Times New Roman"/>
          <w:b/>
          <w:sz w:val="24"/>
          <w:szCs w:val="24"/>
          <w:lang w:eastAsia="es-ES"/>
        </w:rPr>
        <w:t xml:space="preserve">publicidad de ciertos datos </w:t>
      </w:r>
      <w:r w:rsidRPr="00366753">
        <w:rPr>
          <w:rFonts w:ascii="Palatino Linotype" w:eastAsia="Times New Roman" w:hAnsi="Palatino Linotype" w:cs="Times New Roman"/>
          <w:sz w:val="24"/>
          <w:szCs w:val="24"/>
          <w:lang w:eastAsia="es-ES"/>
        </w:rPr>
        <w:t>tales como,</w:t>
      </w:r>
      <w:r w:rsidRPr="00366753">
        <w:rPr>
          <w:rFonts w:ascii="Palatino Linotype" w:eastAsia="Times New Roman" w:hAnsi="Palatino Linotype" w:cs="Times New Roman"/>
          <w:b/>
          <w:sz w:val="24"/>
          <w:szCs w:val="24"/>
          <w:lang w:eastAsia="es-ES"/>
        </w:rPr>
        <w:t xml:space="preserve"> la trayectoria académica, profesional, laboral, así como todos aquellos que acrediten su capacidad, habilidades pericia para ocupar el puesto público.</w:t>
      </w:r>
    </w:p>
    <w:p w14:paraId="712503C0" w14:textId="77777777" w:rsidR="00F039FC" w:rsidRPr="00366753" w:rsidRDefault="00F039FC" w:rsidP="00F039FC">
      <w:pPr>
        <w:widowControl w:val="0"/>
        <w:autoSpaceDE w:val="0"/>
        <w:autoSpaceDN w:val="0"/>
        <w:adjustRightInd w:val="0"/>
        <w:spacing w:after="0" w:line="360" w:lineRule="auto"/>
        <w:contextualSpacing/>
        <w:jc w:val="both"/>
        <w:rPr>
          <w:rFonts w:ascii="Palatino Linotype" w:eastAsia="Times New Roman" w:hAnsi="Palatino Linotype" w:cs="Times New Roman"/>
          <w:b/>
          <w:sz w:val="24"/>
          <w:szCs w:val="24"/>
          <w:lang w:eastAsia="es-ES"/>
        </w:rPr>
      </w:pPr>
    </w:p>
    <w:p w14:paraId="340DD6CF" w14:textId="77777777" w:rsidR="00F039FC" w:rsidRPr="00366753" w:rsidRDefault="00F039FC" w:rsidP="00F039FC">
      <w:pPr>
        <w:widowControl w:val="0"/>
        <w:autoSpaceDE w:val="0"/>
        <w:autoSpaceDN w:val="0"/>
        <w:adjustRightInd w:val="0"/>
        <w:spacing w:after="0" w:line="360" w:lineRule="auto"/>
        <w:contextualSpacing/>
        <w:jc w:val="both"/>
        <w:rPr>
          <w:rFonts w:ascii="Palatino Linotype" w:eastAsia="Times New Roman" w:hAnsi="Palatino Linotype" w:cs="Times New Roman"/>
          <w:bCs/>
          <w:sz w:val="24"/>
          <w:szCs w:val="24"/>
          <w:lang w:eastAsia="es-ES"/>
        </w:rPr>
      </w:pPr>
      <w:r w:rsidRPr="00366753">
        <w:rPr>
          <w:rFonts w:ascii="Palatino Linotype" w:eastAsia="Times New Roman" w:hAnsi="Palatino Linotype" w:cs="Times New Roman"/>
          <w:bCs/>
          <w:sz w:val="24"/>
          <w:szCs w:val="24"/>
          <w:lang w:eastAsia="es-ES"/>
        </w:rPr>
        <w:t>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w:t>
      </w:r>
    </w:p>
    <w:p w14:paraId="11F698FF" w14:textId="77777777" w:rsidR="00F039FC" w:rsidRPr="00366753" w:rsidRDefault="00F039FC" w:rsidP="00F039FC">
      <w:pPr>
        <w:widowControl w:val="0"/>
        <w:autoSpaceDE w:val="0"/>
        <w:autoSpaceDN w:val="0"/>
        <w:adjustRightInd w:val="0"/>
        <w:spacing w:after="0" w:line="360" w:lineRule="auto"/>
        <w:contextualSpacing/>
        <w:jc w:val="both"/>
        <w:rPr>
          <w:rFonts w:ascii="Palatino Linotype" w:eastAsia="Times New Roman" w:hAnsi="Palatino Linotype" w:cs="Times New Roman"/>
          <w:bCs/>
          <w:sz w:val="24"/>
          <w:szCs w:val="24"/>
          <w:lang w:eastAsia="es-ES"/>
        </w:rPr>
      </w:pPr>
    </w:p>
    <w:p w14:paraId="3C58214A" w14:textId="77777777" w:rsidR="00F039FC" w:rsidRPr="00366753" w:rsidRDefault="00F039FC" w:rsidP="00F039FC">
      <w:pPr>
        <w:widowControl w:val="0"/>
        <w:autoSpaceDE w:val="0"/>
        <w:autoSpaceDN w:val="0"/>
        <w:adjustRightInd w:val="0"/>
        <w:spacing w:after="0" w:line="360" w:lineRule="auto"/>
        <w:contextualSpacing/>
        <w:jc w:val="both"/>
        <w:rPr>
          <w:rFonts w:ascii="Palatino Linotype" w:eastAsia="Times New Roman" w:hAnsi="Palatino Linotype" w:cs="Times New Roman"/>
          <w:bCs/>
          <w:sz w:val="24"/>
          <w:szCs w:val="24"/>
          <w:lang w:eastAsia="es-ES"/>
        </w:rPr>
      </w:pPr>
      <w:r w:rsidRPr="00366753">
        <w:rPr>
          <w:rFonts w:ascii="Palatino Linotype" w:eastAsia="Times New Roman" w:hAnsi="Palatino Linotype" w:cs="Times New Roman"/>
          <w:bCs/>
          <w:sz w:val="24"/>
          <w:szCs w:val="24"/>
          <w:lang w:eastAsia="es-ES"/>
        </w:rPr>
        <w:t>Conforme a lo anterior, es información pública los datos académicos e información profesional de los servidores públicos y por lo tanto, no procede su clasificación, en términos del artículo 143, fracción I, de la Ley de la materia.</w:t>
      </w:r>
    </w:p>
    <w:p w14:paraId="1C01E5A2" w14:textId="77777777" w:rsidR="00F039FC" w:rsidRPr="00366753" w:rsidRDefault="00F039FC" w:rsidP="00F039FC">
      <w:pPr>
        <w:spacing w:after="0" w:line="360" w:lineRule="auto"/>
        <w:contextualSpacing/>
        <w:jc w:val="both"/>
        <w:rPr>
          <w:rFonts w:ascii="Palatino Linotype" w:eastAsia="Times New Roman" w:hAnsi="Palatino Linotype" w:cs="Times New Roman"/>
          <w:bCs/>
          <w:iCs/>
          <w:sz w:val="24"/>
          <w:szCs w:val="24"/>
          <w:lang w:eastAsia="es-ES"/>
        </w:rPr>
      </w:pPr>
    </w:p>
    <w:p w14:paraId="0FD331D9" w14:textId="77777777" w:rsidR="00F039FC" w:rsidRPr="00366753" w:rsidRDefault="00F039FC" w:rsidP="00F039FC">
      <w:pPr>
        <w:numPr>
          <w:ilvl w:val="0"/>
          <w:numId w:val="47"/>
        </w:numPr>
        <w:spacing w:after="0" w:line="360" w:lineRule="auto"/>
        <w:jc w:val="both"/>
        <w:rPr>
          <w:rFonts w:ascii="Palatino Linotype" w:eastAsia="Calibri" w:hAnsi="Palatino Linotype" w:cs="Tahoma"/>
          <w:bCs/>
          <w:sz w:val="24"/>
          <w:szCs w:val="24"/>
          <w:u w:val="thick"/>
          <w:lang w:eastAsia="es-ES"/>
        </w:rPr>
      </w:pPr>
      <w:r w:rsidRPr="00366753">
        <w:rPr>
          <w:rFonts w:ascii="Palatino Linotype" w:eastAsia="Calibri" w:hAnsi="Palatino Linotype" w:cs="Tahoma"/>
          <w:b/>
          <w:sz w:val="24"/>
          <w:szCs w:val="24"/>
          <w:u w:val="thick"/>
          <w:lang w:eastAsia="es-ES"/>
        </w:rPr>
        <w:lastRenderedPageBreak/>
        <w:t>Firma de servidores públicos</w:t>
      </w:r>
    </w:p>
    <w:p w14:paraId="342C1BF0" w14:textId="77777777" w:rsidR="00F039FC" w:rsidRPr="00366753" w:rsidRDefault="00F039FC" w:rsidP="00F039FC">
      <w:pPr>
        <w:tabs>
          <w:tab w:val="left" w:pos="4962"/>
        </w:tabs>
        <w:spacing w:after="0" w:line="360" w:lineRule="auto"/>
        <w:contextualSpacing/>
        <w:jc w:val="both"/>
        <w:rPr>
          <w:rFonts w:ascii="Palatino Linotype" w:eastAsia="Calibri" w:hAnsi="Palatino Linotype" w:cs="Tahoma"/>
          <w:bCs/>
          <w:sz w:val="24"/>
          <w:szCs w:val="24"/>
          <w:lang w:val="es-ES"/>
        </w:rPr>
      </w:pPr>
      <w:r w:rsidRPr="00366753">
        <w:rPr>
          <w:rFonts w:ascii="Palatino Linotype" w:eastAsia="Calibri" w:hAnsi="Palatino Linotype" w:cs="Tahoma"/>
          <w:bCs/>
          <w:sz w:val="24"/>
          <w:szCs w:val="24"/>
          <w:lang w:val="es-ES"/>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1B389251" w14:textId="77777777" w:rsidR="00F039FC" w:rsidRPr="00366753" w:rsidRDefault="00F039FC" w:rsidP="00F039FC">
      <w:pPr>
        <w:tabs>
          <w:tab w:val="left" w:pos="4962"/>
        </w:tabs>
        <w:spacing w:after="0" w:line="360" w:lineRule="auto"/>
        <w:contextualSpacing/>
        <w:jc w:val="both"/>
        <w:rPr>
          <w:rFonts w:ascii="Palatino Linotype" w:eastAsia="Calibri" w:hAnsi="Palatino Linotype" w:cs="Tahoma"/>
          <w:bCs/>
          <w:sz w:val="24"/>
          <w:szCs w:val="24"/>
          <w:lang w:val="es-ES"/>
        </w:rPr>
      </w:pPr>
      <w:r w:rsidRPr="00366753">
        <w:rPr>
          <w:rFonts w:ascii="Palatino Linotype" w:eastAsia="Calibri" w:hAnsi="Palatino Linotype" w:cs="Tahoma"/>
          <w:bCs/>
          <w:sz w:val="24"/>
          <w:szCs w:val="24"/>
          <w:lang w:val="es-ES"/>
        </w:rPr>
        <w:t> </w:t>
      </w:r>
    </w:p>
    <w:p w14:paraId="6451F5E1" w14:textId="77777777" w:rsidR="00F039FC" w:rsidRPr="00366753" w:rsidRDefault="00F039FC" w:rsidP="00F039FC">
      <w:pPr>
        <w:tabs>
          <w:tab w:val="left" w:pos="4962"/>
        </w:tabs>
        <w:spacing w:after="0" w:line="360" w:lineRule="auto"/>
        <w:contextualSpacing/>
        <w:jc w:val="both"/>
        <w:rPr>
          <w:rFonts w:ascii="Palatino Linotype" w:eastAsia="Calibri" w:hAnsi="Palatino Linotype" w:cs="Tahoma"/>
          <w:bCs/>
          <w:sz w:val="24"/>
          <w:szCs w:val="24"/>
          <w:lang w:val="es-ES"/>
        </w:rPr>
      </w:pPr>
      <w:r w:rsidRPr="00366753">
        <w:rPr>
          <w:rFonts w:ascii="Palatino Linotype" w:eastAsia="Calibri" w:hAnsi="Palatino Linotype" w:cs="Tahoma"/>
          <w:bCs/>
          <w:sz w:val="24"/>
          <w:szCs w:val="24"/>
          <w:lang w:val="es-E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3752AB61" w14:textId="77777777" w:rsidR="00F039FC" w:rsidRPr="00366753" w:rsidRDefault="00F039FC" w:rsidP="00F039FC">
      <w:pPr>
        <w:tabs>
          <w:tab w:val="left" w:pos="4962"/>
        </w:tabs>
        <w:spacing w:after="0" w:line="360" w:lineRule="auto"/>
        <w:contextualSpacing/>
        <w:jc w:val="both"/>
        <w:rPr>
          <w:rFonts w:ascii="Palatino Linotype" w:eastAsia="Calibri" w:hAnsi="Palatino Linotype" w:cs="Tahoma"/>
          <w:bCs/>
          <w:sz w:val="24"/>
          <w:szCs w:val="24"/>
          <w:lang w:val="es-ES"/>
        </w:rPr>
      </w:pPr>
      <w:r w:rsidRPr="00366753">
        <w:rPr>
          <w:rFonts w:ascii="Palatino Linotype" w:eastAsia="Calibri" w:hAnsi="Palatino Linotype" w:cs="Tahoma"/>
          <w:bCs/>
          <w:sz w:val="24"/>
          <w:szCs w:val="24"/>
          <w:lang w:val="es-ES"/>
        </w:rPr>
        <w:t> </w:t>
      </w:r>
    </w:p>
    <w:p w14:paraId="79857EA1" w14:textId="77777777" w:rsidR="00F039FC" w:rsidRPr="00366753" w:rsidRDefault="00F039FC" w:rsidP="00F039FC">
      <w:pPr>
        <w:shd w:val="clear" w:color="auto" w:fill="FFFFFF"/>
        <w:spacing w:after="0" w:line="360" w:lineRule="auto"/>
        <w:contextualSpacing/>
        <w:jc w:val="both"/>
        <w:rPr>
          <w:rFonts w:ascii="Palatino Linotype" w:eastAsia="Times New Roman" w:hAnsi="Palatino Linotype" w:cs="Times New Roman"/>
          <w:color w:val="000000"/>
          <w:sz w:val="24"/>
          <w:szCs w:val="24"/>
        </w:rPr>
      </w:pPr>
      <w:r w:rsidRPr="00366753">
        <w:rPr>
          <w:rFonts w:ascii="Palatino Linotype" w:eastAsia="Times New Roman" w:hAnsi="Palatino Linotype" w:cs="Times New Roman"/>
          <w:sz w:val="24"/>
          <w:szCs w:val="24"/>
          <w:bdr w:val="none" w:sz="0" w:space="0" w:color="auto" w:frame="1"/>
        </w:rPr>
        <w:t>La publicidad de dichos datos, se robustece, con el </w:t>
      </w:r>
      <w:r w:rsidRPr="00366753">
        <w:rPr>
          <w:rFonts w:ascii="Palatino Linotype" w:eastAsia="Times New Roman" w:hAnsi="Palatino Linotype" w:cs="Times New Roman"/>
          <w:color w:val="000000"/>
          <w:sz w:val="24"/>
          <w:szCs w:val="24"/>
          <w:bdr w:val="none" w:sz="0" w:space="0" w:color="auto" w:frame="1"/>
          <w:lang w:val="es-ES"/>
        </w:rPr>
        <w:t>Criterio de Interpretación, de la Segunda Época, con clave de control </w:t>
      </w:r>
      <w:r w:rsidRPr="00366753">
        <w:rPr>
          <w:rFonts w:ascii="Palatino Linotype" w:eastAsia="Times New Roman" w:hAnsi="Palatino Linotype" w:cs="Times New Roman"/>
          <w:color w:val="000000"/>
          <w:sz w:val="24"/>
          <w:szCs w:val="24"/>
        </w:rPr>
        <w:t>SO/002/2019</w:t>
      </w:r>
      <w:r w:rsidRPr="00366753">
        <w:rPr>
          <w:rFonts w:ascii="Palatino Linotype" w:eastAsia="Times New Roman" w:hAnsi="Palatino Linotype" w:cs="Times New Roman"/>
          <w:color w:val="000000"/>
          <w:sz w:val="24"/>
          <w:szCs w:val="24"/>
          <w:bdr w:val="none" w:sz="0" w:space="0" w:color="auto" w:frame="1"/>
        </w:rPr>
        <w:t>, emitido por el Instituto Nacional de Transparencia, Acceso a la Información y Protección de Datos Personales, que establece lo siguiente:</w:t>
      </w:r>
    </w:p>
    <w:p w14:paraId="1157D0E4" w14:textId="77777777" w:rsidR="00F039FC" w:rsidRPr="00366753" w:rsidRDefault="00F039FC" w:rsidP="00F039FC">
      <w:pPr>
        <w:shd w:val="clear" w:color="auto" w:fill="FFFFFF"/>
        <w:spacing w:after="0" w:line="360" w:lineRule="auto"/>
        <w:contextualSpacing/>
        <w:jc w:val="both"/>
        <w:rPr>
          <w:rFonts w:ascii="Palatino Linotype" w:eastAsia="Times New Roman" w:hAnsi="Palatino Linotype" w:cs="Times New Roman"/>
          <w:color w:val="000000"/>
        </w:rPr>
      </w:pPr>
      <w:r w:rsidRPr="00366753">
        <w:rPr>
          <w:rFonts w:ascii="Palatino Linotype" w:eastAsia="Times New Roman" w:hAnsi="Palatino Linotype" w:cs="Times New Roman"/>
          <w:bdr w:val="none" w:sz="0" w:space="0" w:color="auto" w:frame="1"/>
        </w:rPr>
        <w:t> </w:t>
      </w:r>
    </w:p>
    <w:p w14:paraId="70F56B9B" w14:textId="77777777" w:rsidR="00F039FC" w:rsidRPr="00366753" w:rsidRDefault="00F039FC" w:rsidP="00F039FC">
      <w:pPr>
        <w:spacing w:after="0" w:line="240" w:lineRule="auto"/>
        <w:ind w:left="567" w:right="567"/>
        <w:contextualSpacing/>
        <w:jc w:val="both"/>
        <w:rPr>
          <w:rFonts w:ascii="Palatino Linotype" w:eastAsia="Times New Roman" w:hAnsi="Palatino Linotype" w:cs="Times New Roman"/>
          <w:color w:val="000000"/>
          <w:sz w:val="20"/>
        </w:rPr>
      </w:pPr>
      <w:r w:rsidRPr="00366753">
        <w:rPr>
          <w:rFonts w:ascii="Palatino Linotype" w:eastAsia="Times New Roman" w:hAnsi="Palatino Linotype" w:cs="Times New Roman"/>
          <w:b/>
          <w:bCs/>
          <w:i/>
          <w:iCs/>
          <w:bdr w:val="none" w:sz="0" w:space="0" w:color="auto" w:frame="1"/>
        </w:rPr>
        <w:t>“Firma y rúbrica de servidores públicos.</w:t>
      </w:r>
      <w:r w:rsidRPr="00366753">
        <w:rPr>
          <w:rFonts w:ascii="Palatino Linotype" w:eastAsia="Times New Roman" w:hAnsi="Palatino Linotype" w:cs="Times New Roman"/>
          <w:i/>
          <w:iCs/>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14:paraId="122DFCAB" w14:textId="77777777" w:rsidR="00F039FC" w:rsidRPr="00366753" w:rsidRDefault="00F039FC" w:rsidP="00F039FC">
      <w:pPr>
        <w:tabs>
          <w:tab w:val="left" w:pos="4962"/>
        </w:tabs>
        <w:spacing w:after="0" w:line="360" w:lineRule="auto"/>
        <w:contextualSpacing/>
        <w:jc w:val="both"/>
        <w:rPr>
          <w:rFonts w:ascii="Palatino Linotype" w:eastAsia="Calibri" w:hAnsi="Palatino Linotype" w:cs="Tahoma"/>
          <w:bCs/>
          <w:lang w:val="es-ES"/>
        </w:rPr>
      </w:pPr>
      <w:r w:rsidRPr="00366753">
        <w:rPr>
          <w:rFonts w:ascii="Palatino Linotype" w:eastAsia="Calibri" w:hAnsi="Palatino Linotype" w:cs="Tahoma"/>
          <w:bCs/>
          <w:lang w:val="es-ES"/>
        </w:rPr>
        <w:t> </w:t>
      </w:r>
    </w:p>
    <w:p w14:paraId="0942DA35" w14:textId="77777777" w:rsidR="00F039FC" w:rsidRPr="00366753" w:rsidRDefault="00F039FC" w:rsidP="00F039FC">
      <w:pPr>
        <w:tabs>
          <w:tab w:val="left" w:pos="4962"/>
        </w:tabs>
        <w:spacing w:after="0" w:line="360" w:lineRule="auto"/>
        <w:contextualSpacing/>
        <w:jc w:val="both"/>
        <w:rPr>
          <w:rFonts w:ascii="Palatino Linotype" w:eastAsia="Calibri" w:hAnsi="Palatino Linotype" w:cs="Tahoma"/>
          <w:bCs/>
          <w:sz w:val="24"/>
          <w:lang w:val="es-ES"/>
        </w:rPr>
      </w:pPr>
      <w:r w:rsidRPr="00366753">
        <w:rPr>
          <w:rFonts w:ascii="Palatino Linotype" w:eastAsia="Calibri" w:hAnsi="Palatino Linotype" w:cs="Tahoma"/>
          <w:bCs/>
          <w:sz w:val="24"/>
          <w:lang w:val="es-ES"/>
        </w:rPr>
        <w:t xml:space="preserve">Conforme a lo expuesto, en el presente caso, procede la clasificación, en términos del artículo 143, fracción I de la Ley de Transparencia y Acceso a la Información Pública del Estado de México y Municipios, de la firma localizada en el documento </w:t>
      </w:r>
      <w:r w:rsidRPr="00366753">
        <w:rPr>
          <w:rFonts w:ascii="Palatino Linotype" w:eastAsia="Calibri" w:hAnsi="Palatino Linotype" w:cs="Tahoma"/>
          <w:bCs/>
          <w:sz w:val="24"/>
          <w:lang w:val="es-ES"/>
        </w:rPr>
        <w:lastRenderedPageBreak/>
        <w:t>comprobatoria de nivel de estudios, pues da cuenta de la aceptación de un grado o nivel académico. </w:t>
      </w:r>
    </w:p>
    <w:p w14:paraId="64B9CB90" w14:textId="77777777" w:rsidR="00F039FC" w:rsidRPr="00366753" w:rsidRDefault="00F039FC" w:rsidP="00F039FC">
      <w:pPr>
        <w:spacing w:after="0" w:line="360" w:lineRule="auto"/>
        <w:contextualSpacing/>
        <w:jc w:val="both"/>
        <w:rPr>
          <w:rFonts w:ascii="Palatino Linotype" w:eastAsia="Times New Roman" w:hAnsi="Palatino Linotype" w:cs="Times New Roman"/>
          <w:bCs/>
          <w:iCs/>
          <w:sz w:val="24"/>
          <w:lang w:val="es-ES" w:eastAsia="es-ES"/>
        </w:rPr>
      </w:pPr>
    </w:p>
    <w:p w14:paraId="46C348E0" w14:textId="77777777" w:rsidR="00F039FC" w:rsidRPr="00366753" w:rsidRDefault="00F039FC" w:rsidP="00F039FC">
      <w:pPr>
        <w:numPr>
          <w:ilvl w:val="0"/>
          <w:numId w:val="45"/>
        </w:numPr>
        <w:spacing w:after="0" w:line="360" w:lineRule="auto"/>
        <w:jc w:val="both"/>
        <w:rPr>
          <w:rFonts w:ascii="Palatino Linotype" w:eastAsia="Calibri" w:hAnsi="Palatino Linotype" w:cs="Tahoma"/>
          <w:b/>
          <w:color w:val="000000"/>
          <w:sz w:val="24"/>
          <w:u w:val="thick"/>
        </w:rPr>
      </w:pPr>
      <w:r w:rsidRPr="00366753">
        <w:rPr>
          <w:rFonts w:ascii="Palatino Linotype" w:eastAsia="Calibri" w:hAnsi="Palatino Linotype" w:cs="Tahoma"/>
          <w:b/>
          <w:color w:val="000000"/>
          <w:sz w:val="24"/>
          <w:u w:val="thick"/>
        </w:rPr>
        <w:t>Fotografía</w:t>
      </w:r>
    </w:p>
    <w:p w14:paraId="4CCF92FD" w14:textId="77777777"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r w:rsidRPr="00366753">
        <w:rPr>
          <w:rFonts w:ascii="Palatino Linotype" w:eastAsia="Calibri" w:hAnsi="Palatino Linotype" w:cs="Tahoma"/>
          <w:bCs/>
          <w:sz w:val="24"/>
          <w:lang w:val="es-E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246D70A" w14:textId="77777777"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p>
    <w:p w14:paraId="02B48064" w14:textId="77777777"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r w:rsidRPr="00366753">
        <w:rPr>
          <w:rFonts w:ascii="Palatino Linotype" w:eastAsia="Calibri" w:hAnsi="Palatino Linotype" w:cs="Tahoma"/>
          <w:bCs/>
          <w:sz w:val="24"/>
          <w:lang w:val="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1AE2310" w14:textId="77777777"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p>
    <w:p w14:paraId="7084197E" w14:textId="77777777"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r w:rsidRPr="00366753">
        <w:rPr>
          <w:rFonts w:ascii="Palatino Linotype" w:eastAsia="Calibri" w:hAnsi="Palatino Linotype" w:cs="Tahoma"/>
          <w:bCs/>
          <w:sz w:val="24"/>
          <w:lang w:val="es-E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w:t>
      </w:r>
      <w:r w:rsidRPr="00366753">
        <w:rPr>
          <w:rFonts w:ascii="Palatino Linotype" w:eastAsia="Calibri" w:hAnsi="Palatino Linotype" w:cs="Tahoma"/>
          <w:bCs/>
          <w:sz w:val="24"/>
          <w:lang w:val="es-ES"/>
        </w:rPr>
        <w:lastRenderedPageBreak/>
        <w:t>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16D2F136" w14:textId="77777777"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p>
    <w:p w14:paraId="357C509A" w14:textId="77777777"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r w:rsidRPr="00366753">
        <w:rPr>
          <w:rFonts w:ascii="Palatino Linotype" w:eastAsia="Calibri" w:hAnsi="Palatino Linotype" w:cs="Tahoma"/>
          <w:bCs/>
          <w:sz w:val="24"/>
          <w:lang w:val="es-E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D2CEF52" w14:textId="77777777"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p>
    <w:p w14:paraId="3FE612A7" w14:textId="77777777"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r w:rsidRPr="00366753">
        <w:rPr>
          <w:rFonts w:ascii="Palatino Linotype" w:eastAsia="Calibri" w:hAnsi="Palatino Linotype" w:cs="Tahoma"/>
          <w:bCs/>
          <w:sz w:val="24"/>
          <w:lang w:val="es-E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8665FDD" w14:textId="77777777"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p>
    <w:p w14:paraId="0A78A144" w14:textId="77777777"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r w:rsidRPr="00366753">
        <w:rPr>
          <w:rFonts w:ascii="Palatino Linotype" w:eastAsia="Calibri" w:hAnsi="Palatino Linotype" w:cs="Tahoma"/>
          <w:bCs/>
          <w:sz w:val="24"/>
          <w:lang w:val="es-ES"/>
        </w:rPr>
        <w:t xml:space="preserve">Por lo anterior, todas las fotografías de los servidores públicos, deben ser consideradas un dato personal, que no puede ser clasificado como confidencial, pues en este caso, </w:t>
      </w:r>
      <w:r w:rsidRPr="00366753">
        <w:rPr>
          <w:rFonts w:ascii="Palatino Linotype" w:eastAsia="Calibri" w:hAnsi="Palatino Linotype" w:cs="Tahoma"/>
          <w:bCs/>
          <w:sz w:val="24"/>
          <w:lang w:val="es-ES"/>
        </w:rPr>
        <w:lastRenderedPageBreak/>
        <w:t>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0CF6A78" w14:textId="77777777"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p>
    <w:p w14:paraId="40346359" w14:textId="77777777"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r w:rsidRPr="00366753">
        <w:rPr>
          <w:rFonts w:ascii="Palatino Linotype" w:eastAsia="Calibri" w:hAnsi="Palatino Linotype" w:cs="Tahoma"/>
          <w:bCs/>
          <w:sz w:val="24"/>
          <w:lang w:val="es-ES"/>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4D41A6F" w14:textId="77777777"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p>
    <w:p w14:paraId="45831CFD" w14:textId="485E550B" w:rsidR="00F039FC" w:rsidRPr="00366753" w:rsidRDefault="00F039FC" w:rsidP="00F039FC">
      <w:pPr>
        <w:tabs>
          <w:tab w:val="left" w:pos="4962"/>
        </w:tabs>
        <w:spacing w:after="0" w:line="360" w:lineRule="auto"/>
        <w:jc w:val="both"/>
        <w:rPr>
          <w:rFonts w:ascii="Palatino Linotype" w:eastAsia="Calibri" w:hAnsi="Palatino Linotype" w:cs="Tahoma"/>
          <w:bCs/>
          <w:sz w:val="24"/>
          <w:lang w:val="es-ES"/>
        </w:rPr>
      </w:pPr>
      <w:r w:rsidRPr="00366753">
        <w:rPr>
          <w:rFonts w:ascii="Palatino Linotype" w:eastAsia="Calibri" w:hAnsi="Palatino Linotype" w:cs="Tahoma"/>
          <w:bCs/>
          <w:sz w:val="24"/>
          <w:lang w:val="es-ES"/>
        </w:rPr>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w:t>
      </w:r>
      <w:r w:rsidRPr="00366753">
        <w:rPr>
          <w:rFonts w:ascii="Palatino Linotype" w:eastAsia="Calibri" w:hAnsi="Palatino Linotype" w:cs="Tahoma"/>
          <w:bCs/>
          <w:color w:val="000000" w:themeColor="text1"/>
          <w:sz w:val="24"/>
        </w:rPr>
        <w:t>Sobre el tema, cabe señalar que, las versiones públicas elaboradas, deben cumplir con los requisitos previstos en los Lineamientos Generales, los cuales establecen lo siguiente:</w:t>
      </w:r>
    </w:p>
    <w:p w14:paraId="51FBF8E4" w14:textId="77777777" w:rsidR="00F039FC" w:rsidRPr="00366753" w:rsidRDefault="00F039FC" w:rsidP="00F039FC">
      <w:pPr>
        <w:pStyle w:val="Sinespaciado"/>
      </w:pPr>
    </w:p>
    <w:p w14:paraId="7CDB41B3" w14:textId="2AE9DA68" w:rsidR="00F039FC" w:rsidRPr="00366753" w:rsidRDefault="00F039FC" w:rsidP="00F039FC">
      <w:pPr>
        <w:numPr>
          <w:ilvl w:val="0"/>
          <w:numId w:val="45"/>
        </w:numPr>
        <w:spacing w:after="0" w:line="360" w:lineRule="auto"/>
        <w:jc w:val="both"/>
        <w:rPr>
          <w:rFonts w:ascii="Palatino Linotype" w:eastAsia="Calibri" w:hAnsi="Palatino Linotype" w:cs="Tahoma"/>
          <w:b/>
          <w:bCs/>
          <w:iCs/>
          <w:color w:val="000000" w:themeColor="text1"/>
          <w:sz w:val="24"/>
        </w:rPr>
      </w:pPr>
      <w:r w:rsidRPr="00366753">
        <w:rPr>
          <w:rFonts w:ascii="Palatino Linotype" w:eastAsia="Calibri" w:hAnsi="Palatino Linotype" w:cs="Tahoma"/>
          <w:b/>
          <w:bCs/>
          <w:iCs/>
          <w:color w:val="000000" w:themeColor="text1"/>
          <w:sz w:val="24"/>
        </w:rPr>
        <w:t xml:space="preserve">(Quincuagésimo octavo): </w:t>
      </w:r>
      <w:r w:rsidRPr="00366753">
        <w:rPr>
          <w:rFonts w:ascii="Palatino Linotype" w:eastAsia="Calibri" w:hAnsi="Palatino Linotype" w:cs="Tahoma"/>
          <w:bCs/>
          <w:iCs/>
          <w:color w:val="000000" w:themeColor="text1"/>
          <w:sz w:val="24"/>
        </w:rPr>
        <w:t>Los sujetos obligados garantizarán que los sistemas o medios empleados para eliminar la información en las versiones públicas</w:t>
      </w:r>
      <w:r w:rsidRPr="00366753">
        <w:rPr>
          <w:rFonts w:ascii="Palatino Linotype" w:eastAsia="Calibri" w:hAnsi="Palatino Linotype" w:cs="Tahoma"/>
          <w:b/>
          <w:bCs/>
          <w:iCs/>
          <w:color w:val="000000" w:themeColor="text1"/>
          <w:sz w:val="24"/>
        </w:rPr>
        <w:t xml:space="preserve"> no permitan la recuperación o visualización de la misma.</w:t>
      </w:r>
    </w:p>
    <w:p w14:paraId="1D93A9F0" w14:textId="77777777" w:rsidR="00F039FC" w:rsidRPr="00366753" w:rsidRDefault="00F039FC" w:rsidP="00F039FC">
      <w:pPr>
        <w:pStyle w:val="Sinespaciado"/>
      </w:pPr>
    </w:p>
    <w:p w14:paraId="6D1FED76" w14:textId="78E23DB2" w:rsidR="00F039FC" w:rsidRPr="00366753" w:rsidRDefault="00F039FC" w:rsidP="00F039FC">
      <w:pPr>
        <w:numPr>
          <w:ilvl w:val="0"/>
          <w:numId w:val="45"/>
        </w:numPr>
        <w:spacing w:after="0" w:line="360" w:lineRule="auto"/>
        <w:jc w:val="both"/>
        <w:rPr>
          <w:rFonts w:ascii="Palatino Linotype" w:eastAsia="Calibri" w:hAnsi="Palatino Linotype" w:cs="Tahoma"/>
          <w:b/>
          <w:bCs/>
          <w:iCs/>
          <w:color w:val="000000" w:themeColor="text1"/>
          <w:sz w:val="24"/>
        </w:rPr>
      </w:pPr>
      <w:r w:rsidRPr="00366753">
        <w:rPr>
          <w:rFonts w:ascii="Palatino Linotype" w:eastAsia="Calibri" w:hAnsi="Palatino Linotype" w:cs="Tahoma"/>
          <w:b/>
          <w:bCs/>
          <w:iCs/>
          <w:color w:val="000000" w:themeColor="text1"/>
          <w:sz w:val="24"/>
        </w:rPr>
        <w:t xml:space="preserve">(Sexagésimo): </w:t>
      </w:r>
      <w:r w:rsidRPr="00366753">
        <w:rPr>
          <w:rFonts w:ascii="Palatino Linotype" w:eastAsia="Calibri" w:hAnsi="Palatino Linotype" w:cs="Tahoma"/>
          <w:bCs/>
          <w:iCs/>
          <w:color w:val="000000" w:themeColor="text1"/>
          <w:sz w:val="24"/>
        </w:rPr>
        <w:t xml:space="preserve">En el caso de que el documento se posea en formato electrónico, deberá crearse un nuevo archivo electrónico para que sobre el mismo se elabore una versión pública, eliminando las partes o secciones clasificadas, de acuerdo </w:t>
      </w:r>
      <w:r w:rsidRPr="00366753">
        <w:rPr>
          <w:rFonts w:ascii="Palatino Linotype" w:eastAsia="Calibri" w:hAnsi="Palatino Linotype" w:cs="Tahoma"/>
          <w:bCs/>
          <w:iCs/>
          <w:color w:val="000000" w:themeColor="text1"/>
          <w:sz w:val="24"/>
        </w:rPr>
        <w:lastRenderedPageBreak/>
        <w:t>con el modelo para testar documentos electrónicos, denominado “Modelo para testar documentos electrónicos”, mismo que se reproduce a continuación:</w:t>
      </w:r>
    </w:p>
    <w:p w14:paraId="7CE5CC69" w14:textId="77777777" w:rsidR="00F039FC" w:rsidRPr="00366753" w:rsidRDefault="00F039FC" w:rsidP="00F039FC">
      <w:pPr>
        <w:spacing w:after="0" w:line="360" w:lineRule="auto"/>
        <w:jc w:val="center"/>
        <w:rPr>
          <w:rFonts w:ascii="Palatino Linotype" w:eastAsia="Calibri" w:hAnsi="Palatino Linotype" w:cs="Tahoma"/>
          <w:b/>
          <w:bCs/>
          <w:color w:val="000000" w:themeColor="text1"/>
        </w:rPr>
      </w:pPr>
      <w:r w:rsidRPr="00366753">
        <w:rPr>
          <w:rFonts w:ascii="Palatino Linotype" w:eastAsia="Calibri" w:hAnsi="Palatino Linotype" w:cs="Tahoma"/>
          <w:noProof/>
          <w:color w:val="000000" w:themeColor="text1"/>
          <w:lang w:eastAsia="es-MX"/>
        </w:rPr>
        <w:drawing>
          <wp:inline distT="0" distB="0" distL="0" distR="0" wp14:anchorId="7A564CD8" wp14:editId="12925177">
            <wp:extent cx="4873417" cy="6189593"/>
            <wp:effectExtent l="152400" t="171450" r="346710" b="363855"/>
            <wp:docPr id="162301595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t="7155"/>
                    <a:stretch>
                      <a:fillRect/>
                    </a:stretch>
                  </pic:blipFill>
                  <pic:spPr bwMode="auto">
                    <a:xfrm>
                      <a:off x="0" y="0"/>
                      <a:ext cx="4973194" cy="6316317"/>
                    </a:xfrm>
                    <a:prstGeom prst="rect">
                      <a:avLst/>
                    </a:prstGeom>
                    <a:ln>
                      <a:noFill/>
                    </a:ln>
                    <a:effectLst>
                      <a:outerShdw blurRad="292100" dist="139700" dir="2700000" algn="tl" rotWithShape="0">
                        <a:srgbClr val="333333">
                          <a:alpha val="65000"/>
                        </a:srgbClr>
                      </a:outerShdw>
                    </a:effectLst>
                  </pic:spPr>
                </pic:pic>
              </a:graphicData>
            </a:graphic>
          </wp:inline>
        </w:drawing>
      </w:r>
    </w:p>
    <w:p w14:paraId="16DFE4CA" w14:textId="77777777" w:rsidR="00F039FC" w:rsidRPr="00366753" w:rsidRDefault="00F039FC" w:rsidP="00F039FC">
      <w:pPr>
        <w:numPr>
          <w:ilvl w:val="0"/>
          <w:numId w:val="45"/>
        </w:numPr>
        <w:spacing w:after="0" w:line="360" w:lineRule="auto"/>
        <w:jc w:val="both"/>
        <w:rPr>
          <w:rFonts w:ascii="Palatino Linotype" w:eastAsia="Calibri" w:hAnsi="Palatino Linotype" w:cs="Tahoma"/>
          <w:b/>
          <w:bCs/>
          <w:color w:val="000000" w:themeColor="text1"/>
          <w:sz w:val="24"/>
        </w:rPr>
      </w:pPr>
      <w:r w:rsidRPr="00366753">
        <w:rPr>
          <w:rFonts w:ascii="Palatino Linotype" w:eastAsia="Calibri" w:hAnsi="Palatino Linotype" w:cs="Tahoma"/>
          <w:b/>
          <w:bCs/>
          <w:color w:val="000000" w:themeColor="text1"/>
          <w:sz w:val="24"/>
        </w:rPr>
        <w:lastRenderedPageBreak/>
        <w:t xml:space="preserve">(Sexagésimo primero): </w:t>
      </w:r>
      <w:r w:rsidRPr="00366753">
        <w:rPr>
          <w:rFonts w:ascii="Palatino Linotype" w:eastAsia="Calibri" w:hAnsi="Palatino Linotype" w:cs="Tahoma"/>
          <w:bCs/>
          <w:color w:val="000000" w:themeColor="text1"/>
          <w:sz w:val="24"/>
        </w:rPr>
        <w:t>En la parte del documento donde se hubiese ubicado originalmente el texto eliminado, deberá insertarse un cuadro de texto en color distinto al utilizado en el resto del documento con la palabra "Eliminado", el tipo de dato o información cancelado y señalarse si la omisión es una palabra, reglón o párrafo; así como, e fundamento legal.</w:t>
      </w:r>
    </w:p>
    <w:p w14:paraId="2658CA9D" w14:textId="77777777" w:rsidR="00F039FC" w:rsidRPr="00366753" w:rsidRDefault="00F039FC" w:rsidP="00F039FC">
      <w:pPr>
        <w:spacing w:after="0" w:line="360" w:lineRule="auto"/>
        <w:contextualSpacing/>
        <w:jc w:val="both"/>
        <w:rPr>
          <w:rFonts w:ascii="Palatino Linotype" w:eastAsia="Times New Roman" w:hAnsi="Palatino Linotype" w:cs="Times New Roman"/>
          <w:bCs/>
          <w:iCs/>
          <w:sz w:val="24"/>
          <w:lang w:val="es-ES" w:eastAsia="es-ES"/>
        </w:rPr>
      </w:pPr>
    </w:p>
    <w:p w14:paraId="3761A979" w14:textId="77777777" w:rsidR="00F039FC" w:rsidRPr="00366753" w:rsidRDefault="00F039FC" w:rsidP="00F039FC">
      <w:pPr>
        <w:spacing w:after="0" w:line="360" w:lineRule="auto"/>
        <w:contextualSpacing/>
        <w:jc w:val="both"/>
        <w:rPr>
          <w:rFonts w:ascii="Palatino Linotype" w:eastAsia="Calibri" w:hAnsi="Palatino Linotype" w:cs="Tahoma"/>
          <w:color w:val="000000"/>
          <w:sz w:val="24"/>
          <w:lang w:val="es-ES" w:eastAsia="es-MX"/>
        </w:rPr>
      </w:pPr>
      <w:r w:rsidRPr="00366753">
        <w:rPr>
          <w:rFonts w:ascii="Palatino Linotype" w:eastAsia="Times New Roman" w:hAnsi="Palatino Linotype" w:cs="Times New Roman"/>
          <w:bCs/>
          <w:iCs/>
          <w:sz w:val="24"/>
          <w:lang w:val="es-ES" w:eastAsia="es-ES"/>
        </w:rPr>
        <w:t xml:space="preserve">Conforme a lo anterior, el </w:t>
      </w:r>
      <w:r w:rsidRPr="00366753">
        <w:rPr>
          <w:rFonts w:ascii="Palatino Linotype" w:eastAsia="Times New Roman" w:hAnsi="Palatino Linotype" w:cs="Times New Roman"/>
          <w:b/>
          <w:bCs/>
          <w:iCs/>
          <w:sz w:val="24"/>
          <w:lang w:val="es-ES" w:eastAsia="es-ES"/>
        </w:rPr>
        <w:t>Sujeto Obligado</w:t>
      </w:r>
      <w:r w:rsidRPr="00366753">
        <w:rPr>
          <w:rFonts w:ascii="Palatino Linotype" w:eastAsia="Times New Roman" w:hAnsi="Palatino Linotype" w:cs="Times New Roman"/>
          <w:bCs/>
          <w:iCs/>
          <w:sz w:val="24"/>
          <w:lang w:val="es-ES" w:eastAsia="es-ES"/>
        </w:rPr>
        <w:t xml:space="preserve"> deberá entregar el expediente laboral del servidor público; una parte en versión pública, tomando en consideración los datos analizados en el presente Considerando, y por otra, </w:t>
      </w:r>
      <w:r w:rsidRPr="00366753">
        <w:rPr>
          <w:rFonts w:ascii="Palatino Linotype" w:eastAsia="Times New Roman" w:hAnsi="Palatino Linotype" w:cs="Times New Roman"/>
          <w:b/>
          <w:bCs/>
          <w:iCs/>
          <w:sz w:val="24"/>
          <w:u w:val="single"/>
          <w:lang w:val="es-ES" w:eastAsia="es-ES"/>
        </w:rPr>
        <w:t>clasificando en su totalidad aquellos documentos previamente analizados</w:t>
      </w:r>
      <w:r w:rsidRPr="00366753">
        <w:rPr>
          <w:rFonts w:ascii="Palatino Linotype" w:eastAsia="Times New Roman" w:hAnsi="Palatino Linotype" w:cs="Times New Roman"/>
          <w:bCs/>
          <w:iCs/>
          <w:sz w:val="24"/>
          <w:lang w:val="es-ES" w:eastAsia="es-ES"/>
        </w:rPr>
        <w:t>; p</w:t>
      </w:r>
      <w:r w:rsidRPr="00366753">
        <w:rPr>
          <w:rFonts w:ascii="Palatino Linotype" w:eastAsia="Calibri" w:hAnsi="Palatino Linotype" w:cs="Tahoma"/>
          <w:color w:val="000000"/>
          <w:sz w:val="24"/>
          <w:lang w:val="es-ES" w:eastAsia="es-MX"/>
        </w:rPr>
        <w:t xml:space="preserve">ara tal situación, el </w:t>
      </w:r>
      <w:r w:rsidRPr="00366753">
        <w:rPr>
          <w:rFonts w:ascii="Palatino Linotype" w:eastAsia="Calibri" w:hAnsi="Palatino Linotype" w:cs="Tahoma"/>
          <w:b/>
          <w:color w:val="000000"/>
          <w:sz w:val="24"/>
          <w:lang w:val="es-ES" w:eastAsia="es-MX"/>
        </w:rPr>
        <w:t>Sujeto Obligado</w:t>
      </w:r>
      <w:r w:rsidRPr="00366753">
        <w:rPr>
          <w:rFonts w:ascii="Palatino Linotype" w:eastAsia="Calibri" w:hAnsi="Palatino Linotype" w:cs="Tahoma"/>
          <w:color w:val="000000"/>
          <w:sz w:val="24"/>
          <w:lang w:val="es-ES" w:eastAsia="es-MX"/>
        </w:rPr>
        <w:t xml:space="preserve">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1237AC7" w14:textId="77777777" w:rsidR="00F039FC" w:rsidRPr="00366753" w:rsidRDefault="00F039FC" w:rsidP="00F039FC">
      <w:pPr>
        <w:spacing w:after="0" w:line="360" w:lineRule="auto"/>
        <w:contextualSpacing/>
        <w:jc w:val="both"/>
        <w:rPr>
          <w:rFonts w:ascii="Palatino Linotype" w:eastAsia="Calibri" w:hAnsi="Palatino Linotype" w:cs="Tahoma"/>
          <w:color w:val="000000"/>
          <w:sz w:val="24"/>
          <w:lang w:val="es-ES" w:eastAsia="es-MX"/>
        </w:rPr>
      </w:pPr>
    </w:p>
    <w:p w14:paraId="04C17445" w14:textId="7E1AB872" w:rsidR="00F039FC" w:rsidRPr="00366753" w:rsidRDefault="00F039FC" w:rsidP="00F039FC">
      <w:pPr>
        <w:spacing w:after="0" w:line="360" w:lineRule="auto"/>
        <w:jc w:val="both"/>
        <w:rPr>
          <w:rFonts w:ascii="Palatino Linotype" w:eastAsia="Calibri" w:hAnsi="Palatino Linotype" w:cs="Calibri"/>
          <w:sz w:val="24"/>
          <w:szCs w:val="24"/>
          <w:lang w:eastAsia="es-MX"/>
        </w:rPr>
      </w:pPr>
      <w:r w:rsidRPr="00366753">
        <w:rPr>
          <w:rFonts w:ascii="Palatino Linotype" w:eastAsia="Calibri" w:hAnsi="Palatino Linotype" w:cs="Calibri"/>
          <w:sz w:val="24"/>
          <w:szCs w:val="24"/>
          <w:lang w:eastAsia="es-MX"/>
        </w:rPr>
        <w:t xml:space="preserve">Respecto de los </w:t>
      </w:r>
      <w:r w:rsidRPr="00366753">
        <w:rPr>
          <w:rFonts w:ascii="Palatino Linotype" w:eastAsia="Calibri" w:hAnsi="Palatino Linotype" w:cs="Calibri"/>
          <w:b/>
          <w:sz w:val="24"/>
          <w:szCs w:val="24"/>
          <w:u w:val="thick"/>
          <w:lang w:eastAsia="es-MX"/>
        </w:rPr>
        <w:t>préstamos o descuentos</w:t>
      </w:r>
      <w:r w:rsidRPr="00366753">
        <w:rPr>
          <w:rFonts w:ascii="Palatino Linotype" w:eastAsia="Calibri" w:hAnsi="Palatino Linotype" w:cs="Calibri"/>
          <w:sz w:val="24"/>
          <w:szCs w:val="24"/>
          <w:u w:val="thick"/>
          <w:lang w:eastAsia="es-MX"/>
        </w:rPr>
        <w:t xml:space="preserve"> </w:t>
      </w:r>
      <w:r w:rsidRPr="00366753">
        <w:rPr>
          <w:rFonts w:ascii="Palatino Linotype" w:eastAsia="Calibri" w:hAnsi="Palatino Linotype" w:cs="Calibri"/>
          <w:b/>
          <w:sz w:val="24"/>
          <w:szCs w:val="24"/>
          <w:u w:val="thick"/>
          <w:lang w:eastAsia="es-MX"/>
        </w:rPr>
        <w:t>de carácter personal</w:t>
      </w:r>
      <w:r w:rsidRPr="00366753">
        <w:rPr>
          <w:rFonts w:ascii="Palatino Linotype" w:eastAsia="Calibri"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C962F98"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p>
    <w:p w14:paraId="10AA817C" w14:textId="6222E05A" w:rsidR="00F039FC" w:rsidRPr="00366753" w:rsidRDefault="00F039FC" w:rsidP="00F039FC">
      <w:pPr>
        <w:spacing w:after="0" w:line="360" w:lineRule="auto"/>
        <w:jc w:val="both"/>
        <w:rPr>
          <w:rFonts w:ascii="Palatino Linotype" w:eastAsia="Calibri" w:hAnsi="Palatino Linotype" w:cs="Calibri"/>
          <w:sz w:val="24"/>
          <w:szCs w:val="24"/>
          <w:lang w:eastAsia="es-MX"/>
        </w:rPr>
      </w:pPr>
      <w:r w:rsidRPr="00366753">
        <w:rPr>
          <w:rFonts w:ascii="Palatino Linotype" w:eastAsia="Calibri" w:hAnsi="Palatino Linotype" w:cs="Calibri"/>
          <w:sz w:val="24"/>
          <w:szCs w:val="24"/>
          <w:lang w:eastAsia="es-MX"/>
        </w:rPr>
        <w:t>Por su parte, el artículo 84 de la Ley del Trabajo de los Servidores Públicos del Estado y Municipios, señala:</w:t>
      </w:r>
    </w:p>
    <w:p w14:paraId="78361F3A"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b/>
          <w:i/>
          <w:noProof/>
          <w:lang w:eastAsia="es-MX"/>
        </w:rPr>
        <w:lastRenderedPageBreak/>
        <w:t>ARTÍCULO 84.</w:t>
      </w:r>
      <w:r w:rsidRPr="00366753">
        <w:rPr>
          <w:rFonts w:ascii="Palatino Linotype" w:eastAsia="Calibri" w:hAnsi="Palatino Linotype" w:cs="Calibri"/>
          <w:i/>
          <w:noProof/>
          <w:lang w:eastAsia="es-MX"/>
        </w:rPr>
        <w:t xml:space="preserve"> Sólo podrán hacerse retenciones, descuentos o deducciones al sueldo de los servidores públicos por concepto de:</w:t>
      </w:r>
    </w:p>
    <w:p w14:paraId="4F58E237"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p>
    <w:p w14:paraId="1FEB326C"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i/>
          <w:noProof/>
          <w:lang w:eastAsia="es-MX"/>
        </w:rPr>
        <w:t>I. Gravámenes fiscales relacionados con el sueldo;</w:t>
      </w:r>
    </w:p>
    <w:p w14:paraId="1CFA15EE"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i/>
          <w:noProof/>
          <w:lang w:eastAsia="es-MX"/>
        </w:rPr>
        <w:t>II. Deudas contraídas con las instituciones públicas o dependencias por concepto de anticipos de sueldo, pagos hechos con exceso, errores o pérdidas debidamente comprobados;</w:t>
      </w:r>
    </w:p>
    <w:p w14:paraId="412803E2"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i/>
          <w:noProof/>
          <w:lang w:eastAsia="es-MX"/>
        </w:rPr>
        <w:t>III. Cuotas sindicales;</w:t>
      </w:r>
    </w:p>
    <w:p w14:paraId="3729C653"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i/>
          <w:noProof/>
          <w:lang w:eastAsia="es-MX"/>
        </w:rPr>
        <w:t>IV. Cuotas de aportación a fondos para la constitución de cooperativas y de cajas de ahorro, siempre que el servidor público hubiese manifestado previamente, de manera expresa, su conformidad;</w:t>
      </w:r>
    </w:p>
    <w:p w14:paraId="58AA3418"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i/>
          <w:noProof/>
          <w:lang w:eastAsia="es-MX"/>
        </w:rPr>
        <w:t>V. Descuentos ordenados por el Instituto de Seguridad Social del Estado de México y Municipios, con motivo de cuotas y obligaciones contraídas con éste por los servidores públicos;</w:t>
      </w:r>
    </w:p>
    <w:p w14:paraId="149D63AC"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i/>
          <w:noProof/>
          <w:lang w:eastAsia="es-MX"/>
        </w:rPr>
        <w:t>VI. Obligaciones a cargo del servidor público con las que haya consentido, derivadas de la adquisición o del uso de habitaciones consideradas como de interés social;</w:t>
      </w:r>
    </w:p>
    <w:p w14:paraId="750586FC"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i/>
          <w:noProof/>
          <w:lang w:eastAsia="es-MX"/>
        </w:rPr>
        <w:t>VII. Faltas de puntualidad o de asistencia injustificadas;</w:t>
      </w:r>
    </w:p>
    <w:p w14:paraId="70187904"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i/>
          <w:noProof/>
          <w:lang w:eastAsia="es-MX"/>
        </w:rPr>
        <w:t>VIII. Pensiones alimenticias ordenadas por la autoridad judicial; o</w:t>
      </w:r>
    </w:p>
    <w:p w14:paraId="75E777E0"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i/>
          <w:noProof/>
          <w:lang w:eastAsia="es-MX"/>
        </w:rPr>
        <w:t>IX. Cualquier otro convenido con instituciones de servicios y aceptado por el servidor público.</w:t>
      </w:r>
    </w:p>
    <w:p w14:paraId="4BEEBC18"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p>
    <w:p w14:paraId="20B2B7F7" w14:textId="77777777" w:rsidR="00F039FC" w:rsidRPr="00366753" w:rsidRDefault="00F039FC" w:rsidP="00F039FC">
      <w:pPr>
        <w:spacing w:after="0" w:line="240" w:lineRule="auto"/>
        <w:ind w:left="567" w:right="616"/>
        <w:jc w:val="both"/>
        <w:rPr>
          <w:rFonts w:ascii="Palatino Linotype" w:eastAsia="Calibri" w:hAnsi="Palatino Linotype" w:cs="Calibri"/>
          <w:lang w:eastAsia="es-MX"/>
        </w:rPr>
      </w:pPr>
      <w:r w:rsidRPr="00366753">
        <w:rPr>
          <w:rFonts w:ascii="Palatino Linotype" w:eastAsia="Calibri" w:hAnsi="Palatino Linotype" w:cs="Calibri"/>
          <w:i/>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3485101"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p>
    <w:p w14:paraId="085857C7"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r w:rsidRPr="00366753">
        <w:rPr>
          <w:rFonts w:ascii="Palatino Linotype" w:eastAsia="Calibri"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02C1A8D"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p>
    <w:p w14:paraId="770378F6"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r w:rsidRPr="00366753">
        <w:rPr>
          <w:rFonts w:ascii="Palatino Linotype" w:eastAsia="Calibri" w:hAnsi="Palatino Linotype" w:cs="Calibri"/>
          <w:sz w:val="24"/>
          <w:szCs w:val="24"/>
          <w:lang w:eastAsia="es-MX"/>
        </w:rPr>
        <w:lastRenderedPageBreak/>
        <w:t xml:space="preserve">No obstante, el denominado </w:t>
      </w:r>
      <w:r w:rsidRPr="00366753">
        <w:rPr>
          <w:rFonts w:ascii="Palatino Linotype" w:eastAsia="Calibri" w:hAnsi="Palatino Linotype" w:cs="Calibri"/>
          <w:b/>
          <w:sz w:val="24"/>
          <w:szCs w:val="24"/>
          <w:u w:val="thick"/>
          <w:lang w:eastAsia="es-MX"/>
        </w:rPr>
        <w:t>Sistema de Capitalización Individual</w:t>
      </w:r>
      <w:r w:rsidRPr="00366753">
        <w:rPr>
          <w:rFonts w:ascii="Palatino Linotype" w:eastAsia="Calibri"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5B447FE9"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p>
    <w:p w14:paraId="6DEBE1F0"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r w:rsidRPr="00366753">
        <w:rPr>
          <w:rFonts w:ascii="Palatino Linotype" w:eastAsia="Arial Unicode MS" w:hAnsi="Palatino Linotype" w:cs="Calibri"/>
          <w:sz w:val="24"/>
          <w:szCs w:val="24"/>
          <w:lang w:eastAsia="es-MX"/>
        </w:rPr>
        <w:t xml:space="preserve">Por otra parte, </w:t>
      </w:r>
      <w:r w:rsidRPr="00366753">
        <w:rPr>
          <w:rFonts w:ascii="Palatino Linotype" w:eastAsia="Calibri" w:hAnsi="Palatino Linotype" w:cs="Calibri"/>
          <w:sz w:val="24"/>
          <w:szCs w:val="24"/>
          <w:lang w:eastAsia="es-MX"/>
        </w:rPr>
        <w:t xml:space="preserve">las </w:t>
      </w:r>
      <w:r w:rsidRPr="00366753">
        <w:rPr>
          <w:rFonts w:ascii="Palatino Linotype" w:eastAsia="Calibri" w:hAnsi="Palatino Linotype" w:cs="Calibri"/>
          <w:b/>
          <w:sz w:val="24"/>
          <w:szCs w:val="24"/>
          <w:u w:val="thick"/>
          <w:lang w:eastAsia="es-MX"/>
        </w:rPr>
        <w:t xml:space="preserve">Cadenas Originales </w:t>
      </w:r>
      <w:r w:rsidRPr="00366753">
        <w:rPr>
          <w:rFonts w:ascii="Palatino Linotype" w:eastAsia="Calibri" w:hAnsi="Palatino Linotype" w:cs="Calibri"/>
          <w:sz w:val="24"/>
          <w:szCs w:val="24"/>
          <w:u w:val="thick"/>
          <w:lang w:eastAsia="es-MX"/>
        </w:rPr>
        <w:t xml:space="preserve">y </w:t>
      </w:r>
      <w:r w:rsidRPr="00366753">
        <w:rPr>
          <w:rFonts w:ascii="Palatino Linotype" w:eastAsia="Calibri" w:hAnsi="Palatino Linotype" w:cs="Calibri"/>
          <w:b/>
          <w:sz w:val="24"/>
          <w:szCs w:val="24"/>
          <w:u w:val="thick"/>
          <w:lang w:eastAsia="es-MX"/>
        </w:rPr>
        <w:t>Sellos</w:t>
      </w:r>
      <w:r w:rsidRPr="00366753">
        <w:rPr>
          <w:rFonts w:ascii="Palatino Linotype" w:eastAsia="Calibri" w:hAnsi="Palatino Linotype" w:cs="Calibri"/>
          <w:sz w:val="24"/>
          <w:szCs w:val="24"/>
          <w:u w:val="thick"/>
          <w:lang w:eastAsia="es-MX"/>
        </w:rPr>
        <w:t xml:space="preserve"> </w:t>
      </w:r>
      <w:r w:rsidRPr="00366753">
        <w:rPr>
          <w:rFonts w:ascii="Palatino Linotype" w:eastAsia="Calibri" w:hAnsi="Palatino Linotype" w:cs="Calibri"/>
          <w:b/>
          <w:sz w:val="24"/>
          <w:szCs w:val="24"/>
          <w:u w:val="thick"/>
          <w:lang w:eastAsia="es-MX"/>
        </w:rPr>
        <w:t>Digitales</w:t>
      </w:r>
      <w:r w:rsidRPr="00366753">
        <w:rPr>
          <w:rFonts w:ascii="Palatino Linotype" w:eastAsia="Calibri"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366753">
        <w:rPr>
          <w:rFonts w:ascii="Palatino Linotype" w:eastAsia="Calibri" w:hAnsi="Palatino Linotype" w:cs="Calibri"/>
          <w:b/>
          <w:sz w:val="24"/>
          <w:szCs w:val="24"/>
          <w:lang w:eastAsia="es-MX"/>
        </w:rPr>
        <w:t xml:space="preserve">vinculación </w:t>
      </w:r>
      <w:r w:rsidRPr="00366753">
        <w:rPr>
          <w:rFonts w:ascii="Palatino Linotype" w:eastAsia="Calibri" w:hAnsi="Palatino Linotype" w:cs="Calibri"/>
          <w:sz w:val="24"/>
          <w:szCs w:val="24"/>
          <w:lang w:eastAsia="es-MX"/>
        </w:rPr>
        <w:t xml:space="preserve">entre la </w:t>
      </w:r>
      <w:r w:rsidRPr="00366753">
        <w:rPr>
          <w:rFonts w:ascii="Palatino Linotype" w:eastAsia="Calibri" w:hAnsi="Palatino Linotype" w:cs="Calibri"/>
          <w:b/>
          <w:sz w:val="24"/>
          <w:szCs w:val="24"/>
          <w:lang w:eastAsia="es-MX"/>
        </w:rPr>
        <w:t>identidad de un sujeto o entidad</w:t>
      </w:r>
      <w:r w:rsidRPr="00366753">
        <w:rPr>
          <w:rFonts w:ascii="Palatino Linotype" w:eastAsia="Calibri"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366753">
        <w:rPr>
          <w:rFonts w:ascii="Palatino Linotype" w:eastAsia="Calibri" w:hAnsi="Palatino Linotype" w:cs="Calibri"/>
          <w:b/>
          <w:sz w:val="24"/>
          <w:szCs w:val="24"/>
          <w:lang w:eastAsia="es-MX"/>
        </w:rPr>
        <w:t>para acreditar la autoría de los comprobantes fiscales digitales</w:t>
      </w:r>
      <w:r w:rsidRPr="00366753">
        <w:rPr>
          <w:rFonts w:ascii="Palatino Linotype" w:eastAsia="Calibri" w:hAnsi="Palatino Linotype" w:cs="Calibri"/>
          <w:sz w:val="24"/>
          <w:szCs w:val="24"/>
          <w:lang w:eastAsia="es-MX"/>
        </w:rPr>
        <w:t>. En ese tenor se transcriben los artículos señalados con antelación para mejor ilustración:</w:t>
      </w:r>
    </w:p>
    <w:p w14:paraId="0D479B4B" w14:textId="77777777" w:rsidR="00F039FC" w:rsidRPr="00366753" w:rsidRDefault="00F039FC" w:rsidP="00F039FC">
      <w:pPr>
        <w:spacing w:after="0" w:line="360" w:lineRule="auto"/>
        <w:rPr>
          <w:rFonts w:ascii="Palatino Linotype" w:eastAsia="Calibri" w:hAnsi="Palatino Linotype" w:cs="Calibri"/>
          <w:sz w:val="24"/>
          <w:szCs w:val="24"/>
          <w:lang w:eastAsia="es-MX"/>
        </w:rPr>
      </w:pPr>
    </w:p>
    <w:p w14:paraId="0F1D3D54"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b/>
          <w:i/>
          <w:noProof/>
          <w:lang w:eastAsia="es-MX"/>
        </w:rPr>
        <w:t xml:space="preserve">Artículo 17-G.- </w:t>
      </w:r>
      <w:r w:rsidRPr="00366753">
        <w:rPr>
          <w:rFonts w:ascii="Palatino Linotype" w:eastAsia="Calibri" w:hAnsi="Palatino Linotype" w:cs="Calibri"/>
          <w:i/>
          <w:noProof/>
          <w:lang w:eastAsia="es-MX"/>
        </w:rPr>
        <w:t xml:space="preserve">Los certificados que emita el Servicio de Administración Tributaria para ser considerados válidos deberán contener los datos siguientes: </w:t>
      </w:r>
    </w:p>
    <w:p w14:paraId="6FC67204"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p>
    <w:p w14:paraId="2B10EDA1"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i/>
          <w:noProof/>
          <w:lang w:eastAsia="es-MX"/>
        </w:rPr>
        <w:t>I. La mención de que se expiden como tales. Tratándose de certificados de sellos digitales, se deberán especificar las limitantes que tengan para su uso.</w:t>
      </w:r>
    </w:p>
    <w:p w14:paraId="4378FBCD" w14:textId="77777777" w:rsidR="00F039FC" w:rsidRPr="00366753" w:rsidRDefault="00F039FC" w:rsidP="00F039FC">
      <w:pPr>
        <w:spacing w:after="0" w:line="240" w:lineRule="auto"/>
        <w:ind w:left="1422" w:right="616"/>
        <w:jc w:val="both"/>
        <w:rPr>
          <w:rFonts w:ascii="Palatino Linotype" w:eastAsia="Calibri" w:hAnsi="Palatino Linotype" w:cs="Calibri"/>
          <w:i/>
          <w:noProof/>
          <w:lang w:eastAsia="es-MX"/>
        </w:rPr>
      </w:pPr>
    </w:p>
    <w:p w14:paraId="1360B7CD"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b/>
          <w:i/>
          <w:noProof/>
          <w:lang w:eastAsia="es-MX"/>
        </w:rPr>
        <w:t>Artículo 29.</w:t>
      </w:r>
      <w:r w:rsidRPr="00366753">
        <w:rPr>
          <w:rFonts w:ascii="Palatino Linotype" w:eastAsia="Calibri" w:hAnsi="Palatino Linotype" w:cs="Calibri"/>
          <w:i/>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w:t>
      </w:r>
      <w:r w:rsidRPr="00366753">
        <w:rPr>
          <w:rFonts w:ascii="Palatino Linotype" w:eastAsia="Calibri" w:hAnsi="Palatino Linotype" w:cs="Calibri"/>
          <w:i/>
          <w:noProof/>
          <w:lang w:eastAsia="es-MX"/>
        </w:rPr>
        <w:lastRenderedPageBreak/>
        <w:t>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077DC2A"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p>
    <w:p w14:paraId="1145DC93"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i/>
          <w:noProof/>
          <w:lang w:eastAsia="es-MX"/>
        </w:rPr>
        <w:t>Los contribuyentes a que se refiere el párrafo anterior deberán cumplir con las obligaciones siguientes:</w:t>
      </w:r>
    </w:p>
    <w:p w14:paraId="402BB86A"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p>
    <w:p w14:paraId="684E84A6"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i/>
          <w:noProof/>
          <w:lang w:eastAsia="es-MX"/>
        </w:rPr>
        <w:t>(…)</w:t>
      </w:r>
    </w:p>
    <w:p w14:paraId="2743B710"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r w:rsidRPr="00366753">
        <w:rPr>
          <w:rFonts w:ascii="Palatino Linotype" w:eastAsia="Calibri" w:hAnsi="Palatino Linotype" w:cs="Calibri"/>
          <w:i/>
          <w:noProof/>
          <w:lang w:eastAsia="es-MX"/>
        </w:rPr>
        <w:t>II. Tramitar ante el Servicio de Administración Tributaria el certificado para el uso de los sellos digitales.</w:t>
      </w:r>
    </w:p>
    <w:p w14:paraId="6BD2A3B9" w14:textId="77777777" w:rsidR="00F039FC" w:rsidRPr="00366753" w:rsidRDefault="00F039FC" w:rsidP="00F039FC">
      <w:pPr>
        <w:spacing w:after="0" w:line="240" w:lineRule="auto"/>
        <w:ind w:left="567" w:right="616"/>
        <w:jc w:val="both"/>
        <w:rPr>
          <w:rFonts w:ascii="Palatino Linotype" w:eastAsia="Calibri" w:hAnsi="Palatino Linotype" w:cs="Calibri"/>
          <w:i/>
          <w:noProof/>
          <w:lang w:eastAsia="es-MX"/>
        </w:rPr>
      </w:pPr>
    </w:p>
    <w:p w14:paraId="0ADFD1EB" w14:textId="77777777" w:rsidR="00F039FC" w:rsidRPr="00366753" w:rsidRDefault="00F039FC" w:rsidP="00F039FC">
      <w:pPr>
        <w:spacing w:after="0" w:line="240" w:lineRule="auto"/>
        <w:ind w:left="567" w:right="616"/>
        <w:jc w:val="both"/>
        <w:rPr>
          <w:rFonts w:ascii="Palatino Linotype" w:eastAsia="Calibri" w:hAnsi="Palatino Linotype" w:cs="Calibri"/>
          <w:noProof/>
          <w:lang w:eastAsia="es-MX"/>
        </w:rPr>
      </w:pPr>
      <w:r w:rsidRPr="00366753">
        <w:rPr>
          <w:rFonts w:ascii="Palatino Linotype" w:eastAsia="Calibri" w:hAnsi="Palatino Linotype" w:cs="Calibri"/>
          <w:i/>
          <w:noProof/>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784D274"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p>
    <w:p w14:paraId="4D8A7AD1"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r w:rsidRPr="00366753">
        <w:rPr>
          <w:rFonts w:ascii="Palatino Linotype" w:eastAsia="Calibri" w:hAnsi="Palatino Linotype" w:cs="Calibri"/>
          <w:sz w:val="24"/>
          <w:szCs w:val="24"/>
          <w:lang w:eastAsia="es-MX"/>
        </w:rPr>
        <w:t xml:space="preserve">Por lo que hace a los </w:t>
      </w:r>
      <w:r w:rsidRPr="00366753">
        <w:rPr>
          <w:rFonts w:ascii="Palatino Linotype" w:eastAsia="Calibri" w:hAnsi="Palatino Linotype" w:cs="Calibri"/>
          <w:b/>
          <w:sz w:val="24"/>
          <w:szCs w:val="24"/>
          <w:u w:val="thick"/>
          <w:lang w:eastAsia="es-MX"/>
        </w:rPr>
        <w:t>Códigos Bidimensionales</w:t>
      </w:r>
      <w:r w:rsidRPr="00366753">
        <w:rPr>
          <w:rFonts w:ascii="Palatino Linotype" w:eastAsia="Calibri" w:hAnsi="Palatino Linotype" w:cs="Calibri"/>
          <w:sz w:val="24"/>
          <w:szCs w:val="24"/>
          <w:lang w:eastAsia="es-MX"/>
        </w:rPr>
        <w:t xml:space="preserve"> y los denominados </w:t>
      </w:r>
      <w:r w:rsidRPr="00366753">
        <w:rPr>
          <w:rFonts w:ascii="Palatino Linotype" w:eastAsia="Calibri" w:hAnsi="Palatino Linotype" w:cs="Calibri"/>
          <w:b/>
          <w:sz w:val="24"/>
          <w:szCs w:val="24"/>
          <w:u w:val="thick"/>
          <w:lang w:eastAsia="es-MX"/>
        </w:rPr>
        <w:t>Códigos QR</w:t>
      </w:r>
      <w:r w:rsidRPr="00366753">
        <w:rPr>
          <w:rFonts w:ascii="Palatino Linotype" w:eastAsia="Calibri"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366753">
        <w:rPr>
          <w:rFonts w:ascii="Palatino Linotype" w:eastAsia="Calibri" w:hAnsi="Palatino Linotype" w:cs="Calibri"/>
          <w:b/>
          <w:sz w:val="24"/>
          <w:szCs w:val="24"/>
          <w:lang w:eastAsia="es-MX"/>
        </w:rPr>
        <w:t>Registro Federal de Contribuyentes</w:t>
      </w:r>
      <w:r w:rsidRPr="00366753">
        <w:rPr>
          <w:rFonts w:ascii="Palatino Linotype" w:eastAsia="Calibri" w:hAnsi="Palatino Linotype" w:cs="Calibri"/>
          <w:sz w:val="24"/>
          <w:szCs w:val="24"/>
          <w:lang w:eastAsia="es-MX"/>
        </w:rPr>
        <w:t xml:space="preserve"> (RFC) y la </w:t>
      </w:r>
      <w:r w:rsidRPr="00366753">
        <w:rPr>
          <w:rFonts w:ascii="Palatino Linotype" w:eastAsia="Calibri" w:hAnsi="Palatino Linotype" w:cs="Calibri"/>
          <w:b/>
          <w:sz w:val="24"/>
          <w:szCs w:val="24"/>
          <w:lang w:eastAsia="es-MX"/>
        </w:rPr>
        <w:t>Clave Única de Registro de Población</w:t>
      </w:r>
      <w:r w:rsidRPr="00366753">
        <w:rPr>
          <w:rFonts w:ascii="Palatino Linotype" w:eastAsia="Calibri" w:hAnsi="Palatino Linotype" w:cs="Calibri"/>
          <w:sz w:val="24"/>
          <w:szCs w:val="24"/>
          <w:lang w:eastAsia="es-MX"/>
        </w:rPr>
        <w:t xml:space="preserve"> (CURP), por lo cual, deberán ser protegidos.</w:t>
      </w:r>
    </w:p>
    <w:p w14:paraId="6517877F"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p>
    <w:p w14:paraId="54967320"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r w:rsidRPr="00366753">
        <w:rPr>
          <w:rFonts w:ascii="Palatino Linotype" w:eastAsia="Calibri" w:hAnsi="Palatino Linotype" w:cs="Calibri"/>
          <w:sz w:val="24"/>
          <w:szCs w:val="24"/>
          <w:lang w:eastAsia="es-MX"/>
        </w:rPr>
        <w:t xml:space="preserve">Ahora bien, por lo que hace Folio Fiscal, cabe precisar que conforme al ANEXO 20 de la Segunda Resolución de modificaciones a la Resolución Miscelánea Fiscal para dos mil diecisiete, el folio fiscal se conforma de treinta seis caracteres alfanuméricos; </w:t>
      </w:r>
      <w:r w:rsidRPr="00366753">
        <w:rPr>
          <w:rFonts w:ascii="Palatino Linotype" w:eastAsia="Calibri" w:hAnsi="Palatino Linotype" w:cs="Calibri"/>
          <w:sz w:val="24"/>
          <w:szCs w:val="24"/>
          <w:lang w:eastAsia="es-MX"/>
        </w:rPr>
        <w:lastRenderedPageBreak/>
        <w:t>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2ACB6C3E"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p>
    <w:p w14:paraId="5904434A"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r w:rsidRPr="00366753">
        <w:rPr>
          <w:rFonts w:ascii="Palatino Linotype" w:eastAsia="Calibri" w:hAnsi="Palatino Linotype" w:cs="Calibri"/>
          <w:sz w:val="24"/>
          <w:szCs w:val="24"/>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39653A3"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p>
    <w:p w14:paraId="09136152"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r w:rsidRPr="00366753">
        <w:rPr>
          <w:rFonts w:ascii="Palatino Linotype" w:eastAsia="Calibri" w:hAnsi="Palatino Linotype" w:cs="Calibri"/>
          <w:sz w:val="24"/>
          <w:szCs w:val="24"/>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1D3BD701"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p>
    <w:p w14:paraId="478936BE"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r w:rsidRPr="00366753">
        <w:rPr>
          <w:rFonts w:ascii="Palatino Linotype" w:eastAsia="Calibri" w:hAnsi="Palatino Linotype" w:cs="Calibri"/>
          <w:sz w:val="24"/>
          <w:szCs w:val="24"/>
          <w:lang w:eastAsia="es-MX"/>
        </w:rPr>
        <w:lastRenderedPageBreak/>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366753">
        <w:rPr>
          <w:rFonts w:ascii="Palatino Linotype" w:eastAsia="Calibri" w:hAnsi="Palatino Linotype" w:cs="Calibri"/>
          <w:sz w:val="24"/>
          <w:szCs w:val="24"/>
          <w:lang w:eastAsia="es-MX"/>
        </w:rPr>
        <w:t>AAAA-MM-DDThh:mm:ss</w:t>
      </w:r>
      <w:proofErr w:type="spellEnd"/>
      <w:r w:rsidRPr="00366753">
        <w:rPr>
          <w:rFonts w:ascii="Palatino Linotype" w:eastAsia="Calibri" w:hAnsi="Palatino Linotype" w:cs="Calibri"/>
          <w:sz w:val="24"/>
          <w:szCs w:val="24"/>
          <w:lang w:eastAsia="es-MX"/>
        </w:rPr>
        <w:t>.</w:t>
      </w:r>
    </w:p>
    <w:p w14:paraId="7605FA73"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p>
    <w:p w14:paraId="5E660F67" w14:textId="77777777" w:rsidR="00F039FC" w:rsidRPr="00366753" w:rsidRDefault="00F039FC" w:rsidP="00F039FC">
      <w:pPr>
        <w:spacing w:after="0" w:line="360" w:lineRule="auto"/>
        <w:jc w:val="both"/>
        <w:rPr>
          <w:rFonts w:ascii="Palatino Linotype" w:eastAsia="Calibri" w:hAnsi="Palatino Linotype" w:cs="Calibri"/>
          <w:sz w:val="24"/>
          <w:szCs w:val="24"/>
          <w:lang w:eastAsia="es-MX"/>
        </w:rPr>
      </w:pPr>
      <w:r w:rsidRPr="00366753">
        <w:rPr>
          <w:rFonts w:ascii="Palatino Linotype" w:eastAsia="Calibri" w:hAnsi="Palatino Linotype" w:cs="Calibri"/>
          <w:sz w:val="24"/>
          <w:szCs w:val="24"/>
          <w:lang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38AF68E4" w14:textId="77777777" w:rsidR="00F039FC" w:rsidRPr="00366753" w:rsidRDefault="00F039FC" w:rsidP="00F039FC">
      <w:pPr>
        <w:spacing w:after="0" w:line="360" w:lineRule="auto"/>
        <w:contextualSpacing/>
        <w:jc w:val="both"/>
        <w:rPr>
          <w:rFonts w:ascii="Palatino Linotype" w:eastAsia="Calibri" w:hAnsi="Palatino Linotype" w:cs="Tahoma"/>
          <w:color w:val="000000"/>
          <w:sz w:val="24"/>
          <w:lang w:val="es-ES" w:eastAsia="es-MX"/>
        </w:rPr>
      </w:pPr>
    </w:p>
    <w:p w14:paraId="3C57B5D1" w14:textId="77777777" w:rsidR="00F039FC" w:rsidRPr="00366753" w:rsidRDefault="00F039FC" w:rsidP="00F039FC">
      <w:pPr>
        <w:spacing w:after="0" w:line="360" w:lineRule="auto"/>
        <w:jc w:val="both"/>
        <w:rPr>
          <w:rFonts w:ascii="Palatino Linotype" w:eastAsia="Times New Roman" w:hAnsi="Palatino Linotype" w:cs="Arial"/>
          <w:sz w:val="24"/>
          <w:szCs w:val="24"/>
          <w:lang w:val="es-ES" w:eastAsia="es-ES"/>
        </w:rPr>
      </w:pPr>
      <w:r w:rsidRPr="00366753">
        <w:rPr>
          <w:rFonts w:ascii="Palatino Linotype" w:eastAsia="Times New Roman" w:hAnsi="Palatino Linotype" w:cs="Arial"/>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BE6D53E" w14:textId="77777777" w:rsidR="00F039FC" w:rsidRPr="00366753" w:rsidRDefault="00F039FC" w:rsidP="00F039FC">
      <w:pPr>
        <w:spacing w:after="0" w:line="360" w:lineRule="auto"/>
        <w:jc w:val="both"/>
        <w:rPr>
          <w:rFonts w:ascii="Palatino Linotype" w:eastAsia="Times New Roman" w:hAnsi="Palatino Linotype" w:cs="Arial"/>
          <w:sz w:val="24"/>
          <w:szCs w:val="24"/>
          <w:lang w:val="es-ES" w:eastAsia="es-ES"/>
        </w:rPr>
      </w:pPr>
    </w:p>
    <w:p w14:paraId="318F557C" w14:textId="77777777" w:rsidR="00F039FC" w:rsidRPr="00366753" w:rsidRDefault="00F039FC" w:rsidP="00F039FC">
      <w:pPr>
        <w:spacing w:after="0" w:line="360" w:lineRule="auto"/>
        <w:jc w:val="both"/>
        <w:rPr>
          <w:rFonts w:ascii="Palatino Linotype" w:eastAsia="Times New Roman" w:hAnsi="Palatino Linotype" w:cs="Arial"/>
          <w:sz w:val="24"/>
          <w:szCs w:val="24"/>
          <w:lang w:val="es-ES" w:eastAsia="es-ES"/>
        </w:rPr>
      </w:pPr>
      <w:r w:rsidRPr="00366753">
        <w:rPr>
          <w:rFonts w:ascii="Palatino Linotype" w:eastAsia="Times New Roman" w:hAnsi="Palatino Linotype" w:cs="Arial"/>
          <w:sz w:val="24"/>
          <w:szCs w:val="24"/>
          <w:lang w:val="es-ES" w:eastAsia="es-ES"/>
        </w:rPr>
        <w:lastRenderedPageBreak/>
        <w:t xml:space="preserve">Por lo que respecta al Acuerdo del Comité de Transparencia que la sustente la versión pública, de la documentación a entregar, deberá ser notificado mediante el </w:t>
      </w:r>
      <w:r w:rsidRPr="00366753">
        <w:rPr>
          <w:rFonts w:ascii="Palatino Linotype" w:eastAsia="Times New Roman" w:hAnsi="Palatino Linotype" w:cs="Arial"/>
          <w:b/>
          <w:sz w:val="24"/>
          <w:szCs w:val="24"/>
          <w:lang w:val="es-ES" w:eastAsia="es-ES"/>
        </w:rPr>
        <w:t>SAIMEX</w:t>
      </w:r>
      <w:r w:rsidRPr="00366753">
        <w:rPr>
          <w:rFonts w:ascii="Palatino Linotype" w:eastAsia="Times New Roman" w:hAnsi="Palatino Linotype" w:cs="Arial"/>
          <w:sz w:val="24"/>
          <w:szCs w:val="24"/>
          <w:lang w:val="es-ES" w:eastAsia="es-ES"/>
        </w:rPr>
        <w:t>.</w:t>
      </w:r>
    </w:p>
    <w:p w14:paraId="62CF4518" w14:textId="77777777" w:rsidR="00F039FC" w:rsidRPr="00366753" w:rsidRDefault="00F039FC" w:rsidP="00F039FC">
      <w:pPr>
        <w:spacing w:after="0" w:line="360" w:lineRule="auto"/>
        <w:jc w:val="both"/>
        <w:rPr>
          <w:rFonts w:ascii="Palatino Linotype" w:eastAsia="Times New Roman" w:hAnsi="Palatino Linotype" w:cs="Arial"/>
          <w:sz w:val="24"/>
          <w:szCs w:val="24"/>
          <w:lang w:val="es-ES" w:eastAsia="es-ES"/>
        </w:rPr>
      </w:pPr>
    </w:p>
    <w:p w14:paraId="4D3E273F" w14:textId="539C9C8D" w:rsidR="00F039FC" w:rsidRPr="00366753" w:rsidRDefault="00F039FC" w:rsidP="00F039FC">
      <w:pPr>
        <w:spacing w:after="0" w:line="360" w:lineRule="auto"/>
        <w:jc w:val="both"/>
        <w:rPr>
          <w:rFonts w:ascii="Palatino Linotype" w:eastAsia="Times New Roman" w:hAnsi="Palatino Linotype" w:cs="Times New Roman"/>
          <w:sz w:val="24"/>
          <w:szCs w:val="24"/>
          <w:lang w:eastAsia="es-ES"/>
        </w:rPr>
      </w:pPr>
      <w:r w:rsidRPr="00366753">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66753">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66753">
        <w:rPr>
          <w:rFonts w:ascii="Palatino Linotype" w:eastAsia="Times New Roman" w:hAnsi="Palatino Linotype" w:cs="Arial"/>
          <w:bCs/>
          <w:sz w:val="24"/>
          <w:szCs w:val="24"/>
          <w:lang w:eastAsia="es-ES"/>
        </w:rPr>
        <w:t xml:space="preserve">a efecto de salvaguardar el derecho de acceso a la información pública consignado a favor del </w:t>
      </w:r>
      <w:r w:rsidRPr="00366753">
        <w:rPr>
          <w:rFonts w:ascii="Palatino Linotype" w:eastAsia="Times New Roman" w:hAnsi="Palatino Linotype" w:cs="Arial"/>
          <w:b/>
          <w:sz w:val="24"/>
          <w:szCs w:val="24"/>
          <w:lang w:eastAsia="es-ES"/>
        </w:rPr>
        <w:t>Recurrente</w:t>
      </w:r>
      <w:r w:rsidRPr="00366753">
        <w:rPr>
          <w:rFonts w:ascii="Palatino Linotype" w:eastAsia="Times New Roman" w:hAnsi="Palatino Linotype" w:cs="Arial"/>
          <w:bCs/>
          <w:sz w:val="24"/>
          <w:szCs w:val="24"/>
          <w:lang w:eastAsia="es-ES"/>
        </w:rPr>
        <w:t>.</w:t>
      </w:r>
    </w:p>
    <w:p w14:paraId="2981515C" w14:textId="77777777" w:rsidR="00F039FC" w:rsidRPr="00366753" w:rsidRDefault="00F039FC" w:rsidP="00F039FC">
      <w:pPr>
        <w:spacing w:after="0" w:line="360" w:lineRule="auto"/>
        <w:jc w:val="both"/>
        <w:rPr>
          <w:rFonts w:ascii="Palatino Linotype" w:eastAsia="Times New Roman" w:hAnsi="Palatino Linotype" w:cs="Times New Roman"/>
          <w:sz w:val="24"/>
          <w:szCs w:val="24"/>
          <w:lang w:eastAsia="es-ES"/>
        </w:rPr>
      </w:pPr>
    </w:p>
    <w:p w14:paraId="04714EBA" w14:textId="1F2CAF41" w:rsidR="00311131" w:rsidRPr="00366753" w:rsidRDefault="00A44693" w:rsidP="00311131">
      <w:pPr>
        <w:spacing w:after="0" w:line="360" w:lineRule="auto"/>
        <w:jc w:val="both"/>
        <w:rPr>
          <w:rFonts w:ascii="Palatino Linotype" w:eastAsia="Times New Roman" w:hAnsi="Palatino Linotype" w:cs="Times New Roman"/>
          <w:sz w:val="24"/>
          <w:szCs w:val="24"/>
          <w:lang w:val="es-ES" w:eastAsia="es-ES"/>
        </w:rPr>
      </w:pPr>
      <w:r w:rsidRPr="00366753">
        <w:rPr>
          <w:rFonts w:ascii="Palatino Linotype" w:eastAsia="Times New Roman" w:hAnsi="Palatino Linotype" w:cs="Times New Roman"/>
          <w:sz w:val="24"/>
          <w:szCs w:val="24"/>
          <w:lang w:val="es-ES" w:eastAsia="es-ES"/>
        </w:rPr>
        <w:t xml:space="preserve">Así, en mérito de lo expuesto en líneas anteriores, </w:t>
      </w:r>
      <w:r w:rsidRPr="00366753">
        <w:rPr>
          <w:rFonts w:ascii="Palatino Linotype" w:eastAsia="Times New Roman" w:hAnsi="Palatino Linotype" w:cs="Times New Roman"/>
          <w:noProof/>
          <w:sz w:val="24"/>
          <w:szCs w:val="24"/>
          <w:lang w:val="es-ES" w:eastAsia="es-MX"/>
        </w:rPr>
        <w:t xml:space="preserve">resultan </w:t>
      </w:r>
      <w:r w:rsidR="00974CBC" w:rsidRPr="00366753">
        <w:rPr>
          <w:rFonts w:ascii="Palatino Linotype" w:eastAsia="Times New Roman" w:hAnsi="Palatino Linotype" w:cs="Times New Roman"/>
          <w:noProof/>
          <w:sz w:val="24"/>
          <w:szCs w:val="24"/>
          <w:lang w:val="es-ES" w:eastAsia="es-MX"/>
        </w:rPr>
        <w:t xml:space="preserve">parcialmente </w:t>
      </w:r>
      <w:r w:rsidRPr="00366753">
        <w:rPr>
          <w:rFonts w:ascii="Palatino Linotype" w:eastAsia="Times New Roman" w:hAnsi="Palatino Linotype" w:cs="Arial"/>
          <w:sz w:val="24"/>
          <w:szCs w:val="24"/>
          <w:lang w:val="es-ES" w:eastAsia="es-ES"/>
        </w:rPr>
        <w:t xml:space="preserve">fundadas las razones o motivos de inconformidad, así que, </w:t>
      </w:r>
      <w:r w:rsidR="00311131" w:rsidRPr="00366753">
        <w:rPr>
          <w:rFonts w:ascii="Palatino Linotype" w:eastAsia="MS Mincho" w:hAnsi="Palatino Linotype" w:cs="Arial"/>
          <w:sz w:val="24"/>
          <w:szCs w:val="24"/>
          <w:lang w:val="es-ES"/>
        </w:rPr>
        <w:t xml:space="preserve">con fundamento en la </w:t>
      </w:r>
      <w:r w:rsidR="00BE3141" w:rsidRPr="00366753">
        <w:rPr>
          <w:rFonts w:ascii="Palatino Linotype" w:eastAsia="MS Mincho" w:hAnsi="Palatino Linotype" w:cs="Arial"/>
          <w:i/>
          <w:iCs/>
          <w:sz w:val="24"/>
          <w:szCs w:val="24"/>
          <w:lang w:val="es-ES"/>
        </w:rPr>
        <w:t>primera</w:t>
      </w:r>
      <w:r w:rsidR="00925D9C" w:rsidRPr="00366753">
        <w:rPr>
          <w:rFonts w:ascii="Palatino Linotype" w:eastAsia="MS Mincho" w:hAnsi="Palatino Linotype" w:cs="Arial"/>
          <w:sz w:val="24"/>
          <w:szCs w:val="24"/>
          <w:lang w:val="es-ES"/>
        </w:rPr>
        <w:t xml:space="preserve"> </w:t>
      </w:r>
      <w:r w:rsidR="00311131" w:rsidRPr="00366753">
        <w:rPr>
          <w:rFonts w:ascii="Palatino Linotype" w:eastAsia="MS Mincho" w:hAnsi="Palatino Linotype" w:cs="Arial"/>
          <w:i/>
          <w:sz w:val="24"/>
          <w:szCs w:val="24"/>
          <w:lang w:val="es-ES"/>
        </w:rPr>
        <w:t>hipótesis</w:t>
      </w:r>
      <w:r w:rsidR="00311131" w:rsidRPr="00366753">
        <w:rPr>
          <w:rFonts w:ascii="Palatino Linotype" w:eastAsia="MS Mincho" w:hAnsi="Palatino Linotype" w:cs="Arial"/>
          <w:sz w:val="24"/>
          <w:szCs w:val="24"/>
          <w:lang w:val="es-ES"/>
        </w:rPr>
        <w:t xml:space="preserve"> de la fracción III, del artículo 186, de la Ley de Transparencia y Acceso a la Información Pública del Estado de México y Municipios, se </w:t>
      </w:r>
      <w:r w:rsidR="00BE3141" w:rsidRPr="00366753">
        <w:rPr>
          <w:rFonts w:ascii="Palatino Linotype" w:eastAsia="MS Mincho" w:hAnsi="Palatino Linotype" w:cs="Arial"/>
          <w:b/>
          <w:sz w:val="24"/>
          <w:szCs w:val="24"/>
          <w:lang w:val="es-ES"/>
        </w:rPr>
        <w:t>REVOCAN</w:t>
      </w:r>
      <w:r w:rsidR="00311131" w:rsidRPr="00366753">
        <w:rPr>
          <w:rFonts w:ascii="Palatino Linotype" w:eastAsia="MS Mincho" w:hAnsi="Palatino Linotype" w:cs="Arial"/>
          <w:sz w:val="24"/>
          <w:szCs w:val="24"/>
          <w:lang w:val="es-ES"/>
        </w:rPr>
        <w:t xml:space="preserve"> la</w:t>
      </w:r>
      <w:r w:rsidRPr="00366753">
        <w:rPr>
          <w:rFonts w:ascii="Palatino Linotype" w:eastAsia="MS Mincho" w:hAnsi="Palatino Linotype" w:cs="Arial"/>
          <w:sz w:val="24"/>
          <w:szCs w:val="24"/>
          <w:lang w:val="es-ES"/>
        </w:rPr>
        <w:t>s</w:t>
      </w:r>
      <w:r w:rsidR="00311131" w:rsidRPr="00366753">
        <w:rPr>
          <w:rFonts w:ascii="Palatino Linotype" w:eastAsia="MS Mincho" w:hAnsi="Palatino Linotype" w:cs="Arial"/>
          <w:sz w:val="24"/>
          <w:szCs w:val="24"/>
          <w:lang w:val="es-ES"/>
        </w:rPr>
        <w:t xml:space="preserve"> respuesta</w:t>
      </w:r>
      <w:r w:rsidRPr="00366753">
        <w:rPr>
          <w:rFonts w:ascii="Palatino Linotype" w:eastAsia="MS Mincho" w:hAnsi="Palatino Linotype" w:cs="Arial"/>
          <w:sz w:val="24"/>
          <w:szCs w:val="24"/>
          <w:lang w:val="es-ES"/>
        </w:rPr>
        <w:t>s</w:t>
      </w:r>
      <w:r w:rsidR="00311131" w:rsidRPr="00366753">
        <w:rPr>
          <w:rFonts w:ascii="Palatino Linotype" w:eastAsia="MS Mincho" w:hAnsi="Palatino Linotype" w:cs="Arial"/>
          <w:sz w:val="24"/>
          <w:szCs w:val="24"/>
          <w:lang w:val="es-ES"/>
        </w:rPr>
        <w:t xml:space="preserve"> a la</w:t>
      </w:r>
      <w:r w:rsidRPr="00366753">
        <w:rPr>
          <w:rFonts w:ascii="Palatino Linotype" w:eastAsia="MS Mincho" w:hAnsi="Palatino Linotype" w:cs="Arial"/>
          <w:sz w:val="24"/>
          <w:szCs w:val="24"/>
          <w:lang w:val="es-ES"/>
        </w:rPr>
        <w:t>s</w:t>
      </w:r>
      <w:r w:rsidR="00311131" w:rsidRPr="00366753">
        <w:rPr>
          <w:rFonts w:ascii="Palatino Linotype" w:eastAsia="MS Mincho" w:hAnsi="Palatino Linotype" w:cs="Arial"/>
          <w:sz w:val="24"/>
          <w:szCs w:val="24"/>
          <w:lang w:val="es-ES"/>
        </w:rPr>
        <w:t xml:space="preserve"> solicitud</w:t>
      </w:r>
      <w:r w:rsidRPr="00366753">
        <w:rPr>
          <w:rFonts w:ascii="Palatino Linotype" w:eastAsia="MS Mincho" w:hAnsi="Palatino Linotype" w:cs="Arial"/>
          <w:sz w:val="24"/>
          <w:szCs w:val="24"/>
          <w:lang w:val="es-ES"/>
        </w:rPr>
        <w:t>es</w:t>
      </w:r>
      <w:r w:rsidR="00311131" w:rsidRPr="00366753">
        <w:rPr>
          <w:rFonts w:ascii="Palatino Linotype" w:eastAsia="MS Mincho" w:hAnsi="Palatino Linotype" w:cs="Arial"/>
          <w:sz w:val="24"/>
          <w:szCs w:val="24"/>
          <w:lang w:val="es-ES"/>
        </w:rPr>
        <w:t xml:space="preserve"> de información número </w:t>
      </w:r>
      <w:r w:rsidR="00F039FC" w:rsidRPr="00366753">
        <w:rPr>
          <w:rFonts w:ascii="Palatino Linotype" w:hAnsi="Palatino Linotype" w:cs="Arial"/>
          <w:b/>
          <w:sz w:val="23"/>
          <w:szCs w:val="23"/>
        </w:rPr>
        <w:t>00203/DIFHUEHUET/IP/2025, 00217/DIFHUEHUET/IP/2025 y 00226/DIFHUEHUET/IP/2025</w:t>
      </w:r>
      <w:r w:rsidR="00311131" w:rsidRPr="00366753">
        <w:rPr>
          <w:rFonts w:ascii="Palatino Linotype" w:eastAsia="MS Mincho" w:hAnsi="Palatino Linotype" w:cs="Arial"/>
          <w:sz w:val="24"/>
          <w:szCs w:val="24"/>
          <w:lang w:val="es-ES"/>
        </w:rPr>
        <w:t>,</w:t>
      </w:r>
      <w:r w:rsidR="00925D9C" w:rsidRPr="00366753">
        <w:rPr>
          <w:rFonts w:ascii="Palatino Linotype" w:eastAsia="MS Mincho" w:hAnsi="Palatino Linotype" w:cs="Arial"/>
          <w:sz w:val="24"/>
          <w:szCs w:val="24"/>
          <w:lang w:val="es-ES"/>
        </w:rPr>
        <w:t xml:space="preserve"> </w:t>
      </w:r>
      <w:r w:rsidR="00311131" w:rsidRPr="00366753">
        <w:rPr>
          <w:rFonts w:ascii="Palatino Linotype" w:eastAsia="MS Mincho" w:hAnsi="Palatino Linotype" w:cs="Arial"/>
          <w:sz w:val="24"/>
          <w:szCs w:val="24"/>
          <w:lang w:val="es-ES"/>
        </w:rPr>
        <w:t>que han sido materia del presente fallo.</w:t>
      </w:r>
    </w:p>
    <w:p w14:paraId="7021B1BE" w14:textId="77777777" w:rsidR="0083186B" w:rsidRPr="00366753" w:rsidRDefault="0083186B" w:rsidP="00311131">
      <w:pPr>
        <w:spacing w:after="0" w:line="360" w:lineRule="auto"/>
        <w:jc w:val="both"/>
        <w:rPr>
          <w:rFonts w:ascii="Palatino Linotype" w:eastAsia="Times New Roman" w:hAnsi="Palatino Linotype" w:cs="Arial"/>
          <w:sz w:val="24"/>
          <w:szCs w:val="24"/>
          <w:lang w:val="es-ES" w:eastAsia="es-ES"/>
        </w:rPr>
      </w:pPr>
    </w:p>
    <w:p w14:paraId="09E5F2EE" w14:textId="77777777" w:rsidR="00311131" w:rsidRPr="00366753" w:rsidRDefault="00311131" w:rsidP="00311131">
      <w:pPr>
        <w:spacing w:after="0" w:line="360" w:lineRule="auto"/>
        <w:jc w:val="both"/>
        <w:rPr>
          <w:rFonts w:ascii="Palatino Linotype" w:eastAsia="MS Mincho" w:hAnsi="Palatino Linotype" w:cs="Arial"/>
          <w:sz w:val="24"/>
          <w:szCs w:val="24"/>
          <w:lang w:val="es-ES"/>
        </w:rPr>
      </w:pPr>
      <w:r w:rsidRPr="00366753">
        <w:rPr>
          <w:rFonts w:ascii="Palatino Linotype" w:eastAsia="MS Mincho" w:hAnsi="Palatino Linotype" w:cs="Arial"/>
          <w:sz w:val="24"/>
          <w:szCs w:val="24"/>
          <w:lang w:val="es-ES"/>
        </w:rPr>
        <w:t>Por lo antes expuesto y fundado es de resolverse y,</w:t>
      </w:r>
    </w:p>
    <w:p w14:paraId="0C180540" w14:textId="77777777" w:rsidR="000E0911" w:rsidRPr="00366753" w:rsidRDefault="000E0911" w:rsidP="00311131">
      <w:pPr>
        <w:spacing w:after="0" w:line="360" w:lineRule="auto"/>
        <w:jc w:val="both"/>
        <w:rPr>
          <w:rFonts w:ascii="Palatino Linotype" w:eastAsia="MS Mincho" w:hAnsi="Palatino Linotype" w:cs="Arial"/>
          <w:sz w:val="24"/>
          <w:szCs w:val="24"/>
          <w:lang w:val="es-ES"/>
        </w:rPr>
      </w:pPr>
    </w:p>
    <w:p w14:paraId="2D8FF98C" w14:textId="77777777" w:rsidR="00311131" w:rsidRPr="00366753" w:rsidRDefault="00311131" w:rsidP="00311131">
      <w:pPr>
        <w:spacing w:after="0" w:line="360" w:lineRule="auto"/>
        <w:ind w:left="426"/>
        <w:jc w:val="center"/>
        <w:rPr>
          <w:rFonts w:ascii="Palatino Linotype" w:eastAsia="Times New Roman" w:hAnsi="Palatino Linotype" w:cs="Times New Roman"/>
          <w:b/>
          <w:sz w:val="28"/>
          <w:szCs w:val="24"/>
          <w:lang w:val="es-ES" w:eastAsia="es-ES"/>
        </w:rPr>
      </w:pPr>
      <w:r w:rsidRPr="00366753">
        <w:rPr>
          <w:rFonts w:ascii="Palatino Linotype" w:eastAsia="Times New Roman" w:hAnsi="Palatino Linotype" w:cs="Times New Roman"/>
          <w:b/>
          <w:sz w:val="28"/>
          <w:szCs w:val="24"/>
          <w:lang w:val="es-ES" w:eastAsia="es-ES"/>
        </w:rPr>
        <w:t>SE    RESUELVE</w:t>
      </w:r>
    </w:p>
    <w:p w14:paraId="26D96051" w14:textId="77777777" w:rsidR="000E0911" w:rsidRPr="00366753" w:rsidRDefault="000E0911" w:rsidP="00775C9B">
      <w:pPr>
        <w:pStyle w:val="Sinespaciado"/>
      </w:pPr>
    </w:p>
    <w:p w14:paraId="52D4D4B1" w14:textId="596DC362" w:rsidR="00311131" w:rsidRPr="00366753" w:rsidRDefault="00925D9C" w:rsidP="00925D9C">
      <w:pPr>
        <w:spacing w:after="0" w:line="360" w:lineRule="auto"/>
        <w:jc w:val="both"/>
        <w:rPr>
          <w:rFonts w:ascii="Palatino Linotype" w:eastAsia="Times New Roman" w:hAnsi="Palatino Linotype" w:cs="Arial"/>
          <w:sz w:val="24"/>
          <w:szCs w:val="24"/>
          <w:lang w:eastAsia="es-ES"/>
        </w:rPr>
      </w:pPr>
      <w:r w:rsidRPr="00366753">
        <w:rPr>
          <w:rFonts w:ascii="Palatino Linotype" w:eastAsia="Times New Roman" w:hAnsi="Palatino Linotype" w:cs="Arial"/>
          <w:b/>
          <w:sz w:val="28"/>
          <w:szCs w:val="24"/>
          <w:lang w:eastAsia="es-ES"/>
        </w:rPr>
        <w:t>PRIMER</w:t>
      </w:r>
      <w:r w:rsidR="000E0911" w:rsidRPr="00366753">
        <w:rPr>
          <w:rFonts w:ascii="Palatino Linotype" w:eastAsia="Times New Roman" w:hAnsi="Palatino Linotype" w:cs="Arial"/>
          <w:b/>
          <w:sz w:val="28"/>
          <w:szCs w:val="24"/>
          <w:lang w:eastAsia="es-ES"/>
        </w:rPr>
        <w:t>O</w:t>
      </w:r>
      <w:r w:rsidR="000E0911" w:rsidRPr="00366753">
        <w:rPr>
          <w:rFonts w:ascii="Palatino Linotype" w:eastAsia="Times New Roman" w:hAnsi="Palatino Linotype" w:cs="Arial"/>
          <w:b/>
          <w:sz w:val="24"/>
          <w:szCs w:val="24"/>
          <w:lang w:eastAsia="es-ES"/>
        </w:rPr>
        <w:t xml:space="preserve">. </w:t>
      </w:r>
      <w:r w:rsidR="000E0911" w:rsidRPr="00366753">
        <w:rPr>
          <w:rFonts w:ascii="Palatino Linotype" w:eastAsia="Times New Roman" w:hAnsi="Palatino Linotype" w:cs="Arial"/>
          <w:sz w:val="24"/>
          <w:szCs w:val="24"/>
          <w:lang w:eastAsia="es-ES"/>
        </w:rPr>
        <w:t>Se</w:t>
      </w:r>
      <w:r w:rsidR="000E0911" w:rsidRPr="00366753">
        <w:rPr>
          <w:rFonts w:ascii="Palatino Linotype" w:eastAsia="MS Mincho" w:hAnsi="Palatino Linotype" w:cs="Arial"/>
          <w:sz w:val="24"/>
          <w:szCs w:val="24"/>
          <w:lang w:val="es-ES"/>
        </w:rPr>
        <w:t xml:space="preserve"> </w:t>
      </w:r>
      <w:r w:rsidR="00BE3141" w:rsidRPr="00366753">
        <w:rPr>
          <w:rFonts w:ascii="Palatino Linotype" w:eastAsia="MS Mincho" w:hAnsi="Palatino Linotype" w:cs="Arial"/>
          <w:b/>
          <w:sz w:val="24"/>
          <w:szCs w:val="24"/>
          <w:lang w:val="es-ES"/>
        </w:rPr>
        <w:t>REVOCAN</w:t>
      </w:r>
      <w:r w:rsidR="000E0911" w:rsidRPr="00366753">
        <w:rPr>
          <w:rFonts w:ascii="Palatino Linotype" w:eastAsia="MS Mincho" w:hAnsi="Palatino Linotype" w:cs="Arial"/>
          <w:b/>
          <w:sz w:val="24"/>
          <w:szCs w:val="24"/>
          <w:lang w:val="es-ES"/>
        </w:rPr>
        <w:t xml:space="preserve"> </w:t>
      </w:r>
      <w:r w:rsidR="000E0911" w:rsidRPr="00366753">
        <w:rPr>
          <w:rFonts w:ascii="Palatino Linotype" w:eastAsia="MS Mincho" w:hAnsi="Palatino Linotype" w:cs="Arial"/>
          <w:sz w:val="24"/>
          <w:szCs w:val="24"/>
          <w:lang w:val="es-ES"/>
        </w:rPr>
        <w:t xml:space="preserve">las respuestas otorgadas a las solicitudes número </w:t>
      </w:r>
      <w:r w:rsidR="00F039FC" w:rsidRPr="00366753">
        <w:rPr>
          <w:rFonts w:ascii="Palatino Linotype" w:hAnsi="Palatino Linotype" w:cs="Arial"/>
          <w:b/>
          <w:sz w:val="23"/>
          <w:szCs w:val="23"/>
        </w:rPr>
        <w:t>00203/DIFHUEHUET/IP/2025, 00217/DIFHUEHUET/IP/2025 y 00226/DIFHUEHUET/IP/2025</w:t>
      </w:r>
      <w:r w:rsidR="00311131" w:rsidRPr="00366753">
        <w:rPr>
          <w:rFonts w:ascii="Palatino Linotype" w:hAnsi="Palatino Linotype" w:cs="Arial"/>
          <w:sz w:val="24"/>
          <w:szCs w:val="24"/>
        </w:rPr>
        <w:t xml:space="preserve">, </w:t>
      </w:r>
      <w:r w:rsidR="00311131" w:rsidRPr="00366753">
        <w:rPr>
          <w:rFonts w:ascii="Palatino Linotype" w:eastAsia="Times New Roman" w:hAnsi="Palatino Linotype" w:cs="Arial"/>
          <w:sz w:val="24"/>
          <w:szCs w:val="24"/>
          <w:lang w:eastAsia="es-ES"/>
        </w:rPr>
        <w:t xml:space="preserve">por resultar </w:t>
      </w:r>
      <w:r w:rsidR="00974CBC" w:rsidRPr="00366753">
        <w:rPr>
          <w:rFonts w:ascii="Palatino Linotype" w:eastAsia="Times New Roman" w:hAnsi="Palatino Linotype" w:cs="Arial"/>
          <w:sz w:val="24"/>
          <w:szCs w:val="24"/>
          <w:lang w:eastAsia="es-ES"/>
        </w:rPr>
        <w:t xml:space="preserve">parcialmente </w:t>
      </w:r>
      <w:r w:rsidR="00311131" w:rsidRPr="00366753">
        <w:rPr>
          <w:rFonts w:ascii="Palatino Linotype" w:eastAsia="Times New Roman" w:hAnsi="Palatino Linotype" w:cs="Arial"/>
          <w:sz w:val="24"/>
          <w:szCs w:val="24"/>
          <w:lang w:eastAsia="es-ES"/>
        </w:rPr>
        <w:t>fundados</w:t>
      </w:r>
      <w:r w:rsidR="00311131" w:rsidRPr="00366753">
        <w:rPr>
          <w:rFonts w:ascii="Palatino Linotype" w:eastAsia="Times New Roman" w:hAnsi="Palatino Linotype" w:cs="Arial"/>
          <w:b/>
          <w:sz w:val="24"/>
          <w:szCs w:val="24"/>
          <w:lang w:eastAsia="es-ES"/>
        </w:rPr>
        <w:t xml:space="preserve"> </w:t>
      </w:r>
      <w:r w:rsidR="00311131" w:rsidRPr="00366753">
        <w:rPr>
          <w:rFonts w:ascii="Palatino Linotype" w:eastAsia="Times New Roman" w:hAnsi="Palatino Linotype" w:cs="Arial"/>
          <w:sz w:val="24"/>
          <w:szCs w:val="24"/>
          <w:lang w:eastAsia="es-ES"/>
        </w:rPr>
        <w:t xml:space="preserve">los motivos de </w:t>
      </w:r>
      <w:r w:rsidR="00311131" w:rsidRPr="00366753">
        <w:rPr>
          <w:rFonts w:ascii="Palatino Linotype" w:eastAsia="Times New Roman" w:hAnsi="Palatino Linotype" w:cs="Arial"/>
          <w:sz w:val="24"/>
          <w:szCs w:val="24"/>
          <w:lang w:eastAsia="es-ES"/>
        </w:rPr>
        <w:lastRenderedPageBreak/>
        <w:t xml:space="preserve">inconformidad vertidos por la parte </w:t>
      </w:r>
      <w:r w:rsidR="00311131" w:rsidRPr="00366753">
        <w:rPr>
          <w:rFonts w:ascii="Palatino Linotype" w:eastAsia="Times New Roman" w:hAnsi="Palatino Linotype" w:cs="Arial"/>
          <w:b/>
          <w:sz w:val="24"/>
          <w:szCs w:val="24"/>
          <w:lang w:eastAsia="es-ES"/>
        </w:rPr>
        <w:t>Recurrente</w:t>
      </w:r>
      <w:r w:rsidR="00311131" w:rsidRPr="00366753">
        <w:rPr>
          <w:rFonts w:ascii="Palatino Linotype" w:eastAsia="Times New Roman" w:hAnsi="Palatino Linotype" w:cs="Arial"/>
          <w:sz w:val="24"/>
          <w:szCs w:val="24"/>
          <w:lang w:eastAsia="es-ES"/>
        </w:rPr>
        <w:t>, en términos del considerando</w:t>
      </w:r>
      <w:r w:rsidR="00311131" w:rsidRPr="00366753">
        <w:rPr>
          <w:rFonts w:ascii="Palatino Linotype" w:eastAsia="Times New Roman" w:hAnsi="Palatino Linotype" w:cs="Arial"/>
          <w:b/>
          <w:sz w:val="24"/>
          <w:szCs w:val="24"/>
          <w:lang w:eastAsia="es-ES"/>
        </w:rPr>
        <w:t xml:space="preserve"> </w:t>
      </w:r>
      <w:r w:rsidR="000E0911" w:rsidRPr="00366753">
        <w:rPr>
          <w:rFonts w:ascii="Palatino Linotype" w:eastAsia="Times New Roman" w:hAnsi="Palatino Linotype" w:cs="Arial"/>
          <w:b/>
          <w:sz w:val="24"/>
          <w:szCs w:val="24"/>
          <w:lang w:eastAsia="es-ES"/>
        </w:rPr>
        <w:t>QUIN</w:t>
      </w:r>
      <w:r w:rsidR="00311131" w:rsidRPr="00366753">
        <w:rPr>
          <w:rFonts w:ascii="Palatino Linotype" w:eastAsia="Times New Roman" w:hAnsi="Palatino Linotype" w:cs="Arial"/>
          <w:b/>
          <w:sz w:val="24"/>
          <w:szCs w:val="24"/>
          <w:lang w:eastAsia="es-ES"/>
        </w:rPr>
        <w:t xml:space="preserve">TO </w:t>
      </w:r>
      <w:r w:rsidR="00311131" w:rsidRPr="00366753">
        <w:rPr>
          <w:rFonts w:ascii="Palatino Linotype" w:eastAsia="Times New Roman" w:hAnsi="Palatino Linotype" w:cs="Arial"/>
          <w:sz w:val="24"/>
          <w:szCs w:val="24"/>
          <w:lang w:eastAsia="es-ES"/>
        </w:rPr>
        <w:t>de la presente Resolución.</w:t>
      </w:r>
    </w:p>
    <w:p w14:paraId="49F068B6" w14:textId="77777777" w:rsidR="00311131" w:rsidRPr="00366753" w:rsidRDefault="00311131" w:rsidP="00311131">
      <w:pPr>
        <w:spacing w:after="0" w:line="360" w:lineRule="auto"/>
        <w:jc w:val="both"/>
        <w:rPr>
          <w:rFonts w:ascii="Palatino Linotype" w:eastAsia="Times New Roman" w:hAnsi="Palatino Linotype" w:cs="Arial"/>
          <w:b/>
          <w:sz w:val="24"/>
          <w:szCs w:val="24"/>
          <w:lang w:eastAsia="es-ES"/>
        </w:rPr>
      </w:pPr>
    </w:p>
    <w:p w14:paraId="7529197D" w14:textId="6DBDB3C4" w:rsidR="0027390A" w:rsidRPr="00366753" w:rsidRDefault="00925D9C" w:rsidP="0027390A">
      <w:pPr>
        <w:spacing w:after="0" w:line="360" w:lineRule="auto"/>
        <w:jc w:val="both"/>
        <w:rPr>
          <w:rFonts w:ascii="Palatino Linotype" w:hAnsi="Palatino Linotype" w:cs="Arial"/>
          <w:sz w:val="24"/>
          <w:szCs w:val="24"/>
        </w:rPr>
      </w:pPr>
      <w:r w:rsidRPr="00366753">
        <w:rPr>
          <w:rFonts w:ascii="Palatino Linotype" w:hAnsi="Palatino Linotype" w:cs="Arial"/>
          <w:b/>
          <w:sz w:val="28"/>
          <w:szCs w:val="28"/>
        </w:rPr>
        <w:t>SEGUND</w:t>
      </w:r>
      <w:r w:rsidR="00311131" w:rsidRPr="00366753">
        <w:rPr>
          <w:rFonts w:ascii="Palatino Linotype" w:hAnsi="Palatino Linotype" w:cs="Arial"/>
          <w:b/>
          <w:sz w:val="28"/>
          <w:szCs w:val="28"/>
        </w:rPr>
        <w:t>O.</w:t>
      </w:r>
      <w:r w:rsidR="00311131" w:rsidRPr="00366753">
        <w:rPr>
          <w:rFonts w:ascii="Palatino Linotype" w:hAnsi="Palatino Linotype" w:cs="Arial"/>
          <w:sz w:val="24"/>
          <w:szCs w:val="24"/>
        </w:rPr>
        <w:t xml:space="preserve"> Se </w:t>
      </w:r>
      <w:r w:rsidR="00311131" w:rsidRPr="00366753">
        <w:rPr>
          <w:rFonts w:ascii="Palatino Linotype" w:hAnsi="Palatino Linotype" w:cs="Arial"/>
          <w:b/>
          <w:sz w:val="24"/>
          <w:szCs w:val="24"/>
        </w:rPr>
        <w:t>ORDENA</w:t>
      </w:r>
      <w:r w:rsidR="00311131" w:rsidRPr="00366753">
        <w:rPr>
          <w:rFonts w:ascii="Palatino Linotype" w:hAnsi="Palatino Linotype" w:cs="Arial"/>
          <w:sz w:val="24"/>
          <w:szCs w:val="24"/>
        </w:rPr>
        <w:t xml:space="preserve"> al </w:t>
      </w:r>
      <w:r w:rsidR="00311131" w:rsidRPr="00366753">
        <w:rPr>
          <w:rFonts w:ascii="Palatino Linotype" w:hAnsi="Palatino Linotype" w:cs="Arial"/>
          <w:b/>
          <w:sz w:val="24"/>
          <w:szCs w:val="24"/>
        </w:rPr>
        <w:t>Sujeto Obligado</w:t>
      </w:r>
      <w:r w:rsidR="00311131" w:rsidRPr="00366753">
        <w:rPr>
          <w:rFonts w:ascii="Palatino Linotype" w:hAnsi="Palatino Linotype" w:cs="Arial"/>
          <w:sz w:val="24"/>
          <w:szCs w:val="24"/>
        </w:rPr>
        <w:t xml:space="preserve"> haga entrega a la parte </w:t>
      </w:r>
      <w:r w:rsidR="00311131" w:rsidRPr="00366753">
        <w:rPr>
          <w:rFonts w:ascii="Palatino Linotype" w:hAnsi="Palatino Linotype" w:cs="Arial"/>
          <w:b/>
          <w:sz w:val="24"/>
          <w:szCs w:val="24"/>
        </w:rPr>
        <w:t xml:space="preserve">Recurrente </w:t>
      </w:r>
      <w:r w:rsidR="00311131" w:rsidRPr="00366753">
        <w:rPr>
          <w:rFonts w:ascii="Palatino Linotype" w:hAnsi="Palatino Linotype" w:cs="Arial"/>
          <w:sz w:val="24"/>
          <w:szCs w:val="24"/>
        </w:rPr>
        <w:t xml:space="preserve">en términos del Considerando </w:t>
      </w:r>
      <w:r w:rsidR="000E0911" w:rsidRPr="00366753">
        <w:rPr>
          <w:rFonts w:ascii="Palatino Linotype" w:hAnsi="Palatino Linotype" w:cs="Arial"/>
          <w:b/>
          <w:sz w:val="24"/>
          <w:szCs w:val="24"/>
        </w:rPr>
        <w:t>QUIN</w:t>
      </w:r>
      <w:r w:rsidR="00311131" w:rsidRPr="00366753">
        <w:rPr>
          <w:rFonts w:ascii="Palatino Linotype" w:hAnsi="Palatino Linotype" w:cs="Arial"/>
          <w:b/>
          <w:sz w:val="24"/>
          <w:szCs w:val="24"/>
        </w:rPr>
        <w:t xml:space="preserve">TO </w:t>
      </w:r>
      <w:r w:rsidR="00311131" w:rsidRPr="00366753">
        <w:rPr>
          <w:rFonts w:ascii="Palatino Linotype" w:hAnsi="Palatino Linotype" w:cs="Arial"/>
          <w:sz w:val="24"/>
          <w:szCs w:val="24"/>
        </w:rPr>
        <w:t>de esta resolución, a través del</w:t>
      </w:r>
      <w:r w:rsidR="00311131" w:rsidRPr="00366753">
        <w:rPr>
          <w:rFonts w:ascii="Palatino Linotype" w:hAnsi="Palatino Linotype" w:cs="Arial"/>
          <w:b/>
          <w:sz w:val="24"/>
          <w:szCs w:val="24"/>
        </w:rPr>
        <w:t xml:space="preserve"> </w:t>
      </w:r>
      <w:r w:rsidR="00311131" w:rsidRPr="00366753">
        <w:rPr>
          <w:rFonts w:ascii="Palatino Linotype" w:hAnsi="Palatino Linotype" w:cs="Arial"/>
          <w:sz w:val="24"/>
        </w:rPr>
        <w:t xml:space="preserve">Sistema de Acceso a la Información Mexiquense </w:t>
      </w:r>
      <w:r w:rsidR="00311131" w:rsidRPr="00366753">
        <w:rPr>
          <w:rFonts w:ascii="Palatino Linotype" w:hAnsi="Palatino Linotype" w:cs="Arial"/>
          <w:b/>
          <w:sz w:val="24"/>
        </w:rPr>
        <w:t>(SAIMEX)</w:t>
      </w:r>
      <w:r w:rsidR="00311131" w:rsidRPr="00366753">
        <w:rPr>
          <w:rFonts w:ascii="Palatino Linotype" w:hAnsi="Palatino Linotype" w:cs="Arial"/>
          <w:sz w:val="24"/>
          <w:szCs w:val="24"/>
        </w:rPr>
        <w:t xml:space="preserve">, </w:t>
      </w:r>
      <w:r w:rsidR="00F039FC" w:rsidRPr="00366753">
        <w:rPr>
          <w:rFonts w:ascii="Palatino Linotype" w:hAnsi="Palatino Linotype" w:cs="Arial"/>
          <w:sz w:val="24"/>
          <w:szCs w:val="24"/>
        </w:rPr>
        <w:t>la</w:t>
      </w:r>
      <w:r w:rsidR="00AB6D0B" w:rsidRPr="00366753">
        <w:rPr>
          <w:rFonts w:ascii="Palatino Linotype" w:hAnsi="Palatino Linotype" w:cs="Arial"/>
          <w:sz w:val="24"/>
          <w:szCs w:val="24"/>
        </w:rPr>
        <w:t xml:space="preserve"> versión pública</w:t>
      </w:r>
      <w:r w:rsidR="00A55A7D" w:rsidRPr="00366753">
        <w:rPr>
          <w:rFonts w:ascii="Palatino Linotype" w:hAnsi="Palatino Linotype" w:cs="Arial"/>
          <w:sz w:val="24"/>
          <w:szCs w:val="24"/>
        </w:rPr>
        <w:t xml:space="preserve">, </w:t>
      </w:r>
      <w:r w:rsidR="00311131" w:rsidRPr="00366753">
        <w:rPr>
          <w:rFonts w:ascii="Palatino Linotype" w:hAnsi="Palatino Linotype" w:cs="Arial"/>
          <w:sz w:val="24"/>
          <w:szCs w:val="24"/>
        </w:rPr>
        <w:t>de lo siguiente:</w:t>
      </w:r>
    </w:p>
    <w:p w14:paraId="6E042AF6" w14:textId="77777777" w:rsidR="00690AAE" w:rsidRPr="00366753" w:rsidRDefault="00690AAE" w:rsidP="0027390A">
      <w:pPr>
        <w:spacing w:after="0" w:line="360" w:lineRule="auto"/>
        <w:jc w:val="both"/>
        <w:rPr>
          <w:rFonts w:ascii="Palatino Linotype" w:hAnsi="Palatino Linotype" w:cs="Arial"/>
          <w:sz w:val="24"/>
          <w:szCs w:val="24"/>
        </w:rPr>
      </w:pPr>
    </w:p>
    <w:p w14:paraId="3EAFA5DD" w14:textId="264BEBB9" w:rsidR="00690AAE" w:rsidRPr="00366753" w:rsidRDefault="00690AAE" w:rsidP="00690AAE">
      <w:pPr>
        <w:pStyle w:val="Prrafodelista"/>
        <w:numPr>
          <w:ilvl w:val="0"/>
          <w:numId w:val="50"/>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Del personal que labora en las áreas de </w:t>
      </w:r>
      <w:r w:rsidRPr="00366753">
        <w:rPr>
          <w:rFonts w:ascii="Palatino Linotype" w:hAnsi="Palatino Linotype" w:cs="Arial"/>
          <w:b/>
          <w:bCs/>
        </w:rPr>
        <w:t>Patrimonio</w:t>
      </w:r>
      <w:r w:rsidRPr="00366753">
        <w:rPr>
          <w:rFonts w:ascii="Palatino Linotype" w:hAnsi="Palatino Linotype" w:cs="Arial"/>
        </w:rPr>
        <w:t xml:space="preserve">, </w:t>
      </w:r>
      <w:r w:rsidRPr="00366753">
        <w:rPr>
          <w:rFonts w:ascii="Palatino Linotype" w:hAnsi="Palatino Linotype" w:cs="Arial"/>
          <w:b/>
          <w:bCs/>
        </w:rPr>
        <w:t>Comunicación Social</w:t>
      </w:r>
      <w:r w:rsidRPr="00366753">
        <w:rPr>
          <w:rFonts w:ascii="Palatino Linotype" w:hAnsi="Palatino Linotype" w:cs="Arial"/>
        </w:rPr>
        <w:t xml:space="preserve">, </w:t>
      </w:r>
      <w:r w:rsidRPr="00366753">
        <w:rPr>
          <w:rFonts w:ascii="Palatino Linotype" w:hAnsi="Palatino Linotype" w:cs="Arial"/>
          <w:b/>
          <w:bCs/>
        </w:rPr>
        <w:t>Transparencia</w:t>
      </w:r>
      <w:r w:rsidRPr="00366753">
        <w:rPr>
          <w:rFonts w:ascii="Palatino Linotype" w:hAnsi="Palatino Linotype" w:cs="Arial"/>
        </w:rPr>
        <w:t xml:space="preserve"> y </w:t>
      </w:r>
      <w:r w:rsidRPr="00366753">
        <w:rPr>
          <w:rFonts w:ascii="Palatino Linotype" w:hAnsi="Palatino Linotype" w:cs="Arial"/>
          <w:b/>
          <w:bCs/>
        </w:rPr>
        <w:t>Recursos Humanos</w:t>
      </w:r>
      <w:r w:rsidRPr="00366753">
        <w:rPr>
          <w:rFonts w:ascii="Palatino Linotype" w:hAnsi="Palatino Linotype" w:cs="Arial"/>
        </w:rPr>
        <w:t>:</w:t>
      </w:r>
    </w:p>
    <w:p w14:paraId="737ADE08" w14:textId="381E9CE6" w:rsidR="00690AAE" w:rsidRPr="00366753" w:rsidRDefault="00690AAE" w:rsidP="00690AAE">
      <w:pPr>
        <w:pStyle w:val="Prrafodelista"/>
        <w:numPr>
          <w:ilvl w:val="1"/>
          <w:numId w:val="50"/>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expedientes laborales, al </w:t>
      </w:r>
      <w:r w:rsidRPr="00366753">
        <w:rPr>
          <w:rFonts w:ascii="Palatino Linotype" w:hAnsi="Palatino Linotype" w:cs="Arial"/>
          <w:b/>
          <w:bCs/>
        </w:rPr>
        <w:t>nueve de septiembre de dos mil veinticinco</w:t>
      </w:r>
      <w:r w:rsidRPr="00366753">
        <w:rPr>
          <w:rFonts w:ascii="Palatino Linotype" w:hAnsi="Palatino Linotype" w:cs="Arial"/>
        </w:rPr>
        <w:t>.</w:t>
      </w:r>
    </w:p>
    <w:p w14:paraId="4BA4D570" w14:textId="5844A71E" w:rsidR="00690AAE" w:rsidRPr="00366753" w:rsidRDefault="00690AAE" w:rsidP="00690AAE">
      <w:pPr>
        <w:pStyle w:val="Prrafodelista"/>
        <w:numPr>
          <w:ilvl w:val="1"/>
          <w:numId w:val="50"/>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recibos de nómina correspondientes de la </w:t>
      </w:r>
      <w:r w:rsidRPr="00366753">
        <w:rPr>
          <w:rFonts w:ascii="Palatino Linotype" w:hAnsi="Palatino Linotype" w:cs="Arial"/>
          <w:b/>
          <w:bCs/>
        </w:rPr>
        <w:t>primera quincena del mes de junio a la segunda quincena del mes de agosto de dos mil veinticinco</w:t>
      </w:r>
      <w:r w:rsidRPr="00366753">
        <w:rPr>
          <w:rFonts w:ascii="Palatino Linotype" w:hAnsi="Palatino Linotype" w:cs="Arial"/>
        </w:rPr>
        <w:t xml:space="preserve">. </w:t>
      </w:r>
    </w:p>
    <w:p w14:paraId="10D90B34" w14:textId="77777777" w:rsidR="00690AAE" w:rsidRPr="00366753" w:rsidRDefault="00690AAE" w:rsidP="00690AAE">
      <w:pPr>
        <w:pStyle w:val="Prrafodelista"/>
        <w:autoSpaceDE w:val="0"/>
        <w:autoSpaceDN w:val="0"/>
        <w:adjustRightInd w:val="0"/>
        <w:spacing w:line="360" w:lineRule="auto"/>
        <w:ind w:left="1080"/>
        <w:jc w:val="both"/>
        <w:rPr>
          <w:rFonts w:ascii="Palatino Linotype" w:hAnsi="Palatino Linotype" w:cs="Arial"/>
        </w:rPr>
      </w:pPr>
    </w:p>
    <w:p w14:paraId="0D9CFF55" w14:textId="2A5F5F77" w:rsidR="00690AAE" w:rsidRPr="00366753" w:rsidRDefault="00690AAE" w:rsidP="00690AAE">
      <w:pPr>
        <w:pStyle w:val="Prrafodelista"/>
        <w:numPr>
          <w:ilvl w:val="0"/>
          <w:numId w:val="50"/>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De los </w:t>
      </w:r>
      <w:r w:rsidRPr="00366753">
        <w:rPr>
          <w:rFonts w:ascii="Palatino Linotype" w:hAnsi="Palatino Linotype" w:cs="Arial"/>
          <w:b/>
          <w:bCs/>
        </w:rPr>
        <w:t>Titulares de las unidades de Patrimonio</w:t>
      </w:r>
      <w:r w:rsidRPr="00366753">
        <w:rPr>
          <w:rFonts w:ascii="Palatino Linotype" w:hAnsi="Palatino Linotype" w:cs="Arial"/>
        </w:rPr>
        <w:t xml:space="preserve"> y de la </w:t>
      </w:r>
      <w:r w:rsidRPr="00366753">
        <w:rPr>
          <w:rFonts w:ascii="Palatino Linotype" w:hAnsi="Palatino Linotype" w:cs="Arial"/>
          <w:b/>
          <w:bCs/>
        </w:rPr>
        <w:t>Unidad de Transparencia</w:t>
      </w:r>
      <w:r w:rsidRPr="00366753">
        <w:rPr>
          <w:rFonts w:ascii="Palatino Linotype" w:hAnsi="Palatino Linotype" w:cs="Arial"/>
        </w:rPr>
        <w:t>:</w:t>
      </w:r>
    </w:p>
    <w:p w14:paraId="5AFC2AF5" w14:textId="2EB99D77" w:rsidR="00690AAE" w:rsidRPr="00366753" w:rsidRDefault="00690AAE" w:rsidP="00690AAE">
      <w:pPr>
        <w:pStyle w:val="Prrafodelista"/>
        <w:numPr>
          <w:ilvl w:val="1"/>
          <w:numId w:val="50"/>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expedientes laborales, al </w:t>
      </w:r>
      <w:r w:rsidRPr="00366753">
        <w:rPr>
          <w:rFonts w:ascii="Palatino Linotype" w:hAnsi="Palatino Linotype" w:cs="Arial"/>
          <w:b/>
          <w:bCs/>
        </w:rPr>
        <w:t>doce de septiembre de dos mil veinticinco</w:t>
      </w:r>
      <w:r w:rsidRPr="00366753">
        <w:rPr>
          <w:rFonts w:ascii="Palatino Linotype" w:hAnsi="Palatino Linotype" w:cs="Arial"/>
        </w:rPr>
        <w:t xml:space="preserve">.  </w:t>
      </w:r>
    </w:p>
    <w:p w14:paraId="1708D2FF" w14:textId="7C9D57A2" w:rsidR="00690AAE" w:rsidRPr="00366753" w:rsidRDefault="00690AAE" w:rsidP="00690AAE">
      <w:pPr>
        <w:pStyle w:val="Prrafodelista"/>
        <w:numPr>
          <w:ilvl w:val="1"/>
          <w:numId w:val="50"/>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recibos de nómina correspondiente</w:t>
      </w:r>
      <w:r w:rsidR="00B30403" w:rsidRPr="00366753">
        <w:rPr>
          <w:rFonts w:ascii="Palatino Linotype" w:hAnsi="Palatino Linotype" w:cs="Arial"/>
        </w:rPr>
        <w:t>s</w:t>
      </w:r>
      <w:r w:rsidRPr="00366753">
        <w:rPr>
          <w:rFonts w:ascii="Palatino Linotype" w:hAnsi="Palatino Linotype" w:cs="Arial"/>
        </w:rPr>
        <w:t xml:space="preserve"> de la </w:t>
      </w:r>
      <w:r w:rsidRPr="00366753">
        <w:rPr>
          <w:rFonts w:ascii="Palatino Linotype" w:hAnsi="Palatino Linotype" w:cs="Arial"/>
          <w:b/>
          <w:bCs/>
        </w:rPr>
        <w:t>primera y la segunda quincena de</w:t>
      </w:r>
      <w:r w:rsidR="00DB72E4" w:rsidRPr="00366753">
        <w:rPr>
          <w:rFonts w:ascii="Palatino Linotype" w:hAnsi="Palatino Linotype" w:cs="Arial"/>
          <w:b/>
          <w:bCs/>
        </w:rPr>
        <w:t>l mes de</w:t>
      </w:r>
      <w:r w:rsidRPr="00366753">
        <w:rPr>
          <w:rFonts w:ascii="Palatino Linotype" w:hAnsi="Palatino Linotype" w:cs="Arial"/>
          <w:b/>
          <w:bCs/>
        </w:rPr>
        <w:t xml:space="preserve"> agosto de dos mil veinticinco</w:t>
      </w:r>
      <w:r w:rsidRPr="00366753">
        <w:rPr>
          <w:rFonts w:ascii="Palatino Linotype" w:hAnsi="Palatino Linotype" w:cs="Arial"/>
        </w:rPr>
        <w:t xml:space="preserve">. </w:t>
      </w:r>
    </w:p>
    <w:p w14:paraId="2BC223F8" w14:textId="62FCB1CD" w:rsidR="00DB72E4" w:rsidRPr="00366753" w:rsidRDefault="00DB72E4" w:rsidP="00690AAE">
      <w:pPr>
        <w:pStyle w:val="Prrafodelista"/>
        <w:numPr>
          <w:ilvl w:val="1"/>
          <w:numId w:val="50"/>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nombramientos, Contratos o Formatos Únicos de Movimientos de Personal (FUMP), vigentes al </w:t>
      </w:r>
      <w:r w:rsidRPr="00366753">
        <w:rPr>
          <w:rFonts w:ascii="Palatino Linotype" w:hAnsi="Palatino Linotype" w:cs="Arial"/>
          <w:b/>
          <w:bCs/>
        </w:rPr>
        <w:t>doce de septiembre de dos mil veinticinco</w:t>
      </w:r>
      <w:r w:rsidRPr="00366753">
        <w:rPr>
          <w:rFonts w:ascii="Palatino Linotype" w:hAnsi="Palatino Linotype" w:cs="Arial"/>
        </w:rPr>
        <w:t xml:space="preserve">.  </w:t>
      </w:r>
    </w:p>
    <w:p w14:paraId="489339E2" w14:textId="77777777" w:rsidR="00690AAE" w:rsidRPr="00366753" w:rsidRDefault="00690AAE" w:rsidP="00690AAE">
      <w:pPr>
        <w:pStyle w:val="Sinespaciado"/>
      </w:pPr>
    </w:p>
    <w:p w14:paraId="53206440" w14:textId="0197181E" w:rsidR="00690AAE" w:rsidRPr="00366753" w:rsidRDefault="00690AAE" w:rsidP="00690AAE">
      <w:pPr>
        <w:pStyle w:val="Prrafodelista"/>
        <w:numPr>
          <w:ilvl w:val="0"/>
          <w:numId w:val="50"/>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Del personal adscrito al área de </w:t>
      </w:r>
      <w:r w:rsidRPr="00366753">
        <w:rPr>
          <w:rFonts w:ascii="Palatino Linotype" w:hAnsi="Palatino Linotype" w:cs="Arial"/>
          <w:b/>
          <w:bCs/>
        </w:rPr>
        <w:t>Alimentación y Procuraduría</w:t>
      </w:r>
      <w:r w:rsidRPr="00366753">
        <w:rPr>
          <w:rFonts w:ascii="Palatino Linotype" w:hAnsi="Palatino Linotype" w:cs="Arial"/>
        </w:rPr>
        <w:t>:</w:t>
      </w:r>
    </w:p>
    <w:p w14:paraId="1CB2BA3A" w14:textId="416584C3" w:rsidR="00690AAE" w:rsidRPr="00366753" w:rsidRDefault="00690AAE" w:rsidP="00690AAE">
      <w:pPr>
        <w:pStyle w:val="Prrafodelista"/>
        <w:numPr>
          <w:ilvl w:val="1"/>
          <w:numId w:val="50"/>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t xml:space="preserve"> Los expedientes laborales</w:t>
      </w:r>
      <w:r w:rsidR="00B30403" w:rsidRPr="00366753">
        <w:rPr>
          <w:rFonts w:ascii="Palatino Linotype" w:hAnsi="Palatino Linotype" w:cs="Arial"/>
        </w:rPr>
        <w:t xml:space="preserve">, al </w:t>
      </w:r>
      <w:r w:rsidR="00B30403" w:rsidRPr="00366753">
        <w:rPr>
          <w:rFonts w:ascii="Palatino Linotype" w:hAnsi="Palatino Linotype" w:cs="Arial"/>
          <w:b/>
          <w:bCs/>
        </w:rPr>
        <w:t>dieciocho de septiembre de dos mil veinticinco</w:t>
      </w:r>
      <w:r w:rsidRPr="00366753">
        <w:rPr>
          <w:rFonts w:ascii="Palatino Linotype" w:hAnsi="Palatino Linotype" w:cs="Arial"/>
        </w:rPr>
        <w:t>.</w:t>
      </w:r>
    </w:p>
    <w:p w14:paraId="232D5691" w14:textId="4756A687" w:rsidR="0027390A" w:rsidRPr="00366753" w:rsidRDefault="00690AAE" w:rsidP="0027390A">
      <w:pPr>
        <w:pStyle w:val="Prrafodelista"/>
        <w:numPr>
          <w:ilvl w:val="1"/>
          <w:numId w:val="50"/>
        </w:numPr>
        <w:autoSpaceDE w:val="0"/>
        <w:autoSpaceDN w:val="0"/>
        <w:adjustRightInd w:val="0"/>
        <w:spacing w:line="360" w:lineRule="auto"/>
        <w:jc w:val="both"/>
        <w:rPr>
          <w:rFonts w:ascii="Palatino Linotype" w:hAnsi="Palatino Linotype" w:cs="Arial"/>
        </w:rPr>
      </w:pPr>
      <w:r w:rsidRPr="00366753">
        <w:rPr>
          <w:rFonts w:ascii="Palatino Linotype" w:hAnsi="Palatino Linotype" w:cs="Arial"/>
        </w:rPr>
        <w:lastRenderedPageBreak/>
        <w:t xml:space="preserve"> Los recibos de nómina </w:t>
      </w:r>
      <w:r w:rsidR="00B30403" w:rsidRPr="00366753">
        <w:rPr>
          <w:rFonts w:ascii="Palatino Linotype" w:hAnsi="Palatino Linotype" w:cs="Arial"/>
        </w:rPr>
        <w:t>correspondientes</w:t>
      </w:r>
      <w:r w:rsidRPr="00366753">
        <w:rPr>
          <w:rFonts w:ascii="Palatino Linotype" w:hAnsi="Palatino Linotype" w:cs="Arial"/>
        </w:rPr>
        <w:t xml:space="preserve"> de la </w:t>
      </w:r>
      <w:r w:rsidRPr="00366753">
        <w:rPr>
          <w:rFonts w:ascii="Palatino Linotype" w:hAnsi="Palatino Linotype" w:cs="Arial"/>
          <w:b/>
          <w:bCs/>
        </w:rPr>
        <w:t xml:space="preserve">primera </w:t>
      </w:r>
      <w:r w:rsidR="00B30403" w:rsidRPr="00366753">
        <w:rPr>
          <w:rFonts w:ascii="Palatino Linotype" w:hAnsi="Palatino Linotype" w:cs="Arial"/>
          <w:b/>
          <w:bCs/>
        </w:rPr>
        <w:t>quincena de</w:t>
      </w:r>
      <w:r w:rsidR="00DB72E4" w:rsidRPr="00366753">
        <w:rPr>
          <w:rFonts w:ascii="Palatino Linotype" w:hAnsi="Palatino Linotype" w:cs="Arial"/>
          <w:b/>
          <w:bCs/>
        </w:rPr>
        <w:t xml:space="preserve">l mes de </w:t>
      </w:r>
      <w:r w:rsidR="00B30403" w:rsidRPr="00366753">
        <w:rPr>
          <w:rFonts w:ascii="Palatino Linotype" w:hAnsi="Palatino Linotype" w:cs="Arial"/>
          <w:b/>
          <w:bCs/>
        </w:rPr>
        <w:t xml:space="preserve">agosto </w:t>
      </w:r>
      <w:r w:rsidRPr="00366753">
        <w:rPr>
          <w:rFonts w:ascii="Palatino Linotype" w:hAnsi="Palatino Linotype" w:cs="Arial"/>
          <w:b/>
          <w:bCs/>
        </w:rPr>
        <w:t>a la primera quincena de</w:t>
      </w:r>
      <w:r w:rsidR="00DB72E4" w:rsidRPr="00366753">
        <w:rPr>
          <w:rFonts w:ascii="Palatino Linotype" w:hAnsi="Palatino Linotype" w:cs="Arial"/>
          <w:b/>
          <w:bCs/>
        </w:rPr>
        <w:t>l mes de</w:t>
      </w:r>
      <w:r w:rsidRPr="00366753">
        <w:rPr>
          <w:rFonts w:ascii="Palatino Linotype" w:hAnsi="Palatino Linotype" w:cs="Arial"/>
          <w:b/>
          <w:bCs/>
        </w:rPr>
        <w:t xml:space="preserve"> septiembre de </w:t>
      </w:r>
      <w:r w:rsidR="00B30403" w:rsidRPr="00366753">
        <w:rPr>
          <w:rFonts w:ascii="Palatino Linotype" w:hAnsi="Palatino Linotype" w:cs="Arial"/>
          <w:b/>
          <w:bCs/>
        </w:rPr>
        <w:t>dos mil veinticinco</w:t>
      </w:r>
      <w:r w:rsidRPr="00366753">
        <w:rPr>
          <w:rFonts w:ascii="Palatino Linotype" w:hAnsi="Palatino Linotype" w:cs="Arial"/>
        </w:rPr>
        <w:t>.</w:t>
      </w:r>
    </w:p>
    <w:p w14:paraId="4C73E47D" w14:textId="4BCFDA25" w:rsidR="00AE4010" w:rsidRPr="00366753" w:rsidRDefault="00AE4010" w:rsidP="00AF518E">
      <w:pPr>
        <w:pStyle w:val="Prrafodelista"/>
        <w:spacing w:line="360" w:lineRule="auto"/>
        <w:ind w:left="720"/>
        <w:jc w:val="both"/>
        <w:rPr>
          <w:sz w:val="18"/>
          <w:szCs w:val="18"/>
        </w:rPr>
      </w:pPr>
    </w:p>
    <w:p w14:paraId="6CDA6175" w14:textId="119A95F2" w:rsidR="00245ABB" w:rsidRPr="00366753" w:rsidRDefault="00311131" w:rsidP="00101803">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366753">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366753">
        <w:rPr>
          <w:rFonts w:ascii="Palatino Linotype" w:hAnsi="Palatino Linotype" w:cs="Tahoma"/>
          <w:b/>
          <w:i/>
          <w:sz w:val="22"/>
          <w:szCs w:val="22"/>
        </w:rPr>
        <w:t>Recurrente</w:t>
      </w:r>
      <w:r w:rsidRPr="00366753">
        <w:rPr>
          <w:rFonts w:ascii="Palatino Linotype" w:hAnsi="Palatino Linotype" w:cs="Tahoma"/>
          <w:i/>
          <w:sz w:val="22"/>
          <w:szCs w:val="22"/>
        </w:rPr>
        <w:t>.</w:t>
      </w:r>
    </w:p>
    <w:p w14:paraId="251A5EEE" w14:textId="77777777" w:rsidR="00311131" w:rsidRPr="00366753" w:rsidRDefault="00311131" w:rsidP="00311131">
      <w:pPr>
        <w:pStyle w:val="Sinespaciado"/>
        <w:rPr>
          <w:lang w:val="es-ES" w:eastAsia="es-ES"/>
        </w:rPr>
      </w:pPr>
    </w:p>
    <w:p w14:paraId="2C99A16F" w14:textId="77777777" w:rsidR="00AE4010" w:rsidRPr="00366753" w:rsidRDefault="00AE4010" w:rsidP="00311131">
      <w:pPr>
        <w:pStyle w:val="Sinespaciado"/>
        <w:rPr>
          <w:lang w:val="es-ES" w:eastAsia="es-ES"/>
        </w:rPr>
      </w:pPr>
    </w:p>
    <w:p w14:paraId="4632D38F" w14:textId="6DB17226" w:rsidR="00A44693" w:rsidRPr="00366753" w:rsidRDefault="0027390A" w:rsidP="00311131">
      <w:pPr>
        <w:spacing w:after="0" w:line="360" w:lineRule="auto"/>
        <w:jc w:val="both"/>
        <w:rPr>
          <w:rFonts w:ascii="Palatino Linotype" w:hAnsi="Palatino Linotype"/>
          <w:sz w:val="24"/>
        </w:rPr>
      </w:pPr>
      <w:r w:rsidRPr="00366753">
        <w:rPr>
          <w:rFonts w:ascii="Palatino Linotype" w:hAnsi="Palatino Linotype" w:cs="Arial"/>
          <w:b/>
          <w:sz w:val="28"/>
          <w:szCs w:val="28"/>
          <w:lang w:val="es-ES_tradnl"/>
        </w:rPr>
        <w:t>TERCERO</w:t>
      </w:r>
      <w:r w:rsidR="00311131" w:rsidRPr="00366753">
        <w:rPr>
          <w:rFonts w:ascii="Palatino Linotype" w:hAnsi="Palatino Linotype" w:cs="Arial"/>
          <w:b/>
          <w:sz w:val="28"/>
          <w:szCs w:val="28"/>
          <w:lang w:val="es-ES_tradnl"/>
        </w:rPr>
        <w:t xml:space="preserve">. </w:t>
      </w:r>
      <w:r w:rsidR="00311131" w:rsidRPr="00366753">
        <w:rPr>
          <w:rFonts w:ascii="Palatino Linotype" w:hAnsi="Palatino Linotype"/>
          <w:b/>
          <w:sz w:val="24"/>
        </w:rPr>
        <w:t>NOTIFÍQUESE</w:t>
      </w:r>
      <w:r w:rsidR="00311131" w:rsidRPr="00366753">
        <w:rPr>
          <w:rFonts w:ascii="Palatino Linotype" w:hAnsi="Palatino Linotype"/>
          <w:sz w:val="24"/>
        </w:rPr>
        <w:t xml:space="preserve"> la presente resolución a través del</w:t>
      </w:r>
      <w:r w:rsidR="00311131" w:rsidRPr="00366753">
        <w:rPr>
          <w:rFonts w:ascii="Palatino Linotype" w:hAnsi="Palatino Linotype"/>
          <w:b/>
          <w:sz w:val="24"/>
        </w:rPr>
        <w:t xml:space="preserve"> </w:t>
      </w:r>
      <w:r w:rsidR="00311131" w:rsidRPr="00366753">
        <w:rPr>
          <w:rFonts w:ascii="Palatino Linotype" w:hAnsi="Palatino Linotype"/>
          <w:sz w:val="24"/>
        </w:rPr>
        <w:t xml:space="preserve">Sistema de Acceso a la Información Mexiquense </w:t>
      </w:r>
      <w:r w:rsidR="00311131" w:rsidRPr="00366753">
        <w:rPr>
          <w:rFonts w:ascii="Palatino Linotype" w:hAnsi="Palatino Linotype"/>
          <w:b/>
          <w:sz w:val="24"/>
        </w:rPr>
        <w:t xml:space="preserve">(SAIMEX) </w:t>
      </w:r>
      <w:r w:rsidR="00311131" w:rsidRPr="00366753">
        <w:rPr>
          <w:rFonts w:ascii="Palatino Linotype" w:hAnsi="Palatino Linotype"/>
          <w:sz w:val="24"/>
        </w:rPr>
        <w:t xml:space="preserve">al Titular de la Unidad de Transparencia del </w:t>
      </w:r>
      <w:r w:rsidR="00311131" w:rsidRPr="00366753">
        <w:rPr>
          <w:rFonts w:ascii="Palatino Linotype" w:hAnsi="Palatino Linotype"/>
          <w:b/>
          <w:sz w:val="24"/>
        </w:rPr>
        <w:t>Sujeto Obligado</w:t>
      </w:r>
      <w:r w:rsidR="00311131" w:rsidRPr="00366753">
        <w:rPr>
          <w:rFonts w:ascii="Palatino Linotype" w:hAnsi="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BA6C83" w14:textId="77777777" w:rsidR="00245ABB" w:rsidRPr="00366753" w:rsidRDefault="00245ABB" w:rsidP="00311131">
      <w:pPr>
        <w:spacing w:after="0" w:line="360" w:lineRule="auto"/>
        <w:jc w:val="both"/>
        <w:rPr>
          <w:rFonts w:ascii="Palatino Linotype" w:hAnsi="Palatino Linotype"/>
          <w:sz w:val="24"/>
        </w:rPr>
      </w:pPr>
    </w:p>
    <w:p w14:paraId="7821149D" w14:textId="133DF7F7" w:rsidR="00245ABB" w:rsidRPr="00366753" w:rsidRDefault="0027390A" w:rsidP="00311131">
      <w:pPr>
        <w:spacing w:after="0" w:line="360" w:lineRule="auto"/>
        <w:jc w:val="both"/>
        <w:rPr>
          <w:rFonts w:ascii="Palatino Linotype" w:hAnsi="Palatino Linotype" w:cs="Arial"/>
          <w:bCs/>
          <w:sz w:val="24"/>
          <w:szCs w:val="28"/>
        </w:rPr>
      </w:pPr>
      <w:r w:rsidRPr="00366753">
        <w:rPr>
          <w:rFonts w:ascii="Palatino Linotype" w:hAnsi="Palatino Linotype" w:cs="Arial"/>
          <w:b/>
          <w:bCs/>
          <w:sz w:val="28"/>
          <w:szCs w:val="28"/>
        </w:rPr>
        <w:t>CUARTO</w:t>
      </w:r>
      <w:r w:rsidR="00311131" w:rsidRPr="00366753">
        <w:rPr>
          <w:rFonts w:ascii="Palatino Linotype" w:hAnsi="Palatino Linotype" w:cs="Arial"/>
          <w:b/>
          <w:bCs/>
          <w:sz w:val="28"/>
          <w:szCs w:val="28"/>
        </w:rPr>
        <w:t>.</w:t>
      </w:r>
      <w:r w:rsidR="00311131" w:rsidRPr="00366753">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00311131" w:rsidRPr="00366753">
        <w:rPr>
          <w:rFonts w:ascii="Palatino Linotype" w:hAnsi="Palatino Linotype" w:cs="Arial"/>
          <w:b/>
          <w:bCs/>
          <w:sz w:val="24"/>
          <w:szCs w:val="28"/>
        </w:rPr>
        <w:t>Sujeto Obligado</w:t>
      </w:r>
      <w:r w:rsidR="00311131" w:rsidRPr="00366753">
        <w:rPr>
          <w:rFonts w:ascii="Palatino Linotype" w:hAnsi="Palatino Linotype" w:cs="Arial"/>
          <w:bCs/>
          <w:sz w:val="24"/>
          <w:szCs w:val="28"/>
        </w:rPr>
        <w:t xml:space="preserve"> de manera fundada y motivada, podrá solicitar una ampliación de plazo para el cumplimiento de la presente resolución.</w:t>
      </w:r>
    </w:p>
    <w:p w14:paraId="6315EE45" w14:textId="0DD7ADC2" w:rsidR="004F5057" w:rsidRPr="00366753" w:rsidRDefault="0027390A" w:rsidP="004F5057">
      <w:pPr>
        <w:autoSpaceDE w:val="0"/>
        <w:autoSpaceDN w:val="0"/>
        <w:adjustRightInd w:val="0"/>
        <w:spacing w:after="0" w:line="360" w:lineRule="auto"/>
        <w:ind w:right="49"/>
        <w:jc w:val="both"/>
        <w:rPr>
          <w:rFonts w:ascii="Palatino Linotype" w:hAnsi="Palatino Linotype" w:cs="Arial"/>
          <w:sz w:val="24"/>
          <w:szCs w:val="24"/>
          <w:lang w:val="es-ES"/>
        </w:rPr>
      </w:pPr>
      <w:r w:rsidRPr="00366753">
        <w:rPr>
          <w:rFonts w:ascii="Palatino Linotype" w:hAnsi="Palatino Linotype" w:cs="Arial"/>
          <w:b/>
          <w:sz w:val="28"/>
          <w:szCs w:val="28"/>
        </w:rPr>
        <w:lastRenderedPageBreak/>
        <w:t>QUINTO</w:t>
      </w:r>
      <w:r w:rsidR="00311131" w:rsidRPr="00366753">
        <w:rPr>
          <w:rFonts w:ascii="Palatino Linotype" w:hAnsi="Palatino Linotype" w:cs="Arial"/>
          <w:b/>
          <w:sz w:val="28"/>
          <w:szCs w:val="28"/>
        </w:rPr>
        <w:t>.</w:t>
      </w:r>
      <w:r w:rsidR="00311131" w:rsidRPr="00366753">
        <w:rPr>
          <w:rFonts w:ascii="Palatino Linotype" w:hAnsi="Palatino Linotype" w:cs="Arial"/>
          <w:b/>
          <w:sz w:val="24"/>
          <w:szCs w:val="24"/>
        </w:rPr>
        <w:t xml:space="preserve"> NOTIFÍQUESE</w:t>
      </w:r>
      <w:r w:rsidR="00311131" w:rsidRPr="00366753">
        <w:rPr>
          <w:rFonts w:ascii="Palatino Linotype" w:hAnsi="Palatino Linotype" w:cs="Arial"/>
          <w:sz w:val="24"/>
          <w:szCs w:val="24"/>
        </w:rPr>
        <w:t xml:space="preserve"> a la parte </w:t>
      </w:r>
      <w:r w:rsidR="00311131" w:rsidRPr="00366753">
        <w:rPr>
          <w:rFonts w:ascii="Palatino Linotype" w:hAnsi="Palatino Linotype" w:cs="Arial"/>
          <w:b/>
          <w:sz w:val="24"/>
          <w:szCs w:val="24"/>
        </w:rPr>
        <w:t>Recurrente</w:t>
      </w:r>
      <w:r w:rsidR="00311131" w:rsidRPr="00366753">
        <w:rPr>
          <w:rFonts w:ascii="Palatino Linotype" w:hAnsi="Palatino Linotype" w:cs="Arial"/>
          <w:sz w:val="24"/>
          <w:szCs w:val="24"/>
        </w:rPr>
        <w:t xml:space="preserve"> la presente resolución a través del </w:t>
      </w:r>
      <w:r w:rsidR="00311131" w:rsidRPr="00366753">
        <w:rPr>
          <w:rFonts w:ascii="Palatino Linotype" w:hAnsi="Palatino Linotype" w:cs="Arial"/>
          <w:sz w:val="24"/>
        </w:rPr>
        <w:t xml:space="preserve">Sistema de Acceso a la Información Mexiquense </w:t>
      </w:r>
      <w:r w:rsidR="00311131" w:rsidRPr="00366753">
        <w:rPr>
          <w:rFonts w:ascii="Palatino Linotype" w:hAnsi="Palatino Linotype" w:cs="Arial"/>
          <w:b/>
          <w:sz w:val="24"/>
        </w:rPr>
        <w:t>(SAIMEX)</w:t>
      </w:r>
      <w:r w:rsidR="00311131" w:rsidRPr="00366753">
        <w:rPr>
          <w:rFonts w:ascii="Palatino Linotype" w:hAnsi="Palatino Linotype" w:cs="Arial"/>
          <w:b/>
          <w:sz w:val="24"/>
          <w:szCs w:val="24"/>
        </w:rPr>
        <w:t>,</w:t>
      </w:r>
      <w:r w:rsidR="00311131" w:rsidRPr="00366753">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311131" w:rsidRPr="00366753">
        <w:rPr>
          <w:rFonts w:ascii="Palatino Linotype" w:hAnsi="Palatino Linotype" w:cs="Arial"/>
          <w:sz w:val="24"/>
          <w:szCs w:val="24"/>
          <w:lang w:val="es-ES"/>
        </w:rPr>
        <w:t>.</w:t>
      </w:r>
    </w:p>
    <w:p w14:paraId="7A0CEEC4" w14:textId="77777777" w:rsidR="00925D9C" w:rsidRPr="00366753" w:rsidRDefault="00925D9C" w:rsidP="004F5057">
      <w:pPr>
        <w:autoSpaceDE w:val="0"/>
        <w:autoSpaceDN w:val="0"/>
        <w:adjustRightInd w:val="0"/>
        <w:spacing w:after="0" w:line="360" w:lineRule="auto"/>
        <w:ind w:right="49"/>
        <w:jc w:val="both"/>
        <w:rPr>
          <w:rFonts w:ascii="Palatino Linotype" w:hAnsi="Palatino Linotype" w:cs="Arial"/>
          <w:sz w:val="24"/>
          <w:szCs w:val="24"/>
        </w:rPr>
      </w:pPr>
    </w:p>
    <w:p w14:paraId="07805224" w14:textId="5D78D4C6" w:rsidR="00245ABB" w:rsidRPr="00366753" w:rsidRDefault="004E74D8" w:rsidP="00471D7C">
      <w:pPr>
        <w:autoSpaceDE w:val="0"/>
        <w:autoSpaceDN w:val="0"/>
        <w:adjustRightInd w:val="0"/>
        <w:spacing w:after="0" w:line="360" w:lineRule="auto"/>
        <w:ind w:right="49"/>
        <w:jc w:val="both"/>
        <w:rPr>
          <w:rFonts w:ascii="Palatino Linotype" w:hAnsi="Palatino Linotype" w:cs="Arial"/>
          <w:sz w:val="24"/>
          <w:szCs w:val="24"/>
        </w:rPr>
      </w:pPr>
      <w:r w:rsidRPr="00366753">
        <w:rPr>
          <w:rFonts w:ascii="Palatino Linotype" w:hAnsi="Palatino Linotype" w:cs="Arial"/>
          <w:sz w:val="24"/>
          <w:szCs w:val="24"/>
        </w:rPr>
        <w:t xml:space="preserve">ASÍ LO RESUELVE, POR </w:t>
      </w:r>
      <w:r w:rsidR="00165BF5" w:rsidRPr="00366753">
        <w:rPr>
          <w:rFonts w:ascii="Palatino Linotype" w:hAnsi="Palatino Linotype" w:cs="Arial"/>
          <w:sz w:val="24"/>
          <w:szCs w:val="24"/>
        </w:rPr>
        <w:t>UNANIMIDAD</w:t>
      </w:r>
      <w:r w:rsidRPr="00366753">
        <w:rPr>
          <w:rFonts w:ascii="Palatino Linotype" w:hAnsi="Palatino Linotype" w:cs="Arial"/>
          <w:sz w:val="24"/>
          <w:szCs w:val="24"/>
        </w:rPr>
        <w:t xml:space="preserve"> DE VOTOS EL PLENO DEL</w:t>
      </w:r>
      <w:r w:rsidRPr="0036675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66753">
        <w:rPr>
          <w:rFonts w:ascii="Palatino Linotype" w:hAnsi="Palatino Linotype" w:cs="Arial"/>
          <w:sz w:val="24"/>
          <w:szCs w:val="24"/>
        </w:rPr>
        <w:t>, CONFORMADO POR LOS COMISIONADOS JOSÉ MARTÍNEZ VILCHIS; MARÍA DEL ROSARIO MEJÍA AYALA</w:t>
      </w:r>
      <w:r w:rsidR="002B3716" w:rsidRPr="00366753">
        <w:rPr>
          <w:rFonts w:ascii="Palatino Linotype" w:hAnsi="Palatino Linotype" w:cs="Arial"/>
          <w:sz w:val="24"/>
          <w:szCs w:val="24"/>
        </w:rPr>
        <w:t xml:space="preserve"> (EMITIENDO VOTO PARTICULAR CONCURRENTE); </w:t>
      </w:r>
      <w:r w:rsidRPr="00366753">
        <w:rPr>
          <w:rFonts w:ascii="Palatino Linotype" w:hAnsi="Palatino Linotype" w:cs="Arial"/>
          <w:sz w:val="24"/>
          <w:szCs w:val="24"/>
        </w:rPr>
        <w:t>SHARON CRISTINA MORALES MARTÍNEZ</w:t>
      </w:r>
      <w:r w:rsidR="002B3716" w:rsidRPr="00366753">
        <w:rPr>
          <w:rFonts w:ascii="Palatino Linotype" w:hAnsi="Palatino Linotype" w:cs="Arial"/>
          <w:sz w:val="24"/>
          <w:szCs w:val="24"/>
        </w:rPr>
        <w:t xml:space="preserve"> (EMITIENDO VOTO PARTICULAR); </w:t>
      </w:r>
      <w:r w:rsidR="004879CA" w:rsidRPr="00366753">
        <w:rPr>
          <w:rFonts w:ascii="Palatino Linotype" w:hAnsi="Palatino Linotype" w:cs="Arial"/>
          <w:sz w:val="24"/>
          <w:szCs w:val="24"/>
        </w:rPr>
        <w:t>LUIS GUSTAVO PARRA NORIEGA</w:t>
      </w:r>
      <w:r w:rsidR="002B3716" w:rsidRPr="00366753">
        <w:rPr>
          <w:rFonts w:ascii="Palatino Linotype" w:hAnsi="Palatino Linotype" w:cs="Arial"/>
          <w:sz w:val="24"/>
          <w:szCs w:val="24"/>
        </w:rPr>
        <w:t xml:space="preserve"> (EMITIENDO VOTO PARTICULAR CONCURRENTE)</w:t>
      </w:r>
      <w:r w:rsidR="0028326C" w:rsidRPr="00366753">
        <w:rPr>
          <w:rFonts w:ascii="Palatino Linotype" w:hAnsi="Palatino Linotype" w:cs="Arial"/>
          <w:sz w:val="24"/>
          <w:szCs w:val="24"/>
        </w:rPr>
        <w:t xml:space="preserve"> </w:t>
      </w:r>
      <w:r w:rsidR="004879CA" w:rsidRPr="00366753">
        <w:rPr>
          <w:rFonts w:ascii="Palatino Linotype" w:hAnsi="Palatino Linotype" w:cs="Arial"/>
          <w:sz w:val="24"/>
          <w:szCs w:val="24"/>
        </w:rPr>
        <w:t>Y GUADALUPE RAMÍREZ PEÑA</w:t>
      </w:r>
      <w:r w:rsidR="002B3716" w:rsidRPr="00366753">
        <w:rPr>
          <w:rFonts w:ascii="Palatino Linotype" w:hAnsi="Palatino Linotype" w:cs="Arial"/>
          <w:sz w:val="24"/>
          <w:szCs w:val="24"/>
        </w:rPr>
        <w:t xml:space="preserve"> (EMITIENDO VOTO PARTICULAR)</w:t>
      </w:r>
      <w:r w:rsidR="004879CA" w:rsidRPr="00366753">
        <w:rPr>
          <w:rFonts w:ascii="Palatino Linotype" w:hAnsi="Palatino Linotype" w:cs="Arial"/>
          <w:sz w:val="24"/>
          <w:szCs w:val="24"/>
        </w:rPr>
        <w:t xml:space="preserve">; EN </w:t>
      </w:r>
      <w:r w:rsidR="00BE3141" w:rsidRPr="00366753">
        <w:rPr>
          <w:rFonts w:ascii="Palatino Linotype" w:hAnsi="Palatino Linotype" w:cs="Arial"/>
          <w:sz w:val="24"/>
          <w:szCs w:val="24"/>
        </w:rPr>
        <w:t xml:space="preserve">LA </w:t>
      </w:r>
      <w:r w:rsidR="00C92A59" w:rsidRPr="00366753">
        <w:rPr>
          <w:rFonts w:ascii="Palatino Linotype" w:hAnsi="Palatino Linotype" w:cs="Arial"/>
          <w:sz w:val="24"/>
          <w:szCs w:val="24"/>
        </w:rPr>
        <w:t>PRIMERA</w:t>
      </w:r>
      <w:r w:rsidR="00BE3141" w:rsidRPr="00366753">
        <w:rPr>
          <w:rFonts w:ascii="Palatino Linotype" w:hAnsi="Palatino Linotype" w:cs="Arial"/>
          <w:sz w:val="24"/>
          <w:szCs w:val="24"/>
        </w:rPr>
        <w:t xml:space="preserve"> SESIÓN ORDINARIA CELEBRADA </w:t>
      </w:r>
      <w:r w:rsidR="004879CA" w:rsidRPr="00366753">
        <w:rPr>
          <w:rFonts w:ascii="Palatino Linotype" w:hAnsi="Palatino Linotype" w:cs="Arial"/>
          <w:sz w:val="24"/>
          <w:szCs w:val="24"/>
        </w:rPr>
        <w:t xml:space="preserve">EL </w:t>
      </w:r>
      <w:r w:rsidR="00C92A59" w:rsidRPr="00366753">
        <w:rPr>
          <w:rFonts w:ascii="Palatino Linotype" w:eastAsia="Times New Roman" w:hAnsi="Palatino Linotype" w:cs="Arial"/>
          <w:sz w:val="24"/>
          <w:szCs w:val="24"/>
          <w:lang w:eastAsia="es-MX"/>
        </w:rPr>
        <w:t>CATORCE</w:t>
      </w:r>
      <w:r w:rsidR="00BE3141" w:rsidRPr="00366753">
        <w:rPr>
          <w:rFonts w:ascii="Palatino Linotype" w:eastAsia="Times New Roman" w:hAnsi="Palatino Linotype" w:cs="Arial"/>
          <w:sz w:val="24"/>
          <w:szCs w:val="24"/>
          <w:lang w:eastAsia="es-MX"/>
        </w:rPr>
        <w:t xml:space="preserve"> DE </w:t>
      </w:r>
      <w:r w:rsidR="00C92A59" w:rsidRPr="00366753">
        <w:rPr>
          <w:rFonts w:ascii="Palatino Linotype" w:eastAsia="Times New Roman" w:hAnsi="Palatino Linotype" w:cs="Arial"/>
          <w:sz w:val="24"/>
          <w:szCs w:val="24"/>
          <w:lang w:eastAsia="es-MX"/>
        </w:rPr>
        <w:t>ENERO</w:t>
      </w:r>
      <w:r w:rsidR="00BE3141" w:rsidRPr="00366753">
        <w:rPr>
          <w:rFonts w:ascii="Palatino Linotype" w:eastAsia="Times New Roman" w:hAnsi="Palatino Linotype" w:cs="Arial"/>
          <w:sz w:val="24"/>
          <w:szCs w:val="24"/>
          <w:lang w:eastAsia="es-MX"/>
        </w:rPr>
        <w:t xml:space="preserve"> </w:t>
      </w:r>
      <w:r w:rsidR="005A04A5" w:rsidRPr="00366753">
        <w:rPr>
          <w:rFonts w:ascii="Palatino Linotype" w:eastAsia="Times New Roman" w:hAnsi="Palatino Linotype" w:cs="Arial"/>
          <w:sz w:val="24"/>
          <w:szCs w:val="24"/>
          <w:lang w:eastAsia="es-MX"/>
        </w:rPr>
        <w:t>DE DOS MIL VEINTI</w:t>
      </w:r>
      <w:r w:rsidR="00C92A59" w:rsidRPr="00366753">
        <w:rPr>
          <w:rFonts w:ascii="Palatino Linotype" w:eastAsia="Times New Roman" w:hAnsi="Palatino Linotype" w:cs="Arial"/>
          <w:sz w:val="24"/>
          <w:szCs w:val="24"/>
          <w:lang w:eastAsia="es-MX"/>
        </w:rPr>
        <w:t>SÉIS</w:t>
      </w:r>
      <w:r w:rsidR="005A04A5" w:rsidRPr="00366753">
        <w:rPr>
          <w:rFonts w:ascii="Palatino Linotype" w:hAnsi="Palatino Linotype" w:cs="Arial"/>
          <w:sz w:val="24"/>
          <w:szCs w:val="24"/>
        </w:rPr>
        <w:t xml:space="preserve">, </w:t>
      </w:r>
      <w:r w:rsidR="006F4C57" w:rsidRPr="00366753">
        <w:rPr>
          <w:rFonts w:ascii="Palatino Linotype" w:hAnsi="Palatino Linotype" w:cs="Arial"/>
          <w:sz w:val="24"/>
          <w:szCs w:val="24"/>
        </w:rPr>
        <w:t>ANTE EL</w:t>
      </w:r>
      <w:r w:rsidR="004879CA" w:rsidRPr="00366753">
        <w:rPr>
          <w:rFonts w:ascii="Palatino Linotype" w:hAnsi="Palatino Linotype" w:cs="Arial"/>
          <w:sz w:val="24"/>
          <w:szCs w:val="24"/>
        </w:rPr>
        <w:t xml:space="preserve"> SECRETARIO TÉCNICO DEL PLENO, ALEXIS TAPIA RAMÍREZ</w:t>
      </w:r>
      <w:r w:rsidRPr="00366753">
        <w:rPr>
          <w:rFonts w:ascii="Palatino Linotype" w:hAnsi="Palatino Linotype" w:cs="Arial"/>
          <w:sz w:val="24"/>
          <w:szCs w:val="24"/>
        </w:rPr>
        <w:t>.</w:t>
      </w:r>
      <w:r w:rsidR="00D82360" w:rsidRPr="00366753">
        <w:rPr>
          <w:rFonts w:ascii="Palatino Linotype" w:hAnsi="Palatino Linotype" w:cs="Arial"/>
          <w:sz w:val="24"/>
          <w:szCs w:val="24"/>
        </w:rPr>
        <w:t>------------------------------------------------------</w:t>
      </w:r>
      <w:r w:rsidR="00245ABB" w:rsidRPr="00366753">
        <w:rPr>
          <w:rFonts w:ascii="Palatino Linotype" w:hAnsi="Palatino Linotype" w:cs="Arial"/>
          <w:sz w:val="24"/>
          <w:szCs w:val="24"/>
        </w:rPr>
        <w:t>----------------------------------------------------------------------------------------------------------------------------------------------------------------------------------------------------------------------------------------------------------------------------------------------------------------------------------------------------------------------------------------------------------------------------------------------------------------------------------------------------------------------------------------</w:t>
      </w:r>
      <w:r w:rsidR="002B3716" w:rsidRPr="00366753">
        <w:rPr>
          <w:rFonts w:ascii="Palatino Linotype" w:hAnsi="Palatino Linotype" w:cs="Arial"/>
          <w:sz w:val="24"/>
          <w:szCs w:val="24"/>
        </w:rPr>
        <w:t>-----------------------------</w:t>
      </w:r>
    </w:p>
    <w:p w14:paraId="3BA61198" w14:textId="49DCE9B9" w:rsidR="004E74D8" w:rsidRPr="00245ABB" w:rsidRDefault="00245ABB" w:rsidP="00471D7C">
      <w:pPr>
        <w:autoSpaceDE w:val="0"/>
        <w:autoSpaceDN w:val="0"/>
        <w:adjustRightInd w:val="0"/>
        <w:spacing w:after="0" w:line="360" w:lineRule="auto"/>
        <w:ind w:right="49"/>
        <w:jc w:val="both"/>
        <w:rPr>
          <w:rFonts w:ascii="Palatino Linotype" w:hAnsi="Palatino Linotype" w:cs="Arial"/>
          <w:sz w:val="10"/>
          <w:szCs w:val="10"/>
        </w:rPr>
      </w:pPr>
      <w:r w:rsidRPr="00366753">
        <w:rPr>
          <w:rFonts w:ascii="Palatino Linotype" w:hAnsi="Palatino Linotype" w:cs="Arial"/>
          <w:sz w:val="18"/>
          <w:szCs w:val="18"/>
        </w:rPr>
        <w:t>JMV/CCR/</w:t>
      </w:r>
      <w:proofErr w:type="spellStart"/>
      <w:r w:rsidRPr="00366753">
        <w:rPr>
          <w:rFonts w:ascii="Palatino Linotype" w:hAnsi="Palatino Linotype" w:cs="Arial"/>
          <w:sz w:val="18"/>
          <w:szCs w:val="18"/>
        </w:rPr>
        <w:t>jasm</w:t>
      </w:r>
      <w:proofErr w:type="spellEnd"/>
      <w:r w:rsidR="00A55A7D" w:rsidRPr="00245ABB">
        <w:rPr>
          <w:rFonts w:ascii="Palatino Linotype" w:hAnsi="Palatino Linotype" w:cs="Arial"/>
          <w:sz w:val="12"/>
          <w:szCs w:val="12"/>
        </w:rPr>
        <w:t xml:space="preserve"> </w:t>
      </w:r>
    </w:p>
    <w:p w14:paraId="6CFDC570" w14:textId="77777777" w:rsidR="004E74D8" w:rsidRPr="001515F9" w:rsidRDefault="004E74D8" w:rsidP="004E74D8">
      <w:pPr>
        <w:spacing w:after="0" w:line="360" w:lineRule="auto"/>
        <w:jc w:val="both"/>
        <w:rPr>
          <w:rFonts w:ascii="Palatino Linotype" w:hAnsi="Palatino Linotype" w:cs="Arial"/>
          <w:sz w:val="24"/>
          <w:szCs w:val="24"/>
        </w:rPr>
      </w:pPr>
    </w:p>
    <w:p w14:paraId="5E8C55FE" w14:textId="77777777" w:rsidR="004E74D8" w:rsidRPr="001515F9" w:rsidRDefault="004E74D8" w:rsidP="004E74D8">
      <w:pPr>
        <w:spacing w:after="0" w:line="360" w:lineRule="auto"/>
        <w:jc w:val="both"/>
        <w:rPr>
          <w:rFonts w:ascii="Palatino Linotype" w:hAnsi="Palatino Linotype" w:cs="Arial"/>
          <w:sz w:val="24"/>
          <w:szCs w:val="24"/>
        </w:rPr>
      </w:pPr>
    </w:p>
    <w:p w14:paraId="48CBD84D" w14:textId="77777777" w:rsidR="004E74D8" w:rsidRPr="001515F9" w:rsidRDefault="004E74D8" w:rsidP="004E74D8">
      <w:pPr>
        <w:spacing w:after="0" w:line="360" w:lineRule="auto"/>
        <w:jc w:val="both"/>
        <w:rPr>
          <w:rFonts w:ascii="Palatino Linotype" w:hAnsi="Palatino Linotype" w:cs="Arial"/>
          <w:sz w:val="24"/>
          <w:szCs w:val="24"/>
        </w:rPr>
      </w:pPr>
    </w:p>
    <w:p w14:paraId="4F35D272"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1515F9" w:rsidRDefault="004E74D8" w:rsidP="004E74D8">
      <w:pPr>
        <w:autoSpaceDE w:val="0"/>
        <w:autoSpaceDN w:val="0"/>
        <w:adjustRightInd w:val="0"/>
        <w:spacing w:after="0" w:line="480" w:lineRule="auto"/>
        <w:jc w:val="both"/>
        <w:rPr>
          <w:rFonts w:ascii="Palatino Linotype" w:hAnsi="Palatino Linotype"/>
        </w:rPr>
      </w:pPr>
      <w:r w:rsidRPr="001515F9">
        <w:rPr>
          <w:rFonts w:ascii="Palatino Linotype" w:hAnsi="Palatino Linotype" w:cs="Arial"/>
          <w:sz w:val="24"/>
          <w:szCs w:val="24"/>
        </w:rPr>
        <w:t xml:space="preserve"> </w:t>
      </w:r>
    </w:p>
    <w:p w14:paraId="0C29832D" w14:textId="77777777" w:rsidR="004E74D8" w:rsidRPr="001515F9" w:rsidRDefault="004E74D8" w:rsidP="004E74D8">
      <w:pPr>
        <w:spacing w:after="0" w:line="480" w:lineRule="auto"/>
        <w:rPr>
          <w:rFonts w:ascii="Palatino Linotype" w:hAnsi="Palatino Linotype"/>
          <w:b/>
        </w:rPr>
      </w:pPr>
    </w:p>
    <w:p w14:paraId="2F9A1377" w14:textId="77777777" w:rsidR="004E74D8" w:rsidRPr="001515F9" w:rsidRDefault="004E74D8" w:rsidP="004E74D8">
      <w:pPr>
        <w:spacing w:after="0" w:line="480" w:lineRule="auto"/>
        <w:rPr>
          <w:rFonts w:ascii="Palatino Linotype" w:hAnsi="Palatino Linotype"/>
          <w:b/>
        </w:rPr>
      </w:pPr>
    </w:p>
    <w:p w14:paraId="44E985F6" w14:textId="77777777" w:rsidR="004E74D8" w:rsidRPr="001515F9" w:rsidRDefault="004E74D8" w:rsidP="004E74D8">
      <w:pPr>
        <w:spacing w:after="0" w:line="480" w:lineRule="auto"/>
        <w:rPr>
          <w:rFonts w:ascii="Palatino Linotype" w:hAnsi="Palatino Linotype"/>
          <w:b/>
        </w:rPr>
      </w:pPr>
    </w:p>
    <w:p w14:paraId="4DC4FE04" w14:textId="77777777" w:rsidR="004E74D8" w:rsidRPr="001515F9" w:rsidRDefault="004E74D8" w:rsidP="004E74D8">
      <w:pPr>
        <w:tabs>
          <w:tab w:val="left" w:pos="709"/>
        </w:tabs>
        <w:spacing w:after="0" w:line="360" w:lineRule="auto"/>
        <w:ind w:right="51"/>
        <w:jc w:val="both"/>
        <w:rPr>
          <w:rFonts w:ascii="Palatino Linotype" w:hAnsi="Palatino Linotype"/>
          <w:sz w:val="24"/>
          <w:szCs w:val="24"/>
        </w:rPr>
      </w:pPr>
    </w:p>
    <w:p w14:paraId="1B9E63F0" w14:textId="022F99CC" w:rsidR="00BF3F7B" w:rsidRPr="001515F9" w:rsidRDefault="00BF3F7B" w:rsidP="000B2724">
      <w:pPr>
        <w:spacing w:after="0"/>
      </w:pPr>
    </w:p>
    <w:sectPr w:rsidR="00BF3F7B" w:rsidRPr="001515F9" w:rsidSect="008B697F">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08006" w14:textId="77777777" w:rsidR="00C5666A" w:rsidRDefault="00C5666A" w:rsidP="00BF3F7B">
      <w:pPr>
        <w:spacing w:after="0" w:line="240" w:lineRule="auto"/>
      </w:pPr>
      <w:r>
        <w:separator/>
      </w:r>
    </w:p>
  </w:endnote>
  <w:endnote w:type="continuationSeparator" w:id="0">
    <w:p w14:paraId="5A260632" w14:textId="77777777" w:rsidR="00C5666A" w:rsidRDefault="00C5666A"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5D64B0" w:rsidRPr="002D6DD8"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367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3672">
              <w:rPr>
                <w:rFonts w:ascii="Palatino Linotype" w:hAnsi="Palatino Linotype"/>
                <w:bCs/>
                <w:noProof/>
                <w:sz w:val="20"/>
              </w:rPr>
              <w:t>77</w:t>
            </w:r>
            <w:r>
              <w:rPr>
                <w:rFonts w:ascii="Palatino Linotype" w:hAnsi="Palatino Linotype"/>
                <w:bCs/>
                <w:noProof/>
                <w:sz w:val="20"/>
              </w:rPr>
              <w:fldChar w:fldCharType="end"/>
            </w:r>
          </w:p>
        </w:sdtContent>
      </w:sdt>
    </w:sdtContent>
  </w:sdt>
  <w:p w14:paraId="5DF78F98" w14:textId="77777777" w:rsidR="005D64B0" w:rsidRDefault="005D64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5D64B0" w:rsidRPr="000B69FA"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367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3672">
      <w:rPr>
        <w:rFonts w:ascii="Palatino Linotype" w:hAnsi="Palatino Linotype"/>
        <w:bCs/>
        <w:noProof/>
        <w:sz w:val="20"/>
      </w:rPr>
      <w:t>77</w:t>
    </w:r>
    <w:r>
      <w:rPr>
        <w:rFonts w:ascii="Palatino Linotype" w:hAnsi="Palatino Linotype"/>
        <w:bCs/>
        <w:noProof/>
        <w:sz w:val="20"/>
      </w:rPr>
      <w:fldChar w:fldCharType="end"/>
    </w:r>
  </w:p>
  <w:p w14:paraId="259F31C4" w14:textId="77777777" w:rsidR="005D64B0" w:rsidRDefault="005D64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BA85B" w14:textId="77777777" w:rsidR="00C5666A" w:rsidRDefault="00C5666A" w:rsidP="00BF3F7B">
      <w:pPr>
        <w:spacing w:after="0" w:line="240" w:lineRule="auto"/>
      </w:pPr>
      <w:r>
        <w:separator/>
      </w:r>
    </w:p>
  </w:footnote>
  <w:footnote w:type="continuationSeparator" w:id="0">
    <w:p w14:paraId="5868AA07" w14:textId="77777777" w:rsidR="00C5666A" w:rsidRDefault="00C5666A" w:rsidP="00BF3F7B">
      <w:pPr>
        <w:spacing w:after="0" w:line="240" w:lineRule="auto"/>
      </w:pPr>
      <w:r>
        <w:continuationSeparator/>
      </w:r>
    </w:p>
  </w:footnote>
  <w:footnote w:id="1">
    <w:p w14:paraId="22C37593" w14:textId="77777777" w:rsidR="005D64B0" w:rsidRPr="00F07740" w:rsidRDefault="005D64B0"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5D64B0" w:rsidRPr="00946E1F" w:rsidRDefault="005D64B0"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5D64B0" w14:paraId="7B7D63E7" w14:textId="77777777" w:rsidTr="00A251E9">
      <w:trPr>
        <w:trHeight w:val="227"/>
      </w:trPr>
      <w:tc>
        <w:tcPr>
          <w:tcW w:w="5916" w:type="dxa"/>
          <w:hideMark/>
        </w:tcPr>
        <w:p w14:paraId="34F4937E" w14:textId="2161835F"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4D073F82" w:rsidR="005D64B0" w:rsidRPr="007052BF" w:rsidRDefault="00A251E9" w:rsidP="00782E05">
          <w:pPr>
            <w:spacing w:after="0" w:line="240" w:lineRule="auto"/>
            <w:ind w:left="-486" w:firstLine="1585"/>
            <w:jc w:val="right"/>
            <w:rPr>
              <w:rFonts w:ascii="Palatino Linotype" w:hAnsi="Palatino Linotype" w:cs="Arial"/>
              <w:szCs w:val="20"/>
            </w:rPr>
          </w:pPr>
          <w:bookmarkStart w:id="12" w:name="_Hlk190774400"/>
          <w:r>
            <w:rPr>
              <w:rFonts w:ascii="Palatino Linotype" w:hAnsi="Palatino Linotype" w:cs="Arial"/>
              <w:bCs/>
              <w:sz w:val="24"/>
              <w:lang w:eastAsia="es-MX"/>
            </w:rPr>
            <w:t>1123</w:t>
          </w:r>
          <w:r w:rsidR="00C92A59">
            <w:rPr>
              <w:rFonts w:ascii="Palatino Linotype" w:hAnsi="Palatino Linotype" w:cs="Arial"/>
              <w:bCs/>
              <w:sz w:val="24"/>
              <w:lang w:eastAsia="es-MX"/>
            </w:rPr>
            <w:t>0</w:t>
          </w:r>
          <w:r w:rsidR="005D64B0" w:rsidRPr="007052BF">
            <w:rPr>
              <w:rFonts w:ascii="Palatino Linotype" w:hAnsi="Palatino Linotype" w:cs="Arial"/>
              <w:bCs/>
              <w:sz w:val="24"/>
              <w:lang w:eastAsia="es-MX"/>
            </w:rPr>
            <w:t>/INFOEM/IP/RR/202</w:t>
          </w:r>
          <w:r w:rsidR="005D64B0">
            <w:rPr>
              <w:rFonts w:ascii="Palatino Linotype" w:hAnsi="Palatino Linotype" w:cs="Arial"/>
              <w:bCs/>
              <w:sz w:val="24"/>
              <w:lang w:eastAsia="es-MX"/>
            </w:rPr>
            <w:t xml:space="preserve">5 </w:t>
          </w:r>
          <w:bookmarkEnd w:id="12"/>
          <w:r w:rsidR="005D64B0">
            <w:rPr>
              <w:rFonts w:ascii="Palatino Linotype" w:hAnsi="Palatino Linotype" w:cs="Arial"/>
              <w:bCs/>
              <w:sz w:val="24"/>
              <w:lang w:eastAsia="es-MX"/>
            </w:rPr>
            <w:t>y acumulado</w:t>
          </w:r>
          <w:r>
            <w:rPr>
              <w:rFonts w:ascii="Palatino Linotype" w:hAnsi="Palatino Linotype" w:cs="Arial"/>
              <w:bCs/>
              <w:sz w:val="24"/>
              <w:lang w:eastAsia="es-MX"/>
            </w:rPr>
            <w:t>s</w:t>
          </w:r>
        </w:p>
      </w:tc>
    </w:tr>
    <w:tr w:rsidR="005D64B0" w14:paraId="1EA8D7CD" w14:textId="77777777" w:rsidTr="00A251E9">
      <w:trPr>
        <w:trHeight w:val="242"/>
      </w:trPr>
      <w:tc>
        <w:tcPr>
          <w:tcW w:w="5916" w:type="dxa"/>
          <w:hideMark/>
        </w:tcPr>
        <w:p w14:paraId="146E9FB0" w14:textId="77777777"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762109DE" w:rsidR="005D64B0" w:rsidRPr="007052BF" w:rsidRDefault="00627003" w:rsidP="00E77FB5">
          <w:pPr>
            <w:spacing w:after="0" w:line="240" w:lineRule="auto"/>
            <w:jc w:val="right"/>
            <w:rPr>
              <w:rFonts w:ascii="Palatino Linotype" w:hAnsi="Palatino Linotype" w:cs="Arial"/>
              <w:szCs w:val="20"/>
            </w:rPr>
          </w:pPr>
          <w:r w:rsidRPr="00627003">
            <w:rPr>
              <w:rFonts w:ascii="Palatino Linotype" w:hAnsi="Palatino Linotype" w:cs="Arial"/>
              <w:szCs w:val="20"/>
            </w:rPr>
            <w:t>Sistema Municipal Para el Desarrollo Integral de la Familia de Huehuetoca</w:t>
          </w:r>
        </w:p>
      </w:tc>
    </w:tr>
    <w:tr w:rsidR="005D64B0" w14:paraId="7430744A" w14:textId="77777777" w:rsidTr="00A251E9">
      <w:trPr>
        <w:trHeight w:val="342"/>
      </w:trPr>
      <w:tc>
        <w:tcPr>
          <w:tcW w:w="5916" w:type="dxa"/>
          <w:hideMark/>
        </w:tcPr>
        <w:p w14:paraId="4E6B89F2"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5D64B0" w:rsidRPr="007052BF" w:rsidRDefault="005D64B0"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5D64B0" w14:paraId="793CC298" w14:textId="77777777" w:rsidTr="00A251E9">
      <w:trPr>
        <w:trHeight w:val="342"/>
      </w:trPr>
      <w:tc>
        <w:tcPr>
          <w:tcW w:w="5916" w:type="dxa"/>
        </w:tcPr>
        <w:p w14:paraId="72F6CBE7"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5D64B0" w:rsidRPr="007052BF" w:rsidRDefault="005D64B0" w:rsidP="00E77FB5">
          <w:pPr>
            <w:spacing w:after="0" w:line="240" w:lineRule="auto"/>
            <w:ind w:left="-486" w:firstLine="567"/>
            <w:jc w:val="right"/>
            <w:rPr>
              <w:rFonts w:ascii="Palatino Linotype" w:hAnsi="Palatino Linotype" w:cs="Arial"/>
              <w:szCs w:val="20"/>
            </w:rPr>
          </w:pPr>
        </w:p>
      </w:tc>
    </w:tr>
  </w:tbl>
  <w:p w14:paraId="01EA3E76" w14:textId="66C4A7AD" w:rsidR="005D64B0" w:rsidRPr="00AE046A" w:rsidRDefault="005D64B0"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5D64B0" w14:paraId="58899F3B" w14:textId="77777777" w:rsidTr="001E36F2">
      <w:trPr>
        <w:trHeight w:val="227"/>
      </w:trPr>
      <w:tc>
        <w:tcPr>
          <w:tcW w:w="2552" w:type="dxa"/>
          <w:hideMark/>
        </w:tcPr>
        <w:p w14:paraId="00067C09"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7B9659AA" w:rsidR="005D64B0" w:rsidRPr="00E77A29" w:rsidRDefault="00A251E9" w:rsidP="00782E05">
          <w:pPr>
            <w:spacing w:after="0" w:line="240" w:lineRule="auto"/>
            <w:ind w:left="-486" w:firstLine="1585"/>
            <w:jc w:val="right"/>
            <w:rPr>
              <w:rFonts w:ascii="Palatino Linotype" w:hAnsi="Palatino Linotype" w:cs="Arial"/>
            </w:rPr>
          </w:pPr>
          <w:r>
            <w:rPr>
              <w:rFonts w:ascii="Palatino Linotype" w:hAnsi="Palatino Linotype" w:cs="Arial"/>
              <w:bCs/>
              <w:lang w:eastAsia="es-MX"/>
            </w:rPr>
            <w:t>1123</w:t>
          </w:r>
          <w:r w:rsidR="00C92A59">
            <w:rPr>
              <w:rFonts w:ascii="Palatino Linotype" w:hAnsi="Palatino Linotype" w:cs="Arial"/>
              <w:bCs/>
              <w:lang w:eastAsia="es-MX"/>
            </w:rPr>
            <w:t>0</w:t>
          </w:r>
          <w:r w:rsidR="005D64B0" w:rsidRPr="00E77A29">
            <w:rPr>
              <w:rFonts w:ascii="Palatino Linotype" w:hAnsi="Palatino Linotype" w:cs="Arial"/>
              <w:bCs/>
              <w:lang w:eastAsia="es-MX"/>
            </w:rPr>
            <w:t>/INFOEM/IP/RR/202</w:t>
          </w:r>
          <w:r w:rsidR="005D64B0">
            <w:rPr>
              <w:rFonts w:ascii="Palatino Linotype" w:hAnsi="Palatino Linotype" w:cs="Arial"/>
              <w:bCs/>
              <w:lang w:eastAsia="es-MX"/>
            </w:rPr>
            <w:t>5</w:t>
          </w:r>
          <w:r w:rsidR="005D64B0"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5D64B0" w14:paraId="47BE7648" w14:textId="77777777" w:rsidTr="001E36F2">
      <w:trPr>
        <w:trHeight w:val="242"/>
      </w:trPr>
      <w:tc>
        <w:tcPr>
          <w:tcW w:w="2552" w:type="dxa"/>
          <w:hideMark/>
        </w:tcPr>
        <w:p w14:paraId="32AE7B30"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1499067A" w:rsidR="005D64B0" w:rsidRPr="00E77A29" w:rsidRDefault="00627003" w:rsidP="001E36F2">
          <w:pPr>
            <w:spacing w:after="0" w:line="240" w:lineRule="auto"/>
            <w:ind w:left="-486" w:firstLine="977"/>
            <w:jc w:val="right"/>
            <w:rPr>
              <w:rFonts w:ascii="Palatino Linotype" w:hAnsi="Palatino Linotype" w:cs="Arial"/>
            </w:rPr>
          </w:pPr>
          <w:r w:rsidRPr="00627003">
            <w:rPr>
              <w:rFonts w:ascii="Palatino Linotype" w:hAnsi="Palatino Linotype" w:cs="Arial"/>
            </w:rPr>
            <w:t>Sistema Municipal Para el Desarrollo Integral de la Familia de Huehuetoca</w:t>
          </w:r>
        </w:p>
      </w:tc>
    </w:tr>
    <w:tr w:rsidR="005D64B0" w14:paraId="4906683C" w14:textId="77777777" w:rsidTr="001E36F2">
      <w:trPr>
        <w:trHeight w:val="342"/>
      </w:trPr>
      <w:tc>
        <w:tcPr>
          <w:tcW w:w="2552" w:type="dxa"/>
        </w:tcPr>
        <w:p w14:paraId="70CC7D32" w14:textId="07F6302D"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45626C3B" w:rsidR="005D64B0" w:rsidRPr="00E77A29" w:rsidRDefault="002B3672"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5D64B0" w14:paraId="6FC7E25C" w14:textId="77777777" w:rsidTr="001E36F2">
      <w:trPr>
        <w:trHeight w:val="60"/>
      </w:trPr>
      <w:tc>
        <w:tcPr>
          <w:tcW w:w="2552" w:type="dxa"/>
        </w:tcPr>
        <w:p w14:paraId="15D9B06C" w14:textId="77777777"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5D64B0" w:rsidRPr="00E77A29" w:rsidRDefault="005D64B0"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5D64B0" w:rsidRPr="00C222C0" w:rsidRDefault="005D64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msoBA7F"/>
      </v:shape>
    </w:pict>
  </w:numPicBullet>
  <w:abstractNum w:abstractNumId="0" w15:restartNumberingAfterBreak="0">
    <w:nsid w:val="08445937"/>
    <w:multiLevelType w:val="hybridMultilevel"/>
    <w:tmpl w:val="18BAE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1508CE"/>
    <w:multiLevelType w:val="hybridMultilevel"/>
    <w:tmpl w:val="D71CD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B8F7E2A"/>
    <w:multiLevelType w:val="hybridMultilevel"/>
    <w:tmpl w:val="9F8C5D3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A96866"/>
    <w:multiLevelType w:val="hybridMultilevel"/>
    <w:tmpl w:val="01127B5A"/>
    <w:lvl w:ilvl="0" w:tplc="B9C8B39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144FFC"/>
    <w:multiLevelType w:val="hybridMultilevel"/>
    <w:tmpl w:val="21029528"/>
    <w:lvl w:ilvl="0" w:tplc="DC402EE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62331C"/>
    <w:multiLevelType w:val="hybridMultilevel"/>
    <w:tmpl w:val="E874546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A553A82"/>
    <w:multiLevelType w:val="hybridMultilevel"/>
    <w:tmpl w:val="6FDCDE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E51E2D"/>
    <w:multiLevelType w:val="hybridMultilevel"/>
    <w:tmpl w:val="99D4E47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5" w15:restartNumberingAfterBreak="0">
    <w:nsid w:val="31F70A9D"/>
    <w:multiLevelType w:val="multilevel"/>
    <w:tmpl w:val="07383146"/>
    <w:lvl w:ilvl="0">
      <w:start w:val="1"/>
      <w:numFmt w:val="decimal"/>
      <w:lvlText w:val="%1."/>
      <w:lvlJc w:val="left"/>
      <w:pPr>
        <w:ind w:left="720" w:hanging="360"/>
      </w:pPr>
      <w:rPr>
        <w:rFonts w:ascii="Palatino Linotype" w:eastAsiaTheme="minorHAnsi" w:hAnsi="Palatino Linotype" w:cs="Arial"/>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3A86EED"/>
    <w:multiLevelType w:val="hybridMultilevel"/>
    <w:tmpl w:val="7E340CE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00774E"/>
    <w:multiLevelType w:val="hybridMultilevel"/>
    <w:tmpl w:val="CA465934"/>
    <w:lvl w:ilvl="0" w:tplc="9B908AAC">
      <w:start w:val="1"/>
      <w:numFmt w:val="bullet"/>
      <w:lvlText w:val="-"/>
      <w:lvlJc w:val="left"/>
      <w:pPr>
        <w:ind w:left="1070" w:hanging="360"/>
      </w:pPr>
      <w:rPr>
        <w:rFonts w:ascii="Palatino Linotype" w:eastAsia="Times New Roman" w:hAnsi="Palatino Linotype" w:cs="Tahoma" w:hint="default"/>
        <w:b/>
        <w:bCs/>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1" w15:restartNumberingAfterBreak="0">
    <w:nsid w:val="35B52B46"/>
    <w:multiLevelType w:val="hybridMultilevel"/>
    <w:tmpl w:val="F9F01C4C"/>
    <w:lvl w:ilvl="0" w:tplc="97F62132">
      <w:start w:val="3"/>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A27E1E"/>
    <w:multiLevelType w:val="hybridMultilevel"/>
    <w:tmpl w:val="AE4E81F2"/>
    <w:lvl w:ilvl="0" w:tplc="9B7C6B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4A4E68"/>
    <w:multiLevelType w:val="hybridMultilevel"/>
    <w:tmpl w:val="B4827E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1F409E"/>
    <w:multiLevelType w:val="hybridMultilevel"/>
    <w:tmpl w:val="76B20E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A335BBD"/>
    <w:multiLevelType w:val="hybridMultilevel"/>
    <w:tmpl w:val="F816E9D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523B5E6F"/>
    <w:multiLevelType w:val="hybridMultilevel"/>
    <w:tmpl w:val="F816E9DA"/>
    <w:lvl w:ilvl="0" w:tplc="E7A2BD4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3B6D56"/>
    <w:multiLevelType w:val="hybridMultilevel"/>
    <w:tmpl w:val="FED6E19A"/>
    <w:lvl w:ilvl="0" w:tplc="59324BF4">
      <w:start w:val="1"/>
      <w:numFmt w:val="upperLetter"/>
      <w:lvlText w:val="%1."/>
      <w:lvlJc w:val="left"/>
      <w:pPr>
        <w:ind w:left="720" w:hanging="360"/>
      </w:pPr>
      <w:rPr>
        <w:rFonts w:cs="Times New Roman"/>
        <w:b/>
        <w:bCs w:val="0"/>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5"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EE5F93"/>
    <w:multiLevelType w:val="hybridMultilevel"/>
    <w:tmpl w:val="6318E512"/>
    <w:lvl w:ilvl="0" w:tplc="6CC098A8">
      <w:start w:val="1"/>
      <w:numFmt w:val="bullet"/>
      <w:lvlText w:val="-"/>
      <w:lvlJc w:val="left"/>
      <w:pPr>
        <w:ind w:left="927" w:hanging="360"/>
      </w:pPr>
      <w:rPr>
        <w:rFonts w:ascii="Palatino Linotype" w:eastAsia="Times New Roman" w:hAnsi="Palatino Linotype" w:cs="Tahoma" w:hint="default"/>
        <w:b/>
        <w:bCs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0" w15:restartNumberingAfterBreak="0">
    <w:nsid w:val="727832B5"/>
    <w:multiLevelType w:val="hybridMultilevel"/>
    <w:tmpl w:val="D8E2FFA2"/>
    <w:lvl w:ilvl="0" w:tplc="7C4C1554">
      <w:start w:val="1"/>
      <w:numFmt w:val="bullet"/>
      <w:lvlText w:val="-"/>
      <w:lvlJc w:val="left"/>
      <w:pPr>
        <w:ind w:left="720" w:hanging="360"/>
      </w:pPr>
      <w:rPr>
        <w:rFonts w:ascii="Palatino Linotype" w:eastAsia="Times New Roman" w:hAnsi="Palatino Linotype" w:cs="Arial"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7350EF"/>
    <w:multiLevelType w:val="multilevel"/>
    <w:tmpl w:val="07383146"/>
    <w:lvl w:ilvl="0">
      <w:start w:val="1"/>
      <w:numFmt w:val="decimal"/>
      <w:lvlText w:val="%1."/>
      <w:lvlJc w:val="left"/>
      <w:pPr>
        <w:ind w:left="720" w:hanging="360"/>
      </w:pPr>
      <w:rPr>
        <w:rFonts w:ascii="Palatino Linotype" w:eastAsiaTheme="minorHAnsi" w:hAnsi="Palatino Linotype" w:cs="Arial"/>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0D22A0"/>
    <w:multiLevelType w:val="hybridMultilevel"/>
    <w:tmpl w:val="3F109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F079F0"/>
    <w:multiLevelType w:val="multilevel"/>
    <w:tmpl w:val="07383146"/>
    <w:lvl w:ilvl="0">
      <w:start w:val="1"/>
      <w:numFmt w:val="decimal"/>
      <w:lvlText w:val="%1."/>
      <w:lvlJc w:val="left"/>
      <w:pPr>
        <w:ind w:left="720" w:hanging="360"/>
      </w:pPr>
      <w:rPr>
        <w:rFonts w:ascii="Palatino Linotype" w:eastAsiaTheme="minorHAnsi" w:hAnsi="Palatino Linotype" w:cs="Arial"/>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7F36E28"/>
    <w:multiLevelType w:val="multilevel"/>
    <w:tmpl w:val="07383146"/>
    <w:lvl w:ilvl="0">
      <w:start w:val="1"/>
      <w:numFmt w:val="decimal"/>
      <w:lvlText w:val="%1."/>
      <w:lvlJc w:val="left"/>
      <w:pPr>
        <w:ind w:left="720" w:hanging="360"/>
      </w:pPr>
      <w:rPr>
        <w:rFonts w:ascii="Palatino Linotype" w:eastAsiaTheme="minorHAnsi" w:hAnsi="Palatino Linotype" w:cs="Arial"/>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9366F19"/>
    <w:multiLevelType w:val="hybridMultilevel"/>
    <w:tmpl w:val="08D8A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E06EF9"/>
    <w:multiLevelType w:val="hybridMultilevel"/>
    <w:tmpl w:val="0AE8BEB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136D66"/>
    <w:multiLevelType w:val="multilevel"/>
    <w:tmpl w:val="53B25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7"/>
  </w:num>
  <w:num w:numId="4">
    <w:abstractNumId w:val="31"/>
  </w:num>
  <w:num w:numId="5">
    <w:abstractNumId w:val="3"/>
  </w:num>
  <w:num w:numId="6">
    <w:abstractNumId w:val="23"/>
  </w:num>
  <w:num w:numId="7">
    <w:abstractNumId w:val="36"/>
  </w:num>
  <w:num w:numId="8">
    <w:abstractNumId w:val="18"/>
  </w:num>
  <w:num w:numId="9">
    <w:abstractNumId w:val="7"/>
  </w:num>
  <w:num w:numId="10">
    <w:abstractNumId w:val="11"/>
  </w:num>
  <w:num w:numId="11">
    <w:abstractNumId w:val="16"/>
  </w:num>
  <w:num w:numId="12">
    <w:abstractNumId w:val="25"/>
  </w:num>
  <w:num w:numId="13">
    <w:abstractNumId w:val="28"/>
  </w:num>
  <w:num w:numId="14">
    <w:abstractNumId w:val="22"/>
  </w:num>
  <w:num w:numId="15">
    <w:abstractNumId w:val="12"/>
  </w:num>
  <w:num w:numId="16">
    <w:abstractNumId w:val="19"/>
  </w:num>
  <w:num w:numId="17">
    <w:abstractNumId w:val="33"/>
  </w:num>
  <w:num w:numId="18">
    <w:abstractNumId w:val="9"/>
  </w:num>
  <w:num w:numId="19">
    <w:abstractNumId w:val="30"/>
  </w:num>
  <w:num w:numId="20">
    <w:abstractNumId w:val="13"/>
  </w:num>
  <w:num w:numId="21">
    <w:abstractNumId w:val="14"/>
  </w:num>
  <w:num w:numId="22">
    <w:abstractNumId w:val="37"/>
  </w:num>
  <w:num w:numId="23">
    <w:abstractNumId w:val="38"/>
  </w:num>
  <w:num w:numId="24">
    <w:abstractNumId w:val="32"/>
  </w:num>
  <w:num w:numId="25">
    <w:abstractNumId w:val="47"/>
  </w:num>
  <w:num w:numId="26">
    <w:abstractNumId w:val="46"/>
  </w:num>
  <w:num w:numId="27">
    <w:abstractNumId w:val="6"/>
  </w:num>
  <w:num w:numId="28">
    <w:abstractNumId w:val="44"/>
  </w:num>
  <w:num w:numId="29">
    <w:abstractNumId w:val="42"/>
  </w:num>
  <w:num w:numId="30">
    <w:abstractNumId w:val="1"/>
  </w:num>
  <w:num w:numId="31">
    <w:abstractNumId w:val="5"/>
  </w:num>
  <w:num w:numId="32">
    <w:abstractNumId w:val="10"/>
  </w:num>
  <w:num w:numId="33">
    <w:abstractNumId w:val="20"/>
  </w:num>
  <w:num w:numId="34">
    <w:abstractNumId w:val="39"/>
  </w:num>
  <w:num w:numId="35">
    <w:abstractNumId w:val="40"/>
  </w:num>
  <w:num w:numId="36">
    <w:abstractNumId w:val="48"/>
  </w:num>
  <w:num w:numId="37">
    <w:abstractNumId w:val="35"/>
  </w:num>
  <w:num w:numId="38">
    <w:abstractNumId w:val="45"/>
  </w:num>
  <w:num w:numId="39">
    <w:abstractNumId w:val="26"/>
  </w:num>
  <w:num w:numId="40">
    <w:abstractNumId w:val="29"/>
  </w:num>
  <w:num w:numId="41">
    <w:abstractNumId w:val="15"/>
  </w:num>
  <w:num w:numId="42">
    <w:abstractNumId w:val="49"/>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8"/>
  </w:num>
  <w:num w:numId="46">
    <w:abstractNumId w:val="4"/>
  </w:num>
  <w:num w:numId="47">
    <w:abstractNumId w:val="0"/>
  </w:num>
  <w:num w:numId="48">
    <w:abstractNumId w:val="24"/>
  </w:num>
  <w:num w:numId="49">
    <w:abstractNumId w:val="41"/>
  </w:num>
  <w:num w:numId="50">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049A"/>
    <w:rsid w:val="00015CF7"/>
    <w:rsid w:val="00022BD3"/>
    <w:rsid w:val="00026347"/>
    <w:rsid w:val="00030FE0"/>
    <w:rsid w:val="0003350B"/>
    <w:rsid w:val="00033EA7"/>
    <w:rsid w:val="000359A9"/>
    <w:rsid w:val="00036F8B"/>
    <w:rsid w:val="0003724D"/>
    <w:rsid w:val="00040B2C"/>
    <w:rsid w:val="00042DFA"/>
    <w:rsid w:val="00045325"/>
    <w:rsid w:val="00046FC9"/>
    <w:rsid w:val="00047864"/>
    <w:rsid w:val="00052C48"/>
    <w:rsid w:val="00053804"/>
    <w:rsid w:val="000563BA"/>
    <w:rsid w:val="00056B3F"/>
    <w:rsid w:val="00061873"/>
    <w:rsid w:val="0007032B"/>
    <w:rsid w:val="00070635"/>
    <w:rsid w:val="0007164E"/>
    <w:rsid w:val="00071F96"/>
    <w:rsid w:val="00074C65"/>
    <w:rsid w:val="000800BA"/>
    <w:rsid w:val="00080E02"/>
    <w:rsid w:val="000847DF"/>
    <w:rsid w:val="0008761C"/>
    <w:rsid w:val="000A1173"/>
    <w:rsid w:val="000A3F53"/>
    <w:rsid w:val="000A575C"/>
    <w:rsid w:val="000A6199"/>
    <w:rsid w:val="000B2724"/>
    <w:rsid w:val="000B462C"/>
    <w:rsid w:val="000B61B4"/>
    <w:rsid w:val="000D0F10"/>
    <w:rsid w:val="000D1018"/>
    <w:rsid w:val="000D14DC"/>
    <w:rsid w:val="000E0911"/>
    <w:rsid w:val="000E5B1A"/>
    <w:rsid w:val="000E7735"/>
    <w:rsid w:val="000F04DF"/>
    <w:rsid w:val="000F051E"/>
    <w:rsid w:val="000F65A4"/>
    <w:rsid w:val="000F6FF6"/>
    <w:rsid w:val="00101803"/>
    <w:rsid w:val="00106EBC"/>
    <w:rsid w:val="00106F80"/>
    <w:rsid w:val="0011456F"/>
    <w:rsid w:val="00123996"/>
    <w:rsid w:val="0012663A"/>
    <w:rsid w:val="00133AE1"/>
    <w:rsid w:val="00134C90"/>
    <w:rsid w:val="00135BDB"/>
    <w:rsid w:val="00137E9C"/>
    <w:rsid w:val="00141770"/>
    <w:rsid w:val="001424A2"/>
    <w:rsid w:val="001431DD"/>
    <w:rsid w:val="001515F9"/>
    <w:rsid w:val="0016164B"/>
    <w:rsid w:val="00165BF5"/>
    <w:rsid w:val="00165C57"/>
    <w:rsid w:val="001671FD"/>
    <w:rsid w:val="00170630"/>
    <w:rsid w:val="00171DCE"/>
    <w:rsid w:val="00172A0C"/>
    <w:rsid w:val="00174D25"/>
    <w:rsid w:val="00181D2D"/>
    <w:rsid w:val="001823F8"/>
    <w:rsid w:val="00182F8E"/>
    <w:rsid w:val="00185019"/>
    <w:rsid w:val="001931A2"/>
    <w:rsid w:val="001A1576"/>
    <w:rsid w:val="001A6900"/>
    <w:rsid w:val="001B6431"/>
    <w:rsid w:val="001E0CE5"/>
    <w:rsid w:val="001E309D"/>
    <w:rsid w:val="001E36F2"/>
    <w:rsid w:val="001E665E"/>
    <w:rsid w:val="00216FD8"/>
    <w:rsid w:val="00220BF5"/>
    <w:rsid w:val="00223855"/>
    <w:rsid w:val="00226A9E"/>
    <w:rsid w:val="0022733E"/>
    <w:rsid w:val="002323F8"/>
    <w:rsid w:val="00240897"/>
    <w:rsid w:val="0024368B"/>
    <w:rsid w:val="00245ABB"/>
    <w:rsid w:val="0025170A"/>
    <w:rsid w:val="00252C35"/>
    <w:rsid w:val="00270C9C"/>
    <w:rsid w:val="0027390A"/>
    <w:rsid w:val="002812AA"/>
    <w:rsid w:val="0028326C"/>
    <w:rsid w:val="002852DC"/>
    <w:rsid w:val="00291AA2"/>
    <w:rsid w:val="002A01FE"/>
    <w:rsid w:val="002A05C9"/>
    <w:rsid w:val="002B104B"/>
    <w:rsid w:val="002B3672"/>
    <w:rsid w:val="002B3716"/>
    <w:rsid w:val="002B3F07"/>
    <w:rsid w:val="002B6145"/>
    <w:rsid w:val="002C7998"/>
    <w:rsid w:val="002D021E"/>
    <w:rsid w:val="002D24DF"/>
    <w:rsid w:val="002D373A"/>
    <w:rsid w:val="002D3D32"/>
    <w:rsid w:val="002D7739"/>
    <w:rsid w:val="002D7F66"/>
    <w:rsid w:val="002E6BE5"/>
    <w:rsid w:val="002E7072"/>
    <w:rsid w:val="002F2038"/>
    <w:rsid w:val="002F3231"/>
    <w:rsid w:val="002F375A"/>
    <w:rsid w:val="002F4ED3"/>
    <w:rsid w:val="00300F14"/>
    <w:rsid w:val="0030369D"/>
    <w:rsid w:val="00304EC5"/>
    <w:rsid w:val="003066E3"/>
    <w:rsid w:val="00307328"/>
    <w:rsid w:val="00307CD9"/>
    <w:rsid w:val="00311131"/>
    <w:rsid w:val="00312BB4"/>
    <w:rsid w:val="0031300D"/>
    <w:rsid w:val="00313B98"/>
    <w:rsid w:val="00313FF4"/>
    <w:rsid w:val="003163C5"/>
    <w:rsid w:val="00320CB4"/>
    <w:rsid w:val="00323292"/>
    <w:rsid w:val="00327B7A"/>
    <w:rsid w:val="00330738"/>
    <w:rsid w:val="00337356"/>
    <w:rsid w:val="003407F8"/>
    <w:rsid w:val="003445AB"/>
    <w:rsid w:val="00344B0A"/>
    <w:rsid w:val="00350941"/>
    <w:rsid w:val="0035192B"/>
    <w:rsid w:val="00353709"/>
    <w:rsid w:val="00353F57"/>
    <w:rsid w:val="00354253"/>
    <w:rsid w:val="003575EA"/>
    <w:rsid w:val="00364F71"/>
    <w:rsid w:val="00366753"/>
    <w:rsid w:val="0037522B"/>
    <w:rsid w:val="00394482"/>
    <w:rsid w:val="00395A88"/>
    <w:rsid w:val="003A3057"/>
    <w:rsid w:val="003B0CE4"/>
    <w:rsid w:val="003B2142"/>
    <w:rsid w:val="003B24A5"/>
    <w:rsid w:val="003B55E0"/>
    <w:rsid w:val="003B6EA5"/>
    <w:rsid w:val="003B719A"/>
    <w:rsid w:val="003C6984"/>
    <w:rsid w:val="003D2E48"/>
    <w:rsid w:val="003D740C"/>
    <w:rsid w:val="003E0DE3"/>
    <w:rsid w:val="003E0FBD"/>
    <w:rsid w:val="003E42A0"/>
    <w:rsid w:val="003F5CFE"/>
    <w:rsid w:val="00400878"/>
    <w:rsid w:val="00404350"/>
    <w:rsid w:val="00410806"/>
    <w:rsid w:val="0041111A"/>
    <w:rsid w:val="00411E11"/>
    <w:rsid w:val="00420998"/>
    <w:rsid w:val="00430555"/>
    <w:rsid w:val="004311E0"/>
    <w:rsid w:val="00436863"/>
    <w:rsid w:val="004415EA"/>
    <w:rsid w:val="0044255A"/>
    <w:rsid w:val="0044589E"/>
    <w:rsid w:val="004516AA"/>
    <w:rsid w:val="004568C0"/>
    <w:rsid w:val="0046629C"/>
    <w:rsid w:val="00471D7C"/>
    <w:rsid w:val="0047407C"/>
    <w:rsid w:val="004757F1"/>
    <w:rsid w:val="00476F5B"/>
    <w:rsid w:val="0047743B"/>
    <w:rsid w:val="00477701"/>
    <w:rsid w:val="004824F0"/>
    <w:rsid w:val="00482A19"/>
    <w:rsid w:val="004870E9"/>
    <w:rsid w:val="004879CA"/>
    <w:rsid w:val="004916AF"/>
    <w:rsid w:val="00492CAB"/>
    <w:rsid w:val="004B1228"/>
    <w:rsid w:val="004B3554"/>
    <w:rsid w:val="004B6127"/>
    <w:rsid w:val="004B77DB"/>
    <w:rsid w:val="004C05B6"/>
    <w:rsid w:val="004C3294"/>
    <w:rsid w:val="004D019A"/>
    <w:rsid w:val="004D03A1"/>
    <w:rsid w:val="004D066E"/>
    <w:rsid w:val="004D11F8"/>
    <w:rsid w:val="004D2092"/>
    <w:rsid w:val="004D2C6B"/>
    <w:rsid w:val="004D3848"/>
    <w:rsid w:val="004E1793"/>
    <w:rsid w:val="004E43C1"/>
    <w:rsid w:val="004E74D8"/>
    <w:rsid w:val="004E7632"/>
    <w:rsid w:val="004E7F1B"/>
    <w:rsid w:val="004F5057"/>
    <w:rsid w:val="004F526C"/>
    <w:rsid w:val="00501937"/>
    <w:rsid w:val="00502F83"/>
    <w:rsid w:val="00506341"/>
    <w:rsid w:val="0051123C"/>
    <w:rsid w:val="00511522"/>
    <w:rsid w:val="00514532"/>
    <w:rsid w:val="00515229"/>
    <w:rsid w:val="0051761F"/>
    <w:rsid w:val="00517B76"/>
    <w:rsid w:val="005227A0"/>
    <w:rsid w:val="0052698B"/>
    <w:rsid w:val="00530053"/>
    <w:rsid w:val="00536563"/>
    <w:rsid w:val="00536E53"/>
    <w:rsid w:val="005379D7"/>
    <w:rsid w:val="00540082"/>
    <w:rsid w:val="0054126B"/>
    <w:rsid w:val="00541575"/>
    <w:rsid w:val="00544C1A"/>
    <w:rsid w:val="005469C0"/>
    <w:rsid w:val="00552AB4"/>
    <w:rsid w:val="0056163D"/>
    <w:rsid w:val="0057548B"/>
    <w:rsid w:val="00580C6E"/>
    <w:rsid w:val="00590A3C"/>
    <w:rsid w:val="00594B93"/>
    <w:rsid w:val="00596339"/>
    <w:rsid w:val="005A04A5"/>
    <w:rsid w:val="005A3475"/>
    <w:rsid w:val="005B2719"/>
    <w:rsid w:val="005B5519"/>
    <w:rsid w:val="005B558C"/>
    <w:rsid w:val="005B6B90"/>
    <w:rsid w:val="005C1668"/>
    <w:rsid w:val="005C226B"/>
    <w:rsid w:val="005C3E97"/>
    <w:rsid w:val="005C54BF"/>
    <w:rsid w:val="005C7AA6"/>
    <w:rsid w:val="005D528E"/>
    <w:rsid w:val="005D57B8"/>
    <w:rsid w:val="005D64B0"/>
    <w:rsid w:val="005E5F60"/>
    <w:rsid w:val="005E634B"/>
    <w:rsid w:val="005F261A"/>
    <w:rsid w:val="005F4ED8"/>
    <w:rsid w:val="005F68C1"/>
    <w:rsid w:val="005F6CBE"/>
    <w:rsid w:val="006020BA"/>
    <w:rsid w:val="00603A17"/>
    <w:rsid w:val="0061180A"/>
    <w:rsid w:val="00617494"/>
    <w:rsid w:val="006224FF"/>
    <w:rsid w:val="00622E9C"/>
    <w:rsid w:val="00627003"/>
    <w:rsid w:val="00635E71"/>
    <w:rsid w:val="00641BB5"/>
    <w:rsid w:val="00676FA7"/>
    <w:rsid w:val="006815FC"/>
    <w:rsid w:val="006908CA"/>
    <w:rsid w:val="00690AAE"/>
    <w:rsid w:val="00693F10"/>
    <w:rsid w:val="00694E89"/>
    <w:rsid w:val="006B7434"/>
    <w:rsid w:val="006C1D49"/>
    <w:rsid w:val="006C2525"/>
    <w:rsid w:val="006C3020"/>
    <w:rsid w:val="006D5228"/>
    <w:rsid w:val="006D670E"/>
    <w:rsid w:val="006E081B"/>
    <w:rsid w:val="006E3808"/>
    <w:rsid w:val="006E46A6"/>
    <w:rsid w:val="006F0A4D"/>
    <w:rsid w:val="006F1DBC"/>
    <w:rsid w:val="006F28D0"/>
    <w:rsid w:val="006F4760"/>
    <w:rsid w:val="006F4C57"/>
    <w:rsid w:val="007001D0"/>
    <w:rsid w:val="00701E7D"/>
    <w:rsid w:val="007052BF"/>
    <w:rsid w:val="007052C5"/>
    <w:rsid w:val="007063B2"/>
    <w:rsid w:val="00710340"/>
    <w:rsid w:val="00715FA2"/>
    <w:rsid w:val="00717116"/>
    <w:rsid w:val="007307D1"/>
    <w:rsid w:val="007340D3"/>
    <w:rsid w:val="00735C89"/>
    <w:rsid w:val="0073655B"/>
    <w:rsid w:val="00743958"/>
    <w:rsid w:val="00743E4A"/>
    <w:rsid w:val="00744393"/>
    <w:rsid w:val="007461F0"/>
    <w:rsid w:val="007466FB"/>
    <w:rsid w:val="00756DA5"/>
    <w:rsid w:val="00763BAF"/>
    <w:rsid w:val="007665C7"/>
    <w:rsid w:val="00775C9B"/>
    <w:rsid w:val="00777288"/>
    <w:rsid w:val="007806DA"/>
    <w:rsid w:val="00782E05"/>
    <w:rsid w:val="007864C5"/>
    <w:rsid w:val="007929EB"/>
    <w:rsid w:val="00796A7D"/>
    <w:rsid w:val="007971AF"/>
    <w:rsid w:val="007A7245"/>
    <w:rsid w:val="007C0DE3"/>
    <w:rsid w:val="007C103E"/>
    <w:rsid w:val="007C2FE1"/>
    <w:rsid w:val="007C62CB"/>
    <w:rsid w:val="007C7C86"/>
    <w:rsid w:val="007D018A"/>
    <w:rsid w:val="007D39F7"/>
    <w:rsid w:val="007D550C"/>
    <w:rsid w:val="007D58F0"/>
    <w:rsid w:val="007E2C27"/>
    <w:rsid w:val="007E3050"/>
    <w:rsid w:val="007F2ABD"/>
    <w:rsid w:val="007F4108"/>
    <w:rsid w:val="00803472"/>
    <w:rsid w:val="00803C59"/>
    <w:rsid w:val="008102C9"/>
    <w:rsid w:val="008112A7"/>
    <w:rsid w:val="00814F0E"/>
    <w:rsid w:val="00815125"/>
    <w:rsid w:val="00821A80"/>
    <w:rsid w:val="00822B11"/>
    <w:rsid w:val="0082372A"/>
    <w:rsid w:val="00824C34"/>
    <w:rsid w:val="00827451"/>
    <w:rsid w:val="008300ED"/>
    <w:rsid w:val="00830DB3"/>
    <w:rsid w:val="0083186B"/>
    <w:rsid w:val="00836AB6"/>
    <w:rsid w:val="0085256F"/>
    <w:rsid w:val="00852772"/>
    <w:rsid w:val="00852FC1"/>
    <w:rsid w:val="00854C9C"/>
    <w:rsid w:val="00855617"/>
    <w:rsid w:val="0086538B"/>
    <w:rsid w:val="00865EF5"/>
    <w:rsid w:val="00874F4E"/>
    <w:rsid w:val="00876981"/>
    <w:rsid w:val="008812F3"/>
    <w:rsid w:val="00885E00"/>
    <w:rsid w:val="00895E6A"/>
    <w:rsid w:val="0089782A"/>
    <w:rsid w:val="008A3695"/>
    <w:rsid w:val="008A43C0"/>
    <w:rsid w:val="008B33BE"/>
    <w:rsid w:val="008B5CA7"/>
    <w:rsid w:val="008B697F"/>
    <w:rsid w:val="008B6D9C"/>
    <w:rsid w:val="008C6598"/>
    <w:rsid w:val="008C705B"/>
    <w:rsid w:val="008D51A5"/>
    <w:rsid w:val="008D59FD"/>
    <w:rsid w:val="008E24E6"/>
    <w:rsid w:val="008F3DEB"/>
    <w:rsid w:val="008F4633"/>
    <w:rsid w:val="008F487D"/>
    <w:rsid w:val="008F6317"/>
    <w:rsid w:val="008F7598"/>
    <w:rsid w:val="009012A4"/>
    <w:rsid w:val="00916EC1"/>
    <w:rsid w:val="0092499F"/>
    <w:rsid w:val="00925D9C"/>
    <w:rsid w:val="009367E3"/>
    <w:rsid w:val="00936F9E"/>
    <w:rsid w:val="009420B6"/>
    <w:rsid w:val="0094247B"/>
    <w:rsid w:val="0095328B"/>
    <w:rsid w:val="00961483"/>
    <w:rsid w:val="00962756"/>
    <w:rsid w:val="009722AF"/>
    <w:rsid w:val="009722C5"/>
    <w:rsid w:val="00974CBC"/>
    <w:rsid w:val="00976EDE"/>
    <w:rsid w:val="00977258"/>
    <w:rsid w:val="00981438"/>
    <w:rsid w:val="00981D66"/>
    <w:rsid w:val="009927C8"/>
    <w:rsid w:val="00992EFA"/>
    <w:rsid w:val="009937AA"/>
    <w:rsid w:val="00996107"/>
    <w:rsid w:val="009968DD"/>
    <w:rsid w:val="009A0E00"/>
    <w:rsid w:val="009A55CD"/>
    <w:rsid w:val="009A658B"/>
    <w:rsid w:val="009B0F74"/>
    <w:rsid w:val="009B17D2"/>
    <w:rsid w:val="009B56D0"/>
    <w:rsid w:val="009C342E"/>
    <w:rsid w:val="009C41CD"/>
    <w:rsid w:val="009C4E53"/>
    <w:rsid w:val="009C6CE1"/>
    <w:rsid w:val="009D1253"/>
    <w:rsid w:val="009D1905"/>
    <w:rsid w:val="009F0CE7"/>
    <w:rsid w:val="009F35E2"/>
    <w:rsid w:val="009F5ACA"/>
    <w:rsid w:val="009F6B1E"/>
    <w:rsid w:val="009F73E9"/>
    <w:rsid w:val="00A01ACB"/>
    <w:rsid w:val="00A03F9F"/>
    <w:rsid w:val="00A041E1"/>
    <w:rsid w:val="00A125E9"/>
    <w:rsid w:val="00A15753"/>
    <w:rsid w:val="00A22BF7"/>
    <w:rsid w:val="00A23810"/>
    <w:rsid w:val="00A251E9"/>
    <w:rsid w:val="00A27D00"/>
    <w:rsid w:val="00A31BD8"/>
    <w:rsid w:val="00A31CE1"/>
    <w:rsid w:val="00A44693"/>
    <w:rsid w:val="00A45D68"/>
    <w:rsid w:val="00A47AD6"/>
    <w:rsid w:val="00A5463C"/>
    <w:rsid w:val="00A55A7D"/>
    <w:rsid w:val="00A560C2"/>
    <w:rsid w:val="00A71B86"/>
    <w:rsid w:val="00A75B19"/>
    <w:rsid w:val="00A77280"/>
    <w:rsid w:val="00A8251C"/>
    <w:rsid w:val="00A8792B"/>
    <w:rsid w:val="00A945C2"/>
    <w:rsid w:val="00AA160F"/>
    <w:rsid w:val="00AA2C60"/>
    <w:rsid w:val="00AA7A8D"/>
    <w:rsid w:val="00AB0546"/>
    <w:rsid w:val="00AB2F22"/>
    <w:rsid w:val="00AB6D0B"/>
    <w:rsid w:val="00AB7CCF"/>
    <w:rsid w:val="00AC05DF"/>
    <w:rsid w:val="00AC0AFC"/>
    <w:rsid w:val="00AC60CF"/>
    <w:rsid w:val="00AC6E2A"/>
    <w:rsid w:val="00AC77FB"/>
    <w:rsid w:val="00AC7DE2"/>
    <w:rsid w:val="00AD0E19"/>
    <w:rsid w:val="00AE26C8"/>
    <w:rsid w:val="00AE2E33"/>
    <w:rsid w:val="00AE3CEC"/>
    <w:rsid w:val="00AE4010"/>
    <w:rsid w:val="00AE4CEF"/>
    <w:rsid w:val="00AE546B"/>
    <w:rsid w:val="00AF12FB"/>
    <w:rsid w:val="00AF2816"/>
    <w:rsid w:val="00AF518E"/>
    <w:rsid w:val="00AF797C"/>
    <w:rsid w:val="00B01708"/>
    <w:rsid w:val="00B136CE"/>
    <w:rsid w:val="00B227D6"/>
    <w:rsid w:val="00B24E51"/>
    <w:rsid w:val="00B272D5"/>
    <w:rsid w:val="00B301B5"/>
    <w:rsid w:val="00B30403"/>
    <w:rsid w:val="00B31B9D"/>
    <w:rsid w:val="00B367E3"/>
    <w:rsid w:val="00B40359"/>
    <w:rsid w:val="00B4043C"/>
    <w:rsid w:val="00B40574"/>
    <w:rsid w:val="00B45F7E"/>
    <w:rsid w:val="00B47683"/>
    <w:rsid w:val="00B5703B"/>
    <w:rsid w:val="00B57CB4"/>
    <w:rsid w:val="00B61157"/>
    <w:rsid w:val="00B71FFF"/>
    <w:rsid w:val="00B734A3"/>
    <w:rsid w:val="00B76DBE"/>
    <w:rsid w:val="00B76E9B"/>
    <w:rsid w:val="00B829A1"/>
    <w:rsid w:val="00B82FD1"/>
    <w:rsid w:val="00B8462A"/>
    <w:rsid w:val="00B95E80"/>
    <w:rsid w:val="00B9665E"/>
    <w:rsid w:val="00BA16D1"/>
    <w:rsid w:val="00BA53E8"/>
    <w:rsid w:val="00BA610B"/>
    <w:rsid w:val="00BA63DA"/>
    <w:rsid w:val="00BA63F3"/>
    <w:rsid w:val="00BA6EE6"/>
    <w:rsid w:val="00BB442D"/>
    <w:rsid w:val="00BB7F53"/>
    <w:rsid w:val="00BC198D"/>
    <w:rsid w:val="00BC2466"/>
    <w:rsid w:val="00BC69E2"/>
    <w:rsid w:val="00BC6D1D"/>
    <w:rsid w:val="00BD048D"/>
    <w:rsid w:val="00BD1922"/>
    <w:rsid w:val="00BD48D4"/>
    <w:rsid w:val="00BE3141"/>
    <w:rsid w:val="00BF2D1B"/>
    <w:rsid w:val="00BF3F7B"/>
    <w:rsid w:val="00C13F1C"/>
    <w:rsid w:val="00C14D0D"/>
    <w:rsid w:val="00C171B8"/>
    <w:rsid w:val="00C22C9F"/>
    <w:rsid w:val="00C239CE"/>
    <w:rsid w:val="00C3001E"/>
    <w:rsid w:val="00C34532"/>
    <w:rsid w:val="00C34B1C"/>
    <w:rsid w:val="00C44118"/>
    <w:rsid w:val="00C46D02"/>
    <w:rsid w:val="00C4777D"/>
    <w:rsid w:val="00C555A3"/>
    <w:rsid w:val="00C5666A"/>
    <w:rsid w:val="00C57C84"/>
    <w:rsid w:val="00C63EE7"/>
    <w:rsid w:val="00C672BD"/>
    <w:rsid w:val="00C76941"/>
    <w:rsid w:val="00C76E1B"/>
    <w:rsid w:val="00C92A59"/>
    <w:rsid w:val="00C92CDC"/>
    <w:rsid w:val="00C93E70"/>
    <w:rsid w:val="00C95C8D"/>
    <w:rsid w:val="00CA04E5"/>
    <w:rsid w:val="00CA4264"/>
    <w:rsid w:val="00CB23C8"/>
    <w:rsid w:val="00CB26CF"/>
    <w:rsid w:val="00CB3963"/>
    <w:rsid w:val="00CB5773"/>
    <w:rsid w:val="00CC6751"/>
    <w:rsid w:val="00CC7C72"/>
    <w:rsid w:val="00CC7F82"/>
    <w:rsid w:val="00CE60FF"/>
    <w:rsid w:val="00D032EF"/>
    <w:rsid w:val="00D05E36"/>
    <w:rsid w:val="00D12795"/>
    <w:rsid w:val="00D12E15"/>
    <w:rsid w:val="00D14788"/>
    <w:rsid w:val="00D1681B"/>
    <w:rsid w:val="00D216E7"/>
    <w:rsid w:val="00D24375"/>
    <w:rsid w:val="00D305AB"/>
    <w:rsid w:val="00D40EBF"/>
    <w:rsid w:val="00D4645E"/>
    <w:rsid w:val="00D503B3"/>
    <w:rsid w:val="00D5119F"/>
    <w:rsid w:val="00D53F58"/>
    <w:rsid w:val="00D57786"/>
    <w:rsid w:val="00D6065A"/>
    <w:rsid w:val="00D627A9"/>
    <w:rsid w:val="00D67146"/>
    <w:rsid w:val="00D70AD7"/>
    <w:rsid w:val="00D80C2E"/>
    <w:rsid w:val="00D82360"/>
    <w:rsid w:val="00DA058F"/>
    <w:rsid w:val="00DB3D82"/>
    <w:rsid w:val="00DB40E7"/>
    <w:rsid w:val="00DB72E4"/>
    <w:rsid w:val="00DC57C8"/>
    <w:rsid w:val="00DD00A7"/>
    <w:rsid w:val="00DD1B62"/>
    <w:rsid w:val="00DD2FB7"/>
    <w:rsid w:val="00DD3E35"/>
    <w:rsid w:val="00DD51FB"/>
    <w:rsid w:val="00DD5EB9"/>
    <w:rsid w:val="00DF02A3"/>
    <w:rsid w:val="00DF11F8"/>
    <w:rsid w:val="00DF2176"/>
    <w:rsid w:val="00DF7FD7"/>
    <w:rsid w:val="00E064DE"/>
    <w:rsid w:val="00E10DD1"/>
    <w:rsid w:val="00E177E3"/>
    <w:rsid w:val="00E21B85"/>
    <w:rsid w:val="00E23A64"/>
    <w:rsid w:val="00E242EB"/>
    <w:rsid w:val="00E24A00"/>
    <w:rsid w:val="00E257CB"/>
    <w:rsid w:val="00E32AF9"/>
    <w:rsid w:val="00E330BD"/>
    <w:rsid w:val="00E3564B"/>
    <w:rsid w:val="00E36C3E"/>
    <w:rsid w:val="00E452EB"/>
    <w:rsid w:val="00E458CD"/>
    <w:rsid w:val="00E51816"/>
    <w:rsid w:val="00E51AF3"/>
    <w:rsid w:val="00E5281D"/>
    <w:rsid w:val="00E65CAC"/>
    <w:rsid w:val="00E65DCC"/>
    <w:rsid w:val="00E72C81"/>
    <w:rsid w:val="00E743B8"/>
    <w:rsid w:val="00E77A29"/>
    <w:rsid w:val="00E77FB5"/>
    <w:rsid w:val="00E8035A"/>
    <w:rsid w:val="00E86F9D"/>
    <w:rsid w:val="00E87C82"/>
    <w:rsid w:val="00E919B9"/>
    <w:rsid w:val="00E94D8B"/>
    <w:rsid w:val="00E96AB5"/>
    <w:rsid w:val="00EA20A3"/>
    <w:rsid w:val="00EA53D4"/>
    <w:rsid w:val="00EB04D6"/>
    <w:rsid w:val="00EB3529"/>
    <w:rsid w:val="00EC0F11"/>
    <w:rsid w:val="00EC2D05"/>
    <w:rsid w:val="00ED1A42"/>
    <w:rsid w:val="00EE2DC2"/>
    <w:rsid w:val="00EE540C"/>
    <w:rsid w:val="00EE6445"/>
    <w:rsid w:val="00EE7571"/>
    <w:rsid w:val="00F0009F"/>
    <w:rsid w:val="00F000C4"/>
    <w:rsid w:val="00F00A32"/>
    <w:rsid w:val="00F039FC"/>
    <w:rsid w:val="00F25840"/>
    <w:rsid w:val="00F25C93"/>
    <w:rsid w:val="00F302A6"/>
    <w:rsid w:val="00F32171"/>
    <w:rsid w:val="00F44414"/>
    <w:rsid w:val="00F44AAE"/>
    <w:rsid w:val="00F50781"/>
    <w:rsid w:val="00F52A05"/>
    <w:rsid w:val="00F54C7E"/>
    <w:rsid w:val="00F65B7D"/>
    <w:rsid w:val="00F731A5"/>
    <w:rsid w:val="00F8402A"/>
    <w:rsid w:val="00F900E9"/>
    <w:rsid w:val="00F91C0E"/>
    <w:rsid w:val="00F9259D"/>
    <w:rsid w:val="00FA41B5"/>
    <w:rsid w:val="00FB0B55"/>
    <w:rsid w:val="00FB243C"/>
    <w:rsid w:val="00FB61E1"/>
    <w:rsid w:val="00FC37A5"/>
    <w:rsid w:val="00FC5405"/>
    <w:rsid w:val="00FD1FA8"/>
    <w:rsid w:val="00FD7174"/>
    <w:rsid w:val="00FE29BA"/>
    <w:rsid w:val="00FF174C"/>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1E0"/>
  </w:style>
  <w:style w:type="paragraph" w:styleId="Ttulo1">
    <w:name w:val="heading 1"/>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8"/>
      </w:numPr>
    </w:pPr>
  </w:style>
  <w:style w:type="numbering" w:customStyle="1" w:styleId="Estiloimportado1">
    <w:name w:val="Estilo importado 1"/>
    <w:qFormat/>
    <w:rsid w:val="005D64B0"/>
    <w:pPr>
      <w:numPr>
        <w:numId w:val="9"/>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Mencinsinresolver7">
    <w:name w:val="Mención sin resolver7"/>
    <w:basedOn w:val="Fuentedeprrafopredeter"/>
    <w:uiPriority w:val="99"/>
    <w:semiHidden/>
    <w:unhideWhenUsed/>
    <w:rsid w:val="00CB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t.gob.mx/aplicacion/28889/obten-tu-cedula-de-identificacion-fiscal" TargetMode="Externa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AB45-AEF3-4F03-8446-815D7B21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77</Pages>
  <Words>18109</Words>
  <Characters>99601</Characters>
  <Application>Microsoft Office Word</Application>
  <DocSecurity>0</DocSecurity>
  <Lines>830</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20</cp:revision>
  <cp:lastPrinted>2026-01-16T16:03:00Z</cp:lastPrinted>
  <dcterms:created xsi:type="dcterms:W3CDTF">2025-12-08T17:44:00Z</dcterms:created>
  <dcterms:modified xsi:type="dcterms:W3CDTF">2026-02-24T19:23:00Z</dcterms:modified>
</cp:coreProperties>
</file>