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D8A60" w14:textId="76127099"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bookmarkStart w:id="0" w:name="_Toc452722829"/>
      <w:bookmarkStart w:id="1" w:name="_Toc454373811"/>
      <w:bookmarkStart w:id="2" w:name="_Toc476675991"/>
      <w:bookmarkStart w:id="3" w:name="_GoBack"/>
      <w:bookmarkEnd w:id="3"/>
      <w:r w:rsidRPr="00BA74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B20457">
        <w:rPr>
          <w:rFonts w:ascii="Palatino Linotype" w:eastAsia="Palatino Linotype" w:hAnsi="Palatino Linotype" w:cs="Palatino Linotype"/>
          <w:b/>
          <w:color w:val="000000" w:themeColor="text1"/>
        </w:rPr>
        <w:t xml:space="preserve">de fecha catorce (14) </w:t>
      </w:r>
      <w:r w:rsidR="00B20457" w:rsidRPr="00157555">
        <w:rPr>
          <w:rFonts w:ascii="Palatino Linotype" w:eastAsia="Palatino Linotype" w:hAnsi="Palatino Linotype" w:cs="Palatino Linotype"/>
          <w:b/>
          <w:color w:val="000000" w:themeColor="text1"/>
        </w:rPr>
        <w:t xml:space="preserve">de </w:t>
      </w:r>
      <w:r w:rsidR="00B20457">
        <w:rPr>
          <w:rFonts w:ascii="Palatino Linotype" w:eastAsia="Palatino Linotype" w:hAnsi="Palatino Linotype" w:cs="Palatino Linotype"/>
          <w:b/>
          <w:color w:val="000000" w:themeColor="text1"/>
        </w:rPr>
        <w:t xml:space="preserve">enero </w:t>
      </w:r>
      <w:r w:rsidR="00B20457" w:rsidRPr="00157555">
        <w:rPr>
          <w:rFonts w:ascii="Palatino Linotype" w:eastAsia="Palatino Linotype" w:hAnsi="Palatino Linotype" w:cs="Palatino Linotype"/>
          <w:b/>
          <w:color w:val="000000" w:themeColor="text1"/>
        </w:rPr>
        <w:t xml:space="preserve">de dos mil </w:t>
      </w:r>
      <w:r w:rsidR="00B20457">
        <w:rPr>
          <w:rFonts w:ascii="Palatino Linotype" w:eastAsia="Palatino Linotype" w:hAnsi="Palatino Linotype" w:cs="Palatino Linotype"/>
          <w:b/>
          <w:color w:val="000000" w:themeColor="text1"/>
        </w:rPr>
        <w:t>veintiséis</w:t>
      </w:r>
      <w:r w:rsidRPr="00BA74B0">
        <w:rPr>
          <w:rFonts w:ascii="Palatino Linotype" w:eastAsia="Palatino Linotype" w:hAnsi="Palatino Linotype" w:cs="Palatino Linotype"/>
        </w:rPr>
        <w:t>.</w:t>
      </w:r>
    </w:p>
    <w:p w14:paraId="262233C8"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p>
    <w:p w14:paraId="09294E42" w14:textId="7A2CD7C3" w:rsidR="004A3AAF"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b/>
          <w:bCs/>
        </w:rPr>
        <w:t xml:space="preserve">VISTO </w:t>
      </w:r>
      <w:r w:rsidRPr="00BA74B0">
        <w:rPr>
          <w:rFonts w:ascii="Palatino Linotype" w:eastAsia="Palatino Linotype" w:hAnsi="Palatino Linotype" w:cs="Palatino Linotype"/>
        </w:rPr>
        <w:t xml:space="preserve">el expediente electrónico formado con motivo del recurso de revisión </w:t>
      </w:r>
      <w:r w:rsidRPr="00BA74B0">
        <w:rPr>
          <w:rFonts w:ascii="Palatino Linotype" w:eastAsia="Palatino Linotype" w:hAnsi="Palatino Linotype" w:cs="Palatino Linotype"/>
          <w:b/>
          <w:bCs/>
        </w:rPr>
        <w:t xml:space="preserve">01243/INFOEM/ICR-52/IP/RR/2025, </w:t>
      </w:r>
      <w:r w:rsidRPr="00BA74B0">
        <w:rPr>
          <w:rFonts w:ascii="Palatino Linotype" w:eastAsia="Palatino Linotype" w:hAnsi="Palatino Linotype" w:cs="Palatino Linotype"/>
        </w:rPr>
        <w:t xml:space="preserve">promovido por una persona que </w:t>
      </w:r>
      <w:r w:rsidRPr="001B4962">
        <w:rPr>
          <w:rFonts w:ascii="Palatino Linotype" w:eastAsia="Palatino Linotype" w:hAnsi="Palatino Linotype" w:cs="Palatino Linotype"/>
          <w:b/>
        </w:rPr>
        <w:t>no proporcion</w:t>
      </w:r>
      <w:r w:rsidR="00703C46" w:rsidRPr="001B4962">
        <w:rPr>
          <w:rFonts w:ascii="Palatino Linotype" w:eastAsia="Palatino Linotype" w:hAnsi="Palatino Linotype" w:cs="Palatino Linotype"/>
          <w:b/>
        </w:rPr>
        <w:t>ó</w:t>
      </w:r>
      <w:r w:rsidRPr="001B4962">
        <w:rPr>
          <w:rFonts w:ascii="Palatino Linotype" w:eastAsia="Palatino Linotype" w:hAnsi="Palatino Linotype" w:cs="Palatino Linotype"/>
          <w:b/>
        </w:rPr>
        <w:t xml:space="preserve"> datos de identificación</w:t>
      </w:r>
      <w:r w:rsidRPr="00BA74B0">
        <w:rPr>
          <w:rFonts w:ascii="Palatino Linotype" w:eastAsia="Palatino Linotype" w:hAnsi="Palatino Linotype" w:cs="Palatino Linotype"/>
        </w:rPr>
        <w:t xml:space="preserve">, a quien en lo sucesivo se le identificara como </w:t>
      </w:r>
      <w:r w:rsidRPr="00BA74B0">
        <w:rPr>
          <w:rFonts w:ascii="Palatino Linotype" w:eastAsia="Palatino Linotype" w:hAnsi="Palatino Linotype" w:cs="Palatino Linotype"/>
          <w:b/>
          <w:bCs/>
        </w:rPr>
        <w:t>EL</w:t>
      </w:r>
      <w:r w:rsidRPr="00BA74B0">
        <w:rPr>
          <w:rFonts w:ascii="Palatino Linotype" w:eastAsia="Palatino Linotype" w:hAnsi="Palatino Linotype" w:cs="Palatino Linotype"/>
        </w:rPr>
        <w:t xml:space="preserve"> </w:t>
      </w:r>
      <w:r w:rsidRPr="00BA74B0">
        <w:rPr>
          <w:rFonts w:ascii="Palatino Linotype" w:eastAsia="Palatino Linotype" w:hAnsi="Palatino Linotype" w:cs="Palatino Linotype"/>
          <w:b/>
          <w:bCs/>
        </w:rPr>
        <w:t>RECURRENTE</w:t>
      </w:r>
      <w:r w:rsidRPr="00BA74B0">
        <w:rPr>
          <w:rFonts w:ascii="Palatino Linotype" w:eastAsia="Palatino Linotype" w:hAnsi="Palatino Linotype" w:cs="Palatino Linotype"/>
        </w:rPr>
        <w:t xml:space="preserve">, en contra de la falta de respuesta del </w:t>
      </w:r>
      <w:r w:rsidRPr="00BA74B0">
        <w:rPr>
          <w:rFonts w:ascii="Palatino Linotype" w:eastAsia="Palatino Linotype" w:hAnsi="Palatino Linotype" w:cs="Palatino Linotype"/>
          <w:b/>
          <w:bCs/>
        </w:rPr>
        <w:t>Instituto Municipal del Deporte de Cuautitlán Izcalli</w:t>
      </w:r>
      <w:r w:rsidRPr="00BA74B0">
        <w:rPr>
          <w:rFonts w:ascii="Palatino Linotype" w:eastAsia="Palatino Linotype" w:hAnsi="Palatino Linotype" w:cs="Palatino Linotype"/>
        </w:rPr>
        <w:t>,</w:t>
      </w:r>
      <w:r w:rsidRPr="00BA74B0">
        <w:rPr>
          <w:rFonts w:ascii="Palatino Linotype" w:eastAsia="Palatino Linotype" w:hAnsi="Palatino Linotype" w:cs="Palatino Linotype"/>
          <w:b/>
          <w:bCs/>
        </w:rPr>
        <w:t xml:space="preserve"> </w:t>
      </w:r>
      <w:r w:rsidRPr="00BA74B0">
        <w:rPr>
          <w:rFonts w:ascii="Palatino Linotype" w:eastAsia="Palatino Linotype" w:hAnsi="Palatino Linotype" w:cs="Palatino Linotype"/>
        </w:rPr>
        <w:t xml:space="preserve">en </w:t>
      </w:r>
      <w:r w:rsidR="001B4962">
        <w:rPr>
          <w:rFonts w:ascii="Palatino Linotype" w:eastAsia="Palatino Linotype" w:hAnsi="Palatino Linotype" w:cs="Palatino Linotype"/>
        </w:rPr>
        <w:t>adelante</w:t>
      </w:r>
      <w:r w:rsidRPr="00BA74B0">
        <w:rPr>
          <w:rFonts w:ascii="Palatino Linotype" w:eastAsia="Palatino Linotype" w:hAnsi="Palatino Linotype" w:cs="Palatino Linotype"/>
        </w:rPr>
        <w:t xml:space="preserve"> el</w:t>
      </w:r>
      <w:r w:rsidRPr="00BA74B0">
        <w:rPr>
          <w:rFonts w:ascii="Palatino Linotype" w:eastAsia="Palatino Linotype" w:hAnsi="Palatino Linotype" w:cs="Palatino Linotype"/>
          <w:b/>
          <w:bCs/>
        </w:rPr>
        <w:t xml:space="preserve"> SUJETO OBLIGADO, </w:t>
      </w:r>
      <w:r w:rsidRPr="00BA74B0">
        <w:rPr>
          <w:rFonts w:ascii="Palatino Linotype" w:eastAsia="Palatino Linotype" w:hAnsi="Palatino Linotype" w:cs="Palatino Linotype"/>
        </w:rPr>
        <w:t>se procede a dictar la presente resolución, con base en los siguientes:</w:t>
      </w:r>
    </w:p>
    <w:p w14:paraId="3C769B50" w14:textId="77777777" w:rsidR="00B20457" w:rsidRPr="00BA74B0" w:rsidRDefault="00B20457"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p>
    <w:p w14:paraId="10AC0236" w14:textId="77777777" w:rsidR="004A3AAF" w:rsidRPr="00BA74B0" w:rsidRDefault="004A3AAF" w:rsidP="00BA74B0">
      <w:pPr>
        <w:pBdr>
          <w:top w:val="nil"/>
          <w:left w:val="nil"/>
          <w:bottom w:val="nil"/>
          <w:right w:val="nil"/>
          <w:between w:val="nil"/>
        </w:pBdr>
        <w:spacing w:line="360" w:lineRule="auto"/>
        <w:ind w:firstLine="1"/>
        <w:jc w:val="center"/>
        <w:rPr>
          <w:rFonts w:ascii="Palatino Linotype" w:eastAsia="Palatino Linotype" w:hAnsi="Palatino Linotype" w:cs="Palatino Linotype"/>
          <w:b/>
          <w:bCs/>
        </w:rPr>
      </w:pPr>
      <w:bookmarkStart w:id="4" w:name="_heading=h.vxic84vjz2q1" w:colFirst="0" w:colLast="0"/>
      <w:bookmarkEnd w:id="4"/>
      <w:r w:rsidRPr="00BA74B0">
        <w:rPr>
          <w:rFonts w:ascii="Palatino Linotype" w:eastAsia="Palatino Linotype" w:hAnsi="Palatino Linotype" w:cs="Palatino Linotype"/>
          <w:b/>
          <w:bCs/>
        </w:rPr>
        <w:t>A N T E C E D E N T E S</w:t>
      </w:r>
    </w:p>
    <w:p w14:paraId="31DD88FE"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p>
    <w:p w14:paraId="1ADD34AB" w14:textId="6C24C8EE" w:rsidR="004A3AAF"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El </w:t>
      </w:r>
      <w:r w:rsidRPr="00BA74B0">
        <w:rPr>
          <w:rFonts w:ascii="Palatino Linotype" w:eastAsia="Palatino Linotype" w:hAnsi="Palatino Linotype" w:cs="Palatino Linotype"/>
          <w:b/>
          <w:bCs/>
          <w:color w:val="000000"/>
        </w:rPr>
        <w:t>dieciséis de enero de dos mil veinticinco</w:t>
      </w:r>
      <w:r w:rsidRPr="00BA74B0">
        <w:rPr>
          <w:rFonts w:ascii="Palatino Linotype" w:eastAsia="Palatino Linotype" w:hAnsi="Palatino Linotype" w:cs="Palatino Linotype"/>
          <w:color w:val="000000"/>
        </w:rPr>
        <w:t xml:space="preserve">, </w:t>
      </w:r>
      <w:r w:rsidRPr="00BA74B0">
        <w:rPr>
          <w:rFonts w:ascii="Palatino Linotype" w:eastAsia="Palatino Linotype" w:hAnsi="Palatino Linotype" w:cs="Palatino Linotype"/>
          <w:b/>
          <w:bCs/>
          <w:color w:val="000000"/>
        </w:rPr>
        <w:t xml:space="preserve">EL RECURRENTE </w:t>
      </w:r>
      <w:r w:rsidRPr="00BA74B0">
        <w:rPr>
          <w:rFonts w:ascii="Palatino Linotype" w:eastAsia="Palatino Linotype" w:hAnsi="Palatino Linotype" w:cs="Palatino Linotype"/>
          <w:color w:val="000000"/>
        </w:rPr>
        <w:t>presentó</w:t>
      </w:r>
      <w:r w:rsidRPr="00BA74B0">
        <w:rPr>
          <w:rFonts w:ascii="Palatino Linotype" w:eastAsia="Palatino Linotype" w:hAnsi="Palatino Linotype" w:cs="Palatino Linotype"/>
          <w:b/>
          <w:bCs/>
          <w:color w:val="000000"/>
        </w:rPr>
        <w:t>,</w:t>
      </w:r>
      <w:r w:rsidRPr="00BA74B0">
        <w:rPr>
          <w:rFonts w:ascii="Palatino Linotype" w:eastAsia="Palatino Linotype" w:hAnsi="Palatino Linotype" w:cs="Palatino Linotype"/>
          <w:color w:val="000000"/>
        </w:rPr>
        <w:t xml:space="preserve"> ante el </w:t>
      </w:r>
      <w:r w:rsidRPr="00BA74B0">
        <w:rPr>
          <w:rFonts w:ascii="Palatino Linotype" w:eastAsia="Palatino Linotype" w:hAnsi="Palatino Linotype" w:cs="Palatino Linotype"/>
          <w:b/>
          <w:bCs/>
          <w:color w:val="000000"/>
        </w:rPr>
        <w:t>SUJETO OBLIGADO</w:t>
      </w:r>
      <w:r w:rsidRPr="00BA74B0">
        <w:rPr>
          <w:rFonts w:ascii="Palatino Linotype" w:eastAsia="Palatino Linotype" w:hAnsi="Palatino Linotype" w:cs="Palatino Linotype"/>
          <w:color w:val="000000"/>
        </w:rPr>
        <w:t xml:space="preserve"> vía Sistema de Acceso a la Información Mexiquense (SAIMEX), la solicitud de información pública registrada con el número </w:t>
      </w:r>
      <w:r w:rsidRPr="00BA74B0">
        <w:rPr>
          <w:rFonts w:ascii="Palatino Linotype" w:eastAsia="Palatino Linotype" w:hAnsi="Palatino Linotype" w:cs="Palatino Linotype"/>
          <w:b/>
          <w:bCs/>
          <w:color w:val="000000"/>
        </w:rPr>
        <w:t xml:space="preserve">00018/IMDECUAUTIZC/IP/2025, </w:t>
      </w:r>
      <w:r w:rsidR="001B4962">
        <w:rPr>
          <w:rFonts w:ascii="Palatino Linotype" w:eastAsia="Palatino Linotype" w:hAnsi="Palatino Linotype" w:cs="Palatino Linotype"/>
          <w:color w:val="000000"/>
        </w:rPr>
        <w:t>en la que se</w:t>
      </w:r>
      <w:r w:rsidRPr="00BA74B0">
        <w:rPr>
          <w:rFonts w:ascii="Palatino Linotype" w:eastAsia="Palatino Linotype" w:hAnsi="Palatino Linotype" w:cs="Palatino Linotype"/>
          <w:color w:val="000000"/>
        </w:rPr>
        <w:t xml:space="preserve"> solicitó lo siguiente:</w:t>
      </w:r>
    </w:p>
    <w:p w14:paraId="2D311E1C" w14:textId="77777777" w:rsidR="00B20457" w:rsidRPr="00BA74B0" w:rsidRDefault="00B20457" w:rsidP="00B20457">
      <w:pPr>
        <w:pBdr>
          <w:top w:val="nil"/>
          <w:left w:val="nil"/>
          <w:bottom w:val="nil"/>
          <w:right w:val="nil"/>
          <w:between w:val="nil"/>
        </w:pBdr>
        <w:spacing w:line="360" w:lineRule="auto"/>
        <w:ind w:left="1"/>
        <w:jc w:val="both"/>
        <w:rPr>
          <w:rFonts w:ascii="Palatino Linotype" w:eastAsia="Palatino Linotype" w:hAnsi="Palatino Linotype" w:cs="Palatino Linotype"/>
          <w:color w:val="000000"/>
        </w:rPr>
      </w:pPr>
    </w:p>
    <w:p w14:paraId="333A4708" w14:textId="77777777" w:rsidR="004A3AAF" w:rsidRPr="00BA74B0" w:rsidRDefault="004A3AAF" w:rsidP="00BA74B0">
      <w:pPr>
        <w:pBdr>
          <w:top w:val="nil"/>
          <w:left w:val="nil"/>
          <w:bottom w:val="nil"/>
          <w:right w:val="nil"/>
          <w:between w:val="nil"/>
        </w:pBd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 xml:space="preserve">“Solicito las FACTURAS que se han realizado del 1 de enero al 31 de diciembre del año 2024 en el Instituto Municipal del Deporte de Cuautitlán Izcalli.” </w:t>
      </w:r>
      <w:r w:rsidRPr="00BA74B0">
        <w:rPr>
          <w:rFonts w:ascii="Palatino Linotype" w:eastAsia="Palatino Linotype" w:hAnsi="Palatino Linotype" w:cs="Palatino Linotype"/>
        </w:rPr>
        <w:t>(Sic)</w:t>
      </w:r>
    </w:p>
    <w:p w14:paraId="5DC3DF9C" w14:textId="77777777" w:rsidR="004A3AAF"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i/>
          <w:iCs/>
        </w:rPr>
      </w:pPr>
    </w:p>
    <w:p w14:paraId="5A3D489F" w14:textId="77777777" w:rsidR="001B4962" w:rsidRPr="00BA74B0" w:rsidRDefault="001B4962"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i/>
          <w:iCs/>
        </w:rPr>
      </w:pPr>
    </w:p>
    <w:p w14:paraId="3E665E7B"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Señaló como modalidad de entrega de la información a través del Sistema de Acceso a la Información. </w:t>
      </w:r>
    </w:p>
    <w:p w14:paraId="7843635B" w14:textId="77777777" w:rsidR="004A3AAF" w:rsidRPr="00BA74B0" w:rsidRDefault="004A3AAF" w:rsidP="00BA74B0">
      <w:pPr>
        <w:pBdr>
          <w:top w:val="nil"/>
          <w:left w:val="nil"/>
          <w:bottom w:val="nil"/>
          <w:right w:val="nil"/>
          <w:between w:val="nil"/>
        </w:pBdr>
        <w:ind w:firstLine="1"/>
        <w:rPr>
          <w:rFonts w:ascii="Palatino Linotype" w:eastAsia="Palatino Linotype" w:hAnsi="Palatino Linotype" w:cs="Palatino Linotype"/>
          <w:color w:val="000000"/>
        </w:rPr>
      </w:pPr>
    </w:p>
    <w:p w14:paraId="4C478F9F" w14:textId="1E78D4F2"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lastRenderedPageBreak/>
        <w:t xml:space="preserve">Ante la falta de respuesta, el </w:t>
      </w:r>
      <w:r w:rsidRPr="00BA74B0">
        <w:rPr>
          <w:rFonts w:ascii="Palatino Linotype" w:eastAsia="Palatino Linotype" w:hAnsi="Palatino Linotype" w:cs="Palatino Linotype"/>
          <w:b/>
          <w:bCs/>
          <w:color w:val="000000"/>
        </w:rPr>
        <w:t>doce febrero de dos mil veinticinco</w:t>
      </w:r>
      <w:r w:rsidRPr="00BA74B0">
        <w:rPr>
          <w:rFonts w:ascii="Palatino Linotype" w:eastAsia="Palatino Linotype" w:hAnsi="Palatino Linotype" w:cs="Palatino Linotype"/>
          <w:color w:val="000000"/>
        </w:rPr>
        <w:t xml:space="preserve">, el particular interpuso Recurso de Revisión al tenor del siguiente </w:t>
      </w:r>
    </w:p>
    <w:p w14:paraId="705DA073" w14:textId="77777777" w:rsidR="004A3AAF" w:rsidRPr="00BA74B0" w:rsidRDefault="004A3AAF" w:rsidP="00BA74B0">
      <w:pPr>
        <w:pBdr>
          <w:top w:val="nil"/>
          <w:left w:val="nil"/>
          <w:bottom w:val="nil"/>
          <w:right w:val="nil"/>
          <w:between w:val="nil"/>
        </w:pBdr>
        <w:ind w:firstLine="1"/>
        <w:rPr>
          <w:rFonts w:ascii="Palatino Linotype" w:eastAsia="Palatino Linotype" w:hAnsi="Palatino Linotype" w:cs="Palatino Linotype"/>
          <w:b/>
          <w:bCs/>
          <w:color w:val="000000"/>
        </w:rPr>
      </w:pPr>
    </w:p>
    <w:p w14:paraId="52E145E0" w14:textId="3BFF68DF" w:rsidR="004A3AAF" w:rsidRPr="001B4962" w:rsidRDefault="001B4962" w:rsidP="001B4962">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iCs/>
          <w:color w:val="000000"/>
          <w:sz w:val="24"/>
        </w:rPr>
      </w:pPr>
      <w:r w:rsidRPr="001B4962">
        <w:rPr>
          <w:rFonts w:ascii="Palatino Linotype" w:eastAsia="Palatino Linotype" w:hAnsi="Palatino Linotype" w:cs="Palatino Linotype"/>
          <w:b/>
          <w:bCs/>
          <w:iCs/>
          <w:color w:val="000000"/>
          <w:sz w:val="24"/>
        </w:rPr>
        <w:t>ACTO IMPUGNADO</w:t>
      </w:r>
      <w:r w:rsidR="004A3AAF" w:rsidRPr="001B4962">
        <w:rPr>
          <w:rFonts w:ascii="Palatino Linotype" w:eastAsia="Palatino Linotype" w:hAnsi="Palatino Linotype" w:cs="Palatino Linotype"/>
          <w:i/>
          <w:iCs/>
          <w:color w:val="000000"/>
          <w:sz w:val="24"/>
        </w:rPr>
        <w:t>: “No entrego la información solicitada ni presento prorroga para presentar la información..” (Sic)</w:t>
      </w:r>
    </w:p>
    <w:p w14:paraId="27428402" w14:textId="77777777" w:rsidR="004A3AAF" w:rsidRPr="00BA74B0" w:rsidRDefault="004A3AAF" w:rsidP="00BA74B0">
      <w:pPr>
        <w:pBdr>
          <w:top w:val="nil"/>
          <w:left w:val="nil"/>
          <w:bottom w:val="nil"/>
          <w:right w:val="nil"/>
          <w:between w:val="nil"/>
        </w:pBdr>
        <w:ind w:firstLine="1"/>
        <w:jc w:val="both"/>
        <w:rPr>
          <w:rFonts w:ascii="Palatino Linotype" w:eastAsia="Palatino Linotype" w:hAnsi="Palatino Linotype" w:cs="Palatino Linotype"/>
          <w:i/>
          <w:iCs/>
          <w:color w:val="000000"/>
        </w:rPr>
      </w:pPr>
    </w:p>
    <w:p w14:paraId="3DCF0E34" w14:textId="39AE3DE0" w:rsidR="004A3AAF" w:rsidRPr="001B4962" w:rsidRDefault="001B4962" w:rsidP="001B4962">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iCs/>
          <w:color w:val="000000"/>
          <w:sz w:val="24"/>
        </w:rPr>
      </w:pPr>
      <w:r w:rsidRPr="001B4962">
        <w:rPr>
          <w:rFonts w:ascii="Palatino Linotype" w:eastAsia="Palatino Linotype" w:hAnsi="Palatino Linotype" w:cs="Palatino Linotype"/>
          <w:b/>
          <w:bCs/>
          <w:iCs/>
          <w:color w:val="000000"/>
          <w:sz w:val="24"/>
        </w:rPr>
        <w:t>RAZONES O MOTIVOS DE INCONFORMIDAD</w:t>
      </w:r>
      <w:r w:rsidR="004A3AAF" w:rsidRPr="001B4962">
        <w:rPr>
          <w:rFonts w:ascii="Palatino Linotype" w:eastAsia="Palatino Linotype" w:hAnsi="Palatino Linotype" w:cs="Palatino Linotype"/>
          <w:b/>
          <w:bCs/>
          <w:i/>
          <w:iCs/>
          <w:color w:val="000000"/>
          <w:sz w:val="24"/>
        </w:rPr>
        <w:t xml:space="preserve">: </w:t>
      </w:r>
      <w:r w:rsidR="004A3AAF" w:rsidRPr="001B4962">
        <w:rPr>
          <w:rFonts w:ascii="Palatino Linotype" w:eastAsia="Palatino Linotype" w:hAnsi="Palatino Linotype" w:cs="Palatino Linotype"/>
          <w:i/>
          <w:iCs/>
          <w:color w:val="000000"/>
          <w:sz w:val="24"/>
        </w:rPr>
        <w:t>“No entrego la información solicitada ni presento prorroga para presentar la información..”</w:t>
      </w:r>
    </w:p>
    <w:p w14:paraId="4B60B3B0" w14:textId="77777777" w:rsidR="004A3AAF" w:rsidRPr="001B4962"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i/>
          <w:iCs/>
          <w:sz w:val="28"/>
        </w:rPr>
      </w:pPr>
    </w:p>
    <w:p w14:paraId="57DA35C3" w14:textId="3EC803DB"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BA74B0">
        <w:rPr>
          <w:rFonts w:ascii="Palatino Linotype" w:eastAsia="Palatino Linotype" w:hAnsi="Palatino Linotype" w:cs="Palatino Linotype"/>
          <w:b/>
          <w:bCs/>
          <w:color w:val="000000"/>
        </w:rPr>
        <w:t xml:space="preserve">Ley de Transparencia y Acceso a la Información Pública del Estado de México y Municipios </w:t>
      </w:r>
      <w:r w:rsidRPr="00BA74B0">
        <w:rPr>
          <w:rFonts w:ascii="Palatino Linotype" w:eastAsia="Palatino Linotype" w:hAnsi="Palatino Linotype" w:cs="Palatino Linotype"/>
          <w:color w:val="000000"/>
        </w:rPr>
        <w:t xml:space="preserve">se turnó a la </w:t>
      </w:r>
      <w:r w:rsidRPr="00BA74B0">
        <w:rPr>
          <w:rFonts w:ascii="Palatino Linotype" w:eastAsia="Palatino Linotype" w:hAnsi="Palatino Linotype" w:cs="Palatino Linotype"/>
          <w:b/>
          <w:bCs/>
          <w:color w:val="000000"/>
        </w:rPr>
        <w:t xml:space="preserve">Comisionada María del Rosario Mejía Ayala, </w:t>
      </w:r>
      <w:r w:rsidR="001B4962">
        <w:rPr>
          <w:rFonts w:ascii="Palatino Linotype" w:eastAsia="Palatino Linotype" w:hAnsi="Palatino Linotype" w:cs="Palatino Linotype"/>
          <w:color w:val="000000"/>
        </w:rPr>
        <w:t>para</w:t>
      </w:r>
      <w:r w:rsidRPr="00BA74B0">
        <w:rPr>
          <w:rFonts w:ascii="Palatino Linotype" w:eastAsia="Palatino Linotype" w:hAnsi="Palatino Linotype" w:cs="Palatino Linotype"/>
          <w:color w:val="000000"/>
        </w:rPr>
        <w:t xml:space="preserve"> su análisis.</w:t>
      </w:r>
    </w:p>
    <w:p w14:paraId="694D56F9"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p>
    <w:p w14:paraId="570E8631" w14:textId="44D7A117" w:rsidR="004A3AAF" w:rsidRPr="00BA74B0" w:rsidRDefault="001B4962"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i/>
          <w:iCs/>
          <w:color w:val="000000"/>
        </w:rPr>
      </w:pPr>
      <w:r>
        <w:rPr>
          <w:rFonts w:ascii="Palatino Linotype" w:eastAsia="Palatino Linotype" w:hAnsi="Palatino Linotype" w:cs="Palatino Linotype"/>
          <w:color w:val="000000"/>
        </w:rPr>
        <w:t>La Comisionada p</w:t>
      </w:r>
      <w:r w:rsidR="004A3AAF" w:rsidRPr="00BA74B0">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 </w:t>
      </w:r>
      <w:r w:rsidR="004A3AAF" w:rsidRPr="00BA74B0">
        <w:rPr>
          <w:rFonts w:ascii="Palatino Linotype" w:eastAsia="Palatino Linotype" w:hAnsi="Palatino Linotype" w:cs="Palatino Linotype"/>
          <w:b/>
          <w:bCs/>
          <w:color w:val="000000"/>
        </w:rPr>
        <w:t>catorce de febrero de dos mil veinticinco</w:t>
      </w:r>
      <w:r w:rsidR="004A3AAF" w:rsidRPr="00BA74B0">
        <w:rPr>
          <w:rFonts w:ascii="Palatino Linotype" w:eastAsia="Palatino Linotype" w:hAnsi="Palatino Linotype" w:cs="Palatino Linotype"/>
          <w:color w:val="000000"/>
        </w:rPr>
        <w:t xml:space="preserve">, puso a disposición de las partes el expediente electrónico vía </w:t>
      </w:r>
      <w:r w:rsidR="004A3AAF" w:rsidRPr="00BA74B0">
        <w:rPr>
          <w:rFonts w:ascii="Palatino Linotype" w:eastAsia="Palatino Linotype" w:hAnsi="Palatino Linotype" w:cs="Palatino Linotype"/>
          <w:b/>
          <w:bCs/>
          <w:color w:val="000000"/>
        </w:rPr>
        <w:t xml:space="preserve">SAIMEX </w:t>
      </w:r>
      <w:r w:rsidR="004A3AAF" w:rsidRPr="00BA74B0">
        <w:rPr>
          <w:rFonts w:ascii="Palatino Linotype" w:eastAsia="Palatino Linotype" w:hAnsi="Palatino Linotype" w:cs="Palatino Linotype"/>
          <w:color w:val="000000"/>
        </w:rPr>
        <w:t xml:space="preserve">a efecto de que en un plazo máximo de siete días manifestaran lo que a derecho convinieran, ofrecieran pruebas y alegatos según corresponda al caso concreto, de esta forma para que el </w:t>
      </w:r>
      <w:r w:rsidR="004A3AAF" w:rsidRPr="00BA74B0">
        <w:rPr>
          <w:rFonts w:ascii="Palatino Linotype" w:eastAsia="Palatino Linotype" w:hAnsi="Palatino Linotype" w:cs="Palatino Linotype"/>
          <w:b/>
          <w:bCs/>
          <w:color w:val="000000"/>
        </w:rPr>
        <w:t>SUJETO OBLIGADO</w:t>
      </w:r>
      <w:r w:rsidR="004A3AAF" w:rsidRPr="00BA74B0">
        <w:rPr>
          <w:rFonts w:ascii="Palatino Linotype" w:eastAsia="Palatino Linotype" w:hAnsi="Palatino Linotype" w:cs="Palatino Linotype"/>
          <w:color w:val="000000"/>
        </w:rPr>
        <w:t xml:space="preserve"> presentara el informe justificado procedente.</w:t>
      </w:r>
    </w:p>
    <w:p w14:paraId="633EE9AE"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i/>
          <w:iCs/>
        </w:rPr>
      </w:pPr>
    </w:p>
    <w:p w14:paraId="7F9796EB" w14:textId="1824D59E"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El particular fue omiso en realizar manifestaciones </w:t>
      </w:r>
      <w:r w:rsidR="00B20457" w:rsidRPr="00BA74B0">
        <w:rPr>
          <w:rFonts w:ascii="Palatino Linotype" w:eastAsia="Palatino Linotype" w:hAnsi="Palatino Linotype" w:cs="Palatino Linotype"/>
          <w:color w:val="000000"/>
        </w:rPr>
        <w:t>que a</w:t>
      </w:r>
      <w:r w:rsidRPr="00BA74B0">
        <w:rPr>
          <w:rFonts w:ascii="Palatino Linotype" w:eastAsia="Palatino Linotype" w:hAnsi="Palatino Linotype" w:cs="Palatino Linotype"/>
          <w:color w:val="000000"/>
        </w:rPr>
        <w:t xml:space="preserve"> su derecho conviniera y asistiera. Por su parte el </w:t>
      </w:r>
      <w:r w:rsidRPr="00BA74B0">
        <w:rPr>
          <w:rFonts w:ascii="Palatino Linotype" w:eastAsia="Palatino Linotype" w:hAnsi="Palatino Linotype" w:cs="Palatino Linotype"/>
          <w:b/>
          <w:bCs/>
          <w:color w:val="000000"/>
        </w:rPr>
        <w:t xml:space="preserve">SUJETO OBLIGADO </w:t>
      </w:r>
      <w:r w:rsidRPr="00BA74B0">
        <w:rPr>
          <w:rFonts w:ascii="Palatino Linotype" w:eastAsia="Palatino Linotype" w:hAnsi="Palatino Linotype" w:cs="Palatino Linotype"/>
          <w:color w:val="000000"/>
        </w:rPr>
        <w:t>no rindió el informe justificado correspondiente.</w:t>
      </w:r>
    </w:p>
    <w:p w14:paraId="7585A5FC"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p>
    <w:p w14:paraId="233DB50D"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El </w:t>
      </w:r>
      <w:r w:rsidRPr="00BA74B0">
        <w:rPr>
          <w:rFonts w:ascii="Palatino Linotype" w:eastAsia="Palatino Linotype" w:hAnsi="Palatino Linotype" w:cs="Palatino Linotype"/>
          <w:b/>
          <w:bCs/>
          <w:color w:val="000000"/>
        </w:rPr>
        <w:t>veintiséis de febrero de dos mil veinticinco</w:t>
      </w:r>
      <w:r w:rsidRPr="00BA74B0">
        <w:rPr>
          <w:rFonts w:ascii="Palatino Linotype" w:eastAsia="Palatino Linotype" w:hAnsi="Palatino Linotype" w:cs="Palatino Linotype"/>
          <w:color w:val="000000"/>
        </w:rPr>
        <w:t>, la Comisionada Ponente decretó el cierre de instrucción. Por lo que turnó la presente resolución para su aprobación.</w:t>
      </w:r>
    </w:p>
    <w:p w14:paraId="6415BF0E"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lastRenderedPageBreak/>
        <w:t xml:space="preserve">El </w:t>
      </w:r>
      <w:r w:rsidRPr="00BA74B0">
        <w:rPr>
          <w:rFonts w:ascii="Palatino Linotype" w:eastAsia="Palatino Linotype" w:hAnsi="Palatino Linotype" w:cs="Palatino Linotype"/>
          <w:b/>
          <w:bCs/>
          <w:color w:val="000000"/>
        </w:rPr>
        <w:t>cuatro de marzo de dos mil veinticinco</w:t>
      </w:r>
      <w:r w:rsidRPr="00BA74B0">
        <w:rPr>
          <w:rFonts w:ascii="Palatino Linotype" w:eastAsia="Palatino Linotype" w:hAnsi="Palatino Linotype" w:cs="Palatino Linotype"/>
          <w:color w:val="000000"/>
        </w:rPr>
        <w:t xml:space="preserve">, se notificó a las partes la resolución recaída al recurso de revisión </w:t>
      </w:r>
      <w:r w:rsidRPr="00BA74B0">
        <w:rPr>
          <w:rFonts w:ascii="Palatino Linotype" w:eastAsia="Palatino Linotype" w:hAnsi="Palatino Linotype" w:cs="Palatino Linotype"/>
          <w:b/>
          <w:bCs/>
          <w:color w:val="000000"/>
        </w:rPr>
        <w:t>01243/INFOEM/ICR-52/IP/RR/2025</w:t>
      </w:r>
      <w:r w:rsidRPr="00BA74B0">
        <w:rPr>
          <w:rFonts w:ascii="Palatino Linotype" w:eastAsia="Palatino Linotype" w:hAnsi="Palatino Linotype" w:cs="Palatino Linotype"/>
          <w:color w:val="000000"/>
        </w:rPr>
        <w:t>, vía SAIMEX</w:t>
      </w:r>
      <w:r w:rsidRPr="00BA74B0">
        <w:rPr>
          <w:rFonts w:ascii="Palatino Linotype" w:eastAsia="Palatino Linotype" w:hAnsi="Palatino Linotype" w:cs="Palatino Linotype"/>
        </w:rPr>
        <w:t>, en la cual se resuelve:</w:t>
      </w:r>
    </w:p>
    <w:p w14:paraId="5C2EF285"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b/>
          <w:bCs/>
        </w:rPr>
        <w:t>PRIMERO.</w:t>
      </w:r>
      <w:r w:rsidRPr="00BA74B0">
        <w:rPr>
          <w:rFonts w:ascii="Palatino Linotype" w:eastAsia="Palatino Linotype" w:hAnsi="Palatino Linotype" w:cs="Palatino Linotype"/>
        </w:rPr>
        <w:t xml:space="preserve"> Resultan fundadas las razones o motivos de inconformidad hechos valer por </w:t>
      </w:r>
      <w:r w:rsidRPr="00BA74B0">
        <w:rPr>
          <w:rFonts w:ascii="Palatino Linotype" w:eastAsia="Palatino Linotype" w:hAnsi="Palatino Linotype" w:cs="Palatino Linotype"/>
          <w:b/>
          <w:bCs/>
        </w:rPr>
        <w:t>EL RECURRENTE,</w:t>
      </w:r>
      <w:r w:rsidRPr="00BA74B0">
        <w:rPr>
          <w:rFonts w:ascii="Palatino Linotype" w:eastAsia="Palatino Linotype" w:hAnsi="Palatino Linotype" w:cs="Palatino Linotype"/>
        </w:rPr>
        <w:t xml:space="preserve"> en términos del considerando </w:t>
      </w:r>
      <w:r w:rsidRPr="00BA74B0">
        <w:rPr>
          <w:rFonts w:ascii="Palatino Linotype" w:eastAsia="Palatino Linotype" w:hAnsi="Palatino Linotype" w:cs="Palatino Linotype"/>
          <w:b/>
          <w:bCs/>
        </w:rPr>
        <w:t>TERCERO</w:t>
      </w:r>
      <w:r w:rsidRPr="00BA74B0">
        <w:rPr>
          <w:rFonts w:ascii="Palatino Linotype" w:eastAsia="Palatino Linotype" w:hAnsi="Palatino Linotype" w:cs="Palatino Linotype"/>
        </w:rPr>
        <w:t>, de la presente resolución.</w:t>
      </w:r>
    </w:p>
    <w:p w14:paraId="101AB502"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rPr>
        <w:t xml:space="preserve"> </w:t>
      </w:r>
    </w:p>
    <w:p w14:paraId="6B9EB549" w14:textId="77777777" w:rsidR="004A3AAF" w:rsidRPr="00BA74B0" w:rsidRDefault="004A3AAF" w:rsidP="00BA74B0">
      <w:pPr>
        <w:ind w:firstLine="1"/>
        <w:jc w:val="both"/>
        <w:rPr>
          <w:rFonts w:ascii="Palatino Linotype" w:eastAsia="Palatino Linotype" w:hAnsi="Palatino Linotype" w:cs="Palatino Linotype"/>
          <w:b/>
          <w:bCs/>
        </w:rPr>
      </w:pPr>
      <w:r w:rsidRPr="00BA74B0">
        <w:rPr>
          <w:rFonts w:ascii="Palatino Linotype" w:eastAsia="Palatino Linotype" w:hAnsi="Palatino Linotype" w:cs="Palatino Linotype"/>
          <w:b/>
          <w:bCs/>
        </w:rPr>
        <w:t>SEGUNDO.</w:t>
      </w:r>
      <w:r w:rsidRPr="00BA74B0">
        <w:rPr>
          <w:rFonts w:ascii="Palatino Linotype" w:eastAsia="Palatino Linotype" w:hAnsi="Palatino Linotype" w:cs="Palatino Linotype"/>
        </w:rPr>
        <w:t xml:space="preserve"> Se </w:t>
      </w:r>
      <w:r w:rsidRPr="00BA74B0">
        <w:rPr>
          <w:rFonts w:ascii="Palatino Linotype" w:eastAsia="Palatino Linotype" w:hAnsi="Palatino Linotype" w:cs="Palatino Linotype"/>
          <w:b/>
          <w:bCs/>
        </w:rPr>
        <w:t>ORDENA</w:t>
      </w:r>
      <w:r w:rsidRPr="00BA74B0">
        <w:rPr>
          <w:rFonts w:ascii="Palatino Linotype" w:eastAsia="Palatino Linotype" w:hAnsi="Palatino Linotype" w:cs="Palatino Linotype"/>
        </w:rPr>
        <w:t xml:space="preserve"> al </w:t>
      </w:r>
      <w:r w:rsidRPr="00BA74B0">
        <w:rPr>
          <w:rFonts w:ascii="Palatino Linotype" w:eastAsia="Palatino Linotype" w:hAnsi="Palatino Linotype" w:cs="Palatino Linotype"/>
          <w:b/>
          <w:bCs/>
        </w:rPr>
        <w:t>Sujeto Obligado</w:t>
      </w:r>
      <w:r w:rsidRPr="00BA74B0">
        <w:rPr>
          <w:rFonts w:ascii="Palatino Linotype" w:eastAsia="Palatino Linotype" w:hAnsi="Palatino Linotype" w:cs="Palatino Linotype"/>
        </w:rPr>
        <w:t xml:space="preserve"> atienda la solicitud de información </w:t>
      </w:r>
      <w:r w:rsidRPr="00BA74B0">
        <w:rPr>
          <w:rFonts w:ascii="Palatino Linotype" w:eastAsia="Palatino Linotype" w:hAnsi="Palatino Linotype" w:cs="Palatino Linotype"/>
          <w:b/>
          <w:bCs/>
        </w:rPr>
        <w:t xml:space="preserve"> 00018/</w:t>
      </w:r>
      <w:r w:rsidRPr="00BA74B0">
        <w:rPr>
          <w:rFonts w:ascii="Palatino Linotype" w:eastAsia="Palatino Linotype" w:hAnsi="Palatino Linotype" w:cs="Palatino Linotype"/>
          <w:b/>
          <w:bCs/>
          <w:color w:val="333333"/>
        </w:rPr>
        <w:t>IMDECUAUTIZC</w:t>
      </w:r>
      <w:r w:rsidRPr="00BA74B0">
        <w:rPr>
          <w:rFonts w:ascii="Palatino Linotype" w:eastAsia="Palatino Linotype" w:hAnsi="Palatino Linotype" w:cs="Palatino Linotype"/>
          <w:b/>
          <w:bCs/>
        </w:rPr>
        <w:t xml:space="preserve">/IP/2025, </w:t>
      </w:r>
      <w:r w:rsidRPr="00BA74B0">
        <w:rPr>
          <w:rFonts w:ascii="Palatino Linotype" w:eastAsia="Palatino Linotype" w:hAnsi="Palatino Linotype" w:cs="Palatino Linotype"/>
        </w:rPr>
        <w:t xml:space="preserve">vía Sistema de Acceso a la Información Mexiquense </w:t>
      </w:r>
      <w:r w:rsidRPr="00BA74B0">
        <w:rPr>
          <w:rFonts w:ascii="Palatino Linotype" w:eastAsia="Palatino Linotype" w:hAnsi="Palatino Linotype" w:cs="Palatino Linotype"/>
          <w:b/>
          <w:bCs/>
        </w:rPr>
        <w:t>(SAIMEX)</w:t>
      </w:r>
      <w:r w:rsidRPr="00BA74B0">
        <w:rPr>
          <w:rFonts w:ascii="Palatino Linotype" w:eastAsia="Palatino Linotype" w:hAnsi="Palatino Linotype" w:cs="Palatino Linotype"/>
        </w:rPr>
        <w:t xml:space="preserve">, en términos del Considerando </w:t>
      </w:r>
      <w:r w:rsidRPr="00BA74B0">
        <w:rPr>
          <w:rFonts w:ascii="Palatino Linotype" w:eastAsia="Palatino Linotype" w:hAnsi="Palatino Linotype" w:cs="Palatino Linotype"/>
          <w:b/>
          <w:bCs/>
        </w:rPr>
        <w:t xml:space="preserve">TERCERO </w:t>
      </w:r>
      <w:r w:rsidRPr="00BA74B0">
        <w:rPr>
          <w:rFonts w:ascii="Palatino Linotype" w:eastAsia="Palatino Linotype" w:hAnsi="Palatino Linotype" w:cs="Palatino Linotype"/>
        </w:rPr>
        <w:t>de esta resolución</w:t>
      </w:r>
      <w:r w:rsidRPr="00BA74B0">
        <w:rPr>
          <w:rFonts w:ascii="Palatino Linotype" w:eastAsia="Palatino Linotype" w:hAnsi="Palatino Linotype" w:cs="Palatino Linotype"/>
          <w:b/>
          <w:bCs/>
        </w:rPr>
        <w:t>.</w:t>
      </w:r>
    </w:p>
    <w:p w14:paraId="429DAE20"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rPr>
        <w:t xml:space="preserve"> </w:t>
      </w:r>
    </w:p>
    <w:p w14:paraId="362DDE2A"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b/>
          <w:bCs/>
        </w:rPr>
        <w:t>TERCERO</w:t>
      </w:r>
      <w:r w:rsidRPr="00BA74B0">
        <w:rPr>
          <w:rFonts w:ascii="Palatino Linotype" w:eastAsia="Palatino Linotype" w:hAnsi="Palatino Linotype" w:cs="Palatino Linotype"/>
        </w:rPr>
        <w:t xml:space="preserve">. </w:t>
      </w:r>
      <w:r w:rsidRPr="00BA74B0">
        <w:rPr>
          <w:rFonts w:ascii="Palatino Linotype" w:eastAsia="Palatino Linotype" w:hAnsi="Palatino Linotype" w:cs="Palatino Linotype"/>
          <w:b/>
          <w:bCs/>
        </w:rPr>
        <w:t>Notifíquese</w:t>
      </w:r>
      <w:r w:rsidRPr="00BA74B0">
        <w:rPr>
          <w:rFonts w:ascii="Palatino Linotype" w:eastAsia="Palatino Linotype" w:hAnsi="Palatino Linotype" w:cs="Palatino Linotype"/>
        </w:rPr>
        <w:t xml:space="preserve">, vía Sistema de Acceso a la Información Mexiquense (SAIMEX), la presente resolución al Titular de la Unidad de Transparencia </w:t>
      </w:r>
      <w:r w:rsidRPr="00BA74B0">
        <w:rPr>
          <w:rFonts w:ascii="Palatino Linotype" w:eastAsia="Palatino Linotype" w:hAnsi="Palatino Linotype" w:cs="Palatino Linotype"/>
          <w:b/>
          <w:bCs/>
        </w:rPr>
        <w:t>DEL SUJETO OBLIGADO</w:t>
      </w:r>
      <w:r w:rsidRPr="00BA74B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BA74B0">
        <w:rPr>
          <w:rFonts w:ascii="Palatino Linotype" w:eastAsia="Palatino Linotype" w:hAnsi="Palatino Linotype" w:cs="Palatino Linotype"/>
          <w:b/>
          <w:bCs/>
        </w:rPr>
        <w:t>dé cumplimiento a lo ordenado dentro del plazo de diez días hábiles,</w:t>
      </w:r>
      <w:r w:rsidRPr="00BA74B0">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B0B140" w14:textId="77777777" w:rsidR="004A3AAF" w:rsidRPr="00BA74B0" w:rsidRDefault="004A3AAF" w:rsidP="00BA74B0">
      <w:pPr>
        <w:ind w:firstLine="1"/>
        <w:jc w:val="both"/>
        <w:rPr>
          <w:rFonts w:ascii="Palatino Linotype" w:eastAsia="Palatino Linotype" w:hAnsi="Palatino Linotype" w:cs="Palatino Linotype"/>
          <w:b/>
          <w:bCs/>
        </w:rPr>
      </w:pPr>
      <w:r w:rsidRPr="00BA74B0">
        <w:rPr>
          <w:rFonts w:ascii="Palatino Linotype" w:eastAsia="Palatino Linotype" w:hAnsi="Palatino Linotype" w:cs="Palatino Linotype"/>
          <w:b/>
          <w:bCs/>
        </w:rPr>
        <w:t xml:space="preserve"> </w:t>
      </w:r>
    </w:p>
    <w:p w14:paraId="4D8C9C5F"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b/>
          <w:bCs/>
        </w:rPr>
        <w:t>CUARTO</w:t>
      </w:r>
      <w:r w:rsidRPr="00BA74B0">
        <w:rPr>
          <w:rFonts w:ascii="Palatino Linotype" w:eastAsia="Palatino Linotype" w:hAnsi="Palatino Linotype" w:cs="Palatino Linotype"/>
        </w:rPr>
        <w:t xml:space="preserve">. </w:t>
      </w:r>
      <w:r w:rsidRPr="00BA74B0">
        <w:rPr>
          <w:rFonts w:ascii="Palatino Linotype" w:eastAsia="Palatino Linotype" w:hAnsi="Palatino Linotype" w:cs="Palatino Linotype"/>
          <w:b/>
          <w:bCs/>
        </w:rPr>
        <w:t>Notifíquese</w:t>
      </w:r>
      <w:r w:rsidRPr="00BA74B0">
        <w:rPr>
          <w:rFonts w:ascii="Palatino Linotype" w:eastAsia="Palatino Linotype" w:hAnsi="Palatino Linotype" w:cs="Palatino Linotype"/>
        </w:rPr>
        <w:t xml:space="preserve">, vía Sistema de Acceso a la Información Mexiquense (SAIMEX) al </w:t>
      </w:r>
      <w:r w:rsidRPr="00BA74B0">
        <w:rPr>
          <w:rFonts w:ascii="Palatino Linotype" w:eastAsia="Palatino Linotype" w:hAnsi="Palatino Linotype" w:cs="Palatino Linotype"/>
          <w:b/>
          <w:bCs/>
        </w:rPr>
        <w:t>Recurrente</w:t>
      </w:r>
      <w:r w:rsidRPr="00BA74B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2657C43A"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rPr>
        <w:t xml:space="preserve"> </w:t>
      </w:r>
    </w:p>
    <w:p w14:paraId="100FA523"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b/>
          <w:bCs/>
        </w:rPr>
        <w:t>QUINTO</w:t>
      </w:r>
      <w:r w:rsidRPr="00BA74B0">
        <w:rPr>
          <w:rFonts w:ascii="Palatino Linotype" w:eastAsia="Palatino Linotype" w:hAnsi="Palatino Linotype" w:cs="Palatino Linotype"/>
        </w:rPr>
        <w:t xml:space="preserve">. </w:t>
      </w:r>
      <w:r w:rsidRPr="00BA74B0">
        <w:rPr>
          <w:rFonts w:ascii="Palatino Linotype" w:eastAsia="Palatino Linotype" w:hAnsi="Palatino Linotype" w:cs="Palatino Linotype"/>
          <w:b/>
          <w:bCs/>
        </w:rPr>
        <w:t>Se hace del conocimiento</w:t>
      </w:r>
      <w:r w:rsidRPr="00BA74B0">
        <w:rPr>
          <w:rFonts w:ascii="Palatino Linotype" w:eastAsia="Palatino Linotype" w:hAnsi="Palatino Linotype" w:cs="Palatino Linotype"/>
        </w:rPr>
        <w:t xml:space="preserve"> a </w:t>
      </w:r>
      <w:r w:rsidRPr="00BA74B0">
        <w:rPr>
          <w:rFonts w:ascii="Palatino Linotype" w:eastAsia="Palatino Linotype" w:hAnsi="Palatino Linotype" w:cs="Palatino Linotype"/>
          <w:b/>
          <w:bCs/>
        </w:rPr>
        <w:t>EL RECURRENTE</w:t>
      </w:r>
      <w:r w:rsidRPr="00BA74B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BA74B0">
        <w:rPr>
          <w:rFonts w:ascii="Palatino Linotype" w:eastAsia="Palatino Linotype" w:hAnsi="Palatino Linotype" w:cs="Palatino Linotype"/>
          <w:b/>
          <w:bCs/>
        </w:rPr>
        <w:t>EL SUJETO OBLIGADO</w:t>
      </w:r>
      <w:r w:rsidRPr="00BA74B0">
        <w:rPr>
          <w:rFonts w:ascii="Palatino Linotype" w:eastAsia="Palatino Linotype" w:hAnsi="Palatino Linotype" w:cs="Palatino Linotype"/>
        </w:rPr>
        <w:t>, en cumplimiento a esta Resolución.</w:t>
      </w:r>
    </w:p>
    <w:p w14:paraId="433EEECE"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rPr>
        <w:t xml:space="preserve"> </w:t>
      </w:r>
    </w:p>
    <w:p w14:paraId="605C2C6D" w14:textId="77777777" w:rsidR="004A3AAF" w:rsidRPr="00BA74B0" w:rsidRDefault="004A3AAF" w:rsidP="00BA74B0">
      <w:pPr>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b/>
          <w:bCs/>
        </w:rPr>
        <w:t>SEXTO</w:t>
      </w:r>
      <w:r w:rsidRPr="00BA74B0">
        <w:rPr>
          <w:rFonts w:ascii="Palatino Linotype" w:eastAsia="Palatino Linotype" w:hAnsi="Palatino Linotype" w:cs="Palatino Linotype"/>
        </w:rPr>
        <w:t xml:space="preserve">. </w:t>
      </w:r>
      <w:r w:rsidRPr="00BA74B0">
        <w:rPr>
          <w:rFonts w:ascii="Palatino Linotype" w:eastAsia="Palatino Linotype" w:hAnsi="Palatino Linotype" w:cs="Palatino Linotype"/>
          <w:b/>
          <w:bCs/>
        </w:rPr>
        <w:t>Gírese</w:t>
      </w:r>
      <w:r w:rsidRPr="00BA74B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A74B0">
        <w:rPr>
          <w:rFonts w:ascii="Palatino Linotype" w:eastAsia="Palatino Linotype" w:hAnsi="Palatino Linotype" w:cs="Palatino Linotype"/>
        </w:rPr>
        <w:lastRenderedPageBreak/>
        <w:t xml:space="preserve">Pública del Estado de México y Municipios se determine lo conducente, en términos de lo señalado en el </w:t>
      </w:r>
      <w:r w:rsidRPr="00BA74B0">
        <w:rPr>
          <w:rFonts w:ascii="Palatino Linotype" w:eastAsia="Palatino Linotype" w:hAnsi="Palatino Linotype" w:cs="Palatino Linotype"/>
          <w:b/>
          <w:bCs/>
        </w:rPr>
        <w:t>Considerando TERCERO</w:t>
      </w:r>
      <w:r w:rsidRPr="00BA74B0">
        <w:rPr>
          <w:rFonts w:ascii="Palatino Linotype" w:eastAsia="Palatino Linotype" w:hAnsi="Palatino Linotype" w:cs="Palatino Linotype"/>
        </w:rPr>
        <w:t xml:space="preserve"> de la presente resolución.</w:t>
      </w:r>
    </w:p>
    <w:p w14:paraId="6E16E6E5" w14:textId="4C288197" w:rsidR="004A3AAF" w:rsidRPr="00BA74B0" w:rsidRDefault="004A3AAF" w:rsidP="00B20457">
      <w:pPr>
        <w:spacing w:line="360" w:lineRule="auto"/>
        <w:ind w:firstLine="1"/>
        <w:jc w:val="both"/>
        <w:rPr>
          <w:rFonts w:ascii="Palatino Linotype" w:eastAsia="Palatino Linotype" w:hAnsi="Palatino Linotype" w:cs="Palatino Linotype"/>
        </w:rPr>
      </w:pPr>
      <w:r w:rsidRPr="00BA74B0">
        <w:rPr>
          <w:rFonts w:ascii="Palatino Linotype" w:eastAsia="Palatino Linotype" w:hAnsi="Palatino Linotype" w:cs="Palatino Linotype"/>
        </w:rPr>
        <w:t xml:space="preserve"> </w:t>
      </w:r>
    </w:p>
    <w:p w14:paraId="7FA4C7DD"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Ante el incumplimiento de la Resolución notificada, el </w:t>
      </w:r>
      <w:r w:rsidRPr="00BA74B0">
        <w:rPr>
          <w:rFonts w:ascii="Palatino Linotype" w:eastAsia="Palatino Linotype" w:hAnsi="Palatino Linotype" w:cs="Palatino Linotype"/>
          <w:b/>
          <w:bCs/>
          <w:color w:val="000000"/>
        </w:rPr>
        <w:t>veinte de marzo de dos mil veinticinco</w:t>
      </w:r>
      <w:r w:rsidRPr="00BA74B0">
        <w:rPr>
          <w:rFonts w:ascii="Palatino Linotype" w:eastAsia="Palatino Linotype" w:hAnsi="Palatino Linotype" w:cs="Palatino Linotype"/>
          <w:color w:val="000000"/>
        </w:rPr>
        <w:t>, la Dirección de Cumplimientos de este Instituto, notificó el acuerdo de incumplimiento a la resolución emitida al recurso de revisión y ordenó al Departamento de Medidas de Apremio de la Dirección de Cumplimientos de este Instituto, a efecto de que integre la calificación de la gravedad de la falta.</w:t>
      </w:r>
    </w:p>
    <w:p w14:paraId="6F94600B" w14:textId="77777777" w:rsidR="004A3AAF" w:rsidRPr="00BA74B0" w:rsidRDefault="004A3AAF" w:rsidP="00BA74B0">
      <w:pPr>
        <w:ind w:firstLine="1"/>
        <w:rPr>
          <w:rFonts w:ascii="Palatino Linotype" w:eastAsia="Palatino Linotype" w:hAnsi="Palatino Linotype" w:cs="Palatino Linotype"/>
        </w:rPr>
      </w:pPr>
    </w:p>
    <w:p w14:paraId="2A358274"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Ante la falta de entrega de información del </w:t>
      </w:r>
      <w:r w:rsidRPr="00BA74B0">
        <w:rPr>
          <w:rFonts w:ascii="Palatino Linotype" w:eastAsia="Palatino Linotype" w:hAnsi="Palatino Linotype" w:cs="Palatino Linotype"/>
          <w:b/>
          <w:bCs/>
          <w:color w:val="000000"/>
        </w:rPr>
        <w:t xml:space="preserve">SUJETO OBLIGADO </w:t>
      </w:r>
      <w:r w:rsidRPr="00BA74B0">
        <w:rPr>
          <w:rFonts w:ascii="Palatino Linotype" w:eastAsia="Palatino Linotype" w:hAnsi="Palatino Linotype" w:cs="Palatino Linotype"/>
          <w:color w:val="000000"/>
        </w:rPr>
        <w:t xml:space="preserve">a la resolución notificada el </w:t>
      </w:r>
      <w:r w:rsidRPr="00BA74B0">
        <w:rPr>
          <w:rFonts w:ascii="Palatino Linotype" w:eastAsia="Palatino Linotype" w:hAnsi="Palatino Linotype" w:cs="Palatino Linotype"/>
          <w:b/>
          <w:bCs/>
          <w:color w:val="000000"/>
        </w:rPr>
        <w:t xml:space="preserve">RECURRENTE </w:t>
      </w:r>
      <w:r w:rsidRPr="00BA74B0">
        <w:rPr>
          <w:rFonts w:ascii="Palatino Linotype" w:eastAsia="Palatino Linotype" w:hAnsi="Palatino Linotype" w:cs="Palatino Linotype"/>
          <w:color w:val="000000"/>
        </w:rPr>
        <w:t xml:space="preserve">interpuso nuevamente el recurso de revisión, mediante el cual manifestó lo siguiente. </w:t>
      </w:r>
    </w:p>
    <w:p w14:paraId="61DA6ABD" w14:textId="77777777" w:rsidR="004A3AAF" w:rsidRPr="00BA74B0" w:rsidRDefault="004A3AAF" w:rsidP="00BA74B0">
      <w:pPr>
        <w:pBdr>
          <w:top w:val="nil"/>
          <w:left w:val="nil"/>
          <w:bottom w:val="nil"/>
          <w:right w:val="nil"/>
          <w:between w:val="nil"/>
        </w:pBdr>
        <w:ind w:firstLine="1"/>
        <w:rPr>
          <w:rFonts w:ascii="Palatino Linotype" w:eastAsia="Palatino Linotype" w:hAnsi="Palatino Linotype" w:cs="Palatino Linotype"/>
          <w:color w:val="000000"/>
        </w:rPr>
      </w:pPr>
    </w:p>
    <w:p w14:paraId="133DC342" w14:textId="3B8EBC86" w:rsidR="004A3AAF" w:rsidRPr="001B4962" w:rsidRDefault="001B4962" w:rsidP="001B4962">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iCs/>
          <w:color w:val="000000"/>
          <w:sz w:val="24"/>
        </w:rPr>
      </w:pPr>
      <w:r w:rsidRPr="001B4962">
        <w:rPr>
          <w:rFonts w:ascii="Palatino Linotype" w:eastAsia="Palatino Linotype" w:hAnsi="Palatino Linotype" w:cs="Palatino Linotype"/>
          <w:b/>
          <w:bCs/>
          <w:iCs/>
          <w:color w:val="000000"/>
          <w:sz w:val="24"/>
        </w:rPr>
        <w:t>ACTO IMPUGNADO</w:t>
      </w:r>
      <w:r w:rsidR="004A3AAF" w:rsidRPr="001B4962">
        <w:rPr>
          <w:rFonts w:ascii="Palatino Linotype" w:eastAsia="Palatino Linotype" w:hAnsi="Palatino Linotype" w:cs="Palatino Linotype"/>
          <w:i/>
          <w:iCs/>
          <w:color w:val="000000"/>
          <w:sz w:val="24"/>
        </w:rPr>
        <w:t>: “No se presenta la información solicitada al área correspondiente...” (Sic)</w:t>
      </w:r>
    </w:p>
    <w:p w14:paraId="43787259" w14:textId="77777777" w:rsidR="004A3AAF" w:rsidRPr="001B4962" w:rsidRDefault="004A3AAF" w:rsidP="00BA74B0">
      <w:pPr>
        <w:pBdr>
          <w:top w:val="nil"/>
          <w:left w:val="nil"/>
          <w:bottom w:val="nil"/>
          <w:right w:val="nil"/>
          <w:between w:val="nil"/>
        </w:pBdr>
        <w:ind w:firstLine="1"/>
        <w:jc w:val="both"/>
        <w:rPr>
          <w:rFonts w:ascii="Palatino Linotype" w:eastAsia="Palatino Linotype" w:hAnsi="Palatino Linotype" w:cs="Palatino Linotype"/>
          <w:i/>
          <w:iCs/>
          <w:color w:val="000000"/>
          <w:sz w:val="28"/>
        </w:rPr>
      </w:pPr>
    </w:p>
    <w:p w14:paraId="7EC7A316" w14:textId="2C440FEB" w:rsidR="004A3AAF" w:rsidRPr="001B4962" w:rsidRDefault="001B4962" w:rsidP="001B4962">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iCs/>
          <w:color w:val="000000"/>
          <w:sz w:val="24"/>
        </w:rPr>
      </w:pPr>
      <w:r w:rsidRPr="001B4962">
        <w:rPr>
          <w:rFonts w:ascii="Palatino Linotype" w:eastAsia="Palatino Linotype" w:hAnsi="Palatino Linotype" w:cs="Palatino Linotype"/>
          <w:b/>
          <w:bCs/>
          <w:iCs/>
          <w:color w:val="000000"/>
          <w:sz w:val="24"/>
        </w:rPr>
        <w:t>RAZONES O MOTIVOS DE INCONFORMIDAD</w:t>
      </w:r>
      <w:r w:rsidR="004A3AAF" w:rsidRPr="001B4962">
        <w:rPr>
          <w:rFonts w:ascii="Palatino Linotype" w:eastAsia="Palatino Linotype" w:hAnsi="Palatino Linotype" w:cs="Palatino Linotype"/>
          <w:b/>
          <w:bCs/>
          <w:i/>
          <w:iCs/>
          <w:color w:val="000000"/>
          <w:sz w:val="24"/>
        </w:rPr>
        <w:t xml:space="preserve">: </w:t>
      </w:r>
      <w:r w:rsidR="004A3AAF" w:rsidRPr="001B4962">
        <w:rPr>
          <w:rFonts w:ascii="Palatino Linotype" w:eastAsia="Palatino Linotype" w:hAnsi="Palatino Linotype" w:cs="Palatino Linotype"/>
          <w:i/>
          <w:iCs/>
          <w:color w:val="000000"/>
          <w:sz w:val="24"/>
        </w:rPr>
        <w:t>“El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p>
    <w:p w14:paraId="4BC86C44"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i/>
          <w:iCs/>
        </w:rPr>
      </w:pPr>
    </w:p>
    <w:p w14:paraId="62EE4E7C" w14:textId="3B3EB1BB" w:rsidR="004A3AAF" w:rsidRPr="00BA74B0" w:rsidRDefault="001B4962"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i/>
          <w:iCs/>
          <w:color w:val="000000"/>
        </w:rPr>
      </w:pPr>
      <w:r>
        <w:rPr>
          <w:rFonts w:ascii="Palatino Linotype" w:eastAsia="Palatino Linotype" w:hAnsi="Palatino Linotype" w:cs="Palatino Linotype"/>
          <w:color w:val="000000"/>
        </w:rPr>
        <w:t>La Comisionada p</w:t>
      </w:r>
      <w:r w:rsidR="004A3AAF" w:rsidRPr="00BA74B0">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 </w:t>
      </w:r>
      <w:r w:rsidR="004A3AAF" w:rsidRPr="00BA74B0">
        <w:rPr>
          <w:rFonts w:ascii="Palatino Linotype" w:eastAsia="Palatino Linotype" w:hAnsi="Palatino Linotype" w:cs="Palatino Linotype"/>
          <w:b/>
          <w:bCs/>
          <w:color w:val="000000"/>
        </w:rPr>
        <w:t>nueve de junio de dos mil veinticinco</w:t>
      </w:r>
      <w:r w:rsidR="004A3AAF" w:rsidRPr="00BA74B0">
        <w:rPr>
          <w:rFonts w:ascii="Palatino Linotype" w:eastAsia="Palatino Linotype" w:hAnsi="Palatino Linotype" w:cs="Palatino Linotype"/>
          <w:color w:val="000000"/>
        </w:rPr>
        <w:t xml:space="preserve">, puso a disposición de las partes el expediente electrónico vía </w:t>
      </w:r>
      <w:r w:rsidR="004A3AAF" w:rsidRPr="00BA74B0">
        <w:rPr>
          <w:rFonts w:ascii="Palatino Linotype" w:eastAsia="Palatino Linotype" w:hAnsi="Palatino Linotype" w:cs="Palatino Linotype"/>
          <w:b/>
          <w:bCs/>
          <w:color w:val="000000"/>
        </w:rPr>
        <w:t xml:space="preserve">SAIMEX </w:t>
      </w:r>
      <w:r w:rsidR="004A3AAF" w:rsidRPr="00BA74B0">
        <w:rPr>
          <w:rFonts w:ascii="Palatino Linotype" w:eastAsia="Palatino Linotype" w:hAnsi="Palatino Linotype" w:cs="Palatino Linotype"/>
          <w:color w:val="000000"/>
        </w:rPr>
        <w:t xml:space="preserve">a efecto de que en un plazo máximo de siete días manifestaran lo que a derecho convinieran, ofrecieran pruebas y alegatos según corresponda al caso concreto, de esta forma para que el </w:t>
      </w:r>
      <w:r w:rsidR="004A3AAF" w:rsidRPr="00BA74B0">
        <w:rPr>
          <w:rFonts w:ascii="Palatino Linotype" w:eastAsia="Palatino Linotype" w:hAnsi="Palatino Linotype" w:cs="Palatino Linotype"/>
          <w:b/>
          <w:bCs/>
          <w:color w:val="000000"/>
        </w:rPr>
        <w:t>SUJETO OBLIGADO</w:t>
      </w:r>
      <w:r w:rsidR="004A3AAF" w:rsidRPr="00BA74B0">
        <w:rPr>
          <w:rFonts w:ascii="Palatino Linotype" w:eastAsia="Palatino Linotype" w:hAnsi="Palatino Linotype" w:cs="Palatino Linotype"/>
          <w:color w:val="000000"/>
        </w:rPr>
        <w:t xml:space="preserve"> presentara el informe justificado procedente.</w:t>
      </w:r>
    </w:p>
    <w:p w14:paraId="6B45C675"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i/>
          <w:iCs/>
          <w:color w:val="000000"/>
        </w:rPr>
      </w:pPr>
    </w:p>
    <w:p w14:paraId="6EDB676B" w14:textId="49B809DF"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i/>
          <w:iCs/>
          <w:color w:val="000000"/>
        </w:rPr>
      </w:pPr>
      <w:r w:rsidRPr="00BA74B0">
        <w:rPr>
          <w:rFonts w:ascii="Palatino Linotype" w:eastAsia="Palatino Linotype" w:hAnsi="Palatino Linotype" w:cs="Palatino Linotype"/>
          <w:color w:val="000000"/>
        </w:rPr>
        <w:lastRenderedPageBreak/>
        <w:t xml:space="preserve">De lo anterior, el </w:t>
      </w:r>
      <w:r w:rsidRPr="00BA74B0">
        <w:rPr>
          <w:rFonts w:ascii="Palatino Linotype" w:eastAsia="Palatino Linotype" w:hAnsi="Palatino Linotype" w:cs="Palatino Linotype"/>
          <w:b/>
          <w:bCs/>
          <w:color w:val="000000"/>
        </w:rPr>
        <w:t xml:space="preserve">dieciocho de junio de dos mil veinticinco, </w:t>
      </w:r>
      <w:r w:rsidRPr="00BA74B0">
        <w:rPr>
          <w:rFonts w:ascii="Palatino Linotype" w:eastAsia="Palatino Linotype" w:hAnsi="Palatino Linotype" w:cs="Palatino Linotype"/>
          <w:color w:val="000000"/>
        </w:rPr>
        <w:t xml:space="preserve">el </w:t>
      </w:r>
      <w:r w:rsidRPr="00BA74B0">
        <w:rPr>
          <w:rFonts w:ascii="Palatino Linotype" w:eastAsia="Palatino Linotype" w:hAnsi="Palatino Linotype" w:cs="Palatino Linotype"/>
          <w:b/>
          <w:bCs/>
          <w:color w:val="000000"/>
        </w:rPr>
        <w:t xml:space="preserve">SUJETO OBLIGADO </w:t>
      </w:r>
      <w:r w:rsidRPr="00BA74B0">
        <w:rPr>
          <w:rFonts w:ascii="Palatino Linotype" w:eastAsia="Palatino Linotype" w:hAnsi="Palatino Linotype" w:cs="Palatino Linotype"/>
        </w:rPr>
        <w:t>entregó</w:t>
      </w:r>
      <w:r w:rsidRPr="00BA74B0">
        <w:rPr>
          <w:rFonts w:ascii="Palatino Linotype" w:eastAsia="Palatino Linotype" w:hAnsi="Palatino Linotype" w:cs="Palatino Linotype"/>
          <w:color w:val="000000"/>
        </w:rPr>
        <w:t xml:space="preserve"> dos archivos electrónicos en formato pdf, cuyo conten</w:t>
      </w:r>
      <w:r w:rsidR="001B4962">
        <w:rPr>
          <w:rFonts w:ascii="Palatino Linotype" w:eastAsia="Palatino Linotype" w:hAnsi="Palatino Linotype" w:cs="Palatino Linotype"/>
          <w:color w:val="000000"/>
        </w:rPr>
        <w:t>ido grosso modo es el siguiente:</w:t>
      </w:r>
      <w:r w:rsidRPr="00BA74B0">
        <w:rPr>
          <w:rFonts w:ascii="Palatino Linotype" w:eastAsia="Palatino Linotype" w:hAnsi="Palatino Linotype" w:cs="Palatino Linotype"/>
          <w:color w:val="000000"/>
        </w:rPr>
        <w:t xml:space="preserve"> </w:t>
      </w:r>
    </w:p>
    <w:p w14:paraId="20B9E03D" w14:textId="77777777" w:rsidR="004A3AAF" w:rsidRPr="00BA74B0" w:rsidRDefault="004A3AAF" w:rsidP="00BA74B0">
      <w:pPr>
        <w:pBdr>
          <w:top w:val="nil"/>
          <w:left w:val="nil"/>
          <w:bottom w:val="nil"/>
          <w:right w:val="nil"/>
          <w:between w:val="nil"/>
        </w:pBdr>
        <w:ind w:firstLine="1"/>
        <w:jc w:val="both"/>
        <w:rPr>
          <w:rFonts w:ascii="Palatino Linotype" w:eastAsia="Palatino Linotype" w:hAnsi="Palatino Linotype" w:cs="Palatino Linotype"/>
          <w:i/>
          <w:iCs/>
          <w:color w:val="000000"/>
        </w:rPr>
      </w:pPr>
      <w:r w:rsidRPr="00BA74B0">
        <w:rPr>
          <w:rFonts w:ascii="Palatino Linotype" w:eastAsia="Palatino Linotype" w:hAnsi="Palatino Linotype" w:cs="Palatino Linotype"/>
          <w:b/>
          <w:bCs/>
          <w:i/>
          <w:iCs/>
          <w:color w:val="000000"/>
        </w:rPr>
        <w:t xml:space="preserve">ACUERDO 9.pdf: </w:t>
      </w:r>
      <w:r w:rsidRPr="00BA74B0">
        <w:rPr>
          <w:rFonts w:ascii="Palatino Linotype" w:eastAsia="Palatino Linotype" w:hAnsi="Palatino Linotype" w:cs="Palatino Linotype"/>
          <w:i/>
          <w:iCs/>
          <w:color w:val="000000"/>
        </w:rPr>
        <w:t xml:space="preserve">Acuerdo número </w:t>
      </w:r>
      <w:r w:rsidRPr="00BA74B0">
        <w:rPr>
          <w:rFonts w:ascii="Palatino Linotype" w:eastAsia="Palatino Linotype" w:hAnsi="Palatino Linotype" w:cs="Palatino Linotype"/>
          <w:b/>
          <w:bCs/>
          <w:i/>
          <w:iCs/>
          <w:color w:val="000000"/>
        </w:rPr>
        <w:t xml:space="preserve">TINMUDECI/MD/CUARTA/ORD/2025/09, </w:t>
      </w:r>
      <w:r w:rsidRPr="00BA74B0">
        <w:rPr>
          <w:rFonts w:ascii="Palatino Linotype" w:eastAsia="Palatino Linotype" w:hAnsi="Palatino Linotype" w:cs="Palatino Linotype"/>
          <w:i/>
          <w:iCs/>
          <w:color w:val="000000"/>
        </w:rPr>
        <w:t xml:space="preserve">mediante el cual el </w:t>
      </w:r>
      <w:r w:rsidRPr="00BA74B0">
        <w:rPr>
          <w:rFonts w:ascii="Palatino Linotype" w:eastAsia="Palatino Linotype" w:hAnsi="Palatino Linotype" w:cs="Palatino Linotype"/>
          <w:b/>
          <w:bCs/>
          <w:i/>
          <w:iCs/>
          <w:color w:val="000000"/>
        </w:rPr>
        <w:t xml:space="preserve">SUJETO OBLIGADO </w:t>
      </w:r>
      <w:r w:rsidRPr="00BA74B0">
        <w:rPr>
          <w:rFonts w:ascii="Palatino Linotype" w:eastAsia="Palatino Linotype" w:hAnsi="Palatino Linotype" w:cs="Palatino Linotype"/>
          <w:i/>
          <w:iCs/>
          <w:color w:val="000000"/>
        </w:rPr>
        <w:t xml:space="preserve">aprueba el cambio de modalidad a consulta directa, toda vez hace referencia a seis solicitudes de información de las cuales hace referencia a que la información se integra por 30,000 documentos. </w:t>
      </w:r>
    </w:p>
    <w:p w14:paraId="15DC559C" w14:textId="77777777" w:rsidR="004A3AAF" w:rsidRPr="00BA74B0" w:rsidRDefault="004A3AAF" w:rsidP="00BA74B0">
      <w:pPr>
        <w:pBdr>
          <w:top w:val="nil"/>
          <w:left w:val="nil"/>
          <w:bottom w:val="nil"/>
          <w:right w:val="nil"/>
          <w:between w:val="nil"/>
        </w:pBdr>
        <w:ind w:firstLine="1"/>
        <w:jc w:val="both"/>
        <w:rPr>
          <w:rFonts w:ascii="Palatino Linotype" w:eastAsia="Palatino Linotype" w:hAnsi="Palatino Linotype" w:cs="Palatino Linotype"/>
          <w:i/>
          <w:iCs/>
          <w:color w:val="000000"/>
        </w:rPr>
      </w:pPr>
      <w:r w:rsidRPr="00BA74B0">
        <w:rPr>
          <w:rFonts w:ascii="Palatino Linotype" w:eastAsia="Palatino Linotype" w:hAnsi="Palatino Linotype" w:cs="Palatino Linotype"/>
          <w:b/>
          <w:bCs/>
          <w:i/>
          <w:iCs/>
          <w:color w:val="000000"/>
        </w:rPr>
        <w:t xml:space="preserve">18-19-20-21-22-23.pdf: </w:t>
      </w:r>
      <w:r w:rsidRPr="00BA74B0">
        <w:rPr>
          <w:rFonts w:ascii="Palatino Linotype" w:eastAsia="Palatino Linotype" w:hAnsi="Palatino Linotype" w:cs="Palatino Linotype"/>
          <w:i/>
          <w:iCs/>
          <w:color w:val="000000"/>
        </w:rPr>
        <w:t xml:space="preserve">oficio de la Coordinadora de Administración y Finanzas, mediante el cual informa que solicita que la entrega de la información se realice mediante consulta directa, toda vez que del periodo del uno de enero de dos mil diecinueve al treinta y uno de diciembre de dos mil veinticuatro, la información asciende de 30,000 fojas. </w:t>
      </w:r>
    </w:p>
    <w:p w14:paraId="40CD0628" w14:textId="77777777" w:rsidR="004A3AAF" w:rsidRPr="00BA74B0" w:rsidRDefault="004A3AAF" w:rsidP="00BA74B0">
      <w:pPr>
        <w:pBdr>
          <w:top w:val="nil"/>
          <w:left w:val="nil"/>
          <w:bottom w:val="nil"/>
          <w:right w:val="nil"/>
          <w:between w:val="nil"/>
        </w:pBdr>
        <w:ind w:firstLine="1"/>
        <w:rPr>
          <w:rFonts w:ascii="Palatino Linotype" w:eastAsia="Palatino Linotype" w:hAnsi="Palatino Linotype" w:cs="Palatino Linotype"/>
          <w:i/>
          <w:iCs/>
          <w:color w:val="000000"/>
        </w:rPr>
      </w:pPr>
    </w:p>
    <w:p w14:paraId="1472071F" w14:textId="387520B4"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El </w:t>
      </w:r>
      <w:r w:rsidRPr="00BA74B0">
        <w:rPr>
          <w:rFonts w:ascii="Palatino Linotype" w:eastAsia="Palatino Linotype" w:hAnsi="Palatino Linotype" w:cs="Palatino Linotype"/>
          <w:b/>
          <w:bCs/>
          <w:color w:val="000000"/>
        </w:rPr>
        <w:t>diecisiete de diciembre de dos mil veinticinco</w:t>
      </w:r>
      <w:r w:rsidRPr="00BA74B0">
        <w:rPr>
          <w:rFonts w:ascii="Palatino Linotype" w:eastAsia="Palatino Linotype" w:hAnsi="Palatino Linotype" w:cs="Palatino Linotype"/>
          <w:color w:val="000000"/>
        </w:rPr>
        <w:t xml:space="preserve">, la Comisionada Ponente notificó el acuerdo de ampliación para emitir resolución, en términos del artículo 181 párrafo tercero de la Ley de Transparencia y Acceso a la Información Pública del </w:t>
      </w:r>
      <w:r w:rsidR="00B20457">
        <w:rPr>
          <w:rFonts w:ascii="Palatino Linotype" w:eastAsia="Palatino Linotype" w:hAnsi="Palatino Linotype" w:cs="Palatino Linotype"/>
          <w:color w:val="000000"/>
        </w:rPr>
        <w:t>Estado de México y Municipios.</w:t>
      </w:r>
    </w:p>
    <w:p w14:paraId="7587FAE3"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rPr>
      </w:pPr>
    </w:p>
    <w:p w14:paraId="7CB0D35E" w14:textId="0074600D"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Finalmente, el </w:t>
      </w:r>
      <w:r w:rsidRPr="00BA74B0">
        <w:rPr>
          <w:rFonts w:ascii="Palatino Linotype" w:eastAsia="Palatino Linotype" w:hAnsi="Palatino Linotype" w:cs="Palatino Linotype"/>
          <w:b/>
          <w:bCs/>
          <w:color w:val="000000"/>
        </w:rPr>
        <w:t>quince de enero de dos mil veintiséis</w:t>
      </w:r>
      <w:r w:rsidRPr="00BA74B0">
        <w:rPr>
          <w:rFonts w:ascii="Palatino Linotype" w:eastAsia="Palatino Linotype" w:hAnsi="Palatino Linotype" w:cs="Palatino Linotype"/>
          <w:color w:val="000000"/>
        </w:rPr>
        <w:t>, la Comisionada Ponente decretó el cierre del periodo de instrucción, por lo que ordenó turnar el expediente para su resolución, misma que ahora se pronuncia; y</w:t>
      </w:r>
    </w:p>
    <w:p w14:paraId="26A9B58F" w14:textId="77777777" w:rsidR="004A3AAF" w:rsidRPr="00BA74B0" w:rsidRDefault="004A3AAF" w:rsidP="00BA74B0">
      <w:pPr>
        <w:pBdr>
          <w:top w:val="nil"/>
          <w:left w:val="nil"/>
          <w:bottom w:val="nil"/>
          <w:right w:val="nil"/>
          <w:between w:val="nil"/>
        </w:pBdr>
        <w:spacing w:line="360" w:lineRule="auto"/>
        <w:ind w:firstLine="1"/>
        <w:jc w:val="center"/>
        <w:rPr>
          <w:rFonts w:ascii="Palatino Linotype" w:eastAsia="Palatino Linotype" w:hAnsi="Palatino Linotype" w:cs="Palatino Linotype"/>
          <w:b/>
          <w:bCs/>
        </w:rPr>
      </w:pPr>
      <w:bookmarkStart w:id="5" w:name="_heading=h.evrpcfqs9692" w:colFirst="0" w:colLast="0"/>
      <w:bookmarkEnd w:id="5"/>
    </w:p>
    <w:p w14:paraId="57A704E4" w14:textId="77777777" w:rsidR="004A3AAF" w:rsidRPr="00BA74B0" w:rsidRDefault="004A3AAF" w:rsidP="00BA74B0">
      <w:pPr>
        <w:pBdr>
          <w:top w:val="nil"/>
          <w:left w:val="nil"/>
          <w:bottom w:val="nil"/>
          <w:right w:val="nil"/>
          <w:between w:val="nil"/>
        </w:pBdr>
        <w:spacing w:line="360" w:lineRule="auto"/>
        <w:ind w:firstLine="1"/>
        <w:jc w:val="center"/>
        <w:rPr>
          <w:rFonts w:ascii="Palatino Linotype" w:eastAsia="Palatino Linotype" w:hAnsi="Palatino Linotype" w:cs="Palatino Linotype"/>
          <w:b/>
          <w:bCs/>
        </w:rPr>
      </w:pPr>
      <w:bookmarkStart w:id="6" w:name="_heading=h.q8yyl8bk1kj8" w:colFirst="0" w:colLast="0"/>
      <w:bookmarkEnd w:id="6"/>
      <w:r w:rsidRPr="00BA74B0">
        <w:rPr>
          <w:rFonts w:ascii="Palatino Linotype" w:eastAsia="Palatino Linotype" w:hAnsi="Palatino Linotype" w:cs="Palatino Linotype"/>
          <w:b/>
          <w:bCs/>
        </w:rPr>
        <w:t>C O N S I D E R A N D O</w:t>
      </w:r>
    </w:p>
    <w:p w14:paraId="3D7385C8"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rPr>
      </w:pPr>
    </w:p>
    <w:p w14:paraId="13E0132A"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b/>
          <w:bCs/>
        </w:rPr>
      </w:pPr>
      <w:bookmarkStart w:id="7" w:name="_heading=h.d647kve57dsf" w:colFirst="0" w:colLast="0"/>
      <w:bookmarkEnd w:id="7"/>
      <w:r w:rsidRPr="00BA74B0">
        <w:rPr>
          <w:rFonts w:ascii="Palatino Linotype" w:eastAsia="Palatino Linotype" w:hAnsi="Palatino Linotype" w:cs="Palatino Linotype"/>
          <w:b/>
          <w:bCs/>
        </w:rPr>
        <w:t>PRIMERO. De la competencia</w:t>
      </w:r>
    </w:p>
    <w:p w14:paraId="79D0026C" w14:textId="345F8295"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BA74B0">
        <w:rPr>
          <w:rFonts w:ascii="Palatino Linotype" w:eastAsia="Palatino Linotype" w:hAnsi="Palatino Linotype" w:cs="Palatino Linotype"/>
          <w:color w:val="000000"/>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BF9D8E1" w14:textId="77777777" w:rsidR="004A3AAF" w:rsidRPr="00BA74B0" w:rsidRDefault="004A3AAF" w:rsidP="00BA74B0">
      <w:pPr>
        <w:pBdr>
          <w:top w:val="nil"/>
          <w:left w:val="nil"/>
          <w:bottom w:val="nil"/>
          <w:right w:val="nil"/>
          <w:between w:val="nil"/>
        </w:pBdr>
        <w:tabs>
          <w:tab w:val="left" w:pos="426"/>
        </w:tabs>
        <w:spacing w:line="360" w:lineRule="auto"/>
        <w:ind w:firstLine="1"/>
        <w:jc w:val="both"/>
        <w:rPr>
          <w:rFonts w:ascii="Palatino Linotype" w:eastAsia="Palatino Linotype" w:hAnsi="Palatino Linotype" w:cs="Palatino Linotype"/>
          <w:b/>
          <w:bCs/>
          <w:color w:val="000000"/>
        </w:rPr>
      </w:pPr>
      <w:bookmarkStart w:id="8" w:name="_heading=h.8yhgq7uoqchc" w:colFirst="0" w:colLast="0"/>
      <w:bookmarkEnd w:id="8"/>
    </w:p>
    <w:p w14:paraId="7B01FC16" w14:textId="77777777" w:rsidR="004A3AAF" w:rsidRPr="00BA74B0" w:rsidRDefault="004A3AAF" w:rsidP="00BA74B0">
      <w:pPr>
        <w:pBdr>
          <w:top w:val="nil"/>
          <w:left w:val="nil"/>
          <w:bottom w:val="nil"/>
          <w:right w:val="nil"/>
          <w:between w:val="nil"/>
        </w:pBdr>
        <w:tabs>
          <w:tab w:val="left" w:pos="426"/>
        </w:tabs>
        <w:spacing w:line="360" w:lineRule="auto"/>
        <w:ind w:firstLine="1"/>
        <w:jc w:val="both"/>
        <w:rPr>
          <w:rFonts w:ascii="Palatino Linotype" w:eastAsia="Palatino Linotype" w:hAnsi="Palatino Linotype" w:cs="Palatino Linotype"/>
          <w:b/>
          <w:bCs/>
          <w:color w:val="000000"/>
        </w:rPr>
      </w:pPr>
      <w:bookmarkStart w:id="9" w:name="_heading=h.m0stzn3i0efh" w:colFirst="0" w:colLast="0"/>
      <w:bookmarkEnd w:id="9"/>
      <w:r w:rsidRPr="00BA74B0">
        <w:rPr>
          <w:rFonts w:ascii="Palatino Linotype" w:eastAsia="Palatino Linotype" w:hAnsi="Palatino Linotype" w:cs="Palatino Linotype"/>
          <w:b/>
          <w:bCs/>
          <w:color w:val="000000"/>
        </w:rPr>
        <w:t>SEGUNDO. De la oportunidad y procedencia.</w:t>
      </w:r>
    </w:p>
    <w:p w14:paraId="580C66BC"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Es de precisar, que la Ley de Transparencia y Acceso a la Información Pública del Estado de México y Municipios, en el artículo 186 describe que después de la notificación de la resolución los sujetos obligados tendrán diez días hábiles para entregar la información ordenada en la resolución, situación de la cual se tiene que el </w:t>
      </w:r>
      <w:r w:rsidRPr="00BA74B0">
        <w:rPr>
          <w:rFonts w:ascii="Palatino Linotype" w:eastAsia="Palatino Linotype" w:hAnsi="Palatino Linotype" w:cs="Palatino Linotype"/>
          <w:b/>
          <w:bCs/>
          <w:color w:val="000000"/>
        </w:rPr>
        <w:t xml:space="preserve">SUJETO OBLIGADO </w:t>
      </w:r>
      <w:r w:rsidRPr="00BA74B0">
        <w:rPr>
          <w:rFonts w:ascii="Palatino Linotype" w:eastAsia="Palatino Linotype" w:hAnsi="Palatino Linotype" w:cs="Palatino Linotype"/>
          <w:color w:val="000000"/>
        </w:rPr>
        <w:t xml:space="preserve">no entrego respuesta, por lo que el </w:t>
      </w:r>
      <w:r w:rsidRPr="00BA74B0">
        <w:rPr>
          <w:rFonts w:ascii="Palatino Linotype" w:eastAsia="Palatino Linotype" w:hAnsi="Palatino Linotype" w:cs="Palatino Linotype"/>
          <w:b/>
          <w:bCs/>
          <w:color w:val="000000"/>
        </w:rPr>
        <w:t xml:space="preserve">RECURRENTE </w:t>
      </w:r>
      <w:r w:rsidRPr="00BA74B0">
        <w:rPr>
          <w:rFonts w:ascii="Palatino Linotype" w:eastAsia="Palatino Linotype" w:hAnsi="Palatino Linotype" w:cs="Palatino Linotype"/>
          <w:color w:val="000000"/>
        </w:rPr>
        <w:t xml:space="preserve">procedió a interponer un segundo recurso de revisión la procedencia del recurso de revisión.  </w:t>
      </w:r>
    </w:p>
    <w:p w14:paraId="6ECE1209" w14:textId="77777777" w:rsidR="004A3AAF" w:rsidRPr="00BA74B0" w:rsidRDefault="004A3AAF" w:rsidP="00BA74B0">
      <w:pPr>
        <w:tabs>
          <w:tab w:val="left" w:pos="284"/>
        </w:tabs>
        <w:spacing w:line="360" w:lineRule="auto"/>
        <w:ind w:firstLine="1"/>
        <w:jc w:val="both"/>
        <w:rPr>
          <w:rFonts w:ascii="Palatino Linotype" w:eastAsia="Palatino Linotype" w:hAnsi="Palatino Linotype" w:cs="Palatino Linotype"/>
          <w:color w:val="000000"/>
        </w:rPr>
      </w:pPr>
    </w:p>
    <w:p w14:paraId="7296D801"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Por ende, se constituye la figura jurídica de la </w:t>
      </w:r>
      <w:r w:rsidRPr="00BA74B0">
        <w:rPr>
          <w:rFonts w:ascii="Palatino Linotype" w:eastAsia="Palatino Linotype" w:hAnsi="Palatino Linotype" w:cs="Palatino Linotype"/>
          <w:i/>
          <w:iCs/>
          <w:color w:val="000000"/>
        </w:rPr>
        <w:t>negativa ficta</w:t>
      </w:r>
      <w:r w:rsidRPr="00BA74B0">
        <w:rPr>
          <w:rFonts w:ascii="Palatino Linotype" w:eastAsia="Palatino Linotype" w:hAnsi="Palatino Linotype" w:cs="Palatino Linotype"/>
          <w:color w:val="000000"/>
        </w:rPr>
        <w:t xml:space="preserve">, cuya esencia es atribuir un efecto negativo al silencio de la autoridad administrativa frente a las instancias y solicitudes que hagan los particulares, lo cual encuentra sustento en lo que establece el artículo </w:t>
      </w:r>
      <w:r w:rsidRPr="00BA74B0">
        <w:rPr>
          <w:rFonts w:ascii="Palatino Linotype" w:eastAsia="Palatino Linotype" w:hAnsi="Palatino Linotype" w:cs="Palatino Linotype"/>
          <w:b/>
          <w:bCs/>
          <w:color w:val="000000"/>
        </w:rPr>
        <w:t>178</w:t>
      </w:r>
      <w:r w:rsidRPr="00BA74B0">
        <w:rPr>
          <w:rFonts w:ascii="Palatino Linotype" w:eastAsia="Palatino Linotype" w:hAnsi="Palatino Linotype" w:cs="Palatino Linotype"/>
          <w:color w:val="000000"/>
        </w:rPr>
        <w:t xml:space="preserve"> segundo párrafo de </w:t>
      </w:r>
      <w:r w:rsidRPr="00BA74B0">
        <w:rPr>
          <w:rFonts w:ascii="Palatino Linotype" w:eastAsia="Palatino Linotype" w:hAnsi="Palatino Linotype" w:cs="Palatino Linotype"/>
          <w:b/>
          <w:bCs/>
          <w:color w:val="000000"/>
        </w:rPr>
        <w:t>Ley de Transparencia y Acceso a la Información Pública del Estado de México y Municipios</w:t>
      </w:r>
      <w:r w:rsidRPr="00BA74B0">
        <w:rPr>
          <w:rFonts w:ascii="Palatino Linotype" w:eastAsia="Palatino Linotype" w:hAnsi="Palatino Linotype" w:cs="Palatino Linotype"/>
          <w:color w:val="000000"/>
          <w:highlight w:val="white"/>
        </w:rPr>
        <w:t xml:space="preserve">, que dispone; ante la falta de respuesta del </w:t>
      </w:r>
      <w:r w:rsidRPr="00BA74B0">
        <w:rPr>
          <w:rFonts w:ascii="Palatino Linotype" w:eastAsia="Palatino Linotype" w:hAnsi="Palatino Linotype" w:cs="Palatino Linotype"/>
          <w:b/>
          <w:bCs/>
          <w:color w:val="000000"/>
          <w:highlight w:val="white"/>
        </w:rPr>
        <w:t>SUJETO OBLIGADO,</w:t>
      </w:r>
      <w:r w:rsidRPr="00BA74B0">
        <w:rPr>
          <w:rFonts w:ascii="Palatino Linotype" w:eastAsia="Palatino Linotype" w:hAnsi="Palatino Linotype" w:cs="Palatino Linotype"/>
          <w:color w:val="000000"/>
          <w:highlight w:val="white"/>
        </w:rPr>
        <w:t xml:space="preserve"> dentro de los plazos establecidos en esta Ley, a una solicitud de acceso a la información pública, el recurso </w:t>
      </w:r>
      <w:r w:rsidRPr="00BA74B0">
        <w:rPr>
          <w:rFonts w:ascii="Palatino Linotype" w:eastAsia="Palatino Linotype" w:hAnsi="Palatino Linotype" w:cs="Palatino Linotype"/>
          <w:b/>
          <w:bCs/>
          <w:color w:val="000000"/>
          <w:highlight w:val="white"/>
        </w:rPr>
        <w:t xml:space="preserve">podrá ser interpuesto en cualquier momento. </w:t>
      </w:r>
    </w:p>
    <w:p w14:paraId="1FE99E91" w14:textId="77777777" w:rsidR="004A3AAF" w:rsidRPr="00BA74B0" w:rsidRDefault="004A3AAF" w:rsidP="00BA74B0">
      <w:pPr>
        <w:tabs>
          <w:tab w:val="left" w:pos="284"/>
        </w:tabs>
        <w:spacing w:line="360" w:lineRule="auto"/>
        <w:ind w:firstLine="1"/>
        <w:jc w:val="both"/>
        <w:rPr>
          <w:rFonts w:ascii="Palatino Linotype" w:eastAsia="Palatino Linotype" w:hAnsi="Palatino Linotype" w:cs="Palatino Linotype"/>
          <w:color w:val="000000"/>
        </w:rPr>
      </w:pPr>
    </w:p>
    <w:p w14:paraId="6074F26C" w14:textId="77777777" w:rsidR="004A3AAF"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Por lo que, tratándose de la </w:t>
      </w:r>
      <w:r w:rsidRPr="00BA74B0">
        <w:rPr>
          <w:rFonts w:ascii="Palatino Linotype" w:eastAsia="Palatino Linotype" w:hAnsi="Palatino Linotype" w:cs="Palatino Linotype"/>
          <w:i/>
          <w:iCs/>
          <w:color w:val="000000"/>
        </w:rPr>
        <w:t>negativa ficta</w:t>
      </w:r>
      <w:r w:rsidRPr="00BA74B0">
        <w:rPr>
          <w:rFonts w:ascii="Palatino Linotype" w:eastAsia="Palatino Linotype" w:hAnsi="Palatino Linotype" w:cs="Palatino Linotype"/>
          <w:color w:val="000000"/>
        </w:rPr>
        <w:t xml:space="preserve"> no existe respuesta que se haga del conocimiento al particular, a partir de la cual pueda computarse el plazo legal establecido, por tal motivo es pertinente señalar que no existe plazo para la interposición del recurso de </w:t>
      </w:r>
      <w:r w:rsidRPr="00BA74B0">
        <w:rPr>
          <w:rFonts w:ascii="Palatino Linotype" w:eastAsia="Palatino Linotype" w:hAnsi="Palatino Linotype" w:cs="Palatino Linotype"/>
          <w:color w:val="000000"/>
        </w:rPr>
        <w:lastRenderedPageBreak/>
        <w:t xml:space="preserve">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A74B0">
        <w:rPr>
          <w:rFonts w:ascii="Palatino Linotype" w:eastAsia="Palatino Linotype" w:hAnsi="Palatino Linotype" w:cs="Palatino Linotype"/>
          <w:i/>
          <w:iCs/>
          <w:color w:val="000000"/>
        </w:rPr>
        <w:t>negativa ficta</w:t>
      </w:r>
      <w:r w:rsidRPr="00BA74B0">
        <w:rPr>
          <w:rFonts w:ascii="Palatino Linotype" w:eastAsia="Palatino Linotype" w:hAnsi="Palatino Linotype" w:cs="Palatino Linotype"/>
          <w:color w:val="000000"/>
        </w:rPr>
        <w:t>, que señala:</w:t>
      </w:r>
    </w:p>
    <w:p w14:paraId="0184F999" w14:textId="77777777" w:rsidR="004A3AAF" w:rsidRPr="00BA74B0" w:rsidRDefault="004A3AAF" w:rsidP="00BA74B0">
      <w:pPr>
        <w:tabs>
          <w:tab w:val="left" w:pos="284"/>
          <w:tab w:val="left" w:pos="7655"/>
          <w:tab w:val="left" w:pos="7938"/>
        </w:tabs>
        <w:spacing w:after="240"/>
        <w:ind w:firstLine="1"/>
        <w:jc w:val="center"/>
        <w:rPr>
          <w:rFonts w:ascii="Palatino Linotype" w:eastAsia="Palatino Linotype" w:hAnsi="Palatino Linotype" w:cs="Palatino Linotype"/>
          <w:b/>
          <w:bCs/>
        </w:rPr>
      </w:pPr>
      <w:r w:rsidRPr="00BA74B0">
        <w:rPr>
          <w:rFonts w:ascii="Palatino Linotype" w:eastAsia="Palatino Linotype" w:hAnsi="Palatino Linotype" w:cs="Palatino Linotype"/>
          <w:b/>
          <w:bCs/>
        </w:rPr>
        <w:t>Criterio 0001-15</w:t>
      </w:r>
    </w:p>
    <w:p w14:paraId="65680652" w14:textId="77777777" w:rsidR="004A3AAF" w:rsidRPr="00BA74B0" w:rsidRDefault="004A3AAF" w:rsidP="00BA74B0">
      <w:pPr>
        <w:tabs>
          <w:tab w:val="left" w:pos="284"/>
          <w:tab w:val="left" w:pos="7655"/>
          <w:tab w:val="left" w:pos="7938"/>
        </w:tabs>
        <w:spacing w:before="240" w:after="240"/>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b/>
          <w:bCs/>
          <w:i/>
          <w:iCs/>
        </w:rPr>
        <w:t>NEGATIVA FICTA. PLAZO PARA INTERPONER EL RECURSO DE REVISIÓN TRATÁNDOSE DE.</w:t>
      </w:r>
      <w:r w:rsidRPr="00BA74B0">
        <w:rPr>
          <w:rFonts w:ascii="Palatino Linotype" w:eastAsia="Palatino Linotype" w:hAnsi="Palatino Linotype" w:cs="Palatino Linotype"/>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2C76A47" w14:textId="77777777" w:rsidR="004A3AAF" w:rsidRPr="00BA74B0" w:rsidRDefault="004A3AAF" w:rsidP="00BA74B0">
      <w:pPr>
        <w:tabs>
          <w:tab w:val="left" w:pos="284"/>
          <w:tab w:val="left" w:pos="7655"/>
        </w:tabs>
        <w:spacing w:before="240" w:after="240"/>
        <w:ind w:firstLine="1"/>
        <w:jc w:val="both"/>
        <w:rPr>
          <w:rFonts w:ascii="Palatino Linotype" w:eastAsia="Palatino Linotype" w:hAnsi="Palatino Linotype" w:cs="Palatino Linotype"/>
          <w:i/>
          <w:iCs/>
        </w:rPr>
      </w:pPr>
    </w:p>
    <w:p w14:paraId="17452014"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Lo anterior, se explica porque la </w:t>
      </w:r>
      <w:r w:rsidRPr="00BA74B0">
        <w:rPr>
          <w:rFonts w:ascii="Palatino Linotype" w:eastAsia="Palatino Linotype" w:hAnsi="Palatino Linotype" w:cs="Palatino Linotype"/>
          <w:b/>
          <w:bCs/>
          <w:color w:val="000000"/>
          <w:u w:val="single"/>
        </w:rPr>
        <w:t>posible ausencia</w:t>
      </w:r>
      <w:r w:rsidRPr="00BA74B0">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BA74B0">
        <w:rPr>
          <w:rFonts w:ascii="Palatino Linotype" w:eastAsia="Palatino Linotype" w:hAnsi="Palatino Linotype" w:cs="Palatino Linotype"/>
          <w:b/>
          <w:bCs/>
          <w:color w:val="000000"/>
        </w:rPr>
        <w:t>SUJETO OBLIGADO</w:t>
      </w:r>
      <w:r w:rsidRPr="00BA74B0">
        <w:rPr>
          <w:rFonts w:ascii="Palatino Linotype" w:eastAsia="Palatino Linotype" w:hAnsi="Palatino Linotype" w:cs="Palatino Linotype"/>
          <w:color w:val="000000"/>
        </w:rPr>
        <w:t>.</w:t>
      </w:r>
    </w:p>
    <w:p w14:paraId="51EC6386" w14:textId="77777777" w:rsidR="004A3AAF" w:rsidRPr="00BA74B0" w:rsidRDefault="004A3AAF" w:rsidP="00BA74B0">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rPr>
      </w:pPr>
    </w:p>
    <w:p w14:paraId="74B2F7B9"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BA74B0">
        <w:rPr>
          <w:rFonts w:ascii="Palatino Linotype" w:eastAsia="Palatino Linotype" w:hAnsi="Palatino Linotype" w:cs="Palatino Linotype"/>
          <w:color w:val="000000"/>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CF76CF"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r w:rsidRPr="00BA74B0">
        <w:rPr>
          <w:rFonts w:ascii="Palatino Linotype" w:eastAsia="Palatino Linotype" w:hAnsi="Palatino Linotype" w:cs="Palatino Linotype"/>
          <w:b/>
          <w:bCs/>
          <w:i/>
          <w:iCs/>
        </w:rPr>
        <w:t>Las solicitudes anónimas</w:t>
      </w:r>
      <w:r w:rsidRPr="00BA74B0">
        <w:rPr>
          <w:rFonts w:ascii="Palatino Linotype" w:eastAsia="Palatino Linotype" w:hAnsi="Palatino Linotype" w:cs="Palatino Linotype"/>
          <w:i/>
          <w:iCs/>
        </w:rPr>
        <w:t xml:space="preserve">, con nombre incompleto o seudónimo </w:t>
      </w:r>
      <w:r w:rsidRPr="00BA74B0">
        <w:rPr>
          <w:rFonts w:ascii="Palatino Linotype" w:eastAsia="Palatino Linotype" w:hAnsi="Palatino Linotype" w:cs="Palatino Linotype"/>
          <w:b/>
          <w:bCs/>
          <w:i/>
          <w:iCs/>
        </w:rPr>
        <w:t>serán procedentes para su trámite por parte del sujeto obligado ante quien se presente</w:t>
      </w:r>
      <w:r w:rsidRPr="00BA74B0">
        <w:rPr>
          <w:rFonts w:ascii="Palatino Linotype" w:eastAsia="Palatino Linotype" w:hAnsi="Palatino Linotype" w:cs="Palatino Linotype"/>
          <w:i/>
          <w:iCs/>
        </w:rPr>
        <w:t>. No podrá requerirse información adicional con motivo del nombre proporcionado por el solicitante."</w:t>
      </w:r>
    </w:p>
    <w:p w14:paraId="6B0DA057" w14:textId="77777777" w:rsidR="004A3AAF" w:rsidRPr="00BA74B0" w:rsidRDefault="004A3AAF" w:rsidP="00BA74B0">
      <w:pPr>
        <w:ind w:firstLine="1"/>
        <w:jc w:val="both"/>
        <w:rPr>
          <w:rFonts w:ascii="Palatino Linotype" w:eastAsia="Palatino Linotype" w:hAnsi="Palatino Linotype" w:cs="Palatino Linotype"/>
          <w:i/>
          <w:iCs/>
        </w:rPr>
      </w:pPr>
    </w:p>
    <w:p w14:paraId="04CD0BD7"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494BEFAD"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r w:rsidRPr="00BA74B0">
        <w:rPr>
          <w:rFonts w:ascii="Palatino Linotype" w:eastAsia="Palatino Linotype" w:hAnsi="Palatino Linotype" w:cs="Palatino Linotype"/>
          <w:b/>
          <w:bCs/>
          <w:i/>
          <w:iCs/>
        </w:rPr>
        <w:t>Artículo 6.-</w:t>
      </w:r>
      <w:r w:rsidRPr="00BA74B0">
        <w:rPr>
          <w:rFonts w:ascii="Palatino Linotype" w:eastAsia="Palatino Linotype" w:hAnsi="Palatino Linotype" w:cs="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369F03"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Para efectos de lo dispuesto en el presente artículo se observará lo siguiente:</w:t>
      </w:r>
    </w:p>
    <w:p w14:paraId="277EDD6E" w14:textId="77777777" w:rsidR="004A3AAF" w:rsidRPr="00BA74B0" w:rsidRDefault="004A3AAF" w:rsidP="00BA74B0">
      <w:pPr>
        <w:ind w:firstLine="1"/>
        <w:jc w:val="both"/>
        <w:rPr>
          <w:rFonts w:ascii="Palatino Linotype" w:eastAsia="Palatino Linotype" w:hAnsi="Palatino Linotype" w:cs="Palatino Linotype"/>
          <w:i/>
          <w:iCs/>
        </w:rPr>
      </w:pPr>
    </w:p>
    <w:p w14:paraId="4901864D"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A. Para el ejercicio del derecho de acceso a la información, la Federación, los Estados y el Distrito Federal, en el ámbito de sus respectivas competencias, se regirán por los siguientes principios y bases:</w:t>
      </w:r>
    </w:p>
    <w:p w14:paraId="5A8A05EF" w14:textId="77777777" w:rsidR="004A3AAF" w:rsidRPr="00BA74B0" w:rsidRDefault="004A3AAF" w:rsidP="00BA74B0">
      <w:pPr>
        <w:ind w:firstLine="1"/>
        <w:jc w:val="both"/>
        <w:rPr>
          <w:rFonts w:ascii="Palatino Linotype" w:eastAsia="Palatino Linotype" w:hAnsi="Palatino Linotype" w:cs="Palatino Linotype"/>
          <w:i/>
          <w:iCs/>
        </w:rPr>
      </w:pPr>
    </w:p>
    <w:p w14:paraId="7C128EC4"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r w:rsidRPr="00BA74B0">
        <w:rPr>
          <w:rFonts w:ascii="Palatino Linotype" w:eastAsia="Palatino Linotype" w:hAnsi="Palatino Linotype" w:cs="Palatino Linotype"/>
        </w:rPr>
        <w:t>(Sic)</w:t>
      </w:r>
    </w:p>
    <w:p w14:paraId="6EFBF973" w14:textId="77777777" w:rsidR="004A3AAF" w:rsidRPr="00BA74B0" w:rsidRDefault="004A3AAF" w:rsidP="00BA74B0">
      <w:pPr>
        <w:spacing w:line="360" w:lineRule="auto"/>
        <w:ind w:firstLine="1"/>
        <w:jc w:val="both"/>
        <w:rPr>
          <w:rFonts w:ascii="Palatino Linotype" w:eastAsia="Palatino Linotype" w:hAnsi="Palatino Linotype" w:cs="Palatino Linotype"/>
          <w:i/>
          <w:iCs/>
        </w:rPr>
      </w:pPr>
    </w:p>
    <w:p w14:paraId="539DA18B"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614B3992"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r w:rsidRPr="00BA74B0">
        <w:rPr>
          <w:rFonts w:ascii="Palatino Linotype" w:eastAsia="Palatino Linotype" w:hAnsi="Palatino Linotype" w:cs="Palatino Linotype"/>
          <w:b/>
          <w:bCs/>
          <w:i/>
          <w:iCs/>
        </w:rPr>
        <w:t>Artículo 5.-</w:t>
      </w:r>
      <w:r w:rsidRPr="00BA74B0">
        <w:rPr>
          <w:rFonts w:ascii="Palatino Linotype" w:eastAsia="Palatino Linotype" w:hAnsi="Palatino Linotype" w:cs="Palatino Linotype"/>
          <w:i/>
          <w:iC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DEC7B58"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p>
    <w:p w14:paraId="1444A8A0"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lastRenderedPageBreak/>
        <w:t>Toda persona en el Estado de México, tiene derecho al libre acceso a la información plural y oportuna, así como a buscar recibir y difundir información e ideas de toda índole por cualquier medio de expresión.</w:t>
      </w:r>
    </w:p>
    <w:p w14:paraId="2905CACF"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p>
    <w:p w14:paraId="5E422204"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El derecho a la información será garantizado por el Estado. La ley establecerá las previsiones que permitan asegurar la protección, el respeto y la difusión de este derecho.</w:t>
      </w:r>
    </w:p>
    <w:p w14:paraId="2A1FE3D9"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474C0FE"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III. Toda persona, sin necesidad de acreditar interés alguno o justificar su utilización, tendrá acceso gratuito a la información pública, a sus datos personales o a la rectificación de éstos;</w:t>
      </w:r>
    </w:p>
    <w:p w14:paraId="2E1C9CDA"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p>
    <w:p w14:paraId="1ABA231A"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A74B0">
        <w:rPr>
          <w:rFonts w:ascii="Palatino Linotype" w:eastAsia="Palatino Linotype" w:hAnsi="Palatino Linotype" w:cs="Palatino Linotype"/>
        </w:rPr>
        <w:t>(Sic)</w:t>
      </w:r>
    </w:p>
    <w:p w14:paraId="71E14FFE" w14:textId="77777777" w:rsidR="004A3AAF" w:rsidRPr="00BA74B0" w:rsidRDefault="004A3AAF" w:rsidP="00BA74B0">
      <w:pPr>
        <w:spacing w:line="360" w:lineRule="auto"/>
        <w:ind w:firstLine="1"/>
        <w:jc w:val="both"/>
        <w:rPr>
          <w:rFonts w:ascii="Palatino Linotype" w:eastAsia="Palatino Linotype" w:hAnsi="Palatino Linotype" w:cs="Palatino Linotype"/>
          <w:i/>
          <w:iCs/>
        </w:rPr>
      </w:pPr>
    </w:p>
    <w:p w14:paraId="6BC6C246"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4317F323"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w:t>
      </w:r>
      <w:r w:rsidRPr="00BA74B0">
        <w:rPr>
          <w:rFonts w:ascii="Palatino Linotype" w:eastAsia="Palatino Linotype" w:hAnsi="Palatino Linotype" w:cs="Palatino Linotype"/>
          <w:b/>
          <w:bCs/>
          <w:i/>
          <w:iCs/>
        </w:rPr>
        <w:t>Artículo 1</w:t>
      </w:r>
      <w:r w:rsidRPr="00BA74B0">
        <w:rPr>
          <w:rFonts w:ascii="Palatino Linotype" w:eastAsia="Palatino Linotype" w:hAnsi="Palatino Linotype" w:cs="Palatino Linotype"/>
          <w:i/>
          <w:iC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D75B5D"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48D8A380" w14:textId="77777777" w:rsidR="004A3AAF" w:rsidRPr="00BA74B0" w:rsidRDefault="004A3AAF" w:rsidP="00BA74B0">
      <w:pPr>
        <w:ind w:firstLine="1"/>
        <w:jc w:val="both"/>
        <w:rPr>
          <w:rFonts w:ascii="Palatino Linotype" w:eastAsia="Palatino Linotype" w:hAnsi="Palatino Linotype" w:cs="Palatino Linotype"/>
          <w:i/>
          <w:iCs/>
        </w:rPr>
      </w:pPr>
      <w:r w:rsidRPr="00BA74B0">
        <w:rPr>
          <w:rFonts w:ascii="Palatino Linotype" w:eastAsia="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A053F7D" w14:textId="77777777" w:rsidR="004A3AAF" w:rsidRPr="00BA74B0" w:rsidRDefault="004A3AAF" w:rsidP="00BA74B0">
      <w:pPr>
        <w:ind w:firstLine="1"/>
        <w:jc w:val="both"/>
        <w:rPr>
          <w:rFonts w:ascii="Palatino Linotype" w:eastAsia="Palatino Linotype" w:hAnsi="Palatino Linotype" w:cs="Palatino Linotype"/>
          <w:i/>
          <w:iCs/>
        </w:rPr>
      </w:pPr>
    </w:p>
    <w:p w14:paraId="76617E04"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BA74B0">
        <w:rPr>
          <w:rFonts w:ascii="Palatino Linotype" w:eastAsia="Palatino Linotype" w:hAnsi="Palatino Linotype" w:cs="Palatino Linotype"/>
          <w:i/>
          <w:iCs/>
          <w:color w:val="000000"/>
        </w:rPr>
        <w:t>derecho fundamental exime a quien lo ejerce</w:t>
      </w:r>
      <w:r w:rsidRPr="00BA74B0">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52C56F7" w14:textId="77777777" w:rsidR="004A3AAF" w:rsidRPr="00BA74B0" w:rsidRDefault="004A3AAF" w:rsidP="00BA74B0">
      <w:pPr>
        <w:spacing w:line="360" w:lineRule="auto"/>
        <w:ind w:firstLine="1"/>
        <w:jc w:val="both"/>
        <w:rPr>
          <w:rFonts w:ascii="Palatino Linotype" w:eastAsia="Palatino Linotype" w:hAnsi="Palatino Linotype" w:cs="Palatino Linotype"/>
        </w:rPr>
      </w:pPr>
    </w:p>
    <w:p w14:paraId="611110C7"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rPr>
      </w:pPr>
      <w:r w:rsidRPr="00BA74B0">
        <w:rPr>
          <w:rFonts w:ascii="Palatino Linotype" w:eastAsia="Palatino Linotype" w:hAnsi="Palatino Linotype" w:cs="Palatino Linotype"/>
          <w:color w:val="000000"/>
        </w:rPr>
        <w:t xml:space="preserve">En consecuencia, dado lo expuesto y fundado con anterioridad, se estima que el requisito relativo al nombre del </w:t>
      </w:r>
      <w:r w:rsidRPr="00BA74B0">
        <w:rPr>
          <w:rFonts w:ascii="Palatino Linotype" w:eastAsia="Palatino Linotype" w:hAnsi="Palatino Linotype" w:cs="Palatino Linotype"/>
          <w:b/>
          <w:bCs/>
          <w:color w:val="000000"/>
        </w:rPr>
        <w:t>RECURRENTE</w:t>
      </w:r>
      <w:r w:rsidRPr="00BA74B0">
        <w:rPr>
          <w:rFonts w:ascii="Palatino Linotype" w:eastAsia="Palatino Linotype" w:hAnsi="Palatino Linotype" w:cs="Palatino Linotype"/>
          <w:color w:val="000000"/>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6BD9455" w14:textId="77777777" w:rsidR="004A3AAF" w:rsidRPr="00BA74B0" w:rsidRDefault="004A3AAF" w:rsidP="00BA74B0">
      <w:pPr>
        <w:spacing w:line="360" w:lineRule="auto"/>
        <w:ind w:firstLine="1"/>
        <w:jc w:val="both"/>
        <w:rPr>
          <w:rFonts w:ascii="Palatino Linotype" w:eastAsia="Palatino Linotype" w:hAnsi="Palatino Linotype" w:cs="Palatino Linotype"/>
        </w:rPr>
      </w:pPr>
    </w:p>
    <w:p w14:paraId="11F06C41"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b/>
          <w:bCs/>
          <w:color w:val="000000"/>
        </w:rPr>
      </w:pPr>
      <w:r w:rsidRPr="00BA74B0">
        <w:rPr>
          <w:rFonts w:ascii="Palatino Linotype" w:eastAsia="Palatino Linotype" w:hAnsi="Palatino Linotype" w:cs="Palatino Linotype"/>
          <w:color w:val="000000"/>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75B841" w14:textId="77777777" w:rsidR="004A3AAF" w:rsidRPr="00BA74B0" w:rsidRDefault="004A3AAF" w:rsidP="00BA74B0">
      <w:pPr>
        <w:spacing w:line="360" w:lineRule="auto"/>
        <w:ind w:firstLine="1"/>
        <w:contextualSpacing/>
        <w:jc w:val="both"/>
        <w:rPr>
          <w:rFonts w:ascii="Palatino Linotype" w:eastAsiaTheme="minorEastAsia" w:hAnsi="Palatino Linotype"/>
          <w:lang w:val="es-ES_tradnl" w:eastAsia="es-ES"/>
        </w:rPr>
      </w:pPr>
    </w:p>
    <w:p w14:paraId="722A69C1" w14:textId="77777777" w:rsidR="004A3AAF" w:rsidRPr="00BA74B0" w:rsidRDefault="004A3AAF" w:rsidP="00BA74B0">
      <w:pPr>
        <w:keepNext/>
        <w:keepLines/>
        <w:spacing w:line="360" w:lineRule="auto"/>
        <w:ind w:firstLine="1"/>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BA74B0">
        <w:rPr>
          <w:rFonts w:ascii="Palatino Linotype" w:eastAsia="MS Gothic" w:hAnsi="Palatino Linotype" w:cstheme="majorBidi"/>
          <w:b/>
          <w:lang w:val="es-ES_tradnl" w:eastAsia="es-ES"/>
        </w:rPr>
        <w:lastRenderedPageBreak/>
        <w:t xml:space="preserve">TERCERO. </w:t>
      </w:r>
      <w:bookmarkEnd w:id="10"/>
      <w:bookmarkEnd w:id="11"/>
      <w:bookmarkEnd w:id="12"/>
      <w:r w:rsidRPr="00BA74B0">
        <w:rPr>
          <w:rFonts w:ascii="Palatino Linotype" w:hAnsi="Palatino Linotype"/>
          <w:b/>
        </w:rPr>
        <w:t>De las causales del sobreseimiento.</w:t>
      </w:r>
    </w:p>
    <w:p w14:paraId="7C134368"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Calibri" w:hAnsi="Palatino Linotype" w:cs="Tahoma"/>
          <w:iCs/>
          <w:lang w:val="es-ES" w:eastAsia="es-ES_tradnl"/>
        </w:rPr>
      </w:pPr>
      <w:r w:rsidRPr="00BA74B0">
        <w:rPr>
          <w:rFonts w:ascii="Palatino Linotype" w:eastAsia="Calibri" w:hAnsi="Palatino Linotype" w:cs="Tahoma"/>
          <w:iCs/>
          <w:lang w:val="es-ES" w:eastAsia="es-ES_tradnl"/>
        </w:rPr>
        <w:t xml:space="preserve">El </w:t>
      </w:r>
      <w:r w:rsidRPr="00BA74B0">
        <w:rPr>
          <w:rFonts w:ascii="Palatino Linotype" w:hAnsi="Palatino Linotype" w:cs="Arial"/>
        </w:rPr>
        <w:t xml:space="preserve">recurso revisión tiene como finalidad reparar cualquier posible afectación al Derecho de Acceso a la Información Pública en términos del Título Octavo de la Ley de </w:t>
      </w:r>
      <w:r w:rsidRPr="00BA74B0">
        <w:rPr>
          <w:rFonts w:ascii="Palatino Linotype" w:eastAsia="Palatino Linotype" w:hAnsi="Palatino Linotype" w:cs="Palatino Linotype"/>
          <w:color w:val="000000"/>
        </w:rPr>
        <w:t>Transparencia</w:t>
      </w:r>
      <w:r w:rsidRPr="00BA74B0">
        <w:rPr>
          <w:rFonts w:ascii="Palatino Linotype" w:eastAsia="Calibri" w:hAnsi="Palatino Linotype" w:cs="Arial"/>
        </w:rPr>
        <w:t>, Acceso a la Información Pública del Estado de México y Municipios</w:t>
      </w:r>
      <w:r w:rsidRPr="00BA74B0">
        <w:rPr>
          <w:rFonts w:ascii="Palatino Linotype" w:hAnsi="Palatino Linotype" w:cs="Arial"/>
        </w:rPr>
        <w:t xml:space="preserve">, y determinar la confirmación; revocación o modificación; desechamiento o </w:t>
      </w:r>
      <w:r w:rsidRPr="00BA74B0">
        <w:rPr>
          <w:rFonts w:ascii="Palatino Linotype" w:hAnsi="Palatino Linotype" w:cs="Arial"/>
          <w:b/>
          <w:u w:val="single"/>
        </w:rPr>
        <w:t>sobreseimiento</w:t>
      </w:r>
      <w:r w:rsidRPr="00BA74B0">
        <w:rPr>
          <w:rFonts w:ascii="Palatino Linotype" w:hAnsi="Palatino Linotype" w:cs="Arial"/>
        </w:rPr>
        <w:t xml:space="preserve">; y, en su caso, ordenar la entrega de la información respecto a la falta de respuesta por parte del </w:t>
      </w:r>
      <w:r w:rsidRPr="00BA74B0">
        <w:rPr>
          <w:rFonts w:ascii="Palatino Linotype" w:hAnsi="Palatino Linotype" w:cs="Arial"/>
          <w:b/>
        </w:rPr>
        <w:t>SUJETO</w:t>
      </w:r>
      <w:r w:rsidRPr="00BA74B0">
        <w:rPr>
          <w:rFonts w:ascii="Palatino Linotype" w:hAnsi="Palatino Linotype" w:cs="Arial"/>
        </w:rPr>
        <w:t xml:space="preserve"> </w:t>
      </w:r>
      <w:r w:rsidRPr="00BA74B0">
        <w:rPr>
          <w:rFonts w:ascii="Palatino Linotype" w:hAnsi="Palatino Linotype" w:cs="Arial"/>
          <w:b/>
        </w:rPr>
        <w:t>OBLIGADO</w:t>
      </w:r>
      <w:r w:rsidRPr="00BA74B0">
        <w:rPr>
          <w:rFonts w:ascii="Palatino Linotype" w:hAnsi="Palatino Linotype" w:cs="Arial"/>
        </w:rPr>
        <w:t>.</w:t>
      </w:r>
    </w:p>
    <w:p w14:paraId="0A0DF933" w14:textId="77777777" w:rsidR="004A3AAF" w:rsidRPr="00BA74B0" w:rsidRDefault="004A3AAF" w:rsidP="00BA74B0">
      <w:pPr>
        <w:pStyle w:val="Prrafodelista"/>
        <w:tabs>
          <w:tab w:val="left" w:pos="0"/>
        </w:tabs>
        <w:spacing w:line="360" w:lineRule="auto"/>
        <w:ind w:left="0" w:firstLine="1"/>
        <w:jc w:val="both"/>
        <w:rPr>
          <w:rFonts w:ascii="Palatino Linotype" w:eastAsia="Calibri" w:hAnsi="Palatino Linotype" w:cs="Tahoma"/>
          <w:iCs/>
          <w:sz w:val="24"/>
          <w:lang w:val="es-ES" w:eastAsia="es-ES_tradnl"/>
        </w:rPr>
      </w:pPr>
    </w:p>
    <w:p w14:paraId="551DDC4A"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Calibri" w:hAnsi="Palatino Linotype" w:cs="Tahoma"/>
          <w:iCs/>
          <w:lang w:val="es-ES" w:eastAsia="es-ES_tradnl"/>
        </w:rPr>
      </w:pPr>
      <w:r w:rsidRPr="00BA74B0">
        <w:rPr>
          <w:rFonts w:ascii="Palatino Linotype" w:eastAsia="Calibri" w:hAnsi="Palatino Linotype" w:cs="Tahoma"/>
          <w:iCs/>
          <w:lang w:val="es-ES" w:eastAsia="es-ES_tradnl"/>
        </w:rPr>
        <w:t xml:space="preserve">De </w:t>
      </w:r>
      <w:r w:rsidRPr="00BA74B0">
        <w:rPr>
          <w:rFonts w:ascii="Palatino Linotype" w:eastAsia="Calibri" w:hAnsi="Palatino Linotype"/>
        </w:rPr>
        <w:t xml:space="preserve">acuerdo con el precepto legal contenido en la fracción IV del artículo 192 de la </w:t>
      </w:r>
      <w:r w:rsidRPr="00BA74B0">
        <w:rPr>
          <w:rFonts w:ascii="Palatino Linotype" w:eastAsia="Calibri" w:hAnsi="Palatino Linotype"/>
          <w:b/>
        </w:rPr>
        <w:t xml:space="preserve">Ley de </w:t>
      </w:r>
      <w:r w:rsidRPr="00BA74B0">
        <w:rPr>
          <w:rFonts w:ascii="Palatino Linotype" w:eastAsia="Palatino Linotype" w:hAnsi="Palatino Linotype" w:cs="Palatino Linotype"/>
          <w:color w:val="000000"/>
        </w:rPr>
        <w:t>Transparencia</w:t>
      </w:r>
      <w:r w:rsidRPr="00BA74B0">
        <w:rPr>
          <w:rFonts w:ascii="Palatino Linotype" w:eastAsia="Calibri" w:hAnsi="Palatino Linotype"/>
          <w:b/>
        </w:rPr>
        <w:t xml:space="preserve"> y Acceso a la Información Pública del Estado de México y Municipios</w:t>
      </w:r>
      <w:r w:rsidRPr="00BA74B0">
        <w:rPr>
          <w:rFonts w:ascii="Palatino Linotype" w:eastAsia="Calibri" w:hAnsi="Palatino Linotype"/>
        </w:rPr>
        <w:t>, el recurso será sobreseído, cuando una vez admitido, aparezca alguna causal de improcedencia en términos de la misma Ley.</w:t>
      </w:r>
    </w:p>
    <w:p w14:paraId="7598D6A6" w14:textId="77777777" w:rsidR="004A3AAF" w:rsidRPr="00BA74B0" w:rsidRDefault="004A3AAF" w:rsidP="00BA74B0">
      <w:pPr>
        <w:spacing w:line="360" w:lineRule="auto"/>
        <w:ind w:firstLine="1"/>
        <w:contextualSpacing/>
        <w:jc w:val="both"/>
        <w:rPr>
          <w:rFonts w:ascii="Palatino Linotype" w:eastAsiaTheme="minorEastAsia" w:hAnsi="Palatino Linotype"/>
          <w:lang w:val="es-ES_tradnl" w:eastAsia="es-ES"/>
        </w:rPr>
      </w:pPr>
    </w:p>
    <w:p w14:paraId="036FA15C" w14:textId="77777777" w:rsidR="004A3AAF" w:rsidRPr="00BA74B0" w:rsidRDefault="004A3AAF" w:rsidP="00BA74B0">
      <w:pPr>
        <w:keepNext/>
        <w:keepLines/>
        <w:numPr>
          <w:ilvl w:val="1"/>
          <w:numId w:val="1"/>
        </w:numPr>
        <w:spacing w:line="360" w:lineRule="auto"/>
        <w:ind w:left="0" w:firstLine="1"/>
        <w:outlineLvl w:val="1"/>
        <w:rPr>
          <w:rFonts w:ascii="Palatino Linotype" w:eastAsiaTheme="majorEastAsia" w:hAnsi="Palatino Linotype" w:cstheme="majorBidi"/>
          <w:b/>
          <w:iCs/>
        </w:rPr>
      </w:pPr>
      <w:bookmarkStart w:id="13" w:name="_Toc365136"/>
      <w:r w:rsidRPr="00BA74B0">
        <w:rPr>
          <w:rFonts w:ascii="Palatino Linotype" w:eastAsiaTheme="majorEastAsia" w:hAnsi="Palatino Linotype" w:cstheme="majorBidi"/>
          <w:b/>
          <w:iCs/>
        </w:rPr>
        <w:t xml:space="preserve"> De la solicitud de información</w:t>
      </w:r>
      <w:bookmarkEnd w:id="13"/>
      <w:r w:rsidRPr="00BA74B0">
        <w:rPr>
          <w:rFonts w:ascii="Palatino Linotype" w:eastAsiaTheme="majorEastAsia" w:hAnsi="Palatino Linotype" w:cstheme="majorBidi"/>
          <w:b/>
          <w:iCs/>
        </w:rPr>
        <w:t xml:space="preserve"> </w:t>
      </w:r>
    </w:p>
    <w:p w14:paraId="1BF292AA" w14:textId="77777777" w:rsidR="004A3AAF" w:rsidRPr="00BA74B0" w:rsidRDefault="004A3AAF" w:rsidP="00BA74B0">
      <w:pPr>
        <w:numPr>
          <w:ilvl w:val="0"/>
          <w:numId w:val="4"/>
        </w:numPr>
        <w:pBdr>
          <w:top w:val="nil"/>
          <w:left w:val="nil"/>
          <w:bottom w:val="nil"/>
          <w:right w:val="nil"/>
          <w:between w:val="nil"/>
        </w:pBdr>
        <w:spacing w:line="360" w:lineRule="auto"/>
        <w:ind w:left="0" w:firstLine="1"/>
        <w:jc w:val="both"/>
        <w:rPr>
          <w:rFonts w:ascii="Palatino Linotype" w:hAnsi="Palatino Linotype"/>
          <w:b/>
          <w:bCs/>
          <w:i/>
          <w:iCs/>
        </w:rPr>
      </w:pPr>
      <w:r w:rsidRPr="00BA74B0">
        <w:rPr>
          <w:rFonts w:ascii="Palatino Linotype" w:eastAsia="Palatino Linotype" w:hAnsi="Palatino Linotype" w:cs="Palatino Linotype"/>
          <w:color w:val="000000"/>
        </w:rPr>
        <w:t>Como</w:t>
      </w:r>
      <w:r w:rsidRPr="00BA74B0">
        <w:rPr>
          <w:rFonts w:ascii="Palatino Linotype" w:hAnsi="Palatino Linotype"/>
          <w:color w:val="000000"/>
        </w:rPr>
        <w:t xml:space="preserve"> ya se ha señalado, el </w:t>
      </w:r>
      <w:r w:rsidRPr="00BA74B0">
        <w:rPr>
          <w:rFonts w:ascii="Palatino Linotype" w:hAnsi="Palatino Linotype"/>
          <w:b/>
          <w:bCs/>
          <w:color w:val="000000"/>
        </w:rPr>
        <w:t xml:space="preserve">RECURRENTE </w:t>
      </w:r>
      <w:r w:rsidRPr="00BA74B0">
        <w:rPr>
          <w:rFonts w:ascii="Palatino Linotype" w:hAnsi="Palatino Linotype"/>
          <w:color w:val="000000"/>
        </w:rPr>
        <w:t>solicitó lo siguiente:</w:t>
      </w:r>
      <w:r w:rsidRPr="00BA74B0">
        <w:rPr>
          <w:rFonts w:ascii="Palatino Linotype" w:hAnsi="Palatino Linotype"/>
          <w:i/>
          <w:iCs/>
          <w:color w:val="000000"/>
        </w:rPr>
        <w:t xml:space="preserve"> </w:t>
      </w:r>
      <w:r w:rsidRPr="00BA74B0">
        <w:rPr>
          <w:rFonts w:ascii="Palatino Linotype" w:hAnsi="Palatino Linotype"/>
          <w:b/>
          <w:bCs/>
          <w:i/>
          <w:iCs/>
          <w:color w:val="000000"/>
        </w:rPr>
        <w:t>“</w:t>
      </w:r>
      <w:r w:rsidR="0050584F" w:rsidRPr="00BA74B0">
        <w:rPr>
          <w:rFonts w:ascii="Palatino Linotype" w:hAnsi="Palatino Linotype"/>
          <w:b/>
          <w:bCs/>
          <w:i/>
          <w:iCs/>
          <w:color w:val="000000"/>
        </w:rPr>
        <w:t>Solicito las FACTURAS que se han realizado del 1 de enero al 31 de diciembre del año 2024 en el Instituto Municipal del Deporte de Cuautitlán Izcalli.</w:t>
      </w:r>
      <w:r w:rsidRPr="00BA74B0">
        <w:rPr>
          <w:rFonts w:ascii="Palatino Linotype" w:hAnsi="Palatino Linotype"/>
          <w:b/>
          <w:bCs/>
          <w:i/>
          <w:iCs/>
          <w:color w:val="000000"/>
        </w:rPr>
        <w:t>.” (Sic)</w:t>
      </w:r>
    </w:p>
    <w:p w14:paraId="43F135BC" w14:textId="77777777" w:rsidR="004A3AAF" w:rsidRPr="00BA74B0" w:rsidRDefault="004A3AAF" w:rsidP="00BA74B0">
      <w:pPr>
        <w:spacing w:line="360" w:lineRule="auto"/>
        <w:ind w:firstLine="1"/>
        <w:contextualSpacing/>
        <w:jc w:val="both"/>
        <w:rPr>
          <w:rFonts w:ascii="Palatino Linotype" w:hAnsi="Palatino Linotype"/>
          <w:i/>
          <w:iCs/>
          <w:color w:val="000000"/>
        </w:rPr>
      </w:pPr>
    </w:p>
    <w:p w14:paraId="17A74D0F" w14:textId="12F9C311" w:rsidR="0050584F" w:rsidRPr="00BA74B0" w:rsidRDefault="0050584F" w:rsidP="00BA74B0">
      <w:pPr>
        <w:numPr>
          <w:ilvl w:val="0"/>
          <w:numId w:val="4"/>
        </w:numPr>
        <w:pBdr>
          <w:top w:val="nil"/>
          <w:left w:val="nil"/>
          <w:bottom w:val="nil"/>
          <w:right w:val="nil"/>
          <w:between w:val="nil"/>
        </w:pBdr>
        <w:spacing w:line="360" w:lineRule="auto"/>
        <w:ind w:left="0" w:firstLine="1"/>
        <w:jc w:val="both"/>
        <w:rPr>
          <w:rFonts w:ascii="Palatino Linotype" w:hAnsi="Palatino Linotype"/>
          <w:b/>
          <w:bCs/>
          <w:i/>
          <w:iCs/>
          <w:color w:val="000000"/>
        </w:rPr>
      </w:pPr>
      <w:r w:rsidRPr="00BA74B0">
        <w:rPr>
          <w:rFonts w:ascii="Palatino Linotype" w:hAnsi="Palatino Linotype"/>
          <w:bCs/>
          <w:iCs/>
          <w:color w:val="000000"/>
        </w:rPr>
        <w:t xml:space="preserve">Tal y como se muestra en el tablero del recurso de revisión el </w:t>
      </w:r>
      <w:r w:rsidRPr="00BA74B0">
        <w:rPr>
          <w:rFonts w:ascii="Palatino Linotype" w:hAnsi="Palatino Linotype"/>
          <w:b/>
          <w:bCs/>
          <w:iCs/>
          <w:color w:val="000000"/>
        </w:rPr>
        <w:t xml:space="preserve">SUJETO OBLIGADO </w:t>
      </w:r>
      <w:r w:rsidRPr="00BA74B0">
        <w:rPr>
          <w:rFonts w:ascii="Palatino Linotype" w:hAnsi="Palatino Linotype"/>
          <w:bCs/>
          <w:iCs/>
          <w:color w:val="000000"/>
        </w:rPr>
        <w:t xml:space="preserve">fue omiso en atender la solicitud de información situación de la cual se derivó una negativa ficta, la cual surge cuanto los sujetos obligados son omisos en atender y dar </w:t>
      </w:r>
      <w:r w:rsidR="00A036E2" w:rsidRPr="00BA74B0">
        <w:rPr>
          <w:rFonts w:ascii="Palatino Linotype" w:hAnsi="Palatino Linotype"/>
          <w:bCs/>
          <w:iCs/>
          <w:color w:val="000000"/>
        </w:rPr>
        <w:t>trámite</w:t>
      </w:r>
      <w:r w:rsidRPr="00BA74B0">
        <w:rPr>
          <w:rFonts w:ascii="Palatino Linotype" w:hAnsi="Palatino Linotype"/>
          <w:bCs/>
          <w:iCs/>
          <w:color w:val="000000"/>
        </w:rPr>
        <w:t xml:space="preserve"> a las solicitudes de información. </w:t>
      </w:r>
    </w:p>
    <w:p w14:paraId="0843F12C" w14:textId="77777777" w:rsidR="0050584F" w:rsidRPr="00BA74B0" w:rsidRDefault="0050584F" w:rsidP="00BA74B0">
      <w:pPr>
        <w:pStyle w:val="Prrafodelista"/>
        <w:ind w:left="0" w:firstLine="1"/>
        <w:rPr>
          <w:rFonts w:ascii="Palatino Linotype" w:hAnsi="Palatino Linotype"/>
          <w:b/>
          <w:bCs/>
          <w:i/>
          <w:iCs/>
          <w:color w:val="000000"/>
          <w:sz w:val="24"/>
        </w:rPr>
      </w:pPr>
    </w:p>
    <w:p w14:paraId="3187EBB8" w14:textId="77777777" w:rsidR="0050584F" w:rsidRPr="00BA74B0" w:rsidRDefault="0050584F" w:rsidP="00BA74B0">
      <w:pPr>
        <w:numPr>
          <w:ilvl w:val="0"/>
          <w:numId w:val="4"/>
        </w:numPr>
        <w:pBdr>
          <w:top w:val="nil"/>
          <w:left w:val="nil"/>
          <w:bottom w:val="nil"/>
          <w:right w:val="nil"/>
          <w:between w:val="nil"/>
        </w:pBdr>
        <w:spacing w:line="360" w:lineRule="auto"/>
        <w:ind w:left="0" w:firstLine="1"/>
        <w:jc w:val="both"/>
        <w:rPr>
          <w:rFonts w:ascii="Palatino Linotype" w:hAnsi="Palatino Linotype"/>
          <w:b/>
          <w:bCs/>
          <w:i/>
          <w:iCs/>
          <w:color w:val="000000"/>
        </w:rPr>
      </w:pPr>
      <w:r w:rsidRPr="00BA74B0">
        <w:rPr>
          <w:rFonts w:ascii="Palatino Linotype" w:hAnsi="Palatino Linotype"/>
          <w:bCs/>
          <w:iCs/>
          <w:color w:val="000000"/>
        </w:rPr>
        <w:lastRenderedPageBreak/>
        <w:t xml:space="preserve">En esa línea, se tiene que después del Acuerdo de Cumplimiento e Incumplimiento que emitió la Dirección de Cumplimientos de este Órgano Garante, el </w:t>
      </w:r>
      <w:r w:rsidRPr="00BA74B0">
        <w:rPr>
          <w:rFonts w:ascii="Palatino Linotype" w:hAnsi="Palatino Linotype"/>
          <w:b/>
          <w:bCs/>
          <w:iCs/>
          <w:color w:val="000000"/>
        </w:rPr>
        <w:t xml:space="preserve">RECURRENTE </w:t>
      </w:r>
      <w:r w:rsidRPr="00BA74B0">
        <w:rPr>
          <w:rFonts w:ascii="Palatino Linotype" w:hAnsi="Palatino Linotype"/>
          <w:bCs/>
          <w:iCs/>
          <w:color w:val="000000"/>
        </w:rPr>
        <w:t xml:space="preserve">interpuso el recurso de revisión, tal y como se observa en la siguiente captura de pantalla. </w:t>
      </w:r>
    </w:p>
    <w:p w14:paraId="466AB74D" w14:textId="77777777" w:rsidR="0050584F" w:rsidRPr="00BA74B0" w:rsidRDefault="0050584F" w:rsidP="00BA74B0">
      <w:pPr>
        <w:pStyle w:val="Prrafodelista"/>
        <w:ind w:left="0" w:firstLine="1"/>
        <w:rPr>
          <w:rFonts w:ascii="Palatino Linotype" w:hAnsi="Palatino Linotype"/>
          <w:b/>
          <w:bCs/>
          <w:i/>
          <w:iCs/>
          <w:color w:val="000000"/>
          <w:sz w:val="24"/>
        </w:rPr>
      </w:pPr>
    </w:p>
    <w:p w14:paraId="0706ED6D" w14:textId="77777777" w:rsidR="0050584F" w:rsidRPr="002826C9" w:rsidRDefault="0050584F" w:rsidP="00BA74B0">
      <w:pPr>
        <w:pBdr>
          <w:top w:val="nil"/>
          <w:left w:val="nil"/>
          <w:bottom w:val="nil"/>
          <w:right w:val="nil"/>
          <w:between w:val="nil"/>
        </w:pBdr>
        <w:spacing w:line="360" w:lineRule="auto"/>
        <w:ind w:firstLine="1"/>
        <w:jc w:val="center"/>
        <w:rPr>
          <w:rFonts w:ascii="Palatino Linotype" w:hAnsi="Palatino Linotype"/>
          <w:b/>
          <w:bCs/>
          <w:i/>
          <w:iCs/>
          <w:color w:val="000000"/>
        </w:rPr>
      </w:pPr>
      <w:r w:rsidRPr="002826C9">
        <w:rPr>
          <w:rFonts w:ascii="Palatino Linotype" w:hAnsi="Palatino Linotype"/>
          <w:b/>
          <w:bCs/>
          <w:i/>
          <w:iCs/>
          <w:noProof/>
          <w:color w:val="000000"/>
        </w:rPr>
        <w:drawing>
          <wp:inline distT="0" distB="0" distL="0" distR="0" wp14:anchorId="3A8DF718" wp14:editId="734D2CE1">
            <wp:extent cx="3838170" cy="2000992"/>
            <wp:effectExtent l="152400" t="152400" r="353060"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3993" cy="2004028"/>
                    </a:xfrm>
                    <a:prstGeom prst="rect">
                      <a:avLst/>
                    </a:prstGeom>
                    <a:ln>
                      <a:noFill/>
                    </a:ln>
                    <a:effectLst>
                      <a:outerShdw blurRad="292100" dist="139700" dir="2700000" algn="tl" rotWithShape="0">
                        <a:srgbClr val="333333">
                          <a:alpha val="65000"/>
                        </a:srgbClr>
                      </a:outerShdw>
                    </a:effectLst>
                  </pic:spPr>
                </pic:pic>
              </a:graphicData>
            </a:graphic>
          </wp:inline>
        </w:drawing>
      </w:r>
    </w:p>
    <w:p w14:paraId="2FCF2A04" w14:textId="77777777" w:rsidR="0050584F" w:rsidRPr="002826C9" w:rsidRDefault="0050584F" w:rsidP="00BA74B0">
      <w:pPr>
        <w:numPr>
          <w:ilvl w:val="0"/>
          <w:numId w:val="4"/>
        </w:numPr>
        <w:pBdr>
          <w:top w:val="nil"/>
          <w:left w:val="nil"/>
          <w:bottom w:val="nil"/>
          <w:right w:val="nil"/>
          <w:between w:val="nil"/>
        </w:pBdr>
        <w:spacing w:line="360" w:lineRule="auto"/>
        <w:ind w:left="0" w:firstLine="1"/>
        <w:jc w:val="both"/>
        <w:rPr>
          <w:rFonts w:ascii="Palatino Linotype" w:hAnsi="Palatino Linotype"/>
          <w:b/>
          <w:bCs/>
          <w:i/>
          <w:iCs/>
          <w:color w:val="000000"/>
        </w:rPr>
      </w:pPr>
      <w:r w:rsidRPr="002826C9">
        <w:rPr>
          <w:rFonts w:ascii="Palatino Linotype" w:hAnsi="Palatino Linotype"/>
          <w:bCs/>
          <w:iCs/>
          <w:color w:val="000000"/>
        </w:rPr>
        <w:t xml:space="preserve">En esa línea, se tiene que el </w:t>
      </w:r>
      <w:r w:rsidRPr="002826C9">
        <w:rPr>
          <w:rFonts w:ascii="Palatino Linotype" w:hAnsi="Palatino Linotype"/>
          <w:b/>
          <w:bCs/>
          <w:iCs/>
          <w:color w:val="000000"/>
        </w:rPr>
        <w:t xml:space="preserve">RECURRENTE </w:t>
      </w:r>
      <w:r w:rsidRPr="002826C9">
        <w:rPr>
          <w:rFonts w:ascii="Palatino Linotype" w:hAnsi="Palatino Linotype"/>
          <w:bCs/>
          <w:iCs/>
          <w:color w:val="000000"/>
        </w:rPr>
        <w:t>se si</w:t>
      </w:r>
      <w:r w:rsidR="00CE1467" w:rsidRPr="002826C9">
        <w:rPr>
          <w:rFonts w:ascii="Palatino Linotype" w:hAnsi="Palatino Linotype"/>
          <w:bCs/>
          <w:iCs/>
          <w:color w:val="000000"/>
        </w:rPr>
        <w:t xml:space="preserve">gue </w:t>
      </w:r>
      <w:r w:rsidRPr="002826C9">
        <w:rPr>
          <w:rFonts w:ascii="Palatino Linotype" w:hAnsi="Palatino Linotype"/>
          <w:bCs/>
          <w:iCs/>
          <w:color w:val="000000"/>
        </w:rPr>
        <w:t xml:space="preserve">inconformando por la falta de </w:t>
      </w:r>
      <w:r w:rsidR="00CE1467" w:rsidRPr="002826C9">
        <w:rPr>
          <w:rFonts w:ascii="Palatino Linotype" w:hAnsi="Palatino Linotype"/>
          <w:bCs/>
          <w:iCs/>
          <w:color w:val="000000"/>
        </w:rPr>
        <w:t>respuesta</w:t>
      </w:r>
      <w:r w:rsidRPr="002826C9">
        <w:rPr>
          <w:rFonts w:ascii="Palatino Linotype" w:hAnsi="Palatino Linotype"/>
          <w:bCs/>
          <w:iCs/>
          <w:color w:val="000000"/>
        </w:rPr>
        <w:t xml:space="preserve"> por parte del </w:t>
      </w:r>
      <w:r w:rsidR="00CE1467" w:rsidRPr="002826C9">
        <w:rPr>
          <w:rFonts w:ascii="Palatino Linotype" w:hAnsi="Palatino Linotype"/>
          <w:bCs/>
          <w:iCs/>
          <w:color w:val="000000"/>
        </w:rPr>
        <w:t>Instituto</w:t>
      </w:r>
      <w:r w:rsidRPr="002826C9">
        <w:rPr>
          <w:rFonts w:ascii="Palatino Linotype" w:hAnsi="Palatino Linotype"/>
          <w:bCs/>
          <w:iCs/>
          <w:color w:val="000000"/>
        </w:rPr>
        <w:t xml:space="preserve"> Municipal del Deporte Cuautitlán Izcalli</w:t>
      </w:r>
      <w:r w:rsidR="00CE1467" w:rsidRPr="002826C9">
        <w:rPr>
          <w:rFonts w:ascii="Palatino Linotype" w:hAnsi="Palatino Linotype"/>
          <w:bCs/>
          <w:iCs/>
          <w:color w:val="000000"/>
        </w:rPr>
        <w:t xml:space="preserve">, situación por la cual al no haber respuesta por parte del </w:t>
      </w:r>
      <w:r w:rsidR="00CE1467" w:rsidRPr="002826C9">
        <w:rPr>
          <w:rFonts w:ascii="Palatino Linotype" w:hAnsi="Palatino Linotype"/>
          <w:b/>
          <w:bCs/>
          <w:iCs/>
          <w:color w:val="000000"/>
        </w:rPr>
        <w:t xml:space="preserve">SUJETO OBLIGADO </w:t>
      </w:r>
      <w:r w:rsidR="00CE1467" w:rsidRPr="002826C9">
        <w:rPr>
          <w:rFonts w:ascii="Palatino Linotype" w:hAnsi="Palatino Linotype"/>
          <w:bCs/>
          <w:iCs/>
          <w:color w:val="000000"/>
        </w:rPr>
        <w:t xml:space="preserve">a la resolución que emitió este Órgano Garante es que no se actualizan los supuestos del artículo 179 de la Ley de Transparencia y Acceso a la Información Pública del Estado de México y Municipios. </w:t>
      </w:r>
    </w:p>
    <w:p w14:paraId="398BB6DE" w14:textId="6B3E99C7" w:rsidR="00CE1467" w:rsidRPr="002826C9" w:rsidRDefault="00CE1467" w:rsidP="00BA74B0">
      <w:pPr>
        <w:pBdr>
          <w:top w:val="nil"/>
          <w:left w:val="nil"/>
          <w:bottom w:val="nil"/>
          <w:right w:val="nil"/>
          <w:between w:val="nil"/>
        </w:pBdr>
        <w:ind w:firstLine="1"/>
        <w:jc w:val="both"/>
        <w:rPr>
          <w:rFonts w:ascii="Palatino Linotype" w:hAnsi="Palatino Linotype"/>
          <w:bCs/>
          <w:i/>
          <w:iCs/>
          <w:color w:val="000000"/>
        </w:rPr>
      </w:pPr>
      <w:r w:rsidRPr="002826C9">
        <w:rPr>
          <w:rFonts w:ascii="Palatino Linotype" w:hAnsi="Palatino Linotype"/>
          <w:bCs/>
          <w:i/>
          <w:iCs/>
          <w:color w:val="000000"/>
        </w:rPr>
        <w:t xml:space="preserve">Artículo 179. El recurso de revisión es un medio de protección que la Ley otorga a los particulares, para hacer valer su derecho de acceso a la información pública, y procederá en contra de las siguientes causas: </w:t>
      </w:r>
    </w:p>
    <w:p w14:paraId="3FF32D34" w14:textId="77777777" w:rsidR="00CE1467" w:rsidRPr="002826C9" w:rsidRDefault="00CE1467" w:rsidP="00BA74B0">
      <w:pPr>
        <w:pStyle w:val="Prrafodelista"/>
        <w:numPr>
          <w:ilvl w:val="0"/>
          <w:numId w:val="5"/>
        </w:numPr>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La negativa a la información solicitada; </w:t>
      </w:r>
    </w:p>
    <w:p w14:paraId="6F19F376"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II. La clasificación de la información; </w:t>
      </w:r>
    </w:p>
    <w:p w14:paraId="519DF253"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III. La declaración de inexistencia de la información; </w:t>
      </w:r>
    </w:p>
    <w:p w14:paraId="336628C1"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IV. La declaración de incompetencia por el sujeto obligado; </w:t>
      </w:r>
    </w:p>
    <w:p w14:paraId="71363C57"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V. La entrega de información incompleta; </w:t>
      </w:r>
    </w:p>
    <w:p w14:paraId="48B5D9B4"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VI. La entrega de información que no corresponda con lo solicitado; </w:t>
      </w:r>
    </w:p>
    <w:p w14:paraId="036DB13A"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VII. La falta de respuesta a una solicitud de acceso a la información; </w:t>
      </w:r>
    </w:p>
    <w:p w14:paraId="2234A197"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lastRenderedPageBreak/>
        <w:t xml:space="preserve">VIII. La notificación, entrega o puesta a disposición de información en una modalidad o formato distinto al solicitado; </w:t>
      </w:r>
    </w:p>
    <w:p w14:paraId="5827D514"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IX. La entrega o puesta a disposición de información en un formato incomprensible y/o no accesible para el solicitante; </w:t>
      </w:r>
    </w:p>
    <w:p w14:paraId="0B263517"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X. Los costos o tiempos de entrega de la información; </w:t>
      </w:r>
    </w:p>
    <w:p w14:paraId="53CF5825"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XI. La falta de trámite a una solicitud; </w:t>
      </w:r>
    </w:p>
    <w:p w14:paraId="54756466"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XII. La negativa a permitir la consulta directa de la información; </w:t>
      </w:r>
    </w:p>
    <w:p w14:paraId="3699788B"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XIII. La falta, deficiencia o insuficiencia de la fundamentación y/o motivación en la respuesta; y </w:t>
      </w:r>
    </w:p>
    <w:p w14:paraId="38B23E05" w14:textId="77777777" w:rsidR="00CE1467" w:rsidRPr="002826C9" w:rsidRDefault="00CE1467" w:rsidP="00BA74B0">
      <w:pPr>
        <w:pStyle w:val="Prrafodelista"/>
        <w:pBdr>
          <w:top w:val="nil"/>
          <w:left w:val="nil"/>
          <w:bottom w:val="nil"/>
          <w:right w:val="nil"/>
          <w:between w:val="nil"/>
        </w:pBdr>
        <w:ind w:left="0" w:firstLine="1"/>
        <w:jc w:val="both"/>
        <w:rPr>
          <w:rFonts w:ascii="Palatino Linotype" w:hAnsi="Palatino Linotype"/>
          <w:bCs/>
          <w:i/>
          <w:iCs/>
          <w:color w:val="000000"/>
          <w:sz w:val="24"/>
        </w:rPr>
      </w:pPr>
      <w:r w:rsidRPr="002826C9">
        <w:rPr>
          <w:rFonts w:ascii="Palatino Linotype" w:hAnsi="Palatino Linotype"/>
          <w:bCs/>
          <w:i/>
          <w:iCs/>
          <w:color w:val="000000"/>
          <w:sz w:val="24"/>
        </w:rPr>
        <w:t xml:space="preserve">XIV. La orientación a un trámite específico. </w:t>
      </w:r>
    </w:p>
    <w:p w14:paraId="29021145" w14:textId="77777777" w:rsidR="00CE1467" w:rsidRPr="002826C9" w:rsidRDefault="00CE1467" w:rsidP="00BA74B0">
      <w:pPr>
        <w:pBdr>
          <w:top w:val="nil"/>
          <w:left w:val="nil"/>
          <w:bottom w:val="nil"/>
          <w:right w:val="nil"/>
          <w:between w:val="nil"/>
        </w:pBdr>
        <w:ind w:firstLine="1"/>
        <w:jc w:val="both"/>
        <w:rPr>
          <w:rFonts w:ascii="Palatino Linotype" w:hAnsi="Palatino Linotype"/>
          <w:bCs/>
          <w:i/>
          <w:iCs/>
          <w:color w:val="000000"/>
        </w:rPr>
      </w:pPr>
      <w:r w:rsidRPr="002826C9">
        <w:rPr>
          <w:rFonts w:ascii="Palatino Linotype" w:hAnsi="Palatino Linotype"/>
          <w:bCs/>
          <w:i/>
          <w:iCs/>
          <w:color w:val="000000"/>
        </w:rPr>
        <w:t xml:space="preserve">La respuesta que den los sujetos obligados derivada de la resolución a un recurso de revisión que proceda por las causales señaladas en las fracciones IV, </w:t>
      </w:r>
      <w:r w:rsidRPr="002826C9">
        <w:rPr>
          <w:rFonts w:ascii="Palatino Linotype" w:hAnsi="Palatino Linotype"/>
          <w:b/>
          <w:bCs/>
          <w:i/>
          <w:iCs/>
          <w:color w:val="000000"/>
        </w:rPr>
        <w:t>VII</w:t>
      </w:r>
      <w:r w:rsidRPr="002826C9">
        <w:rPr>
          <w:rFonts w:ascii="Palatino Linotype" w:hAnsi="Palatino Linotype"/>
          <w:bCs/>
          <w:i/>
          <w:iCs/>
          <w:color w:val="000000"/>
        </w:rPr>
        <w:t>, IX, X, XI y XII es susceptible de ser impugnada de nueva cuenta, mediante recurso de revisión, ante el Instituto.</w:t>
      </w:r>
    </w:p>
    <w:p w14:paraId="4F5D5A88" w14:textId="77777777" w:rsidR="00CE1467" w:rsidRDefault="00CE1467" w:rsidP="00BA74B0">
      <w:pPr>
        <w:pBdr>
          <w:top w:val="nil"/>
          <w:left w:val="nil"/>
          <w:bottom w:val="nil"/>
          <w:right w:val="nil"/>
          <w:between w:val="nil"/>
        </w:pBdr>
        <w:ind w:firstLine="1"/>
        <w:jc w:val="both"/>
        <w:rPr>
          <w:rFonts w:ascii="Palatino Linotype" w:hAnsi="Palatino Linotype"/>
          <w:bCs/>
          <w:i/>
          <w:iCs/>
          <w:color w:val="000000"/>
        </w:rPr>
      </w:pPr>
    </w:p>
    <w:p w14:paraId="4F216E69" w14:textId="77777777" w:rsidR="001B4962" w:rsidRPr="002826C9" w:rsidRDefault="001B4962" w:rsidP="00BA74B0">
      <w:pPr>
        <w:pBdr>
          <w:top w:val="nil"/>
          <w:left w:val="nil"/>
          <w:bottom w:val="nil"/>
          <w:right w:val="nil"/>
          <w:between w:val="nil"/>
        </w:pBdr>
        <w:ind w:firstLine="1"/>
        <w:jc w:val="both"/>
        <w:rPr>
          <w:rFonts w:ascii="Palatino Linotype" w:hAnsi="Palatino Linotype"/>
          <w:bCs/>
          <w:i/>
          <w:iCs/>
          <w:color w:val="000000"/>
        </w:rPr>
      </w:pPr>
    </w:p>
    <w:p w14:paraId="4B6704C6" w14:textId="77777777" w:rsidR="00CE1467" w:rsidRPr="002826C9" w:rsidRDefault="00CE1467" w:rsidP="00BA74B0">
      <w:pPr>
        <w:numPr>
          <w:ilvl w:val="0"/>
          <w:numId w:val="4"/>
        </w:numPr>
        <w:pBdr>
          <w:top w:val="nil"/>
          <w:left w:val="nil"/>
          <w:bottom w:val="nil"/>
          <w:right w:val="nil"/>
          <w:between w:val="nil"/>
        </w:pBdr>
        <w:spacing w:line="360" w:lineRule="auto"/>
        <w:ind w:left="0" w:firstLine="1"/>
        <w:jc w:val="both"/>
        <w:rPr>
          <w:rFonts w:ascii="Palatino Linotype" w:hAnsi="Palatino Linotype"/>
          <w:b/>
          <w:bCs/>
          <w:i/>
          <w:iCs/>
          <w:color w:val="000000"/>
        </w:rPr>
      </w:pPr>
      <w:r w:rsidRPr="002826C9">
        <w:rPr>
          <w:rFonts w:ascii="Palatino Linotype" w:hAnsi="Palatino Linotype"/>
          <w:bCs/>
          <w:iCs/>
          <w:color w:val="000000"/>
        </w:rPr>
        <w:t xml:space="preserve"> De lo anterior, se tiene que la falta de respuesta a una solicitud de acceso a la información puede ser impugnada nuevamente, sin embargo al no haber respuesta a la resolución dictada por este Órgano Garante es que resulta improcedente atender el segundo recurso de revisión. </w:t>
      </w:r>
    </w:p>
    <w:p w14:paraId="4A2EF2F3" w14:textId="77777777" w:rsidR="00CE1467" w:rsidRPr="002826C9" w:rsidRDefault="00CE1467" w:rsidP="00BA74B0">
      <w:pPr>
        <w:pBdr>
          <w:top w:val="nil"/>
          <w:left w:val="nil"/>
          <w:bottom w:val="nil"/>
          <w:right w:val="nil"/>
          <w:between w:val="nil"/>
        </w:pBdr>
        <w:spacing w:line="360" w:lineRule="auto"/>
        <w:ind w:firstLine="1"/>
        <w:jc w:val="both"/>
        <w:rPr>
          <w:rFonts w:ascii="Palatino Linotype" w:hAnsi="Palatino Linotype"/>
          <w:b/>
          <w:bCs/>
          <w:i/>
          <w:iCs/>
          <w:color w:val="000000"/>
        </w:rPr>
      </w:pPr>
    </w:p>
    <w:p w14:paraId="43107580" w14:textId="77777777" w:rsidR="004A3AAF" w:rsidRPr="002826C9"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Theme="minorEastAsia" w:hAnsi="Palatino Linotype"/>
          <w:lang w:val="es-ES_tradnl" w:eastAsia="es-ES"/>
        </w:rPr>
      </w:pPr>
      <w:r w:rsidRPr="002826C9">
        <w:rPr>
          <w:rFonts w:ascii="Palatino Linotype" w:eastAsiaTheme="minorEastAsia" w:hAnsi="Palatino Linotype"/>
          <w:lang w:val="es-ES_tradnl" w:eastAsia="es-ES"/>
        </w:rPr>
        <w:t xml:space="preserve">Puntualizando lo anterior, </w:t>
      </w:r>
      <w:r w:rsidRPr="002826C9">
        <w:rPr>
          <w:rFonts w:ascii="Palatino Linotype" w:hAnsi="Palatino Linotype"/>
        </w:rPr>
        <w:t xml:space="preserve">es necesario precisar que, </w:t>
      </w:r>
      <w:r w:rsidRPr="002826C9">
        <w:rPr>
          <w:rFonts w:ascii="Palatino Linotype" w:hAnsi="Palatino Linotype"/>
          <w:b/>
          <w:bCs/>
          <w:u w:val="single"/>
        </w:rPr>
        <w:t xml:space="preserve">los motivos de inconformidad </w:t>
      </w:r>
      <w:r w:rsidRPr="002826C9">
        <w:rPr>
          <w:rFonts w:ascii="Palatino Linotype" w:hAnsi="Palatino Linotype" w:cs="Arial"/>
          <w:b/>
          <w:bCs/>
          <w:u w:val="single"/>
        </w:rPr>
        <w:t xml:space="preserve">no </w:t>
      </w:r>
      <w:r w:rsidRPr="002826C9">
        <w:rPr>
          <w:rFonts w:ascii="Palatino Linotype" w:eastAsia="Palatino Linotype" w:hAnsi="Palatino Linotype" w:cs="Palatino Linotype"/>
          <w:color w:val="000000"/>
        </w:rPr>
        <w:t>encuadran</w:t>
      </w:r>
      <w:r w:rsidRPr="002826C9">
        <w:rPr>
          <w:rFonts w:ascii="Palatino Linotype" w:hAnsi="Palatino Linotype" w:cs="Arial"/>
          <w:b/>
          <w:bCs/>
          <w:u w:val="single"/>
        </w:rPr>
        <w:t xml:space="preserve"> dentro de las consideraciones que regula el artículo 179 de la Ley de Transparencia y Acceso a la Información Pública del Estado de México </w:t>
      </w:r>
      <w:r w:rsidRPr="002826C9">
        <w:rPr>
          <w:rFonts w:ascii="Palatino Linotype" w:eastAsiaTheme="minorEastAsia" w:hAnsi="Palatino Linotype"/>
          <w:b/>
          <w:lang w:val="es-ES_tradnl" w:eastAsia="es-ES"/>
        </w:rPr>
        <w:t>y Municipios</w:t>
      </w:r>
      <w:r w:rsidRPr="002826C9">
        <w:rPr>
          <w:rFonts w:ascii="Palatino Linotype" w:hAnsi="Palatino Linotype"/>
        </w:rPr>
        <w:t xml:space="preserve">, por lo tanto, actualiza una causal de improcedencia como se determina en los siguientes párrafos. </w:t>
      </w:r>
    </w:p>
    <w:p w14:paraId="697881FE" w14:textId="77777777" w:rsidR="004A3AAF" w:rsidRPr="002826C9" w:rsidRDefault="004A3AAF" w:rsidP="00BA74B0">
      <w:pPr>
        <w:spacing w:line="360" w:lineRule="auto"/>
        <w:ind w:firstLine="1"/>
        <w:contextualSpacing/>
        <w:jc w:val="both"/>
        <w:rPr>
          <w:rFonts w:ascii="Palatino Linotype" w:eastAsiaTheme="minorEastAsia" w:hAnsi="Palatino Linotype"/>
          <w:lang w:val="es-ES_tradnl" w:eastAsia="es-ES"/>
        </w:rPr>
      </w:pPr>
    </w:p>
    <w:p w14:paraId="4F1FECF3" w14:textId="77777777" w:rsidR="004A3AAF" w:rsidRPr="002826C9"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Palatino Linotype" w:hAnsi="Palatino Linotype" w:cs="Palatino Linotype"/>
          <w:lang w:val="es-ES_tradnl"/>
        </w:rPr>
      </w:pPr>
      <w:r w:rsidRPr="002826C9">
        <w:rPr>
          <w:rFonts w:ascii="Palatino Linotype" w:eastAsia="Palatino Linotype" w:hAnsi="Palatino Linotype" w:cs="Palatino Linotype"/>
          <w:lang w:val="es-ES_tradnl"/>
        </w:rPr>
        <w:t xml:space="preserve">Por lo tanto, en virtud de  los argumentos expuestos con anterioridad así como del análisis realizado a las constancias que obran en el expediente electrónico, toda vez que no se actualizó algún supuesto de procedencia, se determina </w:t>
      </w:r>
      <w:r w:rsidRPr="002826C9">
        <w:rPr>
          <w:rFonts w:ascii="Palatino Linotype" w:eastAsia="Palatino Linotype" w:hAnsi="Palatino Linotype" w:cs="Palatino Linotype"/>
          <w:b/>
          <w:i/>
          <w:lang w:val="es-ES_tradnl"/>
        </w:rPr>
        <w:t xml:space="preserve">sobreseer </w:t>
      </w:r>
      <w:r w:rsidRPr="002826C9">
        <w:rPr>
          <w:rFonts w:ascii="Palatino Linotype" w:eastAsia="Palatino Linotype" w:hAnsi="Palatino Linotype" w:cs="Palatino Linotype"/>
          <w:lang w:val="es-ES_tradnl"/>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w:t>
      </w:r>
      <w:r w:rsidRPr="002826C9">
        <w:rPr>
          <w:rFonts w:ascii="Palatino Linotype" w:eastAsia="Palatino Linotype" w:hAnsi="Palatino Linotype" w:cs="Palatino Linotype"/>
          <w:lang w:val="es-ES_tradnl"/>
        </w:rPr>
        <w:fldChar w:fldCharType="begin"/>
      </w:r>
      <w:r w:rsidRPr="002826C9">
        <w:rPr>
          <w:rFonts w:ascii="Palatino Linotype" w:eastAsia="Palatino Linotype" w:hAnsi="Palatino Linotype" w:cs="Palatino Linotype"/>
          <w:lang w:val="es-ES_tradnl"/>
        </w:rPr>
        <w:instrText xml:space="preserve"> fracción VII del  </w:instrText>
      </w:r>
      <w:r w:rsidRPr="002826C9">
        <w:rPr>
          <w:rFonts w:ascii="Palatino Linotype" w:eastAsia="Palatino Linotype" w:hAnsi="Palatino Linotype" w:cs="Palatino Linotype"/>
          <w:lang w:val="es-ES_tradnl"/>
        </w:rPr>
        <w:fldChar w:fldCharType="separate"/>
      </w:r>
      <w:r w:rsidR="00B62698">
        <w:rPr>
          <w:rFonts w:ascii="Palatino Linotype" w:eastAsia="Palatino Linotype" w:hAnsi="Palatino Linotype" w:cs="Palatino Linotype"/>
          <w:b/>
          <w:bCs/>
          <w:lang w:val="es-ES"/>
        </w:rPr>
        <w:t xml:space="preserve">¡Error! </w:t>
      </w:r>
      <w:r w:rsidR="00B62698">
        <w:rPr>
          <w:rFonts w:ascii="Palatino Linotype" w:eastAsia="Palatino Linotype" w:hAnsi="Palatino Linotype" w:cs="Palatino Linotype"/>
          <w:b/>
          <w:bCs/>
          <w:lang w:val="es-ES"/>
        </w:rPr>
        <w:lastRenderedPageBreak/>
        <w:t>Marcador no definido.</w:t>
      </w:r>
      <w:r w:rsidRPr="002826C9">
        <w:rPr>
          <w:rFonts w:ascii="Palatino Linotype" w:eastAsia="Palatino Linotype" w:hAnsi="Palatino Linotype" w:cs="Palatino Linotype"/>
        </w:rPr>
        <w:fldChar w:fldCharType="end"/>
      </w:r>
      <w:r w:rsidRPr="002826C9">
        <w:rPr>
          <w:rFonts w:ascii="Palatino Linotype" w:eastAsia="Palatino Linotype" w:hAnsi="Palatino Linotype" w:cs="Palatino Linotype"/>
          <w:lang w:val="es-ES_tradnl"/>
        </w:rPr>
        <w:t>artículo 191 del ordenamiento legal en cita, los que se transcriben a continuación, para un mejor entendimiento:</w:t>
      </w:r>
    </w:p>
    <w:p w14:paraId="14522E6E" w14:textId="77777777" w:rsidR="004A3AAF" w:rsidRPr="002826C9" w:rsidRDefault="004A3AAF" w:rsidP="00BA74B0">
      <w:pPr>
        <w:ind w:firstLine="1"/>
        <w:jc w:val="both"/>
        <w:rPr>
          <w:rFonts w:ascii="Palatino Linotype" w:eastAsia="Palatino Linotype" w:hAnsi="Palatino Linotype" w:cs="Palatino Linotype"/>
          <w:i/>
          <w:lang w:val="es-ES_tradnl"/>
        </w:rPr>
      </w:pPr>
      <w:r w:rsidRPr="002826C9">
        <w:rPr>
          <w:rFonts w:ascii="Palatino Linotype" w:eastAsia="Palatino Linotype" w:hAnsi="Palatino Linotype" w:cs="Palatino Linotype"/>
          <w:i/>
          <w:lang w:val="es-ES_tradnl"/>
        </w:rPr>
        <w:t xml:space="preserve"> “</w:t>
      </w:r>
      <w:r w:rsidRPr="002826C9">
        <w:rPr>
          <w:rFonts w:ascii="Palatino Linotype" w:eastAsia="Palatino Linotype" w:hAnsi="Palatino Linotype" w:cs="Palatino Linotype"/>
          <w:b/>
          <w:i/>
          <w:lang w:val="es-ES_tradnl"/>
        </w:rPr>
        <w:t>Artículo 191</w:t>
      </w:r>
      <w:r w:rsidRPr="002826C9">
        <w:rPr>
          <w:rFonts w:ascii="Palatino Linotype" w:eastAsia="Palatino Linotype" w:hAnsi="Palatino Linotype" w:cs="Palatino Linotype"/>
          <w:i/>
          <w:lang w:val="es-ES_tradnl"/>
        </w:rPr>
        <w:t xml:space="preserve">. </w:t>
      </w:r>
      <w:r w:rsidRPr="002826C9">
        <w:rPr>
          <w:rFonts w:ascii="Palatino Linotype" w:eastAsia="Palatino Linotype" w:hAnsi="Palatino Linotype" w:cs="Palatino Linotype"/>
          <w:b/>
          <w:i/>
          <w:lang w:val="es-ES_tradnl"/>
        </w:rPr>
        <w:t>El recurso</w:t>
      </w:r>
      <w:r w:rsidRPr="002826C9">
        <w:rPr>
          <w:rFonts w:ascii="Palatino Linotype" w:eastAsia="Palatino Linotype" w:hAnsi="Palatino Linotype" w:cs="Palatino Linotype"/>
          <w:i/>
          <w:lang w:val="es-ES_tradnl"/>
        </w:rPr>
        <w:t xml:space="preserve"> </w:t>
      </w:r>
      <w:r w:rsidRPr="002826C9">
        <w:rPr>
          <w:rFonts w:ascii="Palatino Linotype" w:eastAsia="Palatino Linotype" w:hAnsi="Palatino Linotype" w:cs="Palatino Linotype"/>
          <w:b/>
          <w:i/>
          <w:lang w:val="es-ES_tradnl"/>
        </w:rPr>
        <w:t xml:space="preserve">será </w:t>
      </w:r>
      <w:r w:rsidRPr="002826C9">
        <w:rPr>
          <w:rFonts w:ascii="Palatino Linotype" w:eastAsia="Palatino Linotype" w:hAnsi="Palatino Linotype" w:cs="Palatino Linotype"/>
          <w:i/>
          <w:lang w:val="es-ES_tradnl"/>
        </w:rPr>
        <w:t xml:space="preserve">desechado por </w:t>
      </w:r>
      <w:r w:rsidRPr="002826C9">
        <w:rPr>
          <w:rFonts w:ascii="Palatino Linotype" w:eastAsia="Palatino Linotype" w:hAnsi="Palatino Linotype" w:cs="Palatino Linotype"/>
          <w:b/>
          <w:i/>
          <w:lang w:val="es-ES_tradnl"/>
        </w:rPr>
        <w:t>improcedente cuando</w:t>
      </w:r>
      <w:r w:rsidRPr="002826C9">
        <w:rPr>
          <w:rFonts w:ascii="Palatino Linotype" w:eastAsia="Palatino Linotype" w:hAnsi="Palatino Linotype" w:cs="Palatino Linotype"/>
          <w:i/>
          <w:lang w:val="es-ES_tradnl"/>
        </w:rPr>
        <w:t>:</w:t>
      </w:r>
    </w:p>
    <w:p w14:paraId="2FCBFD91" w14:textId="77777777" w:rsidR="004A3AAF" w:rsidRPr="002826C9" w:rsidRDefault="004A3AAF" w:rsidP="00BA74B0">
      <w:pPr>
        <w:ind w:firstLine="1"/>
        <w:jc w:val="both"/>
        <w:rPr>
          <w:rFonts w:ascii="Palatino Linotype" w:eastAsia="Palatino Linotype" w:hAnsi="Palatino Linotype" w:cs="Palatino Linotype"/>
          <w:b/>
          <w:i/>
          <w:lang w:val="es-ES_tradnl"/>
        </w:rPr>
      </w:pPr>
      <w:r w:rsidRPr="002826C9">
        <w:rPr>
          <w:rFonts w:ascii="Palatino Linotype" w:eastAsia="Palatino Linotype" w:hAnsi="Palatino Linotype" w:cs="Palatino Linotype"/>
          <w:b/>
          <w:i/>
        </w:rPr>
        <w:t xml:space="preserve">III. </w:t>
      </w:r>
      <w:r w:rsidRPr="002826C9">
        <w:rPr>
          <w:rFonts w:ascii="Palatino Linotype" w:eastAsia="Palatino Linotype" w:hAnsi="Palatino Linotype" w:cs="Palatino Linotype"/>
          <w:i/>
        </w:rPr>
        <w:t>No actualice alguno de los supuestos previstos en la presente Ley</w:t>
      </w:r>
      <w:r w:rsidRPr="002826C9">
        <w:rPr>
          <w:rFonts w:ascii="Palatino Linotype" w:eastAsia="Palatino Linotype" w:hAnsi="Palatino Linotype" w:cs="Palatino Linotype"/>
          <w:i/>
          <w:lang w:val="es-ES_tradnl"/>
        </w:rPr>
        <w:t>.</w:t>
      </w:r>
      <w:r w:rsidRPr="002826C9">
        <w:rPr>
          <w:rFonts w:ascii="Palatino Linotype" w:eastAsia="Palatino Linotype" w:hAnsi="Palatino Linotype" w:cs="Palatino Linotype"/>
          <w:b/>
          <w:i/>
          <w:lang w:val="es-ES_tradnl"/>
        </w:rPr>
        <w:t>;</w:t>
      </w:r>
    </w:p>
    <w:p w14:paraId="3FCB61B7" w14:textId="77777777" w:rsidR="004A3AAF" w:rsidRPr="002826C9" w:rsidRDefault="004A3AAF" w:rsidP="00BA74B0">
      <w:pPr>
        <w:ind w:firstLine="1"/>
        <w:jc w:val="both"/>
        <w:rPr>
          <w:rFonts w:ascii="Palatino Linotype" w:eastAsia="Palatino Linotype" w:hAnsi="Palatino Linotype" w:cs="Palatino Linotype"/>
          <w:b/>
          <w:i/>
          <w:lang w:val="es-ES_tradnl"/>
        </w:rPr>
      </w:pPr>
    </w:p>
    <w:p w14:paraId="7870929A" w14:textId="77777777" w:rsidR="004A3AAF" w:rsidRPr="002826C9" w:rsidRDefault="004A3AAF" w:rsidP="00BA74B0">
      <w:pPr>
        <w:ind w:firstLine="1"/>
        <w:jc w:val="both"/>
        <w:rPr>
          <w:rFonts w:ascii="Palatino Linotype" w:eastAsia="Palatino Linotype" w:hAnsi="Palatino Linotype" w:cs="Palatino Linotype"/>
          <w:i/>
          <w:lang w:val="es-ES_tradnl"/>
        </w:rPr>
      </w:pPr>
      <w:r w:rsidRPr="002826C9">
        <w:rPr>
          <w:rFonts w:ascii="Palatino Linotype" w:eastAsia="Palatino Linotype" w:hAnsi="Palatino Linotype" w:cs="Palatino Linotype"/>
          <w:b/>
          <w:i/>
          <w:lang w:val="es-ES_tradnl"/>
        </w:rPr>
        <w:t>Artículo 192.</w:t>
      </w:r>
      <w:r w:rsidRPr="002826C9">
        <w:rPr>
          <w:rFonts w:ascii="Palatino Linotype" w:eastAsia="Palatino Linotype" w:hAnsi="Palatino Linotype" w:cs="Palatino Linotype"/>
          <w:i/>
          <w:lang w:val="es-ES_tradnl"/>
        </w:rPr>
        <w:t xml:space="preserve"> El recurso será sobreseído, en todo o en parte, cuando una vez admitido, se actualicen alguno de los siguientes supuestos:</w:t>
      </w:r>
    </w:p>
    <w:p w14:paraId="11B51815" w14:textId="77777777" w:rsidR="004A3AAF" w:rsidRPr="002826C9" w:rsidRDefault="004A3AAF" w:rsidP="00BA74B0">
      <w:pPr>
        <w:ind w:firstLine="1"/>
        <w:jc w:val="both"/>
        <w:rPr>
          <w:rFonts w:ascii="Palatino Linotype" w:eastAsia="Palatino Linotype" w:hAnsi="Palatino Linotype" w:cs="Palatino Linotype"/>
          <w:i/>
          <w:lang w:val="es-ES_tradnl"/>
        </w:rPr>
      </w:pPr>
      <w:r w:rsidRPr="002826C9">
        <w:rPr>
          <w:rFonts w:ascii="Palatino Linotype" w:eastAsia="Palatino Linotype" w:hAnsi="Palatino Linotype" w:cs="Palatino Linotype"/>
          <w:b/>
          <w:i/>
          <w:lang w:val="es-ES_tradnl"/>
        </w:rPr>
        <w:t>IV</w:t>
      </w:r>
      <w:r w:rsidRPr="002826C9">
        <w:rPr>
          <w:rFonts w:ascii="Palatino Linotype" w:eastAsia="Palatino Linotype" w:hAnsi="Palatino Linotype" w:cs="Palatino Linotype"/>
          <w:i/>
          <w:lang w:val="es-ES_tradnl"/>
        </w:rPr>
        <w:t xml:space="preserve">. Admitido el recurso de revisión, </w:t>
      </w:r>
      <w:r w:rsidRPr="002826C9">
        <w:rPr>
          <w:rFonts w:ascii="Palatino Linotype" w:eastAsia="Palatino Linotype" w:hAnsi="Palatino Linotype" w:cs="Palatino Linotype"/>
          <w:b/>
          <w:i/>
          <w:lang w:val="es-ES_tradnl"/>
        </w:rPr>
        <w:t>aparezca alguna causal de improcedencia</w:t>
      </w:r>
      <w:r w:rsidRPr="002826C9">
        <w:rPr>
          <w:rFonts w:ascii="Palatino Linotype" w:eastAsia="Palatino Linotype" w:hAnsi="Palatino Linotype" w:cs="Palatino Linotype"/>
          <w:i/>
          <w:lang w:val="es-ES_tradnl"/>
        </w:rPr>
        <w:t xml:space="preserve"> en los términos de la presente Ley. “</w:t>
      </w:r>
    </w:p>
    <w:p w14:paraId="6B699419" w14:textId="77777777" w:rsidR="004A3AAF" w:rsidRDefault="004A3AAF" w:rsidP="00BA74B0">
      <w:pPr>
        <w:ind w:firstLine="1"/>
        <w:rPr>
          <w:rFonts w:ascii="Palatino Linotype" w:hAnsi="Palatino Linotype" w:cs="Arial"/>
          <w:color w:val="000000"/>
        </w:rPr>
      </w:pPr>
    </w:p>
    <w:p w14:paraId="50959BA5" w14:textId="77777777" w:rsidR="001B4962" w:rsidRPr="002826C9" w:rsidRDefault="001B4962" w:rsidP="00BA74B0">
      <w:pPr>
        <w:ind w:firstLine="1"/>
        <w:rPr>
          <w:rFonts w:ascii="Palatino Linotype" w:hAnsi="Palatino Linotype" w:cs="Arial"/>
          <w:color w:val="000000"/>
        </w:rPr>
      </w:pPr>
    </w:p>
    <w:p w14:paraId="4C63854F" w14:textId="77777777" w:rsidR="004A3AAF" w:rsidRPr="002826C9" w:rsidRDefault="004A3AAF" w:rsidP="00BA74B0">
      <w:pPr>
        <w:numPr>
          <w:ilvl w:val="0"/>
          <w:numId w:val="4"/>
        </w:numPr>
        <w:pBdr>
          <w:top w:val="nil"/>
          <w:left w:val="nil"/>
          <w:bottom w:val="nil"/>
          <w:right w:val="nil"/>
          <w:between w:val="nil"/>
        </w:pBdr>
        <w:spacing w:line="360" w:lineRule="auto"/>
        <w:ind w:left="0" w:firstLine="1"/>
        <w:jc w:val="both"/>
        <w:rPr>
          <w:rFonts w:ascii="Palatino Linotype" w:hAnsi="Palatino Linotype" w:cs="Arial"/>
        </w:rPr>
      </w:pPr>
      <w:r w:rsidRPr="002826C9">
        <w:rPr>
          <w:rFonts w:ascii="Palatino Linotype" w:eastAsia="Calibri" w:hAnsi="Palatino Linotype" w:cs="Arial"/>
        </w:rPr>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0FDF5DA" w14:textId="77777777" w:rsidR="004A3AAF" w:rsidRPr="002826C9" w:rsidRDefault="004A3AAF" w:rsidP="00BA74B0">
      <w:pPr>
        <w:pStyle w:val="Prrafodelista"/>
        <w:spacing w:line="360" w:lineRule="auto"/>
        <w:ind w:left="0" w:firstLine="1"/>
        <w:jc w:val="both"/>
        <w:rPr>
          <w:rFonts w:ascii="Palatino Linotype" w:hAnsi="Palatino Linotype" w:cs="Arial"/>
          <w:sz w:val="24"/>
        </w:rPr>
      </w:pPr>
    </w:p>
    <w:p w14:paraId="49CD70FB" w14:textId="77777777" w:rsidR="004A3AAF" w:rsidRPr="002826C9" w:rsidRDefault="004A3AAF" w:rsidP="00BA74B0">
      <w:pPr>
        <w:numPr>
          <w:ilvl w:val="0"/>
          <w:numId w:val="4"/>
        </w:numPr>
        <w:pBdr>
          <w:top w:val="nil"/>
          <w:left w:val="nil"/>
          <w:bottom w:val="nil"/>
          <w:right w:val="nil"/>
          <w:between w:val="nil"/>
        </w:pBdr>
        <w:spacing w:line="360" w:lineRule="auto"/>
        <w:ind w:left="0" w:firstLine="1"/>
        <w:jc w:val="both"/>
        <w:rPr>
          <w:rFonts w:ascii="Palatino Linotype" w:eastAsiaTheme="minorEastAsia" w:hAnsi="Palatino Linotype"/>
          <w:lang w:val="es-ES_tradnl" w:eastAsia="es-ES"/>
        </w:rPr>
      </w:pPr>
      <w:r w:rsidRPr="002826C9">
        <w:rPr>
          <w:rFonts w:ascii="Palatino Linotype" w:eastAsia="Calibri" w:hAnsi="Palatino Linotype" w:cs="Arial"/>
        </w:rPr>
        <w:t xml:space="preserve">No </w:t>
      </w:r>
      <w:r w:rsidRPr="002826C9">
        <w:rPr>
          <w:rFonts w:ascii="Palatino Linotype" w:eastAsia="Palatino Linotype" w:hAnsi="Palatino Linotype" w:cs="Palatino Linotype"/>
          <w:color w:val="000000"/>
        </w:rPr>
        <w:t>obstante</w:t>
      </w:r>
      <w:r w:rsidRPr="002826C9">
        <w:rPr>
          <w:rFonts w:ascii="Palatino Linotype" w:eastAsia="Calibri" w:hAnsi="Palatino Linotype" w:cs="Arial"/>
        </w:rPr>
        <w:t>, a efecto de no vulnerar los derechos del particular, este Órgano Garante deja a salvo sus derechos para que, si así lo desea, presente una nueva solicitud de acceso a la información requiriendo información que sea de su interés.</w:t>
      </w:r>
    </w:p>
    <w:p w14:paraId="69741D48" w14:textId="77777777" w:rsidR="004A3AAF" w:rsidRPr="002826C9" w:rsidRDefault="004A3AAF" w:rsidP="00BA74B0">
      <w:pPr>
        <w:pBdr>
          <w:top w:val="nil"/>
          <w:left w:val="nil"/>
          <w:bottom w:val="nil"/>
          <w:right w:val="nil"/>
          <w:between w:val="nil"/>
        </w:pBdr>
        <w:tabs>
          <w:tab w:val="left" w:pos="0"/>
        </w:tabs>
        <w:spacing w:line="360" w:lineRule="auto"/>
        <w:ind w:firstLine="1"/>
        <w:jc w:val="both"/>
        <w:rPr>
          <w:rFonts w:ascii="Palatino Linotype" w:eastAsiaTheme="minorEastAsia" w:hAnsi="Palatino Linotype"/>
          <w:lang w:val="es-ES_tradnl" w:eastAsia="es-ES"/>
        </w:rPr>
      </w:pPr>
    </w:p>
    <w:p w14:paraId="269433AA" w14:textId="77777777" w:rsidR="004A3AAF" w:rsidRPr="002826C9" w:rsidRDefault="004A3AAF" w:rsidP="00BA74B0">
      <w:pPr>
        <w:numPr>
          <w:ilvl w:val="0"/>
          <w:numId w:val="4"/>
        </w:numPr>
        <w:pBdr>
          <w:top w:val="nil"/>
          <w:left w:val="nil"/>
          <w:bottom w:val="nil"/>
          <w:right w:val="nil"/>
          <w:between w:val="nil"/>
        </w:pBdr>
        <w:spacing w:line="360" w:lineRule="auto"/>
        <w:ind w:left="0" w:firstLine="1"/>
        <w:jc w:val="both"/>
        <w:rPr>
          <w:rFonts w:ascii="Palatino Linotype" w:hAnsi="Palatino Linotype"/>
          <w:color w:val="000000"/>
          <w:lang w:val="es-ES_tradnl"/>
        </w:rPr>
      </w:pPr>
      <w:r w:rsidRPr="002826C9">
        <w:rPr>
          <w:rFonts w:ascii="Palatino Linotype" w:eastAsia="Calibri" w:hAnsi="Palatino Linotype" w:cs="Arial"/>
        </w:rPr>
        <w:t>Por</w:t>
      </w:r>
      <w:r w:rsidRPr="002826C9">
        <w:rPr>
          <w:rFonts w:ascii="Palatino Linotype" w:eastAsia="Calibri" w:hAnsi="Palatino Linotype"/>
        </w:rPr>
        <w:t xml:space="preserve"> lo anteriormente expuesto y fundado, este </w:t>
      </w:r>
      <w:r w:rsidRPr="002826C9">
        <w:rPr>
          <w:rFonts w:ascii="Palatino Linotype" w:eastAsia="Calibri" w:hAnsi="Palatino Linotype"/>
          <w:b/>
          <w:bCs/>
        </w:rPr>
        <w:t>ÓRGANO GARANTE</w:t>
      </w:r>
      <w:r w:rsidRPr="002826C9">
        <w:rPr>
          <w:rFonts w:ascii="Palatino Linotype" w:eastAsia="Calibri" w:hAnsi="Palatino Linotype"/>
        </w:rPr>
        <w:t xml:space="preserve"> emite los siguientes:</w:t>
      </w:r>
      <w:bookmarkStart w:id="14" w:name="_Toc528153792"/>
      <w:bookmarkStart w:id="15" w:name="_Toc71158406"/>
      <w:bookmarkStart w:id="16" w:name="_Toc90654868"/>
      <w:r w:rsidRPr="002826C9">
        <w:rPr>
          <w:rFonts w:ascii="Palatino Linotype" w:hAnsi="Palatino Linotype"/>
          <w:color w:val="000000"/>
          <w:lang w:val="es-ES_tradnl"/>
        </w:rPr>
        <w:t xml:space="preserve"> </w:t>
      </w:r>
    </w:p>
    <w:p w14:paraId="1E8ED8CD" w14:textId="77777777" w:rsidR="004A3AAF" w:rsidRPr="002826C9" w:rsidRDefault="004A3AAF" w:rsidP="00BA74B0">
      <w:pPr>
        <w:spacing w:line="360" w:lineRule="auto"/>
        <w:ind w:firstLine="1"/>
        <w:contextualSpacing/>
        <w:jc w:val="both"/>
        <w:rPr>
          <w:rFonts w:ascii="Palatino Linotype" w:hAnsi="Palatino Linotype"/>
          <w:color w:val="000000"/>
          <w:lang w:val="es-ES_tradnl"/>
        </w:rPr>
      </w:pPr>
    </w:p>
    <w:p w14:paraId="691FF45B" w14:textId="77777777" w:rsidR="004A3AAF" w:rsidRPr="002826C9" w:rsidRDefault="004A3AAF" w:rsidP="00BA74B0">
      <w:pPr>
        <w:keepNext/>
        <w:keepLines/>
        <w:spacing w:line="360" w:lineRule="auto"/>
        <w:ind w:firstLine="1"/>
        <w:jc w:val="center"/>
        <w:outlineLvl w:val="0"/>
        <w:rPr>
          <w:rFonts w:ascii="Palatino Linotype" w:eastAsiaTheme="majorEastAsia" w:hAnsi="Palatino Linotype" w:cstheme="majorBidi"/>
          <w:b/>
          <w:color w:val="000000" w:themeColor="text1"/>
          <w:lang w:eastAsia="en-US"/>
        </w:rPr>
      </w:pPr>
      <w:r w:rsidRPr="002826C9">
        <w:rPr>
          <w:rFonts w:ascii="Palatino Linotype" w:eastAsiaTheme="majorEastAsia" w:hAnsi="Palatino Linotype" w:cstheme="majorBidi"/>
          <w:b/>
          <w:color w:val="000000" w:themeColor="text1"/>
          <w:lang w:eastAsia="en-US"/>
        </w:rPr>
        <w:t>R E S O L U T I V O S</w:t>
      </w:r>
      <w:bookmarkEnd w:id="14"/>
      <w:bookmarkEnd w:id="15"/>
      <w:bookmarkEnd w:id="16"/>
    </w:p>
    <w:p w14:paraId="09EE36A1" w14:textId="77777777" w:rsidR="004A3AAF" w:rsidRPr="002826C9" w:rsidRDefault="004A3AAF" w:rsidP="00BA74B0">
      <w:pPr>
        <w:keepNext/>
        <w:keepLines/>
        <w:spacing w:line="360" w:lineRule="auto"/>
        <w:ind w:firstLine="1"/>
        <w:outlineLvl w:val="0"/>
        <w:rPr>
          <w:rFonts w:ascii="Palatino Linotype" w:eastAsiaTheme="majorEastAsia" w:hAnsi="Palatino Linotype" w:cstheme="majorBidi"/>
          <w:b/>
          <w:color w:val="000000" w:themeColor="text1"/>
          <w:lang w:eastAsia="en-US"/>
        </w:rPr>
      </w:pPr>
    </w:p>
    <w:bookmarkEnd w:id="0"/>
    <w:bookmarkEnd w:id="1"/>
    <w:bookmarkEnd w:id="2"/>
    <w:p w14:paraId="12B283BA" w14:textId="1C85D446" w:rsidR="004A3AAF" w:rsidRPr="002826C9" w:rsidRDefault="004A3AAF" w:rsidP="00BA74B0">
      <w:pPr>
        <w:spacing w:line="360" w:lineRule="auto"/>
        <w:ind w:firstLine="1"/>
        <w:jc w:val="both"/>
        <w:rPr>
          <w:rFonts w:ascii="Palatino Linotype" w:eastAsiaTheme="minorEastAsia" w:hAnsi="Palatino Linotype" w:cs="Arial"/>
          <w:bCs/>
          <w:lang w:val="es-ES_tradnl" w:eastAsia="es-ES"/>
        </w:rPr>
      </w:pPr>
      <w:r w:rsidRPr="002826C9">
        <w:rPr>
          <w:rFonts w:ascii="Palatino Linotype" w:hAnsi="Palatino Linotype" w:cs="Arial"/>
          <w:b/>
          <w:lang w:val="es-ES_tradnl" w:eastAsia="es-ES"/>
        </w:rPr>
        <w:t xml:space="preserve">PRIMERO. </w:t>
      </w:r>
      <w:r w:rsidRPr="002826C9">
        <w:rPr>
          <w:rFonts w:ascii="Palatino Linotype" w:hAnsi="Palatino Linotype"/>
          <w:lang w:val="es-ES"/>
        </w:rPr>
        <w:t xml:space="preserve">Se </w:t>
      </w:r>
      <w:r w:rsidRPr="002826C9">
        <w:rPr>
          <w:rFonts w:ascii="Palatino Linotype" w:hAnsi="Palatino Linotype"/>
          <w:b/>
          <w:lang w:val="es-ES"/>
        </w:rPr>
        <w:t xml:space="preserve">SOBRESEE el </w:t>
      </w:r>
      <w:r w:rsidRPr="002826C9">
        <w:rPr>
          <w:rFonts w:ascii="Palatino Linotype" w:hAnsi="Palatino Linotype"/>
          <w:lang w:val="es-ES"/>
        </w:rPr>
        <w:t xml:space="preserve">recurso de revisión número </w:t>
      </w:r>
      <w:r w:rsidR="00B20457" w:rsidRPr="002826C9">
        <w:rPr>
          <w:rFonts w:ascii="Palatino Linotype" w:hAnsi="Palatino Linotype"/>
          <w:b/>
          <w:lang w:val="es-ES"/>
        </w:rPr>
        <w:t>01243/INFOEM/ICR-52/IP/RR/2025</w:t>
      </w:r>
      <w:r w:rsidRPr="002826C9">
        <w:rPr>
          <w:rFonts w:ascii="Palatino Linotype" w:hAnsi="Palatino Linotype"/>
          <w:lang w:val="es-ES"/>
        </w:rPr>
        <w:t xml:space="preserve">, </w:t>
      </w:r>
      <w:r w:rsidR="000A402A" w:rsidRPr="002826C9">
        <w:rPr>
          <w:rFonts w:ascii="Palatino Linotype" w:hAnsi="Palatino Linotype"/>
          <w:lang w:val="es-ES"/>
        </w:rPr>
        <w:t xml:space="preserve">por improcedente, </w:t>
      </w:r>
      <w:r w:rsidRPr="002826C9">
        <w:rPr>
          <w:rFonts w:ascii="Palatino Linotype" w:hAnsi="Palatino Linotype"/>
          <w:lang w:val="es-ES"/>
        </w:rPr>
        <w:t xml:space="preserve">conforme al artículo </w:t>
      </w:r>
      <w:r w:rsidRPr="002826C9">
        <w:rPr>
          <w:rFonts w:ascii="Palatino Linotype" w:hAnsi="Palatino Linotype"/>
          <w:b/>
          <w:lang w:val="es-ES"/>
        </w:rPr>
        <w:t>192 fracción IV</w:t>
      </w:r>
      <w:r w:rsidRPr="002826C9">
        <w:rPr>
          <w:rFonts w:ascii="Palatino Linotype" w:hAnsi="Palatino Linotype"/>
          <w:lang w:val="es-ES"/>
        </w:rPr>
        <w:t xml:space="preserve">, de la Ley de Transparencia y Acceso a la Información Pública del Estado de México y Municipios, en términos del </w:t>
      </w:r>
      <w:r w:rsidRPr="002826C9">
        <w:rPr>
          <w:rFonts w:ascii="Palatino Linotype" w:hAnsi="Palatino Linotype"/>
          <w:b/>
          <w:lang w:val="es-ES"/>
        </w:rPr>
        <w:t>Considerando TERCERO</w:t>
      </w:r>
      <w:r w:rsidRPr="002826C9">
        <w:rPr>
          <w:rFonts w:ascii="Palatino Linotype" w:hAnsi="Palatino Linotype"/>
          <w:lang w:val="es-ES"/>
        </w:rPr>
        <w:t xml:space="preserve"> de la presente resolución.</w:t>
      </w:r>
    </w:p>
    <w:p w14:paraId="657423C0" w14:textId="77777777" w:rsidR="004A3AAF" w:rsidRPr="002826C9" w:rsidRDefault="004A3AAF" w:rsidP="00BA74B0">
      <w:pPr>
        <w:spacing w:line="360" w:lineRule="auto"/>
        <w:ind w:firstLine="1"/>
        <w:jc w:val="both"/>
        <w:rPr>
          <w:rFonts w:ascii="Palatino Linotype" w:hAnsi="Palatino Linotype"/>
          <w:lang w:val="es-ES_tradnl" w:eastAsia="es-ES"/>
        </w:rPr>
      </w:pPr>
    </w:p>
    <w:p w14:paraId="338C6AE5" w14:textId="235E8F33" w:rsidR="004A3AAF" w:rsidRPr="002826C9" w:rsidRDefault="004A3AAF" w:rsidP="00BA74B0">
      <w:pPr>
        <w:spacing w:line="360" w:lineRule="auto"/>
        <w:ind w:firstLine="1"/>
        <w:jc w:val="both"/>
        <w:rPr>
          <w:rFonts w:ascii="Palatino Linotype" w:eastAsia="Calibri" w:hAnsi="Palatino Linotype" w:cs="Arial"/>
          <w:lang w:val="es-ES" w:eastAsia="es-ES"/>
        </w:rPr>
      </w:pPr>
      <w:r w:rsidRPr="002826C9">
        <w:rPr>
          <w:rFonts w:ascii="Palatino Linotype" w:eastAsiaTheme="minorEastAsia" w:hAnsi="Palatino Linotype"/>
          <w:b/>
          <w:lang w:val="es-ES_tradnl" w:eastAsia="es-ES"/>
        </w:rPr>
        <w:t>SEGUNDO.</w:t>
      </w:r>
      <w:r w:rsidRPr="002826C9">
        <w:rPr>
          <w:rFonts w:ascii="Palatino Linotype" w:eastAsiaTheme="majorEastAsia" w:hAnsi="Palatino Linotype" w:cstheme="majorBidi"/>
          <w:b/>
          <w:color w:val="2E74B5" w:themeColor="accent1" w:themeShade="BF"/>
          <w:lang w:val="es-ES_tradnl" w:eastAsia="es-ES"/>
        </w:rPr>
        <w:t xml:space="preserve"> </w:t>
      </w:r>
      <w:r w:rsidR="00A036E2" w:rsidRPr="002826C9">
        <w:rPr>
          <w:rFonts w:ascii="Palatino Linotype" w:eastAsia="Calibri" w:hAnsi="Palatino Linotype" w:cs="Arial"/>
          <w:b/>
          <w:bCs/>
          <w:lang w:val="es-ES"/>
        </w:rPr>
        <w:t>NOTIFÍQUESE</w:t>
      </w:r>
      <w:r w:rsidRPr="002826C9">
        <w:rPr>
          <w:rFonts w:ascii="Palatino Linotype" w:eastAsia="Calibri" w:hAnsi="Palatino Linotype" w:cs="Arial"/>
          <w:b/>
          <w:bCs/>
          <w:lang w:val="es-ES"/>
        </w:rPr>
        <w:t xml:space="preserve"> </w:t>
      </w:r>
      <w:r w:rsidRPr="002826C9">
        <w:rPr>
          <w:rFonts w:ascii="Palatino Linotype" w:eastAsia="Calibri" w:hAnsi="Palatino Linotype" w:cs="Arial"/>
          <w:bCs/>
          <w:lang w:val="es-ES"/>
        </w:rPr>
        <w:t xml:space="preserve">a través del Sistema de Acceso a la Información Mexiquense </w:t>
      </w:r>
      <w:r w:rsidRPr="002826C9">
        <w:rPr>
          <w:rFonts w:ascii="Palatino Linotype" w:eastAsia="Calibri" w:hAnsi="Palatino Linotype" w:cs="Arial"/>
          <w:b/>
          <w:bCs/>
          <w:lang w:val="es-ES"/>
        </w:rPr>
        <w:t xml:space="preserve">(SAIMEX) </w:t>
      </w:r>
      <w:r w:rsidRPr="002826C9">
        <w:rPr>
          <w:rFonts w:ascii="Palatino Linotype" w:eastAsia="Calibri" w:hAnsi="Palatino Linotype" w:cs="Arial"/>
          <w:bCs/>
          <w:lang w:val="es-ES"/>
        </w:rPr>
        <w:t>la presente resolución al Titular de la Unidad de Transparencia del</w:t>
      </w:r>
      <w:r w:rsidRPr="002826C9">
        <w:rPr>
          <w:rFonts w:ascii="Palatino Linotype" w:eastAsia="Calibri" w:hAnsi="Palatino Linotype" w:cs="Arial"/>
          <w:b/>
          <w:bCs/>
          <w:lang w:val="es-ES"/>
        </w:rPr>
        <w:t xml:space="preserve"> SUJETO OBLIGADO.</w:t>
      </w:r>
    </w:p>
    <w:p w14:paraId="2CEDAD7B" w14:textId="77777777" w:rsidR="004A3AAF" w:rsidRPr="002826C9" w:rsidRDefault="004A3AAF" w:rsidP="00BA74B0">
      <w:pPr>
        <w:spacing w:line="360" w:lineRule="auto"/>
        <w:ind w:firstLine="1"/>
        <w:jc w:val="both"/>
        <w:rPr>
          <w:rFonts w:ascii="Palatino Linotype" w:eastAsia="Calibri" w:hAnsi="Palatino Linotype" w:cs="Arial"/>
          <w:lang w:val="es-ES" w:eastAsia="es-ES"/>
        </w:rPr>
      </w:pPr>
    </w:p>
    <w:p w14:paraId="35251CCE" w14:textId="77777777" w:rsidR="004A3AAF" w:rsidRPr="002826C9" w:rsidRDefault="004A3AAF" w:rsidP="00BA74B0">
      <w:pPr>
        <w:tabs>
          <w:tab w:val="left" w:pos="8080"/>
        </w:tabs>
        <w:spacing w:line="360" w:lineRule="auto"/>
        <w:ind w:firstLine="1"/>
        <w:contextualSpacing/>
        <w:jc w:val="both"/>
        <w:rPr>
          <w:rFonts w:ascii="Palatino Linotype" w:eastAsia="Palatino Linotype" w:hAnsi="Palatino Linotype" w:cs="Palatino Linotype"/>
          <w:b/>
          <w:color w:val="000000" w:themeColor="text1"/>
          <w:lang w:val="es-ES_tradnl" w:eastAsia="es-ES"/>
        </w:rPr>
      </w:pPr>
      <w:r w:rsidRPr="002826C9">
        <w:rPr>
          <w:rFonts w:ascii="Palatino Linotype" w:eastAsia="Palatino Linotype" w:hAnsi="Palatino Linotype" w:cs="Palatino Linotype"/>
          <w:b/>
          <w:lang w:val="es-ES_tradnl" w:eastAsia="es-ES"/>
        </w:rPr>
        <w:t xml:space="preserve">TERCERO. </w:t>
      </w:r>
      <w:r w:rsidRPr="002826C9">
        <w:rPr>
          <w:rFonts w:ascii="Palatino Linotype" w:hAnsi="Palatino Linotype"/>
          <w:b/>
          <w:bCs/>
          <w:lang w:val="es-ES"/>
        </w:rPr>
        <w:t xml:space="preserve">Notifíquese </w:t>
      </w:r>
      <w:r w:rsidRPr="002826C9">
        <w:rPr>
          <w:rFonts w:ascii="Palatino Linotype" w:hAnsi="Palatino Linotype"/>
          <w:bCs/>
          <w:lang w:val="es-ES"/>
        </w:rPr>
        <w:t xml:space="preserve">al </w:t>
      </w:r>
      <w:r w:rsidRPr="002826C9">
        <w:rPr>
          <w:rFonts w:ascii="Palatino Linotype" w:hAnsi="Palatino Linotype"/>
          <w:b/>
          <w:bCs/>
          <w:lang w:val="es-ES"/>
        </w:rPr>
        <w:t>RECURRENTE</w:t>
      </w:r>
      <w:r w:rsidRPr="002826C9">
        <w:rPr>
          <w:rFonts w:ascii="Palatino Linotype" w:hAnsi="Palatino Linotype"/>
        </w:rPr>
        <w:t xml:space="preserve"> </w:t>
      </w:r>
      <w:r w:rsidRPr="002826C9">
        <w:rPr>
          <w:rFonts w:ascii="Palatino Linotype" w:hAnsi="Palatino Linotype"/>
          <w:lang w:val="es-ES"/>
        </w:rPr>
        <w:t xml:space="preserve">la presente resolución, </w:t>
      </w:r>
      <w:r w:rsidRPr="002826C9">
        <w:rPr>
          <w:rFonts w:ascii="Palatino Linotype" w:eastAsia="Calibri" w:hAnsi="Palatino Linotype" w:cs="Arial"/>
          <w:bCs/>
          <w:lang w:val="es-ES"/>
        </w:rPr>
        <w:t xml:space="preserve">a través del Sistema de Acceso a la Información Mexiquense </w:t>
      </w:r>
      <w:r w:rsidRPr="002826C9">
        <w:rPr>
          <w:rFonts w:ascii="Palatino Linotype" w:eastAsia="Calibri" w:hAnsi="Palatino Linotype" w:cs="Arial"/>
          <w:b/>
          <w:bCs/>
          <w:lang w:val="es-ES"/>
        </w:rPr>
        <w:t>(SAIMEX).</w:t>
      </w:r>
    </w:p>
    <w:p w14:paraId="6BCECB7F" w14:textId="77777777" w:rsidR="004A3AAF" w:rsidRPr="002826C9" w:rsidRDefault="004A3AAF" w:rsidP="00BA74B0">
      <w:pPr>
        <w:tabs>
          <w:tab w:val="left" w:pos="8080"/>
        </w:tabs>
        <w:spacing w:line="360" w:lineRule="auto"/>
        <w:ind w:firstLine="1"/>
        <w:contextualSpacing/>
        <w:jc w:val="both"/>
        <w:rPr>
          <w:rFonts w:ascii="Palatino Linotype" w:eastAsia="Palatino Linotype" w:hAnsi="Palatino Linotype" w:cs="Palatino Linotype"/>
          <w:b/>
          <w:color w:val="000000" w:themeColor="text1"/>
          <w:lang w:val="es-ES_tradnl" w:eastAsia="es-ES"/>
        </w:rPr>
      </w:pPr>
    </w:p>
    <w:p w14:paraId="7761BDF8" w14:textId="77777777" w:rsidR="004A3AAF" w:rsidRPr="00BA74B0" w:rsidRDefault="004A3AAF" w:rsidP="00BA74B0">
      <w:pPr>
        <w:shd w:val="clear" w:color="auto" w:fill="FFFFFF"/>
        <w:spacing w:line="360" w:lineRule="auto"/>
        <w:ind w:firstLine="1"/>
        <w:jc w:val="both"/>
        <w:rPr>
          <w:rFonts w:ascii="Palatino Linotype" w:eastAsiaTheme="minorEastAsia" w:hAnsi="Palatino Linotype"/>
          <w:color w:val="000000" w:themeColor="text1"/>
          <w:lang w:val="es-ES_tradnl" w:eastAsia="es-ES"/>
        </w:rPr>
      </w:pPr>
      <w:r w:rsidRPr="002826C9">
        <w:rPr>
          <w:rFonts w:ascii="Palatino Linotype" w:hAnsi="Palatino Linotype" w:cs="Arial"/>
          <w:b/>
          <w:color w:val="000000" w:themeColor="text1"/>
          <w:lang w:val="es-ES_tradnl" w:eastAsia="es-ES"/>
        </w:rPr>
        <w:t xml:space="preserve">CUARTO. </w:t>
      </w:r>
      <w:r w:rsidRPr="002826C9">
        <w:rPr>
          <w:rFonts w:ascii="Palatino Linotype" w:eastAsia="MS Mincho" w:hAnsi="Palatino Linotype"/>
          <w:lang w:val="es-ES"/>
        </w:rPr>
        <w:t xml:space="preserve">Se hace del conocimiento del </w:t>
      </w:r>
      <w:r w:rsidRPr="002826C9">
        <w:rPr>
          <w:rFonts w:ascii="Palatino Linotype" w:hAnsi="Palatino Linotype"/>
          <w:b/>
          <w:bCs/>
          <w:lang w:val="es-ES"/>
        </w:rPr>
        <w:t>RECURRENTE</w:t>
      </w:r>
      <w:r w:rsidRPr="002826C9">
        <w:rPr>
          <w:rFonts w:ascii="Palatino Linotype" w:hAnsi="Palatino Linotype"/>
        </w:rPr>
        <w:t xml:space="preserve"> </w:t>
      </w:r>
      <w:r w:rsidRPr="002826C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826C9">
        <w:rPr>
          <w:rFonts w:ascii="Palatino Linotype" w:eastAsia="MS Mincho" w:hAnsi="Palatino Linotype"/>
          <w:bCs/>
          <w:lang w:val="es-ES"/>
        </w:rPr>
        <w:t>vía juicio de amparo</w:t>
      </w:r>
      <w:r w:rsidRPr="002826C9">
        <w:rPr>
          <w:rFonts w:ascii="Palatino Linotype" w:eastAsia="MS Mincho" w:hAnsi="Palatino Linotype"/>
          <w:lang w:val="es-ES"/>
        </w:rPr>
        <w:t> en los términos de las leyes aplicables.</w:t>
      </w:r>
    </w:p>
    <w:p w14:paraId="7BC1D697" w14:textId="77777777" w:rsidR="004A3AAF" w:rsidRDefault="004A3AAF" w:rsidP="00BA74B0">
      <w:pPr>
        <w:spacing w:line="360" w:lineRule="auto"/>
        <w:ind w:firstLine="1"/>
        <w:jc w:val="both"/>
        <w:rPr>
          <w:rFonts w:ascii="Palatino Linotype" w:hAnsi="Palatino Linotype"/>
        </w:rPr>
      </w:pPr>
    </w:p>
    <w:p w14:paraId="2FD3A2AF" w14:textId="451DFFC8" w:rsidR="004A3AAF" w:rsidRPr="00BA74B0" w:rsidRDefault="00A036E2" w:rsidP="00A036E2">
      <w:pPr>
        <w:spacing w:line="360" w:lineRule="auto"/>
        <w:ind w:firstLine="1"/>
        <w:jc w:val="both"/>
        <w:rPr>
          <w:rFonts w:ascii="Palatino Linotype" w:hAnsi="Palatino Linotype"/>
        </w:rPr>
      </w:pPr>
      <w:r w:rsidRPr="00A036E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(14) DE ENERO DE DOS MIL VEINTISÉIS, ANTE EL SECRETARIO TÉCNICO DEL PLENO ALEXIS TAPIA RAMÍREZ.</w:t>
      </w:r>
    </w:p>
    <w:p w14:paraId="6514CEC4"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6A4D2212"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2C2109D2"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0A828BBE"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4D37B251"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6CC0B367"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37AF586D"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5CE0178D"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1BF460C7"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093182FF"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4B7B15CD"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4C0036E8"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3F474F87" w14:textId="77777777" w:rsidR="004A3AAF" w:rsidRPr="00BA74B0" w:rsidRDefault="004A3AAF" w:rsidP="00BA74B0">
      <w:pPr>
        <w:spacing w:line="360" w:lineRule="auto"/>
        <w:ind w:firstLine="1"/>
        <w:jc w:val="both"/>
        <w:rPr>
          <w:rFonts w:ascii="Palatino Linotype" w:eastAsiaTheme="minorEastAsia" w:hAnsi="Palatino Linotype" w:cs="Arial"/>
          <w:lang w:val="es-ES_tradnl" w:eastAsia="es-ES"/>
        </w:rPr>
      </w:pPr>
    </w:p>
    <w:p w14:paraId="2DC2C171" w14:textId="77777777" w:rsidR="004A3AAF" w:rsidRPr="00BA74B0" w:rsidRDefault="004A3AAF" w:rsidP="00BA74B0">
      <w:pPr>
        <w:spacing w:line="360" w:lineRule="auto"/>
        <w:ind w:firstLine="1"/>
        <w:rPr>
          <w:rFonts w:ascii="Palatino Linotype" w:hAnsi="Palatino Linotype"/>
        </w:rPr>
      </w:pPr>
    </w:p>
    <w:p w14:paraId="2383C5E6" w14:textId="77777777" w:rsidR="004A3AAF" w:rsidRPr="00BA74B0" w:rsidRDefault="004A3AAF" w:rsidP="00BA74B0">
      <w:pPr>
        <w:spacing w:line="360" w:lineRule="auto"/>
        <w:ind w:firstLine="1"/>
        <w:rPr>
          <w:rFonts w:ascii="Palatino Linotype" w:hAnsi="Palatino Linotype"/>
        </w:rPr>
      </w:pPr>
    </w:p>
    <w:p w14:paraId="114BC4BA" w14:textId="77777777" w:rsidR="004A3AAF" w:rsidRPr="00BA74B0" w:rsidRDefault="004A3AAF" w:rsidP="00BA74B0">
      <w:pPr>
        <w:spacing w:line="360" w:lineRule="auto"/>
        <w:ind w:firstLine="1"/>
        <w:rPr>
          <w:rFonts w:ascii="Palatino Linotype" w:hAnsi="Palatino Linotype"/>
        </w:rPr>
      </w:pPr>
    </w:p>
    <w:p w14:paraId="22C6C194" w14:textId="77777777" w:rsidR="004A3AAF" w:rsidRPr="00BA74B0" w:rsidRDefault="004A3AAF" w:rsidP="00BA74B0">
      <w:pPr>
        <w:spacing w:line="360" w:lineRule="auto"/>
        <w:ind w:firstLine="1"/>
        <w:rPr>
          <w:rFonts w:ascii="Palatino Linotype" w:hAnsi="Palatino Linotype"/>
        </w:rPr>
      </w:pPr>
    </w:p>
    <w:p w14:paraId="3DFD1279" w14:textId="77777777" w:rsidR="004A3AAF" w:rsidRPr="00BA74B0" w:rsidRDefault="004A3AAF" w:rsidP="00BA74B0">
      <w:pPr>
        <w:spacing w:line="360" w:lineRule="auto"/>
        <w:ind w:firstLine="1"/>
        <w:rPr>
          <w:rFonts w:ascii="Palatino Linotype" w:hAnsi="Palatino Linotype"/>
        </w:rPr>
      </w:pPr>
    </w:p>
    <w:p w14:paraId="30BA7F47" w14:textId="77777777" w:rsidR="004A3AAF" w:rsidRPr="00BA74B0" w:rsidRDefault="004A3AAF" w:rsidP="00BA74B0">
      <w:pPr>
        <w:spacing w:line="360" w:lineRule="auto"/>
        <w:ind w:firstLine="1"/>
        <w:rPr>
          <w:rFonts w:ascii="Palatino Linotype" w:hAnsi="Palatino Linotype"/>
        </w:rPr>
      </w:pPr>
    </w:p>
    <w:p w14:paraId="7DB1A007" w14:textId="77777777" w:rsidR="004A3AAF" w:rsidRPr="00BA74B0" w:rsidRDefault="004A3AAF" w:rsidP="00BA74B0">
      <w:pPr>
        <w:ind w:firstLine="1"/>
        <w:rPr>
          <w:rFonts w:ascii="Palatino Linotype" w:hAnsi="Palatino Linotype"/>
        </w:rPr>
      </w:pPr>
    </w:p>
    <w:p w14:paraId="2255398F" w14:textId="77777777" w:rsidR="00D91C2A" w:rsidRPr="00BA74B0" w:rsidRDefault="00D91C2A" w:rsidP="00BA74B0">
      <w:pPr>
        <w:ind w:firstLine="1"/>
        <w:rPr>
          <w:rFonts w:ascii="Palatino Linotype" w:hAnsi="Palatino Linotype"/>
        </w:rPr>
      </w:pPr>
    </w:p>
    <w:sectPr w:rsidR="00D91C2A" w:rsidRPr="00BA74B0" w:rsidSect="001B4962">
      <w:headerReference w:type="even" r:id="rId8"/>
      <w:headerReference w:type="default" r:id="rId9"/>
      <w:footerReference w:type="default" r:id="rId10"/>
      <w:headerReference w:type="first" r:id="rId11"/>
      <w:footerReference w:type="first" r:id="rId12"/>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7A614" w14:textId="77777777" w:rsidR="00601207" w:rsidRDefault="00601207" w:rsidP="004A3AAF">
      <w:r>
        <w:separator/>
      </w:r>
    </w:p>
  </w:endnote>
  <w:endnote w:type="continuationSeparator" w:id="0">
    <w:p w14:paraId="53152CDC" w14:textId="77777777" w:rsidR="00601207" w:rsidRDefault="00601207" w:rsidP="004A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1D6AB" w14:textId="77777777" w:rsidR="0050584F" w:rsidRDefault="0050584F">
    <w:pPr>
      <w:pStyle w:val="Piedepgina"/>
      <w:jc w:val="right"/>
    </w:pPr>
    <w:r>
      <w:rPr>
        <w:lang w:val="es-ES"/>
      </w:rPr>
      <w:t xml:space="preserve">Página </w:t>
    </w:r>
    <w:r>
      <w:rPr>
        <w:b/>
        <w:bCs/>
      </w:rPr>
      <w:fldChar w:fldCharType="begin"/>
    </w:r>
    <w:r>
      <w:rPr>
        <w:b/>
        <w:bCs/>
      </w:rPr>
      <w:instrText>PAGE</w:instrText>
    </w:r>
    <w:r>
      <w:rPr>
        <w:b/>
        <w:bCs/>
      </w:rPr>
      <w:fldChar w:fldCharType="separate"/>
    </w:r>
    <w:r w:rsidR="001B4962">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B4962">
      <w:rPr>
        <w:b/>
        <w:bCs/>
        <w:noProof/>
      </w:rPr>
      <w:t>16</w:t>
    </w:r>
    <w:r>
      <w:rPr>
        <w:b/>
        <w:bCs/>
      </w:rPr>
      <w:fldChar w:fldCharType="end"/>
    </w:r>
  </w:p>
  <w:p w14:paraId="11654FD4" w14:textId="77777777" w:rsidR="0050584F" w:rsidRDefault="005058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4FD2" w14:textId="77777777" w:rsidR="0050584F" w:rsidRDefault="0050584F">
    <w:pPr>
      <w:pStyle w:val="Piedepgina"/>
      <w:jc w:val="right"/>
    </w:pPr>
    <w:r>
      <w:rPr>
        <w:lang w:val="es-ES"/>
      </w:rPr>
      <w:t xml:space="preserve">Página </w:t>
    </w:r>
    <w:r>
      <w:rPr>
        <w:b/>
        <w:bCs/>
      </w:rPr>
      <w:fldChar w:fldCharType="begin"/>
    </w:r>
    <w:r>
      <w:rPr>
        <w:b/>
        <w:bCs/>
      </w:rPr>
      <w:instrText>PAGE</w:instrText>
    </w:r>
    <w:r>
      <w:rPr>
        <w:b/>
        <w:bCs/>
      </w:rPr>
      <w:fldChar w:fldCharType="separate"/>
    </w:r>
    <w:r w:rsidR="001B496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B4962">
      <w:rPr>
        <w:b/>
        <w:bCs/>
        <w:noProof/>
      </w:rPr>
      <w:t>16</w:t>
    </w:r>
    <w:r>
      <w:rPr>
        <w:b/>
        <w:bCs/>
      </w:rPr>
      <w:fldChar w:fldCharType="end"/>
    </w:r>
  </w:p>
  <w:p w14:paraId="5E761589" w14:textId="77777777" w:rsidR="0050584F" w:rsidRDefault="005058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39A02" w14:textId="77777777" w:rsidR="00601207" w:rsidRDefault="00601207" w:rsidP="004A3AAF">
      <w:r>
        <w:separator/>
      </w:r>
    </w:p>
  </w:footnote>
  <w:footnote w:type="continuationSeparator" w:id="0">
    <w:p w14:paraId="35873E16" w14:textId="77777777" w:rsidR="00601207" w:rsidRDefault="00601207" w:rsidP="004A3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1353" w14:textId="77777777" w:rsidR="0050584F" w:rsidRDefault="00601207">
    <w:pPr>
      <w:pStyle w:val="Encabezado"/>
    </w:pPr>
    <w:r>
      <w:rPr>
        <w:noProof/>
      </w:rPr>
      <w:pict w14:anchorId="7AF8B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261" w:type="dxa"/>
      <w:tblLayout w:type="fixed"/>
      <w:tblLook w:val="0400" w:firstRow="0" w:lastRow="0" w:firstColumn="0" w:lastColumn="0" w:noHBand="0" w:noVBand="1"/>
    </w:tblPr>
    <w:tblGrid>
      <w:gridCol w:w="2693"/>
      <w:gridCol w:w="4111"/>
    </w:tblGrid>
    <w:tr w:rsidR="0050584F" w14:paraId="50CEB589" w14:textId="77777777" w:rsidTr="00BA74B0">
      <w:tc>
        <w:tcPr>
          <w:tcW w:w="2693" w:type="dxa"/>
          <w:vAlign w:val="center"/>
        </w:tcPr>
        <w:p w14:paraId="2928C1CC" w14:textId="77777777" w:rsidR="0050584F" w:rsidRPr="00BA74B0" w:rsidRDefault="0050584F" w:rsidP="00BA74B0">
          <w:pPr>
            <w:rPr>
              <w:rFonts w:ascii="Palatino Linotype" w:eastAsia="Palatino Linotype" w:hAnsi="Palatino Linotype" w:cs="Palatino Linotype"/>
              <w:b/>
              <w:bCs/>
            </w:rPr>
          </w:pPr>
          <w:r w:rsidRPr="00BA74B0">
            <w:rPr>
              <w:rFonts w:ascii="Palatino Linotype" w:eastAsia="Palatino Linotype" w:hAnsi="Palatino Linotype" w:cs="Palatino Linotype"/>
              <w:b/>
              <w:bCs/>
            </w:rPr>
            <w:t>Recurso de Revisión:</w:t>
          </w:r>
        </w:p>
      </w:tc>
      <w:tc>
        <w:tcPr>
          <w:tcW w:w="4111" w:type="dxa"/>
          <w:vAlign w:val="center"/>
        </w:tcPr>
        <w:p w14:paraId="1B9F7EC3" w14:textId="77777777" w:rsidR="0050584F" w:rsidRPr="00BA74B0" w:rsidRDefault="0050584F" w:rsidP="00BA74B0">
          <w:pPr>
            <w:ind w:left="-262" w:right="-96"/>
            <w:jc w:val="both"/>
            <w:rPr>
              <w:rFonts w:ascii="Palatino Linotype" w:eastAsia="Palatino Linotype" w:hAnsi="Palatino Linotype" w:cs="Palatino Linotype"/>
              <w:bCs/>
            </w:rPr>
          </w:pPr>
          <w:r w:rsidRPr="00BA74B0">
            <w:rPr>
              <w:rFonts w:ascii="Palatino Linotype" w:eastAsia="Palatino Linotype" w:hAnsi="Palatino Linotype" w:cs="Palatino Linotype"/>
              <w:bCs/>
            </w:rPr>
            <w:t>0  01243/INFOEM/ICR-52/IP/RR/2025</w:t>
          </w:r>
        </w:p>
      </w:tc>
    </w:tr>
    <w:tr w:rsidR="0050584F" w14:paraId="381A77E7" w14:textId="77777777" w:rsidTr="00BA74B0">
      <w:trPr>
        <w:trHeight w:val="228"/>
      </w:trPr>
      <w:tc>
        <w:tcPr>
          <w:tcW w:w="2693" w:type="dxa"/>
          <w:vAlign w:val="center"/>
        </w:tcPr>
        <w:p w14:paraId="764184A8" w14:textId="77777777" w:rsidR="0050584F" w:rsidRDefault="0050584F" w:rsidP="00BA74B0">
          <w:pPr>
            <w:rPr>
              <w:rFonts w:ascii="Palatino Linotype" w:eastAsia="Palatino Linotype" w:hAnsi="Palatino Linotype" w:cs="Palatino Linotype"/>
              <w:b/>
              <w:bCs/>
            </w:rPr>
          </w:pPr>
          <w:r w:rsidRPr="00BA74B0">
            <w:rPr>
              <w:rFonts w:ascii="Palatino Linotype" w:eastAsia="Palatino Linotype" w:hAnsi="Palatino Linotype" w:cs="Palatino Linotype"/>
              <w:b/>
              <w:bCs/>
            </w:rPr>
            <w:t>Sujeto Obligado:</w:t>
          </w:r>
        </w:p>
        <w:p w14:paraId="2517398A" w14:textId="77777777" w:rsidR="00BA74B0" w:rsidRPr="00BA74B0" w:rsidRDefault="00BA74B0" w:rsidP="00BA74B0">
          <w:pPr>
            <w:rPr>
              <w:rFonts w:ascii="Palatino Linotype" w:eastAsia="Palatino Linotype" w:hAnsi="Palatino Linotype" w:cs="Palatino Linotype"/>
              <w:b/>
              <w:bCs/>
            </w:rPr>
          </w:pPr>
        </w:p>
      </w:tc>
      <w:tc>
        <w:tcPr>
          <w:tcW w:w="4111" w:type="dxa"/>
          <w:shd w:val="clear" w:color="auto" w:fill="auto"/>
          <w:vAlign w:val="center"/>
        </w:tcPr>
        <w:p w14:paraId="070724C6" w14:textId="77777777" w:rsidR="0050584F" w:rsidRPr="00BA74B0" w:rsidRDefault="0050584F" w:rsidP="00BA74B0">
          <w:pPr>
            <w:ind w:right="-96"/>
            <w:rPr>
              <w:rFonts w:ascii="Palatino Linotype" w:eastAsia="Palatino Linotype" w:hAnsi="Palatino Linotype" w:cs="Palatino Linotype"/>
              <w:bCs/>
            </w:rPr>
          </w:pPr>
          <w:r w:rsidRPr="00BA74B0">
            <w:rPr>
              <w:rFonts w:ascii="Palatino Linotype" w:eastAsia="Palatino Linotype" w:hAnsi="Palatino Linotype" w:cs="Palatino Linotype"/>
              <w:bCs/>
              <w:color w:val="000000"/>
            </w:rPr>
            <w:t>Instituto Municipal del Deporte de Cuautitlán Izcalli</w:t>
          </w:r>
        </w:p>
      </w:tc>
    </w:tr>
    <w:tr w:rsidR="0050584F" w14:paraId="5D7588CC" w14:textId="77777777" w:rsidTr="00BA74B0">
      <w:tc>
        <w:tcPr>
          <w:tcW w:w="2693" w:type="dxa"/>
          <w:vAlign w:val="center"/>
        </w:tcPr>
        <w:p w14:paraId="6A76A6B1" w14:textId="77777777" w:rsidR="0050584F" w:rsidRPr="00BA74B0" w:rsidRDefault="0050584F" w:rsidP="00BA74B0">
          <w:pPr>
            <w:rPr>
              <w:rFonts w:ascii="Palatino Linotype" w:eastAsia="Palatino Linotype" w:hAnsi="Palatino Linotype" w:cs="Palatino Linotype"/>
              <w:b/>
              <w:bCs/>
            </w:rPr>
          </w:pPr>
          <w:r w:rsidRPr="00BA74B0">
            <w:rPr>
              <w:rFonts w:ascii="Palatino Linotype" w:eastAsia="Palatino Linotype" w:hAnsi="Palatino Linotype" w:cs="Palatino Linotype"/>
              <w:b/>
              <w:bCs/>
            </w:rPr>
            <w:t>Comisionada Ponente:</w:t>
          </w:r>
        </w:p>
      </w:tc>
      <w:tc>
        <w:tcPr>
          <w:tcW w:w="4111" w:type="dxa"/>
          <w:vAlign w:val="center"/>
        </w:tcPr>
        <w:p w14:paraId="64E5C2F8" w14:textId="77777777" w:rsidR="0050584F" w:rsidRPr="00BA74B0" w:rsidRDefault="0050584F" w:rsidP="00BA74B0">
          <w:pPr>
            <w:ind w:right="-96"/>
            <w:jc w:val="both"/>
            <w:rPr>
              <w:rFonts w:ascii="Palatino Linotype" w:eastAsia="Palatino Linotype" w:hAnsi="Palatino Linotype" w:cs="Palatino Linotype"/>
              <w:bCs/>
            </w:rPr>
          </w:pPr>
          <w:r w:rsidRPr="00BA74B0">
            <w:rPr>
              <w:rFonts w:ascii="Palatino Linotype" w:eastAsia="Palatino Linotype" w:hAnsi="Palatino Linotype" w:cs="Palatino Linotype"/>
              <w:bCs/>
            </w:rPr>
            <w:t>María del Rosario Mejía Ayala</w:t>
          </w:r>
        </w:p>
      </w:tc>
    </w:tr>
  </w:tbl>
  <w:p w14:paraId="010DD8BF" w14:textId="77777777" w:rsidR="0050584F" w:rsidRPr="00443C6B" w:rsidRDefault="00601207" w:rsidP="0050584F">
    <w:pPr>
      <w:pStyle w:val="Encabezado"/>
      <w:rPr>
        <w:sz w:val="14"/>
      </w:rPr>
    </w:pPr>
    <w:r>
      <w:rPr>
        <w:noProof/>
        <w:sz w:val="14"/>
      </w:rPr>
      <w:pict w14:anchorId="32F70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74.05pt;margin-top:-102.95pt;width:607.4pt;height:787.95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0" w:type="dxa"/>
      <w:tblInd w:w="2694" w:type="dxa"/>
      <w:tblLayout w:type="fixed"/>
      <w:tblLook w:val="0400" w:firstRow="0" w:lastRow="0" w:firstColumn="0" w:lastColumn="0" w:noHBand="0" w:noVBand="1"/>
    </w:tblPr>
    <w:tblGrid>
      <w:gridCol w:w="3260"/>
      <w:gridCol w:w="4110"/>
    </w:tblGrid>
    <w:tr w:rsidR="0050584F" w14:paraId="14B3A368" w14:textId="77777777" w:rsidTr="00BA74B0">
      <w:tc>
        <w:tcPr>
          <w:tcW w:w="3260" w:type="dxa"/>
          <w:vAlign w:val="center"/>
        </w:tcPr>
        <w:p w14:paraId="79C16943" w14:textId="77777777" w:rsidR="0050584F" w:rsidRPr="00BA74B0" w:rsidRDefault="0050584F" w:rsidP="00BA74B0">
          <w:pPr>
            <w:jc w:val="right"/>
            <w:rPr>
              <w:rFonts w:ascii="Palatino Linotype" w:eastAsia="Palatino Linotype" w:hAnsi="Palatino Linotype" w:cs="Palatino Linotype"/>
              <w:b/>
              <w:bCs/>
            </w:rPr>
          </w:pPr>
          <w:r w:rsidRPr="00BA74B0">
            <w:rPr>
              <w:rFonts w:ascii="Palatino Linotype" w:eastAsia="Palatino Linotype" w:hAnsi="Palatino Linotype" w:cs="Palatino Linotype"/>
              <w:b/>
              <w:bCs/>
            </w:rPr>
            <w:t>Recurso de Revisión:</w:t>
          </w:r>
        </w:p>
      </w:tc>
      <w:tc>
        <w:tcPr>
          <w:tcW w:w="4110" w:type="dxa"/>
          <w:vAlign w:val="center"/>
        </w:tcPr>
        <w:p w14:paraId="0BF0171E" w14:textId="77777777" w:rsidR="0050584F" w:rsidRPr="00BA74B0" w:rsidRDefault="0050584F" w:rsidP="001B4962">
          <w:pPr>
            <w:ind w:left="-108"/>
            <w:rPr>
              <w:rFonts w:ascii="Palatino Linotype" w:eastAsia="Palatino Linotype" w:hAnsi="Palatino Linotype" w:cs="Palatino Linotype"/>
              <w:bCs/>
            </w:rPr>
          </w:pPr>
          <w:r w:rsidRPr="00BA74B0">
            <w:rPr>
              <w:rFonts w:ascii="Palatino Linotype" w:eastAsia="Palatino Linotype" w:hAnsi="Palatino Linotype" w:cs="Palatino Linotype"/>
              <w:bCs/>
            </w:rPr>
            <w:t xml:space="preserve"> 01243/INFOEM/ICR-52/IP/RR/2025</w:t>
          </w:r>
        </w:p>
      </w:tc>
    </w:tr>
    <w:tr w:rsidR="0050584F" w14:paraId="53E61A16" w14:textId="77777777" w:rsidTr="00BA74B0">
      <w:tc>
        <w:tcPr>
          <w:tcW w:w="3260" w:type="dxa"/>
          <w:vAlign w:val="center"/>
        </w:tcPr>
        <w:p w14:paraId="4A908786" w14:textId="77777777" w:rsidR="0050584F" w:rsidRPr="00BA74B0" w:rsidRDefault="0050584F" w:rsidP="00BA74B0">
          <w:pPr>
            <w:ind w:left="35" w:hanging="35"/>
            <w:jc w:val="right"/>
            <w:rPr>
              <w:rFonts w:ascii="Palatino Linotype" w:eastAsia="Palatino Linotype" w:hAnsi="Palatino Linotype" w:cs="Palatino Linotype"/>
              <w:b/>
              <w:bCs/>
            </w:rPr>
          </w:pPr>
          <w:r w:rsidRPr="00BA74B0">
            <w:rPr>
              <w:rFonts w:ascii="Palatino Linotype" w:eastAsia="Palatino Linotype" w:hAnsi="Palatino Linotype" w:cs="Palatino Linotype"/>
              <w:b/>
              <w:bCs/>
            </w:rPr>
            <w:t>Recurrente:</w:t>
          </w:r>
        </w:p>
      </w:tc>
      <w:tc>
        <w:tcPr>
          <w:tcW w:w="4110" w:type="dxa"/>
          <w:shd w:val="clear" w:color="auto" w:fill="auto"/>
          <w:vAlign w:val="center"/>
        </w:tcPr>
        <w:p w14:paraId="25AC091B" w14:textId="78184B33" w:rsidR="0050584F" w:rsidRPr="00BA74B0" w:rsidRDefault="0050584F" w:rsidP="001B4962">
          <w:pPr>
            <w:ind w:left="-108"/>
            <w:rPr>
              <w:rFonts w:ascii="Palatino Linotype" w:eastAsia="Palatino Linotype" w:hAnsi="Palatino Linotype" w:cs="Palatino Linotype"/>
              <w:bCs/>
            </w:rPr>
          </w:pPr>
        </w:p>
      </w:tc>
    </w:tr>
    <w:tr w:rsidR="0050584F" w14:paraId="60EE8407" w14:textId="77777777" w:rsidTr="00BA74B0">
      <w:trPr>
        <w:trHeight w:val="228"/>
      </w:trPr>
      <w:tc>
        <w:tcPr>
          <w:tcW w:w="3260" w:type="dxa"/>
          <w:vAlign w:val="center"/>
        </w:tcPr>
        <w:p w14:paraId="5709CBC0" w14:textId="77777777" w:rsidR="0050584F" w:rsidRDefault="0050584F" w:rsidP="00BA74B0">
          <w:pPr>
            <w:jc w:val="right"/>
            <w:rPr>
              <w:rFonts w:ascii="Palatino Linotype" w:eastAsia="Palatino Linotype" w:hAnsi="Palatino Linotype" w:cs="Palatino Linotype"/>
              <w:b/>
              <w:bCs/>
            </w:rPr>
          </w:pPr>
          <w:r w:rsidRPr="00BA74B0">
            <w:rPr>
              <w:rFonts w:ascii="Palatino Linotype" w:eastAsia="Palatino Linotype" w:hAnsi="Palatino Linotype" w:cs="Palatino Linotype"/>
              <w:b/>
              <w:bCs/>
            </w:rPr>
            <w:t>Sujeto Obligado:</w:t>
          </w:r>
        </w:p>
        <w:p w14:paraId="3D83B08F" w14:textId="77777777" w:rsidR="00BA74B0" w:rsidRPr="00BA74B0" w:rsidRDefault="00BA74B0" w:rsidP="00BA74B0">
          <w:pPr>
            <w:jc w:val="right"/>
            <w:rPr>
              <w:rFonts w:ascii="Palatino Linotype" w:eastAsia="Palatino Linotype" w:hAnsi="Palatino Linotype" w:cs="Palatino Linotype"/>
              <w:b/>
              <w:bCs/>
            </w:rPr>
          </w:pPr>
        </w:p>
      </w:tc>
      <w:tc>
        <w:tcPr>
          <w:tcW w:w="4110" w:type="dxa"/>
          <w:shd w:val="clear" w:color="auto" w:fill="auto"/>
          <w:vAlign w:val="center"/>
        </w:tcPr>
        <w:p w14:paraId="00192D61" w14:textId="77777777" w:rsidR="0050584F" w:rsidRPr="00BA74B0" w:rsidRDefault="0050584F" w:rsidP="001B4962">
          <w:pPr>
            <w:ind w:left="-108"/>
            <w:rPr>
              <w:rFonts w:ascii="Palatino Linotype" w:eastAsia="Palatino Linotype" w:hAnsi="Palatino Linotype" w:cs="Palatino Linotype"/>
            </w:rPr>
          </w:pPr>
          <w:r w:rsidRPr="00BA74B0">
            <w:rPr>
              <w:rFonts w:ascii="Palatino Linotype" w:eastAsia="Palatino Linotype" w:hAnsi="Palatino Linotype" w:cs="Palatino Linotype"/>
              <w:bCs/>
              <w:color w:val="000000"/>
            </w:rPr>
            <w:t>Instituto Municipal del Deporte de Cuautitlán Izcalli</w:t>
          </w:r>
        </w:p>
      </w:tc>
    </w:tr>
    <w:tr w:rsidR="0050584F" w14:paraId="115358CA" w14:textId="77777777" w:rsidTr="00BA74B0">
      <w:tc>
        <w:tcPr>
          <w:tcW w:w="3260" w:type="dxa"/>
          <w:vAlign w:val="center"/>
        </w:tcPr>
        <w:p w14:paraId="394BFDAD" w14:textId="77777777" w:rsidR="0050584F" w:rsidRPr="00BA74B0" w:rsidRDefault="0050584F" w:rsidP="00BA74B0">
          <w:pPr>
            <w:jc w:val="right"/>
            <w:rPr>
              <w:rFonts w:ascii="Palatino Linotype" w:eastAsia="Palatino Linotype" w:hAnsi="Palatino Linotype" w:cs="Palatino Linotype"/>
              <w:b/>
              <w:bCs/>
            </w:rPr>
          </w:pPr>
          <w:r w:rsidRPr="00BA74B0">
            <w:rPr>
              <w:rFonts w:ascii="Palatino Linotype" w:eastAsia="Palatino Linotype" w:hAnsi="Palatino Linotype" w:cs="Palatino Linotype"/>
              <w:b/>
              <w:bCs/>
            </w:rPr>
            <w:t>Comisionada Ponente:</w:t>
          </w:r>
        </w:p>
      </w:tc>
      <w:tc>
        <w:tcPr>
          <w:tcW w:w="4110" w:type="dxa"/>
          <w:vAlign w:val="center"/>
        </w:tcPr>
        <w:p w14:paraId="334FA400" w14:textId="77777777" w:rsidR="0050584F" w:rsidRPr="00BA74B0" w:rsidRDefault="0050584F" w:rsidP="001B4962">
          <w:pPr>
            <w:ind w:left="-108"/>
            <w:rPr>
              <w:rFonts w:ascii="Palatino Linotype" w:eastAsia="Palatino Linotype" w:hAnsi="Palatino Linotype" w:cs="Palatino Linotype"/>
              <w:bCs/>
            </w:rPr>
          </w:pPr>
          <w:r w:rsidRPr="00BA74B0">
            <w:rPr>
              <w:rFonts w:ascii="Palatino Linotype" w:eastAsia="Palatino Linotype" w:hAnsi="Palatino Linotype" w:cs="Palatino Linotype"/>
              <w:bCs/>
            </w:rPr>
            <w:t>María del Rosario Mejía Ayala</w:t>
          </w:r>
        </w:p>
      </w:tc>
    </w:tr>
  </w:tbl>
  <w:p w14:paraId="4581E71E" w14:textId="77777777" w:rsidR="0050584F" w:rsidRPr="00827FA0" w:rsidRDefault="00601207" w:rsidP="0050584F">
    <w:pPr>
      <w:pStyle w:val="Encabezado"/>
      <w:rPr>
        <w:sz w:val="2"/>
        <w:szCs w:val="22"/>
      </w:rPr>
    </w:pPr>
    <w:r>
      <w:rPr>
        <w:noProof/>
        <w:sz w:val="2"/>
        <w:szCs w:val="22"/>
      </w:rPr>
      <w:pict w14:anchorId="494F0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5E55BB"/>
    <w:multiLevelType w:val="hybridMultilevel"/>
    <w:tmpl w:val="53E0385E"/>
    <w:lvl w:ilvl="0" w:tplc="96A8332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50661E02"/>
    <w:multiLevelType w:val="hybridMultilevel"/>
    <w:tmpl w:val="D90E9760"/>
    <w:lvl w:ilvl="0" w:tplc="080A0001">
      <w:start w:val="1"/>
      <w:numFmt w:val="bullet"/>
      <w:lvlText w:val=""/>
      <w:lvlJc w:val="left"/>
      <w:pPr>
        <w:ind w:left="721" w:hanging="360"/>
      </w:pPr>
      <w:rPr>
        <w:rFonts w:ascii="Symbol" w:hAnsi="Symbol" w:hint="default"/>
      </w:rPr>
    </w:lvl>
    <w:lvl w:ilvl="1" w:tplc="080A0003" w:tentative="1">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3" w15:restartNumberingAfterBreak="0">
    <w:nsid w:val="51CD6A4E"/>
    <w:multiLevelType w:val="multilevel"/>
    <w:tmpl w:val="FA9E1BFA"/>
    <w:lvl w:ilvl="0">
      <w:start w:val="1"/>
      <w:numFmt w:val="decimal"/>
      <w:lvlText w:val="%1."/>
      <w:lvlJc w:val="left"/>
      <w:pPr>
        <w:ind w:left="928" w:hanging="360"/>
      </w:pPr>
      <w:rPr>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E24017"/>
    <w:multiLevelType w:val="hybridMultilevel"/>
    <w:tmpl w:val="9444990A"/>
    <w:lvl w:ilvl="0" w:tplc="080A0001">
      <w:start w:val="1"/>
      <w:numFmt w:val="bullet"/>
      <w:lvlText w:val=""/>
      <w:lvlJc w:val="left"/>
      <w:pPr>
        <w:ind w:left="721" w:hanging="360"/>
      </w:pPr>
      <w:rPr>
        <w:rFonts w:ascii="Symbol" w:hAnsi="Symbol" w:hint="default"/>
      </w:rPr>
    </w:lvl>
    <w:lvl w:ilvl="1" w:tplc="080A0003" w:tentative="1">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6"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AF"/>
    <w:rsid w:val="000A402A"/>
    <w:rsid w:val="00147166"/>
    <w:rsid w:val="001B4962"/>
    <w:rsid w:val="002826C9"/>
    <w:rsid w:val="003801DE"/>
    <w:rsid w:val="004A3AAF"/>
    <w:rsid w:val="0050584F"/>
    <w:rsid w:val="00601207"/>
    <w:rsid w:val="00643CD4"/>
    <w:rsid w:val="00703C46"/>
    <w:rsid w:val="00896E4B"/>
    <w:rsid w:val="00A036E2"/>
    <w:rsid w:val="00AB2507"/>
    <w:rsid w:val="00B20457"/>
    <w:rsid w:val="00B62698"/>
    <w:rsid w:val="00BA74B0"/>
    <w:rsid w:val="00C5053A"/>
    <w:rsid w:val="00CE1467"/>
    <w:rsid w:val="00D91C2A"/>
    <w:rsid w:val="00EA0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AF705F"/>
  <w15:chartTrackingRefBased/>
  <w15:docId w15:val="{7796B584-7B24-40A2-9E76-736BD84C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AA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A3A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A3A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AAF"/>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4A3AA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4A3AAF"/>
    <w:pPr>
      <w:tabs>
        <w:tab w:val="center" w:pos="4419"/>
        <w:tab w:val="right" w:pos="8838"/>
      </w:tabs>
    </w:pPr>
  </w:style>
  <w:style w:type="character" w:customStyle="1" w:styleId="EncabezadoCar">
    <w:name w:val="Encabezado Car"/>
    <w:basedOn w:val="Fuentedeprrafopredeter"/>
    <w:link w:val="Encabezado"/>
    <w:uiPriority w:val="99"/>
    <w:rsid w:val="004A3AA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A3AAF"/>
    <w:pPr>
      <w:tabs>
        <w:tab w:val="center" w:pos="4419"/>
        <w:tab w:val="right" w:pos="8838"/>
      </w:tabs>
    </w:pPr>
  </w:style>
  <w:style w:type="character" w:customStyle="1" w:styleId="PiedepginaCar">
    <w:name w:val="Pie de página Car"/>
    <w:basedOn w:val="Fuentedeprrafopredeter"/>
    <w:link w:val="Piedepgina"/>
    <w:uiPriority w:val="99"/>
    <w:rsid w:val="004A3AA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3AA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A3AAF"/>
    <w:rPr>
      <w:rFonts w:ascii="Century Gothic" w:eastAsia="Times New Roman" w:hAnsi="Century Gothic"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16</Pages>
  <Words>4115</Words>
  <Characters>22634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2026-01-16T16:17:00Z</cp:lastPrinted>
  <dcterms:created xsi:type="dcterms:W3CDTF">2026-01-12T20:36:00Z</dcterms:created>
  <dcterms:modified xsi:type="dcterms:W3CDTF">2026-01-26T23:23:00Z</dcterms:modified>
</cp:coreProperties>
</file>