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3863" w:rsidRPr="00D739BF" w:rsidRDefault="00DD22EB">
      <w:pPr>
        <w:tabs>
          <w:tab w:val="left" w:pos="3465"/>
        </w:tabs>
        <w:spacing w:line="360" w:lineRule="auto"/>
        <w:ind w:right="-787"/>
        <w:jc w:val="both"/>
        <w:rPr>
          <w:rFonts w:ascii="Palatino Linotype" w:eastAsia="Palatino Linotype" w:hAnsi="Palatino Linotype" w:cs="Palatino Linotype"/>
        </w:rPr>
      </w:pPr>
      <w:bookmarkStart w:id="0" w:name="_GoBack"/>
      <w:bookmarkEnd w:id="0"/>
      <w:r w:rsidRPr="00D739BF">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Pr="00D739BF">
        <w:rPr>
          <w:rFonts w:ascii="Palatino Linotype" w:eastAsia="Palatino Linotype" w:hAnsi="Palatino Linotype" w:cs="Palatino Linotype"/>
          <w:b/>
          <w:bCs/>
        </w:rPr>
        <w:t>once</w:t>
      </w:r>
      <w:r w:rsidR="00D739BF">
        <w:rPr>
          <w:rFonts w:ascii="Palatino Linotype" w:eastAsia="Palatino Linotype" w:hAnsi="Palatino Linotype" w:cs="Palatino Linotype"/>
          <w:b/>
          <w:bCs/>
        </w:rPr>
        <w:t xml:space="preserve"> (11)</w:t>
      </w:r>
      <w:r w:rsidRPr="00D739BF">
        <w:rPr>
          <w:rFonts w:ascii="Palatino Linotype" w:eastAsia="Palatino Linotype" w:hAnsi="Palatino Linotype" w:cs="Palatino Linotype"/>
          <w:b/>
          <w:bCs/>
        </w:rPr>
        <w:t xml:space="preserve"> </w:t>
      </w:r>
      <w:r w:rsidR="002C1F26" w:rsidRPr="00D739BF">
        <w:rPr>
          <w:rFonts w:ascii="Palatino Linotype" w:eastAsia="Palatino Linotype" w:hAnsi="Palatino Linotype" w:cs="Palatino Linotype"/>
          <w:b/>
          <w:bCs/>
        </w:rPr>
        <w:t xml:space="preserve">de </w:t>
      </w:r>
      <w:r w:rsidRPr="00D739BF">
        <w:rPr>
          <w:rFonts w:ascii="Palatino Linotype" w:eastAsia="Palatino Linotype" w:hAnsi="Palatino Linotype" w:cs="Palatino Linotype"/>
          <w:b/>
          <w:bCs/>
        </w:rPr>
        <w:t>marzo de dos mil veintiséis</w:t>
      </w:r>
      <w:r w:rsidRPr="00D739BF">
        <w:rPr>
          <w:rFonts w:ascii="Palatino Linotype" w:eastAsia="Palatino Linotype" w:hAnsi="Palatino Linotype" w:cs="Palatino Linotype"/>
        </w:rPr>
        <w:t>.</w:t>
      </w:r>
    </w:p>
    <w:p w:rsidR="00893863" w:rsidRPr="00D739BF" w:rsidRDefault="00893863">
      <w:pPr>
        <w:tabs>
          <w:tab w:val="left" w:pos="3465"/>
        </w:tabs>
        <w:spacing w:line="360" w:lineRule="auto"/>
        <w:ind w:right="-787"/>
        <w:jc w:val="both"/>
        <w:rPr>
          <w:rFonts w:ascii="Palatino Linotype" w:eastAsia="Palatino Linotype" w:hAnsi="Palatino Linotype" w:cs="Palatino Linotype"/>
        </w:rPr>
      </w:pPr>
    </w:p>
    <w:p w:rsidR="00893863" w:rsidRPr="00D739BF" w:rsidRDefault="00DD22EB">
      <w:pPr>
        <w:spacing w:line="360" w:lineRule="auto"/>
        <w:ind w:right="-787"/>
        <w:jc w:val="both"/>
        <w:rPr>
          <w:rFonts w:ascii="Palatino Linotype" w:eastAsia="Palatino Linotype" w:hAnsi="Palatino Linotype" w:cs="Palatino Linotype"/>
        </w:rPr>
      </w:pPr>
      <w:r w:rsidRPr="00D739BF">
        <w:rPr>
          <w:rFonts w:ascii="Palatino Linotype" w:eastAsia="Palatino Linotype" w:hAnsi="Palatino Linotype" w:cs="Palatino Linotype"/>
          <w:b/>
          <w:bCs/>
        </w:rPr>
        <w:t>VISTO</w:t>
      </w:r>
      <w:r w:rsidRPr="00D739BF">
        <w:rPr>
          <w:rFonts w:ascii="Palatino Linotype" w:eastAsia="Palatino Linotype" w:hAnsi="Palatino Linotype" w:cs="Palatino Linotype"/>
        </w:rPr>
        <w:t xml:space="preserve"> el expediente electrónico formado con motivo del recurso de revisión </w:t>
      </w:r>
      <w:r w:rsidRPr="00D739BF">
        <w:rPr>
          <w:rFonts w:ascii="Palatino Linotype" w:eastAsia="Palatino Linotype" w:hAnsi="Palatino Linotype" w:cs="Palatino Linotype"/>
          <w:b/>
          <w:bCs/>
        </w:rPr>
        <w:t xml:space="preserve">09663/INFOEM/IP/RR/2025, </w:t>
      </w:r>
      <w:r w:rsidRPr="00D739BF">
        <w:rPr>
          <w:rFonts w:ascii="Palatino Linotype" w:eastAsia="Palatino Linotype" w:hAnsi="Palatino Linotype" w:cs="Palatino Linotype"/>
        </w:rPr>
        <w:t>promovido por</w:t>
      </w:r>
      <w:r w:rsidRPr="00D739BF">
        <w:rPr>
          <w:rFonts w:ascii="Palatino Linotype" w:eastAsia="Palatino Linotype" w:hAnsi="Palatino Linotype" w:cs="Palatino Linotype"/>
          <w:b/>
          <w:bCs/>
        </w:rPr>
        <w:t xml:space="preserve"> una persona que no proporciona datos de identificación,</w:t>
      </w:r>
      <w:r w:rsidRPr="00D739BF">
        <w:rPr>
          <w:rFonts w:ascii="Palatino Linotype" w:eastAsia="Palatino Linotype" w:hAnsi="Palatino Linotype" w:cs="Palatino Linotype"/>
        </w:rPr>
        <w:t xml:space="preserve"> a quien en lo sucesivo se le identificará como </w:t>
      </w:r>
      <w:r w:rsidRPr="00D739BF">
        <w:rPr>
          <w:rFonts w:ascii="Palatino Linotype" w:eastAsia="Palatino Linotype" w:hAnsi="Palatino Linotype" w:cs="Palatino Linotype"/>
          <w:b/>
          <w:bCs/>
        </w:rPr>
        <w:t>EL RECURRENTE</w:t>
      </w:r>
      <w:r w:rsidRPr="00D739BF">
        <w:rPr>
          <w:rFonts w:ascii="Palatino Linotype" w:eastAsia="Palatino Linotype" w:hAnsi="Palatino Linotype" w:cs="Palatino Linotype"/>
        </w:rPr>
        <w:t xml:space="preserve">, en contra de la respuesta del </w:t>
      </w:r>
      <w:r w:rsidRPr="00D739BF">
        <w:rPr>
          <w:rFonts w:ascii="Palatino Linotype" w:eastAsia="Palatino Linotype" w:hAnsi="Palatino Linotype" w:cs="Palatino Linotype"/>
          <w:b/>
          <w:bCs/>
        </w:rPr>
        <w:t xml:space="preserve">Ayuntamiento de Toluca, </w:t>
      </w:r>
      <w:r w:rsidRPr="00D739BF">
        <w:rPr>
          <w:rFonts w:ascii="Palatino Linotype" w:eastAsia="Palatino Linotype" w:hAnsi="Palatino Linotype" w:cs="Palatino Linotype"/>
        </w:rPr>
        <w:t>en adelante el</w:t>
      </w:r>
      <w:r w:rsidRPr="00D739BF">
        <w:rPr>
          <w:rFonts w:ascii="Palatino Linotype" w:eastAsia="Palatino Linotype" w:hAnsi="Palatino Linotype" w:cs="Palatino Linotype"/>
          <w:b/>
          <w:bCs/>
        </w:rPr>
        <w:t xml:space="preserve"> SUJETO OBLIGADO</w:t>
      </w:r>
      <w:r w:rsidRPr="00D739BF">
        <w:rPr>
          <w:rFonts w:ascii="Palatino Linotype" w:eastAsia="Palatino Linotype" w:hAnsi="Palatino Linotype" w:cs="Palatino Linotype"/>
        </w:rPr>
        <w:t>, se procede a dictar la presente resolución, con base en los siguientes:</w:t>
      </w:r>
    </w:p>
    <w:p w:rsidR="00893863" w:rsidRPr="00D739BF" w:rsidRDefault="00893863">
      <w:pPr>
        <w:spacing w:line="360" w:lineRule="auto"/>
        <w:ind w:right="-787"/>
        <w:jc w:val="both"/>
        <w:rPr>
          <w:rFonts w:ascii="Palatino Linotype" w:eastAsia="Palatino Linotype" w:hAnsi="Palatino Linotype" w:cs="Palatino Linotype"/>
          <w:b/>
          <w:bCs/>
        </w:rPr>
      </w:pPr>
    </w:p>
    <w:p w:rsidR="00893863" w:rsidRPr="00D739BF" w:rsidRDefault="00DD22EB">
      <w:pPr>
        <w:pStyle w:val="Ttulo1"/>
        <w:spacing w:before="0" w:line="360" w:lineRule="auto"/>
        <w:ind w:right="-787"/>
        <w:jc w:val="center"/>
        <w:rPr>
          <w:rFonts w:ascii="Palatino Linotype" w:eastAsia="Palatino Linotype" w:hAnsi="Palatino Linotype" w:cs="Palatino Linotype"/>
          <w:b/>
          <w:bCs/>
          <w:color w:val="000000"/>
          <w:sz w:val="24"/>
          <w:szCs w:val="24"/>
        </w:rPr>
      </w:pPr>
      <w:r w:rsidRPr="00D739BF">
        <w:rPr>
          <w:rFonts w:ascii="Palatino Linotype" w:eastAsia="Palatino Linotype" w:hAnsi="Palatino Linotype" w:cs="Palatino Linotype"/>
          <w:b/>
          <w:bCs/>
          <w:color w:val="000000"/>
          <w:sz w:val="24"/>
          <w:szCs w:val="24"/>
        </w:rPr>
        <w:t>A N T E C E D E N T E S</w:t>
      </w:r>
    </w:p>
    <w:p w:rsidR="00893863" w:rsidRPr="00D739BF" w:rsidRDefault="00893863">
      <w:pPr>
        <w:ind w:right="-787"/>
        <w:rPr>
          <w:rFonts w:ascii="Palatino Linotype" w:eastAsia="Palatino Linotype" w:hAnsi="Palatino Linotype" w:cs="Palatino Linotype"/>
        </w:rPr>
      </w:pP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color w:val="000000"/>
        </w:rPr>
        <w:t>El día</w:t>
      </w:r>
      <w:r w:rsidRPr="00D739BF">
        <w:rPr>
          <w:rFonts w:ascii="Palatino Linotype" w:eastAsia="Palatino Linotype" w:hAnsi="Palatino Linotype" w:cs="Palatino Linotype"/>
          <w:b/>
          <w:bCs/>
          <w:color w:val="000000"/>
        </w:rPr>
        <w:t xml:space="preserve"> veintitrés de junio de dos mil veinticinco, </w:t>
      </w:r>
      <w:r w:rsidRPr="00D739BF">
        <w:rPr>
          <w:rFonts w:ascii="Palatino Linotype" w:eastAsia="Palatino Linotype" w:hAnsi="Palatino Linotype" w:cs="Palatino Linotype"/>
          <w:color w:val="000000"/>
        </w:rPr>
        <w:t xml:space="preserve">se presentó ante el </w:t>
      </w:r>
      <w:r w:rsidRPr="00D739BF">
        <w:rPr>
          <w:rFonts w:ascii="Palatino Linotype" w:eastAsia="Palatino Linotype" w:hAnsi="Palatino Linotype" w:cs="Palatino Linotype"/>
          <w:b/>
          <w:bCs/>
          <w:color w:val="000000"/>
        </w:rPr>
        <w:t>SUJETO OBLIGADO</w:t>
      </w:r>
      <w:r w:rsidRPr="00D739BF">
        <w:rPr>
          <w:rFonts w:ascii="Palatino Linotype" w:eastAsia="Palatino Linotype" w:hAnsi="Palatino Linotype" w:cs="Palatino Linotype"/>
          <w:color w:val="000000"/>
        </w:rPr>
        <w:t xml:space="preserve"> vía Sistema de Acceso a la Información, la solicitud de información pública registrada con el número</w:t>
      </w:r>
      <w:r w:rsidRPr="00D739BF">
        <w:rPr>
          <w:rFonts w:ascii="Palatino Linotype" w:eastAsia="Palatino Linotype" w:hAnsi="Palatino Linotype" w:cs="Palatino Linotype"/>
          <w:b/>
          <w:bCs/>
          <w:color w:val="000000"/>
        </w:rPr>
        <w:t xml:space="preserve"> 03597/TOLUCA/IP/2025; </w:t>
      </w:r>
      <w:r w:rsidRPr="00D739BF">
        <w:rPr>
          <w:rFonts w:ascii="Palatino Linotype" w:eastAsia="Palatino Linotype" w:hAnsi="Palatino Linotype" w:cs="Palatino Linotype"/>
          <w:bCs/>
          <w:color w:val="000000"/>
        </w:rPr>
        <w:t xml:space="preserve">sin embargo el sistema </w:t>
      </w:r>
      <w:r w:rsidRPr="00D739BF">
        <w:rPr>
          <w:rFonts w:ascii="Palatino Linotype" w:eastAsia="Palatino Linotype" w:hAnsi="Palatino Linotype" w:cs="Palatino Linotype"/>
          <w:bCs/>
        </w:rPr>
        <w:t>tomó</w:t>
      </w:r>
      <w:r w:rsidRPr="00D739BF">
        <w:rPr>
          <w:rFonts w:ascii="Palatino Linotype" w:eastAsia="Palatino Linotype" w:hAnsi="Palatino Linotype" w:cs="Palatino Linotype"/>
          <w:bCs/>
          <w:color w:val="000000"/>
        </w:rPr>
        <w:t xml:space="preserve"> el ingreso el veintitrés subsecuente, toda vez que la solicitud </w:t>
      </w:r>
      <w:r w:rsidRPr="00D739BF">
        <w:rPr>
          <w:rFonts w:ascii="Palatino Linotype" w:eastAsia="Palatino Linotype" w:hAnsi="Palatino Linotype" w:cs="Palatino Linotype"/>
          <w:bCs/>
        </w:rPr>
        <w:t>ingresó</w:t>
      </w:r>
      <w:r w:rsidRPr="00D739BF">
        <w:rPr>
          <w:rFonts w:ascii="Palatino Linotype" w:eastAsia="Palatino Linotype" w:hAnsi="Palatino Linotype" w:cs="Palatino Linotype"/>
          <w:bCs/>
          <w:color w:val="000000"/>
        </w:rPr>
        <w:t xml:space="preserve"> en días inhábiles, </w:t>
      </w:r>
      <w:r w:rsidR="00D739BF">
        <w:rPr>
          <w:rFonts w:ascii="Palatino Linotype" w:eastAsia="Palatino Linotype" w:hAnsi="Palatino Linotype" w:cs="Palatino Linotype"/>
          <w:bCs/>
          <w:color w:val="000000"/>
        </w:rPr>
        <w:t>en la que</w:t>
      </w:r>
      <w:r w:rsidRPr="00D739BF">
        <w:rPr>
          <w:rFonts w:ascii="Palatino Linotype" w:eastAsia="Palatino Linotype" w:hAnsi="Palatino Linotype" w:cs="Palatino Linotype"/>
          <w:bCs/>
          <w:color w:val="000000"/>
        </w:rPr>
        <w:t xml:space="preserve"> se solicitó lo siguiente</w:t>
      </w:r>
      <w:r w:rsidRPr="00D739BF">
        <w:rPr>
          <w:rFonts w:ascii="Palatino Linotype" w:eastAsia="Palatino Linotype" w:hAnsi="Palatino Linotype" w:cs="Palatino Linotype"/>
        </w:rPr>
        <w:t xml:space="preserve">. </w:t>
      </w:r>
    </w:p>
    <w:p w:rsidR="00893863" w:rsidRPr="00D739BF" w:rsidRDefault="00893863">
      <w:pPr>
        <w:pBdr>
          <w:top w:val="nil"/>
          <w:left w:val="nil"/>
          <w:bottom w:val="nil"/>
          <w:right w:val="nil"/>
          <w:between w:val="nil"/>
        </w:pBdr>
        <w:spacing w:line="360" w:lineRule="auto"/>
        <w:ind w:left="1134" w:right="900"/>
        <w:jc w:val="both"/>
        <w:rPr>
          <w:rFonts w:ascii="Palatino Linotype" w:eastAsia="Palatino Linotype" w:hAnsi="Palatino Linotype" w:cs="Palatino Linotype"/>
          <w:color w:val="000000"/>
        </w:rPr>
      </w:pPr>
    </w:p>
    <w:p w:rsidR="00893863" w:rsidRPr="00D739BF" w:rsidRDefault="00DD22EB">
      <w:pPr>
        <w:pBdr>
          <w:top w:val="nil"/>
          <w:left w:val="nil"/>
          <w:bottom w:val="nil"/>
          <w:right w:val="nil"/>
          <w:between w:val="nil"/>
        </w:pBdr>
        <w:ind w:left="1134" w:right="277"/>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i/>
          <w:iCs/>
          <w:color w:val="000000"/>
        </w:rPr>
        <w:t xml:space="preserve">“Todas las sesiones de COMITÉ DE TRANSPARENCIA EN LA QUE HA PARTICIPADO LA CONTRALORA POR QUE AUTORIZA ACTAS SIN ESTAR APEGADAS A DERECHO Y VIOLANDO LOS DERECHOS HUMNAOS SE SOLICITAN LOS OFICIOS DE CONVOCATORIA, LISTAS DE ASISTENCIA, EVIDENCIA FOTOGRAFICA DE LAS SESIONES POR QUE SOLO LAS ESTAN SIMULANDO COMO LES DEJO ENSEÑADO LA ANTERIOR ADMINISTRACIÓN NO QUE USTEDES CON SUS PRINCIPIOS DE LA 4T SERIAN </w:t>
      </w:r>
      <w:r w:rsidRPr="00D739BF">
        <w:rPr>
          <w:rFonts w:ascii="Palatino Linotype" w:eastAsia="Palatino Linotype" w:hAnsi="Palatino Linotype" w:cs="Palatino Linotype"/>
          <w:i/>
          <w:iCs/>
          <w:color w:val="000000"/>
        </w:rPr>
        <w:lastRenderedPageBreak/>
        <w:t>TRANSAPRENCITES SON IGUALES O PEOR QUE LA ANTERIOR ADMINISTRACIÓN QUE SOLO SE LA PASAN IMITANDO Y HACIENDO LO QUE LES ENSEÑO A SER TRANSPORSOS.”</w:t>
      </w:r>
    </w:p>
    <w:p w:rsidR="00893863" w:rsidRPr="00D739BF" w:rsidRDefault="00893863">
      <w:pPr>
        <w:pBdr>
          <w:top w:val="nil"/>
          <w:left w:val="nil"/>
          <w:bottom w:val="nil"/>
          <w:right w:val="nil"/>
          <w:between w:val="nil"/>
        </w:pBdr>
        <w:spacing w:line="360" w:lineRule="auto"/>
        <w:ind w:left="851" w:right="900"/>
        <w:jc w:val="both"/>
        <w:rPr>
          <w:rFonts w:ascii="Palatino Linotype" w:eastAsia="Palatino Linotype" w:hAnsi="Palatino Linotype" w:cs="Palatino Linotype"/>
          <w:color w:val="000000"/>
        </w:rPr>
      </w:pPr>
    </w:p>
    <w:p w:rsidR="00893863" w:rsidRPr="00D739BF" w:rsidRDefault="00DD22EB" w:rsidP="00D739BF">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color w:val="000000"/>
        </w:rPr>
        <w:t xml:space="preserve">Se eligió como modalidad de entrega de la información: vía Sistema </w:t>
      </w:r>
      <w:r w:rsidRPr="00D739BF">
        <w:rPr>
          <w:rFonts w:ascii="Palatino Linotype" w:eastAsia="Palatino Linotype" w:hAnsi="Palatino Linotype" w:cs="Palatino Linotype"/>
          <w:b/>
          <w:bCs/>
          <w:color w:val="000000"/>
        </w:rPr>
        <w:t>SAIMEX</w:t>
      </w:r>
    </w:p>
    <w:p w:rsidR="00893863" w:rsidRPr="00D739BF" w:rsidRDefault="00893863">
      <w:pPr>
        <w:pBdr>
          <w:top w:val="nil"/>
          <w:left w:val="nil"/>
          <w:bottom w:val="nil"/>
          <w:right w:val="nil"/>
          <w:between w:val="nil"/>
        </w:pBdr>
        <w:spacing w:line="360" w:lineRule="auto"/>
        <w:ind w:left="851" w:right="-787"/>
        <w:jc w:val="both"/>
        <w:rPr>
          <w:rFonts w:ascii="Palatino Linotype" w:eastAsia="Palatino Linotype" w:hAnsi="Palatino Linotype" w:cs="Palatino Linotype"/>
          <w:color w:val="000000"/>
        </w:rPr>
      </w:pP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color w:val="000000"/>
        </w:rPr>
        <w:t xml:space="preserve">El </w:t>
      </w:r>
      <w:r w:rsidRPr="00D739BF">
        <w:rPr>
          <w:rFonts w:ascii="Palatino Linotype" w:eastAsia="Palatino Linotype" w:hAnsi="Palatino Linotype" w:cs="Palatino Linotype"/>
          <w:b/>
          <w:bCs/>
          <w:color w:val="000000"/>
        </w:rPr>
        <w:t xml:space="preserve">veinticuatro de junio de dos mil veinticinco, </w:t>
      </w:r>
      <w:r w:rsidRPr="00D739BF">
        <w:rPr>
          <w:rFonts w:ascii="Palatino Linotype" w:eastAsia="Palatino Linotype" w:hAnsi="Palatino Linotype" w:cs="Palatino Linotype"/>
          <w:color w:val="000000"/>
        </w:rPr>
        <w:t xml:space="preserve">el </w:t>
      </w:r>
      <w:r w:rsidRPr="00D739BF">
        <w:rPr>
          <w:rFonts w:ascii="Palatino Linotype" w:eastAsia="Palatino Linotype" w:hAnsi="Palatino Linotype" w:cs="Palatino Linotype"/>
          <w:b/>
          <w:bCs/>
          <w:color w:val="000000"/>
        </w:rPr>
        <w:t xml:space="preserve">SUJETO OBLIGADO </w:t>
      </w:r>
      <w:r w:rsidRPr="00D739BF">
        <w:rPr>
          <w:rFonts w:ascii="Palatino Linotype" w:eastAsia="Palatino Linotype" w:hAnsi="Palatino Linotype" w:cs="Palatino Linotype"/>
        </w:rPr>
        <w:t>giró</w:t>
      </w:r>
      <w:r w:rsidRPr="00D739BF">
        <w:rPr>
          <w:rFonts w:ascii="Palatino Linotype" w:eastAsia="Palatino Linotype" w:hAnsi="Palatino Linotype" w:cs="Palatino Linotype"/>
          <w:color w:val="000000"/>
        </w:rPr>
        <w:t xml:space="preserve"> el requerimiento para que fuera atendida la solicitud de información </w:t>
      </w:r>
      <w:r w:rsidRPr="00D739BF">
        <w:rPr>
          <w:rFonts w:ascii="Palatino Linotype" w:eastAsia="Palatino Linotype" w:hAnsi="Palatino Linotype" w:cs="Palatino Linotype"/>
          <w:b/>
          <w:bCs/>
          <w:color w:val="000000"/>
        </w:rPr>
        <w:t xml:space="preserve">03597/TOLUCA/IP/2025. </w:t>
      </w:r>
    </w:p>
    <w:p w:rsidR="00893863" w:rsidRPr="00D739BF" w:rsidRDefault="00893863">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color w:val="000000"/>
        </w:rPr>
        <w:t xml:space="preserve">El </w:t>
      </w:r>
      <w:r w:rsidRPr="00D739BF">
        <w:rPr>
          <w:rFonts w:ascii="Palatino Linotype" w:eastAsia="Palatino Linotype" w:hAnsi="Palatino Linotype" w:cs="Palatino Linotype"/>
          <w:b/>
          <w:bCs/>
          <w:color w:val="000000"/>
        </w:rPr>
        <w:t xml:space="preserve">catorce de julio de dos mil veinticinco, </w:t>
      </w:r>
      <w:r w:rsidRPr="00D739BF">
        <w:rPr>
          <w:rFonts w:ascii="Palatino Linotype" w:eastAsia="Palatino Linotype" w:hAnsi="Palatino Linotype" w:cs="Palatino Linotype"/>
          <w:color w:val="000000"/>
        </w:rPr>
        <w:t xml:space="preserve">el </w:t>
      </w:r>
      <w:r w:rsidRPr="00D739BF">
        <w:rPr>
          <w:rFonts w:ascii="Palatino Linotype" w:eastAsia="Palatino Linotype" w:hAnsi="Palatino Linotype" w:cs="Palatino Linotype"/>
          <w:b/>
          <w:bCs/>
          <w:color w:val="000000"/>
        </w:rPr>
        <w:t xml:space="preserve">SUJETO OBLIGADO </w:t>
      </w:r>
      <w:r w:rsidRPr="00D739BF">
        <w:rPr>
          <w:rFonts w:ascii="Palatino Linotype" w:eastAsia="Palatino Linotype" w:hAnsi="Palatino Linotype" w:cs="Palatino Linotype"/>
        </w:rPr>
        <w:t>entregó</w:t>
      </w:r>
      <w:r w:rsidRPr="00D739BF">
        <w:rPr>
          <w:rFonts w:ascii="Palatino Linotype" w:eastAsia="Palatino Linotype" w:hAnsi="Palatino Linotype" w:cs="Palatino Linotype"/>
          <w:color w:val="000000"/>
        </w:rPr>
        <w:t xml:space="preserve"> veintiséis archivos electrónicos en formato PDF, cuyo contenido grosso modo es el siguiente. </w:t>
      </w:r>
    </w:p>
    <w:p w:rsidR="00893863" w:rsidRPr="00D739BF" w:rsidRDefault="00DD22EB">
      <w:pPr>
        <w:ind w:left="1134" w:right="277"/>
        <w:jc w:val="both"/>
        <w:rPr>
          <w:rFonts w:ascii="Palatino Linotype" w:eastAsia="Palatino Linotype" w:hAnsi="Palatino Linotype" w:cs="Palatino Linotype"/>
          <w:i/>
          <w:iCs/>
        </w:rPr>
      </w:pPr>
      <w:r w:rsidRPr="00D739BF">
        <w:rPr>
          <w:rFonts w:ascii="Palatino Linotype" w:eastAsia="Palatino Linotype" w:hAnsi="Palatino Linotype" w:cs="Palatino Linotype"/>
          <w:b/>
          <w:bCs/>
          <w:i/>
          <w:iCs/>
        </w:rPr>
        <w:t xml:space="preserve">ACTAS ENERO 2025.zip: </w:t>
      </w:r>
      <w:r w:rsidRPr="00D739BF">
        <w:rPr>
          <w:rFonts w:ascii="Palatino Linotype" w:eastAsia="Palatino Linotype" w:hAnsi="Palatino Linotype" w:cs="Palatino Linotype"/>
          <w:i/>
          <w:iCs/>
        </w:rPr>
        <w:t>Actas Extraordinarias del Comité de Transparencia del mes de enero de dos mil veinticinco, que refieren que se si paso lista de asistencia</w:t>
      </w:r>
    </w:p>
    <w:p w:rsidR="00893863" w:rsidRPr="00D739BF" w:rsidRDefault="00DD22EB">
      <w:pPr>
        <w:ind w:left="1134" w:right="277"/>
        <w:jc w:val="both"/>
        <w:rPr>
          <w:rFonts w:ascii="Palatino Linotype" w:eastAsia="Palatino Linotype" w:hAnsi="Palatino Linotype" w:cs="Palatino Linotype"/>
          <w:i/>
          <w:iCs/>
        </w:rPr>
      </w:pPr>
      <w:r w:rsidRPr="00D739BF">
        <w:rPr>
          <w:rFonts w:ascii="Palatino Linotype" w:eastAsia="Palatino Linotype" w:hAnsi="Palatino Linotype" w:cs="Palatino Linotype"/>
          <w:b/>
          <w:bCs/>
          <w:i/>
          <w:iCs/>
        </w:rPr>
        <w:t xml:space="preserve">ACTAS FEBRERO 2025_1.zip: </w:t>
      </w:r>
      <w:r w:rsidRPr="00D739BF">
        <w:rPr>
          <w:rFonts w:ascii="Palatino Linotype" w:eastAsia="Palatino Linotype" w:hAnsi="Palatino Linotype" w:cs="Palatino Linotype"/>
          <w:i/>
          <w:iCs/>
        </w:rPr>
        <w:t xml:space="preserve">Actas Extraordinaria del Comité de Transparencia, del mes de febrero, que empiezan en la 51 y termina en la 80, faltando la 73 y 74. </w:t>
      </w:r>
    </w:p>
    <w:p w:rsidR="00893863" w:rsidRPr="00D739BF" w:rsidRDefault="00DD22EB">
      <w:pPr>
        <w:ind w:left="1134" w:right="277"/>
        <w:jc w:val="both"/>
        <w:rPr>
          <w:rFonts w:ascii="Palatino Linotype" w:eastAsia="Palatino Linotype" w:hAnsi="Palatino Linotype" w:cs="Palatino Linotype"/>
          <w:i/>
          <w:iCs/>
        </w:rPr>
      </w:pPr>
      <w:r w:rsidRPr="00D739BF">
        <w:rPr>
          <w:rFonts w:ascii="Palatino Linotype" w:eastAsia="Palatino Linotype" w:hAnsi="Palatino Linotype" w:cs="Palatino Linotype"/>
          <w:b/>
          <w:bCs/>
          <w:i/>
          <w:iCs/>
        </w:rPr>
        <w:t xml:space="preserve">ACTAS FEBRERO 2025_2.zip: </w:t>
      </w:r>
      <w:r w:rsidRPr="00D739BF">
        <w:rPr>
          <w:rFonts w:ascii="Palatino Linotype" w:eastAsia="Palatino Linotype" w:hAnsi="Palatino Linotype" w:cs="Palatino Linotype"/>
          <w:i/>
          <w:iCs/>
        </w:rPr>
        <w:t xml:space="preserve">Actas del Comité de Transparencia, del mes de febrero, que empiezan en la 81 y terminan en la 112, faltando la 87 y la 103. </w:t>
      </w:r>
    </w:p>
    <w:p w:rsidR="00893863" w:rsidRPr="00D739BF" w:rsidRDefault="00DD22EB">
      <w:pPr>
        <w:ind w:left="1134" w:right="277"/>
        <w:jc w:val="both"/>
        <w:rPr>
          <w:rFonts w:ascii="Palatino Linotype" w:eastAsia="Palatino Linotype" w:hAnsi="Palatino Linotype" w:cs="Palatino Linotype"/>
          <w:i/>
          <w:iCs/>
        </w:rPr>
      </w:pPr>
      <w:r w:rsidRPr="00D739BF">
        <w:rPr>
          <w:rFonts w:ascii="Palatino Linotype" w:eastAsia="Palatino Linotype" w:hAnsi="Palatino Linotype" w:cs="Palatino Linotype"/>
          <w:b/>
          <w:bCs/>
          <w:i/>
          <w:iCs/>
        </w:rPr>
        <w:t xml:space="preserve">ACTAS FEBRERO 2025_3.zip: </w:t>
      </w:r>
      <w:r w:rsidRPr="00D739BF">
        <w:rPr>
          <w:rFonts w:ascii="Palatino Linotype" w:eastAsia="Palatino Linotype" w:hAnsi="Palatino Linotype" w:cs="Palatino Linotype"/>
          <w:i/>
          <w:iCs/>
        </w:rPr>
        <w:t xml:space="preserve">Actas Extraordinarias del Comité de Transparencia, del mes de febrero, que empiezan en la 113 a la 143, faltando la 136. </w:t>
      </w:r>
    </w:p>
    <w:p w:rsidR="00893863" w:rsidRPr="00D739BF" w:rsidRDefault="00DD22EB">
      <w:pPr>
        <w:ind w:left="1134" w:right="277"/>
        <w:jc w:val="both"/>
        <w:rPr>
          <w:rFonts w:ascii="Palatino Linotype" w:eastAsia="Palatino Linotype" w:hAnsi="Palatino Linotype" w:cs="Palatino Linotype"/>
          <w:i/>
          <w:iCs/>
        </w:rPr>
      </w:pPr>
      <w:r w:rsidRPr="00D739BF">
        <w:rPr>
          <w:rFonts w:ascii="Palatino Linotype" w:eastAsia="Palatino Linotype" w:hAnsi="Palatino Linotype" w:cs="Palatino Linotype"/>
          <w:b/>
          <w:bCs/>
          <w:i/>
          <w:iCs/>
        </w:rPr>
        <w:t xml:space="preserve">ACTAS FEBRERO 2025_4.zip: </w:t>
      </w:r>
      <w:r w:rsidRPr="00D739BF">
        <w:rPr>
          <w:rFonts w:ascii="Palatino Linotype" w:eastAsia="Palatino Linotype" w:hAnsi="Palatino Linotype" w:cs="Palatino Linotype"/>
          <w:i/>
          <w:iCs/>
        </w:rPr>
        <w:t>Actas Extraordinarias del Comité de Transparencia, del mes de febrero, que empiezan en la144 a la 173.</w:t>
      </w:r>
    </w:p>
    <w:p w:rsidR="00893863" w:rsidRPr="00D739BF" w:rsidRDefault="00DD22EB">
      <w:pPr>
        <w:ind w:left="1134" w:right="277"/>
        <w:jc w:val="both"/>
        <w:rPr>
          <w:rFonts w:ascii="Palatino Linotype" w:eastAsia="Palatino Linotype" w:hAnsi="Palatino Linotype" w:cs="Palatino Linotype"/>
          <w:i/>
          <w:iCs/>
        </w:rPr>
      </w:pPr>
      <w:r w:rsidRPr="00D739BF">
        <w:rPr>
          <w:rFonts w:ascii="Palatino Linotype" w:eastAsia="Palatino Linotype" w:hAnsi="Palatino Linotype" w:cs="Palatino Linotype"/>
          <w:b/>
          <w:bCs/>
          <w:i/>
          <w:iCs/>
        </w:rPr>
        <w:t xml:space="preserve">ACTAS MARZO 2025_1.zip: </w:t>
      </w:r>
      <w:r w:rsidRPr="00D739BF">
        <w:rPr>
          <w:rFonts w:ascii="Palatino Linotype" w:eastAsia="Palatino Linotype" w:hAnsi="Palatino Linotype" w:cs="Palatino Linotype"/>
          <w:i/>
          <w:iCs/>
        </w:rPr>
        <w:t xml:space="preserve">Actas Extraordinarias del Comité de Transparencia, del mes de marzo, que empieza en la 192 y termina en la 246, faltando las actas 196, 228, 234 y 245. </w:t>
      </w:r>
    </w:p>
    <w:p w:rsidR="00893863" w:rsidRPr="00D739BF" w:rsidRDefault="00DD22EB">
      <w:pPr>
        <w:ind w:left="1134" w:right="277"/>
        <w:jc w:val="both"/>
        <w:rPr>
          <w:rFonts w:ascii="Palatino Linotype" w:eastAsia="Palatino Linotype" w:hAnsi="Palatino Linotype" w:cs="Palatino Linotype"/>
          <w:i/>
          <w:iCs/>
        </w:rPr>
      </w:pPr>
      <w:r w:rsidRPr="00D739BF">
        <w:rPr>
          <w:rFonts w:ascii="Palatino Linotype" w:eastAsia="Palatino Linotype" w:hAnsi="Palatino Linotype" w:cs="Palatino Linotype"/>
          <w:b/>
          <w:bCs/>
          <w:i/>
          <w:iCs/>
        </w:rPr>
        <w:t xml:space="preserve">ACTAS MARZO 2025_2.zip: </w:t>
      </w:r>
      <w:r w:rsidRPr="00D739BF">
        <w:rPr>
          <w:rFonts w:ascii="Palatino Linotype" w:eastAsia="Palatino Linotype" w:hAnsi="Palatino Linotype" w:cs="Palatino Linotype"/>
          <w:i/>
          <w:iCs/>
        </w:rPr>
        <w:t>Actas Extraordinarias del Comité de Transparencia, del mes de marzo, que empieza en la 247 y termina en la 271, faltando el acta 267.</w:t>
      </w:r>
    </w:p>
    <w:p w:rsidR="00893863" w:rsidRPr="00D739BF" w:rsidRDefault="00DD22EB">
      <w:pPr>
        <w:ind w:left="1134" w:right="277"/>
        <w:jc w:val="both"/>
        <w:rPr>
          <w:rFonts w:ascii="Palatino Linotype" w:eastAsia="Palatino Linotype" w:hAnsi="Palatino Linotype" w:cs="Palatino Linotype"/>
          <w:i/>
          <w:iCs/>
        </w:rPr>
      </w:pPr>
      <w:r w:rsidRPr="00D739BF">
        <w:rPr>
          <w:rFonts w:ascii="Palatino Linotype" w:eastAsia="Palatino Linotype" w:hAnsi="Palatino Linotype" w:cs="Palatino Linotype"/>
          <w:b/>
          <w:bCs/>
          <w:i/>
          <w:iCs/>
        </w:rPr>
        <w:lastRenderedPageBreak/>
        <w:t xml:space="preserve">ACTAS MAYO 2025_3.zip: </w:t>
      </w:r>
      <w:r w:rsidRPr="00D739BF">
        <w:rPr>
          <w:rFonts w:ascii="Palatino Linotype" w:eastAsia="Palatino Linotype" w:hAnsi="Palatino Linotype" w:cs="Palatino Linotype"/>
          <w:i/>
          <w:iCs/>
        </w:rPr>
        <w:t xml:space="preserve">Actas Extraordinarias del Comité de Transparencia, del mes de mayo de dos mil veinticinco, que empiezan en la 578 y termina en la 607. </w:t>
      </w:r>
    </w:p>
    <w:p w:rsidR="00893863" w:rsidRPr="00D739BF" w:rsidRDefault="00DD22EB">
      <w:pPr>
        <w:ind w:left="1134" w:right="277"/>
        <w:jc w:val="both"/>
        <w:rPr>
          <w:rFonts w:ascii="Palatino Linotype" w:eastAsia="Palatino Linotype" w:hAnsi="Palatino Linotype" w:cs="Palatino Linotype"/>
          <w:i/>
          <w:iCs/>
        </w:rPr>
      </w:pPr>
      <w:r w:rsidRPr="00D739BF">
        <w:rPr>
          <w:rFonts w:ascii="Palatino Linotype" w:eastAsia="Palatino Linotype" w:hAnsi="Palatino Linotype" w:cs="Palatino Linotype"/>
          <w:b/>
          <w:bCs/>
          <w:i/>
          <w:iCs/>
        </w:rPr>
        <w:t xml:space="preserve">ACTAS MARZO 2025_4.zip: </w:t>
      </w:r>
      <w:r w:rsidRPr="00D739BF">
        <w:rPr>
          <w:rFonts w:ascii="Palatino Linotype" w:eastAsia="Palatino Linotype" w:hAnsi="Palatino Linotype" w:cs="Palatino Linotype"/>
          <w:i/>
          <w:iCs/>
        </w:rPr>
        <w:t xml:space="preserve">Actas Extraordinarias del Comité de Transparencia, del mes de marzo, que empieza en la 303 y termina en la 329. </w:t>
      </w:r>
    </w:p>
    <w:p w:rsidR="00893863" w:rsidRPr="00D739BF" w:rsidRDefault="00DD22EB">
      <w:pPr>
        <w:ind w:left="1134" w:right="277"/>
        <w:jc w:val="both"/>
        <w:rPr>
          <w:rFonts w:ascii="Palatino Linotype" w:eastAsia="Palatino Linotype" w:hAnsi="Palatino Linotype" w:cs="Palatino Linotype"/>
          <w:i/>
          <w:iCs/>
        </w:rPr>
      </w:pPr>
      <w:r w:rsidRPr="00D739BF">
        <w:rPr>
          <w:rFonts w:ascii="Palatino Linotype" w:eastAsia="Palatino Linotype" w:hAnsi="Palatino Linotype" w:cs="Palatino Linotype"/>
          <w:b/>
          <w:bCs/>
          <w:i/>
          <w:iCs/>
        </w:rPr>
        <w:t xml:space="preserve">ACTAS MARZO 2025_5.zip: </w:t>
      </w:r>
      <w:r w:rsidRPr="00D739BF">
        <w:rPr>
          <w:rFonts w:ascii="Palatino Linotype" w:eastAsia="Palatino Linotype" w:hAnsi="Palatino Linotype" w:cs="Palatino Linotype"/>
          <w:i/>
          <w:iCs/>
        </w:rPr>
        <w:t xml:space="preserve">Actas Extraordinarias del Comité de Transparencia, del mes de marzo, que empieza en la 330 y termina en la 360, faltando las actas 334, 335, 357 y 358. </w:t>
      </w:r>
    </w:p>
    <w:p w:rsidR="00893863" w:rsidRPr="00D739BF" w:rsidRDefault="00DD22EB">
      <w:pPr>
        <w:ind w:left="1134" w:right="277"/>
        <w:jc w:val="both"/>
        <w:rPr>
          <w:rFonts w:ascii="Palatino Linotype" w:eastAsia="Palatino Linotype" w:hAnsi="Palatino Linotype" w:cs="Palatino Linotype"/>
          <w:i/>
          <w:iCs/>
        </w:rPr>
      </w:pPr>
      <w:r w:rsidRPr="00D739BF">
        <w:rPr>
          <w:rFonts w:ascii="Palatino Linotype" w:eastAsia="Palatino Linotype" w:hAnsi="Palatino Linotype" w:cs="Palatino Linotype"/>
          <w:b/>
          <w:bCs/>
          <w:i/>
          <w:iCs/>
        </w:rPr>
        <w:t xml:space="preserve">ACTAS ABRIL 2025_1.zip: </w:t>
      </w:r>
      <w:r w:rsidRPr="00D739BF">
        <w:rPr>
          <w:rFonts w:ascii="Palatino Linotype" w:eastAsia="Palatino Linotype" w:hAnsi="Palatino Linotype" w:cs="Palatino Linotype"/>
          <w:i/>
          <w:iCs/>
        </w:rPr>
        <w:t>Actas Extraordinarias del Comité de Transparencia, del mes de abril, que empieza en la 361 y termina en la 395, faltando las actas362, 363, 372, 381 y 387.</w:t>
      </w:r>
    </w:p>
    <w:p w:rsidR="00893863" w:rsidRPr="00D739BF" w:rsidRDefault="00DD22EB">
      <w:pPr>
        <w:ind w:left="1134" w:right="277"/>
        <w:jc w:val="both"/>
        <w:rPr>
          <w:rFonts w:ascii="Palatino Linotype" w:eastAsia="Palatino Linotype" w:hAnsi="Palatino Linotype" w:cs="Palatino Linotype"/>
          <w:i/>
          <w:iCs/>
        </w:rPr>
      </w:pPr>
      <w:r w:rsidRPr="00D739BF">
        <w:rPr>
          <w:rFonts w:ascii="Palatino Linotype" w:eastAsia="Palatino Linotype" w:hAnsi="Palatino Linotype" w:cs="Palatino Linotype"/>
          <w:b/>
          <w:bCs/>
          <w:i/>
          <w:iCs/>
        </w:rPr>
        <w:t xml:space="preserve">ACTAS ABRIL 2025_2.zip: </w:t>
      </w:r>
      <w:r w:rsidRPr="00D739BF">
        <w:rPr>
          <w:rFonts w:ascii="Palatino Linotype" w:eastAsia="Palatino Linotype" w:hAnsi="Palatino Linotype" w:cs="Palatino Linotype"/>
          <w:i/>
          <w:iCs/>
        </w:rPr>
        <w:t xml:space="preserve">Actas Extraordinarias del Comité de Transparencia, del mes de abril, que empieza en la 396 y termina en la 428, faltando las actas 422, 423 y 427. </w:t>
      </w:r>
    </w:p>
    <w:p w:rsidR="00893863" w:rsidRPr="00D739BF" w:rsidRDefault="00DD22EB">
      <w:pPr>
        <w:ind w:left="1134" w:right="277"/>
        <w:jc w:val="both"/>
        <w:rPr>
          <w:rFonts w:ascii="Palatino Linotype" w:eastAsia="Palatino Linotype" w:hAnsi="Palatino Linotype" w:cs="Palatino Linotype"/>
          <w:i/>
          <w:iCs/>
        </w:rPr>
      </w:pPr>
      <w:r w:rsidRPr="00D739BF">
        <w:rPr>
          <w:rFonts w:ascii="Palatino Linotype" w:eastAsia="Palatino Linotype" w:hAnsi="Palatino Linotype" w:cs="Palatino Linotype"/>
          <w:b/>
          <w:bCs/>
          <w:i/>
          <w:iCs/>
        </w:rPr>
        <w:t xml:space="preserve">ACTAS ABRIL 2025_3.zip: </w:t>
      </w:r>
      <w:r w:rsidRPr="00D739BF">
        <w:rPr>
          <w:rFonts w:ascii="Palatino Linotype" w:eastAsia="Palatino Linotype" w:hAnsi="Palatino Linotype" w:cs="Palatino Linotype"/>
          <w:i/>
          <w:iCs/>
        </w:rPr>
        <w:t xml:space="preserve">Actas Extraordinarias del Comité de Transparencia, del mes de abril, que empieza en la 429 y termina en la 458, faltando el acta 441. </w:t>
      </w:r>
    </w:p>
    <w:p w:rsidR="00893863" w:rsidRPr="00D739BF" w:rsidRDefault="00DD22EB">
      <w:pPr>
        <w:ind w:left="1134" w:right="277"/>
        <w:jc w:val="both"/>
        <w:rPr>
          <w:rFonts w:ascii="Palatino Linotype" w:eastAsia="Palatino Linotype" w:hAnsi="Palatino Linotype" w:cs="Palatino Linotype"/>
          <w:i/>
          <w:iCs/>
        </w:rPr>
      </w:pPr>
      <w:r w:rsidRPr="00D739BF">
        <w:rPr>
          <w:rFonts w:ascii="Palatino Linotype" w:eastAsia="Palatino Linotype" w:hAnsi="Palatino Linotype" w:cs="Palatino Linotype"/>
          <w:b/>
          <w:bCs/>
          <w:i/>
          <w:iCs/>
        </w:rPr>
        <w:t xml:space="preserve">ACTAS ABRIL 2025_4.zip: </w:t>
      </w:r>
      <w:r w:rsidRPr="00D739BF">
        <w:rPr>
          <w:rFonts w:ascii="Palatino Linotype" w:eastAsia="Palatino Linotype" w:hAnsi="Palatino Linotype" w:cs="Palatino Linotype"/>
          <w:i/>
          <w:iCs/>
        </w:rPr>
        <w:t xml:space="preserve">Actas Extraordinarias del Comité de Transparencia, del mes de abril, que empieza en la 459 y termina en la 492, faltando las actas 476, 487 y 490. </w:t>
      </w:r>
    </w:p>
    <w:p w:rsidR="00893863" w:rsidRPr="00D739BF" w:rsidRDefault="00DD22EB">
      <w:pPr>
        <w:ind w:left="1134" w:right="277"/>
        <w:jc w:val="both"/>
        <w:rPr>
          <w:rFonts w:ascii="Palatino Linotype" w:eastAsia="Palatino Linotype" w:hAnsi="Palatino Linotype" w:cs="Palatino Linotype"/>
          <w:i/>
          <w:iCs/>
        </w:rPr>
      </w:pPr>
      <w:r w:rsidRPr="00D739BF">
        <w:rPr>
          <w:rFonts w:ascii="Palatino Linotype" w:eastAsia="Palatino Linotype" w:hAnsi="Palatino Linotype" w:cs="Palatino Linotype"/>
          <w:b/>
          <w:bCs/>
          <w:i/>
          <w:iCs/>
        </w:rPr>
        <w:t xml:space="preserve">ACTAS ABRIL 2025_5.zip: </w:t>
      </w:r>
      <w:r w:rsidRPr="00D739BF">
        <w:rPr>
          <w:rFonts w:ascii="Palatino Linotype" w:eastAsia="Palatino Linotype" w:hAnsi="Palatino Linotype" w:cs="Palatino Linotype"/>
          <w:i/>
          <w:iCs/>
        </w:rPr>
        <w:t>Actas Extraordinarias del Comité de Transparencia, del mes de abril, que empieza en la 496 y termina en la 512, faltando las actas 497 y 499.</w:t>
      </w:r>
    </w:p>
    <w:p w:rsidR="00893863" w:rsidRPr="00D739BF" w:rsidRDefault="00DD22EB">
      <w:pPr>
        <w:ind w:left="1134" w:right="277"/>
        <w:jc w:val="both"/>
        <w:rPr>
          <w:rFonts w:ascii="Palatino Linotype" w:eastAsia="Palatino Linotype" w:hAnsi="Palatino Linotype" w:cs="Palatino Linotype"/>
          <w:i/>
          <w:iCs/>
        </w:rPr>
      </w:pPr>
      <w:r w:rsidRPr="00D739BF">
        <w:rPr>
          <w:rFonts w:ascii="Palatino Linotype" w:eastAsia="Palatino Linotype" w:hAnsi="Palatino Linotype" w:cs="Palatino Linotype"/>
          <w:b/>
          <w:bCs/>
          <w:i/>
          <w:iCs/>
        </w:rPr>
        <w:t xml:space="preserve">ACTAS MAYO 2025_1.zip: </w:t>
      </w:r>
      <w:r w:rsidRPr="00D739BF">
        <w:rPr>
          <w:rFonts w:ascii="Palatino Linotype" w:eastAsia="Palatino Linotype" w:hAnsi="Palatino Linotype" w:cs="Palatino Linotype"/>
          <w:i/>
          <w:iCs/>
        </w:rPr>
        <w:t>Actas Extraordinarias del Comité de Transparencia, del mes de mayo, que empieza en la 515 y termina en la 544.</w:t>
      </w:r>
    </w:p>
    <w:p w:rsidR="00893863" w:rsidRPr="00D739BF" w:rsidRDefault="00DD22EB">
      <w:pPr>
        <w:ind w:left="1134" w:right="277"/>
        <w:jc w:val="both"/>
        <w:rPr>
          <w:rFonts w:ascii="Palatino Linotype" w:eastAsia="Palatino Linotype" w:hAnsi="Palatino Linotype" w:cs="Palatino Linotype"/>
          <w:i/>
          <w:iCs/>
        </w:rPr>
      </w:pPr>
      <w:r w:rsidRPr="00D739BF">
        <w:rPr>
          <w:rFonts w:ascii="Palatino Linotype" w:eastAsia="Palatino Linotype" w:hAnsi="Palatino Linotype" w:cs="Palatino Linotype"/>
          <w:b/>
          <w:bCs/>
          <w:i/>
          <w:iCs/>
        </w:rPr>
        <w:t xml:space="preserve">ACTAS MAYO 2025_2.zip: </w:t>
      </w:r>
      <w:r w:rsidRPr="00D739BF">
        <w:rPr>
          <w:rFonts w:ascii="Palatino Linotype" w:eastAsia="Palatino Linotype" w:hAnsi="Palatino Linotype" w:cs="Palatino Linotype"/>
          <w:i/>
          <w:iCs/>
        </w:rPr>
        <w:t xml:space="preserve">Actas Extraordinarias del Comité de Transparencia, del mes de mayo, que empieza en la 545 y termina en la 577, faltando las actas 547, 564 y 565. </w:t>
      </w:r>
    </w:p>
    <w:p w:rsidR="00893863" w:rsidRPr="00D739BF" w:rsidRDefault="00DD22EB">
      <w:pPr>
        <w:ind w:left="1134" w:right="277"/>
        <w:jc w:val="both"/>
        <w:rPr>
          <w:rFonts w:ascii="Palatino Linotype" w:eastAsia="Palatino Linotype" w:hAnsi="Palatino Linotype" w:cs="Palatino Linotype"/>
          <w:i/>
          <w:iCs/>
        </w:rPr>
      </w:pPr>
      <w:r w:rsidRPr="00D739BF">
        <w:rPr>
          <w:rFonts w:ascii="Palatino Linotype" w:eastAsia="Palatino Linotype" w:hAnsi="Palatino Linotype" w:cs="Palatino Linotype"/>
          <w:b/>
          <w:bCs/>
          <w:i/>
          <w:iCs/>
        </w:rPr>
        <w:t xml:space="preserve">ACTAS MAYO 2025_2.zip: </w:t>
      </w:r>
      <w:r w:rsidRPr="00D739BF">
        <w:rPr>
          <w:rFonts w:ascii="Palatino Linotype" w:eastAsia="Palatino Linotype" w:hAnsi="Palatino Linotype" w:cs="Palatino Linotype"/>
          <w:i/>
          <w:iCs/>
        </w:rPr>
        <w:t>Actas Extraordinarias del Comité de Transparencia, del mes de mayo, que empieza en la 545 y termina en la 577, faltando las actas 547, 564 y 565.</w:t>
      </w:r>
    </w:p>
    <w:p w:rsidR="00893863" w:rsidRPr="00D739BF" w:rsidRDefault="00DD22EB">
      <w:pPr>
        <w:ind w:left="1134" w:right="277"/>
        <w:jc w:val="both"/>
        <w:rPr>
          <w:rFonts w:ascii="Palatino Linotype" w:eastAsia="Palatino Linotype" w:hAnsi="Palatino Linotype" w:cs="Palatino Linotype"/>
          <w:i/>
          <w:iCs/>
        </w:rPr>
      </w:pPr>
      <w:r w:rsidRPr="00D739BF">
        <w:rPr>
          <w:rFonts w:ascii="Palatino Linotype" w:eastAsia="Palatino Linotype" w:hAnsi="Palatino Linotype" w:cs="Palatino Linotype"/>
          <w:b/>
          <w:bCs/>
          <w:i/>
          <w:iCs/>
        </w:rPr>
        <w:t xml:space="preserve">ACTAS MAYO 2025_3.zip: </w:t>
      </w:r>
      <w:r w:rsidRPr="00D739BF">
        <w:rPr>
          <w:rFonts w:ascii="Palatino Linotype" w:eastAsia="Palatino Linotype" w:hAnsi="Palatino Linotype" w:cs="Palatino Linotype"/>
          <w:i/>
          <w:iCs/>
        </w:rPr>
        <w:t xml:space="preserve">Actas Extraordinarias del Comité de Transparencia, del mes de mayo, que empieza en la 578 y termina en la 607. </w:t>
      </w:r>
    </w:p>
    <w:p w:rsidR="00893863" w:rsidRPr="00D739BF" w:rsidRDefault="00DD22EB">
      <w:pPr>
        <w:ind w:left="1134" w:right="277"/>
        <w:jc w:val="both"/>
        <w:rPr>
          <w:rFonts w:ascii="Palatino Linotype" w:eastAsia="Palatino Linotype" w:hAnsi="Palatino Linotype" w:cs="Palatino Linotype"/>
          <w:i/>
          <w:iCs/>
        </w:rPr>
      </w:pPr>
      <w:r w:rsidRPr="00D739BF">
        <w:rPr>
          <w:rFonts w:ascii="Palatino Linotype" w:eastAsia="Palatino Linotype" w:hAnsi="Palatino Linotype" w:cs="Palatino Linotype"/>
          <w:b/>
          <w:bCs/>
          <w:i/>
          <w:iCs/>
        </w:rPr>
        <w:t xml:space="preserve">ACTAS MAYO 2025_4.zip: </w:t>
      </w:r>
      <w:r w:rsidRPr="00D739BF">
        <w:rPr>
          <w:rFonts w:ascii="Palatino Linotype" w:eastAsia="Palatino Linotype" w:hAnsi="Palatino Linotype" w:cs="Palatino Linotype"/>
          <w:i/>
          <w:iCs/>
        </w:rPr>
        <w:t>Actas Extraordinarias del Comité de Transparencia, del mes de mayo, que empieza en la 608 y termina en la 637.</w:t>
      </w:r>
    </w:p>
    <w:p w:rsidR="00893863" w:rsidRPr="00D739BF" w:rsidRDefault="00DD22EB">
      <w:pPr>
        <w:ind w:left="1134" w:right="277"/>
        <w:jc w:val="both"/>
        <w:rPr>
          <w:rFonts w:ascii="Palatino Linotype" w:eastAsia="Palatino Linotype" w:hAnsi="Palatino Linotype" w:cs="Palatino Linotype"/>
          <w:i/>
          <w:iCs/>
        </w:rPr>
      </w:pPr>
      <w:r w:rsidRPr="00D739BF">
        <w:rPr>
          <w:rFonts w:ascii="Palatino Linotype" w:eastAsia="Palatino Linotype" w:hAnsi="Palatino Linotype" w:cs="Palatino Linotype"/>
          <w:b/>
          <w:bCs/>
          <w:i/>
          <w:iCs/>
        </w:rPr>
        <w:lastRenderedPageBreak/>
        <w:t xml:space="preserve">ACTAS MARZO 2025_3.zip: </w:t>
      </w:r>
      <w:r w:rsidRPr="00D739BF">
        <w:rPr>
          <w:rFonts w:ascii="Palatino Linotype" w:eastAsia="Palatino Linotype" w:hAnsi="Palatino Linotype" w:cs="Palatino Linotype"/>
          <w:i/>
          <w:iCs/>
        </w:rPr>
        <w:t>Actas Extraordinarias del Comité de Transparencia, del mes de marzo, que empieza en la 272 y termina en la 302, faltando el acta 288.</w:t>
      </w:r>
    </w:p>
    <w:p w:rsidR="00893863" w:rsidRPr="00D739BF" w:rsidRDefault="00DD22EB">
      <w:pPr>
        <w:ind w:left="1134" w:right="277"/>
        <w:jc w:val="both"/>
        <w:rPr>
          <w:rFonts w:ascii="Palatino Linotype" w:eastAsia="Palatino Linotype" w:hAnsi="Palatino Linotype" w:cs="Palatino Linotype"/>
          <w:i/>
          <w:iCs/>
        </w:rPr>
      </w:pPr>
      <w:r w:rsidRPr="00D739BF">
        <w:rPr>
          <w:rFonts w:ascii="Palatino Linotype" w:eastAsia="Palatino Linotype" w:hAnsi="Palatino Linotype" w:cs="Palatino Linotype"/>
          <w:b/>
          <w:bCs/>
          <w:i/>
          <w:iCs/>
        </w:rPr>
        <w:t xml:space="preserve">ACTAS MAYO 2025_5.zip: </w:t>
      </w:r>
      <w:r w:rsidRPr="00D739BF">
        <w:rPr>
          <w:rFonts w:ascii="Palatino Linotype" w:eastAsia="Palatino Linotype" w:hAnsi="Palatino Linotype" w:cs="Palatino Linotype"/>
          <w:i/>
          <w:iCs/>
        </w:rPr>
        <w:t>Actas Extraordinarias del Comité de Transparencia, del mes de mayo, que empieza en la 638 y termina en la 667.</w:t>
      </w:r>
    </w:p>
    <w:p w:rsidR="00893863" w:rsidRPr="00D739BF" w:rsidRDefault="00DD22EB">
      <w:pPr>
        <w:ind w:left="1134" w:right="277"/>
        <w:jc w:val="both"/>
        <w:rPr>
          <w:rFonts w:ascii="Palatino Linotype" w:eastAsia="Palatino Linotype" w:hAnsi="Palatino Linotype" w:cs="Palatino Linotype"/>
          <w:i/>
          <w:iCs/>
        </w:rPr>
      </w:pPr>
      <w:r w:rsidRPr="00D739BF">
        <w:rPr>
          <w:rFonts w:ascii="Palatino Linotype" w:eastAsia="Palatino Linotype" w:hAnsi="Palatino Linotype" w:cs="Palatino Linotype"/>
          <w:b/>
          <w:bCs/>
          <w:i/>
          <w:iCs/>
        </w:rPr>
        <w:t xml:space="preserve">ACTAS MAYO 2025_6.zip: </w:t>
      </w:r>
      <w:r w:rsidRPr="00D739BF">
        <w:rPr>
          <w:rFonts w:ascii="Palatino Linotype" w:eastAsia="Palatino Linotype" w:hAnsi="Palatino Linotype" w:cs="Palatino Linotype"/>
          <w:i/>
          <w:iCs/>
        </w:rPr>
        <w:t>Actas Extraordinarias del Comité de Transparencia, del mes de mayo, que empieza en la 668 y termina en la 679, faltando el acta 673</w:t>
      </w:r>
    </w:p>
    <w:p w:rsidR="00893863" w:rsidRPr="00D739BF" w:rsidRDefault="00DD22EB">
      <w:pPr>
        <w:ind w:left="1134" w:right="277"/>
        <w:jc w:val="both"/>
        <w:rPr>
          <w:rFonts w:ascii="Palatino Linotype" w:eastAsia="Palatino Linotype" w:hAnsi="Palatino Linotype" w:cs="Palatino Linotype"/>
          <w:i/>
          <w:iCs/>
        </w:rPr>
      </w:pPr>
      <w:r w:rsidRPr="00D739BF">
        <w:rPr>
          <w:rFonts w:ascii="Palatino Linotype" w:eastAsia="Palatino Linotype" w:hAnsi="Palatino Linotype" w:cs="Palatino Linotype"/>
          <w:b/>
          <w:bCs/>
          <w:i/>
          <w:iCs/>
        </w:rPr>
        <w:t xml:space="preserve">ACTAS JUNIO 2025_1.zip: </w:t>
      </w:r>
      <w:r w:rsidRPr="00D739BF">
        <w:rPr>
          <w:rFonts w:ascii="Palatino Linotype" w:eastAsia="Palatino Linotype" w:hAnsi="Palatino Linotype" w:cs="Palatino Linotype"/>
          <w:i/>
          <w:iCs/>
        </w:rPr>
        <w:t xml:space="preserve">Actas Extraordinarias del Comité de Transparencia, del mes de junio, que empieza en la 680 y termina en la 709. </w:t>
      </w:r>
    </w:p>
    <w:p w:rsidR="00893863" w:rsidRPr="00D739BF" w:rsidRDefault="00DD22EB">
      <w:pPr>
        <w:ind w:left="1134" w:right="277"/>
        <w:jc w:val="both"/>
        <w:rPr>
          <w:rFonts w:ascii="Palatino Linotype" w:eastAsia="Palatino Linotype" w:hAnsi="Palatino Linotype" w:cs="Palatino Linotype"/>
          <w:b/>
          <w:bCs/>
          <w:i/>
          <w:iCs/>
        </w:rPr>
      </w:pPr>
      <w:r w:rsidRPr="00D739BF">
        <w:rPr>
          <w:rFonts w:ascii="Palatino Linotype" w:eastAsia="Palatino Linotype" w:hAnsi="Palatino Linotype" w:cs="Palatino Linotype"/>
          <w:b/>
          <w:bCs/>
          <w:i/>
          <w:iCs/>
        </w:rPr>
        <w:t xml:space="preserve">ACTAS JUNIO 2025_2.zip: </w:t>
      </w:r>
      <w:r w:rsidRPr="00D739BF">
        <w:rPr>
          <w:rFonts w:ascii="Palatino Linotype" w:eastAsia="Palatino Linotype" w:hAnsi="Palatino Linotype" w:cs="Palatino Linotype"/>
          <w:i/>
          <w:iCs/>
        </w:rPr>
        <w:t xml:space="preserve">Actas Extraordinarias del Comité de Transparencia, del mes de junio, que empieza en la 710 y termina en la 745, terminando el </w:t>
      </w:r>
      <w:r w:rsidRPr="00D739BF">
        <w:rPr>
          <w:rFonts w:ascii="Palatino Linotype" w:eastAsia="Palatino Linotype" w:hAnsi="Palatino Linotype" w:cs="Palatino Linotype"/>
          <w:b/>
          <w:bCs/>
          <w:i/>
          <w:iCs/>
        </w:rPr>
        <w:t>trece de junio de dos mil veinticinco.</w:t>
      </w:r>
    </w:p>
    <w:p w:rsidR="00893863" w:rsidRPr="00D739BF" w:rsidRDefault="00DD22EB">
      <w:pPr>
        <w:ind w:left="1134" w:right="277"/>
        <w:jc w:val="both"/>
        <w:rPr>
          <w:rFonts w:ascii="Palatino Linotype" w:eastAsia="Palatino Linotype" w:hAnsi="Palatino Linotype" w:cs="Palatino Linotype"/>
          <w:i/>
          <w:iCs/>
        </w:rPr>
      </w:pPr>
      <w:r w:rsidRPr="00D739BF">
        <w:rPr>
          <w:rFonts w:ascii="Palatino Linotype" w:eastAsia="Palatino Linotype" w:hAnsi="Palatino Linotype" w:cs="Palatino Linotype"/>
          <w:b/>
          <w:bCs/>
          <w:i/>
          <w:iCs/>
        </w:rPr>
        <w:t xml:space="preserve">R. 03597_25.pdf: </w:t>
      </w:r>
      <w:r w:rsidRPr="00D739BF">
        <w:rPr>
          <w:rFonts w:ascii="Palatino Linotype" w:eastAsia="Palatino Linotype" w:hAnsi="Palatino Linotype" w:cs="Palatino Linotype"/>
          <w:i/>
          <w:iCs/>
        </w:rPr>
        <w:t>oficio del Titular de la Unidad de Transparencia, mediante el cual informa que remite la información solicitada.</w:t>
      </w:r>
    </w:p>
    <w:p w:rsidR="00893863" w:rsidRPr="00D739BF" w:rsidRDefault="00893863">
      <w:pPr>
        <w:pBdr>
          <w:top w:val="nil"/>
          <w:left w:val="nil"/>
          <w:bottom w:val="nil"/>
          <w:right w:val="nil"/>
          <w:between w:val="nil"/>
        </w:pBdr>
        <w:ind w:left="1134" w:right="900"/>
        <w:jc w:val="both"/>
        <w:rPr>
          <w:rFonts w:ascii="Palatino Linotype" w:eastAsia="Palatino Linotype" w:hAnsi="Palatino Linotype" w:cs="Palatino Linotype"/>
          <w:i/>
          <w:iCs/>
          <w:color w:val="000000"/>
        </w:rPr>
      </w:pPr>
    </w:p>
    <w:p w:rsidR="00893863" w:rsidRPr="00D739BF" w:rsidRDefault="00893863">
      <w:pPr>
        <w:pBdr>
          <w:top w:val="nil"/>
          <w:left w:val="nil"/>
          <w:bottom w:val="nil"/>
          <w:right w:val="nil"/>
          <w:between w:val="nil"/>
        </w:pBdr>
        <w:ind w:left="1134" w:right="900"/>
        <w:jc w:val="both"/>
        <w:rPr>
          <w:rFonts w:ascii="Palatino Linotype" w:eastAsia="Palatino Linotype" w:hAnsi="Palatino Linotype" w:cs="Palatino Linotype"/>
          <w:i/>
          <w:iCs/>
          <w:color w:val="000000"/>
        </w:rPr>
      </w:pP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i/>
          <w:iCs/>
        </w:rPr>
      </w:pPr>
      <w:bookmarkStart w:id="1" w:name="_heading=h.y0972nyh6sqr" w:colFirst="0" w:colLast="0"/>
      <w:bookmarkEnd w:id="1"/>
      <w:r w:rsidRPr="00D739BF">
        <w:rPr>
          <w:rFonts w:ascii="Palatino Linotype" w:eastAsia="Palatino Linotype" w:hAnsi="Palatino Linotype" w:cs="Palatino Linotype"/>
        </w:rPr>
        <w:t xml:space="preserve">El </w:t>
      </w:r>
      <w:r w:rsidRPr="00D739BF">
        <w:rPr>
          <w:rFonts w:ascii="Palatino Linotype" w:eastAsia="Palatino Linotype" w:hAnsi="Palatino Linotype" w:cs="Palatino Linotype"/>
          <w:b/>
          <w:bCs/>
        </w:rPr>
        <w:t>dieciocho de agosto de dos mil veinticinco</w:t>
      </w:r>
      <w:r w:rsidRPr="00D739BF">
        <w:rPr>
          <w:rFonts w:ascii="Palatino Linotype" w:eastAsia="Palatino Linotype" w:hAnsi="Palatino Linotype" w:cs="Palatino Linotype"/>
        </w:rPr>
        <w:t xml:space="preserve">, el </w:t>
      </w:r>
      <w:r w:rsidRPr="00D739BF">
        <w:rPr>
          <w:rFonts w:ascii="Palatino Linotype" w:eastAsia="Palatino Linotype" w:hAnsi="Palatino Linotype" w:cs="Palatino Linotype"/>
          <w:b/>
          <w:bCs/>
        </w:rPr>
        <w:t>RECURRENTE</w:t>
      </w:r>
      <w:r w:rsidRPr="00D739BF">
        <w:rPr>
          <w:rFonts w:ascii="Palatino Linotype" w:eastAsia="Palatino Linotype" w:hAnsi="Palatino Linotype" w:cs="Palatino Linotype"/>
        </w:rPr>
        <w:t xml:space="preserve"> interpuso el recurso de revisión, en contra de la respuesta, señalando lo siguiente:</w:t>
      </w:r>
    </w:p>
    <w:p w:rsidR="00893863" w:rsidRPr="00D739BF" w:rsidRDefault="00893863">
      <w:pPr>
        <w:spacing w:line="360" w:lineRule="auto"/>
        <w:ind w:right="567"/>
        <w:rPr>
          <w:rFonts w:ascii="Palatino Linotype" w:eastAsia="Palatino Linotype" w:hAnsi="Palatino Linotype" w:cs="Palatino Linotype"/>
          <w:i/>
          <w:iCs/>
        </w:rPr>
      </w:pPr>
    </w:p>
    <w:p w:rsidR="00893863" w:rsidRPr="00D739BF" w:rsidRDefault="00D739BF" w:rsidP="00D739BF">
      <w:pPr>
        <w:pStyle w:val="Prrafodelista"/>
        <w:numPr>
          <w:ilvl w:val="0"/>
          <w:numId w:val="7"/>
        </w:numPr>
        <w:ind w:right="900"/>
        <w:jc w:val="both"/>
        <w:rPr>
          <w:rFonts w:ascii="Palatino Linotype" w:eastAsia="Palatino Linotype" w:hAnsi="Palatino Linotype" w:cs="Palatino Linotype"/>
          <w:i/>
          <w:iCs/>
        </w:rPr>
      </w:pPr>
      <w:r w:rsidRPr="00D739BF">
        <w:rPr>
          <w:rFonts w:ascii="Palatino Linotype" w:eastAsia="Palatino Linotype" w:hAnsi="Palatino Linotype" w:cs="Palatino Linotype"/>
          <w:b/>
          <w:bCs/>
        </w:rPr>
        <w:t>ACTO IMPUGNADO</w:t>
      </w:r>
      <w:r w:rsidR="00DD22EB" w:rsidRPr="00D739BF">
        <w:rPr>
          <w:rFonts w:ascii="Palatino Linotype" w:eastAsia="Palatino Linotype" w:hAnsi="Palatino Linotype" w:cs="Palatino Linotype"/>
          <w:b/>
          <w:bCs/>
          <w:i/>
          <w:iCs/>
        </w:rPr>
        <w:t>:</w:t>
      </w:r>
      <w:r w:rsidR="00DD22EB" w:rsidRPr="00D739BF">
        <w:rPr>
          <w:rFonts w:ascii="Palatino Linotype" w:eastAsia="Palatino Linotype" w:hAnsi="Palatino Linotype" w:cs="Palatino Linotype"/>
          <w:i/>
          <w:iCs/>
          <w:color w:val="000000"/>
        </w:rPr>
        <w:t xml:space="preserve"> “La unidad de opacidad no entrega la información completa se solicito completo “ (Sic)</w:t>
      </w:r>
    </w:p>
    <w:p w:rsidR="00893863" w:rsidRPr="00D739BF" w:rsidRDefault="00893863" w:rsidP="00D739BF">
      <w:pPr>
        <w:pBdr>
          <w:top w:val="nil"/>
          <w:left w:val="nil"/>
          <w:bottom w:val="nil"/>
          <w:right w:val="nil"/>
          <w:between w:val="nil"/>
        </w:pBdr>
        <w:ind w:right="900"/>
        <w:jc w:val="both"/>
        <w:rPr>
          <w:rFonts w:ascii="Palatino Linotype" w:eastAsia="Palatino Linotype" w:hAnsi="Palatino Linotype" w:cs="Palatino Linotype"/>
          <w:i/>
          <w:iCs/>
          <w:color w:val="000000"/>
        </w:rPr>
      </w:pPr>
    </w:p>
    <w:p w:rsidR="00893863" w:rsidRPr="00D739BF" w:rsidRDefault="00D739BF" w:rsidP="00D739BF">
      <w:pPr>
        <w:pStyle w:val="Prrafodelista"/>
        <w:numPr>
          <w:ilvl w:val="0"/>
          <w:numId w:val="7"/>
        </w:numPr>
        <w:ind w:right="900"/>
        <w:jc w:val="both"/>
        <w:rPr>
          <w:rFonts w:ascii="Palatino Linotype" w:eastAsia="Palatino Linotype" w:hAnsi="Palatino Linotype" w:cs="Palatino Linotype"/>
          <w:i/>
          <w:iCs/>
        </w:rPr>
      </w:pPr>
      <w:r w:rsidRPr="00D739BF">
        <w:rPr>
          <w:rFonts w:ascii="Palatino Linotype" w:eastAsia="Palatino Linotype" w:hAnsi="Palatino Linotype" w:cs="Palatino Linotype"/>
          <w:b/>
          <w:bCs/>
        </w:rPr>
        <w:t>RAZONES O MOTIVOS DE INCONFORMIDAD</w:t>
      </w:r>
      <w:r w:rsidR="00DD22EB" w:rsidRPr="00D739BF">
        <w:rPr>
          <w:rFonts w:ascii="Palatino Linotype" w:eastAsia="Palatino Linotype" w:hAnsi="Palatino Linotype" w:cs="Palatino Linotype"/>
          <w:b/>
          <w:bCs/>
          <w:i/>
          <w:iCs/>
        </w:rPr>
        <w:t>:</w:t>
      </w:r>
      <w:r w:rsidR="00DD22EB" w:rsidRPr="00D739BF">
        <w:rPr>
          <w:rFonts w:ascii="Palatino Linotype" w:eastAsia="Palatino Linotype" w:hAnsi="Palatino Linotype" w:cs="Palatino Linotype"/>
          <w:b/>
          <w:bCs/>
          <w:i/>
          <w:iCs/>
          <w:color w:val="2E75B5"/>
        </w:rPr>
        <w:t xml:space="preserve"> </w:t>
      </w:r>
      <w:r w:rsidR="00DD22EB" w:rsidRPr="00D739BF">
        <w:rPr>
          <w:rFonts w:ascii="Palatino Linotype" w:eastAsia="Palatino Linotype" w:hAnsi="Palatino Linotype" w:cs="Palatino Linotype"/>
          <w:i/>
          <w:iCs/>
        </w:rPr>
        <w:t>“</w:t>
      </w:r>
      <w:r w:rsidR="00DD22EB" w:rsidRPr="00D739BF">
        <w:rPr>
          <w:rFonts w:ascii="Palatino Linotype" w:eastAsia="Palatino Linotype" w:hAnsi="Palatino Linotype" w:cs="Palatino Linotype"/>
          <w:i/>
          <w:iCs/>
          <w:color w:val="000000"/>
        </w:rPr>
        <w:t>La unidad de opacidad no entrega la información completa se solicito completo</w:t>
      </w:r>
      <w:r w:rsidR="00DD22EB" w:rsidRPr="00D739BF">
        <w:rPr>
          <w:rFonts w:ascii="Palatino Linotype" w:eastAsia="Palatino Linotype" w:hAnsi="Palatino Linotype" w:cs="Palatino Linotype"/>
          <w:i/>
          <w:iCs/>
        </w:rPr>
        <w:t>” (Sic)</w:t>
      </w:r>
    </w:p>
    <w:p w:rsidR="00893863" w:rsidRPr="00D739BF" w:rsidRDefault="00DD22EB">
      <w:pPr>
        <w:pBdr>
          <w:top w:val="nil"/>
          <w:left w:val="nil"/>
          <w:bottom w:val="nil"/>
          <w:right w:val="nil"/>
          <w:between w:val="nil"/>
        </w:pBdr>
        <w:tabs>
          <w:tab w:val="left" w:pos="0"/>
        </w:tabs>
        <w:ind w:left="1134" w:right="-787"/>
        <w:jc w:val="both"/>
        <w:rPr>
          <w:rFonts w:ascii="Palatino Linotype" w:eastAsia="Palatino Linotype" w:hAnsi="Palatino Linotype" w:cs="Palatino Linotype"/>
          <w:i/>
          <w:iCs/>
          <w:color w:val="000000"/>
        </w:rPr>
      </w:pPr>
      <w:r w:rsidRPr="00D739BF">
        <w:rPr>
          <w:rFonts w:ascii="Palatino Linotype" w:eastAsia="Palatino Linotype" w:hAnsi="Palatino Linotype" w:cs="Palatino Linotype"/>
          <w:i/>
          <w:iCs/>
          <w:color w:val="000000"/>
        </w:rPr>
        <w:t xml:space="preserve"> </w:t>
      </w:r>
    </w:p>
    <w:p w:rsidR="00893863" w:rsidRPr="00D739BF" w:rsidRDefault="00D739BF">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Comisionada p</w:t>
      </w:r>
      <w:r w:rsidR="00DD22EB" w:rsidRPr="00D739BF">
        <w:rPr>
          <w:rFonts w:ascii="Palatino Linotype" w:eastAsia="Palatino Linotype" w:hAnsi="Palatino Linotype" w:cs="Palatino Linotype"/>
          <w:color w:val="000000"/>
        </w:rPr>
        <w:t xml:space="preserve">onente con fundamento en lo dispuesto por el artículo 185 fracción II de la ley de la materia, a través del acuerdo de admisión de fecha </w:t>
      </w:r>
      <w:r w:rsidR="00DD22EB" w:rsidRPr="00D739BF">
        <w:rPr>
          <w:rFonts w:ascii="Palatino Linotype" w:eastAsia="Palatino Linotype" w:hAnsi="Palatino Linotype" w:cs="Palatino Linotype"/>
          <w:b/>
          <w:bCs/>
          <w:color w:val="000000"/>
        </w:rPr>
        <w:t>veintiuno de agosto de dos mil veinticinco</w:t>
      </w:r>
      <w:r w:rsidR="00DD22EB" w:rsidRPr="00D739BF">
        <w:rPr>
          <w:rFonts w:ascii="Palatino Linotype" w:eastAsia="Palatino Linotype" w:hAnsi="Palatino Linotype" w:cs="Palatino Linotype"/>
          <w:color w:val="000000"/>
        </w:rPr>
        <w:t xml:space="preserve">, puso a disposición de las partes el expediente electrónico vía </w:t>
      </w:r>
      <w:r w:rsidR="00DD22EB" w:rsidRPr="00D739BF">
        <w:rPr>
          <w:rFonts w:ascii="Palatino Linotype" w:eastAsia="Palatino Linotype" w:hAnsi="Palatino Linotype" w:cs="Palatino Linotype"/>
          <w:b/>
          <w:bCs/>
          <w:color w:val="000000"/>
        </w:rPr>
        <w:t xml:space="preserve">SAIMEX </w:t>
      </w:r>
      <w:r w:rsidR="00DD22EB" w:rsidRPr="00D739BF">
        <w:rPr>
          <w:rFonts w:ascii="Palatino Linotype" w:eastAsia="Palatino Linotype" w:hAnsi="Palatino Linotype" w:cs="Palatino Linotype"/>
          <w:color w:val="000000"/>
        </w:rPr>
        <w:t xml:space="preserve">a efecto de que en un plazo máximo de siete días </w:t>
      </w:r>
      <w:r w:rsidR="00DD22EB" w:rsidRPr="00D739BF">
        <w:rPr>
          <w:rFonts w:ascii="Palatino Linotype" w:eastAsia="Palatino Linotype" w:hAnsi="Palatino Linotype" w:cs="Palatino Linotype"/>
        </w:rPr>
        <w:t>manifestara</w:t>
      </w:r>
      <w:r w:rsidR="00DD22EB" w:rsidRPr="00D739BF">
        <w:rPr>
          <w:rFonts w:ascii="Palatino Linotype" w:eastAsia="Palatino Linotype" w:hAnsi="Palatino Linotype" w:cs="Palatino Linotype"/>
          <w:color w:val="000000"/>
        </w:rPr>
        <w:t xml:space="preserve"> lo que a su derecho conviniera, </w:t>
      </w:r>
      <w:r w:rsidR="00DD22EB" w:rsidRPr="00D739BF">
        <w:rPr>
          <w:rFonts w:ascii="Palatino Linotype" w:eastAsia="Palatino Linotype" w:hAnsi="Palatino Linotype" w:cs="Palatino Linotype"/>
        </w:rPr>
        <w:lastRenderedPageBreak/>
        <w:t>ofreciera</w:t>
      </w:r>
      <w:r w:rsidR="00DD22EB" w:rsidRPr="00D739BF">
        <w:rPr>
          <w:rFonts w:ascii="Palatino Linotype" w:eastAsia="Palatino Linotype" w:hAnsi="Palatino Linotype" w:cs="Palatino Linotype"/>
          <w:color w:val="000000"/>
        </w:rPr>
        <w:t xml:space="preserve"> pruebas y alegatos según corresponda a los casos concretos, y el </w:t>
      </w:r>
      <w:r w:rsidR="00DD22EB" w:rsidRPr="00D739BF">
        <w:rPr>
          <w:rFonts w:ascii="Palatino Linotype" w:eastAsia="Palatino Linotype" w:hAnsi="Palatino Linotype" w:cs="Palatino Linotype"/>
          <w:b/>
          <w:bCs/>
          <w:color w:val="000000"/>
        </w:rPr>
        <w:t>SUJETO OBLIGADO</w:t>
      </w:r>
      <w:r w:rsidR="00DD22EB" w:rsidRPr="00D739BF">
        <w:rPr>
          <w:rFonts w:ascii="Palatino Linotype" w:eastAsia="Palatino Linotype" w:hAnsi="Palatino Linotype" w:cs="Palatino Linotype"/>
          <w:color w:val="000000"/>
        </w:rPr>
        <w:t xml:space="preserve"> presentará el Informe Justificado procedente.</w:t>
      </w:r>
    </w:p>
    <w:p w:rsidR="00893863" w:rsidRPr="00D739BF" w:rsidRDefault="00893863">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b/>
          <w:bCs/>
          <w:i/>
          <w:iCs/>
          <w:color w:val="000000"/>
        </w:rPr>
      </w:pPr>
      <w:r w:rsidRPr="00D739BF">
        <w:rPr>
          <w:rFonts w:ascii="Palatino Linotype" w:eastAsia="Palatino Linotype" w:hAnsi="Palatino Linotype" w:cs="Palatino Linotype"/>
          <w:color w:val="000000"/>
        </w:rPr>
        <w:t xml:space="preserve">De lo anterior, el </w:t>
      </w:r>
      <w:r w:rsidRPr="00D739BF">
        <w:rPr>
          <w:rFonts w:ascii="Palatino Linotype" w:eastAsia="Palatino Linotype" w:hAnsi="Palatino Linotype" w:cs="Palatino Linotype"/>
          <w:b/>
          <w:bCs/>
          <w:color w:val="000000"/>
        </w:rPr>
        <w:t xml:space="preserve">diez de julio de dos mil veinticinco, </w:t>
      </w:r>
      <w:r w:rsidRPr="00D739BF">
        <w:rPr>
          <w:rFonts w:ascii="Palatino Linotype" w:eastAsia="Palatino Linotype" w:hAnsi="Palatino Linotype" w:cs="Palatino Linotype"/>
          <w:color w:val="000000"/>
        </w:rPr>
        <w:t xml:space="preserve">el </w:t>
      </w:r>
      <w:r w:rsidRPr="00D739BF">
        <w:rPr>
          <w:rFonts w:ascii="Palatino Linotype" w:eastAsia="Palatino Linotype" w:hAnsi="Palatino Linotype" w:cs="Palatino Linotype"/>
          <w:b/>
          <w:bCs/>
          <w:color w:val="000000"/>
        </w:rPr>
        <w:t xml:space="preserve">SUJETO OBLIGADO </w:t>
      </w:r>
      <w:r w:rsidRPr="00D739BF">
        <w:rPr>
          <w:rFonts w:ascii="Palatino Linotype" w:eastAsia="Palatino Linotype" w:hAnsi="Palatino Linotype" w:cs="Palatino Linotype"/>
        </w:rPr>
        <w:t>entregó</w:t>
      </w:r>
      <w:r w:rsidRPr="00D739BF">
        <w:rPr>
          <w:rFonts w:ascii="Palatino Linotype" w:eastAsia="Palatino Linotype" w:hAnsi="Palatino Linotype" w:cs="Palatino Linotype"/>
          <w:color w:val="000000"/>
        </w:rPr>
        <w:t xml:space="preserve"> tres archivos electrónicos en formato pdf, cuyo contenido grosso modo es el siguiente. </w:t>
      </w:r>
    </w:p>
    <w:p w:rsidR="00893863" w:rsidRPr="00D739BF" w:rsidRDefault="00DD22EB">
      <w:pPr>
        <w:pBdr>
          <w:top w:val="nil"/>
          <w:left w:val="nil"/>
          <w:bottom w:val="nil"/>
          <w:right w:val="nil"/>
          <w:between w:val="nil"/>
        </w:pBdr>
        <w:ind w:left="720"/>
        <w:rPr>
          <w:rFonts w:ascii="Palatino Linotype" w:eastAsia="Palatino Linotype" w:hAnsi="Palatino Linotype" w:cs="Palatino Linotype"/>
          <w:i/>
          <w:iCs/>
          <w:color w:val="000000"/>
        </w:rPr>
      </w:pPr>
      <w:r w:rsidRPr="00D739BF">
        <w:rPr>
          <w:rFonts w:ascii="Palatino Linotype" w:eastAsia="Palatino Linotype" w:hAnsi="Palatino Linotype" w:cs="Palatino Linotype"/>
          <w:b/>
          <w:bCs/>
          <w:i/>
          <w:iCs/>
          <w:color w:val="000000"/>
        </w:rPr>
        <w:t xml:space="preserve">R.R. 09663_25.pdf: </w:t>
      </w:r>
      <w:r w:rsidRPr="00D739BF">
        <w:rPr>
          <w:rFonts w:ascii="Palatino Linotype" w:eastAsia="Palatino Linotype" w:hAnsi="Palatino Linotype" w:cs="Palatino Linotype"/>
          <w:i/>
          <w:iCs/>
          <w:color w:val="000000"/>
        </w:rPr>
        <w:t>Oficio de la Analista Técnico C, de la Unidad de Transparencia, mediante el cual ratifica su respuesta.</w:t>
      </w:r>
    </w:p>
    <w:p w:rsidR="00893863" w:rsidRPr="00D739BF" w:rsidRDefault="00DD22EB">
      <w:pPr>
        <w:pBdr>
          <w:top w:val="nil"/>
          <w:left w:val="nil"/>
          <w:bottom w:val="nil"/>
          <w:right w:val="nil"/>
          <w:between w:val="nil"/>
        </w:pBdr>
        <w:ind w:left="720"/>
        <w:rPr>
          <w:rFonts w:ascii="Palatino Linotype" w:eastAsia="Palatino Linotype" w:hAnsi="Palatino Linotype" w:cs="Palatino Linotype"/>
          <w:i/>
          <w:iCs/>
          <w:color w:val="000000"/>
        </w:rPr>
      </w:pPr>
      <w:r w:rsidRPr="00D739BF">
        <w:rPr>
          <w:rFonts w:ascii="Palatino Linotype" w:eastAsia="Palatino Linotype" w:hAnsi="Palatino Linotype" w:cs="Palatino Linotype"/>
          <w:i/>
          <w:iCs/>
          <w:color w:val="000000"/>
        </w:rPr>
        <w:t xml:space="preserve"> </w:t>
      </w:r>
      <w:r w:rsidRPr="00D739BF">
        <w:rPr>
          <w:rFonts w:ascii="Palatino Linotype" w:eastAsia="Palatino Linotype" w:hAnsi="Palatino Linotype" w:cs="Palatino Linotype"/>
          <w:b/>
          <w:bCs/>
          <w:i/>
          <w:iCs/>
          <w:color w:val="000000"/>
        </w:rPr>
        <w:t xml:space="preserve">Ratificación 09663.pdf: </w:t>
      </w:r>
      <w:r w:rsidRPr="00D739BF">
        <w:rPr>
          <w:rFonts w:ascii="Palatino Linotype" w:eastAsia="Palatino Linotype" w:hAnsi="Palatino Linotype" w:cs="Palatino Linotype"/>
          <w:i/>
          <w:iCs/>
          <w:color w:val="000000"/>
        </w:rPr>
        <w:t xml:space="preserve">oficio del Titular de la Unidad de Transparencia, mediante el cual se ratifica la respuesta inicial. </w:t>
      </w:r>
    </w:p>
    <w:p w:rsidR="00893863" w:rsidRPr="00D739BF" w:rsidRDefault="00DD22EB">
      <w:pPr>
        <w:pBdr>
          <w:top w:val="nil"/>
          <w:left w:val="nil"/>
          <w:bottom w:val="nil"/>
          <w:right w:val="nil"/>
          <w:between w:val="nil"/>
        </w:pBdr>
        <w:ind w:left="720"/>
        <w:rPr>
          <w:rFonts w:ascii="Palatino Linotype" w:eastAsia="Palatino Linotype" w:hAnsi="Palatino Linotype" w:cs="Palatino Linotype"/>
          <w:i/>
          <w:iCs/>
          <w:color w:val="000000"/>
        </w:rPr>
      </w:pPr>
      <w:r w:rsidRPr="00D739BF">
        <w:rPr>
          <w:rFonts w:ascii="Palatino Linotype" w:eastAsia="Palatino Linotype" w:hAnsi="Palatino Linotype" w:cs="Palatino Linotype"/>
          <w:b/>
          <w:bCs/>
          <w:i/>
          <w:iCs/>
          <w:color w:val="000000"/>
        </w:rPr>
        <w:t xml:space="preserve">ANEXOS 09663-2025.pdf: </w:t>
      </w:r>
      <w:r w:rsidRPr="00D739BF">
        <w:rPr>
          <w:rFonts w:ascii="Palatino Linotype" w:eastAsia="Palatino Linotype" w:hAnsi="Palatino Linotype" w:cs="Palatino Linotype"/>
          <w:i/>
          <w:iCs/>
          <w:color w:val="000000"/>
        </w:rPr>
        <w:t>Oficio de la Analista Técnico C, de la Unidad de Transparencia, mediante el cual ratifica su respuesta.</w:t>
      </w:r>
    </w:p>
    <w:p w:rsidR="00893863" w:rsidRPr="00D739BF" w:rsidRDefault="00893863">
      <w:pPr>
        <w:pBdr>
          <w:top w:val="nil"/>
          <w:left w:val="nil"/>
          <w:bottom w:val="nil"/>
          <w:right w:val="nil"/>
          <w:between w:val="nil"/>
        </w:pBdr>
        <w:ind w:left="720"/>
        <w:rPr>
          <w:rFonts w:ascii="Palatino Linotype" w:eastAsia="Palatino Linotype" w:hAnsi="Palatino Linotype" w:cs="Palatino Linotype"/>
          <w:i/>
          <w:iCs/>
          <w:color w:val="000000"/>
        </w:rPr>
      </w:pP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b/>
          <w:bCs/>
          <w:color w:val="000000"/>
        </w:rPr>
      </w:pPr>
      <w:r w:rsidRPr="00D739BF">
        <w:rPr>
          <w:rFonts w:ascii="Palatino Linotype" w:eastAsia="Palatino Linotype" w:hAnsi="Palatino Linotype" w:cs="Palatino Linotype"/>
          <w:color w:val="000000"/>
        </w:rPr>
        <w:t>Por su parte el</w:t>
      </w:r>
      <w:r w:rsidRPr="00D739BF">
        <w:rPr>
          <w:rFonts w:ascii="Palatino Linotype" w:eastAsia="Palatino Linotype" w:hAnsi="Palatino Linotype" w:cs="Palatino Linotype"/>
          <w:b/>
          <w:bCs/>
          <w:color w:val="000000"/>
        </w:rPr>
        <w:t xml:space="preserve"> RECURRENTE </w:t>
      </w:r>
      <w:r w:rsidRPr="00D739BF">
        <w:rPr>
          <w:rFonts w:ascii="Palatino Linotype" w:eastAsia="Palatino Linotype" w:hAnsi="Palatino Linotype" w:cs="Palatino Linotype"/>
          <w:color w:val="000000"/>
        </w:rPr>
        <w:t xml:space="preserve">fue omiso en manifestar lo que a su derecho conviniera y asistiera. </w:t>
      </w:r>
    </w:p>
    <w:p w:rsidR="00893863" w:rsidRPr="00D739BF" w:rsidRDefault="00893863">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b/>
          <w:bCs/>
          <w:color w:val="000000"/>
        </w:rPr>
      </w:pP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color w:val="000000"/>
        </w:rPr>
        <w:t xml:space="preserve">El </w:t>
      </w:r>
      <w:r w:rsidRPr="00D739BF">
        <w:rPr>
          <w:rFonts w:ascii="Palatino Linotype" w:eastAsia="Palatino Linotype" w:hAnsi="Palatino Linotype" w:cs="Palatino Linotype"/>
          <w:b/>
          <w:bCs/>
          <w:color w:val="000000"/>
        </w:rPr>
        <w:t>cuatro de marzo de dos mil veintiséis</w:t>
      </w:r>
      <w:r w:rsidRPr="00D739BF">
        <w:rPr>
          <w:rFonts w:ascii="Palatino Linotype" w:eastAsia="Palatino Linotype" w:hAnsi="Palatino Linotype" w:cs="Palatino Linotype"/>
          <w:color w:val="000000"/>
        </w:rPr>
        <w:t>, la Comisionada Ponente notificó el acuerdo de ampliación para emitir resolución, en términos del artículo 181 párrafo tercero de la Ley de Transparencia y Acceso a la Información Pública del Estado de México y Municipios</w:t>
      </w:r>
      <w:r w:rsidR="00D739BF">
        <w:rPr>
          <w:rFonts w:ascii="Palatino Linotype" w:eastAsia="Palatino Linotype" w:hAnsi="Palatino Linotype" w:cs="Palatino Linotype"/>
          <w:color w:val="000000"/>
        </w:rPr>
        <w:t>.</w:t>
      </w:r>
      <w:r w:rsidRPr="00D739BF">
        <w:rPr>
          <w:rFonts w:ascii="Palatino Linotype" w:eastAsia="Palatino Linotype" w:hAnsi="Palatino Linotype" w:cs="Palatino Linotype"/>
          <w:color w:val="000000"/>
        </w:rPr>
        <w:t xml:space="preserve"> </w:t>
      </w:r>
    </w:p>
    <w:p w:rsidR="00893863" w:rsidRPr="00D739BF" w:rsidRDefault="00893863">
      <w:pPr>
        <w:pBdr>
          <w:top w:val="nil"/>
          <w:left w:val="nil"/>
          <w:bottom w:val="nil"/>
          <w:right w:val="nil"/>
          <w:between w:val="nil"/>
        </w:pBdr>
        <w:ind w:left="720"/>
        <w:jc w:val="center"/>
        <w:rPr>
          <w:rFonts w:ascii="Palatino Linotype" w:eastAsia="Palatino Linotype" w:hAnsi="Palatino Linotype" w:cs="Palatino Linotype"/>
          <w:color w:val="000000"/>
        </w:rPr>
      </w:pPr>
    </w:p>
    <w:p w:rsidR="00893863" w:rsidRDefault="00D739BF">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Finalmente, la Comisionada p</w:t>
      </w:r>
      <w:r w:rsidR="00DD22EB" w:rsidRPr="00D739BF">
        <w:rPr>
          <w:rFonts w:ascii="Palatino Linotype" w:eastAsia="Palatino Linotype" w:hAnsi="Palatino Linotype" w:cs="Palatino Linotype"/>
          <w:color w:val="000000"/>
        </w:rPr>
        <w:t>onente mediante acuerdo de fecha</w:t>
      </w:r>
      <w:r w:rsidR="00DD22EB" w:rsidRPr="00D739BF">
        <w:rPr>
          <w:rFonts w:ascii="Palatino Linotype" w:eastAsia="Palatino Linotype" w:hAnsi="Palatino Linotype" w:cs="Palatino Linotype"/>
          <w:b/>
          <w:bCs/>
          <w:color w:val="000000"/>
        </w:rPr>
        <w:t xml:space="preserve"> nueve de marzo de dos mil veinticinco</w:t>
      </w:r>
      <w:r w:rsidR="00DD22EB" w:rsidRPr="00D739BF">
        <w:rPr>
          <w:rFonts w:ascii="Palatino Linotype" w:eastAsia="Palatino Linotype" w:hAnsi="Palatino Linotype" w:cs="Palatino Linotype"/>
          <w:color w:val="000000"/>
        </w:rPr>
        <w:t>, decretó el cierre de instrucción de los expedientes, por lo que no habiendo más que hacer constar, y</w:t>
      </w:r>
      <w:r>
        <w:rPr>
          <w:rFonts w:ascii="Palatino Linotype" w:eastAsia="Palatino Linotype" w:hAnsi="Palatino Linotype" w:cs="Palatino Linotype"/>
          <w:color w:val="000000"/>
        </w:rPr>
        <w:t xml:space="preserve"> ---------------------------------------------------------------------------</w:t>
      </w:r>
    </w:p>
    <w:p w:rsidR="00D739BF" w:rsidRDefault="00D739BF" w:rsidP="00D739BF">
      <w:pPr>
        <w:pStyle w:val="Prrafodelista"/>
        <w:rPr>
          <w:rFonts w:ascii="Palatino Linotype" w:eastAsia="Palatino Linotype" w:hAnsi="Palatino Linotype" w:cs="Palatino Linotype"/>
          <w:color w:val="000000"/>
        </w:rPr>
      </w:pPr>
    </w:p>
    <w:p w:rsidR="00D739BF" w:rsidRPr="00D739BF" w:rsidRDefault="00D739BF" w:rsidP="00D739BF">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rsidR="00893863" w:rsidRPr="00D739BF" w:rsidRDefault="00893863">
      <w:pPr>
        <w:pBdr>
          <w:top w:val="nil"/>
          <w:left w:val="nil"/>
          <w:bottom w:val="nil"/>
          <w:right w:val="nil"/>
          <w:between w:val="nil"/>
        </w:pBdr>
        <w:spacing w:line="360" w:lineRule="auto"/>
        <w:ind w:right="-787"/>
        <w:rPr>
          <w:rFonts w:ascii="Palatino Linotype" w:eastAsia="Palatino Linotype" w:hAnsi="Palatino Linotype" w:cs="Palatino Linotype"/>
          <w:b/>
          <w:bCs/>
          <w:color w:val="000000"/>
        </w:rPr>
      </w:pPr>
      <w:bookmarkStart w:id="2" w:name="_heading=h.3znysh7" w:colFirst="0" w:colLast="0"/>
      <w:bookmarkEnd w:id="2"/>
    </w:p>
    <w:p w:rsidR="00893863" w:rsidRPr="00D739BF" w:rsidRDefault="00DD22EB">
      <w:pPr>
        <w:pBdr>
          <w:top w:val="nil"/>
          <w:left w:val="nil"/>
          <w:bottom w:val="nil"/>
          <w:right w:val="nil"/>
          <w:between w:val="nil"/>
        </w:pBdr>
        <w:spacing w:line="360" w:lineRule="auto"/>
        <w:ind w:right="-787"/>
        <w:jc w:val="center"/>
        <w:rPr>
          <w:rFonts w:ascii="Palatino Linotype" w:eastAsia="Palatino Linotype" w:hAnsi="Palatino Linotype" w:cs="Palatino Linotype"/>
          <w:b/>
          <w:bCs/>
          <w:color w:val="000000"/>
        </w:rPr>
      </w:pPr>
      <w:r w:rsidRPr="00D739BF">
        <w:rPr>
          <w:rFonts w:ascii="Palatino Linotype" w:eastAsia="Palatino Linotype" w:hAnsi="Palatino Linotype" w:cs="Palatino Linotype"/>
          <w:b/>
          <w:bCs/>
          <w:color w:val="000000"/>
        </w:rPr>
        <w:lastRenderedPageBreak/>
        <w:t>C O N S I D E R A N D O</w:t>
      </w:r>
    </w:p>
    <w:p w:rsidR="00893863" w:rsidRPr="00D739BF" w:rsidRDefault="00893863">
      <w:pPr>
        <w:pBdr>
          <w:top w:val="nil"/>
          <w:left w:val="nil"/>
          <w:bottom w:val="nil"/>
          <w:right w:val="nil"/>
          <w:between w:val="nil"/>
        </w:pBdr>
        <w:spacing w:line="360" w:lineRule="auto"/>
        <w:ind w:right="-787"/>
        <w:jc w:val="center"/>
        <w:rPr>
          <w:rFonts w:ascii="Palatino Linotype" w:eastAsia="Palatino Linotype" w:hAnsi="Palatino Linotype" w:cs="Palatino Linotype"/>
          <w:b/>
          <w:bCs/>
          <w:color w:val="000000"/>
        </w:rPr>
      </w:pPr>
    </w:p>
    <w:p w:rsidR="00893863" w:rsidRPr="00D739BF" w:rsidRDefault="00DD22EB">
      <w:pPr>
        <w:pStyle w:val="Ttulo2"/>
        <w:spacing w:before="0" w:line="360" w:lineRule="auto"/>
        <w:ind w:right="-787"/>
        <w:rPr>
          <w:rFonts w:ascii="Palatino Linotype" w:eastAsia="Palatino Linotype" w:hAnsi="Palatino Linotype" w:cs="Palatino Linotype"/>
          <w:b/>
          <w:bCs/>
          <w:color w:val="000000"/>
          <w:sz w:val="24"/>
          <w:szCs w:val="24"/>
        </w:rPr>
      </w:pPr>
      <w:bookmarkStart w:id="3" w:name="_heading=h.2et92p0" w:colFirst="0" w:colLast="0"/>
      <w:bookmarkEnd w:id="3"/>
      <w:r w:rsidRPr="00D739BF">
        <w:rPr>
          <w:rFonts w:ascii="Palatino Linotype" w:eastAsia="Palatino Linotype" w:hAnsi="Palatino Linotype" w:cs="Palatino Linotype"/>
          <w:b/>
          <w:bCs/>
          <w:color w:val="000000"/>
          <w:sz w:val="24"/>
          <w:szCs w:val="24"/>
        </w:rPr>
        <w:t>PRIMERO. De la competencia</w:t>
      </w: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b/>
          <w:bCs/>
        </w:rPr>
      </w:pPr>
      <w:bookmarkStart w:id="4" w:name="_heading=h.93oedwwvwkic" w:colFirst="0" w:colLast="0"/>
      <w:bookmarkEnd w:id="4"/>
      <w:r w:rsidRPr="00D739BF">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893863" w:rsidRPr="00D739BF" w:rsidRDefault="00893863">
      <w:pPr>
        <w:pBdr>
          <w:top w:val="nil"/>
          <w:left w:val="nil"/>
          <w:bottom w:val="nil"/>
          <w:right w:val="nil"/>
          <w:between w:val="nil"/>
        </w:pBdr>
        <w:spacing w:line="360" w:lineRule="auto"/>
        <w:ind w:right="-787"/>
        <w:jc w:val="both"/>
        <w:rPr>
          <w:rFonts w:ascii="Palatino Linotype" w:eastAsia="Palatino Linotype" w:hAnsi="Palatino Linotype" w:cs="Palatino Linotype"/>
          <w:b/>
          <w:bCs/>
        </w:rPr>
      </w:pPr>
    </w:p>
    <w:p w:rsidR="00893863" w:rsidRPr="00D739BF" w:rsidRDefault="00DD22EB">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D739BF">
        <w:rPr>
          <w:rFonts w:ascii="Palatino Linotype" w:eastAsia="Palatino Linotype" w:hAnsi="Palatino Linotype" w:cs="Palatino Linotype"/>
          <w:b/>
          <w:bCs/>
          <w:color w:val="000000"/>
        </w:rPr>
        <w:t>SEGUNDO. De la oportunidad y procedencia.</w:t>
      </w: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D739BF">
        <w:rPr>
          <w:rFonts w:ascii="Palatino Linotype" w:eastAsia="Palatino Linotype" w:hAnsi="Palatino Linotype" w:cs="Palatino Linotype"/>
        </w:rPr>
        <w:t xml:space="preserve">El medio de impugnación fue presentado a través del </w:t>
      </w:r>
      <w:r w:rsidRPr="00D739BF">
        <w:rPr>
          <w:rFonts w:ascii="Palatino Linotype" w:eastAsia="Palatino Linotype" w:hAnsi="Palatino Linotype" w:cs="Palatino Linotype"/>
          <w:b/>
          <w:bCs/>
        </w:rPr>
        <w:t>SAIMEX,</w:t>
      </w:r>
      <w:r w:rsidRPr="00D739BF">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el </w:t>
      </w:r>
      <w:r w:rsidRPr="00D739BF">
        <w:rPr>
          <w:rFonts w:ascii="Palatino Linotype" w:eastAsia="Palatino Linotype" w:hAnsi="Palatino Linotype" w:cs="Palatino Linotype"/>
          <w:b/>
          <w:bCs/>
        </w:rPr>
        <w:t>SUJETO OBLIGADO</w:t>
      </w:r>
      <w:r w:rsidRPr="00D739BF">
        <w:rPr>
          <w:rFonts w:ascii="Palatino Linotype" w:eastAsia="Palatino Linotype" w:hAnsi="Palatino Linotype" w:cs="Palatino Linotype"/>
        </w:rPr>
        <w:t xml:space="preserve"> entregó su respuesta el </w:t>
      </w:r>
      <w:r w:rsidRPr="00D739BF">
        <w:rPr>
          <w:rFonts w:ascii="Palatino Linotype" w:eastAsia="Palatino Linotype" w:hAnsi="Palatino Linotype" w:cs="Palatino Linotype"/>
          <w:b/>
          <w:bCs/>
        </w:rPr>
        <w:t>catorce de julio dos mil veinticinco</w:t>
      </w:r>
      <w:r w:rsidRPr="00D739BF">
        <w:rPr>
          <w:rFonts w:ascii="Palatino Linotype" w:eastAsia="Palatino Linotype" w:hAnsi="Palatino Linotype" w:cs="Palatino Linotype"/>
        </w:rPr>
        <w:t xml:space="preserve">, de tal forma que el plazo para interponer el recurso de revisión fue del </w:t>
      </w:r>
      <w:r w:rsidRPr="00D739BF">
        <w:rPr>
          <w:rFonts w:ascii="Palatino Linotype" w:eastAsia="Palatino Linotype" w:hAnsi="Palatino Linotype" w:cs="Palatino Linotype"/>
          <w:b/>
          <w:bCs/>
        </w:rPr>
        <w:t>quince de julio al dieciocho de agosto de dos mil veinticinco</w:t>
      </w:r>
      <w:r w:rsidRPr="00D739BF">
        <w:rPr>
          <w:rFonts w:ascii="Palatino Linotype" w:eastAsia="Palatino Linotype" w:hAnsi="Palatino Linotype" w:cs="Palatino Linotype"/>
        </w:rPr>
        <w:t xml:space="preserve">; en consecuencia, el ahora </w:t>
      </w:r>
      <w:r w:rsidRPr="00D739BF">
        <w:rPr>
          <w:rFonts w:ascii="Palatino Linotype" w:eastAsia="Palatino Linotype" w:hAnsi="Palatino Linotype" w:cs="Palatino Linotype"/>
          <w:b/>
          <w:bCs/>
        </w:rPr>
        <w:t>RECURRENTE</w:t>
      </w:r>
      <w:r w:rsidRPr="00D739BF">
        <w:rPr>
          <w:rFonts w:ascii="Palatino Linotype" w:eastAsia="Palatino Linotype" w:hAnsi="Palatino Linotype" w:cs="Palatino Linotype"/>
        </w:rPr>
        <w:t xml:space="preserve"> presentó su inconformidad el día </w:t>
      </w:r>
      <w:r w:rsidRPr="00D739BF">
        <w:rPr>
          <w:rFonts w:ascii="Palatino Linotype" w:eastAsia="Palatino Linotype" w:hAnsi="Palatino Linotype" w:cs="Palatino Linotype"/>
          <w:b/>
          <w:bCs/>
        </w:rPr>
        <w:t>dieciocho de agosto de dos mil veinticinco</w:t>
      </w:r>
      <w:r w:rsidRPr="00D739BF">
        <w:rPr>
          <w:rFonts w:ascii="Palatino Linotype" w:eastAsia="Palatino Linotype" w:hAnsi="Palatino Linotype" w:cs="Palatino Linotype"/>
        </w:rPr>
        <w:t>; por lo que se estima que la inconformidad se presentó dentro del lapso legalmente establecido para tal efecto.</w:t>
      </w:r>
    </w:p>
    <w:p w:rsidR="00893863" w:rsidRPr="00D739BF" w:rsidRDefault="00893863">
      <w:pPr>
        <w:pBdr>
          <w:top w:val="nil"/>
          <w:left w:val="nil"/>
          <w:bottom w:val="nil"/>
          <w:right w:val="nil"/>
          <w:between w:val="nil"/>
        </w:pBdr>
        <w:ind w:left="720"/>
        <w:rPr>
          <w:rFonts w:ascii="Palatino Linotype" w:eastAsia="Palatino Linotype" w:hAnsi="Palatino Linotype" w:cs="Palatino Linotype"/>
          <w:color w:val="000000"/>
        </w:rPr>
      </w:pP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D739BF">
        <w:rPr>
          <w:rFonts w:ascii="Palatino Linotype" w:eastAsia="Palatino Linotype" w:hAnsi="Palatino Linotype" w:cs="Palatino Linotype"/>
        </w:rPr>
        <w:lastRenderedPageBreak/>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893863" w:rsidRPr="00D739BF" w:rsidRDefault="00DD22EB">
      <w:pPr>
        <w:ind w:left="1134" w:right="900"/>
        <w:jc w:val="both"/>
        <w:rPr>
          <w:rFonts w:ascii="Palatino Linotype" w:eastAsia="Palatino Linotype" w:hAnsi="Palatino Linotype" w:cs="Palatino Linotype"/>
          <w:i/>
          <w:iCs/>
        </w:rPr>
      </w:pPr>
      <w:r w:rsidRPr="00D739BF">
        <w:rPr>
          <w:rFonts w:ascii="Palatino Linotype" w:eastAsia="Palatino Linotype" w:hAnsi="Palatino Linotype" w:cs="Palatino Linotype"/>
          <w:i/>
          <w:iCs/>
        </w:rPr>
        <w:t>"</w:t>
      </w:r>
      <w:r w:rsidRPr="00D739BF">
        <w:rPr>
          <w:rFonts w:ascii="Palatino Linotype" w:eastAsia="Palatino Linotype" w:hAnsi="Palatino Linotype" w:cs="Palatino Linotype"/>
          <w:b/>
          <w:bCs/>
          <w:i/>
          <w:iCs/>
        </w:rPr>
        <w:t>Las solicitudes anónimas</w:t>
      </w:r>
      <w:r w:rsidRPr="00D739BF">
        <w:rPr>
          <w:rFonts w:ascii="Palatino Linotype" w:eastAsia="Palatino Linotype" w:hAnsi="Palatino Linotype" w:cs="Palatino Linotype"/>
          <w:i/>
          <w:iCs/>
        </w:rPr>
        <w:t xml:space="preserve">, con nombre incompleto o seudónimo </w:t>
      </w:r>
      <w:r w:rsidRPr="00D739BF">
        <w:rPr>
          <w:rFonts w:ascii="Palatino Linotype" w:eastAsia="Palatino Linotype" w:hAnsi="Palatino Linotype" w:cs="Palatino Linotype"/>
          <w:b/>
          <w:bCs/>
          <w:i/>
          <w:iCs/>
        </w:rPr>
        <w:t>serán procedentes para su trámite por parte del sujeto obligado ante quien se presente</w:t>
      </w:r>
      <w:r w:rsidRPr="00D739BF">
        <w:rPr>
          <w:rFonts w:ascii="Palatino Linotype" w:eastAsia="Palatino Linotype" w:hAnsi="Palatino Linotype" w:cs="Palatino Linotype"/>
          <w:i/>
          <w:iCs/>
        </w:rPr>
        <w:t>. No podrá requerirse información adicional con motivo del nombre proporcionado por el solicitante."</w:t>
      </w:r>
    </w:p>
    <w:p w:rsidR="00893863" w:rsidRPr="00D739BF" w:rsidRDefault="00893863">
      <w:pPr>
        <w:spacing w:line="360" w:lineRule="auto"/>
        <w:jc w:val="both"/>
        <w:rPr>
          <w:rFonts w:ascii="Palatino Linotype" w:eastAsia="Palatino Linotype" w:hAnsi="Palatino Linotype" w:cs="Palatino Linotype"/>
        </w:rPr>
      </w:pP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D739BF">
        <w:rPr>
          <w:rFonts w:ascii="Palatino Linotype" w:eastAsia="Palatino Linotype" w:hAnsi="Palatino Linotype" w:cs="Palatino Linotype"/>
        </w:rPr>
        <w:t>Robusteciendo lo anterior se encuentra lo dispuesto en el artículo 6, Apartado A, fracciones III de la Constitución Política de los Estados Unidos Mexicanos que establece:</w:t>
      </w:r>
    </w:p>
    <w:p w:rsidR="00893863" w:rsidRPr="00D739BF" w:rsidRDefault="00DD22EB">
      <w:pPr>
        <w:ind w:left="1134" w:right="900"/>
        <w:jc w:val="both"/>
        <w:rPr>
          <w:rFonts w:ascii="Palatino Linotype" w:eastAsia="Palatino Linotype" w:hAnsi="Palatino Linotype" w:cs="Palatino Linotype"/>
          <w:i/>
          <w:iCs/>
        </w:rPr>
      </w:pPr>
      <w:r w:rsidRPr="00D739BF">
        <w:rPr>
          <w:rFonts w:ascii="Palatino Linotype" w:eastAsia="Palatino Linotype" w:hAnsi="Palatino Linotype" w:cs="Palatino Linotype"/>
          <w:i/>
          <w:iCs/>
        </w:rPr>
        <w:t>"</w:t>
      </w:r>
      <w:r w:rsidRPr="00D739BF">
        <w:rPr>
          <w:rFonts w:ascii="Palatino Linotype" w:eastAsia="Palatino Linotype" w:hAnsi="Palatino Linotype" w:cs="Palatino Linotype"/>
          <w:b/>
          <w:bCs/>
          <w:i/>
          <w:iCs/>
        </w:rPr>
        <w:t>Artículo 6.-</w:t>
      </w:r>
      <w:r w:rsidRPr="00D739BF">
        <w:rPr>
          <w:rFonts w:ascii="Palatino Linotype" w:eastAsia="Palatino Linotype" w:hAnsi="Palatino Linotype" w:cs="Palatino Linotype"/>
          <w:i/>
          <w:iC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893863" w:rsidRPr="00D739BF" w:rsidRDefault="00DD22EB">
      <w:pPr>
        <w:ind w:left="1134" w:right="900"/>
        <w:jc w:val="both"/>
        <w:rPr>
          <w:rFonts w:ascii="Palatino Linotype" w:eastAsia="Palatino Linotype" w:hAnsi="Palatino Linotype" w:cs="Palatino Linotype"/>
          <w:i/>
          <w:iCs/>
        </w:rPr>
      </w:pPr>
      <w:r w:rsidRPr="00D739BF">
        <w:rPr>
          <w:rFonts w:ascii="Palatino Linotype" w:eastAsia="Palatino Linotype" w:hAnsi="Palatino Linotype" w:cs="Palatino Linotype"/>
          <w:i/>
          <w:iCs/>
        </w:rPr>
        <w:t>Para efectos de lo dispuesto en el presente artículo se observará lo siguiente:</w:t>
      </w:r>
    </w:p>
    <w:p w:rsidR="00893863" w:rsidRPr="00D739BF" w:rsidRDefault="00893863">
      <w:pPr>
        <w:ind w:left="1134" w:right="900"/>
        <w:jc w:val="both"/>
        <w:rPr>
          <w:rFonts w:ascii="Palatino Linotype" w:eastAsia="Palatino Linotype" w:hAnsi="Palatino Linotype" w:cs="Palatino Linotype"/>
          <w:i/>
          <w:iCs/>
        </w:rPr>
      </w:pPr>
    </w:p>
    <w:p w:rsidR="00893863" w:rsidRPr="00D739BF" w:rsidRDefault="00DD22EB">
      <w:pPr>
        <w:ind w:left="1134" w:right="900"/>
        <w:jc w:val="both"/>
        <w:rPr>
          <w:rFonts w:ascii="Palatino Linotype" w:eastAsia="Palatino Linotype" w:hAnsi="Palatino Linotype" w:cs="Palatino Linotype"/>
          <w:i/>
          <w:iCs/>
        </w:rPr>
      </w:pPr>
      <w:r w:rsidRPr="00D739BF">
        <w:rPr>
          <w:rFonts w:ascii="Palatino Linotype" w:eastAsia="Palatino Linotype" w:hAnsi="Palatino Linotype" w:cs="Palatino Linotype"/>
          <w:i/>
          <w:iCs/>
        </w:rPr>
        <w:t>A. Para el ejercicio del derecho de acceso a la información, la Federación, los Estados y el Distrito Federal, en el ámbito de sus respectivas competencias, se regirán por los siguientes principios y bases:</w:t>
      </w:r>
    </w:p>
    <w:p w:rsidR="00893863" w:rsidRPr="00D739BF" w:rsidRDefault="00893863">
      <w:pPr>
        <w:ind w:left="1134" w:right="900"/>
        <w:jc w:val="both"/>
        <w:rPr>
          <w:rFonts w:ascii="Palatino Linotype" w:eastAsia="Palatino Linotype" w:hAnsi="Palatino Linotype" w:cs="Palatino Linotype"/>
          <w:i/>
          <w:iCs/>
        </w:rPr>
      </w:pPr>
    </w:p>
    <w:p w:rsidR="00893863" w:rsidRPr="00D739BF" w:rsidRDefault="00DD22EB">
      <w:pPr>
        <w:ind w:left="1134" w:right="900"/>
        <w:jc w:val="both"/>
        <w:rPr>
          <w:rFonts w:ascii="Palatino Linotype" w:eastAsia="Palatino Linotype" w:hAnsi="Palatino Linotype" w:cs="Palatino Linotype"/>
          <w:i/>
          <w:iCs/>
        </w:rPr>
      </w:pPr>
      <w:r w:rsidRPr="00D739BF">
        <w:rPr>
          <w:rFonts w:ascii="Palatino Linotype" w:eastAsia="Palatino Linotype" w:hAnsi="Palatino Linotype" w:cs="Palatino Linotype"/>
          <w:i/>
          <w:iCs/>
        </w:rPr>
        <w:t xml:space="preserve">III. Toda persona, sin necesidad de acreditar interés alguno o justificar su utilización, tendrá acceso gratuito a la información pública, a sus datos personales o a la rectificación de éstos.” </w:t>
      </w:r>
      <w:r w:rsidRPr="00D739BF">
        <w:rPr>
          <w:rFonts w:ascii="Palatino Linotype" w:eastAsia="Palatino Linotype" w:hAnsi="Palatino Linotype" w:cs="Palatino Linotype"/>
        </w:rPr>
        <w:t>(Sic)</w:t>
      </w:r>
    </w:p>
    <w:p w:rsidR="00893863" w:rsidRPr="00D739BF" w:rsidRDefault="00893863">
      <w:pPr>
        <w:ind w:left="1134" w:right="900"/>
        <w:jc w:val="both"/>
        <w:rPr>
          <w:rFonts w:ascii="Palatino Linotype" w:eastAsia="Palatino Linotype" w:hAnsi="Palatino Linotype" w:cs="Palatino Linotype"/>
          <w:i/>
          <w:iCs/>
        </w:rPr>
      </w:pP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D739BF">
        <w:rPr>
          <w:rFonts w:ascii="Palatino Linotype" w:eastAsia="Palatino Linotype" w:hAnsi="Palatino Linotype" w:cs="Palatino Linotype"/>
        </w:rPr>
        <w:lastRenderedPageBreak/>
        <w:t>Así como el artículo 5 fracción III, párrafo vigésimo noveno, trigésimo y trigésimo primero, de la Constitución Política del Estado Libre y Soberano de México, que determina lo siguiente:</w:t>
      </w:r>
    </w:p>
    <w:p w:rsidR="00893863" w:rsidRPr="00D739BF" w:rsidRDefault="00DD22EB">
      <w:pPr>
        <w:ind w:left="1134" w:right="900"/>
        <w:jc w:val="both"/>
        <w:rPr>
          <w:rFonts w:ascii="Palatino Linotype" w:eastAsia="Palatino Linotype" w:hAnsi="Palatino Linotype" w:cs="Palatino Linotype"/>
          <w:i/>
          <w:iCs/>
        </w:rPr>
      </w:pPr>
      <w:r w:rsidRPr="00D739BF">
        <w:rPr>
          <w:rFonts w:ascii="Palatino Linotype" w:eastAsia="Palatino Linotype" w:hAnsi="Palatino Linotype" w:cs="Palatino Linotype"/>
          <w:i/>
          <w:iCs/>
        </w:rPr>
        <w:t>"</w:t>
      </w:r>
      <w:r w:rsidRPr="00D739BF">
        <w:rPr>
          <w:rFonts w:ascii="Palatino Linotype" w:eastAsia="Palatino Linotype" w:hAnsi="Palatino Linotype" w:cs="Palatino Linotype"/>
          <w:b/>
          <w:bCs/>
          <w:i/>
          <w:iCs/>
        </w:rPr>
        <w:t>Artículo 5.-</w:t>
      </w:r>
      <w:r w:rsidRPr="00D739BF">
        <w:rPr>
          <w:rFonts w:ascii="Palatino Linotype" w:eastAsia="Palatino Linotype" w:hAnsi="Palatino Linotype" w:cs="Palatino Linotype"/>
          <w:i/>
          <w:iCs/>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893863" w:rsidRPr="00D739BF" w:rsidRDefault="00DD22EB">
      <w:pPr>
        <w:ind w:left="1134" w:right="900"/>
        <w:jc w:val="both"/>
        <w:rPr>
          <w:rFonts w:ascii="Palatino Linotype" w:eastAsia="Palatino Linotype" w:hAnsi="Palatino Linotype" w:cs="Palatino Linotype"/>
          <w:i/>
          <w:iCs/>
        </w:rPr>
      </w:pPr>
      <w:r w:rsidRPr="00D739BF">
        <w:rPr>
          <w:rFonts w:ascii="Palatino Linotype" w:eastAsia="Palatino Linotype" w:hAnsi="Palatino Linotype" w:cs="Palatino Linotype"/>
          <w:i/>
          <w:iCs/>
        </w:rPr>
        <w:t>…</w:t>
      </w:r>
    </w:p>
    <w:p w:rsidR="00893863" w:rsidRPr="00D739BF" w:rsidRDefault="00DD22EB">
      <w:pPr>
        <w:ind w:left="1134" w:right="900"/>
        <w:jc w:val="both"/>
        <w:rPr>
          <w:rFonts w:ascii="Palatino Linotype" w:eastAsia="Palatino Linotype" w:hAnsi="Palatino Linotype" w:cs="Palatino Linotype"/>
          <w:i/>
          <w:iCs/>
        </w:rPr>
      </w:pPr>
      <w:r w:rsidRPr="00D739BF">
        <w:rPr>
          <w:rFonts w:ascii="Palatino Linotype" w:eastAsia="Palatino Linotype" w:hAnsi="Palatino Linotype" w:cs="Palatino Linotype"/>
          <w:i/>
          <w:iCs/>
        </w:rPr>
        <w:t>Toda persona en el Estado de México, tiene derecho al libre acceso a la información plural y oportuna, así como a buscar recibir y difundir información e ideas de toda índole por cualquier medio de expresión.</w:t>
      </w:r>
    </w:p>
    <w:p w:rsidR="00893863" w:rsidRPr="00D739BF" w:rsidRDefault="00DD22EB">
      <w:pPr>
        <w:ind w:left="1134" w:right="900"/>
        <w:jc w:val="both"/>
        <w:rPr>
          <w:rFonts w:ascii="Palatino Linotype" w:eastAsia="Palatino Linotype" w:hAnsi="Palatino Linotype" w:cs="Palatino Linotype"/>
          <w:i/>
          <w:iCs/>
        </w:rPr>
      </w:pPr>
      <w:r w:rsidRPr="00D739BF">
        <w:rPr>
          <w:rFonts w:ascii="Palatino Linotype" w:eastAsia="Palatino Linotype" w:hAnsi="Palatino Linotype" w:cs="Palatino Linotype"/>
          <w:i/>
          <w:iCs/>
        </w:rPr>
        <w:t>...</w:t>
      </w:r>
    </w:p>
    <w:p w:rsidR="00893863" w:rsidRPr="00D739BF" w:rsidRDefault="00DD22EB">
      <w:pPr>
        <w:ind w:left="1134" w:right="900"/>
        <w:jc w:val="both"/>
        <w:rPr>
          <w:rFonts w:ascii="Palatino Linotype" w:eastAsia="Palatino Linotype" w:hAnsi="Palatino Linotype" w:cs="Palatino Linotype"/>
          <w:i/>
          <w:iCs/>
        </w:rPr>
      </w:pPr>
      <w:r w:rsidRPr="00D739BF">
        <w:rPr>
          <w:rFonts w:ascii="Palatino Linotype" w:eastAsia="Palatino Linotype" w:hAnsi="Palatino Linotype" w:cs="Palatino Linotype"/>
          <w:i/>
          <w:iCs/>
        </w:rPr>
        <w:t>El derecho a la información será garantizado por el Estado. La ley establecerá las previsiones que permitan asegurar la protección, el respeto y la difusión de este derecho.</w:t>
      </w:r>
    </w:p>
    <w:p w:rsidR="00893863" w:rsidRPr="00D739BF" w:rsidRDefault="00DD22EB">
      <w:pPr>
        <w:ind w:left="1134" w:right="900"/>
        <w:jc w:val="both"/>
        <w:rPr>
          <w:rFonts w:ascii="Palatino Linotype" w:eastAsia="Palatino Linotype" w:hAnsi="Palatino Linotype" w:cs="Palatino Linotype"/>
          <w:i/>
          <w:iCs/>
        </w:rPr>
      </w:pPr>
      <w:r w:rsidRPr="00D739BF">
        <w:rPr>
          <w:rFonts w:ascii="Palatino Linotype" w:eastAsia="Palatino Linotype" w:hAnsi="Palatino Linotype" w:cs="Palatino Linotype"/>
          <w:i/>
          <w:iC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893863" w:rsidRPr="00D739BF" w:rsidRDefault="00DD22EB">
      <w:pPr>
        <w:ind w:left="1134" w:right="900"/>
        <w:jc w:val="both"/>
        <w:rPr>
          <w:rFonts w:ascii="Palatino Linotype" w:eastAsia="Palatino Linotype" w:hAnsi="Palatino Linotype" w:cs="Palatino Linotype"/>
          <w:i/>
          <w:iCs/>
        </w:rPr>
      </w:pPr>
      <w:r w:rsidRPr="00D739BF">
        <w:rPr>
          <w:rFonts w:ascii="Palatino Linotype" w:eastAsia="Palatino Linotype" w:hAnsi="Palatino Linotype" w:cs="Palatino Linotype"/>
          <w:i/>
          <w:iCs/>
        </w:rPr>
        <w:t>III. Toda persona, sin necesidad de acreditar interés alguno o justificar su utilización, tendrá acceso gratuito a la información pública, a sus datos personales o a la rectificación de éstos;</w:t>
      </w:r>
    </w:p>
    <w:p w:rsidR="00893863" w:rsidRPr="00D739BF" w:rsidRDefault="00DD22EB">
      <w:pPr>
        <w:ind w:left="1134" w:right="900"/>
        <w:jc w:val="both"/>
        <w:rPr>
          <w:rFonts w:ascii="Palatino Linotype" w:eastAsia="Palatino Linotype" w:hAnsi="Palatino Linotype" w:cs="Palatino Linotype"/>
          <w:i/>
          <w:iCs/>
        </w:rPr>
      </w:pPr>
      <w:r w:rsidRPr="00D739BF">
        <w:rPr>
          <w:rFonts w:ascii="Palatino Linotype" w:eastAsia="Palatino Linotype" w:hAnsi="Palatino Linotype" w:cs="Palatino Linotype"/>
          <w:i/>
          <w:iCs/>
        </w:rPr>
        <w:t>...</w:t>
      </w:r>
    </w:p>
    <w:p w:rsidR="00893863" w:rsidRPr="00D739BF" w:rsidRDefault="00DD22EB">
      <w:pPr>
        <w:ind w:left="1134" w:right="900"/>
        <w:jc w:val="both"/>
        <w:rPr>
          <w:rFonts w:ascii="Palatino Linotype" w:eastAsia="Palatino Linotype" w:hAnsi="Palatino Linotype" w:cs="Palatino Linotype"/>
          <w:i/>
          <w:iCs/>
        </w:rPr>
      </w:pPr>
      <w:r w:rsidRPr="00D739BF">
        <w:rPr>
          <w:rFonts w:ascii="Palatino Linotype" w:eastAsia="Palatino Linotype" w:hAnsi="Palatino Linotype" w:cs="Palatino Linotype"/>
          <w:i/>
          <w:iC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w:t>
      </w:r>
      <w:r w:rsidRPr="00D739BF">
        <w:rPr>
          <w:rFonts w:ascii="Palatino Linotype" w:eastAsia="Palatino Linotype" w:hAnsi="Palatino Linotype" w:cs="Palatino Linotype"/>
          <w:i/>
          <w:iCs/>
        </w:rPr>
        <w:lastRenderedPageBreak/>
        <w:t xml:space="preserve">responsable de garantizar el cumplimiento del derecho de transparencia, acceso a la información pública y a la protección de datos personales en posesión de los sujetos obligados en los términos que establezca la ley.” </w:t>
      </w:r>
      <w:r w:rsidRPr="00D739BF">
        <w:rPr>
          <w:rFonts w:ascii="Palatino Linotype" w:eastAsia="Palatino Linotype" w:hAnsi="Palatino Linotype" w:cs="Palatino Linotype"/>
        </w:rPr>
        <w:t>(Sic)</w:t>
      </w:r>
    </w:p>
    <w:p w:rsidR="00893863" w:rsidRPr="00D739BF" w:rsidRDefault="00893863">
      <w:pPr>
        <w:spacing w:line="360" w:lineRule="auto"/>
        <w:ind w:left="426" w:right="476"/>
        <w:jc w:val="both"/>
        <w:rPr>
          <w:rFonts w:ascii="Palatino Linotype" w:eastAsia="Palatino Linotype" w:hAnsi="Palatino Linotype" w:cs="Palatino Linotype"/>
          <w:i/>
          <w:iCs/>
        </w:rPr>
      </w:pP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D739BF">
        <w:rPr>
          <w:rFonts w:ascii="Palatino Linotype" w:eastAsia="Palatino Linotype" w:hAnsi="Palatino Linotype" w:cs="Palatino Linotype"/>
        </w:rPr>
        <w:t>Por otra parte, del contenido del artículo 1 de la Constitución Política de los Estados Unidos mexicanos, se destaca lo siguiente:</w:t>
      </w:r>
    </w:p>
    <w:p w:rsidR="00893863" w:rsidRPr="00D739BF" w:rsidRDefault="00DD22EB">
      <w:pPr>
        <w:ind w:left="1134" w:right="900"/>
        <w:jc w:val="both"/>
        <w:rPr>
          <w:rFonts w:ascii="Palatino Linotype" w:eastAsia="Palatino Linotype" w:hAnsi="Palatino Linotype" w:cs="Palatino Linotype"/>
          <w:i/>
          <w:iCs/>
        </w:rPr>
      </w:pPr>
      <w:r w:rsidRPr="00D739BF">
        <w:rPr>
          <w:rFonts w:ascii="Palatino Linotype" w:eastAsia="Palatino Linotype" w:hAnsi="Palatino Linotype" w:cs="Palatino Linotype"/>
          <w:i/>
          <w:iCs/>
        </w:rPr>
        <w:t>"</w:t>
      </w:r>
      <w:r w:rsidRPr="00D739BF">
        <w:rPr>
          <w:rFonts w:ascii="Palatino Linotype" w:eastAsia="Palatino Linotype" w:hAnsi="Palatino Linotype" w:cs="Palatino Linotype"/>
          <w:b/>
          <w:bCs/>
          <w:i/>
          <w:iCs/>
        </w:rPr>
        <w:t>Artículo 1</w:t>
      </w:r>
      <w:r w:rsidRPr="00D739BF">
        <w:rPr>
          <w:rFonts w:ascii="Palatino Linotype" w:eastAsia="Palatino Linotype" w:hAnsi="Palatino Linotype" w:cs="Palatino Linotype"/>
          <w:i/>
          <w:iC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893863" w:rsidRPr="00D739BF" w:rsidRDefault="00DD22EB">
      <w:pPr>
        <w:ind w:left="1134" w:right="900"/>
        <w:jc w:val="both"/>
        <w:rPr>
          <w:rFonts w:ascii="Palatino Linotype" w:eastAsia="Palatino Linotype" w:hAnsi="Palatino Linotype" w:cs="Palatino Linotype"/>
          <w:i/>
          <w:iCs/>
        </w:rPr>
      </w:pPr>
      <w:r w:rsidRPr="00D739BF">
        <w:rPr>
          <w:rFonts w:ascii="Palatino Linotype" w:eastAsia="Palatino Linotype" w:hAnsi="Palatino Linotype" w:cs="Palatino Linotype"/>
          <w:i/>
          <w:iCs/>
        </w:rPr>
        <w:t>Las normas relativas a los derechos humanos se interpretarán de conformidad con esta Constitución y con los tratados internacionales de la materia favoreciendo en todo tiempo a las personas la protección más amplia.</w:t>
      </w:r>
    </w:p>
    <w:p w:rsidR="00893863" w:rsidRPr="00D739BF" w:rsidRDefault="00DD22EB">
      <w:pPr>
        <w:ind w:left="1134" w:right="900"/>
        <w:jc w:val="both"/>
        <w:rPr>
          <w:rFonts w:ascii="Palatino Linotype" w:eastAsia="Palatino Linotype" w:hAnsi="Palatino Linotype" w:cs="Palatino Linotype"/>
          <w:i/>
          <w:iCs/>
        </w:rPr>
      </w:pPr>
      <w:r w:rsidRPr="00D739BF">
        <w:rPr>
          <w:rFonts w:ascii="Palatino Linotype" w:eastAsia="Palatino Linotype" w:hAnsi="Palatino Linotype" w:cs="Palatino Linotype"/>
          <w:i/>
          <w:iC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893863" w:rsidRPr="00D739BF" w:rsidRDefault="00893863">
      <w:pPr>
        <w:spacing w:line="360" w:lineRule="auto"/>
        <w:ind w:left="426" w:right="474"/>
        <w:jc w:val="both"/>
        <w:rPr>
          <w:rFonts w:ascii="Palatino Linotype" w:eastAsia="Palatino Linotype" w:hAnsi="Palatino Linotype" w:cs="Palatino Linotype"/>
          <w:i/>
          <w:iCs/>
        </w:rPr>
      </w:pP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D739BF">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sidRPr="00D739BF">
        <w:rPr>
          <w:rFonts w:ascii="Palatino Linotype" w:eastAsia="Palatino Linotype" w:hAnsi="Palatino Linotype" w:cs="Palatino Linotype"/>
          <w:i/>
          <w:iCs/>
        </w:rPr>
        <w:t>derecho fundamental exime a quien lo ejerce</w:t>
      </w:r>
      <w:r w:rsidRPr="00D739BF">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D739BF">
        <w:rPr>
          <w:rFonts w:ascii="Palatino Linotype" w:eastAsia="Palatino Linotype" w:hAnsi="Palatino Linotype" w:cs="Palatino Linotype"/>
        </w:rPr>
        <w:lastRenderedPageBreak/>
        <w:t xml:space="preserve">En consecuencia, dado lo expuesto y fundado con anterioridad, se estima que el requisito relativo al nombre del </w:t>
      </w:r>
      <w:r w:rsidRPr="00D739BF">
        <w:rPr>
          <w:rFonts w:ascii="Palatino Linotype" w:eastAsia="Palatino Linotype" w:hAnsi="Palatino Linotype" w:cs="Palatino Linotype"/>
          <w:b/>
          <w:bCs/>
        </w:rPr>
        <w:t>RECURRENTE</w:t>
      </w:r>
      <w:r w:rsidRPr="00D739BF">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893863" w:rsidRPr="00D739BF" w:rsidRDefault="00893863">
      <w:pPr>
        <w:pBdr>
          <w:top w:val="nil"/>
          <w:left w:val="nil"/>
          <w:bottom w:val="nil"/>
          <w:right w:val="nil"/>
          <w:between w:val="nil"/>
        </w:pBdr>
        <w:ind w:left="720"/>
        <w:rPr>
          <w:rFonts w:ascii="Palatino Linotype" w:eastAsia="Palatino Linotype" w:hAnsi="Palatino Linotype" w:cs="Palatino Linotype"/>
          <w:color w:val="000000"/>
        </w:rPr>
      </w:pP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bookmarkStart w:id="5" w:name="_heading=h.2o61g3pfg85i" w:colFirst="0" w:colLast="0"/>
      <w:bookmarkEnd w:id="5"/>
      <w:r w:rsidRPr="00D739BF">
        <w:rPr>
          <w:rFonts w:ascii="Palatino Linotype" w:eastAsia="Palatino Linotype" w:hAnsi="Palatino Linotype" w:cs="Palatino Linotype"/>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893863" w:rsidRPr="00D739BF" w:rsidRDefault="00893863">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893863" w:rsidRPr="00D739BF" w:rsidRDefault="00DD22EB">
      <w:pPr>
        <w:pStyle w:val="Ttulo1"/>
        <w:spacing w:before="0" w:line="360" w:lineRule="auto"/>
        <w:ind w:right="-787"/>
        <w:rPr>
          <w:rFonts w:ascii="Palatino Linotype" w:eastAsia="Palatino Linotype" w:hAnsi="Palatino Linotype" w:cs="Palatino Linotype"/>
          <w:b/>
          <w:bCs/>
          <w:color w:val="000000"/>
          <w:sz w:val="24"/>
          <w:szCs w:val="24"/>
        </w:rPr>
      </w:pPr>
      <w:bookmarkStart w:id="6" w:name="_heading=h.2s8eyo1" w:colFirst="0" w:colLast="0"/>
      <w:bookmarkEnd w:id="6"/>
      <w:r w:rsidRPr="00D739BF">
        <w:rPr>
          <w:rFonts w:ascii="Palatino Linotype" w:eastAsia="Palatino Linotype" w:hAnsi="Palatino Linotype" w:cs="Palatino Linotype"/>
          <w:b/>
          <w:bCs/>
          <w:color w:val="000000"/>
          <w:sz w:val="24"/>
          <w:szCs w:val="24"/>
        </w:rPr>
        <w:t xml:space="preserve">TERCERO. Del planteamiento de la </w:t>
      </w:r>
      <w:r w:rsidRPr="00D739BF">
        <w:rPr>
          <w:rFonts w:ascii="Palatino Linotype" w:eastAsia="Palatino Linotype" w:hAnsi="Palatino Linotype" w:cs="Palatino Linotype"/>
          <w:b/>
          <w:bCs/>
          <w:i/>
          <w:iCs/>
          <w:color w:val="000000"/>
          <w:sz w:val="24"/>
          <w:szCs w:val="24"/>
        </w:rPr>
        <w:t>Litis</w:t>
      </w:r>
      <w:r w:rsidRPr="00D739BF">
        <w:rPr>
          <w:rFonts w:ascii="Palatino Linotype" w:eastAsia="Palatino Linotype" w:hAnsi="Palatino Linotype" w:cs="Palatino Linotype"/>
          <w:b/>
          <w:bCs/>
          <w:color w:val="000000"/>
          <w:sz w:val="24"/>
          <w:szCs w:val="24"/>
        </w:rPr>
        <w:t>.</w:t>
      </w: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b/>
          <w:bCs/>
          <w:color w:val="000000"/>
        </w:rPr>
      </w:pPr>
      <w:r w:rsidRPr="00D739BF">
        <w:rPr>
          <w:rFonts w:ascii="Palatino Linotype" w:eastAsia="Palatino Linotype" w:hAnsi="Palatino Linotype" w:cs="Palatino Linotype"/>
          <w:color w:val="000000"/>
        </w:rPr>
        <w:t xml:space="preserve">De las </w:t>
      </w:r>
      <w:r w:rsidRPr="00D739BF">
        <w:rPr>
          <w:rFonts w:ascii="Palatino Linotype" w:eastAsia="Palatino Linotype" w:hAnsi="Palatino Linotype" w:cs="Palatino Linotype"/>
        </w:rPr>
        <w:t>constancias</w:t>
      </w:r>
      <w:r w:rsidRPr="00D739BF">
        <w:rPr>
          <w:rFonts w:ascii="Palatino Linotype" w:eastAsia="Palatino Linotype" w:hAnsi="Palatino Linotype" w:cs="Palatino Linotype"/>
          <w:color w:val="000000"/>
        </w:rPr>
        <w:t xml:space="preserve"> en el expediente al rubro indicado, se desprende que la particular solicitó la inform</w:t>
      </w:r>
      <w:r w:rsidRPr="00D739BF">
        <w:rPr>
          <w:rFonts w:ascii="Palatino Linotype" w:eastAsia="Palatino Linotype" w:hAnsi="Palatino Linotype" w:cs="Palatino Linotype"/>
        </w:rPr>
        <w:t>a</w:t>
      </w:r>
      <w:r w:rsidRPr="00D739BF">
        <w:rPr>
          <w:rFonts w:ascii="Palatino Linotype" w:eastAsia="Palatino Linotype" w:hAnsi="Palatino Linotype" w:cs="Palatino Linotype"/>
          <w:color w:val="000000"/>
        </w:rPr>
        <w:t>ción que a continuación se desagrega:</w:t>
      </w:r>
    </w:p>
    <w:p w:rsidR="00893863" w:rsidRPr="00D739BF" w:rsidRDefault="00893863">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b/>
          <w:bCs/>
          <w:color w:val="000000"/>
        </w:rPr>
      </w:pPr>
    </w:p>
    <w:p w:rsidR="00893863" w:rsidRPr="00D739BF" w:rsidRDefault="00DD22EB">
      <w:pPr>
        <w:pBdr>
          <w:top w:val="nil"/>
          <w:left w:val="nil"/>
          <w:bottom w:val="nil"/>
          <w:right w:val="nil"/>
          <w:between w:val="nil"/>
        </w:pBdr>
        <w:ind w:left="1134" w:right="277"/>
        <w:jc w:val="both"/>
        <w:rPr>
          <w:rFonts w:ascii="Palatino Linotype" w:eastAsia="Palatino Linotype" w:hAnsi="Palatino Linotype" w:cs="Palatino Linotype"/>
          <w:b/>
          <w:bCs/>
          <w:i/>
          <w:iCs/>
          <w:color w:val="000000"/>
        </w:rPr>
      </w:pPr>
      <w:r w:rsidRPr="00D739BF">
        <w:rPr>
          <w:rFonts w:ascii="Palatino Linotype" w:eastAsia="Palatino Linotype" w:hAnsi="Palatino Linotype" w:cs="Palatino Linotype"/>
          <w:b/>
          <w:bCs/>
          <w:i/>
          <w:iCs/>
          <w:color w:val="000000"/>
        </w:rPr>
        <w:lastRenderedPageBreak/>
        <w:t>1.- Actas del  Comité de Transparencia en la que ha participado la Contralora, oficios, de convocatoria, listas de asistencia y evidencia fotográficas.</w:t>
      </w:r>
    </w:p>
    <w:p w:rsidR="00893863" w:rsidRPr="00D739BF" w:rsidRDefault="00DD22EB">
      <w:pPr>
        <w:pBdr>
          <w:top w:val="nil"/>
          <w:left w:val="nil"/>
          <w:bottom w:val="nil"/>
          <w:right w:val="nil"/>
          <w:between w:val="nil"/>
        </w:pBdr>
        <w:ind w:left="1134" w:right="277"/>
        <w:jc w:val="both"/>
        <w:rPr>
          <w:rFonts w:ascii="Palatino Linotype" w:eastAsia="Palatino Linotype" w:hAnsi="Palatino Linotype" w:cs="Palatino Linotype"/>
          <w:b/>
          <w:bCs/>
          <w:i/>
          <w:iCs/>
          <w:color w:val="000000"/>
        </w:rPr>
      </w:pPr>
      <w:r w:rsidRPr="00D739BF">
        <w:rPr>
          <w:rFonts w:ascii="Palatino Linotype" w:eastAsia="Palatino Linotype" w:hAnsi="Palatino Linotype" w:cs="Palatino Linotype"/>
          <w:b/>
          <w:bCs/>
          <w:i/>
          <w:iCs/>
          <w:color w:val="000000"/>
        </w:rPr>
        <w:t xml:space="preserve">2.- Por que la contralora autoriza actas sin estar apegadas a derecho y violando los derechos humanos. </w:t>
      </w:r>
    </w:p>
    <w:p w:rsidR="00893863" w:rsidRPr="00D739BF" w:rsidRDefault="00893863">
      <w:pPr>
        <w:pBdr>
          <w:top w:val="nil"/>
          <w:left w:val="nil"/>
          <w:bottom w:val="nil"/>
          <w:right w:val="nil"/>
          <w:between w:val="nil"/>
        </w:pBdr>
        <w:ind w:left="1134" w:right="277"/>
        <w:jc w:val="both"/>
        <w:rPr>
          <w:rFonts w:ascii="Palatino Linotype" w:eastAsia="Palatino Linotype" w:hAnsi="Palatino Linotype" w:cs="Palatino Linotype"/>
          <w:i/>
          <w:iCs/>
          <w:color w:val="000000"/>
        </w:rPr>
      </w:pP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color w:val="000000"/>
        </w:rPr>
        <w:t xml:space="preserve">En respuesta, el </w:t>
      </w:r>
      <w:r w:rsidRPr="00D739BF">
        <w:rPr>
          <w:rFonts w:ascii="Palatino Linotype" w:eastAsia="Palatino Linotype" w:hAnsi="Palatino Linotype" w:cs="Palatino Linotype"/>
          <w:b/>
          <w:bCs/>
          <w:color w:val="000000"/>
        </w:rPr>
        <w:t xml:space="preserve">SUJETO OBLIGADO </w:t>
      </w:r>
      <w:r w:rsidRPr="00D739BF">
        <w:rPr>
          <w:rFonts w:ascii="Palatino Linotype" w:eastAsia="Palatino Linotype" w:hAnsi="Palatino Linotype" w:cs="Palatino Linotype"/>
        </w:rPr>
        <w:t>entregó</w:t>
      </w:r>
      <w:r w:rsidRPr="00D739BF">
        <w:rPr>
          <w:rFonts w:ascii="Palatino Linotype" w:eastAsia="Palatino Linotype" w:hAnsi="Palatino Linotype" w:cs="Palatino Linotype"/>
          <w:color w:val="000000"/>
        </w:rPr>
        <w:t xml:space="preserve"> la información descrita en el párrafo tres de la presente resolución. </w:t>
      </w:r>
    </w:p>
    <w:p w:rsidR="00893863" w:rsidRPr="00D739BF" w:rsidRDefault="00893863">
      <w:pPr>
        <w:pBdr>
          <w:top w:val="nil"/>
          <w:left w:val="nil"/>
          <w:bottom w:val="nil"/>
          <w:right w:val="nil"/>
          <w:between w:val="nil"/>
        </w:pBdr>
        <w:spacing w:line="360" w:lineRule="auto"/>
        <w:ind w:right="-787"/>
        <w:jc w:val="both"/>
        <w:rPr>
          <w:rFonts w:ascii="Palatino Linotype" w:eastAsia="Palatino Linotype" w:hAnsi="Palatino Linotype" w:cs="Palatino Linotype"/>
          <w:i/>
          <w:iCs/>
          <w:color w:val="000000"/>
        </w:rPr>
      </w:pP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color w:val="000000"/>
        </w:rPr>
        <w:t xml:space="preserve">En </w:t>
      </w:r>
      <w:r w:rsidRPr="00D739BF">
        <w:rPr>
          <w:rFonts w:ascii="Palatino Linotype" w:eastAsia="Palatino Linotype" w:hAnsi="Palatino Linotype" w:cs="Palatino Linotype"/>
        </w:rPr>
        <w:t>dichas</w:t>
      </w:r>
      <w:r w:rsidRPr="00D739BF">
        <w:rPr>
          <w:rFonts w:ascii="Palatino Linotype" w:eastAsia="Palatino Linotype" w:hAnsi="Palatino Linotype" w:cs="Palatino Linotype"/>
          <w:color w:val="000000"/>
        </w:rPr>
        <w:t xml:space="preserve"> condiciones, la </w:t>
      </w:r>
      <w:r w:rsidRPr="00D739BF">
        <w:rPr>
          <w:rFonts w:ascii="Palatino Linotype" w:eastAsia="Palatino Linotype" w:hAnsi="Palatino Linotype" w:cs="Palatino Linotype"/>
          <w:i/>
          <w:iCs/>
          <w:color w:val="000000"/>
        </w:rPr>
        <w:t>Litis</w:t>
      </w:r>
      <w:r w:rsidRPr="00D739BF">
        <w:rPr>
          <w:rFonts w:ascii="Palatino Linotype" w:eastAsia="Palatino Linotype" w:hAnsi="Palatino Linotype" w:cs="Palatino Linotype"/>
          <w:color w:val="000000"/>
        </w:rPr>
        <w:t xml:space="preserve"> a resolver en estos recursos se circunscribe a determinar si se actualizan las causales de procedencia previstas en el artículo 179, </w:t>
      </w:r>
      <w:r w:rsidRPr="00D739BF">
        <w:rPr>
          <w:rFonts w:ascii="Palatino Linotype" w:eastAsia="Palatino Linotype" w:hAnsi="Palatino Linotype" w:cs="Palatino Linotype"/>
          <w:b/>
          <w:bCs/>
          <w:color w:val="000000"/>
        </w:rPr>
        <w:t xml:space="preserve">fracción V </w:t>
      </w:r>
      <w:r w:rsidRPr="00D739BF">
        <w:rPr>
          <w:rFonts w:ascii="Palatino Linotype" w:eastAsia="Palatino Linotype" w:hAnsi="Palatino Linotype" w:cs="Palatino Linotype"/>
          <w:color w:val="000000"/>
        </w:rPr>
        <w:t>de la Ley</w:t>
      </w:r>
      <w:r w:rsidRPr="00D739BF">
        <w:rPr>
          <w:rFonts w:ascii="Palatino Linotype" w:eastAsia="Palatino Linotype" w:hAnsi="Palatino Linotype" w:cs="Palatino Linotype"/>
          <w:b/>
          <w:bCs/>
          <w:color w:val="000000"/>
        </w:rPr>
        <w:t xml:space="preserve"> de Transparencia y Acceso a la Información Pública del Estado de </w:t>
      </w:r>
      <w:r w:rsidRPr="00D739BF">
        <w:rPr>
          <w:rFonts w:ascii="Palatino Linotype" w:eastAsia="Palatino Linotype" w:hAnsi="Palatino Linotype" w:cs="Palatino Linotype"/>
          <w:color w:val="000000"/>
        </w:rPr>
        <w:t>México</w:t>
      </w:r>
      <w:r w:rsidRPr="00D739BF">
        <w:rPr>
          <w:rFonts w:ascii="Palatino Linotype" w:eastAsia="Palatino Linotype" w:hAnsi="Palatino Linotype" w:cs="Palatino Linotype"/>
          <w:b/>
          <w:bCs/>
          <w:color w:val="000000"/>
        </w:rPr>
        <w:t xml:space="preserve"> y Municipios</w:t>
      </w:r>
      <w:r w:rsidRPr="00D739BF">
        <w:rPr>
          <w:rFonts w:ascii="Palatino Linotype" w:eastAsia="Palatino Linotype" w:hAnsi="Palatino Linotype" w:cs="Palatino Linotype"/>
          <w:color w:val="000000"/>
        </w:rPr>
        <w:t xml:space="preserve">; fracción que determina la hipótesis jurídica relativa a la entrega de información incompleta; contexto del cual se dolió </w:t>
      </w:r>
      <w:r w:rsidRPr="00D739BF">
        <w:rPr>
          <w:rFonts w:ascii="Palatino Linotype" w:eastAsia="Palatino Linotype" w:hAnsi="Palatino Linotype" w:cs="Palatino Linotype"/>
          <w:b/>
          <w:bCs/>
          <w:color w:val="000000"/>
        </w:rPr>
        <w:t xml:space="preserve">EL RECURRENTE </w:t>
      </w:r>
      <w:r w:rsidRPr="00D739BF">
        <w:rPr>
          <w:rFonts w:ascii="Palatino Linotype" w:eastAsia="Palatino Linotype" w:hAnsi="Palatino Linotype" w:cs="Palatino Linotype"/>
          <w:color w:val="000000"/>
        </w:rPr>
        <w:t>al momento de interponer su inconformidad.</w:t>
      </w:r>
    </w:p>
    <w:p w:rsidR="00893863" w:rsidRPr="00D739BF" w:rsidRDefault="00893863">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color w:val="000000"/>
        </w:rPr>
        <w:t xml:space="preserve">De modo tal que el presente recurso de revisión se </w:t>
      </w:r>
      <w:r w:rsidRPr="00D739BF">
        <w:rPr>
          <w:rFonts w:ascii="Palatino Linotype" w:eastAsia="Palatino Linotype" w:hAnsi="Palatino Linotype" w:cs="Palatino Linotype"/>
        </w:rPr>
        <w:t>abocara</w:t>
      </w:r>
      <w:r w:rsidRPr="00D739BF">
        <w:rPr>
          <w:rFonts w:ascii="Palatino Linotype" w:eastAsia="Palatino Linotype" w:hAnsi="Palatino Linotype" w:cs="Palatino Linotype"/>
          <w:color w:val="000000"/>
        </w:rPr>
        <w:t xml:space="preserve"> en determinar si el </w:t>
      </w:r>
      <w:r w:rsidRPr="00D739BF">
        <w:rPr>
          <w:rFonts w:ascii="Palatino Linotype" w:eastAsia="Palatino Linotype" w:hAnsi="Palatino Linotype" w:cs="Palatino Linotype"/>
          <w:b/>
          <w:bCs/>
          <w:color w:val="000000"/>
        </w:rPr>
        <w:t>SUJETO OBLIGADO</w:t>
      </w:r>
      <w:r w:rsidRPr="00D739BF">
        <w:rPr>
          <w:rFonts w:ascii="Palatino Linotype" w:eastAsia="Palatino Linotype" w:hAnsi="Palatino Linotype" w:cs="Palatino Linotype"/>
          <w:color w:val="000000"/>
        </w:rPr>
        <w:t xml:space="preserve"> con su respuesta ciertamente actualiza la causal de procedencia</w:t>
      </w:r>
      <w:r w:rsidRPr="00D739BF">
        <w:rPr>
          <w:rFonts w:ascii="Palatino Linotype" w:eastAsia="Palatino Linotype" w:hAnsi="Palatino Linotype" w:cs="Palatino Linotype"/>
          <w:b/>
          <w:bCs/>
          <w:color w:val="000000"/>
        </w:rPr>
        <w:t xml:space="preserve"> </w:t>
      </w:r>
      <w:r w:rsidRPr="00D739BF">
        <w:rPr>
          <w:rFonts w:ascii="Palatino Linotype" w:eastAsia="Palatino Linotype" w:hAnsi="Palatino Linotype" w:cs="Palatino Linotype"/>
          <w:color w:val="000000"/>
        </w:rPr>
        <w:t xml:space="preserve">antes señalada; asimismo, </w:t>
      </w:r>
      <w:r w:rsidRPr="00D739BF">
        <w:rPr>
          <w:rFonts w:ascii="Palatino Linotype" w:eastAsia="Palatino Linotype" w:hAnsi="Palatino Linotype" w:cs="Palatino Linotype"/>
        </w:rPr>
        <w:t>determinar</w:t>
      </w:r>
      <w:r w:rsidRPr="00D739BF">
        <w:rPr>
          <w:rFonts w:ascii="Palatino Linotype" w:eastAsia="Palatino Linotype" w:hAnsi="Palatino Linotype" w:cs="Palatino Linotype"/>
          <w:color w:val="000000"/>
        </w:rPr>
        <w:t xml:space="preserve">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893863" w:rsidRPr="00D739BF" w:rsidRDefault="00893863">
      <w:pPr>
        <w:pBdr>
          <w:top w:val="nil"/>
          <w:left w:val="nil"/>
          <w:bottom w:val="nil"/>
          <w:right w:val="nil"/>
          <w:between w:val="nil"/>
        </w:pBdr>
        <w:spacing w:line="360" w:lineRule="auto"/>
        <w:ind w:left="709" w:right="-787"/>
        <w:rPr>
          <w:rFonts w:ascii="Palatino Linotype" w:eastAsia="Palatino Linotype" w:hAnsi="Palatino Linotype" w:cs="Palatino Linotype"/>
          <w:color w:val="000000"/>
        </w:rPr>
      </w:pPr>
    </w:p>
    <w:p w:rsidR="00893863" w:rsidRPr="00D739BF" w:rsidRDefault="00DD22EB">
      <w:pPr>
        <w:keepNext/>
        <w:keepLines/>
        <w:spacing w:line="360" w:lineRule="auto"/>
        <w:ind w:right="-787"/>
        <w:rPr>
          <w:rFonts w:ascii="Palatino Linotype" w:eastAsia="Palatino Linotype" w:hAnsi="Palatino Linotype" w:cs="Palatino Linotype"/>
          <w:b/>
          <w:bCs/>
          <w:color w:val="000000"/>
        </w:rPr>
      </w:pPr>
      <w:r w:rsidRPr="00D739BF">
        <w:rPr>
          <w:rFonts w:ascii="Palatino Linotype" w:eastAsia="Palatino Linotype" w:hAnsi="Palatino Linotype" w:cs="Palatino Linotype"/>
          <w:b/>
          <w:bCs/>
          <w:color w:val="000000"/>
        </w:rPr>
        <w:lastRenderedPageBreak/>
        <w:t>CUARTO. Del estudio y resolución del estudio.</w:t>
      </w:r>
    </w:p>
    <w:p w:rsidR="00893863" w:rsidRPr="00D739BF" w:rsidRDefault="00DD22EB">
      <w:pPr>
        <w:keepNext/>
        <w:keepLines/>
        <w:numPr>
          <w:ilvl w:val="0"/>
          <w:numId w:val="2"/>
        </w:numPr>
        <w:spacing w:after="240" w:line="360" w:lineRule="auto"/>
        <w:ind w:left="786" w:right="-787"/>
        <w:rPr>
          <w:rFonts w:ascii="Palatino Linotype" w:eastAsia="Palatino Linotype" w:hAnsi="Palatino Linotype" w:cs="Palatino Linotype"/>
          <w:b/>
          <w:bCs/>
          <w:color w:val="000000"/>
        </w:rPr>
      </w:pPr>
      <w:bookmarkStart w:id="7" w:name="_heading=h.17dp8vu" w:colFirst="0" w:colLast="0"/>
      <w:bookmarkEnd w:id="7"/>
      <w:r w:rsidRPr="00D739BF">
        <w:rPr>
          <w:rFonts w:ascii="Palatino Linotype" w:eastAsia="Palatino Linotype" w:hAnsi="Palatino Linotype" w:cs="Palatino Linotype"/>
          <w:b/>
          <w:bCs/>
          <w:color w:val="000000"/>
        </w:rPr>
        <w:t>Del derecho de acceso a la información.</w:t>
      </w: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color w:val="000000"/>
        </w:rPr>
        <w:t xml:space="preserve">El </w:t>
      </w:r>
      <w:r w:rsidRPr="00D739BF">
        <w:rPr>
          <w:rFonts w:ascii="Palatino Linotype" w:eastAsia="Palatino Linotype" w:hAnsi="Palatino Linotype" w:cs="Palatino Linotype"/>
        </w:rPr>
        <w:t>Derecho</w:t>
      </w:r>
      <w:r w:rsidRPr="00D739BF">
        <w:rPr>
          <w:rFonts w:ascii="Palatino Linotype" w:eastAsia="Palatino Linotype" w:hAnsi="Palatino Linotype" w:cs="Palatino Linotype"/>
          <w:color w:val="000000"/>
        </w:rPr>
        <w:t xml:space="preserve">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893863" w:rsidRPr="00D739BF" w:rsidRDefault="00893863">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D739BF">
        <w:rPr>
          <w:rFonts w:ascii="Palatino Linotype" w:eastAsia="Palatino Linotype" w:hAnsi="Palatino Linotype" w:cs="Palatino Linotype"/>
        </w:rPr>
        <w:t xml:space="preserve">Definiendo el Derecho de Acceso a la Información Pública como: </w:t>
      </w:r>
      <w:r w:rsidRPr="00D739BF">
        <w:rPr>
          <w:rFonts w:ascii="Palatino Linotype" w:eastAsia="Palatino Linotype" w:hAnsi="Palatino Linotype" w:cs="Palatino Linotype"/>
          <w:i/>
          <w:iCs/>
          <w:color w:val="000000"/>
        </w:rPr>
        <w:t>La igualdad de oportunidades para recibir, buscar e impartir información</w:t>
      </w:r>
      <w:r w:rsidRPr="00D739BF">
        <w:rPr>
          <w:rFonts w:ascii="Palatino Linotype" w:eastAsia="Palatino Linotype" w:hAnsi="Palatino Linotype" w:cs="Palatino Linotype"/>
          <w:i/>
          <w:iCs/>
          <w:vertAlign w:val="superscript"/>
        </w:rPr>
        <w:footnoteReference w:id="1"/>
      </w:r>
      <w:r w:rsidRPr="00D739BF">
        <w:rPr>
          <w:rFonts w:ascii="Palatino Linotype" w:eastAsia="Palatino Linotype" w:hAnsi="Palatino Linotype" w:cs="Palatino Linotype"/>
          <w:i/>
          <w:iCs/>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739BF">
        <w:rPr>
          <w:rFonts w:ascii="Palatino Linotype" w:eastAsia="Palatino Linotype" w:hAnsi="Palatino Linotype" w:cs="Palatino Linotype"/>
          <w:i/>
          <w:iCs/>
          <w:vertAlign w:val="superscript"/>
        </w:rPr>
        <w:footnoteReference w:id="2"/>
      </w:r>
      <w:r w:rsidRPr="00D739BF">
        <w:rPr>
          <w:rFonts w:ascii="Palatino Linotype" w:eastAsia="Palatino Linotype" w:hAnsi="Palatino Linotype" w:cs="Palatino Linotype"/>
          <w:color w:val="000000"/>
        </w:rPr>
        <w:t>que se constituye como una herramienta fundamental para ejercer</w:t>
      </w:r>
      <w:r w:rsidRPr="00D739BF">
        <w:rPr>
          <w:rFonts w:ascii="Palatino Linotype" w:eastAsia="Palatino Linotype" w:hAnsi="Palatino Linotype" w:cs="Palatino Linotype"/>
          <w:i/>
          <w:iCs/>
          <w:color w:val="000000"/>
        </w:rPr>
        <w:t xml:space="preserve"> el control democrático de las gestiones estatales, de forma tal que puedan cuestionar, indagar y considerar si se está dando un adecuado cumplimiento a las funciones públicas,</w:t>
      </w:r>
      <w:r w:rsidRPr="00D739BF">
        <w:rPr>
          <w:rFonts w:ascii="Palatino Linotype" w:eastAsia="Palatino Linotype" w:hAnsi="Palatino Linotype" w:cs="Palatino Linotype"/>
          <w:i/>
          <w:iCs/>
          <w:vertAlign w:val="superscript"/>
        </w:rPr>
        <w:footnoteReference w:id="3"/>
      </w:r>
      <w:r w:rsidRPr="00D739BF">
        <w:rPr>
          <w:rFonts w:ascii="Palatino Linotype" w:eastAsia="Palatino Linotype" w:hAnsi="Palatino Linotype" w:cs="Palatino Linotype"/>
          <w:color w:val="000000"/>
        </w:rPr>
        <w:t>fomentando</w:t>
      </w:r>
      <w:r w:rsidRPr="00D739BF">
        <w:rPr>
          <w:rFonts w:ascii="Palatino Linotype" w:eastAsia="Palatino Linotype" w:hAnsi="Palatino Linotype" w:cs="Palatino Linotype"/>
          <w:i/>
          <w:iCs/>
          <w:color w:val="000000"/>
        </w:rPr>
        <w:t xml:space="preserve"> la transparencia de las actividades estatales y </w:t>
      </w:r>
      <w:r w:rsidRPr="00D739BF">
        <w:rPr>
          <w:rFonts w:ascii="Palatino Linotype" w:eastAsia="Palatino Linotype" w:hAnsi="Palatino Linotype" w:cs="Palatino Linotype"/>
          <w:color w:val="000000"/>
        </w:rPr>
        <w:t>promoviendo</w:t>
      </w:r>
      <w:r w:rsidRPr="00D739BF">
        <w:rPr>
          <w:rFonts w:ascii="Palatino Linotype" w:eastAsia="Palatino Linotype" w:hAnsi="Palatino Linotype" w:cs="Palatino Linotype"/>
          <w:i/>
          <w:iCs/>
          <w:color w:val="000000"/>
        </w:rPr>
        <w:t xml:space="preserve"> la responsabilidad de los funcionarios sobre su gestión pública,</w:t>
      </w:r>
      <w:r w:rsidRPr="00D739BF">
        <w:rPr>
          <w:rFonts w:ascii="Palatino Linotype" w:eastAsia="Palatino Linotype" w:hAnsi="Palatino Linotype" w:cs="Palatino Linotype"/>
          <w:i/>
          <w:iCs/>
          <w:vertAlign w:val="superscript"/>
        </w:rPr>
        <w:footnoteReference w:id="4"/>
      </w:r>
      <w:r w:rsidRPr="00D739BF">
        <w:rPr>
          <w:rFonts w:ascii="Palatino Linotype" w:eastAsia="Palatino Linotype" w:hAnsi="Palatino Linotype" w:cs="Palatino Linotype"/>
          <w:color w:val="000000"/>
        </w:rPr>
        <w:t>que permite</w:t>
      </w:r>
      <w:r w:rsidRPr="00D739BF">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D739BF">
        <w:rPr>
          <w:rFonts w:ascii="Palatino Linotype" w:eastAsia="Palatino Linotype" w:hAnsi="Palatino Linotype" w:cs="Palatino Linotype"/>
        </w:rPr>
        <w:lastRenderedPageBreak/>
        <w:t>En México, además de los derechos, están reconocidas las garantías para su protección, en ese sentido el párrafo tercero de artículo primero de la Constitución Política de los Estados Unidos Mexicanos dispone lo siguiente:</w:t>
      </w:r>
    </w:p>
    <w:p w:rsidR="00893863" w:rsidRPr="00D739BF" w:rsidRDefault="00DD22EB">
      <w:pPr>
        <w:ind w:left="1134" w:right="-79"/>
        <w:jc w:val="both"/>
        <w:rPr>
          <w:rFonts w:ascii="Palatino Linotype" w:eastAsia="Palatino Linotype" w:hAnsi="Palatino Linotype" w:cs="Palatino Linotype"/>
          <w:i/>
          <w:iCs/>
        </w:rPr>
      </w:pPr>
      <w:r w:rsidRPr="00D739BF">
        <w:rPr>
          <w:rFonts w:ascii="Palatino Linotype" w:eastAsia="Palatino Linotype" w:hAnsi="Palatino Linotype" w:cs="Palatino Linotype"/>
          <w:i/>
          <w:iCs/>
        </w:rPr>
        <w:t>“</w:t>
      </w:r>
      <w:r w:rsidRPr="00D739BF">
        <w:rPr>
          <w:rFonts w:ascii="Palatino Linotype" w:eastAsia="Palatino Linotype" w:hAnsi="Palatino Linotype" w:cs="Palatino Linotype"/>
          <w:b/>
          <w:bCs/>
          <w:i/>
          <w:iCs/>
        </w:rPr>
        <w:t>Artículo 1.-</w:t>
      </w:r>
      <w:r w:rsidRPr="00D739BF">
        <w:rPr>
          <w:rFonts w:ascii="Palatino Linotype" w:eastAsia="Palatino Linotype" w:hAnsi="Palatino Linotype" w:cs="Palatino Linotype"/>
          <w:i/>
          <w:iCs/>
        </w:rPr>
        <w:t xml:space="preserve"> </w:t>
      </w:r>
    </w:p>
    <w:p w:rsidR="00893863" w:rsidRPr="00D739BF" w:rsidRDefault="00DD22EB">
      <w:pPr>
        <w:ind w:left="1134" w:right="-79"/>
        <w:jc w:val="both"/>
        <w:rPr>
          <w:rFonts w:ascii="Palatino Linotype" w:eastAsia="Palatino Linotype" w:hAnsi="Palatino Linotype" w:cs="Palatino Linotype"/>
          <w:i/>
          <w:iCs/>
        </w:rPr>
      </w:pPr>
      <w:r w:rsidRPr="00D739BF">
        <w:rPr>
          <w:rFonts w:ascii="Palatino Linotype" w:eastAsia="Palatino Linotype" w:hAnsi="Palatino Linotype" w:cs="Palatino Linotype"/>
          <w:i/>
          <w:iCs/>
        </w:rPr>
        <w:t>(…)</w:t>
      </w:r>
    </w:p>
    <w:p w:rsidR="00893863" w:rsidRPr="00D739BF" w:rsidRDefault="00DD22EB">
      <w:pPr>
        <w:ind w:left="1134" w:right="-79"/>
        <w:jc w:val="both"/>
        <w:rPr>
          <w:rFonts w:ascii="Palatino Linotype" w:eastAsia="Palatino Linotype" w:hAnsi="Palatino Linotype" w:cs="Palatino Linotype"/>
          <w:i/>
          <w:iCs/>
        </w:rPr>
      </w:pPr>
      <w:r w:rsidRPr="00D739BF">
        <w:rPr>
          <w:rFonts w:ascii="Palatino Linotype" w:eastAsia="Palatino Linotype" w:hAnsi="Palatino Linotype" w:cs="Palatino Linotype"/>
          <w:i/>
          <w:iCs/>
        </w:rPr>
        <w:t>Todas las</w:t>
      </w:r>
      <w:r w:rsidRPr="00D739BF">
        <w:rPr>
          <w:rFonts w:ascii="Palatino Linotype" w:eastAsia="Palatino Linotype" w:hAnsi="Palatino Linotype" w:cs="Palatino Linotype"/>
        </w:rPr>
        <w:t xml:space="preserve"> </w:t>
      </w:r>
      <w:r w:rsidRPr="00D739BF">
        <w:rPr>
          <w:rFonts w:ascii="Palatino Linotype" w:eastAsia="Palatino Linotype" w:hAnsi="Palatino Linotype" w:cs="Palatino Linotype"/>
          <w:i/>
          <w:iCs/>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893863" w:rsidRPr="00D739BF" w:rsidRDefault="00DD22EB">
      <w:pPr>
        <w:ind w:left="1134" w:right="-79"/>
        <w:jc w:val="both"/>
        <w:rPr>
          <w:rFonts w:ascii="Palatino Linotype" w:eastAsia="Palatino Linotype" w:hAnsi="Palatino Linotype" w:cs="Palatino Linotype"/>
        </w:rPr>
      </w:pPr>
      <w:r w:rsidRPr="00D739BF">
        <w:rPr>
          <w:rFonts w:ascii="Palatino Linotype" w:eastAsia="Palatino Linotype" w:hAnsi="Palatino Linotype" w:cs="Palatino Linotype"/>
          <w:i/>
          <w:iCs/>
        </w:rPr>
        <w:t>(…)</w:t>
      </w:r>
      <w:r w:rsidRPr="00D739BF">
        <w:rPr>
          <w:rFonts w:ascii="Palatino Linotype" w:eastAsia="Palatino Linotype" w:hAnsi="Palatino Linotype" w:cs="Palatino Linotype"/>
        </w:rPr>
        <w:t>”.</w:t>
      </w:r>
    </w:p>
    <w:p w:rsidR="00893863" w:rsidRPr="00D739BF" w:rsidRDefault="00893863">
      <w:pPr>
        <w:ind w:right="-787"/>
        <w:jc w:val="both"/>
        <w:rPr>
          <w:rFonts w:ascii="Palatino Linotype" w:eastAsia="Palatino Linotype" w:hAnsi="Palatino Linotype" w:cs="Palatino Linotype"/>
          <w:b/>
          <w:bCs/>
        </w:rPr>
      </w:pP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D739BF">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893863" w:rsidRPr="00D739BF" w:rsidRDefault="00893863">
      <w:pPr>
        <w:spacing w:line="360" w:lineRule="auto"/>
        <w:ind w:right="-787"/>
        <w:jc w:val="both"/>
        <w:rPr>
          <w:rFonts w:ascii="Palatino Linotype" w:eastAsia="Palatino Linotype" w:hAnsi="Palatino Linotype" w:cs="Palatino Linotype"/>
        </w:rPr>
      </w:pP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D739BF">
        <w:rPr>
          <w:rFonts w:ascii="Palatino Linotype" w:eastAsia="Palatino Linotype" w:hAnsi="Palatino Linotype" w:cs="Palatino Linotype"/>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893863" w:rsidRPr="00D739BF" w:rsidRDefault="00DD22EB">
      <w:pPr>
        <w:spacing w:after="240"/>
        <w:ind w:left="1134" w:right="277"/>
        <w:jc w:val="both"/>
        <w:rPr>
          <w:rFonts w:ascii="Palatino Linotype" w:eastAsia="Palatino Linotype" w:hAnsi="Palatino Linotype" w:cs="Palatino Linotype"/>
          <w:b/>
          <w:bCs/>
          <w:i/>
          <w:iCs/>
        </w:rPr>
      </w:pPr>
      <w:r w:rsidRPr="00D739BF">
        <w:rPr>
          <w:rFonts w:ascii="Palatino Linotype" w:eastAsia="Palatino Linotype" w:hAnsi="Palatino Linotype" w:cs="Palatino Linotype"/>
          <w:b/>
          <w:bCs/>
          <w:i/>
          <w:iCs/>
        </w:rPr>
        <w:t>Constitución Política de los Estados Unidos Mexicanos</w:t>
      </w:r>
    </w:p>
    <w:p w:rsidR="00893863" w:rsidRPr="00D739BF" w:rsidRDefault="00DD22EB">
      <w:pPr>
        <w:spacing w:before="240" w:after="240"/>
        <w:ind w:left="1134" w:right="277"/>
        <w:jc w:val="both"/>
        <w:rPr>
          <w:rFonts w:ascii="Palatino Linotype" w:eastAsia="Palatino Linotype" w:hAnsi="Palatino Linotype" w:cs="Palatino Linotype"/>
          <w:b/>
          <w:bCs/>
          <w:i/>
          <w:iCs/>
        </w:rPr>
      </w:pPr>
      <w:r w:rsidRPr="00D739BF">
        <w:rPr>
          <w:rFonts w:ascii="Palatino Linotype" w:eastAsia="Palatino Linotype" w:hAnsi="Palatino Linotype" w:cs="Palatino Linotype"/>
          <w:b/>
          <w:bCs/>
          <w:i/>
          <w:iCs/>
        </w:rPr>
        <w:t>“Artículo 6.</w:t>
      </w:r>
    </w:p>
    <w:p w:rsidR="00893863" w:rsidRPr="00D739BF" w:rsidRDefault="00DD22EB">
      <w:pPr>
        <w:spacing w:before="240" w:after="240"/>
        <w:ind w:left="1134" w:right="277"/>
        <w:jc w:val="both"/>
        <w:rPr>
          <w:rFonts w:ascii="Palatino Linotype" w:eastAsia="Palatino Linotype" w:hAnsi="Palatino Linotype" w:cs="Palatino Linotype"/>
          <w:i/>
          <w:iCs/>
        </w:rPr>
      </w:pPr>
      <w:r w:rsidRPr="00D739BF">
        <w:rPr>
          <w:rFonts w:ascii="Palatino Linotype" w:eastAsia="Palatino Linotype" w:hAnsi="Palatino Linotype" w:cs="Palatino Linotype"/>
          <w:i/>
          <w:iCs/>
        </w:rPr>
        <w:t>(…)</w:t>
      </w:r>
    </w:p>
    <w:p w:rsidR="00893863" w:rsidRPr="00D739BF" w:rsidRDefault="00DD22EB">
      <w:pPr>
        <w:spacing w:before="240" w:after="240"/>
        <w:ind w:left="1134" w:right="277"/>
        <w:jc w:val="both"/>
        <w:rPr>
          <w:rFonts w:ascii="Palatino Linotype" w:eastAsia="Palatino Linotype" w:hAnsi="Palatino Linotype" w:cs="Palatino Linotype"/>
          <w:i/>
          <w:iCs/>
        </w:rPr>
      </w:pPr>
      <w:r w:rsidRPr="00D739BF">
        <w:rPr>
          <w:rFonts w:ascii="Palatino Linotype" w:eastAsia="Palatino Linotype" w:hAnsi="Palatino Linotype" w:cs="Palatino Linotype"/>
          <w:i/>
          <w:iCs/>
        </w:rPr>
        <w:lastRenderedPageBreak/>
        <w:t>Para efectos de lo dispuesto en el presente artículo se observará lo siguiente:</w:t>
      </w:r>
    </w:p>
    <w:p w:rsidR="00893863" w:rsidRPr="00D739BF" w:rsidRDefault="00DD22EB">
      <w:pPr>
        <w:spacing w:before="240" w:after="240"/>
        <w:ind w:left="1134" w:right="277"/>
        <w:jc w:val="both"/>
        <w:rPr>
          <w:rFonts w:ascii="Palatino Linotype" w:eastAsia="Palatino Linotype" w:hAnsi="Palatino Linotype" w:cs="Palatino Linotype"/>
          <w:b/>
          <w:bCs/>
          <w:i/>
          <w:iCs/>
        </w:rPr>
      </w:pPr>
      <w:r w:rsidRPr="00D739BF">
        <w:rPr>
          <w:rFonts w:ascii="Palatino Linotype" w:eastAsia="Palatino Linotype" w:hAnsi="Palatino Linotype" w:cs="Palatino Linotype"/>
          <w:b/>
          <w:bCs/>
          <w:i/>
          <w:iCs/>
        </w:rPr>
        <w:t>A</w:t>
      </w:r>
      <w:r w:rsidRPr="00D739BF">
        <w:rPr>
          <w:rFonts w:ascii="Palatino Linotype" w:eastAsia="Palatino Linotype" w:hAnsi="Palatino Linotype" w:cs="Palatino Linotype"/>
          <w:i/>
          <w:iCs/>
        </w:rPr>
        <w:t xml:space="preserve">. </w:t>
      </w:r>
      <w:r w:rsidRPr="00D739BF">
        <w:rPr>
          <w:rFonts w:ascii="Palatino Linotype" w:eastAsia="Palatino Linotype" w:hAnsi="Palatino Linotype" w:cs="Palatino Linotype"/>
          <w:b/>
          <w:bCs/>
          <w:i/>
          <w:iCs/>
        </w:rPr>
        <w:t>Para el ejercicio del derecho de acceso a la información</w:t>
      </w:r>
      <w:r w:rsidRPr="00D739BF">
        <w:rPr>
          <w:rFonts w:ascii="Palatino Linotype" w:eastAsia="Palatino Linotype" w:hAnsi="Palatino Linotype" w:cs="Palatino Linotype"/>
          <w:i/>
          <w:iCs/>
        </w:rPr>
        <w:t xml:space="preserve">, la Federación y </w:t>
      </w:r>
      <w:r w:rsidRPr="00D739BF">
        <w:rPr>
          <w:rFonts w:ascii="Palatino Linotype" w:eastAsia="Palatino Linotype" w:hAnsi="Palatino Linotype" w:cs="Palatino Linotype"/>
          <w:b/>
          <w:bCs/>
          <w:i/>
          <w:iCs/>
        </w:rPr>
        <w:t>las entidades federativas, en el ámbito de sus respectivas competencias, se regirán por los siguientes principios y bases:</w:t>
      </w:r>
    </w:p>
    <w:p w:rsidR="00893863" w:rsidRPr="00D739BF" w:rsidRDefault="00DD22EB">
      <w:pPr>
        <w:spacing w:before="240" w:after="240"/>
        <w:ind w:left="1134" w:right="277"/>
        <w:jc w:val="both"/>
        <w:rPr>
          <w:rFonts w:ascii="Palatino Linotype" w:eastAsia="Palatino Linotype" w:hAnsi="Palatino Linotype" w:cs="Palatino Linotype"/>
          <w:i/>
          <w:iCs/>
        </w:rPr>
      </w:pPr>
      <w:r w:rsidRPr="00D739BF">
        <w:rPr>
          <w:rFonts w:ascii="Palatino Linotype" w:eastAsia="Palatino Linotype" w:hAnsi="Palatino Linotype" w:cs="Palatino Linotype"/>
          <w:b/>
          <w:bCs/>
          <w:i/>
          <w:iCs/>
        </w:rPr>
        <w:t xml:space="preserve">I. </w:t>
      </w:r>
      <w:r w:rsidRPr="00D739BF">
        <w:rPr>
          <w:rFonts w:ascii="Palatino Linotype" w:eastAsia="Palatino Linotype" w:hAnsi="Palatino Linotype" w:cs="Palatino Linotype"/>
          <w:b/>
          <w:bCs/>
          <w:i/>
          <w:iCs/>
        </w:rPr>
        <w:tab/>
        <w:t>Toda la información en posesión de cualquier</w:t>
      </w:r>
      <w:r w:rsidRPr="00D739BF">
        <w:rPr>
          <w:rFonts w:ascii="Palatino Linotype" w:eastAsia="Palatino Linotype" w:hAnsi="Palatino Linotype" w:cs="Palatino Linotype"/>
          <w:i/>
          <w:iCs/>
        </w:rPr>
        <w:t xml:space="preserve"> </w:t>
      </w:r>
      <w:r w:rsidRPr="00D739BF">
        <w:rPr>
          <w:rFonts w:ascii="Palatino Linotype" w:eastAsia="Palatino Linotype" w:hAnsi="Palatino Linotype" w:cs="Palatino Linotype"/>
          <w:b/>
          <w:bCs/>
          <w:i/>
          <w:iCs/>
        </w:rPr>
        <w:t>autoridad</w:t>
      </w:r>
      <w:r w:rsidRPr="00D739BF">
        <w:rPr>
          <w:rFonts w:ascii="Palatino Linotype" w:eastAsia="Palatino Linotype" w:hAnsi="Palatino Linotype" w:cs="Palatino Linotype"/>
          <w:i/>
          <w:iC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D739BF">
        <w:rPr>
          <w:rFonts w:ascii="Palatino Linotype" w:eastAsia="Palatino Linotype" w:hAnsi="Palatino Linotype" w:cs="Palatino Linotype"/>
          <w:b/>
          <w:bCs/>
          <w:i/>
          <w:iCs/>
        </w:rPr>
        <w:t>municipal</w:t>
      </w:r>
      <w:r w:rsidRPr="00D739BF">
        <w:rPr>
          <w:rFonts w:ascii="Palatino Linotype" w:eastAsia="Palatino Linotype" w:hAnsi="Palatino Linotype" w:cs="Palatino Linotype"/>
          <w:i/>
          <w:iCs/>
        </w:rPr>
        <w:t xml:space="preserve">, </w:t>
      </w:r>
      <w:r w:rsidRPr="00D739BF">
        <w:rPr>
          <w:rFonts w:ascii="Palatino Linotype" w:eastAsia="Palatino Linotype" w:hAnsi="Palatino Linotype" w:cs="Palatino Linotype"/>
          <w:b/>
          <w:bCs/>
          <w:i/>
          <w:iCs/>
        </w:rPr>
        <w:t>es pública</w:t>
      </w:r>
      <w:r w:rsidRPr="00D739BF">
        <w:rPr>
          <w:rFonts w:ascii="Palatino Linotype" w:eastAsia="Palatino Linotype" w:hAnsi="Palatino Linotype" w:cs="Palatino Linotype"/>
          <w:i/>
          <w:iCs/>
        </w:rPr>
        <w:t xml:space="preserve"> y sólo podrá ser reservada temporalmente por razones de interés público y seguridad nacional, en los términos que fijen las leyes. </w:t>
      </w:r>
      <w:r w:rsidRPr="00D739BF">
        <w:rPr>
          <w:rFonts w:ascii="Palatino Linotype" w:eastAsia="Palatino Linotype" w:hAnsi="Palatino Linotype" w:cs="Palatino Linotype"/>
          <w:b/>
          <w:bCs/>
          <w:i/>
          <w:iCs/>
        </w:rPr>
        <w:t>En la interpretación de este derecho deberá prevalecer el principio de máxima publicidad. Los sujetos obligados deberán documentar todo acto que derive del ejercicio de sus facultades, competencias o funciones</w:t>
      </w:r>
      <w:r w:rsidRPr="00D739BF">
        <w:rPr>
          <w:rFonts w:ascii="Palatino Linotype" w:eastAsia="Palatino Linotype" w:hAnsi="Palatino Linotype" w:cs="Palatino Linotype"/>
          <w:i/>
          <w:iCs/>
        </w:rPr>
        <w:t>, la ley determinará los supuestos específicos bajo los cuales procederá la declaración de inexistencia de la información.”</w:t>
      </w:r>
    </w:p>
    <w:p w:rsidR="00893863" w:rsidRPr="00D739BF" w:rsidRDefault="00893863">
      <w:pPr>
        <w:pBdr>
          <w:top w:val="nil"/>
          <w:left w:val="nil"/>
          <w:bottom w:val="nil"/>
          <w:right w:val="nil"/>
          <w:between w:val="nil"/>
        </w:pBdr>
        <w:tabs>
          <w:tab w:val="left" w:pos="567"/>
        </w:tabs>
        <w:spacing w:before="240" w:after="240"/>
        <w:ind w:left="1134" w:right="277"/>
        <w:jc w:val="both"/>
        <w:rPr>
          <w:rFonts w:ascii="Palatino Linotype" w:eastAsia="Palatino Linotype" w:hAnsi="Palatino Linotype" w:cs="Palatino Linotype"/>
          <w:b/>
          <w:bCs/>
          <w:i/>
          <w:iCs/>
          <w:color w:val="000000"/>
        </w:rPr>
      </w:pPr>
    </w:p>
    <w:p w:rsidR="00893863" w:rsidRPr="00D739BF" w:rsidRDefault="00DD22EB">
      <w:pPr>
        <w:spacing w:before="240" w:after="240"/>
        <w:ind w:left="1134" w:right="277"/>
        <w:jc w:val="both"/>
        <w:rPr>
          <w:rFonts w:ascii="Palatino Linotype" w:eastAsia="Palatino Linotype" w:hAnsi="Palatino Linotype" w:cs="Palatino Linotype"/>
          <w:b/>
          <w:bCs/>
          <w:i/>
          <w:iCs/>
        </w:rPr>
      </w:pPr>
      <w:r w:rsidRPr="00D739BF">
        <w:rPr>
          <w:rFonts w:ascii="Palatino Linotype" w:eastAsia="Palatino Linotype" w:hAnsi="Palatino Linotype" w:cs="Palatino Linotype"/>
          <w:b/>
          <w:bCs/>
          <w:i/>
          <w:iCs/>
        </w:rPr>
        <w:t>Constitución Política del Estado Libre y Soberano de México</w:t>
      </w:r>
    </w:p>
    <w:p w:rsidR="00893863" w:rsidRPr="00D739BF" w:rsidRDefault="00DD22EB">
      <w:pPr>
        <w:spacing w:before="240" w:after="240"/>
        <w:ind w:left="1134" w:right="277"/>
        <w:jc w:val="both"/>
        <w:rPr>
          <w:rFonts w:ascii="Palatino Linotype" w:eastAsia="Palatino Linotype" w:hAnsi="Palatino Linotype" w:cs="Palatino Linotype"/>
          <w:i/>
          <w:iCs/>
        </w:rPr>
      </w:pPr>
      <w:r w:rsidRPr="00D739BF">
        <w:rPr>
          <w:rFonts w:ascii="Palatino Linotype" w:eastAsia="Palatino Linotype" w:hAnsi="Palatino Linotype" w:cs="Palatino Linotype"/>
          <w:b/>
          <w:bCs/>
          <w:i/>
          <w:iCs/>
        </w:rPr>
        <w:t>“Artículo 5</w:t>
      </w:r>
      <w:r w:rsidRPr="00D739BF">
        <w:rPr>
          <w:rFonts w:ascii="Palatino Linotype" w:eastAsia="Palatino Linotype" w:hAnsi="Palatino Linotype" w:cs="Palatino Linotype"/>
          <w:i/>
          <w:iCs/>
        </w:rPr>
        <w:t xml:space="preserve">.- </w:t>
      </w:r>
    </w:p>
    <w:p w:rsidR="00893863" w:rsidRPr="00D739BF" w:rsidRDefault="00DD22EB">
      <w:pPr>
        <w:spacing w:before="240" w:after="240"/>
        <w:ind w:left="1134" w:right="277"/>
        <w:jc w:val="both"/>
        <w:rPr>
          <w:rFonts w:ascii="Palatino Linotype" w:eastAsia="Palatino Linotype" w:hAnsi="Palatino Linotype" w:cs="Palatino Linotype"/>
          <w:i/>
          <w:iCs/>
        </w:rPr>
      </w:pPr>
      <w:r w:rsidRPr="00D739BF">
        <w:rPr>
          <w:rFonts w:ascii="Palatino Linotype" w:eastAsia="Palatino Linotype" w:hAnsi="Palatino Linotype" w:cs="Palatino Linotype"/>
          <w:i/>
          <w:iCs/>
        </w:rPr>
        <w:t>(…)</w:t>
      </w:r>
    </w:p>
    <w:p w:rsidR="00893863" w:rsidRPr="00D739BF" w:rsidRDefault="00DD22EB">
      <w:pPr>
        <w:spacing w:before="240" w:after="240"/>
        <w:ind w:left="1134" w:right="277"/>
        <w:jc w:val="both"/>
        <w:rPr>
          <w:rFonts w:ascii="Palatino Linotype" w:eastAsia="Palatino Linotype" w:hAnsi="Palatino Linotype" w:cs="Palatino Linotype"/>
          <w:i/>
          <w:iCs/>
        </w:rPr>
      </w:pPr>
      <w:r w:rsidRPr="00D739BF">
        <w:rPr>
          <w:rFonts w:ascii="Palatino Linotype" w:eastAsia="Palatino Linotype" w:hAnsi="Palatino Linotype" w:cs="Palatino Linotype"/>
          <w:b/>
          <w:bCs/>
          <w:i/>
          <w:iCs/>
        </w:rPr>
        <w:t>El derecho a la información será garantizado por el Estado. La ley establecerá las previsiones que permitan asegurar la protección, el respeto y la difusión de este derecho</w:t>
      </w:r>
      <w:r w:rsidRPr="00D739BF">
        <w:rPr>
          <w:rFonts w:ascii="Palatino Linotype" w:eastAsia="Palatino Linotype" w:hAnsi="Palatino Linotype" w:cs="Palatino Linotype"/>
          <w:i/>
          <w:iCs/>
        </w:rPr>
        <w:t>.</w:t>
      </w:r>
    </w:p>
    <w:p w:rsidR="00893863" w:rsidRPr="00D739BF" w:rsidRDefault="00DD22EB">
      <w:pPr>
        <w:spacing w:before="240" w:after="240"/>
        <w:ind w:left="1134" w:right="277"/>
        <w:jc w:val="both"/>
        <w:rPr>
          <w:rFonts w:ascii="Palatino Linotype" w:eastAsia="Palatino Linotype" w:hAnsi="Palatino Linotype" w:cs="Palatino Linotype"/>
          <w:i/>
          <w:iCs/>
        </w:rPr>
      </w:pPr>
      <w:r w:rsidRPr="00D739BF">
        <w:rPr>
          <w:rFonts w:ascii="Palatino Linotype" w:eastAsia="Palatino Linotype" w:hAnsi="Palatino Linotype" w:cs="Palatino Linotype"/>
          <w:i/>
          <w:iC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893863" w:rsidRPr="00D739BF" w:rsidRDefault="00DD22EB">
      <w:pPr>
        <w:spacing w:before="240" w:after="240"/>
        <w:ind w:left="1134" w:right="277"/>
        <w:jc w:val="both"/>
        <w:rPr>
          <w:rFonts w:ascii="Palatino Linotype" w:eastAsia="Palatino Linotype" w:hAnsi="Palatino Linotype" w:cs="Palatino Linotype"/>
          <w:i/>
          <w:iCs/>
        </w:rPr>
      </w:pPr>
      <w:r w:rsidRPr="00D739BF">
        <w:rPr>
          <w:rFonts w:ascii="Palatino Linotype" w:eastAsia="Palatino Linotype" w:hAnsi="Palatino Linotype" w:cs="Palatino Linotype"/>
          <w:b/>
          <w:bCs/>
          <w:i/>
          <w:iCs/>
        </w:rPr>
        <w:lastRenderedPageBreak/>
        <w:t>Este derecho se regirá por los principios y bases siguientes</w:t>
      </w:r>
      <w:r w:rsidRPr="00D739BF">
        <w:rPr>
          <w:rFonts w:ascii="Palatino Linotype" w:eastAsia="Palatino Linotype" w:hAnsi="Palatino Linotype" w:cs="Palatino Linotype"/>
          <w:i/>
          <w:iCs/>
        </w:rPr>
        <w:t>:</w:t>
      </w:r>
    </w:p>
    <w:p w:rsidR="00893863" w:rsidRPr="00D739BF" w:rsidRDefault="00DD22EB">
      <w:pPr>
        <w:spacing w:before="240" w:after="240"/>
        <w:ind w:left="1134" w:right="277"/>
        <w:jc w:val="both"/>
        <w:rPr>
          <w:rFonts w:ascii="Palatino Linotype" w:eastAsia="Palatino Linotype" w:hAnsi="Palatino Linotype" w:cs="Palatino Linotype"/>
          <w:i/>
          <w:iCs/>
        </w:rPr>
      </w:pPr>
      <w:r w:rsidRPr="00D739BF">
        <w:rPr>
          <w:rFonts w:ascii="Palatino Linotype" w:eastAsia="Palatino Linotype" w:hAnsi="Palatino Linotype" w:cs="Palatino Linotype"/>
          <w:b/>
          <w:bCs/>
          <w:i/>
          <w:iCs/>
        </w:rPr>
        <w:t>I. Toda la información en posesión de cualquier autoridad, entidad, órgano y organismos de los</w:t>
      </w:r>
      <w:r w:rsidRPr="00D739BF">
        <w:rPr>
          <w:rFonts w:ascii="Palatino Linotype" w:eastAsia="Palatino Linotype" w:hAnsi="Palatino Linotype" w:cs="Palatino Linotype"/>
          <w:i/>
          <w:iCs/>
        </w:rPr>
        <w:t xml:space="preserve"> Poderes Ejecutivo, Legislativo y Judicial, órganos autónomos, partidos políticos, fideicomisos y fondos públicos estatales y </w:t>
      </w:r>
      <w:r w:rsidRPr="00D739BF">
        <w:rPr>
          <w:rFonts w:ascii="Palatino Linotype" w:eastAsia="Palatino Linotype" w:hAnsi="Palatino Linotype" w:cs="Palatino Linotype"/>
          <w:b/>
          <w:bCs/>
          <w:i/>
          <w:iCs/>
        </w:rPr>
        <w:t>municipales</w:t>
      </w:r>
      <w:r w:rsidRPr="00D739BF">
        <w:rPr>
          <w:rFonts w:ascii="Palatino Linotype" w:eastAsia="Palatino Linotype" w:hAnsi="Palatino Linotype" w:cs="Palatino Linotype"/>
          <w:i/>
          <w:iC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D739BF">
        <w:rPr>
          <w:rFonts w:ascii="Palatino Linotype" w:eastAsia="Palatino Linotype" w:hAnsi="Palatino Linotype" w:cs="Palatino Linotype"/>
          <w:b/>
          <w:bCs/>
          <w:i/>
          <w:iCs/>
        </w:rPr>
        <w:t>es pública</w:t>
      </w:r>
      <w:r w:rsidRPr="00D739BF">
        <w:rPr>
          <w:rFonts w:ascii="Palatino Linotype" w:eastAsia="Palatino Linotype" w:hAnsi="Palatino Linotype" w:cs="Palatino Linotype"/>
          <w:i/>
          <w:iCs/>
        </w:rPr>
        <w:t xml:space="preserve"> y sólo podrá ser reservada temporalmente por razones previstas en la Constitución Política de los Estados Unidos Mexicanos de interés público y seguridad, en los términos que fijen las leyes. </w:t>
      </w:r>
      <w:r w:rsidRPr="00D739BF">
        <w:rPr>
          <w:rFonts w:ascii="Palatino Linotype" w:eastAsia="Palatino Linotype" w:hAnsi="Palatino Linotype" w:cs="Palatino Linotype"/>
          <w:b/>
          <w:bCs/>
          <w:i/>
          <w:iCs/>
        </w:rPr>
        <w:t>En la interpretación de este derecho deberá prevalecer el principio de máxima publicidad</w:t>
      </w:r>
      <w:r w:rsidRPr="00D739BF">
        <w:rPr>
          <w:rFonts w:ascii="Palatino Linotype" w:eastAsia="Palatino Linotype" w:hAnsi="Palatino Linotype" w:cs="Palatino Linotype"/>
          <w:i/>
          <w:iCs/>
        </w:rPr>
        <w:t xml:space="preserve">. </w:t>
      </w:r>
      <w:r w:rsidRPr="00D739BF">
        <w:rPr>
          <w:rFonts w:ascii="Palatino Linotype" w:eastAsia="Palatino Linotype" w:hAnsi="Palatino Linotype" w:cs="Palatino Linotype"/>
          <w:b/>
          <w:bCs/>
          <w:i/>
          <w:iCs/>
        </w:rPr>
        <w:t>Los sujetos obligados deberán documentar todo acto que derive del ejercicio de sus facultades, competencias o funciones</w:t>
      </w:r>
      <w:r w:rsidRPr="00D739BF">
        <w:rPr>
          <w:rFonts w:ascii="Palatino Linotype" w:eastAsia="Palatino Linotype" w:hAnsi="Palatino Linotype" w:cs="Palatino Linotype"/>
          <w:i/>
          <w:iCs/>
        </w:rPr>
        <w:t>, la ley determinará los supuestos específicos bajo los cuales procederá la declaración de inexistencia de la información.”</w:t>
      </w:r>
    </w:p>
    <w:p w:rsidR="00893863" w:rsidRPr="00D739BF" w:rsidRDefault="00893863">
      <w:pPr>
        <w:tabs>
          <w:tab w:val="left" w:pos="567"/>
        </w:tabs>
        <w:spacing w:before="240" w:after="240"/>
        <w:ind w:right="-787"/>
        <w:jc w:val="both"/>
        <w:rPr>
          <w:rFonts w:ascii="Palatino Linotype" w:eastAsia="Palatino Linotype" w:hAnsi="Palatino Linotype" w:cs="Palatino Linotype"/>
          <w:b/>
          <w:bCs/>
          <w:i/>
          <w:iCs/>
        </w:rPr>
      </w:pP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D739BF">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sidRPr="00D739BF">
        <w:rPr>
          <w:rFonts w:ascii="Palatino Linotype" w:eastAsia="Palatino Linotype" w:hAnsi="Palatino Linotype" w:cs="Palatino Linotype"/>
          <w:i/>
          <w:iCs/>
        </w:rPr>
        <w:t>por los principios de simplicidad, rapidez gratuidad del procedimiento, auxilio y orientación a los particulares</w:t>
      </w:r>
      <w:r w:rsidRPr="00D739BF">
        <w:rPr>
          <w:rFonts w:ascii="Palatino Linotype" w:eastAsia="Palatino Linotype" w:hAnsi="Palatino Linotype" w:cs="Palatino Linotype"/>
        </w:rPr>
        <w:t>, contemplando el derecho de las personas con discapacidad y hablantes de lengua indígena.</w:t>
      </w:r>
    </w:p>
    <w:p w:rsidR="00893863" w:rsidRPr="00D739BF" w:rsidRDefault="00893863">
      <w:pPr>
        <w:spacing w:line="360" w:lineRule="auto"/>
        <w:ind w:right="-787"/>
        <w:jc w:val="both"/>
        <w:rPr>
          <w:rFonts w:ascii="Palatino Linotype" w:eastAsia="Palatino Linotype" w:hAnsi="Palatino Linotype" w:cs="Palatino Linotype"/>
        </w:rPr>
      </w:pP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D739BF">
        <w:rPr>
          <w:rFonts w:ascii="Palatino Linotype" w:eastAsia="Palatino Linotype" w:hAnsi="Palatino Linotype" w:cs="Palatino Linotype"/>
        </w:rPr>
        <w:t xml:space="preserve">El Derecho de Acceso a la Información se garantiza y respeta oportunamente, y según lo que dispone la Ley, las </w:t>
      </w:r>
      <w:r w:rsidRPr="00D739BF">
        <w:rPr>
          <w:rFonts w:ascii="Palatino Linotype" w:eastAsia="Palatino Linotype" w:hAnsi="Palatino Linotype" w:cs="Palatino Linotype"/>
          <w:i/>
          <w:iCs/>
        </w:rPr>
        <w:t>solicitudes de acceso a la información</w:t>
      </w:r>
      <w:r w:rsidRPr="00D739BF">
        <w:rPr>
          <w:rFonts w:ascii="Palatino Linotype" w:eastAsia="Palatino Linotype" w:hAnsi="Palatino Linotype" w:cs="Palatino Linotype"/>
        </w:rPr>
        <w:t>.</w:t>
      </w:r>
    </w:p>
    <w:p w:rsidR="00893863" w:rsidRPr="00D739BF" w:rsidRDefault="00893863">
      <w:pPr>
        <w:spacing w:line="360" w:lineRule="auto"/>
        <w:ind w:right="-787"/>
        <w:jc w:val="both"/>
        <w:rPr>
          <w:rFonts w:ascii="Palatino Linotype" w:eastAsia="Palatino Linotype" w:hAnsi="Palatino Linotype" w:cs="Palatino Linotype"/>
        </w:rPr>
      </w:pP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bookmarkStart w:id="8" w:name="_heading=h.3rdcrjn" w:colFirst="0" w:colLast="0"/>
      <w:bookmarkEnd w:id="8"/>
      <w:r w:rsidRPr="00D739BF">
        <w:rPr>
          <w:rFonts w:ascii="Palatino Linotype" w:eastAsia="Palatino Linotype" w:hAnsi="Palatino Linotype" w:cs="Palatino Linotype"/>
        </w:rPr>
        <w:t xml:space="preserve">Así entonces, se procede analizar, en primer lugar, si el </w:t>
      </w:r>
      <w:r w:rsidRPr="00D739BF">
        <w:rPr>
          <w:rFonts w:ascii="Palatino Linotype" w:eastAsia="Palatino Linotype" w:hAnsi="Palatino Linotype" w:cs="Palatino Linotype"/>
          <w:b/>
          <w:bCs/>
        </w:rPr>
        <w:t>SUJETO OBLIGADO</w:t>
      </w:r>
      <w:r w:rsidRPr="00D739BF">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w:t>
      </w:r>
      <w:r w:rsidRPr="00D739BF">
        <w:rPr>
          <w:rFonts w:ascii="Palatino Linotype" w:eastAsia="Palatino Linotype" w:hAnsi="Palatino Linotype" w:cs="Palatino Linotype"/>
        </w:rPr>
        <w:lastRenderedPageBreak/>
        <w:t>Pública del Estado de México y Municipios y en segundo término si cumplió con su deber de respetar y garantizar el derecho, entregando la información solicitada.</w:t>
      </w:r>
    </w:p>
    <w:p w:rsidR="00893863" w:rsidRPr="00D739BF" w:rsidRDefault="00893863">
      <w:pPr>
        <w:spacing w:line="360" w:lineRule="auto"/>
        <w:ind w:right="-787"/>
        <w:jc w:val="both"/>
        <w:rPr>
          <w:rFonts w:ascii="Palatino Linotype" w:eastAsia="Palatino Linotype" w:hAnsi="Palatino Linotype" w:cs="Palatino Linotype"/>
        </w:rPr>
      </w:pPr>
    </w:p>
    <w:p w:rsidR="00893863" w:rsidRPr="00D739BF" w:rsidRDefault="00DD22EB">
      <w:pPr>
        <w:pStyle w:val="Ttulo1"/>
        <w:spacing w:before="0" w:after="240" w:line="360" w:lineRule="auto"/>
        <w:ind w:right="-787"/>
        <w:rPr>
          <w:rFonts w:ascii="Palatino Linotype" w:eastAsia="Palatino Linotype" w:hAnsi="Palatino Linotype" w:cs="Palatino Linotype"/>
          <w:b/>
          <w:bCs/>
          <w:color w:val="000000"/>
          <w:sz w:val="24"/>
          <w:szCs w:val="24"/>
        </w:rPr>
      </w:pPr>
      <w:bookmarkStart w:id="9" w:name="_heading=h.26in1rg" w:colFirst="0" w:colLast="0"/>
      <w:bookmarkEnd w:id="9"/>
      <w:r w:rsidRPr="00D739BF">
        <w:rPr>
          <w:rFonts w:ascii="Palatino Linotype" w:eastAsia="Palatino Linotype" w:hAnsi="Palatino Linotype" w:cs="Palatino Linotype"/>
          <w:b/>
          <w:bCs/>
          <w:color w:val="000000"/>
          <w:sz w:val="24"/>
          <w:szCs w:val="24"/>
        </w:rPr>
        <w:t>II. De la información solicitada y la respuesta del SUJETO OBLIGADO</w:t>
      </w: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D739BF">
        <w:rPr>
          <w:rFonts w:ascii="Palatino Linotype" w:eastAsia="Palatino Linotype" w:hAnsi="Palatino Linotype" w:cs="Palatino Linotype"/>
        </w:rPr>
        <w:t>Acotada</w:t>
      </w:r>
      <w:r w:rsidRPr="00D739BF">
        <w:rPr>
          <w:rFonts w:ascii="Palatino Linotype" w:eastAsia="Palatino Linotype" w:hAnsi="Palatino Linotype" w:cs="Palatino Linotype"/>
          <w:color w:val="000000"/>
        </w:rPr>
        <w:t xml:space="preserve"> la </w:t>
      </w:r>
      <w:r w:rsidRPr="00D739BF">
        <w:rPr>
          <w:rFonts w:ascii="Palatino Linotype" w:eastAsia="Palatino Linotype" w:hAnsi="Palatino Linotype" w:cs="Palatino Linotype"/>
          <w:i/>
          <w:iCs/>
          <w:color w:val="000000"/>
        </w:rPr>
        <w:t>Litis</w:t>
      </w:r>
      <w:r w:rsidRPr="00D739BF">
        <w:rPr>
          <w:rFonts w:ascii="Palatino Linotype" w:eastAsia="Palatino Linotype" w:hAnsi="Palatino Linotype" w:cs="Palatino Linotype"/>
          <w:color w:val="000000"/>
        </w:rPr>
        <w:t xml:space="preserve"> del presente asunto se debe de analizar mediante el siguiente cuadro si el </w:t>
      </w:r>
      <w:r w:rsidRPr="00D739BF">
        <w:rPr>
          <w:rFonts w:ascii="Palatino Linotype" w:eastAsia="Palatino Linotype" w:hAnsi="Palatino Linotype" w:cs="Palatino Linotype"/>
          <w:b/>
          <w:bCs/>
          <w:color w:val="000000"/>
        </w:rPr>
        <w:t xml:space="preserve">SUJETO OBLIGADO </w:t>
      </w:r>
      <w:r w:rsidRPr="00D739BF">
        <w:rPr>
          <w:rFonts w:ascii="Palatino Linotype" w:eastAsia="Palatino Linotype" w:hAnsi="Palatino Linotype" w:cs="Palatino Linotype"/>
          <w:color w:val="000000"/>
        </w:rPr>
        <w:t xml:space="preserve">con la información entregada colma el derecho de acceso a la información del </w:t>
      </w:r>
      <w:r w:rsidRPr="00D739BF">
        <w:rPr>
          <w:rFonts w:ascii="Palatino Linotype" w:eastAsia="Palatino Linotype" w:hAnsi="Palatino Linotype" w:cs="Palatino Linotype"/>
          <w:b/>
          <w:bCs/>
          <w:color w:val="000000"/>
        </w:rPr>
        <w:t xml:space="preserve">RECURRENTE. </w:t>
      </w:r>
    </w:p>
    <w:p w:rsidR="00893863" w:rsidRPr="00D739BF" w:rsidRDefault="00893863">
      <w:pPr>
        <w:spacing w:line="360" w:lineRule="auto"/>
        <w:ind w:right="-787"/>
        <w:jc w:val="both"/>
        <w:rPr>
          <w:rFonts w:ascii="Palatino Linotype" w:eastAsia="Palatino Linotype" w:hAnsi="Palatino Linotype" w:cs="Palatino Linotype"/>
        </w:rPr>
      </w:pPr>
    </w:p>
    <w:tbl>
      <w:tblPr>
        <w:tblStyle w:val="a"/>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833"/>
        <w:gridCol w:w="2268"/>
        <w:gridCol w:w="2412"/>
      </w:tblGrid>
      <w:tr w:rsidR="00893863" w:rsidRPr="00D739BF" w:rsidTr="00D739BF">
        <w:tc>
          <w:tcPr>
            <w:tcW w:w="2263" w:type="dxa"/>
          </w:tcPr>
          <w:p w:rsidR="00893863" w:rsidRPr="00D739BF" w:rsidRDefault="00DD22EB">
            <w:pPr>
              <w:jc w:val="both"/>
              <w:rPr>
                <w:rFonts w:ascii="Palatino Linotype" w:eastAsia="Palatino Linotype" w:hAnsi="Palatino Linotype" w:cs="Palatino Linotype"/>
                <w:b/>
                <w:bCs/>
                <w:i/>
                <w:iCs/>
              </w:rPr>
            </w:pPr>
            <w:r w:rsidRPr="00D739BF">
              <w:rPr>
                <w:rFonts w:ascii="Palatino Linotype" w:eastAsia="Palatino Linotype" w:hAnsi="Palatino Linotype" w:cs="Palatino Linotype"/>
                <w:b/>
                <w:bCs/>
                <w:i/>
                <w:iCs/>
              </w:rPr>
              <w:t>Información solicitada</w:t>
            </w:r>
          </w:p>
        </w:tc>
        <w:tc>
          <w:tcPr>
            <w:tcW w:w="2833" w:type="dxa"/>
          </w:tcPr>
          <w:p w:rsidR="00893863" w:rsidRPr="00D739BF" w:rsidRDefault="00DD22EB">
            <w:pPr>
              <w:jc w:val="both"/>
              <w:rPr>
                <w:rFonts w:ascii="Palatino Linotype" w:eastAsia="Palatino Linotype" w:hAnsi="Palatino Linotype" w:cs="Palatino Linotype"/>
                <w:b/>
                <w:bCs/>
                <w:i/>
                <w:iCs/>
              </w:rPr>
            </w:pPr>
            <w:r w:rsidRPr="00D739BF">
              <w:rPr>
                <w:rFonts w:ascii="Palatino Linotype" w:eastAsia="Palatino Linotype" w:hAnsi="Palatino Linotype" w:cs="Palatino Linotype"/>
                <w:b/>
                <w:bCs/>
                <w:i/>
                <w:iCs/>
              </w:rPr>
              <w:t>Respuesta inicial</w:t>
            </w:r>
          </w:p>
        </w:tc>
        <w:tc>
          <w:tcPr>
            <w:tcW w:w="2268" w:type="dxa"/>
          </w:tcPr>
          <w:p w:rsidR="00893863" w:rsidRPr="00D739BF" w:rsidRDefault="00DD22EB">
            <w:pPr>
              <w:jc w:val="both"/>
              <w:rPr>
                <w:rFonts w:ascii="Palatino Linotype" w:eastAsia="Palatino Linotype" w:hAnsi="Palatino Linotype" w:cs="Palatino Linotype"/>
                <w:b/>
                <w:bCs/>
                <w:i/>
                <w:iCs/>
              </w:rPr>
            </w:pPr>
            <w:r w:rsidRPr="00D739BF">
              <w:rPr>
                <w:rFonts w:ascii="Palatino Linotype" w:eastAsia="Palatino Linotype" w:hAnsi="Palatino Linotype" w:cs="Palatino Linotype"/>
                <w:b/>
                <w:bCs/>
                <w:i/>
                <w:iCs/>
              </w:rPr>
              <w:t>Manifestaciones</w:t>
            </w:r>
          </w:p>
        </w:tc>
        <w:tc>
          <w:tcPr>
            <w:tcW w:w="2412" w:type="dxa"/>
          </w:tcPr>
          <w:p w:rsidR="00893863" w:rsidRPr="00D739BF" w:rsidRDefault="00DD22EB">
            <w:pPr>
              <w:jc w:val="both"/>
              <w:rPr>
                <w:rFonts w:ascii="Palatino Linotype" w:eastAsia="Palatino Linotype" w:hAnsi="Palatino Linotype" w:cs="Palatino Linotype"/>
                <w:b/>
                <w:bCs/>
                <w:i/>
                <w:iCs/>
              </w:rPr>
            </w:pPr>
            <w:r w:rsidRPr="00D739BF">
              <w:rPr>
                <w:rFonts w:ascii="Palatino Linotype" w:eastAsia="Palatino Linotype" w:hAnsi="Palatino Linotype" w:cs="Palatino Linotype"/>
                <w:b/>
                <w:bCs/>
                <w:i/>
                <w:iCs/>
              </w:rPr>
              <w:t xml:space="preserve">Colma </w:t>
            </w:r>
          </w:p>
        </w:tc>
      </w:tr>
      <w:tr w:rsidR="00893863" w:rsidRPr="00D739BF" w:rsidTr="00D739BF">
        <w:tc>
          <w:tcPr>
            <w:tcW w:w="2263" w:type="dxa"/>
          </w:tcPr>
          <w:p w:rsidR="00893863" w:rsidRPr="00D739BF" w:rsidRDefault="00DD22EB">
            <w:pPr>
              <w:jc w:val="both"/>
              <w:rPr>
                <w:rFonts w:ascii="Palatino Linotype" w:eastAsia="Palatino Linotype" w:hAnsi="Palatino Linotype" w:cs="Palatino Linotype"/>
                <w:b/>
                <w:bCs/>
                <w:i/>
                <w:iCs/>
              </w:rPr>
            </w:pPr>
            <w:r w:rsidRPr="00D739BF">
              <w:rPr>
                <w:rFonts w:ascii="Palatino Linotype" w:eastAsia="Palatino Linotype" w:hAnsi="Palatino Linotype" w:cs="Palatino Linotype"/>
                <w:b/>
                <w:bCs/>
                <w:i/>
                <w:iCs/>
              </w:rPr>
              <w:t>1.- Actas del  Comité de Transparencia en la que ha participado la Contralora, oficios, de convocatoria, listas de asistencia y evidencia fotográficas.</w:t>
            </w:r>
          </w:p>
        </w:tc>
        <w:tc>
          <w:tcPr>
            <w:tcW w:w="2833" w:type="dxa"/>
          </w:tcPr>
          <w:p w:rsidR="00893863" w:rsidRPr="00D739BF" w:rsidRDefault="00DD22EB">
            <w:pPr>
              <w:jc w:val="both"/>
              <w:rPr>
                <w:rFonts w:ascii="Palatino Linotype" w:eastAsia="Palatino Linotype" w:hAnsi="Palatino Linotype" w:cs="Palatino Linotype"/>
                <w:i/>
                <w:iCs/>
              </w:rPr>
            </w:pPr>
            <w:r w:rsidRPr="00D739BF">
              <w:rPr>
                <w:rFonts w:ascii="Palatino Linotype" w:eastAsia="Palatino Linotype" w:hAnsi="Palatino Linotype" w:cs="Palatino Linotype"/>
                <w:i/>
                <w:iCs/>
              </w:rPr>
              <w:t xml:space="preserve"> </w:t>
            </w:r>
            <w:r w:rsidRPr="00D739BF">
              <w:rPr>
                <w:rFonts w:ascii="Palatino Linotype" w:eastAsia="Palatino Linotype" w:hAnsi="Palatino Linotype" w:cs="Palatino Linotype"/>
                <w:b/>
                <w:bCs/>
                <w:i/>
                <w:iCs/>
              </w:rPr>
              <w:t xml:space="preserve">ACTAS ENERO 2025.zip: </w:t>
            </w:r>
            <w:r w:rsidRPr="00D739BF">
              <w:rPr>
                <w:rFonts w:ascii="Palatino Linotype" w:eastAsia="Palatino Linotype" w:hAnsi="Palatino Linotype" w:cs="Palatino Linotype"/>
                <w:i/>
                <w:iCs/>
              </w:rPr>
              <w:t>Actas Extraordinarias del Comité de Transparencia del mes de enero de dos mil veinticinco, que refieren que se si paso lista de asistencia</w:t>
            </w:r>
          </w:p>
          <w:p w:rsidR="00893863" w:rsidRPr="00D739BF" w:rsidRDefault="00DD22EB">
            <w:pPr>
              <w:jc w:val="both"/>
              <w:rPr>
                <w:rFonts w:ascii="Palatino Linotype" w:eastAsia="Palatino Linotype" w:hAnsi="Palatino Linotype" w:cs="Palatino Linotype"/>
                <w:i/>
                <w:iCs/>
              </w:rPr>
            </w:pPr>
            <w:r w:rsidRPr="00D739BF">
              <w:rPr>
                <w:rFonts w:ascii="Palatino Linotype" w:eastAsia="Palatino Linotype" w:hAnsi="Palatino Linotype" w:cs="Palatino Linotype"/>
                <w:b/>
                <w:bCs/>
                <w:i/>
                <w:iCs/>
              </w:rPr>
              <w:t xml:space="preserve">ACTAS FEBRERO 2025_1.zip: </w:t>
            </w:r>
            <w:r w:rsidRPr="00D739BF">
              <w:rPr>
                <w:rFonts w:ascii="Palatino Linotype" w:eastAsia="Palatino Linotype" w:hAnsi="Palatino Linotype" w:cs="Palatino Linotype"/>
                <w:i/>
                <w:iCs/>
              </w:rPr>
              <w:t xml:space="preserve">Actas Extraordinaria del Comité de Transparencia, del mes de febrero, que empiezan en la 51 y termina en la 80, faltando la 73 y 74. </w:t>
            </w:r>
          </w:p>
          <w:p w:rsidR="00893863" w:rsidRPr="00D739BF" w:rsidRDefault="00DD22EB">
            <w:pPr>
              <w:jc w:val="both"/>
              <w:rPr>
                <w:rFonts w:ascii="Palatino Linotype" w:eastAsia="Palatino Linotype" w:hAnsi="Palatino Linotype" w:cs="Palatino Linotype"/>
                <w:i/>
                <w:iCs/>
              </w:rPr>
            </w:pPr>
            <w:r w:rsidRPr="00D739BF">
              <w:rPr>
                <w:rFonts w:ascii="Palatino Linotype" w:eastAsia="Palatino Linotype" w:hAnsi="Palatino Linotype" w:cs="Palatino Linotype"/>
                <w:b/>
                <w:bCs/>
                <w:i/>
                <w:iCs/>
              </w:rPr>
              <w:t xml:space="preserve">ACTAS FEBRERO 2025_2.zip: </w:t>
            </w:r>
            <w:r w:rsidRPr="00D739BF">
              <w:rPr>
                <w:rFonts w:ascii="Palatino Linotype" w:eastAsia="Palatino Linotype" w:hAnsi="Palatino Linotype" w:cs="Palatino Linotype"/>
                <w:i/>
                <w:iCs/>
              </w:rPr>
              <w:t xml:space="preserve">Actas del Comité de Transparencia, del mes de febrero, que empiezan en la 81 y </w:t>
            </w:r>
            <w:r w:rsidRPr="00D739BF">
              <w:rPr>
                <w:rFonts w:ascii="Palatino Linotype" w:eastAsia="Palatino Linotype" w:hAnsi="Palatino Linotype" w:cs="Palatino Linotype"/>
                <w:i/>
                <w:iCs/>
              </w:rPr>
              <w:lastRenderedPageBreak/>
              <w:t xml:space="preserve">terminan en la 112, faltando la 87 y la 103. </w:t>
            </w:r>
          </w:p>
          <w:p w:rsidR="00893863" w:rsidRPr="00D739BF" w:rsidRDefault="00DD22EB">
            <w:pPr>
              <w:jc w:val="both"/>
              <w:rPr>
                <w:rFonts w:ascii="Palatino Linotype" w:eastAsia="Palatino Linotype" w:hAnsi="Palatino Linotype" w:cs="Palatino Linotype"/>
                <w:i/>
                <w:iCs/>
              </w:rPr>
            </w:pPr>
            <w:r w:rsidRPr="00D739BF">
              <w:rPr>
                <w:rFonts w:ascii="Palatino Linotype" w:eastAsia="Palatino Linotype" w:hAnsi="Palatino Linotype" w:cs="Palatino Linotype"/>
                <w:b/>
                <w:bCs/>
                <w:i/>
                <w:iCs/>
              </w:rPr>
              <w:t xml:space="preserve">ACTAS FEBRERO 2025_3.zip: </w:t>
            </w:r>
            <w:r w:rsidRPr="00D739BF">
              <w:rPr>
                <w:rFonts w:ascii="Palatino Linotype" w:eastAsia="Palatino Linotype" w:hAnsi="Palatino Linotype" w:cs="Palatino Linotype"/>
                <w:i/>
                <w:iCs/>
              </w:rPr>
              <w:t xml:space="preserve">Actas Extraordinarias del Comité de Transparencia, del mes de febrero, que empiezan en la 113 a la 143, faltando la 136. </w:t>
            </w:r>
          </w:p>
          <w:p w:rsidR="00893863" w:rsidRPr="00D739BF" w:rsidRDefault="00DD22EB">
            <w:pPr>
              <w:jc w:val="both"/>
              <w:rPr>
                <w:rFonts w:ascii="Palatino Linotype" w:eastAsia="Palatino Linotype" w:hAnsi="Palatino Linotype" w:cs="Palatino Linotype"/>
                <w:i/>
                <w:iCs/>
              </w:rPr>
            </w:pPr>
            <w:r w:rsidRPr="00D739BF">
              <w:rPr>
                <w:rFonts w:ascii="Palatino Linotype" w:eastAsia="Palatino Linotype" w:hAnsi="Palatino Linotype" w:cs="Palatino Linotype"/>
                <w:b/>
                <w:bCs/>
                <w:i/>
                <w:iCs/>
              </w:rPr>
              <w:t xml:space="preserve">ACTAS FEBRERO 2025_4.zip: </w:t>
            </w:r>
            <w:r w:rsidRPr="00D739BF">
              <w:rPr>
                <w:rFonts w:ascii="Palatino Linotype" w:eastAsia="Palatino Linotype" w:hAnsi="Palatino Linotype" w:cs="Palatino Linotype"/>
                <w:i/>
                <w:iCs/>
              </w:rPr>
              <w:t>Actas Extraordinarias del Comité de Transparencia, del mes de febrero, que empiezan en la144 a la 173.</w:t>
            </w:r>
          </w:p>
          <w:p w:rsidR="00893863" w:rsidRPr="00D739BF" w:rsidRDefault="00DD22EB">
            <w:pPr>
              <w:jc w:val="both"/>
              <w:rPr>
                <w:rFonts w:ascii="Palatino Linotype" w:eastAsia="Palatino Linotype" w:hAnsi="Palatino Linotype" w:cs="Palatino Linotype"/>
                <w:i/>
                <w:iCs/>
              </w:rPr>
            </w:pPr>
            <w:r w:rsidRPr="00D739BF">
              <w:rPr>
                <w:rFonts w:ascii="Palatino Linotype" w:eastAsia="Palatino Linotype" w:hAnsi="Palatino Linotype" w:cs="Palatino Linotype"/>
                <w:b/>
                <w:bCs/>
                <w:i/>
                <w:iCs/>
              </w:rPr>
              <w:t xml:space="preserve">ACTAS MARZO 2025_1.zip: </w:t>
            </w:r>
            <w:r w:rsidRPr="00D739BF">
              <w:rPr>
                <w:rFonts w:ascii="Palatino Linotype" w:eastAsia="Palatino Linotype" w:hAnsi="Palatino Linotype" w:cs="Palatino Linotype"/>
                <w:i/>
                <w:iCs/>
              </w:rPr>
              <w:t xml:space="preserve">Actas Extraordinarias del Comité de Transparencia, del mes de marzo, que empieza en la 192 y termina en la 246, faltando las actas 196, 228, 234 y 245. </w:t>
            </w:r>
          </w:p>
          <w:p w:rsidR="00893863" w:rsidRPr="00D739BF" w:rsidRDefault="00DD22EB">
            <w:pPr>
              <w:jc w:val="both"/>
              <w:rPr>
                <w:rFonts w:ascii="Palatino Linotype" w:eastAsia="Palatino Linotype" w:hAnsi="Palatino Linotype" w:cs="Palatino Linotype"/>
                <w:i/>
                <w:iCs/>
              </w:rPr>
            </w:pPr>
            <w:r w:rsidRPr="00D739BF">
              <w:rPr>
                <w:rFonts w:ascii="Palatino Linotype" w:eastAsia="Palatino Linotype" w:hAnsi="Palatino Linotype" w:cs="Palatino Linotype"/>
                <w:b/>
                <w:bCs/>
                <w:i/>
                <w:iCs/>
              </w:rPr>
              <w:t xml:space="preserve">ACTAS MARZO 2025_2.zip: </w:t>
            </w:r>
            <w:r w:rsidRPr="00D739BF">
              <w:rPr>
                <w:rFonts w:ascii="Palatino Linotype" w:eastAsia="Palatino Linotype" w:hAnsi="Palatino Linotype" w:cs="Palatino Linotype"/>
                <w:i/>
                <w:iCs/>
              </w:rPr>
              <w:t>Actas Extraordinarias del Comité de Transparencia, del mes de marzo, que empieza en la 247 y termina en la 271, faltando el acta 267.</w:t>
            </w:r>
          </w:p>
          <w:p w:rsidR="00893863" w:rsidRPr="00D739BF" w:rsidRDefault="00DD22EB">
            <w:pPr>
              <w:jc w:val="both"/>
              <w:rPr>
                <w:rFonts w:ascii="Palatino Linotype" w:eastAsia="Palatino Linotype" w:hAnsi="Palatino Linotype" w:cs="Palatino Linotype"/>
                <w:i/>
                <w:iCs/>
              </w:rPr>
            </w:pPr>
            <w:r w:rsidRPr="00D739BF">
              <w:rPr>
                <w:rFonts w:ascii="Palatino Linotype" w:eastAsia="Palatino Linotype" w:hAnsi="Palatino Linotype" w:cs="Palatino Linotype"/>
                <w:b/>
                <w:bCs/>
                <w:i/>
                <w:iCs/>
              </w:rPr>
              <w:t xml:space="preserve">ACTAS MAYO 2025_3.zip: </w:t>
            </w:r>
            <w:r w:rsidRPr="00D739BF">
              <w:rPr>
                <w:rFonts w:ascii="Palatino Linotype" w:eastAsia="Palatino Linotype" w:hAnsi="Palatino Linotype" w:cs="Palatino Linotype"/>
                <w:i/>
                <w:iCs/>
              </w:rPr>
              <w:t xml:space="preserve">Actas Extraordinarias del Comité de Transparencia, del mes de mayo de dos mil </w:t>
            </w:r>
            <w:r w:rsidRPr="00D739BF">
              <w:rPr>
                <w:rFonts w:ascii="Palatino Linotype" w:eastAsia="Palatino Linotype" w:hAnsi="Palatino Linotype" w:cs="Palatino Linotype"/>
                <w:i/>
                <w:iCs/>
              </w:rPr>
              <w:lastRenderedPageBreak/>
              <w:t xml:space="preserve">veinticinco, que empiezan en la 578 y termina en la 607. </w:t>
            </w:r>
          </w:p>
          <w:p w:rsidR="00893863" w:rsidRPr="00D739BF" w:rsidRDefault="00DD22EB">
            <w:pPr>
              <w:jc w:val="both"/>
              <w:rPr>
                <w:rFonts w:ascii="Palatino Linotype" w:eastAsia="Palatino Linotype" w:hAnsi="Palatino Linotype" w:cs="Palatino Linotype"/>
                <w:i/>
                <w:iCs/>
              </w:rPr>
            </w:pPr>
            <w:r w:rsidRPr="00D739BF">
              <w:rPr>
                <w:rFonts w:ascii="Palatino Linotype" w:eastAsia="Palatino Linotype" w:hAnsi="Palatino Linotype" w:cs="Palatino Linotype"/>
                <w:b/>
                <w:bCs/>
                <w:i/>
                <w:iCs/>
              </w:rPr>
              <w:t xml:space="preserve">ACTAS MARZO 2025_4.zip: </w:t>
            </w:r>
            <w:r w:rsidRPr="00D739BF">
              <w:rPr>
                <w:rFonts w:ascii="Palatino Linotype" w:eastAsia="Palatino Linotype" w:hAnsi="Palatino Linotype" w:cs="Palatino Linotype"/>
                <w:i/>
                <w:iCs/>
              </w:rPr>
              <w:t xml:space="preserve">Actas Extraordinarias del Comité de Transparencia, del mes de marzo, que empieza en la 303 y termina en la 329. </w:t>
            </w:r>
          </w:p>
          <w:p w:rsidR="00893863" w:rsidRPr="00D739BF" w:rsidRDefault="00DD22EB">
            <w:pPr>
              <w:jc w:val="both"/>
              <w:rPr>
                <w:rFonts w:ascii="Palatino Linotype" w:eastAsia="Palatino Linotype" w:hAnsi="Palatino Linotype" w:cs="Palatino Linotype"/>
                <w:i/>
                <w:iCs/>
              </w:rPr>
            </w:pPr>
            <w:r w:rsidRPr="00D739BF">
              <w:rPr>
                <w:rFonts w:ascii="Palatino Linotype" w:eastAsia="Palatino Linotype" w:hAnsi="Palatino Linotype" w:cs="Palatino Linotype"/>
                <w:b/>
                <w:bCs/>
                <w:i/>
                <w:iCs/>
              </w:rPr>
              <w:t xml:space="preserve">ACTAS MARZO 2025_5.zip: </w:t>
            </w:r>
            <w:r w:rsidRPr="00D739BF">
              <w:rPr>
                <w:rFonts w:ascii="Palatino Linotype" w:eastAsia="Palatino Linotype" w:hAnsi="Palatino Linotype" w:cs="Palatino Linotype"/>
                <w:i/>
                <w:iCs/>
              </w:rPr>
              <w:t xml:space="preserve">Actas Extraordinarias del Comité de Transparencia, del mes de marzo, que empieza en la 330 y termina en la 360, faltando las actas 334, 335, 357 y 358. </w:t>
            </w:r>
          </w:p>
          <w:p w:rsidR="00893863" w:rsidRPr="00D739BF" w:rsidRDefault="00DD22EB">
            <w:pPr>
              <w:jc w:val="both"/>
              <w:rPr>
                <w:rFonts w:ascii="Palatino Linotype" w:eastAsia="Palatino Linotype" w:hAnsi="Palatino Linotype" w:cs="Palatino Linotype"/>
                <w:i/>
                <w:iCs/>
              </w:rPr>
            </w:pPr>
            <w:r w:rsidRPr="00D739BF">
              <w:rPr>
                <w:rFonts w:ascii="Palatino Linotype" w:eastAsia="Palatino Linotype" w:hAnsi="Palatino Linotype" w:cs="Palatino Linotype"/>
                <w:b/>
                <w:bCs/>
                <w:i/>
                <w:iCs/>
              </w:rPr>
              <w:t xml:space="preserve">ACTAS ABRIL 2025_1.zip: </w:t>
            </w:r>
            <w:r w:rsidRPr="00D739BF">
              <w:rPr>
                <w:rFonts w:ascii="Palatino Linotype" w:eastAsia="Palatino Linotype" w:hAnsi="Palatino Linotype" w:cs="Palatino Linotype"/>
                <w:i/>
                <w:iCs/>
              </w:rPr>
              <w:t>Actas Extraordinarias del Comité de Transparencia, del mes de abril, que empieza en la 361 y termina en la 395, faltando las actas362, 363, 372, 381 y 387.</w:t>
            </w:r>
          </w:p>
          <w:p w:rsidR="00893863" w:rsidRPr="00D739BF" w:rsidRDefault="00DD22EB">
            <w:pPr>
              <w:jc w:val="both"/>
              <w:rPr>
                <w:rFonts w:ascii="Palatino Linotype" w:eastAsia="Palatino Linotype" w:hAnsi="Palatino Linotype" w:cs="Palatino Linotype"/>
                <w:i/>
                <w:iCs/>
              </w:rPr>
            </w:pPr>
            <w:r w:rsidRPr="00D739BF">
              <w:rPr>
                <w:rFonts w:ascii="Palatino Linotype" w:eastAsia="Palatino Linotype" w:hAnsi="Palatino Linotype" w:cs="Palatino Linotype"/>
                <w:b/>
                <w:bCs/>
                <w:i/>
                <w:iCs/>
              </w:rPr>
              <w:t xml:space="preserve">ACTAS ABRIL 2025_2.zip: </w:t>
            </w:r>
            <w:r w:rsidRPr="00D739BF">
              <w:rPr>
                <w:rFonts w:ascii="Palatino Linotype" w:eastAsia="Palatino Linotype" w:hAnsi="Palatino Linotype" w:cs="Palatino Linotype"/>
                <w:i/>
                <w:iCs/>
              </w:rPr>
              <w:t xml:space="preserve">Actas Extraordinarias del Comité de Transparencia, del mes de abril, que empieza en la 396 y termina en la 428, faltando las actas 422, 423 y 427. </w:t>
            </w:r>
          </w:p>
          <w:p w:rsidR="00893863" w:rsidRPr="00D739BF" w:rsidRDefault="00DD22EB">
            <w:pPr>
              <w:jc w:val="both"/>
              <w:rPr>
                <w:rFonts w:ascii="Palatino Linotype" w:eastAsia="Palatino Linotype" w:hAnsi="Palatino Linotype" w:cs="Palatino Linotype"/>
                <w:i/>
                <w:iCs/>
              </w:rPr>
            </w:pPr>
            <w:r w:rsidRPr="00D739BF">
              <w:rPr>
                <w:rFonts w:ascii="Palatino Linotype" w:eastAsia="Palatino Linotype" w:hAnsi="Palatino Linotype" w:cs="Palatino Linotype"/>
                <w:b/>
                <w:bCs/>
                <w:i/>
                <w:iCs/>
              </w:rPr>
              <w:t xml:space="preserve">ACTAS ABRIL 2025_3.zip: </w:t>
            </w:r>
            <w:r w:rsidRPr="00D739BF">
              <w:rPr>
                <w:rFonts w:ascii="Palatino Linotype" w:eastAsia="Palatino Linotype" w:hAnsi="Palatino Linotype" w:cs="Palatino Linotype"/>
                <w:i/>
                <w:iCs/>
              </w:rPr>
              <w:t xml:space="preserve">Actas </w:t>
            </w:r>
            <w:r w:rsidRPr="00D739BF">
              <w:rPr>
                <w:rFonts w:ascii="Palatino Linotype" w:eastAsia="Palatino Linotype" w:hAnsi="Palatino Linotype" w:cs="Palatino Linotype"/>
                <w:i/>
                <w:iCs/>
              </w:rPr>
              <w:lastRenderedPageBreak/>
              <w:t xml:space="preserve">Extraordinarias del Comité de Transparencia, del mes de abril, que empieza en la 429 y termina en la 458, faltando el acta 441. </w:t>
            </w:r>
          </w:p>
          <w:p w:rsidR="00893863" w:rsidRPr="00D739BF" w:rsidRDefault="00DD22EB">
            <w:pPr>
              <w:jc w:val="both"/>
              <w:rPr>
                <w:rFonts w:ascii="Palatino Linotype" w:eastAsia="Palatino Linotype" w:hAnsi="Palatino Linotype" w:cs="Palatino Linotype"/>
                <w:i/>
                <w:iCs/>
              </w:rPr>
            </w:pPr>
            <w:r w:rsidRPr="00D739BF">
              <w:rPr>
                <w:rFonts w:ascii="Palatino Linotype" w:eastAsia="Palatino Linotype" w:hAnsi="Palatino Linotype" w:cs="Palatino Linotype"/>
                <w:b/>
                <w:bCs/>
                <w:i/>
                <w:iCs/>
              </w:rPr>
              <w:t xml:space="preserve">ACTAS ABRIL 2025_4.zip: </w:t>
            </w:r>
            <w:r w:rsidRPr="00D739BF">
              <w:rPr>
                <w:rFonts w:ascii="Palatino Linotype" w:eastAsia="Palatino Linotype" w:hAnsi="Palatino Linotype" w:cs="Palatino Linotype"/>
                <w:i/>
                <w:iCs/>
              </w:rPr>
              <w:t xml:space="preserve">Actas Extraordinarias del Comité de Transparencia, del mes de abril, que empieza en la 459 y termina en la 492, faltando las actas 476, 487 y 490. </w:t>
            </w:r>
          </w:p>
          <w:p w:rsidR="00893863" w:rsidRPr="00D739BF" w:rsidRDefault="00DD22EB">
            <w:pPr>
              <w:jc w:val="both"/>
              <w:rPr>
                <w:rFonts w:ascii="Palatino Linotype" w:eastAsia="Palatino Linotype" w:hAnsi="Palatino Linotype" w:cs="Palatino Linotype"/>
                <w:i/>
                <w:iCs/>
              </w:rPr>
            </w:pPr>
            <w:r w:rsidRPr="00D739BF">
              <w:rPr>
                <w:rFonts w:ascii="Palatino Linotype" w:eastAsia="Palatino Linotype" w:hAnsi="Palatino Linotype" w:cs="Palatino Linotype"/>
                <w:b/>
                <w:bCs/>
                <w:i/>
                <w:iCs/>
              </w:rPr>
              <w:t xml:space="preserve">ACTAS ABRIL 2025_5.zip: </w:t>
            </w:r>
            <w:r w:rsidRPr="00D739BF">
              <w:rPr>
                <w:rFonts w:ascii="Palatino Linotype" w:eastAsia="Palatino Linotype" w:hAnsi="Palatino Linotype" w:cs="Palatino Linotype"/>
                <w:i/>
                <w:iCs/>
              </w:rPr>
              <w:t>Actas Extraordinarias del Comité de Transparencia, del mes de abril, que empieza en la 496 y termina en la 512, faltando las actas 497 y 499.</w:t>
            </w:r>
          </w:p>
          <w:p w:rsidR="00893863" w:rsidRPr="00D739BF" w:rsidRDefault="00DD22EB">
            <w:pPr>
              <w:jc w:val="both"/>
              <w:rPr>
                <w:rFonts w:ascii="Palatino Linotype" w:eastAsia="Palatino Linotype" w:hAnsi="Palatino Linotype" w:cs="Palatino Linotype"/>
                <w:i/>
                <w:iCs/>
              </w:rPr>
            </w:pPr>
            <w:r w:rsidRPr="00D739BF">
              <w:rPr>
                <w:rFonts w:ascii="Palatino Linotype" w:eastAsia="Palatino Linotype" w:hAnsi="Palatino Linotype" w:cs="Palatino Linotype"/>
                <w:b/>
                <w:bCs/>
                <w:i/>
                <w:iCs/>
              </w:rPr>
              <w:t xml:space="preserve">ACTAS MAYO 2025_1.zip: </w:t>
            </w:r>
            <w:r w:rsidRPr="00D739BF">
              <w:rPr>
                <w:rFonts w:ascii="Palatino Linotype" w:eastAsia="Palatino Linotype" w:hAnsi="Palatino Linotype" w:cs="Palatino Linotype"/>
                <w:i/>
                <w:iCs/>
              </w:rPr>
              <w:t>Actas Extraordinarias del Comité de Transparencia, del mes de mayo, que empieza en la 515 y termina en la 544.</w:t>
            </w:r>
          </w:p>
          <w:p w:rsidR="00893863" w:rsidRPr="00D739BF" w:rsidRDefault="00DD22EB">
            <w:pPr>
              <w:jc w:val="both"/>
              <w:rPr>
                <w:rFonts w:ascii="Palatino Linotype" w:eastAsia="Palatino Linotype" w:hAnsi="Palatino Linotype" w:cs="Palatino Linotype"/>
                <w:i/>
                <w:iCs/>
              </w:rPr>
            </w:pPr>
            <w:r w:rsidRPr="00D739BF">
              <w:rPr>
                <w:rFonts w:ascii="Palatino Linotype" w:eastAsia="Palatino Linotype" w:hAnsi="Palatino Linotype" w:cs="Palatino Linotype"/>
                <w:b/>
                <w:bCs/>
                <w:i/>
                <w:iCs/>
              </w:rPr>
              <w:t xml:space="preserve">ACTAS MAYO 2025_2.zip: </w:t>
            </w:r>
            <w:r w:rsidRPr="00D739BF">
              <w:rPr>
                <w:rFonts w:ascii="Palatino Linotype" w:eastAsia="Palatino Linotype" w:hAnsi="Palatino Linotype" w:cs="Palatino Linotype"/>
                <w:i/>
                <w:iCs/>
              </w:rPr>
              <w:t xml:space="preserve">Actas Extraordinarias del Comité de Transparencia, del mes de mayo, que empieza en la 545 y termina en la 577, faltando las actas 547, 564 y 565. </w:t>
            </w:r>
          </w:p>
          <w:p w:rsidR="00893863" w:rsidRPr="00D739BF" w:rsidRDefault="00DD22EB">
            <w:pPr>
              <w:jc w:val="both"/>
              <w:rPr>
                <w:rFonts w:ascii="Palatino Linotype" w:eastAsia="Palatino Linotype" w:hAnsi="Palatino Linotype" w:cs="Palatino Linotype"/>
                <w:i/>
                <w:iCs/>
              </w:rPr>
            </w:pPr>
            <w:r w:rsidRPr="00D739BF">
              <w:rPr>
                <w:rFonts w:ascii="Palatino Linotype" w:eastAsia="Palatino Linotype" w:hAnsi="Palatino Linotype" w:cs="Palatino Linotype"/>
                <w:b/>
                <w:bCs/>
                <w:i/>
                <w:iCs/>
              </w:rPr>
              <w:lastRenderedPageBreak/>
              <w:t xml:space="preserve">ACTAS MAYO 2025_2.zip: </w:t>
            </w:r>
            <w:r w:rsidRPr="00D739BF">
              <w:rPr>
                <w:rFonts w:ascii="Palatino Linotype" w:eastAsia="Palatino Linotype" w:hAnsi="Palatino Linotype" w:cs="Palatino Linotype"/>
                <w:i/>
                <w:iCs/>
              </w:rPr>
              <w:t>Actas Extraordinarias del Comité de Transparencia, del mes de mayo, que empieza en la 545 y termina en la 577, faltando las actas 547, 564 y 565.</w:t>
            </w:r>
          </w:p>
          <w:p w:rsidR="00893863" w:rsidRPr="00D739BF" w:rsidRDefault="00DD22EB">
            <w:pPr>
              <w:jc w:val="both"/>
              <w:rPr>
                <w:rFonts w:ascii="Palatino Linotype" w:eastAsia="Palatino Linotype" w:hAnsi="Palatino Linotype" w:cs="Palatino Linotype"/>
                <w:i/>
                <w:iCs/>
              </w:rPr>
            </w:pPr>
            <w:r w:rsidRPr="00D739BF">
              <w:rPr>
                <w:rFonts w:ascii="Palatino Linotype" w:eastAsia="Palatino Linotype" w:hAnsi="Palatino Linotype" w:cs="Palatino Linotype"/>
                <w:b/>
                <w:bCs/>
                <w:i/>
                <w:iCs/>
              </w:rPr>
              <w:t xml:space="preserve">ACTAS MAYO 2025_3.zip: </w:t>
            </w:r>
            <w:r w:rsidRPr="00D739BF">
              <w:rPr>
                <w:rFonts w:ascii="Palatino Linotype" w:eastAsia="Palatino Linotype" w:hAnsi="Palatino Linotype" w:cs="Palatino Linotype"/>
                <w:i/>
                <w:iCs/>
              </w:rPr>
              <w:t xml:space="preserve">Actas Extraordinarias del Comité de Transparencia, del mes de mayo, que empieza en la 578 y termina en la 607. </w:t>
            </w:r>
          </w:p>
          <w:p w:rsidR="00893863" w:rsidRPr="00D739BF" w:rsidRDefault="00DD22EB">
            <w:pPr>
              <w:jc w:val="both"/>
              <w:rPr>
                <w:rFonts w:ascii="Palatino Linotype" w:eastAsia="Palatino Linotype" w:hAnsi="Palatino Linotype" w:cs="Palatino Linotype"/>
                <w:i/>
                <w:iCs/>
              </w:rPr>
            </w:pPr>
            <w:r w:rsidRPr="00D739BF">
              <w:rPr>
                <w:rFonts w:ascii="Palatino Linotype" w:eastAsia="Palatino Linotype" w:hAnsi="Palatino Linotype" w:cs="Palatino Linotype"/>
                <w:b/>
                <w:bCs/>
                <w:i/>
                <w:iCs/>
              </w:rPr>
              <w:t xml:space="preserve">ACTAS MAYO 2025_4.zip: </w:t>
            </w:r>
            <w:r w:rsidRPr="00D739BF">
              <w:rPr>
                <w:rFonts w:ascii="Palatino Linotype" w:eastAsia="Palatino Linotype" w:hAnsi="Palatino Linotype" w:cs="Palatino Linotype"/>
                <w:i/>
                <w:iCs/>
              </w:rPr>
              <w:t>Actas Extraordinarias del Comité de Transparencia, del mes de mayo, que empieza en la 608 y termina en la 637.</w:t>
            </w:r>
          </w:p>
          <w:p w:rsidR="00893863" w:rsidRPr="00D739BF" w:rsidRDefault="00DD22EB">
            <w:pPr>
              <w:jc w:val="both"/>
              <w:rPr>
                <w:rFonts w:ascii="Palatino Linotype" w:eastAsia="Palatino Linotype" w:hAnsi="Palatino Linotype" w:cs="Palatino Linotype"/>
                <w:i/>
                <w:iCs/>
              </w:rPr>
            </w:pPr>
            <w:r w:rsidRPr="00D739BF">
              <w:rPr>
                <w:rFonts w:ascii="Palatino Linotype" w:eastAsia="Palatino Linotype" w:hAnsi="Palatino Linotype" w:cs="Palatino Linotype"/>
                <w:b/>
                <w:bCs/>
                <w:i/>
                <w:iCs/>
              </w:rPr>
              <w:t xml:space="preserve">ACTAS MARZO 2025_3.zip: </w:t>
            </w:r>
            <w:r w:rsidRPr="00D739BF">
              <w:rPr>
                <w:rFonts w:ascii="Palatino Linotype" w:eastAsia="Palatino Linotype" w:hAnsi="Palatino Linotype" w:cs="Palatino Linotype"/>
                <w:i/>
                <w:iCs/>
              </w:rPr>
              <w:t>Actas Extraordinarias del Comité de Transparencia, del mes de marzo, que empieza en la 272 y termina en la 302, faltando el acta 288.</w:t>
            </w:r>
          </w:p>
          <w:p w:rsidR="00893863" w:rsidRPr="00D739BF" w:rsidRDefault="00DD22EB">
            <w:pPr>
              <w:jc w:val="both"/>
              <w:rPr>
                <w:rFonts w:ascii="Palatino Linotype" w:eastAsia="Palatino Linotype" w:hAnsi="Palatino Linotype" w:cs="Palatino Linotype"/>
                <w:i/>
                <w:iCs/>
              </w:rPr>
            </w:pPr>
            <w:r w:rsidRPr="00D739BF">
              <w:rPr>
                <w:rFonts w:ascii="Palatino Linotype" w:eastAsia="Palatino Linotype" w:hAnsi="Palatino Linotype" w:cs="Palatino Linotype"/>
                <w:b/>
                <w:bCs/>
                <w:i/>
                <w:iCs/>
              </w:rPr>
              <w:t xml:space="preserve">ACTAS MAYO 2025_5.zip: </w:t>
            </w:r>
            <w:r w:rsidRPr="00D739BF">
              <w:rPr>
                <w:rFonts w:ascii="Palatino Linotype" w:eastAsia="Palatino Linotype" w:hAnsi="Palatino Linotype" w:cs="Palatino Linotype"/>
                <w:i/>
                <w:iCs/>
              </w:rPr>
              <w:t>Actas Extraordinarias del Comité de Transparencia, del mes de mayo, que empieza en la 638 y termina en la 667.</w:t>
            </w:r>
          </w:p>
          <w:p w:rsidR="00893863" w:rsidRPr="00D739BF" w:rsidRDefault="00DD22EB">
            <w:pPr>
              <w:jc w:val="both"/>
              <w:rPr>
                <w:rFonts w:ascii="Palatino Linotype" w:eastAsia="Palatino Linotype" w:hAnsi="Palatino Linotype" w:cs="Palatino Linotype"/>
                <w:i/>
                <w:iCs/>
              </w:rPr>
            </w:pPr>
            <w:r w:rsidRPr="00D739BF">
              <w:rPr>
                <w:rFonts w:ascii="Palatino Linotype" w:eastAsia="Palatino Linotype" w:hAnsi="Palatino Linotype" w:cs="Palatino Linotype"/>
                <w:b/>
                <w:bCs/>
                <w:i/>
                <w:iCs/>
              </w:rPr>
              <w:t xml:space="preserve">ACTAS MAYO 2025_6.zip: </w:t>
            </w:r>
            <w:r w:rsidRPr="00D739BF">
              <w:rPr>
                <w:rFonts w:ascii="Palatino Linotype" w:eastAsia="Palatino Linotype" w:hAnsi="Palatino Linotype" w:cs="Palatino Linotype"/>
                <w:i/>
                <w:iCs/>
              </w:rPr>
              <w:t xml:space="preserve">Actas </w:t>
            </w:r>
            <w:r w:rsidRPr="00D739BF">
              <w:rPr>
                <w:rFonts w:ascii="Palatino Linotype" w:eastAsia="Palatino Linotype" w:hAnsi="Palatino Linotype" w:cs="Palatino Linotype"/>
                <w:i/>
                <w:iCs/>
              </w:rPr>
              <w:lastRenderedPageBreak/>
              <w:t>Extraordinarias del Comité de Transparencia, del mes de mayo, que empieza en la 638 y termina en la 667.</w:t>
            </w:r>
          </w:p>
          <w:p w:rsidR="00893863" w:rsidRPr="00D739BF" w:rsidRDefault="00DD22EB">
            <w:pPr>
              <w:jc w:val="both"/>
              <w:rPr>
                <w:rFonts w:ascii="Palatino Linotype" w:eastAsia="Palatino Linotype" w:hAnsi="Palatino Linotype" w:cs="Palatino Linotype"/>
                <w:i/>
                <w:iCs/>
              </w:rPr>
            </w:pPr>
            <w:r w:rsidRPr="00D739BF">
              <w:rPr>
                <w:rFonts w:ascii="Palatino Linotype" w:eastAsia="Palatino Linotype" w:hAnsi="Palatino Linotype" w:cs="Palatino Linotype"/>
                <w:b/>
                <w:bCs/>
                <w:i/>
                <w:iCs/>
              </w:rPr>
              <w:t xml:space="preserve">ACTAS JUNIO 2025_1.zip: </w:t>
            </w:r>
            <w:r w:rsidRPr="00D739BF">
              <w:rPr>
                <w:rFonts w:ascii="Palatino Linotype" w:eastAsia="Palatino Linotype" w:hAnsi="Palatino Linotype" w:cs="Palatino Linotype"/>
                <w:i/>
                <w:iCs/>
              </w:rPr>
              <w:t xml:space="preserve">Actas Extraordinarias del Comité de Transparencia, del mes de junio, que empieza en la 680 y termina en la 709. </w:t>
            </w:r>
          </w:p>
          <w:p w:rsidR="00893863" w:rsidRPr="00D739BF" w:rsidRDefault="00DD22EB">
            <w:pPr>
              <w:jc w:val="both"/>
              <w:rPr>
                <w:rFonts w:ascii="Palatino Linotype" w:eastAsia="Palatino Linotype" w:hAnsi="Palatino Linotype" w:cs="Palatino Linotype"/>
                <w:b/>
                <w:bCs/>
                <w:i/>
                <w:iCs/>
              </w:rPr>
            </w:pPr>
            <w:r w:rsidRPr="00D739BF">
              <w:rPr>
                <w:rFonts w:ascii="Palatino Linotype" w:eastAsia="Palatino Linotype" w:hAnsi="Palatino Linotype" w:cs="Palatino Linotype"/>
                <w:b/>
                <w:bCs/>
                <w:i/>
                <w:iCs/>
              </w:rPr>
              <w:t xml:space="preserve">ACTAS JUNIO 2025_2.zip: </w:t>
            </w:r>
            <w:r w:rsidRPr="00D739BF">
              <w:rPr>
                <w:rFonts w:ascii="Palatino Linotype" w:eastAsia="Palatino Linotype" w:hAnsi="Palatino Linotype" w:cs="Palatino Linotype"/>
                <w:i/>
                <w:iCs/>
              </w:rPr>
              <w:t xml:space="preserve">Actas Extraordinarias del Comité de Transparencia, del mes de junio, que empieza en la 710 y termina en la 745, terminando el </w:t>
            </w:r>
            <w:r w:rsidRPr="00D739BF">
              <w:rPr>
                <w:rFonts w:ascii="Palatino Linotype" w:eastAsia="Palatino Linotype" w:hAnsi="Palatino Linotype" w:cs="Palatino Linotype"/>
                <w:b/>
                <w:bCs/>
                <w:i/>
                <w:iCs/>
              </w:rPr>
              <w:t>trece de junio de dos mil veinticinco.</w:t>
            </w:r>
          </w:p>
          <w:p w:rsidR="00893863" w:rsidRPr="00D739BF" w:rsidRDefault="00DD22EB">
            <w:pPr>
              <w:jc w:val="both"/>
              <w:rPr>
                <w:rFonts w:ascii="Palatino Linotype" w:eastAsia="Palatino Linotype" w:hAnsi="Palatino Linotype" w:cs="Palatino Linotype"/>
                <w:i/>
                <w:iCs/>
              </w:rPr>
            </w:pPr>
            <w:r w:rsidRPr="00D739BF">
              <w:rPr>
                <w:rFonts w:ascii="Palatino Linotype" w:eastAsia="Palatino Linotype" w:hAnsi="Palatino Linotype" w:cs="Palatino Linotype"/>
                <w:b/>
                <w:bCs/>
                <w:i/>
                <w:iCs/>
              </w:rPr>
              <w:t xml:space="preserve">R. 03597_25.pdf: </w:t>
            </w:r>
            <w:r w:rsidRPr="00D739BF">
              <w:rPr>
                <w:rFonts w:ascii="Palatino Linotype" w:eastAsia="Palatino Linotype" w:hAnsi="Palatino Linotype" w:cs="Palatino Linotype"/>
                <w:i/>
                <w:iCs/>
              </w:rPr>
              <w:t>oficio del Titular de la Unidad de Transparencia, mediante el cual informa que remite la información solicitada.</w:t>
            </w:r>
          </w:p>
        </w:tc>
        <w:tc>
          <w:tcPr>
            <w:tcW w:w="2268" w:type="dxa"/>
          </w:tcPr>
          <w:p w:rsidR="00893863" w:rsidRPr="00D739BF" w:rsidRDefault="00DD22EB">
            <w:pPr>
              <w:jc w:val="both"/>
              <w:rPr>
                <w:rFonts w:ascii="Palatino Linotype" w:eastAsia="Palatino Linotype" w:hAnsi="Palatino Linotype" w:cs="Palatino Linotype"/>
                <w:i/>
                <w:iCs/>
              </w:rPr>
            </w:pPr>
            <w:r w:rsidRPr="00D739BF">
              <w:rPr>
                <w:rFonts w:ascii="Palatino Linotype" w:eastAsia="Palatino Linotype" w:hAnsi="Palatino Linotype" w:cs="Palatino Linotype"/>
                <w:i/>
                <w:iCs/>
              </w:rPr>
              <w:lastRenderedPageBreak/>
              <w:t>Ratifica respuesta inicial</w:t>
            </w:r>
          </w:p>
        </w:tc>
        <w:tc>
          <w:tcPr>
            <w:tcW w:w="2412" w:type="dxa"/>
          </w:tcPr>
          <w:p w:rsidR="00893863" w:rsidRPr="00D739BF" w:rsidRDefault="00DD22EB">
            <w:pPr>
              <w:jc w:val="both"/>
              <w:rPr>
                <w:rFonts w:ascii="Palatino Linotype" w:eastAsia="Palatino Linotype" w:hAnsi="Palatino Linotype" w:cs="Palatino Linotype"/>
                <w:i/>
                <w:iCs/>
              </w:rPr>
            </w:pPr>
            <w:r w:rsidRPr="00D739BF">
              <w:rPr>
                <w:rFonts w:ascii="Palatino Linotype" w:eastAsia="Palatino Linotype" w:hAnsi="Palatino Linotype" w:cs="Palatino Linotype"/>
                <w:i/>
                <w:iCs/>
              </w:rPr>
              <w:t>Colma parcialmente, toda vez que solo entregaron Actas Extraordinarias del Comité de Transparencia, de las cuales hicieron faltas actas.</w:t>
            </w:r>
          </w:p>
          <w:p w:rsidR="00893863" w:rsidRPr="00D739BF" w:rsidRDefault="00DD22EB">
            <w:pPr>
              <w:jc w:val="both"/>
              <w:rPr>
                <w:rFonts w:ascii="Palatino Linotype" w:eastAsia="Palatino Linotype" w:hAnsi="Palatino Linotype" w:cs="Palatino Linotype"/>
                <w:i/>
                <w:iCs/>
              </w:rPr>
            </w:pPr>
            <w:r w:rsidRPr="00D739BF">
              <w:rPr>
                <w:rFonts w:ascii="Palatino Linotype" w:eastAsia="Palatino Linotype" w:hAnsi="Palatino Linotype" w:cs="Palatino Linotype"/>
                <w:i/>
                <w:iCs/>
              </w:rPr>
              <w:t xml:space="preserve">Se debe de precisar que hizo falta que se entregaran las actas ordinarias, toda vez que la Contralora forma parte del Comité, por lo que, debieron entregarse dichas actas, así como los oficios de convocatoria, las listas de asistencia, mismos </w:t>
            </w:r>
            <w:r w:rsidRPr="00D739BF">
              <w:rPr>
                <w:rFonts w:ascii="Palatino Linotype" w:eastAsia="Palatino Linotype" w:hAnsi="Palatino Linotype" w:cs="Palatino Linotype"/>
                <w:i/>
                <w:iCs/>
              </w:rPr>
              <w:lastRenderedPageBreak/>
              <w:t xml:space="preserve">que derivan del contenido de las actas. </w:t>
            </w:r>
          </w:p>
          <w:p w:rsidR="00893863" w:rsidRPr="00D739BF" w:rsidRDefault="00DD22EB">
            <w:pPr>
              <w:jc w:val="both"/>
              <w:rPr>
                <w:rFonts w:ascii="Palatino Linotype" w:eastAsia="Palatino Linotype" w:hAnsi="Palatino Linotype" w:cs="Palatino Linotype"/>
                <w:i/>
                <w:iCs/>
              </w:rPr>
            </w:pPr>
            <w:r w:rsidRPr="00D739BF">
              <w:rPr>
                <w:rFonts w:ascii="Palatino Linotype" w:eastAsia="Palatino Linotype" w:hAnsi="Palatino Linotype" w:cs="Palatino Linotype"/>
                <w:i/>
                <w:iCs/>
              </w:rPr>
              <w:t xml:space="preserve">En cuanto a la evidencia fotográfica la información se ordinaria con salvedad, toda vez que no hay fundamento jurídico que regule la generación de la información. </w:t>
            </w:r>
          </w:p>
        </w:tc>
      </w:tr>
      <w:tr w:rsidR="00893863" w:rsidRPr="00D739BF" w:rsidTr="00D739BF">
        <w:tc>
          <w:tcPr>
            <w:tcW w:w="2263" w:type="dxa"/>
          </w:tcPr>
          <w:p w:rsidR="00893863" w:rsidRPr="00D739BF" w:rsidRDefault="00DD22EB">
            <w:pPr>
              <w:jc w:val="both"/>
              <w:rPr>
                <w:rFonts w:ascii="Palatino Linotype" w:eastAsia="Palatino Linotype" w:hAnsi="Palatino Linotype" w:cs="Palatino Linotype"/>
                <w:b/>
                <w:bCs/>
                <w:i/>
                <w:iCs/>
              </w:rPr>
            </w:pPr>
            <w:r w:rsidRPr="00D739BF">
              <w:rPr>
                <w:rFonts w:ascii="Palatino Linotype" w:eastAsia="Palatino Linotype" w:hAnsi="Palatino Linotype" w:cs="Palatino Linotype"/>
                <w:b/>
                <w:bCs/>
                <w:i/>
                <w:iCs/>
              </w:rPr>
              <w:lastRenderedPageBreak/>
              <w:t xml:space="preserve">2.- Por qué la contralora autoriza actas sin estar apegadas a derecho y violando los derechos humanos. </w:t>
            </w:r>
          </w:p>
        </w:tc>
        <w:tc>
          <w:tcPr>
            <w:tcW w:w="2833" w:type="dxa"/>
          </w:tcPr>
          <w:p w:rsidR="00893863" w:rsidRPr="00D739BF" w:rsidRDefault="00DD22EB">
            <w:pPr>
              <w:jc w:val="both"/>
              <w:rPr>
                <w:rFonts w:ascii="Palatino Linotype" w:eastAsia="Palatino Linotype" w:hAnsi="Palatino Linotype" w:cs="Palatino Linotype"/>
                <w:i/>
                <w:iCs/>
              </w:rPr>
            </w:pPr>
            <w:r w:rsidRPr="00D739BF">
              <w:rPr>
                <w:rFonts w:ascii="Palatino Linotype" w:eastAsia="Palatino Linotype" w:hAnsi="Palatino Linotype" w:cs="Palatino Linotype"/>
                <w:i/>
                <w:iCs/>
              </w:rPr>
              <w:t>No hay pronunciamiento</w:t>
            </w:r>
          </w:p>
        </w:tc>
        <w:tc>
          <w:tcPr>
            <w:tcW w:w="2268" w:type="dxa"/>
          </w:tcPr>
          <w:p w:rsidR="00893863" w:rsidRPr="00D739BF" w:rsidRDefault="00DD22EB">
            <w:pPr>
              <w:jc w:val="both"/>
              <w:rPr>
                <w:rFonts w:ascii="Palatino Linotype" w:eastAsia="Palatino Linotype" w:hAnsi="Palatino Linotype" w:cs="Palatino Linotype"/>
                <w:i/>
                <w:iCs/>
              </w:rPr>
            </w:pPr>
            <w:r w:rsidRPr="00D739BF">
              <w:rPr>
                <w:rFonts w:ascii="Palatino Linotype" w:eastAsia="Palatino Linotype" w:hAnsi="Palatino Linotype" w:cs="Palatino Linotype"/>
                <w:i/>
                <w:iCs/>
              </w:rPr>
              <w:t>No hay pronunciamiento</w:t>
            </w:r>
          </w:p>
        </w:tc>
        <w:tc>
          <w:tcPr>
            <w:tcW w:w="2412" w:type="dxa"/>
          </w:tcPr>
          <w:p w:rsidR="00893863" w:rsidRPr="00D739BF" w:rsidRDefault="00DD22EB">
            <w:pPr>
              <w:jc w:val="both"/>
              <w:rPr>
                <w:rFonts w:ascii="Palatino Linotype" w:eastAsia="Palatino Linotype" w:hAnsi="Palatino Linotype" w:cs="Palatino Linotype"/>
                <w:i/>
                <w:iCs/>
              </w:rPr>
            </w:pPr>
            <w:r w:rsidRPr="00D739BF">
              <w:rPr>
                <w:rFonts w:ascii="Palatino Linotype" w:eastAsia="Palatino Linotype" w:hAnsi="Palatino Linotype" w:cs="Palatino Linotype"/>
                <w:i/>
                <w:iCs/>
              </w:rPr>
              <w:t>Se tiene como derecho de petición</w:t>
            </w:r>
          </w:p>
        </w:tc>
      </w:tr>
    </w:tbl>
    <w:p w:rsidR="00893863" w:rsidRPr="00D739BF" w:rsidRDefault="00893863">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color w:val="000000"/>
        </w:rPr>
        <w:t xml:space="preserve">De lo anterior, se tiene que el </w:t>
      </w:r>
      <w:r w:rsidRPr="00D739BF">
        <w:rPr>
          <w:rFonts w:ascii="Palatino Linotype" w:eastAsia="Palatino Linotype" w:hAnsi="Palatino Linotype" w:cs="Palatino Linotype"/>
          <w:b/>
          <w:bCs/>
          <w:color w:val="000000"/>
        </w:rPr>
        <w:t xml:space="preserve">SUJETO OBLIGADO </w:t>
      </w:r>
      <w:r w:rsidRPr="00D739BF">
        <w:rPr>
          <w:rFonts w:ascii="Palatino Linotype" w:eastAsia="Palatino Linotype" w:hAnsi="Palatino Linotype" w:cs="Palatino Linotype"/>
          <w:color w:val="000000"/>
        </w:rPr>
        <w:t xml:space="preserve"> colmo parcialmente el derecho de acceso a la información del </w:t>
      </w:r>
      <w:r w:rsidRPr="00D739BF">
        <w:rPr>
          <w:rFonts w:ascii="Palatino Linotype" w:eastAsia="Palatino Linotype" w:hAnsi="Palatino Linotype" w:cs="Palatino Linotype"/>
          <w:b/>
          <w:bCs/>
          <w:color w:val="000000"/>
        </w:rPr>
        <w:t xml:space="preserve">RECURRENTE, </w:t>
      </w:r>
      <w:r w:rsidRPr="00D739BF">
        <w:rPr>
          <w:rFonts w:ascii="Palatino Linotype" w:eastAsia="Palatino Linotype" w:hAnsi="Palatino Linotype" w:cs="Palatino Linotype"/>
          <w:color w:val="000000"/>
        </w:rPr>
        <w:t xml:space="preserve">toda vez que si bien es cierto hizo entrega de </w:t>
      </w:r>
      <w:r w:rsidRPr="00D739BF">
        <w:rPr>
          <w:rFonts w:ascii="Palatino Linotype" w:eastAsia="Palatino Linotype" w:hAnsi="Palatino Linotype" w:cs="Palatino Linotype"/>
          <w:color w:val="000000"/>
        </w:rPr>
        <w:lastRenderedPageBreak/>
        <w:t xml:space="preserve">Actas del Comités de Transparencia, también lo es que solo hizo entrega de las actas extraordinarias,  mismas que se encuentran incompletas. </w:t>
      </w:r>
    </w:p>
    <w:p w:rsidR="00893863" w:rsidRPr="00D739BF" w:rsidRDefault="00893863">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color w:val="000000"/>
        </w:rPr>
        <w:t xml:space="preserve">En esa línea, se tiene que de las Actas Extraordinarias del Comité de Transparencia remitidas por el </w:t>
      </w:r>
      <w:r w:rsidRPr="00D739BF">
        <w:rPr>
          <w:rFonts w:ascii="Palatino Linotype" w:eastAsia="Palatino Linotype" w:hAnsi="Palatino Linotype" w:cs="Palatino Linotype"/>
          <w:b/>
          <w:bCs/>
          <w:color w:val="000000"/>
        </w:rPr>
        <w:t xml:space="preserve">SUJETO OBLIGADO </w:t>
      </w:r>
      <w:r w:rsidRPr="00D739BF">
        <w:rPr>
          <w:rFonts w:ascii="Palatino Linotype" w:eastAsia="Palatino Linotype" w:hAnsi="Palatino Linotype" w:cs="Palatino Linotype"/>
          <w:color w:val="000000"/>
        </w:rPr>
        <w:t xml:space="preserve">en respuesta, se observa que de manera enunciativa hicieron falta las actas número 73, 74, 87, 103, 136, 196, 228, 234, 245, 267, 607, 334, 335, 357, 358, 362, 363, 372, 381, 387, 422, 423, 427, 441, 476, 487, 490, 497, 499, 547, 564, 565 y 288, situación por la cual para colmar el derecho de acceso a la información del </w:t>
      </w:r>
      <w:r w:rsidRPr="00D739BF">
        <w:rPr>
          <w:rFonts w:ascii="Palatino Linotype" w:eastAsia="Palatino Linotype" w:hAnsi="Palatino Linotype" w:cs="Palatino Linotype"/>
          <w:b/>
          <w:bCs/>
          <w:color w:val="000000"/>
        </w:rPr>
        <w:t xml:space="preserve">RECURRENTE </w:t>
      </w:r>
      <w:r w:rsidRPr="00D739BF">
        <w:rPr>
          <w:rFonts w:ascii="Palatino Linotype" w:eastAsia="Palatino Linotype" w:hAnsi="Palatino Linotype" w:cs="Palatino Linotype"/>
          <w:color w:val="000000"/>
        </w:rPr>
        <w:t xml:space="preserve">el </w:t>
      </w:r>
      <w:r w:rsidRPr="00D739BF">
        <w:rPr>
          <w:rFonts w:ascii="Palatino Linotype" w:eastAsia="Palatino Linotype" w:hAnsi="Palatino Linotype" w:cs="Palatino Linotype"/>
          <w:b/>
          <w:bCs/>
          <w:color w:val="000000"/>
        </w:rPr>
        <w:t xml:space="preserve">SUJETO OBLIGADO </w:t>
      </w:r>
      <w:r w:rsidRPr="00D739BF">
        <w:rPr>
          <w:rFonts w:ascii="Palatino Linotype" w:eastAsia="Palatino Linotype" w:hAnsi="Palatino Linotype" w:cs="Palatino Linotype"/>
          <w:color w:val="000000"/>
        </w:rPr>
        <w:t xml:space="preserve">deberá de entregar las actas faltantes. </w:t>
      </w:r>
    </w:p>
    <w:p w:rsidR="00893863" w:rsidRPr="00D739BF" w:rsidRDefault="00893863">
      <w:pPr>
        <w:pBdr>
          <w:top w:val="nil"/>
          <w:left w:val="nil"/>
          <w:bottom w:val="nil"/>
          <w:right w:val="nil"/>
          <w:between w:val="nil"/>
        </w:pBdr>
        <w:ind w:left="720"/>
        <w:rPr>
          <w:rFonts w:ascii="Palatino Linotype" w:eastAsia="Palatino Linotype" w:hAnsi="Palatino Linotype" w:cs="Palatino Linotype"/>
          <w:color w:val="000000"/>
        </w:rPr>
      </w:pP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color w:val="000000"/>
        </w:rPr>
        <w:t xml:space="preserve">Ahora bien, se debe se referir que de acuerdo con el artículo 46 de la Ley de Transparencia y Acceso a la Información Pública del Estado de México y Municipios, el Comité de Transparencia se integra por las siguientes autoridades. </w:t>
      </w:r>
    </w:p>
    <w:p w:rsidR="00893863" w:rsidRPr="00D739BF" w:rsidRDefault="00DD22EB">
      <w:pPr>
        <w:pBdr>
          <w:top w:val="nil"/>
          <w:left w:val="nil"/>
          <w:bottom w:val="nil"/>
          <w:right w:val="nil"/>
          <w:between w:val="nil"/>
        </w:pBdr>
        <w:ind w:left="1134" w:right="277"/>
        <w:jc w:val="both"/>
        <w:rPr>
          <w:rFonts w:ascii="Palatino Linotype" w:eastAsia="Palatino Linotype" w:hAnsi="Palatino Linotype" w:cs="Palatino Linotype"/>
          <w:i/>
          <w:iCs/>
          <w:color w:val="000000"/>
        </w:rPr>
      </w:pPr>
      <w:r w:rsidRPr="00D739BF">
        <w:rPr>
          <w:rFonts w:ascii="Palatino Linotype" w:eastAsia="Palatino Linotype" w:hAnsi="Palatino Linotype" w:cs="Palatino Linotype"/>
          <w:i/>
          <w:iCs/>
          <w:color w:val="000000"/>
        </w:rPr>
        <w:t xml:space="preserve">Artículo 46. Los sujetos obligados integrarán sus Comités de Transparencia de la siguiente forma: </w:t>
      </w:r>
    </w:p>
    <w:p w:rsidR="00893863" w:rsidRPr="00D739BF" w:rsidRDefault="00DD22EB">
      <w:pPr>
        <w:numPr>
          <w:ilvl w:val="0"/>
          <w:numId w:val="6"/>
        </w:numPr>
        <w:pBdr>
          <w:top w:val="nil"/>
          <w:left w:val="nil"/>
          <w:bottom w:val="nil"/>
          <w:right w:val="nil"/>
          <w:between w:val="nil"/>
        </w:pBdr>
        <w:ind w:left="1134" w:right="277" w:firstLine="0"/>
        <w:jc w:val="both"/>
        <w:rPr>
          <w:rFonts w:ascii="Palatino Linotype" w:eastAsia="Palatino Linotype" w:hAnsi="Palatino Linotype" w:cs="Palatino Linotype"/>
          <w:i/>
          <w:iCs/>
          <w:color w:val="000000"/>
        </w:rPr>
      </w:pPr>
      <w:r w:rsidRPr="00D739BF">
        <w:rPr>
          <w:rFonts w:ascii="Palatino Linotype" w:eastAsia="Palatino Linotype" w:hAnsi="Palatino Linotype" w:cs="Palatino Linotype"/>
          <w:i/>
          <w:iCs/>
          <w:color w:val="000000"/>
        </w:rPr>
        <w:t xml:space="preserve">El titular de la unidad de transparencia; </w:t>
      </w:r>
    </w:p>
    <w:p w:rsidR="00893863" w:rsidRPr="00D739BF" w:rsidRDefault="00DD22EB">
      <w:pPr>
        <w:pBdr>
          <w:top w:val="nil"/>
          <w:left w:val="nil"/>
          <w:bottom w:val="nil"/>
          <w:right w:val="nil"/>
          <w:between w:val="nil"/>
        </w:pBdr>
        <w:ind w:left="1134" w:right="277"/>
        <w:jc w:val="both"/>
        <w:rPr>
          <w:rFonts w:ascii="Palatino Linotype" w:eastAsia="Palatino Linotype" w:hAnsi="Palatino Linotype" w:cs="Palatino Linotype"/>
          <w:i/>
          <w:iCs/>
          <w:color w:val="000000"/>
        </w:rPr>
      </w:pPr>
      <w:r w:rsidRPr="00D739BF">
        <w:rPr>
          <w:rFonts w:ascii="Palatino Linotype" w:eastAsia="Palatino Linotype" w:hAnsi="Palatino Linotype" w:cs="Palatino Linotype"/>
          <w:i/>
          <w:iCs/>
          <w:color w:val="000000"/>
        </w:rPr>
        <w:t xml:space="preserve">II. El responsable del área coordinadora de archivos o equivalente; y </w:t>
      </w:r>
    </w:p>
    <w:p w:rsidR="00893863" w:rsidRPr="00D739BF" w:rsidRDefault="00DD22EB">
      <w:pPr>
        <w:pBdr>
          <w:top w:val="nil"/>
          <w:left w:val="nil"/>
          <w:bottom w:val="nil"/>
          <w:right w:val="nil"/>
          <w:between w:val="nil"/>
        </w:pBdr>
        <w:ind w:left="1134" w:right="277"/>
        <w:jc w:val="both"/>
        <w:rPr>
          <w:rFonts w:ascii="Palatino Linotype" w:eastAsia="Palatino Linotype" w:hAnsi="Palatino Linotype" w:cs="Palatino Linotype"/>
          <w:b/>
          <w:bCs/>
          <w:i/>
          <w:iCs/>
          <w:color w:val="000000"/>
        </w:rPr>
      </w:pPr>
      <w:r w:rsidRPr="00D739BF">
        <w:rPr>
          <w:rFonts w:ascii="Palatino Linotype" w:eastAsia="Palatino Linotype" w:hAnsi="Palatino Linotype" w:cs="Palatino Linotype"/>
          <w:b/>
          <w:bCs/>
          <w:i/>
          <w:iCs/>
          <w:color w:val="000000"/>
        </w:rPr>
        <w:t>III. El titular del órgano de control interno o equivalente.</w:t>
      </w:r>
      <w:r w:rsidRPr="00D739BF">
        <w:rPr>
          <w:b/>
          <w:bCs/>
          <w:i/>
          <w:iCs/>
          <w:color w:val="000000"/>
        </w:rPr>
        <w:t xml:space="preserve"> </w:t>
      </w:r>
    </w:p>
    <w:p w:rsidR="00893863" w:rsidRPr="00D739BF" w:rsidRDefault="00DD22EB">
      <w:pPr>
        <w:pBdr>
          <w:top w:val="nil"/>
          <w:left w:val="nil"/>
          <w:bottom w:val="nil"/>
          <w:right w:val="nil"/>
          <w:between w:val="nil"/>
        </w:pBdr>
        <w:ind w:left="1134" w:right="277"/>
        <w:jc w:val="both"/>
        <w:rPr>
          <w:rFonts w:ascii="Palatino Linotype" w:eastAsia="Palatino Linotype" w:hAnsi="Palatino Linotype" w:cs="Palatino Linotype"/>
          <w:i/>
          <w:iCs/>
          <w:color w:val="000000"/>
        </w:rPr>
      </w:pPr>
      <w:r w:rsidRPr="00D739BF">
        <w:rPr>
          <w:rFonts w:ascii="Palatino Linotype" w:eastAsia="Palatino Linotype" w:hAnsi="Palatino Linotype" w:cs="Palatino Linotype"/>
          <w:i/>
          <w:iCs/>
          <w:color w:val="000000"/>
        </w:rPr>
        <w:t xml:space="preserve">También estará integrado por el servidor público encargado de la protección de los datos personales cuando sesione para cuestiones relacionadas con esta materia. </w:t>
      </w:r>
    </w:p>
    <w:p w:rsidR="00893863" w:rsidRPr="00D739BF" w:rsidRDefault="00DD22EB">
      <w:pPr>
        <w:pBdr>
          <w:top w:val="nil"/>
          <w:left w:val="nil"/>
          <w:bottom w:val="nil"/>
          <w:right w:val="nil"/>
          <w:between w:val="nil"/>
        </w:pBdr>
        <w:ind w:left="1134" w:right="277"/>
        <w:jc w:val="both"/>
        <w:rPr>
          <w:rFonts w:ascii="Palatino Linotype" w:eastAsia="Palatino Linotype" w:hAnsi="Palatino Linotype" w:cs="Palatino Linotype"/>
          <w:i/>
          <w:iCs/>
          <w:color w:val="000000"/>
        </w:rPr>
      </w:pPr>
      <w:r w:rsidRPr="00D739BF">
        <w:rPr>
          <w:rFonts w:ascii="Palatino Linotype" w:eastAsia="Palatino Linotype" w:hAnsi="Palatino Linotype" w:cs="Palatino Linotype"/>
          <w:i/>
          <w:iCs/>
          <w:color w:val="000000"/>
        </w:rPr>
        <w:t>Todos los Comités de Transparencia deberán registrarse ante el Instituto</w:t>
      </w:r>
    </w:p>
    <w:p w:rsidR="00893863" w:rsidRPr="00D739BF" w:rsidRDefault="00893863">
      <w:pPr>
        <w:pBdr>
          <w:top w:val="nil"/>
          <w:left w:val="nil"/>
          <w:bottom w:val="nil"/>
          <w:right w:val="nil"/>
          <w:between w:val="nil"/>
        </w:pBdr>
        <w:ind w:left="720"/>
        <w:rPr>
          <w:rFonts w:ascii="Palatino Linotype" w:eastAsia="Palatino Linotype" w:hAnsi="Palatino Linotype" w:cs="Palatino Linotype"/>
          <w:color w:val="000000"/>
        </w:rPr>
      </w:pP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color w:val="000000"/>
        </w:rPr>
        <w:t xml:space="preserve">De lo anterior, se determina que al solicitar las Actas de las Sesiones del Comité de Transparencia en las que participa la Contralora, se debe de precisar que se deben de entregar todas las Actas del Comité de Transparencia, toda vez que el Titular del Órgano Interno de Control, forma parte permanentemente del Comité de Transparencia. </w:t>
      </w: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color w:val="000000"/>
        </w:rPr>
        <w:lastRenderedPageBreak/>
        <w:t>En esa línea, se tiene que el artículo 47 de la Ley de Transparencia y Acceso a la Información Pública del Estado de México y Municipios, regula que el Comité de Transparencia, se reunirá en sesiones ordinarias y extraordinarias las veces que sea necesario.</w:t>
      </w:r>
    </w:p>
    <w:p w:rsidR="00893863" w:rsidRPr="00D739BF" w:rsidRDefault="00893863">
      <w:pPr>
        <w:pBdr>
          <w:top w:val="nil"/>
          <w:left w:val="nil"/>
          <w:bottom w:val="nil"/>
          <w:right w:val="nil"/>
          <w:between w:val="nil"/>
        </w:pBdr>
        <w:ind w:left="720"/>
        <w:rPr>
          <w:rFonts w:ascii="Palatino Linotype" w:eastAsia="Palatino Linotype" w:hAnsi="Palatino Linotype" w:cs="Palatino Linotype"/>
          <w:color w:val="000000"/>
        </w:rPr>
      </w:pP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color w:val="000000"/>
        </w:rPr>
        <w:t xml:space="preserve">En consecuencia, se establece que para que sea colmado el derecho de acceso a la información del </w:t>
      </w:r>
      <w:r w:rsidRPr="00D739BF">
        <w:rPr>
          <w:rFonts w:ascii="Palatino Linotype" w:eastAsia="Palatino Linotype" w:hAnsi="Palatino Linotype" w:cs="Palatino Linotype"/>
          <w:b/>
          <w:bCs/>
          <w:color w:val="000000"/>
        </w:rPr>
        <w:t xml:space="preserve">RECURRENTE </w:t>
      </w:r>
      <w:r w:rsidRPr="00D739BF">
        <w:rPr>
          <w:rFonts w:ascii="Palatino Linotype" w:eastAsia="Palatino Linotype" w:hAnsi="Palatino Linotype" w:cs="Palatino Linotype"/>
          <w:color w:val="000000"/>
        </w:rPr>
        <w:t xml:space="preserve">se deberán de entregar las Actas Ordinarias del Comité de Transparencia, del uno de enero al veintitrés de junio de dos mil veinticinco. </w:t>
      </w:r>
    </w:p>
    <w:p w:rsidR="00893863" w:rsidRPr="00D739BF" w:rsidRDefault="00893863">
      <w:pPr>
        <w:pBdr>
          <w:top w:val="nil"/>
          <w:left w:val="nil"/>
          <w:bottom w:val="nil"/>
          <w:right w:val="nil"/>
          <w:between w:val="nil"/>
        </w:pBdr>
        <w:ind w:left="720"/>
        <w:rPr>
          <w:rFonts w:ascii="Palatino Linotype" w:eastAsia="Palatino Linotype" w:hAnsi="Palatino Linotype" w:cs="Palatino Linotype"/>
          <w:color w:val="000000"/>
        </w:rPr>
      </w:pP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color w:val="000000"/>
        </w:rPr>
        <w:t xml:space="preserve">Ahora bien, en </w:t>
      </w:r>
      <w:r w:rsidRPr="00D739BF">
        <w:rPr>
          <w:rFonts w:ascii="Palatino Linotype" w:eastAsia="Palatino Linotype" w:hAnsi="Palatino Linotype" w:cs="Palatino Linotype"/>
          <w:b/>
          <w:bCs/>
          <w:color w:val="000000"/>
        </w:rPr>
        <w:t>cuanto a las listas se asistencia</w:t>
      </w:r>
      <w:r w:rsidRPr="00D739BF">
        <w:rPr>
          <w:rFonts w:ascii="Palatino Linotype" w:eastAsia="Palatino Linotype" w:hAnsi="Palatino Linotype" w:cs="Palatino Linotype"/>
          <w:color w:val="000000"/>
        </w:rPr>
        <w:t xml:space="preserve">, se tiene que dentro del orden del día de las Actas del Comité de Transparencia, se observa que se integran por el punto de lista de asistencia y declaratoria de quorom legal, situación por la cual para colmar el derecho de acceso a la información el </w:t>
      </w:r>
      <w:r w:rsidRPr="00D739BF">
        <w:rPr>
          <w:rFonts w:ascii="Palatino Linotype" w:eastAsia="Palatino Linotype" w:hAnsi="Palatino Linotype" w:cs="Palatino Linotype"/>
          <w:b/>
          <w:bCs/>
          <w:color w:val="000000"/>
        </w:rPr>
        <w:t xml:space="preserve">SUJETO OBLIGADO </w:t>
      </w:r>
      <w:r w:rsidRPr="00D739BF">
        <w:rPr>
          <w:rFonts w:ascii="Palatino Linotype" w:eastAsia="Palatino Linotype" w:hAnsi="Palatino Linotype" w:cs="Palatino Linotype"/>
          <w:color w:val="000000"/>
        </w:rPr>
        <w:t xml:space="preserve">deberá de entregar las listas de asistencia de las sesiones ordinarias y extraordinarias de las actas del Comité de Transparencia. </w:t>
      </w:r>
    </w:p>
    <w:p w:rsidR="00893863" w:rsidRPr="00D739BF" w:rsidRDefault="00893863">
      <w:pPr>
        <w:pBdr>
          <w:top w:val="nil"/>
          <w:left w:val="nil"/>
          <w:bottom w:val="nil"/>
          <w:right w:val="nil"/>
          <w:between w:val="nil"/>
        </w:pBdr>
        <w:ind w:left="720"/>
        <w:rPr>
          <w:rFonts w:ascii="Palatino Linotype" w:eastAsia="Palatino Linotype" w:hAnsi="Palatino Linotype" w:cs="Palatino Linotype"/>
          <w:color w:val="000000"/>
        </w:rPr>
      </w:pP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color w:val="000000"/>
        </w:rPr>
        <w:t xml:space="preserve">Por cuanto hace a los oficios para la realización de las Actas del Comité de Transparencia, se tiene que la Unidad de Transparencia, cuenta con las siguientes funciones de acuerdo a lo regulado por el Manual de Organización de la Secretaría del Ayuntamiento. </w:t>
      </w:r>
    </w:p>
    <w:p w:rsidR="00893863" w:rsidRPr="00D739BF" w:rsidRDefault="00DD22EB">
      <w:pPr>
        <w:pBdr>
          <w:top w:val="nil"/>
          <w:left w:val="nil"/>
          <w:bottom w:val="nil"/>
          <w:right w:val="nil"/>
          <w:between w:val="nil"/>
        </w:pBdr>
        <w:tabs>
          <w:tab w:val="left" w:pos="0"/>
        </w:tabs>
        <w:ind w:left="1134" w:right="277"/>
        <w:jc w:val="both"/>
        <w:rPr>
          <w:rFonts w:ascii="Palatino Linotype" w:eastAsia="Palatino Linotype" w:hAnsi="Palatino Linotype" w:cs="Palatino Linotype"/>
          <w:b/>
          <w:bCs/>
          <w:i/>
          <w:iCs/>
          <w:color w:val="000000"/>
        </w:rPr>
      </w:pPr>
      <w:r w:rsidRPr="00D739BF">
        <w:rPr>
          <w:rFonts w:ascii="Palatino Linotype" w:eastAsia="Palatino Linotype" w:hAnsi="Palatino Linotype" w:cs="Palatino Linotype"/>
          <w:b/>
          <w:bCs/>
          <w:i/>
          <w:iCs/>
          <w:color w:val="000000"/>
        </w:rPr>
        <w:t xml:space="preserve">2010A4000 Unidad de Transparencia </w:t>
      </w:r>
    </w:p>
    <w:p w:rsidR="00893863" w:rsidRPr="00D739BF" w:rsidRDefault="00DD22EB">
      <w:pPr>
        <w:pBdr>
          <w:top w:val="nil"/>
          <w:left w:val="nil"/>
          <w:bottom w:val="nil"/>
          <w:right w:val="nil"/>
          <w:between w:val="nil"/>
        </w:pBdr>
        <w:tabs>
          <w:tab w:val="left" w:pos="0"/>
        </w:tabs>
        <w:ind w:left="1134" w:right="277"/>
        <w:jc w:val="both"/>
        <w:rPr>
          <w:rFonts w:ascii="Palatino Linotype" w:eastAsia="Palatino Linotype" w:hAnsi="Palatino Linotype" w:cs="Palatino Linotype"/>
          <w:i/>
          <w:iCs/>
          <w:color w:val="000000"/>
        </w:rPr>
      </w:pPr>
      <w:r w:rsidRPr="00D739BF">
        <w:rPr>
          <w:rFonts w:ascii="Palatino Linotype" w:eastAsia="Palatino Linotype" w:hAnsi="Palatino Linotype" w:cs="Palatino Linotype"/>
          <w:b/>
          <w:bCs/>
          <w:i/>
          <w:iCs/>
          <w:color w:val="000000"/>
        </w:rPr>
        <w:t>Objetivo</w:t>
      </w:r>
      <w:r w:rsidRPr="00D739BF">
        <w:rPr>
          <w:rFonts w:ascii="Palatino Linotype" w:eastAsia="Palatino Linotype" w:hAnsi="Palatino Linotype" w:cs="Palatino Linotype"/>
          <w:i/>
          <w:iCs/>
          <w:color w:val="000000"/>
        </w:rPr>
        <w:t xml:space="preserve"> </w:t>
      </w:r>
    </w:p>
    <w:p w:rsidR="00893863" w:rsidRPr="00D739BF" w:rsidRDefault="00DD22EB">
      <w:pPr>
        <w:pBdr>
          <w:top w:val="nil"/>
          <w:left w:val="nil"/>
          <w:bottom w:val="nil"/>
          <w:right w:val="nil"/>
          <w:between w:val="nil"/>
        </w:pBdr>
        <w:tabs>
          <w:tab w:val="left" w:pos="0"/>
        </w:tabs>
        <w:ind w:left="1134" w:right="277"/>
        <w:jc w:val="both"/>
        <w:rPr>
          <w:rFonts w:ascii="Palatino Linotype" w:eastAsia="Palatino Linotype" w:hAnsi="Palatino Linotype" w:cs="Palatino Linotype"/>
          <w:i/>
          <w:iCs/>
          <w:color w:val="000000"/>
        </w:rPr>
      </w:pPr>
      <w:r w:rsidRPr="00D739BF">
        <w:rPr>
          <w:rFonts w:ascii="Palatino Linotype" w:eastAsia="Palatino Linotype" w:hAnsi="Palatino Linotype" w:cs="Palatino Linotype"/>
          <w:i/>
          <w:iCs/>
          <w:color w:val="000000"/>
        </w:rPr>
        <w:t xml:space="preserve">Tutelar y garantizar a toda persona el ejercicio del derecho humano de acceso a la información pública privilegiando el principio de máxima publicidad de la información; garantizando la protección de los datos personales en poder del Sujeto Obligado; así como el derecho al acceso, rectificación, cancelación y oposición de los datos personales. Además de promover la transparencia de la gestión pública y la rendición de cuentas como una herramienta esencial para </w:t>
      </w:r>
      <w:r w:rsidRPr="00D739BF">
        <w:rPr>
          <w:rFonts w:ascii="Palatino Linotype" w:eastAsia="Palatino Linotype" w:hAnsi="Palatino Linotype" w:cs="Palatino Linotype"/>
          <w:i/>
          <w:iCs/>
          <w:color w:val="000000"/>
        </w:rPr>
        <w:lastRenderedPageBreak/>
        <w:t xml:space="preserve">ejercer el control democrático y eficiente de la administración pública municipal. </w:t>
      </w:r>
    </w:p>
    <w:p w:rsidR="00893863" w:rsidRPr="00D739BF" w:rsidRDefault="00DD22EB">
      <w:pPr>
        <w:pBdr>
          <w:top w:val="nil"/>
          <w:left w:val="nil"/>
          <w:bottom w:val="nil"/>
          <w:right w:val="nil"/>
          <w:between w:val="nil"/>
        </w:pBdr>
        <w:tabs>
          <w:tab w:val="left" w:pos="0"/>
        </w:tabs>
        <w:ind w:left="1134" w:right="277"/>
        <w:jc w:val="both"/>
        <w:rPr>
          <w:rFonts w:ascii="Palatino Linotype" w:eastAsia="Palatino Linotype" w:hAnsi="Palatino Linotype" w:cs="Palatino Linotype"/>
          <w:b/>
          <w:bCs/>
          <w:i/>
          <w:iCs/>
          <w:color w:val="000000"/>
        </w:rPr>
      </w:pPr>
      <w:r w:rsidRPr="00D739BF">
        <w:rPr>
          <w:rFonts w:ascii="Palatino Linotype" w:eastAsia="Palatino Linotype" w:hAnsi="Palatino Linotype" w:cs="Palatino Linotype"/>
          <w:b/>
          <w:bCs/>
          <w:i/>
          <w:iCs/>
          <w:color w:val="000000"/>
        </w:rPr>
        <w:t xml:space="preserve">Funciones: </w:t>
      </w:r>
    </w:p>
    <w:p w:rsidR="00893863" w:rsidRPr="00D739BF" w:rsidRDefault="00DD22EB">
      <w:pPr>
        <w:pBdr>
          <w:top w:val="nil"/>
          <w:left w:val="nil"/>
          <w:bottom w:val="nil"/>
          <w:right w:val="nil"/>
          <w:between w:val="nil"/>
        </w:pBdr>
        <w:tabs>
          <w:tab w:val="left" w:pos="0"/>
        </w:tabs>
        <w:ind w:left="1134" w:right="277"/>
        <w:jc w:val="both"/>
        <w:rPr>
          <w:rFonts w:ascii="Palatino Linotype" w:eastAsia="Palatino Linotype" w:hAnsi="Palatino Linotype" w:cs="Palatino Linotype"/>
          <w:i/>
          <w:iCs/>
          <w:color w:val="000000"/>
        </w:rPr>
      </w:pPr>
      <w:r w:rsidRPr="00D739BF">
        <w:rPr>
          <w:rFonts w:ascii="Palatino Linotype" w:eastAsia="Palatino Linotype" w:hAnsi="Palatino Linotype" w:cs="Palatino Linotype"/>
          <w:i/>
          <w:iCs/>
          <w:color w:val="000000"/>
        </w:rPr>
        <w:t xml:space="preserve">1. Dirigir y coordinar las actividades de transparencia, acceso a la información y protección de datos personales del Sujeto Obligado, a efecto de que se conduzcan conforme a lo establecido en la normatividad vigente; </w:t>
      </w:r>
    </w:p>
    <w:p w:rsidR="00893863" w:rsidRPr="00D739BF" w:rsidRDefault="00DD22EB">
      <w:pPr>
        <w:pBdr>
          <w:top w:val="nil"/>
          <w:left w:val="nil"/>
          <w:bottom w:val="nil"/>
          <w:right w:val="nil"/>
          <w:between w:val="nil"/>
        </w:pBdr>
        <w:tabs>
          <w:tab w:val="left" w:pos="0"/>
        </w:tabs>
        <w:ind w:left="1134" w:right="277"/>
        <w:jc w:val="both"/>
        <w:rPr>
          <w:rFonts w:ascii="Palatino Linotype" w:eastAsia="Palatino Linotype" w:hAnsi="Palatino Linotype" w:cs="Palatino Linotype"/>
          <w:i/>
          <w:iCs/>
          <w:color w:val="000000"/>
        </w:rPr>
      </w:pPr>
      <w:r w:rsidRPr="00D739BF">
        <w:rPr>
          <w:rFonts w:ascii="Palatino Linotype" w:eastAsia="Palatino Linotype" w:hAnsi="Palatino Linotype" w:cs="Palatino Linotype"/>
          <w:i/>
          <w:iCs/>
          <w:color w:val="000000"/>
        </w:rPr>
        <w:t xml:space="preserve">2. Garantizar el funcionamiento de la Unidad de Transparencia del Sujeto Obligado, para ingresar, actualizar y mantener vigente las obligaciones de información pública en sus respectivos portales de transparencia; </w:t>
      </w:r>
    </w:p>
    <w:p w:rsidR="00893863" w:rsidRPr="00D739BF" w:rsidRDefault="00DD22EB">
      <w:pPr>
        <w:pBdr>
          <w:top w:val="nil"/>
          <w:left w:val="nil"/>
          <w:bottom w:val="nil"/>
          <w:right w:val="nil"/>
          <w:between w:val="nil"/>
        </w:pBdr>
        <w:tabs>
          <w:tab w:val="left" w:pos="0"/>
        </w:tabs>
        <w:ind w:left="1134" w:right="277"/>
        <w:jc w:val="both"/>
        <w:rPr>
          <w:rFonts w:ascii="Palatino Linotype" w:eastAsia="Palatino Linotype" w:hAnsi="Palatino Linotype" w:cs="Palatino Linotype"/>
          <w:i/>
          <w:iCs/>
          <w:color w:val="000000"/>
        </w:rPr>
      </w:pPr>
      <w:r w:rsidRPr="00D739BF">
        <w:rPr>
          <w:rFonts w:ascii="Palatino Linotype" w:eastAsia="Palatino Linotype" w:hAnsi="Palatino Linotype" w:cs="Palatino Linotype"/>
          <w:i/>
          <w:iCs/>
          <w:color w:val="000000"/>
        </w:rPr>
        <w:t xml:space="preserve">3. Proveer lo necesario para garantizar a toda persona el derecho de acceso a la información pública, a través de procedimientos sencillos, expeditos, oportunos y gratuitos; </w:t>
      </w:r>
    </w:p>
    <w:p w:rsidR="00893863" w:rsidRPr="00D739BF" w:rsidRDefault="00DD22EB">
      <w:pPr>
        <w:pBdr>
          <w:top w:val="nil"/>
          <w:left w:val="nil"/>
          <w:bottom w:val="nil"/>
          <w:right w:val="nil"/>
          <w:between w:val="nil"/>
        </w:pBdr>
        <w:tabs>
          <w:tab w:val="left" w:pos="0"/>
        </w:tabs>
        <w:ind w:left="1134" w:right="277"/>
        <w:jc w:val="both"/>
        <w:rPr>
          <w:rFonts w:ascii="Palatino Linotype" w:eastAsia="Palatino Linotype" w:hAnsi="Palatino Linotype" w:cs="Palatino Linotype"/>
          <w:i/>
          <w:iCs/>
          <w:color w:val="000000"/>
        </w:rPr>
      </w:pPr>
      <w:r w:rsidRPr="00D739BF">
        <w:rPr>
          <w:rFonts w:ascii="Palatino Linotype" w:eastAsia="Palatino Linotype" w:hAnsi="Palatino Linotype" w:cs="Palatino Linotype"/>
          <w:i/>
          <w:iCs/>
          <w:color w:val="000000"/>
        </w:rPr>
        <w:t xml:space="preserve">4. Recibir, tramitar, coordinar, recopilar, analizar y entregar, en su caso, a las y los particulares la información solicitada de acceso a la información, así como las del Sistema de Acceso, Rectificación, Cancelación y Oposición de datos personales del Estado de México, en apego a lo señalado en la Ley de Transparencia y Acceso a la Información Pública del Estado de México y Municipios y, Ley de Protección de Datos Personales en posesión de los Sujetos Obligados del Estado de México y Municipios; </w:t>
      </w:r>
    </w:p>
    <w:p w:rsidR="00893863" w:rsidRPr="00D739BF" w:rsidRDefault="00DD22EB">
      <w:pPr>
        <w:pBdr>
          <w:top w:val="nil"/>
          <w:left w:val="nil"/>
          <w:bottom w:val="nil"/>
          <w:right w:val="nil"/>
          <w:between w:val="nil"/>
        </w:pBdr>
        <w:tabs>
          <w:tab w:val="left" w:pos="0"/>
        </w:tabs>
        <w:ind w:left="1134" w:right="277"/>
        <w:jc w:val="both"/>
        <w:rPr>
          <w:rFonts w:ascii="Palatino Linotype" w:eastAsia="Palatino Linotype" w:hAnsi="Palatino Linotype" w:cs="Palatino Linotype"/>
          <w:i/>
          <w:iCs/>
          <w:color w:val="000000"/>
        </w:rPr>
      </w:pPr>
      <w:r w:rsidRPr="00D739BF">
        <w:rPr>
          <w:rFonts w:ascii="Palatino Linotype" w:eastAsia="Palatino Linotype" w:hAnsi="Palatino Linotype" w:cs="Palatino Linotype"/>
          <w:i/>
          <w:iCs/>
          <w:color w:val="000000"/>
        </w:rPr>
        <w:t xml:space="preserve">5. Atender y orientar las solicitudes de acceso a la información pública (SAIMEX), y de acceso, rectificación, cancelación y oposición de datos personales (SARCOEM); además de cumplir con las obligaciones que señala la ley en la materia; </w:t>
      </w:r>
    </w:p>
    <w:p w:rsidR="00893863" w:rsidRPr="00D739BF" w:rsidRDefault="00DD22EB">
      <w:pPr>
        <w:pBdr>
          <w:top w:val="nil"/>
          <w:left w:val="nil"/>
          <w:bottom w:val="nil"/>
          <w:right w:val="nil"/>
          <w:between w:val="nil"/>
        </w:pBdr>
        <w:tabs>
          <w:tab w:val="left" w:pos="0"/>
        </w:tabs>
        <w:ind w:left="1134" w:right="277"/>
        <w:jc w:val="both"/>
        <w:rPr>
          <w:rFonts w:ascii="Palatino Linotype" w:eastAsia="Palatino Linotype" w:hAnsi="Palatino Linotype" w:cs="Palatino Linotype"/>
          <w:i/>
          <w:iCs/>
          <w:color w:val="000000"/>
        </w:rPr>
      </w:pPr>
      <w:r w:rsidRPr="00D739BF">
        <w:rPr>
          <w:rFonts w:ascii="Palatino Linotype" w:eastAsia="Palatino Linotype" w:hAnsi="Palatino Linotype" w:cs="Palatino Linotype"/>
          <w:i/>
          <w:iCs/>
          <w:color w:val="000000"/>
        </w:rPr>
        <w:t xml:space="preserve">6. Coordinar las actividades y operaciones de la Unidad de Transparencia en apego a las atribuciones que tiene encomendadas de conformidad con la Ley de Transparencia y Acceso a la Información Pública del Estado de México y Municipios, así como a la Ley de Protección de Datos Personales en posesión de los Sujetos Obligados del Estado de México y Municipios; </w:t>
      </w:r>
    </w:p>
    <w:p w:rsidR="00893863" w:rsidRPr="00D739BF" w:rsidRDefault="00DD22EB">
      <w:pPr>
        <w:pBdr>
          <w:top w:val="nil"/>
          <w:left w:val="nil"/>
          <w:bottom w:val="nil"/>
          <w:right w:val="nil"/>
          <w:between w:val="nil"/>
        </w:pBdr>
        <w:tabs>
          <w:tab w:val="left" w:pos="0"/>
        </w:tabs>
        <w:ind w:left="1134" w:right="277"/>
        <w:jc w:val="both"/>
        <w:rPr>
          <w:rFonts w:ascii="Palatino Linotype" w:eastAsia="Palatino Linotype" w:hAnsi="Palatino Linotype" w:cs="Palatino Linotype"/>
          <w:b/>
          <w:bCs/>
          <w:i/>
          <w:iCs/>
          <w:color w:val="000000"/>
        </w:rPr>
      </w:pPr>
      <w:r w:rsidRPr="00D739BF">
        <w:rPr>
          <w:rFonts w:ascii="Palatino Linotype" w:eastAsia="Palatino Linotype" w:hAnsi="Palatino Linotype" w:cs="Palatino Linotype"/>
          <w:b/>
          <w:bCs/>
          <w:i/>
          <w:iCs/>
          <w:color w:val="000000"/>
        </w:rPr>
        <w:t xml:space="preserve">7. Participar, coadyuvar y atender las obligaciones del Comité de Transparencia del Sujeto Obligado para cumplir con las disposiciones jurídicas administrativas aplicables en la materia de Transparencia y Acceso a la Información Pública del Estado de México y Protección de Datos Personales en posesión de los Sujetos Obligados del Estado de México y Municipios; </w:t>
      </w:r>
    </w:p>
    <w:p w:rsidR="00893863" w:rsidRPr="00D739BF" w:rsidRDefault="00DD22EB">
      <w:pPr>
        <w:pBdr>
          <w:top w:val="nil"/>
          <w:left w:val="nil"/>
          <w:bottom w:val="nil"/>
          <w:right w:val="nil"/>
          <w:between w:val="nil"/>
        </w:pBdr>
        <w:tabs>
          <w:tab w:val="left" w:pos="0"/>
        </w:tabs>
        <w:ind w:left="1134" w:right="277"/>
        <w:jc w:val="both"/>
        <w:rPr>
          <w:rFonts w:ascii="Palatino Linotype" w:eastAsia="Palatino Linotype" w:hAnsi="Palatino Linotype" w:cs="Palatino Linotype"/>
          <w:b/>
          <w:bCs/>
          <w:i/>
          <w:iCs/>
          <w:color w:val="000000"/>
        </w:rPr>
      </w:pPr>
      <w:r w:rsidRPr="00D739BF">
        <w:rPr>
          <w:rFonts w:ascii="Palatino Linotype" w:eastAsia="Palatino Linotype" w:hAnsi="Palatino Linotype" w:cs="Palatino Linotype"/>
          <w:b/>
          <w:bCs/>
          <w:i/>
          <w:iCs/>
          <w:color w:val="000000"/>
        </w:rPr>
        <w:lastRenderedPageBreak/>
        <w:t xml:space="preserve">8. Coadyuvar con el Comité de Transparencia del Ayuntamiento de Toluca en las actividades para resolver y determinar la información que deberá clasificarse, así como para atender y resolver los requerimientos de las y los Servidores Públicos Habilitados y del Instituto de Transparencia, Acceso a la Información Pública y Protección de Datos Personales del Estado de México y Municipios; </w:t>
      </w:r>
    </w:p>
    <w:p w:rsidR="00893863" w:rsidRPr="00D739BF" w:rsidRDefault="00DD22EB">
      <w:pPr>
        <w:pBdr>
          <w:top w:val="nil"/>
          <w:left w:val="nil"/>
          <w:bottom w:val="nil"/>
          <w:right w:val="nil"/>
          <w:between w:val="nil"/>
        </w:pBdr>
        <w:tabs>
          <w:tab w:val="left" w:pos="0"/>
        </w:tabs>
        <w:ind w:left="1134" w:right="277"/>
        <w:jc w:val="both"/>
        <w:rPr>
          <w:rFonts w:ascii="Palatino Linotype" w:eastAsia="Palatino Linotype" w:hAnsi="Palatino Linotype" w:cs="Palatino Linotype"/>
          <w:b/>
          <w:bCs/>
          <w:i/>
          <w:iCs/>
          <w:color w:val="000000"/>
        </w:rPr>
      </w:pPr>
      <w:r w:rsidRPr="00D739BF">
        <w:rPr>
          <w:rFonts w:ascii="Palatino Linotype" w:eastAsia="Palatino Linotype" w:hAnsi="Palatino Linotype" w:cs="Palatino Linotype"/>
          <w:b/>
          <w:bCs/>
          <w:i/>
          <w:iCs/>
          <w:color w:val="000000"/>
        </w:rPr>
        <w:t xml:space="preserve">9. Proponer al Comité de Transparencia, los procedimientos internos que aseguren la mayor eficiencia en la gestión de las solicitudes de acceso a la información, conforme a la normatividad aplicable; </w:t>
      </w:r>
    </w:p>
    <w:p w:rsidR="00893863" w:rsidRPr="00D739BF" w:rsidRDefault="00DD22EB">
      <w:pPr>
        <w:pBdr>
          <w:top w:val="nil"/>
          <w:left w:val="nil"/>
          <w:bottom w:val="nil"/>
          <w:right w:val="nil"/>
          <w:between w:val="nil"/>
        </w:pBdr>
        <w:tabs>
          <w:tab w:val="left" w:pos="0"/>
        </w:tabs>
        <w:ind w:left="1134" w:right="277"/>
        <w:jc w:val="both"/>
        <w:rPr>
          <w:rFonts w:ascii="Palatino Linotype" w:eastAsia="Palatino Linotype" w:hAnsi="Palatino Linotype" w:cs="Palatino Linotype"/>
          <w:i/>
          <w:iCs/>
          <w:color w:val="000000"/>
        </w:rPr>
      </w:pPr>
      <w:r w:rsidRPr="00D739BF">
        <w:rPr>
          <w:rFonts w:ascii="Palatino Linotype" w:eastAsia="Palatino Linotype" w:hAnsi="Palatino Linotype" w:cs="Palatino Linotype"/>
          <w:i/>
          <w:iCs/>
          <w:color w:val="000000"/>
        </w:rPr>
        <w:t xml:space="preserve">10. Proponer a quien preside el Comité de Transparencia, personal habilitado que sea necesario para recibir y dar trámite a las solicitudes de acceso a la información; </w:t>
      </w:r>
    </w:p>
    <w:p w:rsidR="00893863" w:rsidRPr="00D739BF" w:rsidRDefault="00DD22EB">
      <w:pPr>
        <w:pBdr>
          <w:top w:val="nil"/>
          <w:left w:val="nil"/>
          <w:bottom w:val="nil"/>
          <w:right w:val="nil"/>
          <w:between w:val="nil"/>
        </w:pBdr>
        <w:tabs>
          <w:tab w:val="left" w:pos="0"/>
        </w:tabs>
        <w:ind w:left="1134" w:right="277"/>
        <w:jc w:val="both"/>
        <w:rPr>
          <w:rFonts w:ascii="Palatino Linotype" w:eastAsia="Palatino Linotype" w:hAnsi="Palatino Linotype" w:cs="Palatino Linotype"/>
          <w:i/>
          <w:iCs/>
          <w:color w:val="000000"/>
        </w:rPr>
      </w:pPr>
      <w:r w:rsidRPr="00D739BF">
        <w:rPr>
          <w:rFonts w:ascii="Palatino Linotype" w:eastAsia="Palatino Linotype" w:hAnsi="Palatino Linotype" w:cs="Palatino Linotype"/>
          <w:i/>
          <w:iCs/>
          <w:color w:val="000000"/>
        </w:rPr>
        <w:t xml:space="preserve">11. Efectuar las notificaciones a las y los solicitantes de acceso a la información en apego a lo señalado en la normatividad vigente en la materia; </w:t>
      </w:r>
    </w:p>
    <w:p w:rsidR="00893863" w:rsidRPr="00D739BF" w:rsidRDefault="00DD22EB">
      <w:pPr>
        <w:pBdr>
          <w:top w:val="nil"/>
          <w:left w:val="nil"/>
          <w:bottom w:val="nil"/>
          <w:right w:val="nil"/>
          <w:between w:val="nil"/>
        </w:pBdr>
        <w:tabs>
          <w:tab w:val="left" w:pos="0"/>
        </w:tabs>
        <w:ind w:left="1134" w:right="277"/>
        <w:jc w:val="both"/>
        <w:rPr>
          <w:rFonts w:ascii="Palatino Linotype" w:eastAsia="Palatino Linotype" w:hAnsi="Palatino Linotype" w:cs="Palatino Linotype"/>
          <w:i/>
          <w:iCs/>
          <w:color w:val="000000"/>
        </w:rPr>
      </w:pPr>
      <w:r w:rsidRPr="00D739BF">
        <w:rPr>
          <w:rFonts w:ascii="Palatino Linotype" w:eastAsia="Palatino Linotype" w:hAnsi="Palatino Linotype" w:cs="Palatino Linotype"/>
          <w:i/>
          <w:iCs/>
          <w:color w:val="000000"/>
        </w:rPr>
        <w:t xml:space="preserve">12. Coordinar, recopilar, verificar, integrar, actualizar y difundir la información pública de oficio de competencia de cada uno de las y los Servidores Públicos Habilitados de este Ayuntamiento para cumplir con las obligaciones comunes y específicas determinadas en la plataforma de información Pública de Oficio de los Sujetos Obligados del Estado de México y Municipios (IPOMEX), conforme a la normatividad aplicable; </w:t>
      </w:r>
    </w:p>
    <w:p w:rsidR="00893863" w:rsidRPr="00D739BF" w:rsidRDefault="00DD22EB">
      <w:pPr>
        <w:pBdr>
          <w:top w:val="nil"/>
          <w:left w:val="nil"/>
          <w:bottom w:val="nil"/>
          <w:right w:val="nil"/>
          <w:between w:val="nil"/>
        </w:pBdr>
        <w:tabs>
          <w:tab w:val="left" w:pos="0"/>
        </w:tabs>
        <w:ind w:left="1134" w:right="277"/>
        <w:jc w:val="both"/>
        <w:rPr>
          <w:rFonts w:ascii="Palatino Linotype" w:eastAsia="Palatino Linotype" w:hAnsi="Palatino Linotype" w:cs="Palatino Linotype"/>
          <w:i/>
          <w:iCs/>
          <w:color w:val="000000"/>
        </w:rPr>
      </w:pPr>
      <w:r w:rsidRPr="00D739BF">
        <w:rPr>
          <w:rFonts w:ascii="Palatino Linotype" w:eastAsia="Palatino Linotype" w:hAnsi="Palatino Linotype" w:cs="Palatino Linotype"/>
          <w:i/>
          <w:iCs/>
          <w:color w:val="000000"/>
        </w:rPr>
        <w:t xml:space="preserve">13. Orientar a las y los Servidores Públicos Habilitados del Sujeto Obligado en materia de transparencia, información pública de oficio, clasificación de la información y protección de datos personales; </w:t>
      </w:r>
    </w:p>
    <w:p w:rsidR="00893863" w:rsidRPr="00D739BF" w:rsidRDefault="00DD22EB">
      <w:pPr>
        <w:pBdr>
          <w:top w:val="nil"/>
          <w:left w:val="nil"/>
          <w:bottom w:val="nil"/>
          <w:right w:val="nil"/>
          <w:between w:val="nil"/>
        </w:pBdr>
        <w:tabs>
          <w:tab w:val="left" w:pos="0"/>
        </w:tabs>
        <w:ind w:left="1134" w:right="277"/>
        <w:jc w:val="both"/>
        <w:rPr>
          <w:rFonts w:ascii="Palatino Linotype" w:eastAsia="Palatino Linotype" w:hAnsi="Palatino Linotype" w:cs="Palatino Linotype"/>
          <w:i/>
          <w:iCs/>
          <w:color w:val="000000"/>
        </w:rPr>
      </w:pPr>
      <w:r w:rsidRPr="00D739BF">
        <w:rPr>
          <w:rFonts w:ascii="Palatino Linotype" w:eastAsia="Palatino Linotype" w:hAnsi="Palatino Linotype" w:cs="Palatino Linotype"/>
          <w:i/>
          <w:iCs/>
          <w:color w:val="000000"/>
        </w:rPr>
        <w:t xml:space="preserve">14. Auxiliar a las y los particulares en la elaboración de solicitudes de acceso a la información y, en su caso, orientarlos sobre los Sujetos Obligados competentes conforme a la normatividad aplicable; </w:t>
      </w:r>
    </w:p>
    <w:p w:rsidR="00893863" w:rsidRPr="00D739BF" w:rsidRDefault="00DD22EB">
      <w:pPr>
        <w:pBdr>
          <w:top w:val="nil"/>
          <w:left w:val="nil"/>
          <w:bottom w:val="nil"/>
          <w:right w:val="nil"/>
          <w:between w:val="nil"/>
        </w:pBdr>
        <w:tabs>
          <w:tab w:val="left" w:pos="0"/>
        </w:tabs>
        <w:ind w:left="1134" w:right="277"/>
        <w:jc w:val="both"/>
        <w:rPr>
          <w:rFonts w:ascii="Palatino Linotype" w:eastAsia="Palatino Linotype" w:hAnsi="Palatino Linotype" w:cs="Palatino Linotype"/>
          <w:i/>
          <w:iCs/>
          <w:color w:val="000000"/>
        </w:rPr>
      </w:pPr>
      <w:r w:rsidRPr="00D739BF">
        <w:rPr>
          <w:rFonts w:ascii="Palatino Linotype" w:eastAsia="Palatino Linotype" w:hAnsi="Palatino Linotype" w:cs="Palatino Linotype"/>
          <w:i/>
          <w:iCs/>
          <w:color w:val="000000"/>
        </w:rPr>
        <w:t xml:space="preserve">15. Garantizar y atender las determinaciones del Instituto de Transparencia y Acceso a la Información Pública del Estado de México y Municipios; </w:t>
      </w:r>
    </w:p>
    <w:p w:rsidR="00893863" w:rsidRPr="00D739BF" w:rsidRDefault="00DD22EB">
      <w:pPr>
        <w:pBdr>
          <w:top w:val="nil"/>
          <w:left w:val="nil"/>
          <w:bottom w:val="nil"/>
          <w:right w:val="nil"/>
          <w:between w:val="nil"/>
        </w:pBdr>
        <w:tabs>
          <w:tab w:val="left" w:pos="0"/>
        </w:tabs>
        <w:ind w:left="1134" w:right="277"/>
        <w:jc w:val="both"/>
        <w:rPr>
          <w:rFonts w:ascii="Palatino Linotype" w:eastAsia="Palatino Linotype" w:hAnsi="Palatino Linotype" w:cs="Palatino Linotype"/>
          <w:i/>
          <w:iCs/>
          <w:color w:val="000000"/>
        </w:rPr>
      </w:pPr>
      <w:r w:rsidRPr="00D739BF">
        <w:rPr>
          <w:rFonts w:ascii="Palatino Linotype" w:eastAsia="Palatino Linotype" w:hAnsi="Palatino Linotype" w:cs="Palatino Linotype"/>
          <w:i/>
          <w:iCs/>
          <w:color w:val="000000"/>
        </w:rPr>
        <w:t xml:space="preserve">16. Establecer mecanismos para asegurar que los datos personales en posesión del Sujeto Obligado, sólo se entreguen a su titular o su representante debidamente acreditado; </w:t>
      </w:r>
    </w:p>
    <w:p w:rsidR="00893863" w:rsidRPr="00D739BF" w:rsidRDefault="00DD22EB">
      <w:pPr>
        <w:pBdr>
          <w:top w:val="nil"/>
          <w:left w:val="nil"/>
          <w:bottom w:val="nil"/>
          <w:right w:val="nil"/>
          <w:between w:val="nil"/>
        </w:pBdr>
        <w:tabs>
          <w:tab w:val="left" w:pos="0"/>
        </w:tabs>
        <w:ind w:left="1134" w:right="277"/>
        <w:jc w:val="both"/>
        <w:rPr>
          <w:rFonts w:ascii="Palatino Linotype" w:eastAsia="Palatino Linotype" w:hAnsi="Palatino Linotype" w:cs="Palatino Linotype"/>
          <w:i/>
          <w:iCs/>
          <w:color w:val="000000"/>
        </w:rPr>
      </w:pPr>
      <w:r w:rsidRPr="00D739BF">
        <w:rPr>
          <w:rFonts w:ascii="Palatino Linotype" w:eastAsia="Palatino Linotype" w:hAnsi="Palatino Linotype" w:cs="Palatino Linotype"/>
          <w:i/>
          <w:iCs/>
          <w:color w:val="000000"/>
        </w:rPr>
        <w:t xml:space="preserve">17. Llevar un registro de las solicitudes de acceso a la información, sus respuestas, resultados, costos de reproducción y envío, resolución a los recursos de revisión que se hayan emitido en contra de sus respuestas y del cumplimiento de las mismas; </w:t>
      </w:r>
    </w:p>
    <w:p w:rsidR="00893863" w:rsidRPr="00D739BF" w:rsidRDefault="00DD22EB">
      <w:pPr>
        <w:pBdr>
          <w:top w:val="nil"/>
          <w:left w:val="nil"/>
          <w:bottom w:val="nil"/>
          <w:right w:val="nil"/>
          <w:between w:val="nil"/>
        </w:pBdr>
        <w:tabs>
          <w:tab w:val="left" w:pos="0"/>
        </w:tabs>
        <w:ind w:left="1134" w:right="277"/>
        <w:jc w:val="both"/>
        <w:rPr>
          <w:rFonts w:ascii="Palatino Linotype" w:eastAsia="Palatino Linotype" w:hAnsi="Palatino Linotype" w:cs="Palatino Linotype"/>
          <w:i/>
          <w:iCs/>
          <w:color w:val="000000"/>
        </w:rPr>
      </w:pPr>
      <w:r w:rsidRPr="00D739BF">
        <w:rPr>
          <w:rFonts w:ascii="Palatino Linotype" w:eastAsia="Palatino Linotype" w:hAnsi="Palatino Linotype" w:cs="Palatino Linotype"/>
          <w:i/>
          <w:iCs/>
          <w:color w:val="000000"/>
        </w:rPr>
        <w:lastRenderedPageBreak/>
        <w:t xml:space="preserve">18. Promover e implementar políticas de transparencia proactiva y de interés público procurando su accesibilidad; </w:t>
      </w:r>
    </w:p>
    <w:p w:rsidR="00893863" w:rsidRPr="00D739BF" w:rsidRDefault="00DD22EB">
      <w:pPr>
        <w:pBdr>
          <w:top w:val="nil"/>
          <w:left w:val="nil"/>
          <w:bottom w:val="nil"/>
          <w:right w:val="nil"/>
          <w:between w:val="nil"/>
        </w:pBdr>
        <w:tabs>
          <w:tab w:val="left" w:pos="0"/>
        </w:tabs>
        <w:ind w:left="1134" w:right="277"/>
        <w:jc w:val="both"/>
        <w:rPr>
          <w:rFonts w:ascii="Palatino Linotype" w:eastAsia="Palatino Linotype" w:hAnsi="Palatino Linotype" w:cs="Palatino Linotype"/>
          <w:i/>
          <w:iCs/>
          <w:color w:val="000000"/>
        </w:rPr>
      </w:pPr>
      <w:r w:rsidRPr="00D739BF">
        <w:rPr>
          <w:rFonts w:ascii="Palatino Linotype" w:eastAsia="Palatino Linotype" w:hAnsi="Palatino Linotype" w:cs="Palatino Linotype"/>
          <w:i/>
          <w:iCs/>
          <w:color w:val="000000"/>
        </w:rPr>
        <w:t xml:space="preserve">19. Contribuir a la mejora de procedimientos y mecanismos que permitan transparentar la gestión pública y mejorar la toma de decisiones de la ciudadanía; </w:t>
      </w:r>
    </w:p>
    <w:p w:rsidR="00893863" w:rsidRPr="00D739BF" w:rsidRDefault="00DD22EB">
      <w:pPr>
        <w:pBdr>
          <w:top w:val="nil"/>
          <w:left w:val="nil"/>
          <w:bottom w:val="nil"/>
          <w:right w:val="nil"/>
          <w:between w:val="nil"/>
        </w:pBdr>
        <w:tabs>
          <w:tab w:val="left" w:pos="0"/>
        </w:tabs>
        <w:ind w:left="1134" w:right="277"/>
        <w:jc w:val="both"/>
        <w:rPr>
          <w:rFonts w:ascii="Palatino Linotype" w:eastAsia="Palatino Linotype" w:hAnsi="Palatino Linotype" w:cs="Palatino Linotype"/>
          <w:i/>
          <w:iCs/>
          <w:color w:val="000000"/>
        </w:rPr>
      </w:pPr>
      <w:r w:rsidRPr="00D739BF">
        <w:rPr>
          <w:rFonts w:ascii="Palatino Linotype" w:eastAsia="Palatino Linotype" w:hAnsi="Palatino Linotype" w:cs="Palatino Linotype"/>
          <w:i/>
          <w:iCs/>
          <w:color w:val="000000"/>
        </w:rPr>
        <w:t xml:space="preserve">20. Fomentar y coordinar políticas públicas para implementar la transparencia y accesibilidad al interior del Sujeto Obligado </w:t>
      </w:r>
    </w:p>
    <w:p w:rsidR="00893863" w:rsidRPr="00D739BF" w:rsidRDefault="00DD22EB">
      <w:pPr>
        <w:pBdr>
          <w:top w:val="nil"/>
          <w:left w:val="nil"/>
          <w:bottom w:val="nil"/>
          <w:right w:val="nil"/>
          <w:between w:val="nil"/>
        </w:pBdr>
        <w:tabs>
          <w:tab w:val="left" w:pos="0"/>
        </w:tabs>
        <w:ind w:left="1134" w:right="277"/>
        <w:jc w:val="both"/>
        <w:rPr>
          <w:rFonts w:ascii="Palatino Linotype" w:eastAsia="Palatino Linotype" w:hAnsi="Palatino Linotype" w:cs="Palatino Linotype"/>
          <w:i/>
          <w:iCs/>
          <w:color w:val="000000"/>
        </w:rPr>
      </w:pPr>
      <w:r w:rsidRPr="00D739BF">
        <w:rPr>
          <w:rFonts w:ascii="Palatino Linotype" w:eastAsia="Palatino Linotype" w:hAnsi="Palatino Linotype" w:cs="Palatino Linotype"/>
          <w:i/>
          <w:iCs/>
          <w:color w:val="000000"/>
        </w:rPr>
        <w:t xml:space="preserve">21. Coadyuvar y establecer políticas públicas con las y los Servidores Públicos Habilitados de este Ayuntamiento para facilitar la obtención y entrega de información en las solicitudes que permita el adecuado ejercicio del derecho de acceso a la información; </w:t>
      </w:r>
    </w:p>
    <w:p w:rsidR="00893863" w:rsidRPr="00D739BF" w:rsidRDefault="00DD22EB">
      <w:pPr>
        <w:pBdr>
          <w:top w:val="nil"/>
          <w:left w:val="nil"/>
          <w:bottom w:val="nil"/>
          <w:right w:val="nil"/>
          <w:between w:val="nil"/>
        </w:pBdr>
        <w:tabs>
          <w:tab w:val="left" w:pos="0"/>
        </w:tabs>
        <w:ind w:left="1134" w:right="277"/>
        <w:jc w:val="both"/>
        <w:rPr>
          <w:rFonts w:ascii="Palatino Linotype" w:eastAsia="Palatino Linotype" w:hAnsi="Palatino Linotype" w:cs="Palatino Linotype"/>
          <w:i/>
          <w:iCs/>
          <w:color w:val="000000"/>
        </w:rPr>
      </w:pPr>
      <w:r w:rsidRPr="00D739BF">
        <w:rPr>
          <w:rFonts w:ascii="Palatino Linotype" w:eastAsia="Palatino Linotype" w:hAnsi="Palatino Linotype" w:cs="Palatino Linotype"/>
          <w:i/>
          <w:iCs/>
          <w:color w:val="000000"/>
        </w:rPr>
        <w:t xml:space="preserve">22. Promover y establecer un programa de capacitación en materia de transparencia, acceso a la información, accesibilidad y protección de datos personales, para las y los servidores públicos habilitados o integrantes del Sujeto Obligado; </w:t>
      </w:r>
    </w:p>
    <w:p w:rsidR="00893863" w:rsidRPr="00D739BF" w:rsidRDefault="00DD22EB">
      <w:pPr>
        <w:pBdr>
          <w:top w:val="nil"/>
          <w:left w:val="nil"/>
          <w:bottom w:val="nil"/>
          <w:right w:val="nil"/>
          <w:between w:val="nil"/>
        </w:pBdr>
        <w:tabs>
          <w:tab w:val="left" w:pos="0"/>
        </w:tabs>
        <w:ind w:left="1134" w:right="277"/>
        <w:jc w:val="both"/>
        <w:rPr>
          <w:rFonts w:ascii="Palatino Linotype" w:eastAsia="Palatino Linotype" w:hAnsi="Palatino Linotype" w:cs="Palatino Linotype"/>
          <w:i/>
          <w:iCs/>
          <w:color w:val="000000"/>
        </w:rPr>
      </w:pPr>
      <w:r w:rsidRPr="00D739BF">
        <w:rPr>
          <w:rFonts w:ascii="Palatino Linotype" w:eastAsia="Palatino Linotype" w:hAnsi="Palatino Linotype" w:cs="Palatino Linotype"/>
          <w:i/>
          <w:iCs/>
          <w:color w:val="000000"/>
        </w:rPr>
        <w:t xml:space="preserve">23. Hacer del conocimiento de la instancia competente la probable responsabilidad por el incumplimiento de las obligaciones previstas en la normatividad vigente en la materia de acceso a la información pública y protección de datos personales; </w:t>
      </w:r>
    </w:p>
    <w:p w:rsidR="00893863" w:rsidRPr="00D739BF" w:rsidRDefault="00DD22EB">
      <w:pPr>
        <w:pBdr>
          <w:top w:val="nil"/>
          <w:left w:val="nil"/>
          <w:bottom w:val="nil"/>
          <w:right w:val="nil"/>
          <w:between w:val="nil"/>
        </w:pBdr>
        <w:tabs>
          <w:tab w:val="left" w:pos="0"/>
        </w:tabs>
        <w:ind w:left="1134" w:right="277"/>
        <w:jc w:val="both"/>
        <w:rPr>
          <w:rFonts w:ascii="Palatino Linotype" w:eastAsia="Palatino Linotype" w:hAnsi="Palatino Linotype" w:cs="Palatino Linotype"/>
          <w:i/>
          <w:iCs/>
          <w:color w:val="000000"/>
        </w:rPr>
      </w:pPr>
      <w:r w:rsidRPr="00D739BF">
        <w:rPr>
          <w:rFonts w:ascii="Palatino Linotype" w:eastAsia="Palatino Linotype" w:hAnsi="Palatino Linotype" w:cs="Palatino Linotype"/>
          <w:i/>
          <w:iCs/>
          <w:color w:val="000000"/>
        </w:rPr>
        <w:t xml:space="preserve">24. Informar a la o el solicitante o su representante el monto de los costos a cubrir por la reproducción de información y/o envío de los datos personales, con base en lo establecido en las disposiciones normativas aplicables; </w:t>
      </w:r>
    </w:p>
    <w:p w:rsidR="00893863" w:rsidRPr="00D739BF" w:rsidRDefault="00DD22EB">
      <w:pPr>
        <w:pBdr>
          <w:top w:val="nil"/>
          <w:left w:val="nil"/>
          <w:bottom w:val="nil"/>
          <w:right w:val="nil"/>
          <w:between w:val="nil"/>
        </w:pBdr>
        <w:tabs>
          <w:tab w:val="left" w:pos="0"/>
        </w:tabs>
        <w:ind w:left="1134" w:right="277"/>
        <w:jc w:val="both"/>
        <w:rPr>
          <w:rFonts w:ascii="Palatino Linotype" w:eastAsia="Palatino Linotype" w:hAnsi="Palatino Linotype" w:cs="Palatino Linotype"/>
          <w:i/>
          <w:iCs/>
          <w:color w:val="000000"/>
        </w:rPr>
      </w:pPr>
      <w:r w:rsidRPr="00D739BF">
        <w:rPr>
          <w:rFonts w:ascii="Palatino Linotype" w:eastAsia="Palatino Linotype" w:hAnsi="Palatino Linotype" w:cs="Palatino Linotype"/>
          <w:i/>
          <w:iCs/>
          <w:color w:val="000000"/>
        </w:rPr>
        <w:t xml:space="preserve">25. Observar la incorporación de principios y políticas de transparencia en la operatividad de la gestión de la administración pública municipal; </w:t>
      </w:r>
    </w:p>
    <w:p w:rsidR="00893863" w:rsidRPr="00D739BF" w:rsidRDefault="00DD22EB">
      <w:pPr>
        <w:pBdr>
          <w:top w:val="nil"/>
          <w:left w:val="nil"/>
          <w:bottom w:val="nil"/>
          <w:right w:val="nil"/>
          <w:between w:val="nil"/>
        </w:pBdr>
        <w:tabs>
          <w:tab w:val="left" w:pos="0"/>
        </w:tabs>
        <w:ind w:left="1134" w:right="277"/>
        <w:jc w:val="both"/>
        <w:rPr>
          <w:rFonts w:ascii="Palatino Linotype" w:eastAsia="Palatino Linotype" w:hAnsi="Palatino Linotype" w:cs="Palatino Linotype"/>
          <w:i/>
          <w:iCs/>
          <w:color w:val="000000"/>
        </w:rPr>
      </w:pPr>
      <w:r w:rsidRPr="00D739BF">
        <w:rPr>
          <w:rFonts w:ascii="Palatino Linotype" w:eastAsia="Palatino Linotype" w:hAnsi="Palatino Linotype" w:cs="Palatino Linotype"/>
          <w:i/>
          <w:iCs/>
          <w:color w:val="000000"/>
        </w:rPr>
        <w:t xml:space="preserve">26. Promover, fomentar y difundir la cultura de la transparencia en el ejercicio de la función pública, el acceso a la información, la participación ciudadana, así como la rendición de cuentas, en coordinación con las y los Servidores Públicos Habilitados garantizando que la información sea oportuna, verificable, comprensible, actualizada y completa; </w:t>
      </w:r>
    </w:p>
    <w:p w:rsidR="00893863" w:rsidRPr="00D739BF" w:rsidRDefault="00DD22EB">
      <w:pPr>
        <w:pBdr>
          <w:top w:val="nil"/>
          <w:left w:val="nil"/>
          <w:bottom w:val="nil"/>
          <w:right w:val="nil"/>
          <w:between w:val="nil"/>
        </w:pBdr>
        <w:tabs>
          <w:tab w:val="left" w:pos="0"/>
        </w:tabs>
        <w:ind w:left="1134" w:right="277"/>
        <w:jc w:val="both"/>
        <w:rPr>
          <w:rFonts w:ascii="Palatino Linotype" w:eastAsia="Palatino Linotype" w:hAnsi="Palatino Linotype" w:cs="Palatino Linotype"/>
          <w:i/>
          <w:iCs/>
          <w:color w:val="000000"/>
        </w:rPr>
      </w:pPr>
      <w:r w:rsidRPr="00D739BF">
        <w:rPr>
          <w:rFonts w:ascii="Palatino Linotype" w:eastAsia="Palatino Linotype" w:hAnsi="Palatino Linotype" w:cs="Palatino Linotype"/>
          <w:i/>
          <w:iCs/>
          <w:color w:val="000000"/>
        </w:rPr>
        <w:t xml:space="preserve">27. Elaborar, establecer y ejecutar el Programa Anual de Sistematización y Actualización de la Información del Sujeto Obligado; y </w:t>
      </w:r>
    </w:p>
    <w:p w:rsidR="00893863" w:rsidRPr="00D739BF" w:rsidRDefault="00DD22EB">
      <w:pPr>
        <w:pBdr>
          <w:top w:val="nil"/>
          <w:left w:val="nil"/>
          <w:bottom w:val="nil"/>
          <w:right w:val="nil"/>
          <w:between w:val="nil"/>
        </w:pBdr>
        <w:tabs>
          <w:tab w:val="left" w:pos="0"/>
        </w:tabs>
        <w:ind w:left="1134" w:right="277"/>
        <w:jc w:val="both"/>
        <w:rPr>
          <w:rFonts w:ascii="Palatino Linotype" w:eastAsia="Palatino Linotype" w:hAnsi="Palatino Linotype" w:cs="Palatino Linotype"/>
          <w:i/>
          <w:iCs/>
          <w:color w:val="000000"/>
        </w:rPr>
      </w:pPr>
      <w:r w:rsidRPr="00D739BF">
        <w:rPr>
          <w:rFonts w:ascii="Palatino Linotype" w:eastAsia="Palatino Linotype" w:hAnsi="Palatino Linotype" w:cs="Palatino Linotype"/>
          <w:i/>
          <w:iCs/>
          <w:color w:val="000000"/>
        </w:rPr>
        <w:t>28. Realizar todas aquellas actividades que sean inherentes y aplicables al área de su competencia.</w:t>
      </w:r>
    </w:p>
    <w:p w:rsidR="00893863" w:rsidRPr="00D739BF" w:rsidRDefault="00893863">
      <w:pPr>
        <w:pBdr>
          <w:top w:val="nil"/>
          <w:left w:val="nil"/>
          <w:bottom w:val="nil"/>
          <w:right w:val="nil"/>
          <w:between w:val="nil"/>
        </w:pBdr>
        <w:ind w:left="720"/>
        <w:rPr>
          <w:rFonts w:ascii="Palatino Linotype" w:eastAsia="Palatino Linotype" w:hAnsi="Palatino Linotype" w:cs="Palatino Linotype"/>
          <w:color w:val="000000"/>
        </w:rPr>
      </w:pP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color w:val="000000"/>
        </w:rPr>
        <w:lastRenderedPageBreak/>
        <w:t xml:space="preserve">De lo anterior, se observa que la Unidad de Transparencia, dentro de sus funciones tiene la de proponer al Comité de Transparencia, los procedimientos internos que aseguren la mayor eficiencia en la gestión de las solicitudes de acceso a la información, conforme a la normatividad aplicable, de lo que se refiere que se hace la entrega de los oficios para la realización de las sesiones del Comité de Transparencia, situación por la cual para colmar el derecho de acceso a la información del </w:t>
      </w:r>
      <w:r w:rsidRPr="00D739BF">
        <w:rPr>
          <w:rFonts w:ascii="Palatino Linotype" w:eastAsia="Palatino Linotype" w:hAnsi="Palatino Linotype" w:cs="Palatino Linotype"/>
          <w:b/>
          <w:bCs/>
          <w:color w:val="000000"/>
        </w:rPr>
        <w:t xml:space="preserve">RECURRENTE </w:t>
      </w:r>
      <w:r w:rsidRPr="00D739BF">
        <w:rPr>
          <w:rFonts w:ascii="Palatino Linotype" w:eastAsia="Palatino Linotype" w:hAnsi="Palatino Linotype" w:cs="Palatino Linotype"/>
          <w:color w:val="000000"/>
        </w:rPr>
        <w:t>se deberán de entregar los oficios mediante los cuales se convocó a los integrantes del Comité de Transparencia para la realización de las sesiones del comité de transparencia ordinarias y extraordinarias.</w:t>
      </w:r>
    </w:p>
    <w:p w:rsidR="00893863" w:rsidRPr="00D739BF" w:rsidRDefault="00893863">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color w:val="000000"/>
        </w:rPr>
        <w:t xml:space="preserve">En cuanto a las fotografías, se debe de establecer que de las normativas invocadas y analizadas no se localizó que de manera obligatoria se deban de tomar fotografías de la realización de las sesiones del Comité de Transparencia, por lo que, la información se ordenara con salvedad pues para el caso que la fotografías solicitadas no se encuentren en los archivos del </w:t>
      </w:r>
      <w:r w:rsidRPr="00D739BF">
        <w:rPr>
          <w:rFonts w:ascii="Palatino Linotype" w:eastAsia="Palatino Linotype" w:hAnsi="Palatino Linotype" w:cs="Palatino Linotype"/>
          <w:b/>
          <w:bCs/>
          <w:color w:val="000000"/>
        </w:rPr>
        <w:t xml:space="preserve">SUJETO OBLIGADO </w:t>
      </w:r>
      <w:r w:rsidRPr="00D739BF">
        <w:rPr>
          <w:rFonts w:ascii="Palatino Linotype" w:eastAsia="Palatino Linotype" w:hAnsi="Palatino Linotype" w:cs="Palatino Linotype"/>
          <w:color w:val="000000"/>
        </w:rPr>
        <w:t xml:space="preserve">bastara con que se haga del conocimiento del </w:t>
      </w:r>
      <w:r w:rsidRPr="00D739BF">
        <w:rPr>
          <w:rFonts w:ascii="Palatino Linotype" w:eastAsia="Palatino Linotype" w:hAnsi="Palatino Linotype" w:cs="Palatino Linotype"/>
          <w:b/>
          <w:bCs/>
          <w:color w:val="000000"/>
        </w:rPr>
        <w:t xml:space="preserve">RECURRENTE </w:t>
      </w:r>
      <w:r w:rsidRPr="00D739BF">
        <w:rPr>
          <w:rFonts w:ascii="Palatino Linotype" w:eastAsia="Palatino Linotype" w:hAnsi="Palatino Linotype" w:cs="Palatino Linotype"/>
          <w:color w:val="000000"/>
        </w:rPr>
        <w:t xml:space="preserve">de conformidad con el artículo 19 párrafo segundo de la Ley de Transparencia y Acceso a la Información Pública del Estado de México y Municipios. </w:t>
      </w:r>
    </w:p>
    <w:p w:rsidR="00893863" w:rsidRPr="00D739BF" w:rsidRDefault="00893863">
      <w:pPr>
        <w:pBdr>
          <w:top w:val="nil"/>
          <w:left w:val="nil"/>
          <w:bottom w:val="nil"/>
          <w:right w:val="nil"/>
          <w:between w:val="nil"/>
        </w:pBdr>
        <w:ind w:left="720"/>
        <w:rPr>
          <w:rFonts w:ascii="Palatino Linotype" w:eastAsia="Palatino Linotype" w:hAnsi="Palatino Linotype" w:cs="Palatino Linotype"/>
          <w:color w:val="000000"/>
        </w:rPr>
      </w:pP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color w:val="000000"/>
        </w:rPr>
        <w:t xml:space="preserve">Ahora bien, se debe de analizar de manera enunciativa más no limitativa que dentro de la información que entregue el </w:t>
      </w:r>
      <w:r w:rsidRPr="00D739BF">
        <w:rPr>
          <w:rFonts w:ascii="Palatino Linotype" w:eastAsia="Palatino Linotype" w:hAnsi="Palatino Linotype" w:cs="Palatino Linotype"/>
          <w:b/>
          <w:bCs/>
          <w:color w:val="000000"/>
        </w:rPr>
        <w:t xml:space="preserve">SUJETO OBLIGADO </w:t>
      </w:r>
      <w:r w:rsidRPr="00D739BF">
        <w:rPr>
          <w:rFonts w:ascii="Palatino Linotype" w:eastAsia="Palatino Linotype" w:hAnsi="Palatino Linotype" w:cs="Palatino Linotype"/>
          <w:color w:val="000000"/>
        </w:rPr>
        <w:t>se pueden localizar los siguientes datos confidenciales.</w:t>
      </w:r>
    </w:p>
    <w:p w:rsidR="00893863" w:rsidRPr="00D739BF" w:rsidRDefault="00893863">
      <w:pPr>
        <w:pBdr>
          <w:top w:val="nil"/>
          <w:left w:val="nil"/>
          <w:bottom w:val="nil"/>
          <w:right w:val="nil"/>
          <w:between w:val="nil"/>
        </w:pBdr>
        <w:ind w:left="720"/>
        <w:rPr>
          <w:rFonts w:ascii="Palatino Linotype" w:eastAsia="Palatino Linotype" w:hAnsi="Palatino Linotype" w:cs="Palatino Linotype"/>
          <w:color w:val="000000"/>
        </w:rPr>
      </w:pPr>
    </w:p>
    <w:p w:rsidR="00893863" w:rsidRPr="00D739BF" w:rsidRDefault="00DD22EB">
      <w:pPr>
        <w:spacing w:line="360" w:lineRule="auto"/>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b/>
          <w:bCs/>
          <w:color w:val="000000"/>
        </w:rPr>
        <w:t>Registro Federal de Contribuyentes</w:t>
      </w:r>
      <w:r w:rsidRPr="00D739BF">
        <w:rPr>
          <w:rFonts w:ascii="Palatino Linotype" w:eastAsia="Palatino Linotype" w:hAnsi="Palatino Linotype" w:cs="Palatino Linotype"/>
          <w:color w:val="000000"/>
        </w:rPr>
        <w:t xml:space="preserve"> (RFC)</w:t>
      </w: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color w:val="000000"/>
        </w:rPr>
        <w:t xml:space="preserve">Las personas físicas que deban presentar declaraciones periódicas o que están obligadas a expedir comprobantes fiscales, tienen que solicitar su inscripción en el Registro </w:t>
      </w:r>
      <w:r w:rsidRPr="00D739BF">
        <w:rPr>
          <w:rFonts w:ascii="Palatino Linotype" w:eastAsia="Palatino Linotype" w:hAnsi="Palatino Linotype" w:cs="Palatino Linotype"/>
          <w:color w:val="000000"/>
        </w:rPr>
        <w:lastRenderedPageBreak/>
        <w:t>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rsidR="00893863" w:rsidRPr="00D739BF" w:rsidRDefault="00893863">
      <w:pPr>
        <w:spacing w:line="360" w:lineRule="auto"/>
        <w:jc w:val="both"/>
        <w:rPr>
          <w:rFonts w:ascii="Palatino Linotype" w:eastAsia="Palatino Linotype" w:hAnsi="Palatino Linotype" w:cs="Palatino Linotype"/>
          <w:color w:val="000000"/>
        </w:rPr>
      </w:pP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color w:val="000000"/>
        </w:rPr>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rsidR="00893863" w:rsidRPr="00D739BF" w:rsidRDefault="00893863">
      <w:pPr>
        <w:spacing w:line="360" w:lineRule="auto"/>
        <w:jc w:val="both"/>
        <w:rPr>
          <w:rFonts w:ascii="Palatino Linotype" w:eastAsia="Palatino Linotype" w:hAnsi="Palatino Linotype" w:cs="Palatino Linotype"/>
          <w:color w:val="000000"/>
        </w:rPr>
      </w:pP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color w:val="000000"/>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00893863" w:rsidRPr="00D739BF" w:rsidRDefault="00893863">
      <w:pPr>
        <w:spacing w:line="360" w:lineRule="auto"/>
        <w:jc w:val="both"/>
        <w:rPr>
          <w:rFonts w:ascii="Palatino Linotype" w:eastAsia="Palatino Linotype" w:hAnsi="Palatino Linotype" w:cs="Palatino Linotype"/>
          <w:color w:val="000000"/>
        </w:rPr>
      </w:pP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color w:val="000000"/>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color w:val="000000"/>
        </w:rPr>
        <w:lastRenderedPageBreak/>
        <w:t>Lo anterior, resulta congruente con el Criterio 19/17 emitido por el Instituto Nacional de Transparencia, Acceso a la Información y Protección de Datos Personales, en el cual se señala lo siguiente:</w:t>
      </w:r>
    </w:p>
    <w:p w:rsidR="00893863" w:rsidRPr="00D739BF" w:rsidRDefault="00DD22EB">
      <w:pPr>
        <w:ind w:left="1134" w:right="900"/>
        <w:jc w:val="both"/>
        <w:rPr>
          <w:rFonts w:ascii="Palatino Linotype" w:eastAsia="Palatino Linotype" w:hAnsi="Palatino Linotype" w:cs="Palatino Linotype"/>
          <w:i/>
          <w:iCs/>
          <w:color w:val="000000"/>
        </w:rPr>
      </w:pPr>
      <w:r w:rsidRPr="00D739BF">
        <w:rPr>
          <w:rFonts w:ascii="Palatino Linotype" w:eastAsia="Palatino Linotype" w:hAnsi="Palatino Linotype" w:cs="Palatino Linotype"/>
          <w:i/>
          <w:iCs/>
          <w:color w:val="000000"/>
        </w:rPr>
        <w:t>“</w:t>
      </w:r>
      <w:r w:rsidRPr="00D739BF">
        <w:rPr>
          <w:rFonts w:ascii="Palatino Linotype" w:eastAsia="Palatino Linotype" w:hAnsi="Palatino Linotype" w:cs="Palatino Linotype"/>
          <w:b/>
          <w:bCs/>
          <w:i/>
          <w:iCs/>
          <w:color w:val="000000"/>
        </w:rPr>
        <w:t>Registro Federal de Contribuyentes (RFC) de personas físicas</w:t>
      </w:r>
      <w:r w:rsidRPr="00D739BF">
        <w:rPr>
          <w:rFonts w:ascii="Palatino Linotype" w:eastAsia="Palatino Linotype" w:hAnsi="Palatino Linotype" w:cs="Palatino Linotype"/>
          <w:i/>
          <w:iCs/>
          <w:color w:val="000000"/>
        </w:rPr>
        <w:t>. El RFC es una clave de carácter fiscal, única e irrepetible, que permite identificar al titular, su edad y fecha de nacimiento, por lo que es un dato personal de carácter confidencial.”</w:t>
      </w:r>
    </w:p>
    <w:p w:rsidR="00893863" w:rsidRDefault="00893863">
      <w:pPr>
        <w:ind w:left="1134" w:right="900"/>
        <w:jc w:val="both"/>
        <w:rPr>
          <w:rFonts w:ascii="Palatino Linotype" w:eastAsia="Palatino Linotype" w:hAnsi="Palatino Linotype" w:cs="Palatino Linotype"/>
          <w:color w:val="000000"/>
        </w:rPr>
      </w:pPr>
    </w:p>
    <w:p w:rsidR="00D739BF" w:rsidRPr="00D739BF" w:rsidRDefault="00D739BF">
      <w:pPr>
        <w:ind w:left="1134" w:right="900"/>
        <w:jc w:val="both"/>
        <w:rPr>
          <w:rFonts w:ascii="Palatino Linotype" w:eastAsia="Palatino Linotype" w:hAnsi="Palatino Linotype" w:cs="Palatino Linotype"/>
          <w:color w:val="000000"/>
        </w:rPr>
      </w:pP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color w:val="000000"/>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rsidR="00893863" w:rsidRPr="00D739BF" w:rsidRDefault="00893863">
      <w:pPr>
        <w:spacing w:line="360" w:lineRule="auto"/>
        <w:jc w:val="both"/>
        <w:rPr>
          <w:rFonts w:ascii="Palatino Linotype" w:eastAsia="Palatino Linotype" w:hAnsi="Palatino Linotype" w:cs="Palatino Linotype"/>
          <w:color w:val="000000"/>
        </w:rPr>
      </w:pPr>
    </w:p>
    <w:p w:rsidR="00893863" w:rsidRPr="00D739BF" w:rsidRDefault="00DD22EB">
      <w:pPr>
        <w:spacing w:line="360" w:lineRule="auto"/>
        <w:jc w:val="both"/>
        <w:rPr>
          <w:rFonts w:ascii="Palatino Linotype" w:eastAsia="Palatino Linotype" w:hAnsi="Palatino Linotype" w:cs="Palatino Linotype"/>
          <w:b/>
          <w:bCs/>
          <w:color w:val="000000"/>
        </w:rPr>
      </w:pPr>
      <w:r w:rsidRPr="00D739BF">
        <w:rPr>
          <w:rFonts w:ascii="Palatino Linotype" w:eastAsia="Palatino Linotype" w:hAnsi="Palatino Linotype" w:cs="Palatino Linotype"/>
          <w:b/>
          <w:bCs/>
          <w:color w:val="000000"/>
        </w:rPr>
        <w:t>Clave única de Registro de Población –CURP-.</w:t>
      </w: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color w:val="000000"/>
        </w:rPr>
        <w:t xml:space="preserve">El artículo 36 de la Constitución Política de los Estados Unidos Mexicanos, dispone la obligación de los ciudadanos de inscribirse en el Registro Nacional de Ciudadanos. </w:t>
      </w:r>
    </w:p>
    <w:p w:rsidR="00893863" w:rsidRPr="00D739BF" w:rsidRDefault="00893863">
      <w:pPr>
        <w:spacing w:line="360" w:lineRule="auto"/>
        <w:jc w:val="both"/>
        <w:rPr>
          <w:rFonts w:ascii="Palatino Linotype" w:eastAsia="Palatino Linotype" w:hAnsi="Palatino Linotype" w:cs="Palatino Linotype"/>
          <w:color w:val="000000"/>
        </w:rPr>
      </w:pP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color w:val="000000"/>
        </w:rPr>
        <w:t>El artículo 85 de la Ley General de Población, prevé que corresponde a la Secretaría de Gobernación el registro y acreditación de la identidad de todas las personas residentes en el país y de los nacionales que residan en el extranjero.</w:t>
      </w:r>
    </w:p>
    <w:p w:rsidR="00893863" w:rsidRPr="00D739BF" w:rsidRDefault="00893863">
      <w:pPr>
        <w:spacing w:line="360" w:lineRule="auto"/>
        <w:jc w:val="both"/>
        <w:rPr>
          <w:rFonts w:ascii="Palatino Linotype" w:eastAsia="Palatino Linotype" w:hAnsi="Palatino Linotype" w:cs="Palatino Linotype"/>
          <w:color w:val="000000"/>
        </w:rPr>
      </w:pP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color w:val="000000"/>
        </w:rPr>
        <w:t xml:space="preserve">Acorde con lo anterior, el artículo 22 del Reglamento Interior de la Secretaría de Gobernación, establece en su fracción III, que la Dirección General del Registro Nacional de </w:t>
      </w:r>
      <w:r w:rsidRPr="00D739BF">
        <w:rPr>
          <w:rFonts w:ascii="Palatino Linotype" w:eastAsia="Palatino Linotype" w:hAnsi="Palatino Linotype" w:cs="Palatino Linotype"/>
          <w:color w:val="000000"/>
        </w:rPr>
        <w:lastRenderedPageBreak/>
        <w:t>Población e Identificación Personal tiene la atribución de asignar y depurar la Clave Única de Registro de Población a todas las personas residentes en el país, así como a los mexicanos que residan en el extranjero.</w:t>
      </w:r>
    </w:p>
    <w:p w:rsidR="00893863" w:rsidRPr="00D739BF" w:rsidRDefault="00893863">
      <w:pPr>
        <w:spacing w:line="360" w:lineRule="auto"/>
        <w:jc w:val="both"/>
        <w:rPr>
          <w:rFonts w:ascii="Palatino Linotype" w:eastAsia="Palatino Linotype" w:hAnsi="Palatino Linotype" w:cs="Palatino Linotype"/>
          <w:b/>
          <w:bCs/>
          <w:color w:val="000000"/>
        </w:rPr>
      </w:pP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color w:val="000000"/>
        </w:rPr>
        <w:t xml:space="preserve">De conformidad con lo precisado por la propia Secretaría de Gobernación en la dirección </w:t>
      </w:r>
      <w:hyperlink r:id="rId8">
        <w:r w:rsidRPr="00D739BF">
          <w:rPr>
            <w:rFonts w:ascii="Palatino Linotype" w:eastAsia="Palatino Linotype" w:hAnsi="Palatino Linotype" w:cs="Palatino Linotype"/>
            <w:color w:val="0563C1"/>
            <w:u w:val="single"/>
          </w:rPr>
          <w:t>https://consultas.curp.gob.mx/CurpSP/html/informacionecurpPS.html</w:t>
        </w:r>
      </w:hyperlink>
      <w:r w:rsidRPr="00D739BF">
        <w:rPr>
          <w:rFonts w:ascii="Palatino Linotype" w:eastAsia="Palatino Linotype" w:hAnsi="Palatino Linotype" w:cs="Palatino Linotype"/>
          <w:color w:val="000000"/>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D739BF">
        <w:rPr>
          <w:rFonts w:ascii="Palatino Linotype" w:eastAsia="Palatino Linotype" w:hAnsi="Palatino Linotype" w:cs="Palatino Linotype"/>
          <w:b/>
          <w:bCs/>
          <w:color w:val="000000"/>
        </w:rPr>
        <w:t xml:space="preserve">se generan a partir de los datos contenidos en el documento probatorio de la identidad del interesado </w:t>
      </w:r>
      <w:r w:rsidRPr="00D739BF">
        <w:rPr>
          <w:rFonts w:ascii="Palatino Linotype" w:eastAsia="Palatino Linotype" w:hAnsi="Palatino Linotype" w:cs="Palatino Linotype"/>
          <w:color w:val="000000"/>
        </w:rPr>
        <w:t>(acta de nacimiento, carta de naturalización o documento migratorio) de la siguiente forma:</w:t>
      </w:r>
    </w:p>
    <w:p w:rsidR="00893863" w:rsidRPr="00D739BF" w:rsidRDefault="00DD22EB">
      <w:pPr>
        <w:spacing w:line="360" w:lineRule="auto"/>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color w:val="000000"/>
        </w:rPr>
        <w:t xml:space="preserve"> • El primero y segundo apellidos, así como al nombre de pila.</w:t>
      </w:r>
    </w:p>
    <w:p w:rsidR="00893863" w:rsidRPr="00D739BF" w:rsidRDefault="00DD22EB">
      <w:pPr>
        <w:spacing w:line="360" w:lineRule="auto"/>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color w:val="000000"/>
        </w:rPr>
        <w:t xml:space="preserve"> • La fecha de nacimiento.</w:t>
      </w:r>
    </w:p>
    <w:p w:rsidR="00893863" w:rsidRPr="00D739BF" w:rsidRDefault="00DD22EB">
      <w:pPr>
        <w:spacing w:line="360" w:lineRule="auto"/>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color w:val="000000"/>
        </w:rPr>
        <w:t xml:space="preserve"> • El sexo.</w:t>
      </w:r>
    </w:p>
    <w:p w:rsidR="00893863" w:rsidRPr="00D739BF" w:rsidRDefault="00DD22EB">
      <w:pPr>
        <w:spacing w:line="360" w:lineRule="auto"/>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color w:val="000000"/>
        </w:rPr>
        <w:t xml:space="preserve"> • La entidad federativa de nacimiento.</w:t>
      </w:r>
    </w:p>
    <w:p w:rsidR="00893863" w:rsidRPr="00D739BF" w:rsidRDefault="00DD22EB">
      <w:pPr>
        <w:spacing w:line="360" w:lineRule="auto"/>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color w:val="000000"/>
        </w:rPr>
        <w:t>Los dos últimos elementos de la CURP evitan la duplicidad de la Clave y garantizan su correcta integración.</w:t>
      </w:r>
    </w:p>
    <w:p w:rsidR="00893863" w:rsidRPr="00D739BF" w:rsidRDefault="00893863">
      <w:pPr>
        <w:spacing w:line="360" w:lineRule="auto"/>
        <w:jc w:val="both"/>
        <w:rPr>
          <w:rFonts w:ascii="Palatino Linotype" w:eastAsia="Palatino Linotype" w:hAnsi="Palatino Linotype" w:cs="Palatino Linotype"/>
          <w:color w:val="000000"/>
        </w:rPr>
      </w:pP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color w:val="000000"/>
        </w:rPr>
        <w:t xml:space="preserve">Como se desprende de lo anterior, la CURP es un dato personal confidencial, ya que por sí sola brinda información personal de su titular y lo hace identificado e identificable, motivo por el cual se aprueba su eliminación de las versiones públicas, por lo que se trata de </w:t>
      </w:r>
      <w:r w:rsidRPr="00D739BF">
        <w:rPr>
          <w:rFonts w:ascii="Palatino Linotype" w:eastAsia="Palatino Linotype" w:hAnsi="Palatino Linotype" w:cs="Palatino Linotype"/>
          <w:color w:val="000000"/>
        </w:rPr>
        <w:lastRenderedPageBreak/>
        <w:t>un trámite administrativo requerido por la autoridad federal para hacer identificables a las personas.</w:t>
      </w:r>
    </w:p>
    <w:p w:rsidR="00893863" w:rsidRPr="00D739BF" w:rsidRDefault="00893863">
      <w:pPr>
        <w:spacing w:line="360" w:lineRule="auto"/>
        <w:jc w:val="both"/>
        <w:rPr>
          <w:rFonts w:ascii="Palatino Linotype" w:eastAsia="Palatino Linotype" w:hAnsi="Palatino Linotype" w:cs="Palatino Linotype"/>
          <w:color w:val="000000"/>
        </w:rPr>
      </w:pP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color w:val="000000"/>
        </w:rPr>
        <w:t>Resulta aplicable en la especie, como argumento orientador, el Criterio 3/10, emitido por el INAI.</w:t>
      </w:r>
    </w:p>
    <w:p w:rsidR="00893863" w:rsidRPr="00D739BF" w:rsidRDefault="00DD22EB">
      <w:pPr>
        <w:ind w:left="1134" w:right="900"/>
        <w:jc w:val="both"/>
        <w:rPr>
          <w:rFonts w:ascii="Palatino Linotype" w:eastAsia="Palatino Linotype" w:hAnsi="Palatino Linotype" w:cs="Palatino Linotype"/>
          <w:i/>
          <w:iCs/>
          <w:color w:val="000000"/>
        </w:rPr>
      </w:pPr>
      <w:r w:rsidRPr="00D739BF">
        <w:rPr>
          <w:rFonts w:ascii="Palatino Linotype" w:eastAsia="Palatino Linotype" w:hAnsi="Palatino Linotype" w:cs="Palatino Linotype"/>
          <w:b/>
          <w:bCs/>
          <w:i/>
          <w:iCs/>
          <w:color w:val="000000"/>
        </w:rPr>
        <w:t xml:space="preserve">Clave Única de Registro de Población (CURP) es un dato personal confidencial. </w:t>
      </w:r>
      <w:r w:rsidRPr="00D739BF">
        <w:rPr>
          <w:rFonts w:ascii="Palatino Linotype" w:eastAsia="Palatino Linotype" w:hAnsi="Palatino Linotype" w:cs="Palatino Linotype"/>
          <w:i/>
          <w:iCs/>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rsidR="00893863" w:rsidRPr="00D739BF" w:rsidRDefault="00893863">
      <w:pPr>
        <w:ind w:left="1134" w:right="900"/>
        <w:jc w:val="both"/>
        <w:rPr>
          <w:rFonts w:ascii="Palatino Linotype" w:eastAsia="Palatino Linotype" w:hAnsi="Palatino Linotype" w:cs="Palatino Linotype"/>
          <w:color w:val="000000"/>
        </w:rPr>
      </w:pP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color w:val="000000"/>
        </w:rPr>
        <w:t>De acuerdo con lo anterior, se la clave CURP, es un dato personal confidencial, en términos del artículo 143, fracción I, de la Ley de Transparencia y Acceso a la Información Pública del Estado de México y Municipios.</w:t>
      </w:r>
    </w:p>
    <w:p w:rsidR="00893863" w:rsidRPr="00D739BF" w:rsidRDefault="00893863">
      <w:pPr>
        <w:spacing w:line="360" w:lineRule="auto"/>
        <w:jc w:val="both"/>
        <w:rPr>
          <w:rFonts w:ascii="Palatino Linotype" w:eastAsia="Palatino Linotype" w:hAnsi="Palatino Linotype" w:cs="Palatino Linotype"/>
          <w:color w:val="000000"/>
        </w:rPr>
      </w:pPr>
    </w:p>
    <w:p w:rsidR="00893863" w:rsidRPr="00D739BF" w:rsidRDefault="00DD22EB">
      <w:pPr>
        <w:spacing w:line="360" w:lineRule="auto"/>
        <w:jc w:val="both"/>
        <w:rPr>
          <w:rFonts w:ascii="Palatino Linotype" w:eastAsia="Palatino Linotype" w:hAnsi="Palatino Linotype" w:cs="Palatino Linotype"/>
          <w:b/>
          <w:bCs/>
          <w:color w:val="000000"/>
        </w:rPr>
      </w:pPr>
      <w:r w:rsidRPr="00D739BF">
        <w:rPr>
          <w:rFonts w:ascii="Palatino Linotype" w:eastAsia="Palatino Linotype" w:hAnsi="Palatino Linotype" w:cs="Palatino Linotype"/>
          <w:b/>
          <w:bCs/>
          <w:color w:val="000000"/>
        </w:rPr>
        <w:t>Nombre de persona física, Domicilio</w:t>
      </w: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color w:val="000000"/>
        </w:rPr>
        <w:t xml:space="preserve">El nombre se integra con el sustantivo propio y el primer apellido de los padres, en el orden que, de común acuerdo determinen; asimismo es la manifestación principal del derecho subjetivo a la personalidad y atributo de esta en términos del artículo 2.3 del Código </w:t>
      </w:r>
      <w:r w:rsidRPr="00D739BF">
        <w:rPr>
          <w:rFonts w:ascii="Palatino Linotype" w:eastAsia="Palatino Linotype" w:hAnsi="Palatino Linotype" w:cs="Palatino Linotype"/>
          <w:color w:val="000000"/>
        </w:rPr>
        <w:lastRenderedPageBreak/>
        <w:t xml:space="preserve">Civil del Estado de México, de tal suerte, el nombre </w:t>
      </w:r>
      <w:r w:rsidRPr="00D739BF">
        <w:rPr>
          <w:rFonts w:ascii="Palatino Linotype" w:eastAsia="Palatino Linotype" w:hAnsi="Palatino Linotype" w:cs="Palatino Linotype"/>
          <w:i/>
          <w:iCs/>
          <w:color w:val="000000"/>
        </w:rPr>
        <w:t>perse</w:t>
      </w:r>
      <w:r w:rsidRPr="00D739BF">
        <w:rPr>
          <w:rFonts w:ascii="Palatino Linotype" w:eastAsia="Palatino Linotype" w:hAnsi="Palatino Linotype" w:cs="Palatino Linotype"/>
          <w:color w:val="000000"/>
        </w:rPr>
        <w:t xml:space="preserve"> es un elemento que hace a una persona física identificada o identificable, por lo que, se considera un dato personal.</w:t>
      </w:r>
    </w:p>
    <w:p w:rsidR="00893863" w:rsidRPr="00D739BF" w:rsidRDefault="00893863">
      <w:pPr>
        <w:spacing w:line="360" w:lineRule="auto"/>
        <w:jc w:val="both"/>
        <w:rPr>
          <w:rFonts w:ascii="Palatino Linotype" w:eastAsia="Palatino Linotype" w:hAnsi="Palatino Linotype" w:cs="Palatino Linotype"/>
          <w:b/>
          <w:bCs/>
          <w:color w:val="000000"/>
        </w:rPr>
      </w:pP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color w:val="000000"/>
        </w:rPr>
        <w:t xml:space="preserve">Ahora bien, de acuerdo a lo señalado en los artículos 2.3 y 2.5, fracción V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ahora bien, su inclusión en el nombramiento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 Por lo que </w:t>
      </w:r>
      <w:r w:rsidRPr="00D739BF">
        <w:rPr>
          <w:rFonts w:ascii="Palatino Linotype" w:eastAsia="Palatino Linotype" w:hAnsi="Palatino Linotype" w:cs="Palatino Linotype"/>
          <w:b/>
          <w:bCs/>
          <w:color w:val="000000"/>
        </w:rPr>
        <w:t>el domicilio particular</w:t>
      </w:r>
      <w:r w:rsidRPr="00D739BF">
        <w:rPr>
          <w:rFonts w:ascii="Palatino Linotype" w:eastAsia="Palatino Linotype" w:hAnsi="Palatino Linotype" w:cs="Palatino Linotype"/>
          <w:color w:val="000000"/>
        </w:rPr>
        <w:t xml:space="preserve"> es confidencial, en términos del artículo 143, fracción I de la Ley de Transparencia y Acceso a la Información Pública del Estado de México y Municipios. </w:t>
      </w:r>
    </w:p>
    <w:p w:rsidR="00893863" w:rsidRPr="00D739BF" w:rsidRDefault="00893863">
      <w:pPr>
        <w:spacing w:line="360" w:lineRule="auto"/>
        <w:jc w:val="both"/>
        <w:rPr>
          <w:rFonts w:ascii="Palatino Linotype" w:eastAsia="Palatino Linotype" w:hAnsi="Palatino Linotype" w:cs="Palatino Linotype"/>
          <w:color w:val="000000"/>
        </w:rPr>
      </w:pPr>
    </w:p>
    <w:p w:rsidR="00893863" w:rsidRPr="00D739BF" w:rsidRDefault="00DD22EB">
      <w:pPr>
        <w:spacing w:line="360" w:lineRule="auto"/>
        <w:jc w:val="both"/>
        <w:rPr>
          <w:rFonts w:ascii="Palatino Linotype" w:eastAsia="Palatino Linotype" w:hAnsi="Palatino Linotype" w:cs="Palatino Linotype"/>
          <w:b/>
          <w:bCs/>
        </w:rPr>
      </w:pPr>
      <w:r w:rsidRPr="00D739BF">
        <w:rPr>
          <w:rFonts w:ascii="Palatino Linotype" w:eastAsia="Palatino Linotype" w:hAnsi="Palatino Linotype" w:cs="Palatino Linotype"/>
          <w:b/>
          <w:bCs/>
        </w:rPr>
        <w:t>Estado civil.</w:t>
      </w: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D739BF">
        <w:rPr>
          <w:rFonts w:ascii="Palatino Linotype" w:eastAsia="Palatino Linotype" w:hAnsi="Palatino Linotype" w:cs="Palatino Linotype"/>
        </w:rPr>
        <w:t>El estado civil es un atributo de la personalidad, de acuerdo al artículo 2.3 del Código Civil del Estado de México, e indica si las personas son solteras o casadas y sólo se comprueba con las constancias relativas del Registro Civil. Por lo que es un tema que tiene que ver con la vida privada, ya que, para acceder a un cargo público, el estado civil de las personas es irrelevante, ya que tener uno u otro no influye en el mejor o menor desempeño de un cargo público.</w:t>
      </w:r>
    </w:p>
    <w:p w:rsidR="00893863" w:rsidRPr="00D739BF" w:rsidRDefault="00893863">
      <w:pPr>
        <w:spacing w:line="360" w:lineRule="auto"/>
        <w:jc w:val="both"/>
        <w:rPr>
          <w:rFonts w:ascii="Palatino Linotype" w:eastAsia="Palatino Linotype" w:hAnsi="Palatino Linotype" w:cs="Palatino Linotype"/>
        </w:rPr>
      </w:pP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D739BF">
        <w:rPr>
          <w:rFonts w:ascii="Palatino Linotype" w:eastAsia="Palatino Linotype" w:hAnsi="Palatino Linotype" w:cs="Palatino Linotype"/>
        </w:rPr>
        <w:lastRenderedPageBreak/>
        <w:t xml:space="preserve">De esta manera, se trata de un dato personal confidencial que tiene que ver </w:t>
      </w:r>
      <w:r w:rsidRPr="00D739BF">
        <w:rPr>
          <w:rFonts w:ascii="Palatino Linotype" w:eastAsia="Palatino Linotype" w:hAnsi="Palatino Linotype" w:cs="Palatino Linotype"/>
          <w:color w:val="000000"/>
        </w:rPr>
        <w:t>únicamente</w:t>
      </w:r>
      <w:r w:rsidRPr="00D739BF">
        <w:rPr>
          <w:rFonts w:ascii="Palatino Linotype" w:eastAsia="Palatino Linotype" w:hAnsi="Palatino Linotype" w:cs="Palatino Linotype"/>
        </w:rPr>
        <w:t xml:space="preserve"> con la vida privada de las personas, motivo por el cual se considera un dato personal en términos del artículo 143, fracción I de la Ley de Transparencia y Acceso a la Información Pública del Estado de México y Municipios.</w:t>
      </w:r>
    </w:p>
    <w:p w:rsidR="00893863" w:rsidRPr="00D739BF" w:rsidRDefault="00893863">
      <w:pPr>
        <w:pBdr>
          <w:top w:val="nil"/>
          <w:left w:val="nil"/>
          <w:bottom w:val="nil"/>
          <w:right w:val="nil"/>
          <w:between w:val="nil"/>
        </w:pBdr>
        <w:ind w:left="720"/>
        <w:rPr>
          <w:rFonts w:ascii="Palatino Linotype" w:eastAsia="Palatino Linotype" w:hAnsi="Palatino Linotype" w:cs="Palatino Linotype"/>
          <w:color w:val="000000"/>
        </w:rPr>
      </w:pPr>
    </w:p>
    <w:p w:rsidR="00893863" w:rsidRPr="00D739BF" w:rsidRDefault="00DD22EB">
      <w:pPr>
        <w:spacing w:line="360" w:lineRule="auto"/>
        <w:jc w:val="both"/>
        <w:rPr>
          <w:rFonts w:ascii="Palatino Linotype" w:eastAsia="Palatino Linotype" w:hAnsi="Palatino Linotype" w:cs="Palatino Linotype"/>
        </w:rPr>
      </w:pPr>
      <w:r w:rsidRPr="00D739BF">
        <w:rPr>
          <w:rFonts w:ascii="Palatino Linotype" w:eastAsia="Palatino Linotype" w:hAnsi="Palatino Linotype" w:cs="Palatino Linotype"/>
          <w:b/>
          <w:bCs/>
        </w:rPr>
        <w:t>Teléfono y celular particular.</w:t>
      </w: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D739BF">
        <w:rPr>
          <w:rFonts w:ascii="Palatino Linotype" w:eastAsia="Palatino Linotype" w:hAnsi="Palatino Linotype" w:cs="Palatino Linotype"/>
        </w:rPr>
        <w:t xml:space="preserve">El </w:t>
      </w:r>
      <w:r w:rsidRPr="00D739BF">
        <w:rPr>
          <w:rFonts w:ascii="Palatino Linotype" w:eastAsia="Palatino Linotype" w:hAnsi="Palatino Linotype" w:cs="Palatino Linotype"/>
          <w:color w:val="000000"/>
        </w:rPr>
        <w:t>número</w:t>
      </w:r>
      <w:r w:rsidRPr="00D739BF">
        <w:rPr>
          <w:rFonts w:ascii="Palatino Linotype" w:eastAsia="Palatino Linotype" w:hAnsi="Palatino Linotype" w:cs="Palatino Linotype"/>
        </w:rPr>
        <w:t xml:space="preserve"> asignado a un teléfono particular o celular permite localizar a una persona física identificada o identificable, ya sea a través de un dispositivo móvil o bien, en un lugar como el domicilio. </w:t>
      </w:r>
    </w:p>
    <w:p w:rsidR="00893863" w:rsidRPr="00D739BF" w:rsidRDefault="00893863">
      <w:pPr>
        <w:spacing w:line="360" w:lineRule="auto"/>
        <w:jc w:val="both"/>
        <w:rPr>
          <w:rFonts w:ascii="Palatino Linotype" w:eastAsia="Palatino Linotype" w:hAnsi="Palatino Linotype" w:cs="Palatino Linotype"/>
        </w:rPr>
      </w:pP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D739BF">
        <w:rPr>
          <w:rFonts w:ascii="Palatino Linotype" w:eastAsia="Palatino Linotype" w:hAnsi="Palatino Linotype" w:cs="Palatino Linotype"/>
        </w:rPr>
        <w:t xml:space="preserve">En </w:t>
      </w:r>
      <w:r w:rsidRPr="00D739BF">
        <w:rPr>
          <w:rFonts w:ascii="Palatino Linotype" w:eastAsia="Palatino Linotype" w:hAnsi="Palatino Linotype" w:cs="Palatino Linotype"/>
          <w:color w:val="000000"/>
        </w:rPr>
        <w:t>ese</w:t>
      </w:r>
      <w:r w:rsidRPr="00D739BF">
        <w:rPr>
          <w:rFonts w:ascii="Palatino Linotype" w:eastAsia="Palatino Linotype" w:hAnsi="Palatino Linotype" w:cs="Palatino Linotype"/>
        </w:rPr>
        <w:t xml:space="preserve"> sentido, se colige que la titularidad de este, al igual que el correo electrónico analizado, corresponde a la persona física en su calidad de particular y no como servidor público.</w:t>
      </w:r>
    </w:p>
    <w:p w:rsidR="00893863" w:rsidRPr="00D739BF" w:rsidRDefault="00893863">
      <w:pPr>
        <w:spacing w:line="360" w:lineRule="auto"/>
        <w:jc w:val="both"/>
        <w:rPr>
          <w:rFonts w:ascii="Palatino Linotype" w:eastAsia="Palatino Linotype" w:hAnsi="Palatino Linotype" w:cs="Palatino Linotype"/>
        </w:rPr>
      </w:pP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D739BF">
        <w:rPr>
          <w:rFonts w:ascii="Palatino Linotype" w:eastAsia="Palatino Linotype" w:hAnsi="Palatino Linotype" w:cs="Palatino Linotype"/>
        </w:rPr>
        <w:t xml:space="preserve">En tales consideraciones, dicho dato personal es susceptible de ser clasificado como confidencial, con fundamento en el artículo 143, fracción I de la Ley de </w:t>
      </w:r>
      <w:r w:rsidRPr="00D739BF">
        <w:rPr>
          <w:rFonts w:ascii="Palatino Linotype" w:eastAsia="Palatino Linotype" w:hAnsi="Palatino Linotype" w:cs="Palatino Linotype"/>
          <w:color w:val="000000"/>
        </w:rPr>
        <w:t>Transparencia</w:t>
      </w:r>
      <w:r w:rsidRPr="00D739BF">
        <w:rPr>
          <w:rFonts w:ascii="Palatino Linotype" w:eastAsia="Palatino Linotype" w:hAnsi="Palatino Linotype" w:cs="Palatino Linotype"/>
        </w:rPr>
        <w:t xml:space="preserve"> y Acceso a la Información Pública.</w:t>
      </w:r>
    </w:p>
    <w:p w:rsidR="00893863" w:rsidRPr="00D739BF" w:rsidRDefault="00893863">
      <w:pPr>
        <w:pBdr>
          <w:top w:val="nil"/>
          <w:left w:val="nil"/>
          <w:bottom w:val="nil"/>
          <w:right w:val="nil"/>
          <w:between w:val="nil"/>
        </w:pBdr>
        <w:ind w:left="720"/>
        <w:rPr>
          <w:rFonts w:ascii="Palatino Linotype" w:eastAsia="Palatino Linotype" w:hAnsi="Palatino Linotype" w:cs="Palatino Linotype"/>
          <w:color w:val="000000"/>
        </w:rPr>
      </w:pPr>
    </w:p>
    <w:p w:rsidR="00893863" w:rsidRPr="00D739BF" w:rsidRDefault="00DD22EB" w:rsidP="00D739BF">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b/>
          <w:bCs/>
          <w:color w:val="000000"/>
        </w:rPr>
        <w:t>Correo electrónico particular.</w:t>
      </w: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D739BF">
        <w:rPr>
          <w:rFonts w:ascii="Palatino Linotype" w:eastAsia="Palatino Linotype" w:hAnsi="Palatino Linotype" w:cs="Palatino Linotype"/>
        </w:rPr>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D739BF">
        <w:rPr>
          <w:rFonts w:ascii="Palatino Linotype" w:eastAsia="Palatino Linotype" w:hAnsi="Palatino Linotype" w:cs="Palatino Linotype"/>
        </w:rPr>
        <w:lastRenderedPageBreak/>
        <w:t>En ese sentido,  cabe señalar que el correo electrónico corresponde a un dato personal que actualiza la causal de clasificación establecida en el artículo 143, fracción I de la Ley de Transparencia y Acceso a la Información Pública del Estado de México y Municipios.</w:t>
      </w:r>
    </w:p>
    <w:p w:rsidR="00893863" w:rsidRPr="00D739BF" w:rsidRDefault="00893863">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rsidR="00893863" w:rsidRPr="00D739BF" w:rsidRDefault="00DD22EB">
      <w:pPr>
        <w:keepNext/>
        <w:keepLines/>
        <w:spacing w:after="160" w:line="360" w:lineRule="auto"/>
        <w:ind w:left="708" w:hanging="708"/>
        <w:rPr>
          <w:rFonts w:ascii="Palatino Linotype" w:eastAsia="Palatino Linotype" w:hAnsi="Palatino Linotype" w:cs="Palatino Linotype"/>
          <w:b/>
          <w:bCs/>
          <w:color w:val="000000"/>
        </w:rPr>
      </w:pPr>
      <w:r w:rsidRPr="00D739BF">
        <w:rPr>
          <w:rFonts w:ascii="Palatino Linotype" w:eastAsia="Palatino Linotype" w:hAnsi="Palatino Linotype" w:cs="Palatino Linotype"/>
          <w:b/>
          <w:bCs/>
          <w:color w:val="000000"/>
        </w:rPr>
        <w:t>QUINTO. De la versión pública.</w:t>
      </w:r>
    </w:p>
    <w:p w:rsidR="00893863" w:rsidRPr="00D739BF" w:rsidRDefault="00DD22EB">
      <w:pPr>
        <w:keepNext/>
        <w:keepLines/>
        <w:numPr>
          <w:ilvl w:val="0"/>
          <w:numId w:val="5"/>
        </w:numPr>
        <w:tabs>
          <w:tab w:val="left" w:pos="284"/>
        </w:tabs>
        <w:spacing w:after="160" w:line="360" w:lineRule="auto"/>
        <w:ind w:left="0" w:firstLine="0"/>
        <w:rPr>
          <w:rFonts w:ascii="Palatino Linotype" w:eastAsia="Palatino Linotype" w:hAnsi="Palatino Linotype" w:cs="Palatino Linotype"/>
          <w:b/>
          <w:bCs/>
          <w:color w:val="000000"/>
        </w:rPr>
      </w:pPr>
      <w:r w:rsidRPr="00D739BF">
        <w:rPr>
          <w:rFonts w:ascii="Palatino Linotype" w:eastAsia="Palatino Linotype" w:hAnsi="Palatino Linotype" w:cs="Palatino Linotype"/>
          <w:b/>
          <w:bCs/>
          <w:color w:val="000000"/>
        </w:rPr>
        <w:t xml:space="preserve">Nociones generales. </w:t>
      </w: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color w:val="000000"/>
        </w:rPr>
        <w:t xml:space="preserve">Debe destacarse, que debido a la información solicitada por el </w:t>
      </w:r>
      <w:r w:rsidRPr="00D739BF">
        <w:rPr>
          <w:rFonts w:ascii="Palatino Linotype" w:eastAsia="Palatino Linotype" w:hAnsi="Palatino Linotype" w:cs="Palatino Linotype"/>
          <w:b/>
          <w:bCs/>
          <w:color w:val="000000"/>
        </w:rPr>
        <w:t xml:space="preserve">RECURRENTE, pueden obrar </w:t>
      </w:r>
      <w:r w:rsidRPr="00D739BF">
        <w:rPr>
          <w:rFonts w:ascii="Palatino Linotype" w:eastAsia="Palatino Linotype" w:hAnsi="Palatino Linotype" w:cs="Palatino Linotype"/>
          <w:color w:val="000000"/>
        </w:rPr>
        <w:t xml:space="preserve">datos personales susceptibles de protegerse, así como información susceptible de clasificarse como confidencial,  por lo que el </w:t>
      </w:r>
      <w:r w:rsidRPr="00D739BF">
        <w:rPr>
          <w:rFonts w:ascii="Palatino Linotype" w:eastAsia="Palatino Linotype" w:hAnsi="Palatino Linotype" w:cs="Palatino Linotype"/>
          <w:b/>
          <w:bCs/>
          <w:color w:val="000000"/>
        </w:rPr>
        <w:t xml:space="preserve">SUJETO OBLIGADO </w:t>
      </w:r>
      <w:r w:rsidRPr="00D739BF">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rsidR="00893863" w:rsidRPr="00D739BF" w:rsidRDefault="00893863">
      <w:pPr>
        <w:tabs>
          <w:tab w:val="left" w:pos="0"/>
          <w:tab w:val="left" w:pos="284"/>
        </w:tabs>
        <w:spacing w:line="360" w:lineRule="auto"/>
        <w:ind w:right="49"/>
        <w:jc w:val="both"/>
        <w:rPr>
          <w:rFonts w:ascii="Palatino Linotype" w:eastAsia="Palatino Linotype" w:hAnsi="Palatino Linotype" w:cs="Palatino Linotype"/>
          <w:highlight w:val="yellow"/>
        </w:rPr>
      </w:pP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color w:val="000000"/>
        </w:rPr>
        <w:t>No pasa desapercibido para este Órgano Garante que los sujetos obligados</w:t>
      </w:r>
      <w:r w:rsidRPr="00D739BF">
        <w:rPr>
          <w:rFonts w:ascii="Palatino Linotype" w:eastAsia="Palatino Linotype" w:hAnsi="Palatino Linotype" w:cs="Palatino Linotype"/>
          <w:b/>
          <w:bCs/>
          <w:color w:val="000000"/>
        </w:rPr>
        <w:t xml:space="preserve"> </w:t>
      </w:r>
      <w:r w:rsidRPr="00D739BF">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893863" w:rsidRPr="00D739BF" w:rsidRDefault="00893863">
      <w:pPr>
        <w:tabs>
          <w:tab w:val="left" w:pos="284"/>
        </w:tabs>
        <w:spacing w:after="160" w:line="360" w:lineRule="auto"/>
        <w:ind w:right="49"/>
        <w:jc w:val="both"/>
        <w:rPr>
          <w:rFonts w:ascii="Palatino Linotype" w:eastAsia="Palatino Linotype" w:hAnsi="Palatino Linotype" w:cs="Palatino Linotype"/>
          <w:color w:val="000000"/>
        </w:rPr>
      </w:pPr>
    </w:p>
    <w:tbl>
      <w:tblPr>
        <w:tblStyle w:val="a0"/>
        <w:tblW w:w="991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7229"/>
      </w:tblGrid>
      <w:tr w:rsidR="00893863" w:rsidRPr="00D739BF" w:rsidTr="00D739BF">
        <w:tc>
          <w:tcPr>
            <w:tcW w:w="2689" w:type="dxa"/>
          </w:tcPr>
          <w:p w:rsidR="00893863" w:rsidRPr="00D739BF" w:rsidRDefault="00DD22EB">
            <w:pPr>
              <w:tabs>
                <w:tab w:val="left" w:pos="284"/>
              </w:tabs>
              <w:spacing w:line="360" w:lineRule="auto"/>
              <w:rPr>
                <w:rFonts w:ascii="Palatino Linotype" w:eastAsia="Palatino Linotype" w:hAnsi="Palatino Linotype" w:cs="Palatino Linotype"/>
              </w:rPr>
            </w:pPr>
            <w:r w:rsidRPr="00D739BF">
              <w:rPr>
                <w:rFonts w:ascii="Palatino Linotype" w:eastAsia="Palatino Linotype" w:hAnsi="Palatino Linotype" w:cs="Palatino Linotype"/>
              </w:rPr>
              <w:t>a) Requisitos previos.</w:t>
            </w:r>
          </w:p>
        </w:tc>
        <w:tc>
          <w:tcPr>
            <w:tcW w:w="7229" w:type="dxa"/>
          </w:tcPr>
          <w:p w:rsidR="00893863" w:rsidRPr="00D739BF" w:rsidRDefault="00DD22EB">
            <w:pPr>
              <w:tabs>
                <w:tab w:val="left" w:pos="284"/>
              </w:tabs>
              <w:spacing w:line="360" w:lineRule="auto"/>
              <w:ind w:right="49"/>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w:t>
            </w:r>
            <w:r w:rsidRPr="00D739BF">
              <w:rPr>
                <w:rFonts w:ascii="Palatino Linotype" w:eastAsia="Palatino Linotype" w:hAnsi="Palatino Linotype" w:cs="Palatino Linotype"/>
                <w:color w:val="000000"/>
              </w:rPr>
              <w:lastRenderedPageBreak/>
              <w:t xml:space="preserve">clasificación, es deber de los titulares de las áreas proponer su clasificación y no del Comité de Transparencia. </w:t>
            </w:r>
          </w:p>
          <w:p w:rsidR="00893863" w:rsidRPr="00D739BF" w:rsidRDefault="00DD22EB">
            <w:pPr>
              <w:tabs>
                <w:tab w:val="left" w:pos="284"/>
              </w:tabs>
              <w:spacing w:line="360" w:lineRule="auto"/>
              <w:ind w:right="49"/>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color w:val="000000"/>
              </w:rPr>
              <w:t>Al hacerlo tienen que precisar de qué información se trata, señalando el supuesto de clasificación (confidencialidad o reserva).</w:t>
            </w:r>
          </w:p>
          <w:p w:rsidR="00893863" w:rsidRPr="00D739BF" w:rsidRDefault="00DD22EB">
            <w:pPr>
              <w:tabs>
                <w:tab w:val="left" w:pos="284"/>
              </w:tabs>
              <w:spacing w:line="360" w:lineRule="auto"/>
              <w:ind w:right="49"/>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rsidR="00893863" w:rsidRPr="00D739BF" w:rsidRDefault="00DD22EB">
            <w:pPr>
              <w:tabs>
                <w:tab w:val="left" w:pos="284"/>
              </w:tabs>
              <w:spacing w:line="360" w:lineRule="auto"/>
              <w:jc w:val="both"/>
              <w:rPr>
                <w:rFonts w:ascii="Palatino Linotype" w:eastAsia="Palatino Linotype" w:hAnsi="Palatino Linotype" w:cs="Palatino Linotype"/>
              </w:rPr>
            </w:pPr>
            <w:r w:rsidRPr="00D739BF">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D739BF">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D739BF">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tc>
      </w:tr>
      <w:tr w:rsidR="00893863" w:rsidRPr="00D739BF" w:rsidTr="00D739BF">
        <w:tc>
          <w:tcPr>
            <w:tcW w:w="2689" w:type="dxa"/>
          </w:tcPr>
          <w:p w:rsidR="00893863" w:rsidRPr="00D739BF" w:rsidRDefault="00DD22EB">
            <w:pPr>
              <w:tabs>
                <w:tab w:val="left" w:pos="284"/>
              </w:tabs>
              <w:spacing w:line="360" w:lineRule="auto"/>
              <w:rPr>
                <w:rFonts w:ascii="Palatino Linotype" w:eastAsia="Palatino Linotype" w:hAnsi="Palatino Linotype" w:cs="Palatino Linotype"/>
              </w:rPr>
            </w:pPr>
            <w:r w:rsidRPr="00D739BF">
              <w:rPr>
                <w:rFonts w:ascii="Palatino Linotype" w:eastAsia="Palatino Linotype" w:hAnsi="Palatino Linotype" w:cs="Palatino Linotype"/>
              </w:rPr>
              <w:lastRenderedPageBreak/>
              <w:t>b) Supuestos de clasificación.</w:t>
            </w:r>
          </w:p>
        </w:tc>
        <w:tc>
          <w:tcPr>
            <w:tcW w:w="7229" w:type="dxa"/>
          </w:tcPr>
          <w:p w:rsidR="00893863" w:rsidRPr="00D739BF" w:rsidRDefault="00DD22EB">
            <w:pPr>
              <w:tabs>
                <w:tab w:val="left" w:pos="284"/>
              </w:tabs>
              <w:spacing w:line="360" w:lineRule="auto"/>
              <w:ind w:right="49"/>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rsidR="00893863" w:rsidRPr="00D739BF" w:rsidRDefault="00DD22EB">
            <w:pPr>
              <w:tabs>
                <w:tab w:val="left" w:pos="284"/>
              </w:tabs>
              <w:spacing w:line="360" w:lineRule="auto"/>
              <w:ind w:right="49"/>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color w:val="000000"/>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w:t>
            </w:r>
            <w:r w:rsidRPr="00D739BF">
              <w:rPr>
                <w:rFonts w:ascii="Palatino Linotype" w:eastAsia="Palatino Linotype" w:hAnsi="Palatino Linotype" w:cs="Palatino Linotype"/>
                <w:color w:val="000000"/>
              </w:rPr>
              <w:lastRenderedPageBreak/>
              <w:t>manera restrictiva y limitada, por lo que debe acreditarse que se cumple con esta condición y no se pueden ampliar las excepciones o supuestos de clasificación aduciendo analogía o mayoría de razón.</w:t>
            </w:r>
          </w:p>
          <w:p w:rsidR="00893863" w:rsidRPr="00D739BF" w:rsidRDefault="00DD22EB">
            <w:pPr>
              <w:tabs>
                <w:tab w:val="left" w:pos="284"/>
              </w:tabs>
              <w:spacing w:line="360" w:lineRule="auto"/>
              <w:jc w:val="both"/>
              <w:rPr>
                <w:rFonts w:ascii="Palatino Linotype" w:eastAsia="Palatino Linotype" w:hAnsi="Palatino Linotype" w:cs="Palatino Linotype"/>
              </w:rPr>
            </w:pPr>
            <w:r w:rsidRPr="00D739BF">
              <w:rPr>
                <w:rFonts w:ascii="Palatino Linotype" w:eastAsia="Palatino Linotype" w:hAnsi="Palatino Linotype" w:cs="Palatino Linotype"/>
                <w:color w:val="000000"/>
              </w:rPr>
              <w:t xml:space="preserve">El </w:t>
            </w:r>
            <w:r w:rsidRPr="00D739BF">
              <w:rPr>
                <w:rFonts w:ascii="Palatino Linotype" w:eastAsia="Palatino Linotype" w:hAnsi="Palatino Linotype" w:cs="Palatino Linotype"/>
                <w:b/>
                <w:bCs/>
                <w:color w:val="000000"/>
              </w:rPr>
              <w:t>Sujeto Obligado</w:t>
            </w:r>
            <w:r w:rsidRPr="00D739BF">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893863" w:rsidRPr="00D739BF" w:rsidTr="00D739BF">
        <w:tc>
          <w:tcPr>
            <w:tcW w:w="2689" w:type="dxa"/>
          </w:tcPr>
          <w:p w:rsidR="00893863" w:rsidRPr="00D739BF" w:rsidRDefault="00DD22EB">
            <w:pPr>
              <w:tabs>
                <w:tab w:val="left" w:pos="284"/>
              </w:tabs>
              <w:spacing w:line="360" w:lineRule="auto"/>
              <w:rPr>
                <w:rFonts w:ascii="Palatino Linotype" w:eastAsia="Palatino Linotype" w:hAnsi="Palatino Linotype" w:cs="Palatino Linotype"/>
              </w:rPr>
            </w:pPr>
            <w:r w:rsidRPr="00D739BF">
              <w:rPr>
                <w:rFonts w:ascii="Palatino Linotype" w:eastAsia="Palatino Linotype" w:hAnsi="Palatino Linotype" w:cs="Palatino Linotype"/>
              </w:rPr>
              <w:lastRenderedPageBreak/>
              <w:t>c) Formalidades para emitir el acuerdo de clasificación.</w:t>
            </w:r>
          </w:p>
        </w:tc>
        <w:tc>
          <w:tcPr>
            <w:tcW w:w="7229" w:type="dxa"/>
          </w:tcPr>
          <w:p w:rsidR="00893863" w:rsidRPr="00D739BF" w:rsidRDefault="00DD22EB">
            <w:pPr>
              <w:tabs>
                <w:tab w:val="left" w:pos="284"/>
              </w:tabs>
              <w:spacing w:line="360" w:lineRule="auto"/>
              <w:ind w:right="49"/>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rsidR="00893863" w:rsidRPr="00D739BF" w:rsidRDefault="00DD22EB">
            <w:pPr>
              <w:tabs>
                <w:tab w:val="left" w:pos="284"/>
              </w:tabs>
              <w:spacing w:line="360" w:lineRule="auto"/>
              <w:ind w:right="49"/>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color w:val="000000"/>
              </w:rPr>
              <w:t xml:space="preserve">Es necesario que </w:t>
            </w:r>
            <w:r w:rsidRPr="00D739BF">
              <w:rPr>
                <w:rFonts w:ascii="Palatino Linotype" w:eastAsia="Palatino Linotype" w:hAnsi="Palatino Linotype" w:cs="Palatino Linotype"/>
                <w:b/>
                <w:bCs/>
                <w:color w:val="000000"/>
                <w:u w:val="single"/>
              </w:rPr>
              <w:t>el acto reúna con los requisitos elementales</w:t>
            </w:r>
            <w:r w:rsidRPr="00D739BF">
              <w:rPr>
                <w:rFonts w:ascii="Palatino Linotype" w:eastAsia="Palatino Linotype" w:hAnsi="Palatino Linotype" w:cs="Palatino Linotype"/>
                <w:color w:val="000000"/>
              </w:rPr>
              <w:t>, entre ellos, que la autoridad que va a emitir el acto de autoridad sea la legalmente facultada para ello.</w:t>
            </w:r>
          </w:p>
          <w:p w:rsidR="00893863" w:rsidRPr="00D739BF" w:rsidRDefault="00DD22EB">
            <w:pPr>
              <w:tabs>
                <w:tab w:val="left" w:pos="284"/>
              </w:tabs>
              <w:spacing w:line="360" w:lineRule="auto"/>
              <w:jc w:val="both"/>
              <w:rPr>
                <w:rFonts w:ascii="Palatino Linotype" w:eastAsia="Palatino Linotype" w:hAnsi="Palatino Linotype" w:cs="Palatino Linotype"/>
              </w:rPr>
            </w:pPr>
            <w:r w:rsidRPr="00D739BF">
              <w:rPr>
                <w:rFonts w:ascii="Palatino Linotype" w:eastAsia="Palatino Linotype" w:hAnsi="Palatino Linotype" w:cs="Palatino Linotype"/>
                <w:color w:val="000000"/>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w:t>
            </w:r>
            <w:r w:rsidRPr="00D739BF">
              <w:rPr>
                <w:rFonts w:ascii="Palatino Linotype" w:eastAsia="Palatino Linotype" w:hAnsi="Palatino Linotype" w:cs="Palatino Linotype"/>
                <w:color w:val="000000"/>
              </w:rPr>
              <w:lastRenderedPageBreak/>
              <w:t>previamente por los titulares de áreas y que son sujetas a control, en primera instancia, por el Comité de Transparencia.</w:t>
            </w:r>
          </w:p>
        </w:tc>
      </w:tr>
      <w:tr w:rsidR="00893863" w:rsidRPr="00D739BF" w:rsidTr="00D739BF">
        <w:tc>
          <w:tcPr>
            <w:tcW w:w="2689" w:type="dxa"/>
          </w:tcPr>
          <w:p w:rsidR="00893863" w:rsidRPr="00D739BF" w:rsidRDefault="00893863">
            <w:pPr>
              <w:tabs>
                <w:tab w:val="left" w:pos="284"/>
              </w:tabs>
              <w:spacing w:line="360" w:lineRule="auto"/>
              <w:rPr>
                <w:rFonts w:ascii="Palatino Linotype" w:eastAsia="Palatino Linotype" w:hAnsi="Palatino Linotype" w:cs="Palatino Linotype"/>
              </w:rPr>
            </w:pPr>
          </w:p>
          <w:p w:rsidR="00893863" w:rsidRPr="00D739BF" w:rsidRDefault="00DD22EB">
            <w:pPr>
              <w:tabs>
                <w:tab w:val="left" w:pos="284"/>
              </w:tabs>
              <w:spacing w:line="360" w:lineRule="auto"/>
              <w:jc w:val="both"/>
              <w:rPr>
                <w:rFonts w:ascii="Palatino Linotype" w:eastAsia="Palatino Linotype" w:hAnsi="Palatino Linotype" w:cs="Palatino Linotype"/>
              </w:rPr>
            </w:pPr>
            <w:r w:rsidRPr="00D739BF">
              <w:rPr>
                <w:rFonts w:ascii="Palatino Linotype" w:eastAsia="Palatino Linotype" w:hAnsi="Palatino Linotype" w:cs="Palatino Linotype"/>
                <w:color w:val="000000"/>
              </w:rPr>
              <w:t xml:space="preserve">d) Requisitos de fondo del acuerdo de clasificación. </w:t>
            </w:r>
          </w:p>
        </w:tc>
        <w:tc>
          <w:tcPr>
            <w:tcW w:w="7229" w:type="dxa"/>
          </w:tcPr>
          <w:p w:rsidR="00893863" w:rsidRPr="00D739BF" w:rsidRDefault="00DD22EB">
            <w:pPr>
              <w:tabs>
                <w:tab w:val="left" w:pos="284"/>
              </w:tabs>
              <w:spacing w:line="360" w:lineRule="auto"/>
              <w:ind w:right="49"/>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D739BF">
              <w:rPr>
                <w:rFonts w:ascii="Palatino Linotype" w:eastAsia="Palatino Linotype" w:hAnsi="Palatino Linotype" w:cs="Palatino Linotype"/>
                <w:b/>
                <w:bCs/>
                <w:color w:val="000000"/>
              </w:rPr>
              <w:t>Sujetos Obligados</w:t>
            </w:r>
            <w:r w:rsidRPr="00D739BF">
              <w:rPr>
                <w:rFonts w:ascii="Palatino Linotype" w:eastAsia="Palatino Linotype" w:hAnsi="Palatino Linotype" w:cs="Palatino Linotype"/>
                <w:color w:val="000000"/>
              </w:rPr>
              <w:t xml:space="preserve">, por lo que deberán fundar y motivar debidamente la clasificación. </w:t>
            </w:r>
          </w:p>
          <w:p w:rsidR="00893863" w:rsidRPr="00D739BF" w:rsidRDefault="00DD22EB">
            <w:pPr>
              <w:tabs>
                <w:tab w:val="left" w:pos="284"/>
              </w:tabs>
              <w:spacing w:line="360" w:lineRule="auto"/>
              <w:ind w:right="49"/>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color w:val="000000"/>
              </w:rPr>
              <w:t xml:space="preserve">De lo anterior, se desprende que para una correcta </w:t>
            </w:r>
            <w:r w:rsidRPr="00D739BF">
              <w:rPr>
                <w:rFonts w:ascii="Palatino Linotype" w:eastAsia="Palatino Linotype" w:hAnsi="Palatino Linotype" w:cs="Palatino Linotype"/>
                <w:b/>
                <w:bCs/>
                <w:color w:val="000000"/>
              </w:rPr>
              <w:t>clasificación total o parcial</w:t>
            </w:r>
            <w:r w:rsidRPr="00D739BF">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893863" w:rsidRPr="00D739BF" w:rsidRDefault="00DD22EB">
            <w:pPr>
              <w:tabs>
                <w:tab w:val="left" w:pos="284"/>
              </w:tabs>
              <w:spacing w:line="360" w:lineRule="auto"/>
              <w:ind w:right="49"/>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color w:val="000000"/>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w:t>
            </w:r>
            <w:r w:rsidRPr="00D739BF">
              <w:rPr>
                <w:rFonts w:ascii="Palatino Linotype" w:eastAsia="Palatino Linotype" w:hAnsi="Palatino Linotype" w:cs="Palatino Linotype"/>
                <w:color w:val="000000"/>
              </w:rPr>
              <w:lastRenderedPageBreak/>
              <w:t>persona que se sienta afectada pueda impugnar la decisión, permitiéndole una real y auténtica defensa.</w:t>
            </w:r>
          </w:p>
          <w:p w:rsidR="00893863" w:rsidRPr="00D739BF" w:rsidRDefault="00DD22EB">
            <w:pPr>
              <w:tabs>
                <w:tab w:val="left" w:pos="284"/>
              </w:tabs>
              <w:spacing w:line="360" w:lineRule="auto"/>
              <w:ind w:right="49"/>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rsidR="00893863" w:rsidRPr="00D739BF" w:rsidRDefault="00DD22EB">
            <w:pPr>
              <w:tabs>
                <w:tab w:val="left" w:pos="284"/>
              </w:tabs>
              <w:spacing w:line="360" w:lineRule="auto"/>
              <w:ind w:right="49"/>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color w:val="000000"/>
              </w:rPr>
              <w:t xml:space="preserve">Ahora bien, </w:t>
            </w:r>
            <w:r w:rsidRPr="00D739BF">
              <w:rPr>
                <w:rFonts w:ascii="Palatino Linotype" w:eastAsia="Palatino Linotype" w:hAnsi="Palatino Linotype" w:cs="Palatino Linotype"/>
                <w:b/>
                <w:bCs/>
                <w:color w:val="000000"/>
                <w:u w:val="single"/>
              </w:rPr>
              <w:t>para cada caso además de fundar y motivar</w:t>
            </w:r>
            <w:r w:rsidRPr="00D739BF">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893863" w:rsidRPr="00D739BF" w:rsidTr="00D739BF">
        <w:tc>
          <w:tcPr>
            <w:tcW w:w="2689" w:type="dxa"/>
          </w:tcPr>
          <w:p w:rsidR="00893863" w:rsidRPr="00D739BF" w:rsidRDefault="00DD22EB">
            <w:pPr>
              <w:tabs>
                <w:tab w:val="left" w:pos="284"/>
              </w:tabs>
              <w:spacing w:line="360" w:lineRule="auto"/>
              <w:ind w:right="49"/>
              <w:jc w:val="both"/>
              <w:rPr>
                <w:rFonts w:ascii="Palatino Linotype" w:eastAsia="Palatino Linotype" w:hAnsi="Palatino Linotype" w:cs="Palatino Linotype"/>
              </w:rPr>
            </w:pPr>
            <w:r w:rsidRPr="00D739BF">
              <w:rPr>
                <w:rFonts w:ascii="Palatino Linotype" w:eastAsia="Palatino Linotype" w:hAnsi="Palatino Linotype" w:cs="Palatino Linotype"/>
              </w:rPr>
              <w:lastRenderedPageBreak/>
              <w:t xml:space="preserve">e) Condiciones especiales de la clasificación de la información como confidencial. </w:t>
            </w:r>
          </w:p>
        </w:tc>
        <w:tc>
          <w:tcPr>
            <w:tcW w:w="7229" w:type="dxa"/>
          </w:tcPr>
          <w:p w:rsidR="00893863" w:rsidRPr="00D739BF" w:rsidRDefault="00DD22EB">
            <w:pPr>
              <w:tabs>
                <w:tab w:val="left" w:pos="284"/>
              </w:tabs>
              <w:spacing w:line="360" w:lineRule="auto"/>
              <w:ind w:right="49"/>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rsidR="00893863" w:rsidRPr="00D739BF" w:rsidRDefault="00DD22EB">
            <w:pPr>
              <w:tabs>
                <w:tab w:val="left" w:pos="284"/>
              </w:tabs>
              <w:spacing w:line="360" w:lineRule="auto"/>
              <w:ind w:right="49"/>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893863" w:rsidRPr="00D739BF" w:rsidRDefault="00DD22EB">
            <w:pPr>
              <w:tabs>
                <w:tab w:val="left" w:pos="284"/>
              </w:tabs>
              <w:spacing w:line="360" w:lineRule="auto"/>
              <w:rPr>
                <w:rFonts w:ascii="Palatino Linotype" w:eastAsia="Palatino Linotype" w:hAnsi="Palatino Linotype" w:cs="Palatino Linotype"/>
              </w:rPr>
            </w:pPr>
            <w:r w:rsidRPr="00D739BF">
              <w:rPr>
                <w:rFonts w:ascii="Palatino Linotype" w:eastAsia="Palatino Linotype" w:hAnsi="Palatino Linotype" w:cs="Palatino Linotype"/>
                <w:color w:val="000000"/>
              </w:rPr>
              <w:lastRenderedPageBreak/>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893863" w:rsidRPr="00D739BF" w:rsidRDefault="00893863">
      <w:pPr>
        <w:pBdr>
          <w:top w:val="nil"/>
          <w:left w:val="nil"/>
          <w:bottom w:val="nil"/>
          <w:right w:val="nil"/>
          <w:between w:val="nil"/>
        </w:pBdr>
        <w:rPr>
          <w:rFonts w:ascii="Palatino Linotype" w:eastAsia="Palatino Linotype" w:hAnsi="Palatino Linotype" w:cs="Palatino Linotype"/>
          <w:color w:val="000000"/>
        </w:rPr>
      </w:pPr>
    </w:p>
    <w:p w:rsidR="00893863" w:rsidRPr="00D739BF" w:rsidRDefault="00893863">
      <w:pPr>
        <w:pBdr>
          <w:top w:val="nil"/>
          <w:left w:val="nil"/>
          <w:bottom w:val="nil"/>
          <w:right w:val="nil"/>
          <w:between w:val="nil"/>
        </w:pBdr>
        <w:ind w:left="720"/>
        <w:rPr>
          <w:rFonts w:ascii="Palatino Linotype" w:eastAsia="Palatino Linotype" w:hAnsi="Palatino Linotype" w:cs="Palatino Linotype"/>
          <w:color w:val="000000"/>
        </w:rPr>
      </w:pP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D739BF">
        <w:rPr>
          <w:rFonts w:ascii="Palatino Linotype" w:eastAsia="Palatino Linotype" w:hAnsi="Palatino Linotype" w:cs="Palatino Linotype"/>
        </w:rPr>
        <w:t xml:space="preserve">Si el servidor público incumple con estas formalidades y entrega la información sin proteger los datos personales incumple con lo que estipula las disposiciones legales </w:t>
      </w:r>
      <w:r w:rsidRPr="00D739BF">
        <w:rPr>
          <w:rFonts w:ascii="Palatino Linotype" w:eastAsia="Palatino Linotype" w:hAnsi="Palatino Linotype" w:cs="Palatino Linotype"/>
          <w:color w:val="000000"/>
        </w:rPr>
        <w:t>establecidas</w:t>
      </w:r>
      <w:r w:rsidRPr="00D739BF">
        <w:rPr>
          <w:rFonts w:ascii="Palatino Linotype" w:eastAsia="Palatino Linotype" w:hAnsi="Palatino Linotype" w:cs="Palatino Linotype"/>
        </w:rPr>
        <w:t xml:space="preserve">. </w:t>
      </w:r>
    </w:p>
    <w:p w:rsidR="00893863" w:rsidRPr="00D739BF" w:rsidRDefault="00893863">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rPr>
      </w:pPr>
    </w:p>
    <w:p w:rsidR="00893863" w:rsidRPr="00D739BF" w:rsidRDefault="00DD22EB">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color w:val="000000"/>
        </w:rPr>
        <w:t xml:space="preserve">Por lo anteriormente expuesto y fundado, este </w:t>
      </w:r>
      <w:r w:rsidRPr="00D739BF">
        <w:rPr>
          <w:rFonts w:ascii="Palatino Linotype" w:eastAsia="Palatino Linotype" w:hAnsi="Palatino Linotype" w:cs="Palatino Linotype"/>
          <w:b/>
          <w:bCs/>
          <w:color w:val="000000"/>
        </w:rPr>
        <w:t>ÓRGANO GARANTE</w:t>
      </w:r>
      <w:r w:rsidRPr="00D739BF">
        <w:rPr>
          <w:rFonts w:ascii="Palatino Linotype" w:eastAsia="Palatino Linotype" w:hAnsi="Palatino Linotype" w:cs="Palatino Linotype"/>
          <w:color w:val="000000"/>
        </w:rPr>
        <w:t xml:space="preserve"> emite los siguientes:</w:t>
      </w:r>
    </w:p>
    <w:p w:rsidR="00893863" w:rsidRPr="00D739BF" w:rsidRDefault="00893863">
      <w:pPr>
        <w:pBdr>
          <w:top w:val="nil"/>
          <w:left w:val="nil"/>
          <w:bottom w:val="nil"/>
          <w:right w:val="nil"/>
          <w:between w:val="nil"/>
        </w:pBdr>
        <w:ind w:left="720"/>
        <w:rPr>
          <w:rFonts w:ascii="Palatino Linotype" w:eastAsia="Palatino Linotype" w:hAnsi="Palatino Linotype" w:cs="Palatino Linotype"/>
          <w:color w:val="000000"/>
        </w:rPr>
      </w:pPr>
    </w:p>
    <w:p w:rsidR="00893863" w:rsidRPr="00D739BF" w:rsidRDefault="0089386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893863" w:rsidRPr="00D739BF" w:rsidRDefault="00DD22EB">
      <w:pPr>
        <w:keepNext/>
        <w:keepLines/>
        <w:spacing w:line="360" w:lineRule="auto"/>
        <w:jc w:val="center"/>
        <w:rPr>
          <w:rFonts w:ascii="Palatino Linotype" w:eastAsia="Palatino Linotype" w:hAnsi="Palatino Linotype" w:cs="Palatino Linotype"/>
          <w:b/>
          <w:bCs/>
          <w:color w:val="000000"/>
        </w:rPr>
      </w:pPr>
      <w:bookmarkStart w:id="10" w:name="_heading=h.35nkun2" w:colFirst="0" w:colLast="0"/>
      <w:bookmarkEnd w:id="10"/>
      <w:r w:rsidRPr="00D739BF">
        <w:rPr>
          <w:rFonts w:ascii="Palatino Linotype" w:eastAsia="Palatino Linotype" w:hAnsi="Palatino Linotype" w:cs="Palatino Linotype"/>
          <w:b/>
          <w:bCs/>
          <w:color w:val="000000"/>
        </w:rPr>
        <w:t xml:space="preserve">R E S O L U T I V O S </w:t>
      </w:r>
    </w:p>
    <w:p w:rsidR="00893863" w:rsidRPr="00D739BF" w:rsidRDefault="00893863">
      <w:pPr>
        <w:spacing w:line="360" w:lineRule="auto"/>
        <w:rPr>
          <w:rFonts w:ascii="Palatino Linotype" w:eastAsia="Palatino Linotype" w:hAnsi="Palatino Linotype" w:cs="Palatino Linotype"/>
        </w:rPr>
      </w:pPr>
    </w:p>
    <w:p w:rsidR="00893863" w:rsidRPr="00D739BF" w:rsidRDefault="00DD22EB" w:rsidP="002C1F26">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b/>
          <w:bCs/>
        </w:rPr>
      </w:pPr>
      <w:r w:rsidRPr="00D739BF">
        <w:rPr>
          <w:rFonts w:ascii="Palatino Linotype" w:eastAsia="Palatino Linotype" w:hAnsi="Palatino Linotype" w:cs="Palatino Linotype"/>
          <w:b/>
          <w:bCs/>
        </w:rPr>
        <w:t>PRIMERO</w:t>
      </w:r>
      <w:r w:rsidRPr="00D739BF">
        <w:rPr>
          <w:rFonts w:ascii="Palatino Linotype" w:eastAsia="Palatino Linotype" w:hAnsi="Palatino Linotype" w:cs="Palatino Linotype"/>
        </w:rPr>
        <w:t xml:space="preserve">. </w:t>
      </w:r>
      <w:r w:rsidRPr="00D739BF">
        <w:rPr>
          <w:rFonts w:ascii="Palatino Linotype" w:eastAsia="Palatino Linotype" w:hAnsi="Palatino Linotype" w:cs="Palatino Linotype"/>
          <w:color w:val="000000"/>
        </w:rPr>
        <w:t>Resultan</w:t>
      </w:r>
      <w:r w:rsidRPr="00D739BF">
        <w:rPr>
          <w:rFonts w:ascii="Palatino Linotype" w:eastAsia="Palatino Linotype" w:hAnsi="Palatino Linotype" w:cs="Palatino Linotype"/>
        </w:rPr>
        <w:t xml:space="preserve"> parcialmente fundadas las razones o motivos de inconformidad hechos valer en el Recurso de Revisión </w:t>
      </w:r>
      <w:r w:rsidRPr="00D739BF">
        <w:rPr>
          <w:rFonts w:ascii="Palatino Linotype" w:eastAsia="Palatino Linotype" w:hAnsi="Palatino Linotype" w:cs="Palatino Linotype"/>
          <w:b/>
          <w:bCs/>
        </w:rPr>
        <w:t xml:space="preserve">09663/INFOEM/IP/RR/2025, </w:t>
      </w:r>
      <w:r w:rsidRPr="00D739BF">
        <w:rPr>
          <w:rFonts w:ascii="Palatino Linotype" w:eastAsia="Palatino Linotype" w:hAnsi="Palatino Linotype" w:cs="Palatino Linotype"/>
        </w:rPr>
        <w:t xml:space="preserve">en términos de los   Considerandos </w:t>
      </w:r>
      <w:r w:rsidRPr="00D739BF">
        <w:rPr>
          <w:rFonts w:ascii="Palatino Linotype" w:eastAsia="Palatino Linotype" w:hAnsi="Palatino Linotype" w:cs="Palatino Linotype"/>
          <w:b/>
          <w:bCs/>
        </w:rPr>
        <w:t xml:space="preserve">Cuarto y Quinto </w:t>
      </w:r>
      <w:r w:rsidRPr="00D739BF">
        <w:rPr>
          <w:rFonts w:ascii="Palatino Linotype" w:eastAsia="Palatino Linotype" w:hAnsi="Palatino Linotype" w:cs="Palatino Linotype"/>
        </w:rPr>
        <w:t xml:space="preserve">de la presente resolución. </w:t>
      </w:r>
    </w:p>
    <w:p w:rsidR="00893863" w:rsidRPr="00D739BF" w:rsidRDefault="00893863">
      <w:pPr>
        <w:spacing w:line="360" w:lineRule="auto"/>
        <w:jc w:val="both"/>
        <w:rPr>
          <w:rFonts w:ascii="Palatino Linotype" w:eastAsia="Palatino Linotype" w:hAnsi="Palatino Linotype" w:cs="Palatino Linotype"/>
        </w:rPr>
      </w:pPr>
    </w:p>
    <w:p w:rsidR="00893863" w:rsidRPr="00D739BF" w:rsidRDefault="00DD22EB" w:rsidP="002C1F26">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r w:rsidRPr="00D739BF">
        <w:rPr>
          <w:rFonts w:ascii="Palatino Linotype" w:eastAsia="Palatino Linotype" w:hAnsi="Palatino Linotype" w:cs="Palatino Linotype"/>
          <w:b/>
          <w:bCs/>
        </w:rPr>
        <w:t xml:space="preserve">SEGUNDO. </w:t>
      </w:r>
      <w:r w:rsidRPr="00D739BF">
        <w:rPr>
          <w:rFonts w:ascii="Palatino Linotype" w:eastAsia="Palatino Linotype" w:hAnsi="Palatino Linotype" w:cs="Palatino Linotype"/>
          <w:color w:val="000000"/>
        </w:rPr>
        <w:t xml:space="preserve">Se </w:t>
      </w:r>
      <w:r w:rsidRPr="00D739BF">
        <w:rPr>
          <w:rFonts w:ascii="Palatino Linotype" w:eastAsia="Palatino Linotype" w:hAnsi="Palatino Linotype" w:cs="Palatino Linotype"/>
          <w:b/>
          <w:bCs/>
          <w:color w:val="000000"/>
        </w:rPr>
        <w:t xml:space="preserve">MODIFICA </w:t>
      </w:r>
      <w:r w:rsidRPr="00D739BF">
        <w:rPr>
          <w:rFonts w:ascii="Palatino Linotype" w:eastAsia="Palatino Linotype" w:hAnsi="Palatino Linotype" w:cs="Palatino Linotype"/>
          <w:color w:val="000000"/>
        </w:rPr>
        <w:t xml:space="preserve">la respuesta emitida por el </w:t>
      </w:r>
      <w:r w:rsidRPr="00D739BF">
        <w:rPr>
          <w:rFonts w:ascii="Palatino Linotype" w:eastAsia="Palatino Linotype" w:hAnsi="Palatino Linotype" w:cs="Palatino Linotype"/>
          <w:b/>
          <w:bCs/>
          <w:color w:val="000000"/>
        </w:rPr>
        <w:t xml:space="preserve">Ayuntamiento de Toluca </w:t>
      </w:r>
      <w:r w:rsidRPr="00D739BF">
        <w:rPr>
          <w:rFonts w:ascii="Palatino Linotype" w:eastAsia="Palatino Linotype" w:hAnsi="Palatino Linotype" w:cs="Palatino Linotype"/>
          <w:color w:val="000000"/>
        </w:rPr>
        <w:t xml:space="preserve">y se ORDENA entregar vía Sistema de Acceso a la Información Mexiquense </w:t>
      </w:r>
      <w:r w:rsidRPr="00D739BF">
        <w:rPr>
          <w:rFonts w:ascii="Palatino Linotype" w:eastAsia="Palatino Linotype" w:hAnsi="Palatino Linotype" w:cs="Palatino Linotype"/>
          <w:b/>
          <w:bCs/>
          <w:color w:val="000000"/>
        </w:rPr>
        <w:t>(SAIMEX)</w:t>
      </w:r>
      <w:r w:rsidRPr="00D739BF">
        <w:rPr>
          <w:rFonts w:ascii="Palatino Linotype" w:eastAsia="Palatino Linotype" w:hAnsi="Palatino Linotype" w:cs="Palatino Linotype"/>
          <w:color w:val="000000"/>
        </w:rPr>
        <w:t>, la siguiente informació</w:t>
      </w:r>
      <w:r w:rsidR="001D06AD" w:rsidRPr="00D739BF">
        <w:rPr>
          <w:rFonts w:ascii="Palatino Linotype" w:eastAsia="Palatino Linotype" w:hAnsi="Palatino Linotype" w:cs="Palatino Linotype"/>
          <w:color w:val="000000"/>
        </w:rPr>
        <w:t xml:space="preserve">n, de ser el caso en versión pública. </w:t>
      </w:r>
    </w:p>
    <w:p w:rsidR="00893863" w:rsidRPr="00D739BF" w:rsidRDefault="00DD22EB">
      <w:pPr>
        <w:ind w:left="1134" w:right="851"/>
        <w:jc w:val="both"/>
        <w:rPr>
          <w:rFonts w:ascii="Palatino Linotype" w:eastAsia="Palatino Linotype" w:hAnsi="Palatino Linotype" w:cs="Palatino Linotype"/>
          <w:b/>
          <w:bCs/>
          <w:i/>
          <w:iCs/>
        </w:rPr>
      </w:pPr>
      <w:r w:rsidRPr="00D739BF">
        <w:rPr>
          <w:rFonts w:ascii="Palatino Linotype" w:eastAsia="Palatino Linotype" w:hAnsi="Palatino Linotype" w:cs="Palatino Linotype"/>
          <w:b/>
          <w:bCs/>
          <w:i/>
          <w:iCs/>
        </w:rPr>
        <w:lastRenderedPageBreak/>
        <w:t>1.- Actas Extraordinarias del Comité de Transparencia, faltantes en respuesta inicial;</w:t>
      </w:r>
    </w:p>
    <w:p w:rsidR="00893863" w:rsidRPr="00D739BF" w:rsidRDefault="00893863">
      <w:pPr>
        <w:ind w:left="1134" w:right="851"/>
        <w:jc w:val="both"/>
        <w:rPr>
          <w:rFonts w:ascii="Palatino Linotype" w:eastAsia="Palatino Linotype" w:hAnsi="Palatino Linotype" w:cs="Palatino Linotype"/>
          <w:b/>
          <w:bCs/>
          <w:i/>
          <w:iCs/>
        </w:rPr>
      </w:pPr>
    </w:p>
    <w:p w:rsidR="00893863" w:rsidRPr="00D739BF" w:rsidRDefault="00DD22EB">
      <w:pPr>
        <w:ind w:left="1134" w:right="851"/>
        <w:jc w:val="both"/>
        <w:rPr>
          <w:rFonts w:ascii="Palatino Linotype" w:eastAsia="Palatino Linotype" w:hAnsi="Palatino Linotype" w:cs="Palatino Linotype"/>
          <w:b/>
          <w:bCs/>
          <w:i/>
          <w:iCs/>
        </w:rPr>
      </w:pPr>
      <w:r w:rsidRPr="00D739BF">
        <w:rPr>
          <w:rFonts w:ascii="Palatino Linotype" w:eastAsia="Palatino Linotype" w:hAnsi="Palatino Linotype" w:cs="Palatino Linotype"/>
          <w:b/>
          <w:bCs/>
          <w:i/>
          <w:iCs/>
        </w:rPr>
        <w:t xml:space="preserve">2.- Actas Ordinarias del Comité de Transparencia, del uno de enero al veintitrés de junio de dos mil veinticinco;  </w:t>
      </w:r>
    </w:p>
    <w:p w:rsidR="00893863" w:rsidRPr="00D739BF" w:rsidRDefault="00893863">
      <w:pPr>
        <w:ind w:left="1134" w:right="851"/>
        <w:jc w:val="both"/>
        <w:rPr>
          <w:rFonts w:ascii="Palatino Linotype" w:eastAsia="Palatino Linotype" w:hAnsi="Palatino Linotype" w:cs="Palatino Linotype"/>
          <w:b/>
          <w:bCs/>
          <w:i/>
          <w:iCs/>
        </w:rPr>
      </w:pPr>
    </w:p>
    <w:p w:rsidR="00893863" w:rsidRPr="00D739BF" w:rsidRDefault="00DD22EB">
      <w:pPr>
        <w:tabs>
          <w:tab w:val="left" w:pos="6277"/>
        </w:tabs>
        <w:ind w:left="1134" w:right="851"/>
        <w:jc w:val="both"/>
        <w:rPr>
          <w:rFonts w:ascii="Palatino Linotype" w:eastAsia="Palatino Linotype" w:hAnsi="Palatino Linotype" w:cs="Palatino Linotype"/>
          <w:b/>
          <w:bCs/>
          <w:i/>
          <w:iCs/>
        </w:rPr>
      </w:pPr>
      <w:r w:rsidRPr="00D739BF">
        <w:rPr>
          <w:rFonts w:ascii="Palatino Linotype" w:eastAsia="Palatino Linotype" w:hAnsi="Palatino Linotype" w:cs="Palatino Linotype"/>
          <w:b/>
          <w:bCs/>
          <w:i/>
          <w:iCs/>
        </w:rPr>
        <w:t>3.- Listas de Asistencia y Oficios para convocar a sesiones ordinarias y extraordinarias del Comité de Transparencia, del uno de enero al veintitrés de junio de dos mil veinticinco; y</w:t>
      </w:r>
    </w:p>
    <w:p w:rsidR="00893863" w:rsidRPr="00D739BF" w:rsidRDefault="00DD22EB">
      <w:pPr>
        <w:tabs>
          <w:tab w:val="left" w:pos="6277"/>
        </w:tabs>
        <w:ind w:left="1134" w:right="851"/>
        <w:jc w:val="both"/>
        <w:rPr>
          <w:rFonts w:ascii="Palatino Linotype" w:eastAsia="Palatino Linotype" w:hAnsi="Palatino Linotype" w:cs="Palatino Linotype"/>
          <w:b/>
          <w:bCs/>
          <w:i/>
          <w:iCs/>
        </w:rPr>
      </w:pPr>
      <w:r w:rsidRPr="00D739BF">
        <w:rPr>
          <w:rFonts w:ascii="Palatino Linotype" w:eastAsia="Palatino Linotype" w:hAnsi="Palatino Linotype" w:cs="Palatino Linotype"/>
          <w:b/>
          <w:bCs/>
          <w:i/>
          <w:iCs/>
        </w:rPr>
        <w:tab/>
      </w:r>
    </w:p>
    <w:p w:rsidR="00893863" w:rsidRPr="00D739BF" w:rsidRDefault="00DD22EB">
      <w:pPr>
        <w:ind w:left="1134" w:right="851"/>
        <w:jc w:val="both"/>
        <w:rPr>
          <w:rFonts w:ascii="Palatino Linotype" w:eastAsia="Palatino Linotype" w:hAnsi="Palatino Linotype" w:cs="Palatino Linotype"/>
          <w:b/>
          <w:bCs/>
          <w:i/>
          <w:iCs/>
        </w:rPr>
      </w:pPr>
      <w:r w:rsidRPr="00D739BF">
        <w:rPr>
          <w:rFonts w:ascii="Palatino Linotype" w:eastAsia="Palatino Linotype" w:hAnsi="Palatino Linotype" w:cs="Palatino Linotype"/>
          <w:b/>
          <w:bCs/>
          <w:i/>
          <w:iCs/>
        </w:rPr>
        <w:t xml:space="preserve">4.- Fotografías de las sesiones ordinarias y extraordinarias del Comité de Transparencia, del uno de enero al veintitrés de junio de dos mil veinticinco. </w:t>
      </w:r>
    </w:p>
    <w:p w:rsidR="00893863" w:rsidRPr="00D739BF" w:rsidRDefault="00893863">
      <w:pPr>
        <w:tabs>
          <w:tab w:val="left" w:pos="8080"/>
        </w:tabs>
        <w:spacing w:line="360" w:lineRule="auto"/>
        <w:ind w:right="49"/>
        <w:jc w:val="both"/>
        <w:rPr>
          <w:rFonts w:ascii="Palatino Linotype" w:eastAsia="Palatino Linotype" w:hAnsi="Palatino Linotype" w:cs="Palatino Linotype"/>
        </w:rPr>
      </w:pPr>
    </w:p>
    <w:p w:rsidR="00893863" w:rsidRPr="00D739BF" w:rsidRDefault="00DD22EB">
      <w:pPr>
        <w:tabs>
          <w:tab w:val="left" w:pos="8080"/>
        </w:tabs>
        <w:spacing w:line="360" w:lineRule="auto"/>
        <w:ind w:right="49"/>
        <w:jc w:val="both"/>
        <w:rPr>
          <w:rFonts w:ascii="Palatino Linotype" w:eastAsia="Palatino Linotype" w:hAnsi="Palatino Linotype" w:cs="Palatino Linotype"/>
        </w:rPr>
      </w:pPr>
      <w:r w:rsidRPr="00D739BF">
        <w:rPr>
          <w:rFonts w:ascii="Palatino Linotype" w:eastAsia="Palatino Linotype" w:hAnsi="Palatino Linotype" w:cs="Palatino Linotype"/>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y documentos susceptibles de clasificarse en su totalidad que se supriman o eliminen dentro del soporte documental respectivo objeto de las versiones públicas que se formulen y se ponga a disposición de la parte recurrente.</w:t>
      </w:r>
    </w:p>
    <w:p w:rsidR="00893863" w:rsidRPr="00D739BF" w:rsidRDefault="00893863">
      <w:pPr>
        <w:tabs>
          <w:tab w:val="left" w:pos="8080"/>
        </w:tabs>
        <w:spacing w:line="360" w:lineRule="auto"/>
        <w:ind w:right="49"/>
        <w:jc w:val="both"/>
        <w:rPr>
          <w:rFonts w:ascii="Palatino Linotype" w:eastAsia="Palatino Linotype" w:hAnsi="Palatino Linotype" w:cs="Palatino Linotype"/>
        </w:rPr>
      </w:pPr>
    </w:p>
    <w:p w:rsidR="00893863" w:rsidRPr="00D739BF" w:rsidRDefault="00DD22EB">
      <w:pPr>
        <w:tabs>
          <w:tab w:val="left" w:pos="8080"/>
        </w:tabs>
        <w:spacing w:line="360" w:lineRule="auto"/>
        <w:ind w:right="49"/>
        <w:jc w:val="both"/>
        <w:rPr>
          <w:rFonts w:ascii="Palatino Linotype" w:eastAsia="Palatino Linotype" w:hAnsi="Palatino Linotype" w:cs="Palatino Linotype"/>
        </w:rPr>
      </w:pPr>
      <w:r w:rsidRPr="00D739BF">
        <w:rPr>
          <w:rFonts w:ascii="Palatino Linotype" w:eastAsia="Palatino Linotype" w:hAnsi="Palatino Linotype" w:cs="Palatino Linotype"/>
        </w:rPr>
        <w:t xml:space="preserve">De ser el caso que del punto cuatro no se encuentre información en los archivos del </w:t>
      </w:r>
      <w:r w:rsidRPr="00D739BF">
        <w:rPr>
          <w:rFonts w:ascii="Palatino Linotype" w:eastAsia="Palatino Linotype" w:hAnsi="Palatino Linotype" w:cs="Palatino Linotype"/>
          <w:b/>
          <w:bCs/>
        </w:rPr>
        <w:t xml:space="preserve">SUJETO OBLIGADO por no haber obligación de generarla, </w:t>
      </w:r>
      <w:r w:rsidRPr="00D739BF">
        <w:rPr>
          <w:rFonts w:ascii="Palatino Linotype" w:eastAsia="Palatino Linotype" w:hAnsi="Palatino Linotype" w:cs="Palatino Linotype"/>
        </w:rPr>
        <w:t xml:space="preserve">bastará con que se haga del conocimiento del </w:t>
      </w:r>
      <w:r w:rsidRPr="00D739BF">
        <w:rPr>
          <w:rFonts w:ascii="Palatino Linotype" w:eastAsia="Palatino Linotype" w:hAnsi="Palatino Linotype" w:cs="Palatino Linotype"/>
          <w:b/>
          <w:bCs/>
        </w:rPr>
        <w:t xml:space="preserve">RECURRENTE </w:t>
      </w:r>
      <w:r w:rsidRPr="00D739BF">
        <w:rPr>
          <w:rFonts w:ascii="Palatino Linotype" w:eastAsia="Palatino Linotype" w:hAnsi="Palatino Linotype" w:cs="Palatino Linotype"/>
        </w:rPr>
        <w:t xml:space="preserve">de conformidad con el artículo 19 párrafo segundo de la Ley de Transparencia y Acceso a la Información Pública del Estado de México y Municipios. </w:t>
      </w:r>
    </w:p>
    <w:p w:rsidR="00893863" w:rsidRPr="00D739BF" w:rsidRDefault="00893863">
      <w:pPr>
        <w:tabs>
          <w:tab w:val="left" w:pos="8080"/>
        </w:tabs>
        <w:spacing w:line="360" w:lineRule="auto"/>
        <w:ind w:right="49"/>
        <w:jc w:val="both"/>
        <w:rPr>
          <w:rFonts w:ascii="Palatino Linotype" w:eastAsia="Palatino Linotype" w:hAnsi="Palatino Linotype" w:cs="Palatino Linotype"/>
        </w:rPr>
      </w:pPr>
    </w:p>
    <w:p w:rsidR="00893863" w:rsidRPr="00D739BF" w:rsidRDefault="00DD22EB">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222222"/>
        </w:rPr>
      </w:pPr>
      <w:r w:rsidRPr="00D739BF">
        <w:rPr>
          <w:rFonts w:ascii="Palatino Linotype" w:eastAsia="Palatino Linotype" w:hAnsi="Palatino Linotype" w:cs="Palatino Linotype"/>
          <w:b/>
          <w:bCs/>
        </w:rPr>
        <w:lastRenderedPageBreak/>
        <w:t xml:space="preserve">TERCERO. </w:t>
      </w:r>
      <w:r w:rsidRPr="00D739BF">
        <w:rPr>
          <w:rFonts w:ascii="Palatino Linotype" w:eastAsia="Palatino Linotype" w:hAnsi="Palatino Linotype" w:cs="Palatino Linotype"/>
          <w:color w:val="222222"/>
        </w:rPr>
        <w:t xml:space="preserve">NOTIFÍQUESE la presente resolución al Titular de la Unidad de Transparencia del Sujeto Obligado vía SAIMEX, para que conforme al artículo 186 último párrafo, </w:t>
      </w:r>
      <w:r w:rsidRPr="00D739BF">
        <w:rPr>
          <w:rFonts w:ascii="Palatino Linotype" w:eastAsia="Palatino Linotype" w:hAnsi="Palatino Linotype" w:cs="Palatino Linotype"/>
          <w:color w:val="000000"/>
        </w:rPr>
        <w:t>189</w:t>
      </w:r>
      <w:r w:rsidRPr="00D739BF">
        <w:rPr>
          <w:rFonts w:ascii="Palatino Linotype" w:eastAsia="Palatino Linotype" w:hAnsi="Palatino Linotype" w:cs="Palatino Linotype"/>
          <w:color w:val="222222"/>
        </w:rPr>
        <w:t xml:space="preserve"> segundo párrafo y 194 de la Ley de Transparencia y Acceso a la Información Pública del Estado de México y Municipios; </w:t>
      </w:r>
      <w:r w:rsidRPr="00D739BF">
        <w:rPr>
          <w:rFonts w:ascii="Palatino Linotype" w:eastAsia="Palatino Linotype" w:hAnsi="Palatino Linotype" w:cs="Palatino Linotype"/>
          <w:b/>
          <w:bCs/>
          <w:color w:val="222222"/>
        </w:rPr>
        <w:t xml:space="preserve">dé cumplimiento a lo ordenado dentro del plazo de diez días hábiles, </w:t>
      </w:r>
      <w:r w:rsidRPr="00D739BF">
        <w:rPr>
          <w:rFonts w:ascii="Palatino Linotype" w:eastAsia="Palatino Linotype" w:hAnsi="Palatino Linotype" w:cs="Palatino Linotype"/>
          <w:color w:val="222222"/>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893863" w:rsidRPr="00D739BF" w:rsidRDefault="00893863">
      <w:pPr>
        <w:spacing w:line="360" w:lineRule="auto"/>
        <w:jc w:val="both"/>
        <w:rPr>
          <w:rFonts w:ascii="Palatino Linotype" w:eastAsia="Palatino Linotype" w:hAnsi="Palatino Linotype" w:cs="Palatino Linotype"/>
          <w:b/>
          <w:bCs/>
        </w:rPr>
      </w:pPr>
    </w:p>
    <w:p w:rsidR="00893863" w:rsidRPr="00D739BF" w:rsidRDefault="00DD22EB">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rPr>
      </w:pPr>
      <w:r w:rsidRPr="00D739BF">
        <w:rPr>
          <w:rFonts w:ascii="Palatino Linotype" w:eastAsia="Palatino Linotype" w:hAnsi="Palatino Linotype" w:cs="Palatino Linotype"/>
          <w:b/>
          <w:bCs/>
        </w:rPr>
        <w:t xml:space="preserve">CUARTO. </w:t>
      </w:r>
      <w:r w:rsidRPr="00D739BF">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D739BF">
        <w:rPr>
          <w:rFonts w:ascii="Palatino Linotype" w:eastAsia="Palatino Linotype" w:hAnsi="Palatino Linotype" w:cs="Palatino Linotype"/>
          <w:b/>
          <w:bCs/>
        </w:rPr>
        <w:t>SUJETO OBLIGADO</w:t>
      </w:r>
      <w:r w:rsidRPr="00D739BF">
        <w:rPr>
          <w:rFonts w:ascii="Palatino Linotype" w:eastAsia="Palatino Linotype" w:hAnsi="Palatino Linotype" w:cs="Palatino Linotype"/>
        </w:rPr>
        <w:t xml:space="preserve"> de manera fundada y motivada, podrá solicitar una ampliación de plazo para el cumplimiento de la presente resolución.</w:t>
      </w:r>
    </w:p>
    <w:p w:rsidR="00893863" w:rsidRPr="00D739BF" w:rsidRDefault="00893863">
      <w:pPr>
        <w:spacing w:line="360" w:lineRule="auto"/>
        <w:jc w:val="both"/>
        <w:rPr>
          <w:rFonts w:ascii="Palatino Linotype" w:eastAsia="Palatino Linotype" w:hAnsi="Palatino Linotype" w:cs="Palatino Linotype"/>
        </w:rPr>
      </w:pPr>
    </w:p>
    <w:p w:rsidR="00893863" w:rsidRPr="00D739BF" w:rsidRDefault="00DD22EB">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rPr>
      </w:pPr>
      <w:r w:rsidRPr="00D739BF">
        <w:rPr>
          <w:rFonts w:ascii="Palatino Linotype" w:eastAsia="Palatino Linotype" w:hAnsi="Palatino Linotype" w:cs="Palatino Linotype"/>
          <w:b/>
          <w:bCs/>
        </w:rPr>
        <w:t xml:space="preserve">QUINTO. </w:t>
      </w:r>
      <w:r w:rsidRPr="00D739BF">
        <w:rPr>
          <w:rFonts w:ascii="Palatino Linotype" w:eastAsia="Palatino Linotype" w:hAnsi="Palatino Linotype" w:cs="Palatino Linotype"/>
        </w:rPr>
        <w:t xml:space="preserve">Notifíquese a </w:t>
      </w:r>
      <w:r w:rsidRPr="00D739BF">
        <w:rPr>
          <w:rFonts w:ascii="Palatino Linotype" w:eastAsia="Palatino Linotype" w:hAnsi="Palatino Linotype" w:cs="Palatino Linotype"/>
          <w:b/>
          <w:bCs/>
        </w:rPr>
        <w:t>EL RECURRENTE</w:t>
      </w:r>
      <w:r w:rsidRPr="00D739BF">
        <w:rPr>
          <w:rFonts w:ascii="Palatino Linotype" w:eastAsia="Palatino Linotype" w:hAnsi="Palatino Linotype" w:cs="Palatino Linotype"/>
        </w:rPr>
        <w:t xml:space="preserve"> la presente resolución, vía SAIMEX.</w:t>
      </w:r>
    </w:p>
    <w:p w:rsidR="00893863" w:rsidRPr="00D739BF" w:rsidRDefault="00893863">
      <w:pPr>
        <w:tabs>
          <w:tab w:val="left" w:pos="8080"/>
        </w:tabs>
        <w:spacing w:line="360" w:lineRule="auto"/>
        <w:ind w:right="49"/>
        <w:jc w:val="both"/>
        <w:rPr>
          <w:rFonts w:ascii="Palatino Linotype" w:eastAsia="Palatino Linotype" w:hAnsi="Palatino Linotype" w:cs="Palatino Linotype"/>
        </w:rPr>
      </w:pPr>
    </w:p>
    <w:p w:rsidR="00893863" w:rsidRPr="00D739BF" w:rsidRDefault="00DD22EB">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rPr>
      </w:pPr>
      <w:r w:rsidRPr="00D739BF">
        <w:rPr>
          <w:rFonts w:ascii="Palatino Linotype" w:eastAsia="Palatino Linotype" w:hAnsi="Palatino Linotype" w:cs="Palatino Linotype"/>
          <w:b/>
          <w:bCs/>
        </w:rPr>
        <w:t>SEXTO.</w:t>
      </w:r>
      <w:r w:rsidRPr="00D739BF">
        <w:rPr>
          <w:rFonts w:ascii="Palatino Linotype" w:eastAsia="Palatino Linotype" w:hAnsi="Palatino Linotype" w:cs="Palatino Linotype"/>
        </w:rPr>
        <w:t xml:space="preserve"> Se hace del conocimiento de </w:t>
      </w:r>
      <w:r w:rsidRPr="00D739BF">
        <w:rPr>
          <w:rFonts w:ascii="Palatino Linotype" w:eastAsia="Palatino Linotype" w:hAnsi="Palatino Linotype" w:cs="Palatino Linotype"/>
          <w:b/>
          <w:bCs/>
        </w:rPr>
        <w:t>EL RECURRENTE</w:t>
      </w:r>
      <w:r w:rsidRPr="00D739BF">
        <w:rPr>
          <w:rFonts w:ascii="Palatino Linotype" w:eastAsia="Palatino Linotype" w:hAnsi="Palatino Linotype" w:cs="Palatino Linotype"/>
        </w:rPr>
        <w:t xml:space="preserve"> que, de conformidad con lo establecido en </w:t>
      </w:r>
      <w:r w:rsidRPr="00D739BF">
        <w:rPr>
          <w:rFonts w:ascii="Palatino Linotype" w:eastAsia="Palatino Linotype" w:hAnsi="Palatino Linotype" w:cs="Palatino Linotype"/>
          <w:color w:val="000000"/>
        </w:rPr>
        <w:t>el</w:t>
      </w:r>
      <w:r w:rsidRPr="00D739BF">
        <w:rPr>
          <w:rFonts w:ascii="Palatino Linotype" w:eastAsia="Palatino Linotype" w:hAnsi="Palatino Linotype" w:cs="Palatino Linotype"/>
        </w:rPr>
        <w:t xml:space="preserve">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893863" w:rsidRPr="00D739BF" w:rsidRDefault="00893863">
      <w:pPr>
        <w:shd w:val="clear" w:color="auto" w:fill="FFFFFF"/>
        <w:tabs>
          <w:tab w:val="left" w:pos="284"/>
        </w:tabs>
        <w:spacing w:line="360" w:lineRule="auto"/>
        <w:jc w:val="both"/>
        <w:rPr>
          <w:rFonts w:ascii="Palatino Linotype" w:eastAsia="Palatino Linotype" w:hAnsi="Palatino Linotype" w:cs="Palatino Linotype"/>
        </w:rPr>
      </w:pPr>
    </w:p>
    <w:p w:rsidR="002C1F26" w:rsidRPr="00D739BF" w:rsidRDefault="002C1F26" w:rsidP="002C1F26">
      <w:pPr>
        <w:spacing w:before="240" w:after="240" w:line="360" w:lineRule="auto"/>
        <w:ind w:right="-716" w:firstLine="1"/>
        <w:jc w:val="both"/>
        <w:rPr>
          <w:rFonts w:ascii="Palatino Linotype" w:hAnsi="Palatino Linotype"/>
        </w:rPr>
      </w:pPr>
      <w:bookmarkStart w:id="11" w:name="_heading=h.urdxse6dg0kl" w:colFirst="0" w:colLast="0"/>
      <w:bookmarkStart w:id="12" w:name="_Hlk99014733"/>
      <w:bookmarkEnd w:id="11"/>
      <w:r w:rsidRPr="00D739BF">
        <w:rPr>
          <w:rFonts w:ascii="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NOVENA SESIÓN ORDINARIA, CELEBRADA EL ONCE (11) DE MARZO DE DOS MIL VEINTISÉIS, ANTE EL SECRETARIO TÉCNICO DEL PLENO </w:t>
      </w:r>
      <w:r w:rsidRPr="00D739BF">
        <w:rPr>
          <w:rFonts w:ascii="Palatino Linotype" w:hAnsi="Palatino Linotype" w:cs="Palatino Linotype"/>
          <w:color w:val="000000" w:themeColor="text1"/>
        </w:rPr>
        <w:t>ALEXIS TAPIA RAMÍREZ.</w:t>
      </w:r>
    </w:p>
    <w:bookmarkEnd w:id="12"/>
    <w:p w:rsidR="00893863" w:rsidRPr="00D739BF" w:rsidRDefault="00893863">
      <w:pPr>
        <w:spacing w:line="360" w:lineRule="auto"/>
        <w:rPr>
          <w:rFonts w:ascii="Palatino Linotype" w:eastAsia="Palatino Linotype" w:hAnsi="Palatino Linotype" w:cs="Palatino Linotype"/>
        </w:rPr>
      </w:pPr>
    </w:p>
    <w:p w:rsidR="00893863" w:rsidRPr="00D739BF" w:rsidRDefault="00893863">
      <w:pPr>
        <w:spacing w:line="360" w:lineRule="auto"/>
        <w:rPr>
          <w:rFonts w:ascii="Palatino Linotype" w:eastAsia="Palatino Linotype" w:hAnsi="Palatino Linotype" w:cs="Palatino Linotype"/>
        </w:rPr>
      </w:pPr>
    </w:p>
    <w:p w:rsidR="00893863" w:rsidRPr="00D739BF" w:rsidRDefault="00893863">
      <w:pPr>
        <w:spacing w:line="360" w:lineRule="auto"/>
        <w:rPr>
          <w:rFonts w:ascii="Palatino Linotype" w:eastAsia="Palatino Linotype" w:hAnsi="Palatino Linotype" w:cs="Palatino Linotype"/>
        </w:rPr>
      </w:pPr>
    </w:p>
    <w:p w:rsidR="00893863" w:rsidRPr="00D739BF" w:rsidRDefault="00893863">
      <w:pPr>
        <w:spacing w:line="360" w:lineRule="auto"/>
        <w:rPr>
          <w:rFonts w:ascii="Palatino Linotype" w:eastAsia="Palatino Linotype" w:hAnsi="Palatino Linotype" w:cs="Palatino Linotype"/>
        </w:rPr>
      </w:pPr>
    </w:p>
    <w:p w:rsidR="00893863" w:rsidRPr="00D739BF" w:rsidRDefault="00893863">
      <w:pPr>
        <w:pBdr>
          <w:top w:val="nil"/>
          <w:left w:val="nil"/>
          <w:bottom w:val="nil"/>
          <w:right w:val="nil"/>
          <w:between w:val="nil"/>
        </w:pBdr>
        <w:tabs>
          <w:tab w:val="left" w:pos="0"/>
        </w:tabs>
        <w:spacing w:line="360" w:lineRule="auto"/>
        <w:ind w:right="-787"/>
        <w:jc w:val="both"/>
        <w:rPr>
          <w:color w:val="000000"/>
        </w:rPr>
      </w:pPr>
    </w:p>
    <w:p w:rsidR="00893863" w:rsidRPr="00D739BF" w:rsidRDefault="00893863">
      <w:pPr>
        <w:pBdr>
          <w:top w:val="nil"/>
          <w:left w:val="nil"/>
          <w:bottom w:val="nil"/>
          <w:right w:val="nil"/>
          <w:between w:val="nil"/>
        </w:pBdr>
        <w:ind w:left="720"/>
        <w:rPr>
          <w:color w:val="000000"/>
        </w:rPr>
      </w:pPr>
    </w:p>
    <w:p w:rsidR="00893863" w:rsidRPr="00D739BF" w:rsidRDefault="00893863"/>
    <w:p w:rsidR="00893863" w:rsidRPr="00D739BF" w:rsidRDefault="00893863">
      <w:pPr>
        <w:keepNext/>
        <w:keepLines/>
        <w:spacing w:after="240" w:line="360" w:lineRule="auto"/>
        <w:ind w:right="-787"/>
        <w:rPr>
          <w:rFonts w:ascii="Palatino Linotype" w:eastAsia="Palatino Linotype" w:hAnsi="Palatino Linotype" w:cs="Palatino Linotype"/>
        </w:rPr>
      </w:pPr>
    </w:p>
    <w:p w:rsidR="00893863" w:rsidRPr="00D739BF" w:rsidRDefault="00893863">
      <w:pPr>
        <w:ind w:right="-787"/>
        <w:rPr>
          <w:rFonts w:ascii="Palatino Linotype" w:eastAsia="Palatino Linotype" w:hAnsi="Palatino Linotype" w:cs="Palatino Linotype"/>
        </w:rPr>
      </w:pPr>
    </w:p>
    <w:p w:rsidR="00893863" w:rsidRPr="00D739BF" w:rsidRDefault="00893863">
      <w:pPr>
        <w:ind w:right="-787"/>
        <w:rPr>
          <w:rFonts w:ascii="Palatino Linotype" w:eastAsia="Palatino Linotype" w:hAnsi="Palatino Linotype" w:cs="Palatino Linotype"/>
        </w:rPr>
      </w:pPr>
    </w:p>
    <w:p w:rsidR="00893863" w:rsidRPr="00D739BF" w:rsidRDefault="00893863">
      <w:pPr>
        <w:rPr>
          <w:rFonts w:ascii="Palatino Linotype" w:eastAsia="Palatino Linotype" w:hAnsi="Palatino Linotype" w:cs="Palatino Linotype"/>
        </w:rPr>
      </w:pPr>
    </w:p>
    <w:p w:rsidR="00893863" w:rsidRPr="00D739BF" w:rsidRDefault="00893863">
      <w:pPr>
        <w:rPr>
          <w:rFonts w:ascii="Palatino Linotype" w:eastAsia="Palatino Linotype" w:hAnsi="Palatino Linotype" w:cs="Palatino Linotype"/>
        </w:rPr>
      </w:pPr>
    </w:p>
    <w:p w:rsidR="00893863" w:rsidRPr="00D739BF" w:rsidRDefault="00893863"/>
    <w:p w:rsidR="00893863" w:rsidRPr="00D739BF" w:rsidRDefault="00893863"/>
    <w:p w:rsidR="00893863" w:rsidRPr="00D739BF" w:rsidRDefault="00893863"/>
    <w:p w:rsidR="00893863" w:rsidRPr="00D739BF" w:rsidRDefault="00893863"/>
    <w:p w:rsidR="00893863" w:rsidRPr="00D739BF" w:rsidRDefault="00893863"/>
    <w:p w:rsidR="00F658D4" w:rsidRPr="00D739BF" w:rsidRDefault="00F658D4"/>
    <w:p w:rsidR="00F658D4" w:rsidRPr="00D739BF" w:rsidRDefault="00F658D4"/>
    <w:p w:rsidR="00F658D4" w:rsidRPr="00D739BF" w:rsidRDefault="00F658D4"/>
    <w:p w:rsidR="00F658D4" w:rsidRPr="00D739BF" w:rsidRDefault="00F658D4"/>
    <w:p w:rsidR="00F658D4" w:rsidRPr="00D739BF" w:rsidRDefault="00F658D4"/>
    <w:p w:rsidR="00F658D4" w:rsidRPr="00D739BF" w:rsidRDefault="00F658D4"/>
    <w:p w:rsidR="00F658D4" w:rsidRPr="00D739BF" w:rsidRDefault="00F658D4"/>
    <w:p w:rsidR="00F658D4" w:rsidRPr="00D739BF" w:rsidRDefault="00F658D4"/>
    <w:p w:rsidR="00F658D4" w:rsidRPr="00D739BF" w:rsidRDefault="00F658D4"/>
    <w:p w:rsidR="00F658D4" w:rsidRPr="00D739BF" w:rsidRDefault="00F658D4"/>
    <w:p w:rsidR="00F658D4" w:rsidRPr="00D739BF" w:rsidRDefault="00F658D4"/>
    <w:p w:rsidR="00F658D4" w:rsidRPr="00D739BF" w:rsidRDefault="00F658D4"/>
    <w:p w:rsidR="00F658D4" w:rsidRPr="00D739BF" w:rsidRDefault="00F658D4"/>
    <w:sectPr w:rsidR="00F658D4" w:rsidRPr="00D739BF" w:rsidSect="00D739BF">
      <w:headerReference w:type="default" r:id="rId9"/>
      <w:footerReference w:type="default" r:id="rId10"/>
      <w:headerReference w:type="first" r:id="rId11"/>
      <w:footerReference w:type="first" r:id="rId12"/>
      <w:pgSz w:w="12240" w:h="15840"/>
      <w:pgMar w:top="2410" w:right="1608"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2E5B" w:rsidRDefault="003F2E5B">
      <w:r>
        <w:separator/>
      </w:r>
    </w:p>
  </w:endnote>
  <w:endnote w:type="continuationSeparator" w:id="0">
    <w:p w:rsidR="003F2E5B" w:rsidRDefault="003F2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5591059B-C1C5-4790-8988-CA316DE1EF50}"/>
    <w:embedBold r:id="rId2" w:fontKey="{31ABD76C-F034-4E57-9C17-A2FD3F45F726}"/>
    <w:embedItalic r:id="rId3" w:fontKey="{28B5236D-75F1-4DF2-84C0-897843F933E5}"/>
    <w:embedBoldItalic r:id="rId4" w:fontKey="{39A2AC65-C0E1-4DCD-91C2-A51C231EB395}"/>
  </w:font>
  <w:font w:name="Noto Sans Symbols">
    <w:altName w:val="Times New Roman"/>
    <w:charset w:val="00"/>
    <w:family w:val="auto"/>
    <w:pitch w:val="default"/>
    <w:embedRegular r:id="rId5" w:fontKey="{248E52A5-ADA7-476C-BDD6-C4EB51CB1812}"/>
  </w:font>
  <w:font w:name="Calibri">
    <w:panose1 w:val="020F0502020204030204"/>
    <w:charset w:val="00"/>
    <w:family w:val="swiss"/>
    <w:pitch w:val="variable"/>
    <w:sig w:usb0="E4002EFF" w:usb1="C200247B" w:usb2="00000009" w:usb3="00000000" w:csb0="000001FF" w:csb1="00000000"/>
    <w:embedRegular r:id="rId6" w:fontKey="{99CEB8A4-27C9-411B-B871-C72A4F793E07}"/>
  </w:font>
  <w:font w:name="Georgia">
    <w:panose1 w:val="02040502050405020303"/>
    <w:charset w:val="00"/>
    <w:family w:val="roman"/>
    <w:pitch w:val="variable"/>
    <w:sig w:usb0="00000287" w:usb1="00000000" w:usb2="00000000" w:usb3="00000000" w:csb0="0000009F" w:csb1="00000000"/>
    <w:embedItalic r:id="rId7" w:fontKey="{97801044-6C98-4BA4-9A6C-411C260988E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EE68D000-7290-4EBB-8940-E92A940A71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863" w:rsidRPr="00D739BF" w:rsidRDefault="00DD22EB">
    <w:pPr>
      <w:pBdr>
        <w:top w:val="nil"/>
        <w:left w:val="nil"/>
        <w:bottom w:val="nil"/>
        <w:right w:val="nil"/>
        <w:between w:val="nil"/>
      </w:pBdr>
      <w:tabs>
        <w:tab w:val="center" w:pos="4252"/>
        <w:tab w:val="right" w:pos="8504"/>
      </w:tabs>
      <w:jc w:val="right"/>
      <w:rPr>
        <w:rFonts w:ascii="Palatino Linotype" w:eastAsia="Arial" w:hAnsi="Palatino Linotype" w:cs="Arial"/>
        <w:b/>
        <w:color w:val="000000"/>
        <w:sz w:val="22"/>
        <w:szCs w:val="20"/>
      </w:rPr>
    </w:pPr>
    <w:r w:rsidRPr="00D739BF">
      <w:rPr>
        <w:rFonts w:ascii="Palatino Linotype" w:eastAsia="Arial" w:hAnsi="Palatino Linotype" w:cs="Arial"/>
        <w:b/>
        <w:bCs/>
        <w:color w:val="000000"/>
        <w:sz w:val="22"/>
        <w:szCs w:val="20"/>
      </w:rPr>
      <w:t xml:space="preserve">Página </w:t>
    </w:r>
    <w:r w:rsidRPr="00D739BF">
      <w:rPr>
        <w:rFonts w:ascii="Palatino Linotype" w:eastAsia="Arial" w:hAnsi="Palatino Linotype" w:cs="Arial"/>
        <w:b/>
        <w:bCs/>
        <w:color w:val="000000"/>
        <w:sz w:val="22"/>
        <w:szCs w:val="20"/>
      </w:rPr>
      <w:fldChar w:fldCharType="begin"/>
    </w:r>
    <w:r w:rsidRPr="00D739BF">
      <w:rPr>
        <w:rFonts w:ascii="Palatino Linotype" w:eastAsia="Arial" w:hAnsi="Palatino Linotype" w:cs="Arial"/>
        <w:b/>
        <w:bCs/>
        <w:color w:val="000000"/>
        <w:sz w:val="22"/>
        <w:szCs w:val="20"/>
      </w:rPr>
      <w:instrText>PAGE</w:instrText>
    </w:r>
    <w:r w:rsidRPr="00D739BF">
      <w:rPr>
        <w:rFonts w:ascii="Palatino Linotype" w:eastAsia="Arial" w:hAnsi="Palatino Linotype" w:cs="Arial"/>
        <w:b/>
        <w:bCs/>
        <w:color w:val="000000"/>
        <w:sz w:val="22"/>
        <w:szCs w:val="20"/>
      </w:rPr>
      <w:fldChar w:fldCharType="separate"/>
    </w:r>
    <w:r w:rsidR="00D739BF">
      <w:rPr>
        <w:rFonts w:ascii="Palatino Linotype" w:eastAsia="Arial" w:hAnsi="Palatino Linotype" w:cs="Arial"/>
        <w:b/>
        <w:bCs/>
        <w:noProof/>
        <w:color w:val="000000"/>
        <w:sz w:val="22"/>
        <w:szCs w:val="20"/>
      </w:rPr>
      <w:t>21</w:t>
    </w:r>
    <w:r w:rsidRPr="00D739BF">
      <w:rPr>
        <w:rFonts w:ascii="Palatino Linotype" w:eastAsia="Arial" w:hAnsi="Palatino Linotype" w:cs="Arial"/>
        <w:b/>
        <w:bCs/>
        <w:color w:val="000000"/>
        <w:sz w:val="22"/>
        <w:szCs w:val="20"/>
      </w:rPr>
      <w:fldChar w:fldCharType="end"/>
    </w:r>
    <w:r w:rsidRPr="00D739BF">
      <w:rPr>
        <w:rFonts w:ascii="Palatino Linotype" w:eastAsia="Arial" w:hAnsi="Palatino Linotype" w:cs="Arial"/>
        <w:b/>
        <w:color w:val="000000"/>
        <w:sz w:val="22"/>
        <w:szCs w:val="20"/>
      </w:rPr>
      <w:t xml:space="preserve"> de </w:t>
    </w:r>
    <w:r w:rsidRPr="00D739BF">
      <w:rPr>
        <w:rFonts w:ascii="Palatino Linotype" w:eastAsia="Arial" w:hAnsi="Palatino Linotype" w:cs="Arial"/>
        <w:b/>
        <w:bCs/>
        <w:color w:val="000000"/>
        <w:sz w:val="22"/>
        <w:szCs w:val="20"/>
      </w:rPr>
      <w:fldChar w:fldCharType="begin"/>
    </w:r>
    <w:r w:rsidRPr="00D739BF">
      <w:rPr>
        <w:rFonts w:ascii="Palatino Linotype" w:eastAsia="Arial" w:hAnsi="Palatino Linotype" w:cs="Arial"/>
        <w:b/>
        <w:bCs/>
        <w:color w:val="000000"/>
        <w:sz w:val="22"/>
        <w:szCs w:val="20"/>
      </w:rPr>
      <w:instrText>NUMPAGES</w:instrText>
    </w:r>
    <w:r w:rsidRPr="00D739BF">
      <w:rPr>
        <w:rFonts w:ascii="Palatino Linotype" w:eastAsia="Arial" w:hAnsi="Palatino Linotype" w:cs="Arial"/>
        <w:b/>
        <w:bCs/>
        <w:color w:val="000000"/>
        <w:sz w:val="22"/>
        <w:szCs w:val="20"/>
      </w:rPr>
      <w:fldChar w:fldCharType="separate"/>
    </w:r>
    <w:r w:rsidR="00D739BF">
      <w:rPr>
        <w:rFonts w:ascii="Palatino Linotype" w:eastAsia="Arial" w:hAnsi="Palatino Linotype" w:cs="Arial"/>
        <w:b/>
        <w:bCs/>
        <w:noProof/>
        <w:color w:val="000000"/>
        <w:sz w:val="22"/>
        <w:szCs w:val="20"/>
      </w:rPr>
      <w:t>43</w:t>
    </w:r>
    <w:r w:rsidRPr="00D739BF">
      <w:rPr>
        <w:rFonts w:ascii="Palatino Linotype" w:eastAsia="Arial" w:hAnsi="Palatino Linotype" w:cs="Arial"/>
        <w:b/>
        <w:bCs/>
        <w:color w:val="000000"/>
        <w:sz w:val="22"/>
        <w:szCs w:val="20"/>
      </w:rPr>
      <w:fldChar w:fldCharType="end"/>
    </w:r>
  </w:p>
  <w:p w:rsidR="00893863" w:rsidRDefault="00893863">
    <w:pPr>
      <w:pBdr>
        <w:top w:val="nil"/>
        <w:left w:val="nil"/>
        <w:bottom w:val="nil"/>
        <w:right w:val="nil"/>
        <w:between w:val="nil"/>
      </w:pBdr>
      <w:tabs>
        <w:tab w:val="center" w:pos="4252"/>
        <w:tab w:val="right" w:pos="8504"/>
      </w:tabs>
      <w:rPr>
        <w:color w:val="000000"/>
      </w:rPr>
    </w:pPr>
  </w:p>
  <w:p w:rsidR="00893863" w:rsidRDefault="00893863">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863" w:rsidRPr="00D739BF" w:rsidRDefault="00DD22EB">
    <w:pPr>
      <w:pBdr>
        <w:top w:val="nil"/>
        <w:left w:val="nil"/>
        <w:bottom w:val="nil"/>
        <w:right w:val="nil"/>
        <w:between w:val="nil"/>
      </w:pBdr>
      <w:tabs>
        <w:tab w:val="center" w:pos="4252"/>
        <w:tab w:val="right" w:pos="8504"/>
      </w:tabs>
      <w:jc w:val="right"/>
      <w:rPr>
        <w:rFonts w:ascii="Palatino Linotype" w:eastAsia="Arial" w:hAnsi="Palatino Linotype" w:cs="Arial"/>
        <w:b/>
        <w:color w:val="000000"/>
        <w:sz w:val="22"/>
        <w:szCs w:val="20"/>
      </w:rPr>
    </w:pPr>
    <w:r w:rsidRPr="00D739BF">
      <w:rPr>
        <w:rFonts w:ascii="Palatino Linotype" w:eastAsia="Arial" w:hAnsi="Palatino Linotype" w:cs="Arial"/>
        <w:b/>
        <w:bCs/>
        <w:color w:val="000000"/>
        <w:sz w:val="22"/>
        <w:szCs w:val="20"/>
      </w:rPr>
      <w:t xml:space="preserve">Página </w:t>
    </w:r>
    <w:r w:rsidRPr="00D739BF">
      <w:rPr>
        <w:rFonts w:ascii="Palatino Linotype" w:eastAsia="Arial" w:hAnsi="Palatino Linotype" w:cs="Arial"/>
        <w:b/>
        <w:bCs/>
        <w:color w:val="000000"/>
        <w:sz w:val="22"/>
        <w:szCs w:val="20"/>
      </w:rPr>
      <w:fldChar w:fldCharType="begin"/>
    </w:r>
    <w:r w:rsidRPr="00D739BF">
      <w:rPr>
        <w:rFonts w:ascii="Palatino Linotype" w:eastAsia="Arial" w:hAnsi="Palatino Linotype" w:cs="Arial"/>
        <w:b/>
        <w:bCs/>
        <w:color w:val="000000"/>
        <w:sz w:val="22"/>
        <w:szCs w:val="20"/>
      </w:rPr>
      <w:instrText>PAGE</w:instrText>
    </w:r>
    <w:r w:rsidRPr="00D739BF">
      <w:rPr>
        <w:rFonts w:ascii="Palatino Linotype" w:eastAsia="Arial" w:hAnsi="Palatino Linotype" w:cs="Arial"/>
        <w:b/>
        <w:bCs/>
        <w:color w:val="000000"/>
        <w:sz w:val="22"/>
        <w:szCs w:val="20"/>
      </w:rPr>
      <w:fldChar w:fldCharType="separate"/>
    </w:r>
    <w:r w:rsidR="00D739BF">
      <w:rPr>
        <w:rFonts w:ascii="Palatino Linotype" w:eastAsia="Arial" w:hAnsi="Palatino Linotype" w:cs="Arial"/>
        <w:b/>
        <w:bCs/>
        <w:noProof/>
        <w:color w:val="000000"/>
        <w:sz w:val="22"/>
        <w:szCs w:val="20"/>
      </w:rPr>
      <w:t>1</w:t>
    </w:r>
    <w:r w:rsidRPr="00D739BF">
      <w:rPr>
        <w:rFonts w:ascii="Palatino Linotype" w:eastAsia="Arial" w:hAnsi="Palatino Linotype" w:cs="Arial"/>
        <w:b/>
        <w:bCs/>
        <w:color w:val="000000"/>
        <w:sz w:val="22"/>
        <w:szCs w:val="20"/>
      </w:rPr>
      <w:fldChar w:fldCharType="end"/>
    </w:r>
    <w:r w:rsidRPr="00D739BF">
      <w:rPr>
        <w:rFonts w:ascii="Palatino Linotype" w:eastAsia="Arial" w:hAnsi="Palatino Linotype" w:cs="Arial"/>
        <w:b/>
        <w:color w:val="000000"/>
        <w:sz w:val="22"/>
        <w:szCs w:val="20"/>
      </w:rPr>
      <w:t xml:space="preserve"> de </w:t>
    </w:r>
    <w:r w:rsidRPr="00D739BF">
      <w:rPr>
        <w:rFonts w:ascii="Palatino Linotype" w:eastAsia="Arial" w:hAnsi="Palatino Linotype" w:cs="Arial"/>
        <w:b/>
        <w:bCs/>
        <w:color w:val="000000"/>
        <w:sz w:val="22"/>
        <w:szCs w:val="20"/>
      </w:rPr>
      <w:fldChar w:fldCharType="begin"/>
    </w:r>
    <w:r w:rsidRPr="00D739BF">
      <w:rPr>
        <w:rFonts w:ascii="Palatino Linotype" w:eastAsia="Arial" w:hAnsi="Palatino Linotype" w:cs="Arial"/>
        <w:b/>
        <w:bCs/>
        <w:color w:val="000000"/>
        <w:sz w:val="22"/>
        <w:szCs w:val="20"/>
      </w:rPr>
      <w:instrText>NUMPAGES</w:instrText>
    </w:r>
    <w:r w:rsidRPr="00D739BF">
      <w:rPr>
        <w:rFonts w:ascii="Palatino Linotype" w:eastAsia="Arial" w:hAnsi="Palatino Linotype" w:cs="Arial"/>
        <w:b/>
        <w:bCs/>
        <w:color w:val="000000"/>
        <w:sz w:val="22"/>
        <w:szCs w:val="20"/>
      </w:rPr>
      <w:fldChar w:fldCharType="separate"/>
    </w:r>
    <w:r w:rsidR="00D739BF">
      <w:rPr>
        <w:rFonts w:ascii="Palatino Linotype" w:eastAsia="Arial" w:hAnsi="Palatino Linotype" w:cs="Arial"/>
        <w:b/>
        <w:bCs/>
        <w:noProof/>
        <w:color w:val="000000"/>
        <w:sz w:val="22"/>
        <w:szCs w:val="20"/>
      </w:rPr>
      <w:t>43</w:t>
    </w:r>
    <w:r w:rsidRPr="00D739BF">
      <w:rPr>
        <w:rFonts w:ascii="Palatino Linotype" w:eastAsia="Arial" w:hAnsi="Palatino Linotype" w:cs="Arial"/>
        <w:b/>
        <w:bCs/>
        <w:color w:val="000000"/>
        <w:sz w:val="22"/>
        <w:szCs w:val="20"/>
      </w:rPr>
      <w:fldChar w:fldCharType="end"/>
    </w:r>
  </w:p>
  <w:p w:rsidR="00893863" w:rsidRDefault="00893863">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2E5B" w:rsidRDefault="003F2E5B">
      <w:r>
        <w:separator/>
      </w:r>
    </w:p>
  </w:footnote>
  <w:footnote w:type="continuationSeparator" w:id="0">
    <w:p w:rsidR="003F2E5B" w:rsidRDefault="003F2E5B">
      <w:r>
        <w:continuationSeparator/>
      </w:r>
    </w:p>
  </w:footnote>
  <w:footnote w:id="1">
    <w:p w:rsidR="00893863" w:rsidRDefault="00DD22E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893863" w:rsidRDefault="00DD22E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893863" w:rsidRDefault="00DD22E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rsidR="00893863" w:rsidRDefault="00DD22E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6519" w:type="dxa"/>
      <w:tblInd w:w="3402" w:type="dxa"/>
      <w:tblLayout w:type="fixed"/>
      <w:tblLook w:val="0400" w:firstRow="0" w:lastRow="0" w:firstColumn="0" w:lastColumn="0" w:noHBand="0" w:noVBand="1"/>
    </w:tblPr>
    <w:tblGrid>
      <w:gridCol w:w="2976"/>
      <w:gridCol w:w="3543"/>
    </w:tblGrid>
    <w:tr w:rsidR="00893863" w:rsidTr="00D739BF">
      <w:trPr>
        <w:trHeight w:val="227"/>
      </w:trPr>
      <w:tc>
        <w:tcPr>
          <w:tcW w:w="2976" w:type="dxa"/>
          <w:vAlign w:val="center"/>
        </w:tcPr>
        <w:p w:rsidR="00893863" w:rsidRPr="00D739BF" w:rsidRDefault="00DD22EB">
          <w:pPr>
            <w:ind w:right="34"/>
            <w:jc w:val="right"/>
            <w:rPr>
              <w:rFonts w:ascii="Palatino Linotype" w:eastAsia="Palatino Linotype" w:hAnsi="Palatino Linotype" w:cs="Palatino Linotype"/>
              <w:b/>
              <w:bCs/>
              <w:szCs w:val="22"/>
            </w:rPr>
          </w:pPr>
          <w:r w:rsidRPr="00D739BF">
            <w:rPr>
              <w:rFonts w:ascii="Palatino Linotype" w:eastAsia="Palatino Linotype" w:hAnsi="Palatino Linotype" w:cs="Palatino Linotype"/>
              <w:b/>
              <w:bCs/>
              <w:szCs w:val="22"/>
            </w:rPr>
            <w:t>Recurso de Revisión:</w:t>
          </w:r>
        </w:p>
      </w:tc>
      <w:tc>
        <w:tcPr>
          <w:tcW w:w="3543" w:type="dxa"/>
          <w:vAlign w:val="center"/>
        </w:tcPr>
        <w:p w:rsidR="00893863" w:rsidRPr="00D739BF" w:rsidRDefault="00DD22EB">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highlight w:val="green"/>
            </w:rPr>
          </w:pPr>
          <w:r w:rsidRPr="00D739BF">
            <w:rPr>
              <w:rFonts w:ascii="Palatino Linotype" w:eastAsia="Palatino Linotype" w:hAnsi="Palatino Linotype" w:cs="Palatino Linotype"/>
              <w:color w:val="000000"/>
              <w:szCs w:val="22"/>
            </w:rPr>
            <w:t>09663/INFOEM/IP/RR/2025</w:t>
          </w:r>
        </w:p>
      </w:tc>
    </w:tr>
    <w:tr w:rsidR="00893863" w:rsidTr="00D739BF">
      <w:trPr>
        <w:trHeight w:val="242"/>
      </w:trPr>
      <w:tc>
        <w:tcPr>
          <w:tcW w:w="2976" w:type="dxa"/>
          <w:vAlign w:val="center"/>
        </w:tcPr>
        <w:p w:rsidR="00893863" w:rsidRPr="00D739BF" w:rsidRDefault="00DD22EB">
          <w:pPr>
            <w:ind w:right="34"/>
            <w:jc w:val="right"/>
            <w:rPr>
              <w:rFonts w:ascii="Palatino Linotype" w:eastAsia="Palatino Linotype" w:hAnsi="Palatino Linotype" w:cs="Palatino Linotype"/>
              <w:b/>
              <w:bCs/>
              <w:szCs w:val="22"/>
            </w:rPr>
          </w:pPr>
          <w:r w:rsidRPr="00D739BF">
            <w:rPr>
              <w:rFonts w:ascii="Palatino Linotype" w:eastAsia="Palatino Linotype" w:hAnsi="Palatino Linotype" w:cs="Palatino Linotype"/>
              <w:b/>
              <w:bCs/>
              <w:szCs w:val="22"/>
            </w:rPr>
            <w:t>Sujeto Obligado:</w:t>
          </w:r>
        </w:p>
      </w:tc>
      <w:tc>
        <w:tcPr>
          <w:tcW w:w="3543" w:type="dxa"/>
          <w:vAlign w:val="center"/>
        </w:tcPr>
        <w:p w:rsidR="00893863" w:rsidRPr="00D739BF" w:rsidRDefault="00DD22EB">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szCs w:val="22"/>
              <w:highlight w:val="green"/>
            </w:rPr>
          </w:pPr>
          <w:r w:rsidRPr="00D739BF">
            <w:rPr>
              <w:rFonts w:ascii="Palatino Linotype" w:eastAsia="Palatino Linotype" w:hAnsi="Palatino Linotype" w:cs="Palatino Linotype"/>
              <w:bCs/>
              <w:color w:val="000000"/>
              <w:szCs w:val="22"/>
            </w:rPr>
            <w:t>Ayuntamiento de Toluca</w:t>
          </w:r>
        </w:p>
      </w:tc>
    </w:tr>
    <w:tr w:rsidR="00893863" w:rsidTr="00D739BF">
      <w:trPr>
        <w:trHeight w:val="342"/>
      </w:trPr>
      <w:tc>
        <w:tcPr>
          <w:tcW w:w="2976" w:type="dxa"/>
          <w:vAlign w:val="center"/>
        </w:tcPr>
        <w:p w:rsidR="00893863" w:rsidRPr="00D739BF" w:rsidRDefault="00DD22EB">
          <w:pPr>
            <w:ind w:right="34"/>
            <w:jc w:val="right"/>
            <w:rPr>
              <w:rFonts w:ascii="Palatino Linotype" w:eastAsia="Palatino Linotype" w:hAnsi="Palatino Linotype" w:cs="Palatino Linotype"/>
              <w:b/>
              <w:bCs/>
              <w:szCs w:val="22"/>
            </w:rPr>
          </w:pPr>
          <w:r w:rsidRPr="00D739BF">
            <w:rPr>
              <w:rFonts w:ascii="Palatino Linotype" w:eastAsia="Palatino Linotype" w:hAnsi="Palatino Linotype" w:cs="Palatino Linotype"/>
              <w:b/>
              <w:bCs/>
              <w:szCs w:val="22"/>
            </w:rPr>
            <w:t>Comisionada Ponente:</w:t>
          </w:r>
        </w:p>
      </w:tc>
      <w:tc>
        <w:tcPr>
          <w:tcW w:w="3543" w:type="dxa"/>
          <w:vAlign w:val="center"/>
        </w:tcPr>
        <w:p w:rsidR="00893863" w:rsidRPr="00D739BF" w:rsidRDefault="00DD22EB">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rPr>
          </w:pPr>
          <w:r w:rsidRPr="00D739BF">
            <w:rPr>
              <w:rFonts w:ascii="Palatino Linotype" w:eastAsia="Palatino Linotype" w:hAnsi="Palatino Linotype" w:cs="Palatino Linotype"/>
              <w:color w:val="000000"/>
              <w:szCs w:val="22"/>
            </w:rPr>
            <w:t>María del Rosario Mejía Ayala</w:t>
          </w:r>
        </w:p>
      </w:tc>
    </w:tr>
  </w:tbl>
  <w:p w:rsidR="00893863" w:rsidRDefault="00DD22EB">
    <w:pPr>
      <w:pBdr>
        <w:top w:val="nil"/>
        <w:left w:val="nil"/>
        <w:bottom w:val="nil"/>
        <w:right w:val="nil"/>
        <w:between w:val="nil"/>
      </w:pBdr>
      <w:tabs>
        <w:tab w:val="center" w:pos="4252"/>
        <w:tab w:val="right" w:pos="8504"/>
        <w:tab w:val="left" w:pos="3233"/>
      </w:tabs>
      <w:rPr>
        <w:rFonts w:ascii="Calibri" w:eastAsia="Calibri" w:hAnsi="Calibri" w:cs="Calibri"/>
        <w:color w:val="000000"/>
      </w:rPr>
    </w:pPr>
    <w:r>
      <w:rPr>
        <w:rFonts w:ascii="Calibri" w:eastAsia="Calibri" w:hAnsi="Calibri" w:cs="Calibri"/>
        <w:color w:val="000000"/>
      </w:rPr>
      <w:tab/>
    </w:r>
    <w:r>
      <w:rPr>
        <w:noProof/>
      </w:rPr>
      <w:drawing>
        <wp:anchor distT="0" distB="0" distL="0" distR="0" simplePos="0" relativeHeight="251658240" behindDoc="1" locked="0" layoutInCell="1" hidden="0" allowOverlap="1">
          <wp:simplePos x="0" y="0"/>
          <wp:positionH relativeFrom="column">
            <wp:posOffset>-1213481</wp:posOffset>
          </wp:positionH>
          <wp:positionV relativeFrom="paragraph">
            <wp:posOffset>-1219831</wp:posOffset>
          </wp:positionV>
          <wp:extent cx="7813085" cy="10170000"/>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2"/>
      <w:tblW w:w="6804" w:type="dxa"/>
      <w:tblInd w:w="3261" w:type="dxa"/>
      <w:tblLayout w:type="fixed"/>
      <w:tblLook w:val="0400" w:firstRow="0" w:lastRow="0" w:firstColumn="0" w:lastColumn="0" w:noHBand="0" w:noVBand="1"/>
    </w:tblPr>
    <w:tblGrid>
      <w:gridCol w:w="2976"/>
      <w:gridCol w:w="3828"/>
    </w:tblGrid>
    <w:tr w:rsidR="00893863" w:rsidTr="00D739BF">
      <w:tc>
        <w:tcPr>
          <w:tcW w:w="2976" w:type="dxa"/>
          <w:vAlign w:val="center"/>
        </w:tcPr>
        <w:p w:rsidR="00893863" w:rsidRPr="00D739BF" w:rsidRDefault="00DD22EB">
          <w:pPr>
            <w:rPr>
              <w:rFonts w:ascii="Palatino Linotype" w:eastAsia="Palatino Linotype" w:hAnsi="Palatino Linotype" w:cs="Palatino Linotype"/>
              <w:b/>
              <w:bCs/>
              <w:szCs w:val="21"/>
            </w:rPr>
          </w:pPr>
          <w:r w:rsidRPr="00D739BF">
            <w:rPr>
              <w:rFonts w:ascii="Palatino Linotype" w:eastAsia="Palatino Linotype" w:hAnsi="Palatino Linotype" w:cs="Palatino Linotype"/>
              <w:b/>
              <w:bCs/>
              <w:szCs w:val="21"/>
            </w:rPr>
            <w:t>Recurso de Revisión:</w:t>
          </w:r>
        </w:p>
      </w:tc>
      <w:tc>
        <w:tcPr>
          <w:tcW w:w="3828" w:type="dxa"/>
          <w:vAlign w:val="center"/>
        </w:tcPr>
        <w:p w:rsidR="00893863" w:rsidRPr="00D739BF" w:rsidRDefault="00DD22EB">
          <w:pPr>
            <w:ind w:right="-1235"/>
            <w:rPr>
              <w:rFonts w:ascii="Palatino Linotype" w:eastAsia="Palatino Linotype" w:hAnsi="Palatino Linotype" w:cs="Palatino Linotype"/>
              <w:szCs w:val="21"/>
            </w:rPr>
          </w:pPr>
          <w:r w:rsidRPr="00D739BF">
            <w:rPr>
              <w:rFonts w:ascii="Palatino Linotype" w:eastAsia="Palatino Linotype" w:hAnsi="Palatino Linotype" w:cs="Palatino Linotype"/>
              <w:szCs w:val="21"/>
            </w:rPr>
            <w:t xml:space="preserve">09663/INFOEM/IP/RR/2025 </w:t>
          </w:r>
        </w:p>
      </w:tc>
    </w:tr>
    <w:tr w:rsidR="00893863" w:rsidTr="00D739BF">
      <w:tc>
        <w:tcPr>
          <w:tcW w:w="2976" w:type="dxa"/>
          <w:vAlign w:val="center"/>
        </w:tcPr>
        <w:p w:rsidR="00893863" w:rsidRPr="00D739BF" w:rsidRDefault="00DD22EB">
          <w:pPr>
            <w:ind w:left="35" w:hanging="35"/>
            <w:rPr>
              <w:rFonts w:ascii="Palatino Linotype" w:eastAsia="Palatino Linotype" w:hAnsi="Palatino Linotype" w:cs="Palatino Linotype"/>
              <w:b/>
              <w:bCs/>
              <w:szCs w:val="21"/>
            </w:rPr>
          </w:pPr>
          <w:r w:rsidRPr="00D739BF">
            <w:rPr>
              <w:rFonts w:ascii="Palatino Linotype" w:eastAsia="Palatino Linotype" w:hAnsi="Palatino Linotype" w:cs="Palatino Linotype"/>
              <w:b/>
              <w:bCs/>
              <w:szCs w:val="21"/>
            </w:rPr>
            <w:t>Recurrente:</w:t>
          </w:r>
        </w:p>
      </w:tc>
      <w:tc>
        <w:tcPr>
          <w:tcW w:w="3828" w:type="dxa"/>
          <w:vAlign w:val="center"/>
        </w:tcPr>
        <w:p w:rsidR="00893863" w:rsidRPr="00D739BF" w:rsidRDefault="00DD22EB" w:rsidP="002C1F26">
          <w:pPr>
            <w:ind w:right="-1235"/>
            <w:rPr>
              <w:rFonts w:ascii="Palatino Linotype" w:eastAsia="Palatino Linotype" w:hAnsi="Palatino Linotype" w:cs="Palatino Linotype"/>
              <w:szCs w:val="21"/>
            </w:rPr>
          </w:pPr>
          <w:r w:rsidRPr="00D739BF">
            <w:rPr>
              <w:rFonts w:ascii="Palatino Linotype" w:eastAsia="Palatino Linotype" w:hAnsi="Palatino Linotype" w:cs="Palatino Linotype"/>
              <w:bCs/>
              <w:szCs w:val="21"/>
            </w:rPr>
            <w:t xml:space="preserve">  </w:t>
          </w:r>
        </w:p>
      </w:tc>
    </w:tr>
    <w:tr w:rsidR="00893863" w:rsidTr="00D739BF">
      <w:trPr>
        <w:trHeight w:val="228"/>
      </w:trPr>
      <w:tc>
        <w:tcPr>
          <w:tcW w:w="2976" w:type="dxa"/>
          <w:vAlign w:val="center"/>
        </w:tcPr>
        <w:p w:rsidR="00893863" w:rsidRPr="00D739BF" w:rsidRDefault="00DD22EB">
          <w:pPr>
            <w:rPr>
              <w:rFonts w:ascii="Palatino Linotype" w:eastAsia="Palatino Linotype" w:hAnsi="Palatino Linotype" w:cs="Palatino Linotype"/>
              <w:b/>
              <w:bCs/>
              <w:szCs w:val="21"/>
            </w:rPr>
          </w:pPr>
          <w:r w:rsidRPr="00D739BF">
            <w:rPr>
              <w:rFonts w:ascii="Palatino Linotype" w:eastAsia="Palatino Linotype" w:hAnsi="Palatino Linotype" w:cs="Palatino Linotype"/>
              <w:b/>
              <w:bCs/>
              <w:szCs w:val="21"/>
            </w:rPr>
            <w:t>Sujeto Obligado:</w:t>
          </w:r>
        </w:p>
      </w:tc>
      <w:tc>
        <w:tcPr>
          <w:tcW w:w="3828" w:type="dxa"/>
          <w:vAlign w:val="center"/>
        </w:tcPr>
        <w:p w:rsidR="00893863" w:rsidRPr="00D739BF" w:rsidRDefault="00DD22EB">
          <w:pPr>
            <w:ind w:left="35" w:right="-1235" w:hanging="35"/>
            <w:rPr>
              <w:rFonts w:ascii="Palatino Linotype" w:eastAsia="Palatino Linotype" w:hAnsi="Palatino Linotype" w:cs="Palatino Linotype"/>
              <w:szCs w:val="21"/>
            </w:rPr>
          </w:pPr>
          <w:r w:rsidRPr="00D739BF">
            <w:rPr>
              <w:rFonts w:ascii="Palatino Linotype" w:eastAsia="Palatino Linotype" w:hAnsi="Palatino Linotype" w:cs="Palatino Linotype"/>
              <w:bCs/>
              <w:szCs w:val="21"/>
            </w:rPr>
            <w:t>Ayuntamiento de Toluca</w:t>
          </w:r>
        </w:p>
      </w:tc>
    </w:tr>
    <w:tr w:rsidR="00893863" w:rsidTr="00D739BF">
      <w:tc>
        <w:tcPr>
          <w:tcW w:w="2976" w:type="dxa"/>
          <w:vAlign w:val="center"/>
        </w:tcPr>
        <w:p w:rsidR="00893863" w:rsidRPr="00D739BF" w:rsidRDefault="00DD22EB">
          <w:pPr>
            <w:rPr>
              <w:rFonts w:ascii="Palatino Linotype" w:eastAsia="Palatino Linotype" w:hAnsi="Palatino Linotype" w:cs="Palatino Linotype"/>
              <w:b/>
              <w:bCs/>
              <w:szCs w:val="21"/>
            </w:rPr>
          </w:pPr>
          <w:r w:rsidRPr="00D739BF">
            <w:rPr>
              <w:rFonts w:ascii="Palatino Linotype" w:eastAsia="Palatino Linotype" w:hAnsi="Palatino Linotype" w:cs="Palatino Linotype"/>
              <w:b/>
              <w:bCs/>
              <w:szCs w:val="21"/>
            </w:rPr>
            <w:t>Comisionada Ponente:</w:t>
          </w:r>
        </w:p>
      </w:tc>
      <w:tc>
        <w:tcPr>
          <w:tcW w:w="3828" w:type="dxa"/>
          <w:vAlign w:val="center"/>
        </w:tcPr>
        <w:p w:rsidR="00893863" w:rsidRPr="00D739BF" w:rsidRDefault="00DD22EB">
          <w:pPr>
            <w:ind w:right="-1235"/>
            <w:rPr>
              <w:rFonts w:ascii="Palatino Linotype" w:eastAsia="Palatino Linotype" w:hAnsi="Palatino Linotype" w:cs="Palatino Linotype"/>
              <w:szCs w:val="21"/>
            </w:rPr>
          </w:pPr>
          <w:r w:rsidRPr="00D739BF">
            <w:rPr>
              <w:rFonts w:ascii="Palatino Linotype" w:eastAsia="Palatino Linotype" w:hAnsi="Palatino Linotype" w:cs="Palatino Linotype"/>
              <w:szCs w:val="21"/>
            </w:rPr>
            <w:t>María del Rosario Mejía Ayala</w:t>
          </w:r>
        </w:p>
      </w:tc>
    </w:tr>
  </w:tbl>
  <w:p w:rsidR="00893863" w:rsidRDefault="00D739BF">
    <w:pPr>
      <w:pBdr>
        <w:top w:val="nil"/>
        <w:left w:val="nil"/>
        <w:bottom w:val="nil"/>
        <w:right w:val="nil"/>
        <w:between w:val="nil"/>
      </w:pBdr>
      <w:tabs>
        <w:tab w:val="center" w:pos="4252"/>
        <w:tab w:val="right" w:pos="8504"/>
      </w:tabs>
      <w:rPr>
        <w:rFonts w:ascii="Calibri" w:eastAsia="Calibri" w:hAnsi="Calibri" w:cs="Calibri"/>
        <w:color w:val="000000"/>
      </w:rPr>
    </w:pPr>
    <w:r w:rsidRPr="00D739BF">
      <w:rPr>
        <w:noProof/>
      </w:rPr>
      <w:drawing>
        <wp:anchor distT="0" distB="0" distL="0" distR="0" simplePos="0" relativeHeight="251659264" behindDoc="1" locked="0" layoutInCell="1" hidden="0" allowOverlap="1">
          <wp:simplePos x="0" y="0"/>
          <wp:positionH relativeFrom="column">
            <wp:posOffset>-976666</wp:posOffset>
          </wp:positionH>
          <wp:positionV relativeFrom="paragraph">
            <wp:posOffset>-1241796</wp:posOffset>
          </wp:positionV>
          <wp:extent cx="7813085" cy="10170000"/>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D00A21"/>
    <w:multiLevelType w:val="multilevel"/>
    <w:tmpl w:val="6BEE227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A1560C7"/>
    <w:multiLevelType w:val="hybridMultilevel"/>
    <w:tmpl w:val="DCC030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B5C3DE4"/>
    <w:multiLevelType w:val="multilevel"/>
    <w:tmpl w:val="2E8AEC04"/>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3" w15:restartNumberingAfterBreak="0">
    <w:nsid w:val="41B1776F"/>
    <w:multiLevelType w:val="multilevel"/>
    <w:tmpl w:val="667AF582"/>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3DC0F6E"/>
    <w:multiLevelType w:val="multilevel"/>
    <w:tmpl w:val="5D9C8728"/>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5" w15:restartNumberingAfterBreak="0">
    <w:nsid w:val="70385EBD"/>
    <w:multiLevelType w:val="multilevel"/>
    <w:tmpl w:val="9440E5DE"/>
    <w:lvl w:ilvl="0">
      <w:start w:val="1"/>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1353" w:hanging="359"/>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FF22962"/>
    <w:multiLevelType w:val="multilevel"/>
    <w:tmpl w:val="B53A1474"/>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num w:numId="1">
    <w:abstractNumId w:val="3"/>
  </w:num>
  <w:num w:numId="2">
    <w:abstractNumId w:val="2"/>
  </w:num>
  <w:num w:numId="3">
    <w:abstractNumId w:val="5"/>
  </w:num>
  <w:num w:numId="4">
    <w:abstractNumId w:val="6"/>
  </w:num>
  <w:num w:numId="5">
    <w:abstractNumId w:val="0"/>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3863"/>
    <w:rsid w:val="001D06AD"/>
    <w:rsid w:val="002C1F26"/>
    <w:rsid w:val="003420FC"/>
    <w:rsid w:val="003F2E5B"/>
    <w:rsid w:val="006F6A50"/>
    <w:rsid w:val="00893863"/>
    <w:rsid w:val="009F4BF4"/>
    <w:rsid w:val="009F5C2F"/>
    <w:rsid w:val="00C414EC"/>
    <w:rsid w:val="00D739BF"/>
    <w:rsid w:val="00DD22EB"/>
    <w:rsid w:val="00F35F13"/>
    <w:rsid w:val="00F658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20671EF-651C-43AF-8268-7E2F8476F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40" w:line="256"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character" w:customStyle="1" w:styleId="Ttulo1Car">
    <w:name w:val="Título 1 Car"/>
    <w:basedOn w:val="Fuentedeprrafopredeter"/>
    <w:rsid w:val="00AF5D38"/>
    <w:rPr>
      <w:rFonts w:ascii="Calibri" w:eastAsia="Calibri" w:hAnsi="Calibri" w:cs="Calibri"/>
      <w:color w:val="2E75B5"/>
      <w:sz w:val="32"/>
      <w:szCs w:val="32"/>
      <w:lang w:eastAsia="es-MX"/>
    </w:rPr>
  </w:style>
  <w:style w:type="character" w:customStyle="1" w:styleId="Ttulo2Car">
    <w:name w:val="Título 2 Car"/>
    <w:basedOn w:val="Fuentedeprrafopredeter"/>
    <w:rsid w:val="00AF5D38"/>
    <w:rPr>
      <w:rFonts w:ascii="Calibri" w:eastAsia="Calibri" w:hAnsi="Calibri" w:cs="Calibri"/>
      <w:color w:val="2E75B5"/>
      <w:sz w:val="26"/>
      <w:szCs w:val="26"/>
      <w:lang w:eastAsia="es-MX"/>
    </w:rPr>
  </w:style>
  <w:style w:type="paragraph" w:styleId="Encabezado">
    <w:name w:val="header"/>
    <w:basedOn w:val="Normal"/>
    <w:link w:val="EncabezadoCar"/>
    <w:uiPriority w:val="99"/>
    <w:unhideWhenUsed/>
    <w:rsid w:val="00AF5D38"/>
    <w:pPr>
      <w:tabs>
        <w:tab w:val="center" w:pos="4419"/>
        <w:tab w:val="right" w:pos="8838"/>
      </w:tabs>
    </w:pPr>
  </w:style>
  <w:style w:type="character" w:customStyle="1" w:styleId="EncabezadoCar">
    <w:name w:val="Encabezado Car"/>
    <w:basedOn w:val="Fuentedeprrafopredeter"/>
    <w:link w:val="Encabezado"/>
    <w:uiPriority w:val="99"/>
    <w:rsid w:val="00AF5D38"/>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AF5D38"/>
    <w:pPr>
      <w:tabs>
        <w:tab w:val="center" w:pos="4419"/>
        <w:tab w:val="right" w:pos="8838"/>
      </w:tabs>
    </w:pPr>
  </w:style>
  <w:style w:type="character" w:customStyle="1" w:styleId="PiedepginaCar">
    <w:name w:val="Pie de página Car"/>
    <w:basedOn w:val="Fuentedeprrafopredeter"/>
    <w:link w:val="Piedepgina"/>
    <w:uiPriority w:val="99"/>
    <w:rsid w:val="00AF5D38"/>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338F3"/>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FF09E3"/>
    <w:rPr>
      <w:rFonts w:ascii="Times New Roman" w:eastAsia="Times New Roman" w:hAnsi="Times New Roman" w:cs="Times New Roman"/>
      <w:sz w:val="24"/>
      <w:szCs w:val="24"/>
      <w:lang w:eastAsia="es-MX"/>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nsultas.curp.gob.mx/CurpSP/html/informacionecurpPS.htm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fvmxzPA3449NpeadopHlRW8ttw==">CgMxLjAyDmgueTA5NzJueWg2c3FyMgloLjN6bnlzaDcyCWguMmV0OTJwMDIOaC45M29lZHd3dndraWMyDmguMm82MWczcGZnODVpMgloLjJzOGV5bzEyCWguMTdkcDh2dTIJaC4zcmRjcmpuMgloLjI2aW4xcmcyCWguMzVua3VuMjIOaC51cmR4c2U2ZGcwa2w4AHIhMV9sRTFiUVRhTkNZTUpZcWFaRl9ZRmFObl9qNVFFRWtl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43</Pages>
  <Words>9609</Words>
  <Characters>52850</Characters>
  <Application>Microsoft Office Word</Application>
  <DocSecurity>0</DocSecurity>
  <Lines>440</Lines>
  <Paragraphs>124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62335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Cuenta Microsoft</cp:lastModifiedBy>
  <cp:revision>7</cp:revision>
  <cp:lastPrinted>2026-03-12T23:16:00Z</cp:lastPrinted>
  <dcterms:created xsi:type="dcterms:W3CDTF">2026-03-09T17:32:00Z</dcterms:created>
  <dcterms:modified xsi:type="dcterms:W3CDTF">2026-03-19T18:52:00Z</dcterms:modified>
</cp:coreProperties>
</file>