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69E" w:rsidRPr="008007A9" w:rsidRDefault="0047369E" w:rsidP="0047369E">
      <w:pPr>
        <w:spacing w:line="360" w:lineRule="auto"/>
        <w:jc w:val="both"/>
        <w:rPr>
          <w:rFonts w:ascii="Palatino Linotype" w:eastAsia="Palatino Linotype" w:hAnsi="Palatino Linotype" w:cs="Palatino Linotype"/>
          <w:b/>
        </w:rPr>
      </w:pPr>
      <w:bookmarkStart w:id="0" w:name="_GoBack"/>
      <w:bookmarkEnd w:id="0"/>
      <w:r w:rsidRPr="008007A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w:t>
      </w:r>
      <w:r w:rsidR="00DA5142" w:rsidRPr="008007A9">
        <w:rPr>
          <w:rFonts w:ascii="Palatino Linotype" w:eastAsia="Palatino Linotype" w:hAnsi="Palatino Linotype" w:cs="Palatino Linotype"/>
        </w:rPr>
        <w:t xml:space="preserve">o de México; </w:t>
      </w:r>
      <w:r w:rsidR="00DA5142" w:rsidRPr="008007A9">
        <w:rPr>
          <w:rFonts w:ascii="Palatino Linotype" w:eastAsia="Palatino Linotype" w:hAnsi="Palatino Linotype" w:cs="Palatino Linotype"/>
          <w:b/>
        </w:rPr>
        <w:t>de fecha cinco</w:t>
      </w:r>
      <w:r w:rsidR="008007A9">
        <w:rPr>
          <w:rFonts w:ascii="Palatino Linotype" w:eastAsia="Palatino Linotype" w:hAnsi="Palatino Linotype" w:cs="Palatino Linotype"/>
          <w:b/>
        </w:rPr>
        <w:t xml:space="preserve"> (05)</w:t>
      </w:r>
      <w:r w:rsidRPr="008007A9">
        <w:rPr>
          <w:rFonts w:ascii="Palatino Linotype" w:eastAsia="Palatino Linotype" w:hAnsi="Palatino Linotype" w:cs="Palatino Linotype"/>
          <w:b/>
        </w:rPr>
        <w:t xml:space="preserve"> de </w:t>
      </w:r>
      <w:r w:rsidR="00DA5142" w:rsidRPr="008007A9">
        <w:rPr>
          <w:rFonts w:ascii="Palatino Linotype" w:eastAsia="Palatino Linotype" w:hAnsi="Palatino Linotype" w:cs="Palatino Linotype"/>
          <w:b/>
        </w:rPr>
        <w:t>febrero</w:t>
      </w:r>
      <w:r w:rsidRPr="008007A9">
        <w:rPr>
          <w:rFonts w:ascii="Palatino Linotype" w:eastAsia="Palatino Linotype" w:hAnsi="Palatino Linotype" w:cs="Palatino Linotype"/>
          <w:b/>
        </w:rPr>
        <w:t xml:space="preserve"> de dos mil veintiséis</w:t>
      </w:r>
    </w:p>
    <w:p w:rsidR="0047369E" w:rsidRPr="008007A9" w:rsidRDefault="0047369E" w:rsidP="0047369E">
      <w:pPr>
        <w:spacing w:line="360" w:lineRule="auto"/>
        <w:jc w:val="both"/>
        <w:rPr>
          <w:rFonts w:ascii="Palatino Linotype" w:eastAsia="Palatino Linotype" w:hAnsi="Palatino Linotype" w:cs="Palatino Linotype"/>
        </w:rPr>
      </w:pPr>
    </w:p>
    <w:p w:rsidR="0047369E" w:rsidRPr="008007A9" w:rsidRDefault="0047369E" w:rsidP="0047369E">
      <w:pPr>
        <w:spacing w:line="360" w:lineRule="auto"/>
        <w:jc w:val="both"/>
        <w:rPr>
          <w:rFonts w:ascii="Palatino Linotype" w:eastAsia="Palatino Linotype" w:hAnsi="Palatino Linotype" w:cs="Palatino Linotype"/>
        </w:rPr>
      </w:pPr>
      <w:r w:rsidRPr="008007A9">
        <w:rPr>
          <w:rFonts w:ascii="Palatino Linotype" w:eastAsia="Palatino Linotype" w:hAnsi="Palatino Linotype" w:cs="Palatino Linotype"/>
          <w:b/>
        </w:rPr>
        <w:t>VISTO</w:t>
      </w:r>
      <w:r w:rsidRPr="008007A9">
        <w:rPr>
          <w:rFonts w:ascii="Palatino Linotype" w:eastAsia="Palatino Linotype" w:hAnsi="Palatino Linotype" w:cs="Palatino Linotype"/>
        </w:rPr>
        <w:t xml:space="preserve"> el expediente electrónico formado con motivo del recurso de revisión </w:t>
      </w:r>
      <w:r w:rsidRPr="008007A9">
        <w:rPr>
          <w:rFonts w:ascii="Palatino Linotype" w:eastAsia="Palatino Linotype" w:hAnsi="Palatino Linotype" w:cs="Palatino Linotype"/>
          <w:b/>
        </w:rPr>
        <w:t xml:space="preserve">06838/INFOEM/IP/RR/2025, </w:t>
      </w:r>
      <w:r w:rsidRPr="008007A9">
        <w:rPr>
          <w:rFonts w:ascii="Palatino Linotype" w:eastAsia="Palatino Linotype" w:hAnsi="Palatino Linotype" w:cs="Palatino Linotype"/>
        </w:rPr>
        <w:t xml:space="preserve">promovido por </w:t>
      </w:r>
      <w:r w:rsidRPr="008007A9">
        <w:rPr>
          <w:rFonts w:ascii="Palatino Linotype" w:eastAsia="Palatino Linotype" w:hAnsi="Palatino Linotype" w:cs="Palatino Linotype"/>
          <w:b/>
          <w:bCs/>
        </w:rPr>
        <w:t> un usuario que no proporcionó nombre</w:t>
      </w:r>
      <w:r w:rsidRPr="008007A9">
        <w:rPr>
          <w:rFonts w:ascii="Palatino Linotype" w:eastAsia="Palatino Linotype" w:hAnsi="Palatino Linotype" w:cs="Palatino Linotype"/>
          <w:b/>
        </w:rPr>
        <w:t>,</w:t>
      </w:r>
      <w:r w:rsidRPr="008007A9">
        <w:rPr>
          <w:rFonts w:ascii="Palatino Linotype" w:eastAsia="Palatino Linotype" w:hAnsi="Palatino Linotype" w:cs="Palatino Linotype"/>
        </w:rPr>
        <w:t xml:space="preserve"> a quien en lo sucesivo se identificará como </w:t>
      </w:r>
      <w:r w:rsidRPr="008007A9">
        <w:rPr>
          <w:rFonts w:ascii="Palatino Linotype" w:eastAsia="Palatino Linotype" w:hAnsi="Palatino Linotype" w:cs="Palatino Linotype"/>
          <w:b/>
        </w:rPr>
        <w:t>EL RECURRENTE</w:t>
      </w:r>
      <w:r w:rsidRPr="008007A9">
        <w:rPr>
          <w:rFonts w:ascii="Palatino Linotype" w:eastAsia="Palatino Linotype" w:hAnsi="Palatino Linotype" w:cs="Palatino Linotype"/>
        </w:rPr>
        <w:t xml:space="preserve">, en contra de la respuesta del </w:t>
      </w:r>
      <w:r w:rsidRPr="008007A9">
        <w:rPr>
          <w:rFonts w:ascii="Palatino Linotype" w:eastAsia="Palatino Linotype" w:hAnsi="Palatino Linotype" w:cs="Palatino Linotype"/>
          <w:b/>
          <w:bCs/>
        </w:rPr>
        <w:t>Ayuntamiento de Xonacatlán</w:t>
      </w:r>
      <w:r w:rsidRPr="008007A9">
        <w:rPr>
          <w:rFonts w:ascii="Palatino Linotype" w:eastAsia="Palatino Linotype" w:hAnsi="Palatino Linotype" w:cs="Palatino Linotype"/>
          <w:b/>
        </w:rPr>
        <w:t xml:space="preserve">, </w:t>
      </w:r>
      <w:r w:rsidRPr="008007A9">
        <w:rPr>
          <w:rFonts w:ascii="Palatino Linotype" w:eastAsia="Palatino Linotype" w:hAnsi="Palatino Linotype" w:cs="Palatino Linotype"/>
        </w:rPr>
        <w:t>en adelante el</w:t>
      </w:r>
      <w:r w:rsidRPr="008007A9">
        <w:rPr>
          <w:rFonts w:ascii="Palatino Linotype" w:eastAsia="Palatino Linotype" w:hAnsi="Palatino Linotype" w:cs="Palatino Linotype"/>
          <w:b/>
        </w:rPr>
        <w:t xml:space="preserve"> SUJETO OBLIGADO</w:t>
      </w:r>
      <w:r w:rsidRPr="008007A9">
        <w:rPr>
          <w:rFonts w:ascii="Palatino Linotype" w:eastAsia="Palatino Linotype" w:hAnsi="Palatino Linotype" w:cs="Palatino Linotype"/>
        </w:rPr>
        <w:t xml:space="preserve">, por lo que se procede a dictar la presente resolución, con base en los siguientes: </w:t>
      </w:r>
    </w:p>
    <w:p w:rsidR="0047369E" w:rsidRPr="008007A9" w:rsidRDefault="0047369E" w:rsidP="0047369E">
      <w:pPr>
        <w:spacing w:line="360" w:lineRule="auto"/>
        <w:jc w:val="both"/>
        <w:rPr>
          <w:rFonts w:ascii="Palatino Linotype" w:eastAsia="Palatino Linotype" w:hAnsi="Palatino Linotype" w:cs="Palatino Linotype"/>
          <w:b/>
        </w:rPr>
      </w:pPr>
    </w:p>
    <w:p w:rsidR="0047369E" w:rsidRPr="008007A9" w:rsidRDefault="0047369E" w:rsidP="0047369E">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8007A9">
        <w:rPr>
          <w:rFonts w:ascii="Palatino Linotype" w:eastAsia="Palatino Linotype" w:hAnsi="Palatino Linotype" w:cs="Palatino Linotype"/>
          <w:b/>
        </w:rPr>
        <w:t>A N T E C E D E N T E S</w:t>
      </w:r>
    </w:p>
    <w:p w:rsidR="0047369E" w:rsidRPr="008007A9" w:rsidRDefault="0047369E" w:rsidP="0047369E">
      <w:pPr>
        <w:spacing w:line="360" w:lineRule="auto"/>
        <w:rPr>
          <w:rFonts w:ascii="Palatino Linotype" w:eastAsia="Palatino Linotype" w:hAnsi="Palatino Linotype" w:cs="Palatino Linotype"/>
        </w:rPr>
      </w:pPr>
    </w:p>
    <w:p w:rsidR="0047369E" w:rsidRPr="008007A9" w:rsidRDefault="0047369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El </w:t>
      </w:r>
      <w:r w:rsidR="004D3E01" w:rsidRPr="008007A9">
        <w:rPr>
          <w:rFonts w:ascii="Palatino Linotype" w:eastAsia="Palatino Linotype" w:hAnsi="Palatino Linotype" w:cs="Palatino Linotype"/>
          <w:b/>
          <w:color w:val="000000"/>
        </w:rPr>
        <w:t>cuatro de junio</w:t>
      </w:r>
      <w:r w:rsidRPr="008007A9">
        <w:rPr>
          <w:rFonts w:ascii="Palatino Linotype" w:eastAsia="Palatino Linotype" w:hAnsi="Palatino Linotype" w:cs="Palatino Linotype"/>
          <w:b/>
          <w:color w:val="000000"/>
        </w:rPr>
        <w:t xml:space="preserve"> de dos mil veinticinco</w:t>
      </w:r>
      <w:r w:rsidRPr="008007A9">
        <w:rPr>
          <w:rFonts w:ascii="Palatino Linotype" w:eastAsia="Palatino Linotype" w:hAnsi="Palatino Linotype" w:cs="Palatino Linotype"/>
          <w:color w:val="000000"/>
        </w:rPr>
        <w:t xml:space="preserve">, </w:t>
      </w:r>
      <w:r w:rsidRPr="008007A9">
        <w:rPr>
          <w:rFonts w:ascii="Palatino Linotype" w:eastAsia="Palatino Linotype" w:hAnsi="Palatino Linotype" w:cs="Palatino Linotype"/>
          <w:b/>
          <w:color w:val="000000"/>
        </w:rPr>
        <w:t>EL RECURRENTE,</w:t>
      </w:r>
      <w:r w:rsidRPr="008007A9">
        <w:rPr>
          <w:rFonts w:ascii="Palatino Linotype" w:eastAsia="Palatino Linotype" w:hAnsi="Palatino Linotype" w:cs="Palatino Linotype"/>
          <w:color w:val="000000"/>
        </w:rPr>
        <w:t xml:space="preserve"> ante el </w:t>
      </w:r>
      <w:r w:rsidRPr="008007A9">
        <w:rPr>
          <w:rFonts w:ascii="Palatino Linotype" w:eastAsia="Palatino Linotype" w:hAnsi="Palatino Linotype" w:cs="Palatino Linotype"/>
          <w:b/>
          <w:color w:val="000000"/>
        </w:rPr>
        <w:t>SUJETO OBLIGADO</w:t>
      </w:r>
      <w:r w:rsidRPr="008007A9">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004D3E01" w:rsidRPr="008007A9">
        <w:rPr>
          <w:rFonts w:ascii="Palatino Linotype" w:eastAsia="Palatino Linotype" w:hAnsi="Palatino Linotype" w:cs="Palatino Linotype"/>
          <w:b/>
          <w:bCs/>
          <w:color w:val="000000"/>
        </w:rPr>
        <w:t>00175/XONACAT/IP/2025</w:t>
      </w:r>
      <w:r w:rsidRPr="008007A9">
        <w:rPr>
          <w:rFonts w:ascii="Palatino Linotype" w:eastAsia="Palatino Linotype" w:hAnsi="Palatino Linotype" w:cs="Palatino Linotype"/>
          <w:b/>
          <w:color w:val="000000"/>
        </w:rPr>
        <w:t xml:space="preserve">, </w:t>
      </w:r>
      <w:r w:rsidRPr="008007A9">
        <w:rPr>
          <w:rFonts w:ascii="Palatino Linotype" w:eastAsia="Palatino Linotype" w:hAnsi="Palatino Linotype" w:cs="Palatino Linotype"/>
        </w:rPr>
        <w:t>en la que se</w:t>
      </w:r>
      <w:r w:rsidRPr="008007A9">
        <w:rPr>
          <w:rFonts w:ascii="Palatino Linotype" w:eastAsia="Palatino Linotype" w:hAnsi="Palatino Linotype" w:cs="Palatino Linotype"/>
          <w:color w:val="000000"/>
        </w:rPr>
        <w:t xml:space="preserve"> solicitó lo siguiente:</w:t>
      </w:r>
    </w:p>
    <w:p w:rsidR="0047369E" w:rsidRPr="008007A9" w:rsidRDefault="0047369E" w:rsidP="004736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369E" w:rsidRPr="008007A9" w:rsidRDefault="0047369E" w:rsidP="0047369E">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rPr>
      </w:pPr>
      <w:r w:rsidRPr="008007A9">
        <w:rPr>
          <w:rFonts w:ascii="Palatino Linotype" w:eastAsia="Palatino Linotype" w:hAnsi="Palatino Linotype" w:cs="Palatino Linotype"/>
          <w:i/>
          <w:color w:val="000000"/>
        </w:rPr>
        <w:t>“</w:t>
      </w:r>
      <w:r w:rsidR="004D3E01" w:rsidRPr="008007A9">
        <w:rPr>
          <w:rFonts w:ascii="Palatino Linotype" w:eastAsia="Palatino Linotype" w:hAnsi="Palatino Linotype" w:cs="Palatino Linotype"/>
          <w:i/>
          <w:color w:val="000000"/>
        </w:rPr>
        <w:t>TARIFAS PARA EXPEDICIÓN Y RENOVACIÓN DE LINCENCIA DE FUNCIONAMIENTO DE TODOS LOS GIROS COMERCIALES EN EL MUNICIPIO DE XONACATLAN, FECHA EN QUE SE AUTORIZARON DICHAS TARIFAS, FUNDAMENTO LEGAL A TRAVES DEL CUAL SE DETERMINAN LAS TARIFAS, FECHA DE PUBLICACIÓN, NUMERO DE GACETA A TRAVES DE LA CUAL SE PUBLICARON LAS TARIFASY SABER EL PORQUE NO LAS EXHIBEN AL PUBLICO EN GENERAL</w:t>
      </w:r>
      <w:r w:rsidRPr="008007A9">
        <w:rPr>
          <w:rFonts w:ascii="Palatino Linotype" w:eastAsia="Palatino Linotype" w:hAnsi="Palatino Linotype" w:cs="Palatino Linotype"/>
          <w:i/>
          <w:color w:val="000000"/>
        </w:rPr>
        <w:t xml:space="preserve">” (Sic) </w:t>
      </w:r>
    </w:p>
    <w:p w:rsidR="0047369E" w:rsidRPr="008007A9" w:rsidRDefault="0047369E" w:rsidP="004736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369E" w:rsidRPr="008007A9" w:rsidRDefault="0047369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lastRenderedPageBreak/>
        <w:t>Se señaló como modalidad de entrega a través de SAIMEX.</w:t>
      </w:r>
    </w:p>
    <w:p w:rsidR="0047369E" w:rsidRPr="008007A9" w:rsidRDefault="0047369E" w:rsidP="004736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369E" w:rsidRPr="008007A9" w:rsidRDefault="0047369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El </w:t>
      </w:r>
      <w:r w:rsidR="004D3E01" w:rsidRPr="008007A9">
        <w:rPr>
          <w:rFonts w:ascii="Palatino Linotype" w:eastAsia="Palatino Linotype" w:hAnsi="Palatino Linotype" w:cs="Palatino Linotype"/>
          <w:b/>
          <w:color w:val="000000"/>
        </w:rPr>
        <w:t>diez de junio</w:t>
      </w:r>
      <w:r w:rsidRPr="008007A9">
        <w:rPr>
          <w:rFonts w:ascii="Palatino Linotype" w:eastAsia="Palatino Linotype" w:hAnsi="Palatino Linotype" w:cs="Palatino Linotype"/>
          <w:b/>
          <w:color w:val="000000"/>
        </w:rPr>
        <w:t xml:space="preserve"> de dos mil veinticinco</w:t>
      </w:r>
      <w:r w:rsidRPr="008007A9">
        <w:rPr>
          <w:rFonts w:ascii="Palatino Linotype" w:eastAsia="Palatino Linotype" w:hAnsi="Palatino Linotype" w:cs="Palatino Linotype"/>
          <w:color w:val="000000"/>
        </w:rPr>
        <w:t>, el Sujeto Obligado dio respuesta a la solicitud de información en los siguientes términos:</w:t>
      </w:r>
    </w:p>
    <w:tbl>
      <w:tblPr>
        <w:tblW w:w="7649" w:type="dxa"/>
        <w:jc w:val="center"/>
        <w:tblCellSpacing w:w="0" w:type="dxa"/>
        <w:tblCellMar>
          <w:left w:w="0" w:type="dxa"/>
          <w:right w:w="0" w:type="dxa"/>
        </w:tblCellMar>
        <w:tblLook w:val="04A0" w:firstRow="1" w:lastRow="0" w:firstColumn="1" w:lastColumn="0" w:noHBand="0" w:noVBand="1"/>
      </w:tblPr>
      <w:tblGrid>
        <w:gridCol w:w="7649"/>
      </w:tblGrid>
      <w:tr w:rsidR="004D3E01" w:rsidRPr="008007A9" w:rsidTr="004D3E01">
        <w:trPr>
          <w:trHeight w:val="303"/>
          <w:tblCellSpacing w:w="0" w:type="dxa"/>
          <w:jc w:val="center"/>
        </w:trPr>
        <w:tc>
          <w:tcPr>
            <w:tcW w:w="0" w:type="auto"/>
            <w:vAlign w:val="center"/>
            <w:hideMark/>
          </w:tcPr>
          <w:p w:rsidR="004D3E01" w:rsidRPr="008007A9" w:rsidRDefault="004D3E01" w:rsidP="004D3E01">
            <w:pPr>
              <w:jc w:val="right"/>
              <w:rPr>
                <w:rFonts w:ascii="Palatino Linotype" w:hAnsi="Palatino Linotype"/>
                <w:i/>
              </w:rPr>
            </w:pPr>
            <w:r w:rsidRPr="008007A9">
              <w:rPr>
                <w:rFonts w:ascii="Palatino Linotype" w:hAnsi="Palatino Linotype"/>
                <w:i/>
              </w:rPr>
              <w:br/>
              <w:t>Xonacatlán, México a 10 de Junio de 2025</w:t>
            </w:r>
          </w:p>
        </w:tc>
      </w:tr>
      <w:tr w:rsidR="004D3E01" w:rsidRPr="008007A9" w:rsidTr="004D3E01">
        <w:trPr>
          <w:trHeight w:val="303"/>
          <w:tblCellSpacing w:w="0" w:type="dxa"/>
          <w:jc w:val="center"/>
        </w:trPr>
        <w:tc>
          <w:tcPr>
            <w:tcW w:w="0" w:type="auto"/>
            <w:vAlign w:val="center"/>
            <w:hideMark/>
          </w:tcPr>
          <w:p w:rsidR="004D3E01" w:rsidRPr="008007A9" w:rsidRDefault="004D3E01" w:rsidP="004D3E01">
            <w:pPr>
              <w:jc w:val="right"/>
              <w:rPr>
                <w:rFonts w:ascii="Palatino Linotype" w:hAnsi="Palatino Linotype"/>
                <w:i/>
              </w:rPr>
            </w:pPr>
            <w:r w:rsidRPr="008007A9">
              <w:rPr>
                <w:rFonts w:ascii="Palatino Linotype" w:hAnsi="Palatino Linotype"/>
                <w:i/>
              </w:rPr>
              <w:t>Nombre del solicitante: C. Solicitante</w:t>
            </w:r>
          </w:p>
        </w:tc>
      </w:tr>
      <w:tr w:rsidR="004D3E01" w:rsidRPr="008007A9" w:rsidTr="004D3E01">
        <w:trPr>
          <w:trHeight w:val="303"/>
          <w:tblCellSpacing w:w="0" w:type="dxa"/>
          <w:jc w:val="center"/>
        </w:trPr>
        <w:tc>
          <w:tcPr>
            <w:tcW w:w="0" w:type="auto"/>
            <w:vAlign w:val="center"/>
            <w:hideMark/>
          </w:tcPr>
          <w:p w:rsidR="004D3E01" w:rsidRPr="008007A9" w:rsidRDefault="004D3E01" w:rsidP="004D3E01">
            <w:pPr>
              <w:jc w:val="right"/>
              <w:rPr>
                <w:rFonts w:ascii="Palatino Linotype" w:hAnsi="Palatino Linotype"/>
                <w:i/>
              </w:rPr>
            </w:pPr>
            <w:r w:rsidRPr="008007A9">
              <w:rPr>
                <w:rFonts w:ascii="Palatino Linotype" w:hAnsi="Palatino Linotype"/>
                <w:i/>
              </w:rPr>
              <w:t>Folio de la solicitud: 00175/XONACAT/IP/2025</w:t>
            </w:r>
          </w:p>
        </w:tc>
      </w:tr>
      <w:tr w:rsidR="004D3E01" w:rsidRPr="008007A9" w:rsidTr="004D3E01">
        <w:trPr>
          <w:trHeight w:val="455"/>
          <w:tblCellSpacing w:w="0" w:type="dxa"/>
          <w:jc w:val="center"/>
        </w:trPr>
        <w:tc>
          <w:tcPr>
            <w:tcW w:w="0" w:type="auto"/>
            <w:vAlign w:val="center"/>
            <w:hideMark/>
          </w:tcPr>
          <w:p w:rsidR="004D3E01" w:rsidRPr="008007A9" w:rsidRDefault="004D3E01" w:rsidP="004D3E01">
            <w:pPr>
              <w:jc w:val="right"/>
              <w:rPr>
                <w:rFonts w:ascii="Palatino Linotype" w:hAnsi="Palatino Linotype"/>
                <w:i/>
              </w:rPr>
            </w:pPr>
          </w:p>
        </w:tc>
      </w:tr>
      <w:tr w:rsidR="004D3E01" w:rsidRPr="008007A9" w:rsidTr="004D3E01">
        <w:trPr>
          <w:trHeight w:val="151"/>
          <w:tblCellSpacing w:w="0" w:type="dxa"/>
          <w:jc w:val="center"/>
        </w:trPr>
        <w:tc>
          <w:tcPr>
            <w:tcW w:w="0" w:type="auto"/>
            <w:vAlign w:val="center"/>
            <w:hideMark/>
          </w:tcPr>
          <w:p w:rsidR="004D3E01" w:rsidRPr="008007A9" w:rsidRDefault="004D3E01" w:rsidP="004D3E01">
            <w:pPr>
              <w:jc w:val="center"/>
              <w:rPr>
                <w:rFonts w:ascii="Palatino Linotype" w:hAnsi="Palatino Linotype"/>
                <w:i/>
              </w:rPr>
            </w:pPr>
          </w:p>
        </w:tc>
      </w:tr>
      <w:tr w:rsidR="004D3E01" w:rsidRPr="008007A9" w:rsidTr="004D3E01">
        <w:trPr>
          <w:trHeight w:val="379"/>
          <w:tblCellSpacing w:w="0" w:type="dxa"/>
          <w:jc w:val="center"/>
        </w:trPr>
        <w:tc>
          <w:tcPr>
            <w:tcW w:w="0" w:type="auto"/>
            <w:vAlign w:val="center"/>
            <w:hideMark/>
          </w:tcPr>
          <w:p w:rsidR="004D3E01" w:rsidRPr="008007A9" w:rsidRDefault="004D3E01" w:rsidP="004D3E01">
            <w:pPr>
              <w:rPr>
                <w:rFonts w:ascii="Palatino Linotype" w:hAnsi="Palatino Linotype"/>
                <w:i/>
              </w:rPr>
            </w:pPr>
          </w:p>
        </w:tc>
      </w:tr>
      <w:tr w:rsidR="004D3E01" w:rsidRPr="008007A9" w:rsidTr="004D3E01">
        <w:trPr>
          <w:trHeight w:val="151"/>
          <w:tblCellSpacing w:w="0" w:type="dxa"/>
          <w:jc w:val="center"/>
        </w:trPr>
        <w:tc>
          <w:tcPr>
            <w:tcW w:w="0" w:type="auto"/>
            <w:vAlign w:val="center"/>
            <w:hideMark/>
          </w:tcPr>
          <w:p w:rsidR="004D3E01" w:rsidRPr="008007A9" w:rsidRDefault="004D3E01" w:rsidP="004D3E01">
            <w:pPr>
              <w:rPr>
                <w:rFonts w:ascii="Palatino Linotype" w:hAnsi="Palatino Linotype"/>
                <w:i/>
              </w:rPr>
            </w:pPr>
            <w:r w:rsidRPr="008007A9">
              <w:rPr>
                <w:rFonts w:ascii="Palatino Linotype" w:hAnsi="Palatino Linotype"/>
                <w:i/>
              </w:rPr>
              <w:t>se da respuesta a su solicitud y se anexan documento en archivo pdf</w:t>
            </w:r>
          </w:p>
        </w:tc>
      </w:tr>
      <w:tr w:rsidR="004D3E01" w:rsidRPr="008007A9" w:rsidTr="004D3E01">
        <w:trPr>
          <w:trHeight w:val="379"/>
          <w:tblCellSpacing w:w="0" w:type="dxa"/>
          <w:jc w:val="center"/>
        </w:trPr>
        <w:tc>
          <w:tcPr>
            <w:tcW w:w="0" w:type="auto"/>
            <w:vAlign w:val="center"/>
            <w:hideMark/>
          </w:tcPr>
          <w:p w:rsidR="004D3E01" w:rsidRPr="008007A9" w:rsidRDefault="004D3E01" w:rsidP="004D3E01">
            <w:pPr>
              <w:rPr>
                <w:rFonts w:ascii="Palatino Linotype" w:hAnsi="Palatino Linotype"/>
                <w:i/>
              </w:rPr>
            </w:pPr>
          </w:p>
        </w:tc>
      </w:tr>
      <w:tr w:rsidR="004D3E01" w:rsidRPr="008007A9" w:rsidTr="004D3E01">
        <w:trPr>
          <w:trHeight w:val="151"/>
          <w:tblCellSpacing w:w="0" w:type="dxa"/>
          <w:jc w:val="center"/>
        </w:trPr>
        <w:tc>
          <w:tcPr>
            <w:tcW w:w="0" w:type="auto"/>
            <w:vAlign w:val="center"/>
            <w:hideMark/>
          </w:tcPr>
          <w:p w:rsidR="004D3E01" w:rsidRPr="008007A9" w:rsidRDefault="004D3E01" w:rsidP="004D3E01">
            <w:pPr>
              <w:jc w:val="center"/>
              <w:rPr>
                <w:rFonts w:ascii="Palatino Linotype" w:hAnsi="Palatino Linotype"/>
                <w:i/>
              </w:rPr>
            </w:pPr>
          </w:p>
        </w:tc>
      </w:tr>
      <w:tr w:rsidR="004D3E01" w:rsidRPr="008007A9" w:rsidTr="004D3E01">
        <w:trPr>
          <w:trHeight w:val="151"/>
          <w:tblCellSpacing w:w="0" w:type="dxa"/>
          <w:jc w:val="center"/>
        </w:trPr>
        <w:tc>
          <w:tcPr>
            <w:tcW w:w="0" w:type="auto"/>
            <w:vAlign w:val="center"/>
            <w:hideMark/>
          </w:tcPr>
          <w:p w:rsidR="004D3E01" w:rsidRPr="008007A9" w:rsidRDefault="004D3E01" w:rsidP="004D3E01">
            <w:pPr>
              <w:rPr>
                <w:rFonts w:ascii="Palatino Linotype" w:hAnsi="Palatino Linotype"/>
                <w:i/>
              </w:rPr>
            </w:pPr>
          </w:p>
        </w:tc>
      </w:tr>
      <w:tr w:rsidR="004D3E01" w:rsidRPr="008007A9" w:rsidTr="004D3E01">
        <w:trPr>
          <w:trHeight w:val="151"/>
          <w:tblCellSpacing w:w="0" w:type="dxa"/>
          <w:jc w:val="center"/>
        </w:trPr>
        <w:tc>
          <w:tcPr>
            <w:tcW w:w="0" w:type="auto"/>
            <w:vAlign w:val="center"/>
            <w:hideMark/>
          </w:tcPr>
          <w:p w:rsidR="004D3E01" w:rsidRPr="008007A9" w:rsidRDefault="004D3E01" w:rsidP="004D3E01">
            <w:pPr>
              <w:rPr>
                <w:rFonts w:ascii="Palatino Linotype" w:hAnsi="Palatino Linotype"/>
                <w:i/>
              </w:rPr>
            </w:pPr>
            <w:r w:rsidRPr="008007A9">
              <w:rPr>
                <w:rFonts w:ascii="Palatino Linotype" w:hAnsi="Palatino Linotype"/>
                <w:i/>
              </w:rPr>
              <w:t>ATENTAMENTE</w:t>
            </w:r>
          </w:p>
        </w:tc>
      </w:tr>
      <w:tr w:rsidR="004D3E01" w:rsidRPr="008007A9" w:rsidTr="004D3E01">
        <w:trPr>
          <w:trHeight w:val="227"/>
          <w:tblCellSpacing w:w="0" w:type="dxa"/>
          <w:jc w:val="center"/>
        </w:trPr>
        <w:tc>
          <w:tcPr>
            <w:tcW w:w="0" w:type="auto"/>
            <w:vAlign w:val="center"/>
            <w:hideMark/>
          </w:tcPr>
          <w:p w:rsidR="004D3E01" w:rsidRPr="008007A9" w:rsidRDefault="004D3E01" w:rsidP="004D3E01">
            <w:pPr>
              <w:rPr>
                <w:rFonts w:ascii="Palatino Linotype" w:hAnsi="Palatino Linotype"/>
                <w:i/>
              </w:rPr>
            </w:pPr>
          </w:p>
        </w:tc>
      </w:tr>
      <w:tr w:rsidR="004D3E01" w:rsidRPr="008007A9" w:rsidTr="004D3E01">
        <w:trPr>
          <w:trHeight w:val="151"/>
          <w:tblCellSpacing w:w="0" w:type="dxa"/>
          <w:jc w:val="center"/>
        </w:trPr>
        <w:tc>
          <w:tcPr>
            <w:tcW w:w="0" w:type="auto"/>
            <w:vAlign w:val="center"/>
            <w:hideMark/>
          </w:tcPr>
          <w:p w:rsidR="004D3E01" w:rsidRPr="008007A9" w:rsidRDefault="004D3E01" w:rsidP="004D3E01">
            <w:pPr>
              <w:rPr>
                <w:rFonts w:ascii="Palatino Linotype" w:hAnsi="Palatino Linotype"/>
                <w:i/>
              </w:rPr>
            </w:pPr>
            <w:r w:rsidRPr="008007A9">
              <w:rPr>
                <w:rFonts w:ascii="Palatino Linotype" w:hAnsi="Palatino Linotype"/>
                <w:i/>
              </w:rPr>
              <w:t>Elim Emmanuel Aguilar Ortega</w:t>
            </w:r>
          </w:p>
        </w:tc>
      </w:tr>
    </w:tbl>
    <w:p w:rsidR="0047369E" w:rsidRPr="008007A9" w:rsidRDefault="0047369E" w:rsidP="004736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369E" w:rsidRPr="008007A9" w:rsidRDefault="0047369E" w:rsidP="0047369E">
      <w:pPr>
        <w:spacing w:line="360" w:lineRule="auto"/>
        <w:jc w:val="both"/>
        <w:rPr>
          <w:rFonts w:ascii="Palatino Linotype" w:eastAsia="Palatino Linotype" w:hAnsi="Palatino Linotype" w:cs="Palatino Linotype"/>
        </w:rPr>
      </w:pPr>
    </w:p>
    <w:p w:rsidR="0047369E" w:rsidRPr="008007A9" w:rsidRDefault="004D3E01" w:rsidP="008007A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A la respuesta el Sujeto Obligado adjuntó los archivos que se describen enseguida:</w:t>
      </w:r>
    </w:p>
    <w:p w:rsidR="004D3E01" w:rsidRPr="008007A9" w:rsidRDefault="004D3E01" w:rsidP="004D3E01">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color w:val="000000"/>
        </w:rPr>
        <w:t>resp 175 sai.pdf</w:t>
      </w:r>
      <w:r w:rsidRPr="008007A9">
        <w:rPr>
          <w:rFonts w:ascii="Palatino Linotype" w:eastAsia="Palatino Linotype" w:hAnsi="Palatino Linotype" w:cs="Palatino Linotype"/>
          <w:color w:val="000000"/>
        </w:rPr>
        <w:t>: se advierten dos cédula de información para la expedición de licencia de funcionamiento para unidades económicas</w:t>
      </w:r>
      <w:r w:rsidR="00BE68B3" w:rsidRPr="008007A9">
        <w:rPr>
          <w:rFonts w:ascii="Palatino Linotype" w:eastAsia="Palatino Linotype" w:hAnsi="Palatino Linotype" w:cs="Palatino Linotype"/>
          <w:color w:val="000000"/>
        </w:rPr>
        <w:t xml:space="preserve"> y para expedición de permiso para publicidad</w:t>
      </w:r>
      <w:r w:rsidRPr="008007A9">
        <w:rPr>
          <w:rFonts w:ascii="Palatino Linotype" w:eastAsia="Palatino Linotype" w:hAnsi="Palatino Linotype" w:cs="Palatino Linotype"/>
          <w:color w:val="000000"/>
        </w:rPr>
        <w:t xml:space="preserve">; formatos de solicitud de licencia de funcionamiento; </w:t>
      </w:r>
      <w:r w:rsidR="00BE68B3" w:rsidRPr="008007A9">
        <w:rPr>
          <w:rFonts w:ascii="Palatino Linotype" w:eastAsia="Palatino Linotype" w:hAnsi="Palatino Linotype" w:cs="Palatino Linotype"/>
          <w:color w:val="000000"/>
        </w:rPr>
        <w:t xml:space="preserve">fundamento legal del Código Financiero del Estado de México y Municipios (Artículo 120 Y 121). </w:t>
      </w:r>
    </w:p>
    <w:p w:rsidR="0089749C" w:rsidRPr="008007A9" w:rsidRDefault="004D3E01" w:rsidP="0089749C">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color w:val="000000"/>
        </w:rPr>
        <w:t>sai 175.pdf</w:t>
      </w:r>
      <w:r w:rsidRPr="008007A9">
        <w:rPr>
          <w:rFonts w:ascii="Palatino Linotype" w:eastAsia="Palatino Linotype" w:hAnsi="Palatino Linotype" w:cs="Palatino Linotype"/>
          <w:color w:val="000000"/>
        </w:rPr>
        <w:t>:</w:t>
      </w:r>
      <w:r w:rsidR="00FE100F" w:rsidRPr="008007A9">
        <w:rPr>
          <w:rFonts w:ascii="Palatino Linotype" w:eastAsia="Palatino Linotype" w:hAnsi="Palatino Linotype" w:cs="Palatino Linotype"/>
          <w:color w:val="000000"/>
        </w:rPr>
        <w:t xml:space="preserve"> oficio XON/UT/425/2025 de fecha diez de junio de dos mil veinticinco, </w:t>
      </w:r>
      <w:r w:rsidR="0089749C" w:rsidRPr="008007A9">
        <w:rPr>
          <w:rFonts w:ascii="Palatino Linotype" w:eastAsia="Palatino Linotype" w:hAnsi="Palatino Linotype" w:cs="Palatino Linotype"/>
          <w:color w:val="000000"/>
        </w:rPr>
        <w:t>suscrito por la Titular de la Unidad de Transparencia, quien señaló “</w:t>
      </w:r>
      <w:r w:rsidR="0089749C" w:rsidRPr="008007A9">
        <w:rPr>
          <w:rFonts w:ascii="Palatino Linotype" w:eastAsia="Palatino Linotype" w:hAnsi="Palatino Linotype" w:cs="Palatino Linotype"/>
          <w:i/>
          <w:color w:val="000000"/>
        </w:rPr>
        <w:t xml:space="preserve">sírvase en encontrar el archivo adjunto en formato PDF, el oficio correspondiente a la respuesta emitida por el Director de Desarrollo Económico quien de conformidad con sus </w:t>
      </w:r>
      <w:r w:rsidR="0089749C" w:rsidRPr="008007A9">
        <w:rPr>
          <w:rFonts w:ascii="Palatino Linotype" w:eastAsia="Palatino Linotype" w:hAnsi="Palatino Linotype" w:cs="Palatino Linotype"/>
          <w:i/>
          <w:color w:val="000000"/>
        </w:rPr>
        <w:lastRenderedPageBreak/>
        <w:t>funciones y atribuciones, proporcionó la respuesta en la que se detalla todo lo referente a su solicitud de acceso a la información pública</w:t>
      </w:r>
      <w:r w:rsidR="0089749C" w:rsidRPr="008007A9">
        <w:rPr>
          <w:rFonts w:ascii="Palatino Linotype" w:eastAsia="Palatino Linotype" w:hAnsi="Palatino Linotype" w:cs="Palatino Linotype"/>
          <w:color w:val="000000"/>
        </w:rPr>
        <w:t xml:space="preserve">”; oficio número XON/DEX/0214/2025 de fecha seis de junio de dos mil veinticinco, suscrito por el Director de Desarrollo Económico quien señaló </w:t>
      </w:r>
      <w:r w:rsidR="0089749C" w:rsidRPr="008007A9">
        <w:rPr>
          <w:rFonts w:ascii="Palatino Linotype" w:hAnsi="Palatino Linotype"/>
          <w:i/>
        </w:rPr>
        <w:t xml:space="preserve">“Con fundamento en el artículo 159 del CÓDIGO FINANCIERO DEL ESTADO DE MÉXICO Y SUS MUNICIPIOS, PUBLICADO EN EL PERIÓDICO OFICIAL "GACETA DEL GOBIERNO” EL 9 DE MARZO DE 1999. Última Reforma POGG: 17 de enero de 2025, en donde establece las tarifas según el número de veces el valor diario de la unidad de medida y actualización vigente, se hace la operación aritmética y se informa al solicitante. https://legislacion.edomex.gob.mx/sites/legislacion.edomex.gob.mx/files/files/pdf/cod/vi g/codvig007.pdf </w:t>
      </w:r>
    </w:p>
    <w:p w:rsidR="0089749C" w:rsidRPr="008007A9" w:rsidRDefault="0089749C" w:rsidP="0089749C">
      <w:pPr>
        <w:pStyle w:val="Prrafodelista"/>
        <w:pBdr>
          <w:top w:val="nil"/>
          <w:left w:val="nil"/>
          <w:bottom w:val="nil"/>
          <w:right w:val="nil"/>
          <w:between w:val="nil"/>
        </w:pBdr>
        <w:spacing w:line="360" w:lineRule="auto"/>
        <w:ind w:left="1080"/>
        <w:jc w:val="both"/>
        <w:rPr>
          <w:rFonts w:ascii="Palatino Linotype" w:hAnsi="Palatino Linotype"/>
          <w:i/>
        </w:rPr>
      </w:pPr>
      <w:r w:rsidRPr="008007A9">
        <w:rPr>
          <w:rFonts w:ascii="Palatino Linotype" w:hAnsi="Palatino Linotype"/>
          <w:i/>
        </w:rPr>
        <w:t xml:space="preserve">El valor de la UMA es establecido por el Instituto Nacional de Estadística y Geografía, el valor actual fue dado a conocer a través del comunicado de prensa 1/2025 y está disponible en; </w:t>
      </w:r>
      <w:hyperlink r:id="rId7" w:history="1">
        <w:r w:rsidRPr="008007A9">
          <w:rPr>
            <w:rStyle w:val="Hipervnculo"/>
            <w:rFonts w:ascii="Palatino Linotype" w:hAnsi="Palatino Linotype"/>
            <w:i/>
          </w:rPr>
          <w:t>https://www.inegi.org.mx/contenidos/saladeprensa/boletines/2025/uma/uma2025.pdf</w:t>
        </w:r>
      </w:hyperlink>
      <w:r w:rsidRPr="008007A9">
        <w:rPr>
          <w:rFonts w:ascii="Palatino Linotype" w:hAnsi="Palatino Linotype"/>
          <w:i/>
        </w:rPr>
        <w:t xml:space="preserve"> </w:t>
      </w:r>
    </w:p>
    <w:p w:rsidR="0089749C" w:rsidRPr="008007A9" w:rsidRDefault="0089749C" w:rsidP="0089749C">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hAnsi="Palatino Linotype"/>
          <w:i/>
        </w:rPr>
        <w:t xml:space="preserve">No omito mencionar que se actualizo el Registro Municipal de Trámites y Servicios para otorgar Licencias de Funcionamiento y/o Permisos en donde se exhiben detalladamente todos los requisitos para acceder a dicho trámite y está al alcance del público en general a través de la página de gobierno oficial: www.xonacatlan.gob.mx o de manera presencial directamente en la oficina de la Dirección de Desarrollo Económico”; </w:t>
      </w:r>
      <w:r w:rsidRPr="008007A9">
        <w:rPr>
          <w:rFonts w:ascii="Palatino Linotype" w:hAnsi="Palatino Linotype"/>
        </w:rPr>
        <w:t xml:space="preserve">artículo 120 y 121 del Código Financiero del Estado de México. </w:t>
      </w:r>
    </w:p>
    <w:p w:rsidR="0047369E" w:rsidRPr="008007A9" w:rsidRDefault="0047369E" w:rsidP="0047369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47369E" w:rsidRPr="008007A9" w:rsidRDefault="0047369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El </w:t>
      </w:r>
      <w:r w:rsidR="0089749C" w:rsidRPr="008007A9">
        <w:rPr>
          <w:rFonts w:ascii="Palatino Linotype" w:eastAsia="Palatino Linotype" w:hAnsi="Palatino Linotype" w:cs="Palatino Linotype"/>
          <w:b/>
          <w:color w:val="000000"/>
        </w:rPr>
        <w:t>once de junio</w:t>
      </w:r>
      <w:r w:rsidRPr="008007A9">
        <w:rPr>
          <w:rFonts w:ascii="Palatino Linotype" w:eastAsia="Palatino Linotype" w:hAnsi="Palatino Linotype" w:cs="Palatino Linotype"/>
          <w:b/>
          <w:color w:val="000000"/>
        </w:rPr>
        <w:t xml:space="preserve"> de dos mil veinticinco</w:t>
      </w:r>
      <w:r w:rsidRPr="008007A9">
        <w:rPr>
          <w:rFonts w:ascii="Palatino Linotype" w:eastAsia="Palatino Linotype" w:hAnsi="Palatino Linotype" w:cs="Palatino Linotype"/>
          <w:color w:val="000000"/>
        </w:rPr>
        <w:t xml:space="preserve">, </w:t>
      </w:r>
      <w:r w:rsidRPr="008007A9">
        <w:rPr>
          <w:rFonts w:ascii="Palatino Linotype" w:eastAsia="Palatino Linotype" w:hAnsi="Palatino Linotype" w:cs="Palatino Linotype"/>
          <w:b/>
          <w:color w:val="000000"/>
        </w:rPr>
        <w:t>EL RECURRENTE</w:t>
      </w:r>
      <w:r w:rsidRPr="008007A9">
        <w:rPr>
          <w:rFonts w:ascii="Palatino Linotype" w:eastAsia="Palatino Linotype" w:hAnsi="Palatino Linotype" w:cs="Palatino Linotype"/>
          <w:color w:val="000000"/>
        </w:rPr>
        <w:t xml:space="preserve"> interpuso el recurso de revisión, en contra de la respuesta, señalando como:</w:t>
      </w:r>
    </w:p>
    <w:p w:rsidR="0047369E" w:rsidRPr="008007A9" w:rsidRDefault="0047369E" w:rsidP="004736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369E" w:rsidRPr="008007A9" w:rsidRDefault="008007A9" w:rsidP="0047369E">
      <w:pPr>
        <w:numPr>
          <w:ilvl w:val="0"/>
          <w:numId w:val="1"/>
        </w:numPr>
        <w:spacing w:line="360" w:lineRule="auto"/>
        <w:ind w:right="822"/>
        <w:jc w:val="both"/>
      </w:pPr>
      <w:r w:rsidRPr="008007A9">
        <w:rPr>
          <w:rFonts w:ascii="Palatino Linotype" w:eastAsia="Palatino Linotype" w:hAnsi="Palatino Linotype" w:cs="Palatino Linotype"/>
          <w:b/>
        </w:rPr>
        <w:lastRenderedPageBreak/>
        <w:t>ACTO IMPUGNADO</w:t>
      </w:r>
      <w:r w:rsidR="0047369E" w:rsidRPr="008007A9">
        <w:rPr>
          <w:rFonts w:ascii="Palatino Linotype" w:eastAsia="Palatino Linotype" w:hAnsi="Palatino Linotype" w:cs="Palatino Linotype"/>
          <w:b/>
          <w:i/>
        </w:rPr>
        <w:t>:</w:t>
      </w:r>
      <w:r w:rsidR="0047369E" w:rsidRPr="008007A9">
        <w:rPr>
          <w:rFonts w:ascii="Palatino Linotype" w:eastAsia="Palatino Linotype" w:hAnsi="Palatino Linotype" w:cs="Palatino Linotype"/>
          <w:i/>
          <w:color w:val="000000"/>
        </w:rPr>
        <w:t xml:space="preserve"> "</w:t>
      </w:r>
      <w:r w:rsidR="0089749C" w:rsidRPr="008007A9">
        <w:rPr>
          <w:rFonts w:ascii="Verdana" w:hAnsi="Verdana"/>
          <w:color w:val="000000"/>
        </w:rPr>
        <w:t xml:space="preserve"> </w:t>
      </w:r>
      <w:r w:rsidR="0089749C" w:rsidRPr="008007A9">
        <w:rPr>
          <w:rFonts w:ascii="Palatino Linotype" w:eastAsia="Palatino Linotype" w:hAnsi="Palatino Linotype" w:cs="Palatino Linotype"/>
          <w:i/>
          <w:color w:val="000000"/>
        </w:rPr>
        <w:t>RESPUESTA A LA SOLICITUD Número de Folio de la Solicitud: 00175/XONACAT/IP/2025 TARIFAS PARA EXPEDICIÓN Y RENOVACIÓN DE LINCENCIA DE FUNCIONAMIENTO DE TODOS LOS GIROS COMERCIALES EN EL MUNICIPIO DE XONACATLAN, FECHA EN QUE SE AUTORIZARON DICHAS TARIFAS, FUNDAMENTO LEGAL A TRAVES DEL CUAL SE DETERMINAN LAS TARIFAS, FECHA DE PUBLICACIÓN, NUMERO DE GACETA A TRAVES DE LA CUAL SE PUBLICARON LAS TARIFASY SABER EL PORQUE NO LAS EXHIBEN AL PUBLICO EN GENERAL</w:t>
      </w:r>
      <w:r w:rsidR="0047369E" w:rsidRPr="008007A9">
        <w:rPr>
          <w:rFonts w:ascii="Palatino Linotype" w:eastAsia="Palatino Linotype" w:hAnsi="Palatino Linotype" w:cs="Palatino Linotype"/>
          <w:i/>
          <w:color w:val="000000"/>
        </w:rPr>
        <w:t>" (Sic)</w:t>
      </w:r>
    </w:p>
    <w:p w:rsidR="0047369E" w:rsidRPr="008007A9" w:rsidRDefault="0047369E" w:rsidP="0047369E">
      <w:pPr>
        <w:spacing w:line="360" w:lineRule="auto"/>
        <w:ind w:left="720" w:right="822"/>
        <w:jc w:val="both"/>
      </w:pPr>
    </w:p>
    <w:p w:rsidR="0047369E" w:rsidRPr="008007A9" w:rsidRDefault="008007A9" w:rsidP="0047369E">
      <w:pPr>
        <w:numPr>
          <w:ilvl w:val="0"/>
          <w:numId w:val="1"/>
        </w:numPr>
        <w:spacing w:line="360" w:lineRule="auto"/>
        <w:ind w:right="822"/>
        <w:jc w:val="both"/>
        <w:rPr>
          <w:rFonts w:ascii="Palatino Linotype" w:eastAsia="Palatino Linotype" w:hAnsi="Palatino Linotype" w:cs="Palatino Linotype"/>
        </w:rPr>
      </w:pPr>
      <w:r w:rsidRPr="008007A9">
        <w:rPr>
          <w:rFonts w:ascii="Palatino Linotype" w:eastAsia="Palatino Linotype" w:hAnsi="Palatino Linotype" w:cs="Palatino Linotype"/>
          <w:b/>
        </w:rPr>
        <w:t>RAZONES O MOTIVOS DE INCONFORMIDAD</w:t>
      </w:r>
      <w:r w:rsidR="0047369E" w:rsidRPr="008007A9">
        <w:rPr>
          <w:rFonts w:ascii="Palatino Linotype" w:eastAsia="Palatino Linotype" w:hAnsi="Palatino Linotype" w:cs="Palatino Linotype"/>
          <w:b/>
        </w:rPr>
        <w:t xml:space="preserve">: </w:t>
      </w:r>
      <w:r w:rsidR="0047369E" w:rsidRPr="008007A9">
        <w:rPr>
          <w:rFonts w:ascii="Palatino Linotype" w:eastAsia="Palatino Linotype" w:hAnsi="Palatino Linotype" w:cs="Palatino Linotype"/>
          <w:i/>
        </w:rPr>
        <w:t>"</w:t>
      </w:r>
      <w:r w:rsidR="0089749C" w:rsidRPr="008007A9">
        <w:rPr>
          <w:rFonts w:ascii="Palatino Linotype" w:eastAsia="Palatino Linotype" w:hAnsi="Palatino Linotype" w:cs="Palatino Linotype"/>
          <w:i/>
        </w:rPr>
        <w:t>NO SE ME ESTA PROPORCIONANDO LA INFORMACIÓN SOLICITADA, SOLICITE LAS TARIFAS TARIFAS PARA EXPEDICIÓN Y RENOVACIÓN DE LINCENCIA DE FUNCIONAMIENTO DE TODOS LOS GIROS COMERCIALES EN EL MUNICIPIO DE XONACATLAN, FECHA EN QUE SE AUTORIZARON DICHAS TARIFAS, FUNDAMENTO LEGAL A TRAVES DEL CUAL SE DETERMINAN LAS TARIFAS, FECHA DE PUBLICACIÓN, NUMERO DE GACETA A TRAVES DE LA CUAL SE PUBLICARON LAS TARIFASY SABER EL PORQUE NO LAS EXHIBEN AL PUBLICO EN GENERAL Y ME ESTAN PROPORCIONANDO LAS TARIFAS PARA EL PAGO DE IMPUESTO POR ANUNCIOS PUBLICITARIOS Y EL FUNDAMENTO DEL ARTÍCULO 159 DEL CODIGO FIANCIERO DEL ESTADO DE MÉXICO EL CUAL SOLO CORRESPONDE A LICENCIA POR LA VENTA DE VEVIDAS ALCOHOLICAS, LO CUAL NO CORRESPONDE A LO SOLICITADO.</w:t>
      </w:r>
      <w:r w:rsidR="0047369E" w:rsidRPr="008007A9">
        <w:rPr>
          <w:rFonts w:ascii="Palatino Linotype" w:eastAsia="Palatino Linotype" w:hAnsi="Palatino Linotype" w:cs="Palatino Linotype"/>
          <w:i/>
        </w:rPr>
        <w:t>" (Sic)</w:t>
      </w:r>
    </w:p>
    <w:p w:rsidR="0047369E" w:rsidRPr="008007A9" w:rsidRDefault="0047369E" w:rsidP="0047369E">
      <w:pPr>
        <w:spacing w:line="360" w:lineRule="auto"/>
        <w:jc w:val="both"/>
        <w:rPr>
          <w:rFonts w:ascii="Palatino Linotype" w:eastAsia="Palatino Linotype" w:hAnsi="Palatino Linotype" w:cs="Palatino Linotype"/>
        </w:rPr>
      </w:pPr>
    </w:p>
    <w:p w:rsidR="0047369E" w:rsidRPr="008007A9" w:rsidRDefault="0047369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lastRenderedPageBreak/>
        <w:t xml:space="preserve">Se registró el recurso de revisión bajo el número de expediente al rubro indicado, asimismo con fundamento en lo dispuesto por el artículo 185 fracción I de la </w:t>
      </w:r>
      <w:r w:rsidRPr="008007A9">
        <w:rPr>
          <w:rFonts w:ascii="Palatino Linotype" w:eastAsia="Palatino Linotype" w:hAnsi="Palatino Linotype" w:cs="Palatino Linotype"/>
          <w:b/>
          <w:color w:val="000000"/>
        </w:rPr>
        <w:t xml:space="preserve">Ley de Transparencia y Acceso a la Información Pública del Estado de México y Municipios </w:t>
      </w:r>
      <w:r w:rsidRPr="008007A9">
        <w:rPr>
          <w:rFonts w:ascii="Palatino Linotype" w:eastAsia="Palatino Linotype" w:hAnsi="Palatino Linotype" w:cs="Palatino Linotype"/>
          <w:color w:val="000000"/>
        </w:rPr>
        <w:t xml:space="preserve">se </w:t>
      </w:r>
      <w:r w:rsidRPr="008007A9">
        <w:rPr>
          <w:rFonts w:ascii="Palatino Linotype" w:eastAsia="Palatino Linotype" w:hAnsi="Palatino Linotype" w:cs="Palatino Linotype"/>
        </w:rPr>
        <w:t>turna</w:t>
      </w:r>
      <w:r w:rsidRPr="008007A9">
        <w:rPr>
          <w:rFonts w:ascii="Palatino Linotype" w:eastAsia="Palatino Linotype" w:hAnsi="Palatino Linotype" w:cs="Palatino Linotype"/>
          <w:color w:val="000000"/>
        </w:rPr>
        <w:t xml:space="preserve"> a la </w:t>
      </w:r>
      <w:r w:rsidRPr="008007A9">
        <w:rPr>
          <w:rFonts w:ascii="Palatino Linotype" w:eastAsia="Palatino Linotype" w:hAnsi="Palatino Linotype" w:cs="Palatino Linotype"/>
          <w:b/>
          <w:color w:val="000000"/>
        </w:rPr>
        <w:t xml:space="preserve">Comisionada María del Rosario Mejía Ayala, </w:t>
      </w:r>
      <w:r w:rsidRPr="008007A9">
        <w:rPr>
          <w:rFonts w:ascii="Palatino Linotype" w:eastAsia="Palatino Linotype" w:hAnsi="Palatino Linotype" w:cs="Palatino Linotype"/>
        </w:rPr>
        <w:t xml:space="preserve">para </w:t>
      </w:r>
      <w:r w:rsidRPr="008007A9">
        <w:rPr>
          <w:rFonts w:ascii="Palatino Linotype" w:eastAsia="Palatino Linotype" w:hAnsi="Palatino Linotype" w:cs="Palatino Linotype"/>
          <w:color w:val="000000"/>
        </w:rPr>
        <w:t xml:space="preserve">su análisis. </w:t>
      </w:r>
    </w:p>
    <w:p w:rsidR="0047369E" w:rsidRPr="008007A9" w:rsidRDefault="0047369E" w:rsidP="004736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369E" w:rsidRPr="008007A9" w:rsidRDefault="0047369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rPr>
        <w:t>La</w:t>
      </w:r>
      <w:r w:rsidRPr="008007A9">
        <w:rPr>
          <w:rFonts w:ascii="Palatino Linotype" w:eastAsia="Palatino Linotype" w:hAnsi="Palatino Linotype" w:cs="Palatino Linotype"/>
          <w:color w:val="000000"/>
        </w:rPr>
        <w:t xml:space="preserve"> Comisionad</w:t>
      </w:r>
      <w:r w:rsidRPr="008007A9">
        <w:rPr>
          <w:rFonts w:ascii="Palatino Linotype" w:eastAsia="Palatino Linotype" w:hAnsi="Palatino Linotype" w:cs="Palatino Linotype"/>
        </w:rPr>
        <w:t>a</w:t>
      </w:r>
      <w:r w:rsidR="008007A9">
        <w:rPr>
          <w:rFonts w:ascii="Palatino Linotype" w:eastAsia="Palatino Linotype" w:hAnsi="Palatino Linotype" w:cs="Palatino Linotype"/>
          <w:color w:val="000000"/>
        </w:rPr>
        <w:t xml:space="preserve"> p</w:t>
      </w:r>
      <w:r w:rsidRPr="008007A9">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del </w:t>
      </w:r>
      <w:r w:rsidR="0089749C" w:rsidRPr="008007A9">
        <w:rPr>
          <w:rFonts w:ascii="Palatino Linotype" w:eastAsia="Palatino Linotype" w:hAnsi="Palatino Linotype" w:cs="Palatino Linotype"/>
          <w:b/>
          <w:color w:val="000000"/>
        </w:rPr>
        <w:t>trece de junio</w:t>
      </w:r>
      <w:r w:rsidRPr="008007A9">
        <w:rPr>
          <w:rFonts w:ascii="Palatino Linotype" w:eastAsia="Palatino Linotype" w:hAnsi="Palatino Linotype" w:cs="Palatino Linotype"/>
          <w:b/>
          <w:color w:val="000000"/>
        </w:rPr>
        <w:t xml:space="preserve"> de dos mil veinticinco</w:t>
      </w:r>
      <w:r w:rsidRPr="008007A9">
        <w:rPr>
          <w:rFonts w:ascii="Palatino Linotype" w:eastAsia="Palatino Linotype" w:hAnsi="Palatino Linotype" w:cs="Palatino Linotype"/>
          <w:color w:val="000000"/>
        </w:rPr>
        <w:t xml:space="preserve">, puso a disposición de las partes el expediente electrónico vía </w:t>
      </w:r>
      <w:r w:rsidRPr="008007A9">
        <w:rPr>
          <w:rFonts w:ascii="Palatino Linotype" w:eastAsia="Palatino Linotype" w:hAnsi="Palatino Linotype" w:cs="Palatino Linotype"/>
          <w:b/>
          <w:color w:val="000000"/>
        </w:rPr>
        <w:t xml:space="preserve">SAIMEX </w:t>
      </w:r>
      <w:r w:rsidRPr="008007A9">
        <w:rPr>
          <w:rFonts w:ascii="Palatino Linotype" w:eastAsia="Palatino Linotype" w:hAnsi="Palatino Linotype" w:cs="Palatino Linotype"/>
          <w:color w:val="000000"/>
        </w:rPr>
        <w:t xml:space="preserve">a efecto de que en un plazo máximo de siete días </w:t>
      </w:r>
      <w:r w:rsidRPr="008007A9">
        <w:rPr>
          <w:rFonts w:ascii="Palatino Linotype" w:eastAsia="Palatino Linotype" w:hAnsi="Palatino Linotype" w:cs="Palatino Linotype"/>
        </w:rPr>
        <w:t>manifestara</w:t>
      </w:r>
      <w:r w:rsidRPr="008007A9">
        <w:rPr>
          <w:rFonts w:ascii="Palatino Linotype" w:eastAsia="Palatino Linotype" w:hAnsi="Palatino Linotype" w:cs="Palatino Linotype"/>
          <w:color w:val="000000"/>
        </w:rPr>
        <w:t xml:space="preserve"> lo que a derecho </w:t>
      </w:r>
      <w:r w:rsidRPr="008007A9">
        <w:rPr>
          <w:rFonts w:ascii="Palatino Linotype" w:eastAsia="Palatino Linotype" w:hAnsi="Palatino Linotype" w:cs="Palatino Linotype"/>
        </w:rPr>
        <w:t>conviniera</w:t>
      </w:r>
      <w:r w:rsidRPr="008007A9">
        <w:rPr>
          <w:rFonts w:ascii="Palatino Linotype" w:eastAsia="Palatino Linotype" w:hAnsi="Palatino Linotype" w:cs="Palatino Linotype"/>
          <w:color w:val="000000"/>
        </w:rPr>
        <w:t xml:space="preserve">, </w:t>
      </w:r>
      <w:r w:rsidRPr="008007A9">
        <w:rPr>
          <w:rFonts w:ascii="Palatino Linotype" w:eastAsia="Palatino Linotype" w:hAnsi="Palatino Linotype" w:cs="Palatino Linotype"/>
        </w:rPr>
        <w:t>ofreciera</w:t>
      </w:r>
      <w:r w:rsidRPr="008007A9">
        <w:rPr>
          <w:rFonts w:ascii="Palatino Linotype" w:eastAsia="Palatino Linotype" w:hAnsi="Palatino Linotype" w:cs="Palatino Linotype"/>
          <w:color w:val="000000"/>
        </w:rPr>
        <w:t xml:space="preserve"> pruebas y alegatos según corresponda al caso concreto, de esta forma para que el </w:t>
      </w:r>
      <w:r w:rsidRPr="008007A9">
        <w:rPr>
          <w:rFonts w:ascii="Palatino Linotype" w:eastAsia="Palatino Linotype" w:hAnsi="Palatino Linotype" w:cs="Palatino Linotype"/>
          <w:b/>
          <w:color w:val="000000"/>
        </w:rPr>
        <w:t>SUJETO OBLIGADO</w:t>
      </w:r>
      <w:r w:rsidRPr="008007A9">
        <w:rPr>
          <w:rFonts w:ascii="Palatino Linotype" w:eastAsia="Palatino Linotype" w:hAnsi="Palatino Linotype" w:cs="Palatino Linotype"/>
          <w:color w:val="000000"/>
        </w:rPr>
        <w:t xml:space="preserve"> </w:t>
      </w:r>
      <w:r w:rsidRPr="008007A9">
        <w:rPr>
          <w:rFonts w:ascii="Palatino Linotype" w:eastAsia="Palatino Linotype" w:hAnsi="Palatino Linotype" w:cs="Palatino Linotype"/>
        </w:rPr>
        <w:t>presentará</w:t>
      </w:r>
      <w:r w:rsidRPr="008007A9">
        <w:rPr>
          <w:rFonts w:ascii="Palatino Linotype" w:eastAsia="Palatino Linotype" w:hAnsi="Palatino Linotype" w:cs="Palatino Linotype"/>
          <w:color w:val="000000"/>
        </w:rPr>
        <w:t xml:space="preserve"> el informe justificado procedente. </w:t>
      </w:r>
    </w:p>
    <w:p w:rsidR="0047369E" w:rsidRPr="008007A9" w:rsidRDefault="0047369E" w:rsidP="0047369E">
      <w:pPr>
        <w:pBdr>
          <w:top w:val="nil"/>
          <w:left w:val="nil"/>
          <w:bottom w:val="nil"/>
          <w:right w:val="nil"/>
          <w:between w:val="nil"/>
        </w:pBdr>
        <w:ind w:left="720"/>
        <w:rPr>
          <w:rFonts w:ascii="Palatino Linotype" w:eastAsia="Palatino Linotype" w:hAnsi="Palatino Linotype" w:cs="Palatino Linotype"/>
          <w:color w:val="000000"/>
        </w:rPr>
      </w:pPr>
    </w:p>
    <w:p w:rsidR="00B51EAE" w:rsidRPr="008007A9" w:rsidRDefault="0047369E" w:rsidP="00B51EA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De las constancias del expediente electrónico SAIMEX se advierte que el Recurrente no realizó manifestaciones; por su parte, el Sujeto Obligado entregó informe justificado </w:t>
      </w:r>
      <w:r w:rsidR="00B51EAE" w:rsidRPr="008007A9">
        <w:rPr>
          <w:rFonts w:ascii="Palatino Linotype" w:eastAsia="Palatino Linotype" w:hAnsi="Palatino Linotype" w:cs="Palatino Linotype"/>
          <w:color w:val="000000"/>
        </w:rPr>
        <w:t xml:space="preserve">el </w:t>
      </w:r>
      <w:r w:rsidR="00B51EAE" w:rsidRPr="008007A9">
        <w:rPr>
          <w:rFonts w:ascii="Palatino Linotype" w:eastAsia="Palatino Linotype" w:hAnsi="Palatino Linotype" w:cs="Palatino Linotype"/>
          <w:b/>
          <w:color w:val="000000"/>
        </w:rPr>
        <w:t>diecinueve de junio</w:t>
      </w:r>
      <w:r w:rsidRPr="008007A9">
        <w:rPr>
          <w:rFonts w:ascii="Palatino Linotype" w:eastAsia="Palatino Linotype" w:hAnsi="Palatino Linotype" w:cs="Palatino Linotype"/>
          <w:b/>
          <w:color w:val="000000"/>
        </w:rPr>
        <w:t xml:space="preserve"> de dos mil veinticinco</w:t>
      </w:r>
      <w:r w:rsidRPr="008007A9">
        <w:rPr>
          <w:rFonts w:ascii="Palatino Linotype" w:eastAsia="Palatino Linotype" w:hAnsi="Palatino Linotype" w:cs="Palatino Linotype"/>
          <w:color w:val="000000"/>
        </w:rPr>
        <w:t xml:space="preserve">, mismo que fue puesto a la vista del Recurrente el </w:t>
      </w:r>
      <w:r w:rsidR="00B51EAE" w:rsidRPr="008007A9">
        <w:rPr>
          <w:rFonts w:ascii="Palatino Linotype" w:eastAsia="Palatino Linotype" w:hAnsi="Palatino Linotype" w:cs="Palatino Linotype"/>
          <w:b/>
          <w:color w:val="000000"/>
        </w:rPr>
        <w:t>diecinueve de enero de dos mil veintiséis</w:t>
      </w:r>
      <w:r w:rsidRPr="008007A9">
        <w:rPr>
          <w:rFonts w:ascii="Palatino Linotype" w:eastAsia="Palatino Linotype" w:hAnsi="Palatino Linotype" w:cs="Palatino Linotype"/>
          <w:color w:val="000000"/>
        </w:rPr>
        <w:t xml:space="preserve">, a través </w:t>
      </w:r>
      <w:r w:rsidR="00B51EAE" w:rsidRPr="008007A9">
        <w:rPr>
          <w:rFonts w:ascii="Palatino Linotype" w:eastAsia="Palatino Linotype" w:hAnsi="Palatino Linotype" w:cs="Palatino Linotype"/>
          <w:color w:val="000000"/>
        </w:rPr>
        <w:t xml:space="preserve">del archivo electrónico </w:t>
      </w:r>
      <w:hyperlink r:id="rId8" w:history="1">
        <w:r w:rsidR="00B51EAE" w:rsidRPr="008007A9">
          <w:rPr>
            <w:rStyle w:val="Hipervnculo"/>
            <w:rFonts w:ascii="Palatino Linotype" w:eastAsiaTheme="majorEastAsia" w:hAnsi="Palatino Linotype" w:cs="Arial"/>
            <w:b/>
            <w:bCs/>
            <w:color w:val="auto"/>
          </w:rPr>
          <w:t>SAI RES SOL 175.pdf</w:t>
        </w:r>
      </w:hyperlink>
      <w:r w:rsidR="00B51EAE" w:rsidRPr="008007A9">
        <w:rPr>
          <w:rFonts w:ascii="Palatino Linotype" w:hAnsi="Palatino Linotype"/>
        </w:rPr>
        <w:t>, que se describe enseguida:</w:t>
      </w:r>
    </w:p>
    <w:p w:rsidR="00B51EAE" w:rsidRPr="008007A9" w:rsidRDefault="00B51EAE" w:rsidP="00B51EAE">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Oficio número XON/UT/440/2025 de fecha diecinueve de junio de dos mil veinticinco, suscrito por el Titular de la Unidad de Transparencia, quien señaló que se adjunta </w:t>
      </w:r>
      <w:r w:rsidR="00172A42" w:rsidRPr="008007A9">
        <w:rPr>
          <w:rFonts w:ascii="Palatino Linotype" w:eastAsia="Palatino Linotype" w:hAnsi="Palatino Linotype" w:cs="Palatino Linotype"/>
          <w:color w:val="000000"/>
        </w:rPr>
        <w:t>archivo de respuesta del Director de Desarrollo Económico.</w:t>
      </w:r>
    </w:p>
    <w:p w:rsidR="00172A42" w:rsidRPr="008007A9" w:rsidRDefault="00172A42" w:rsidP="00B51EAE">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Oficio número XON/DEX/0223/2025 de fecha diecisiete de junio de dos mil veinticinco, suscrito por el Director de Desarrollo Económico, quien señaló:</w:t>
      </w:r>
    </w:p>
    <w:p w:rsidR="003F211F"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Por lo que estando dentro del plazo obsequiado, me permito informar lo siguiente: </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color w:val="000000"/>
        </w:rPr>
        <w:lastRenderedPageBreak/>
        <w:t>1. TARIFAS PARA LA EXPEDICIÓN Y RENOVACIÓN DE LICENCIAS DE FUNCIONAMIENTO DE TODOS LOS GIROS COMERCIALES EN EL MUNICIPIO DE XONACATLÁN.</w:t>
      </w:r>
      <w:r w:rsidRPr="008007A9">
        <w:rPr>
          <w:rFonts w:ascii="Palatino Linotype" w:eastAsia="Palatino Linotype" w:hAnsi="Palatino Linotype" w:cs="Palatino Linotype"/>
          <w:color w:val="000000"/>
        </w:rPr>
        <w:t xml:space="preserve"> </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color w:val="000000"/>
        </w:rPr>
        <w:t>a)</w:t>
      </w:r>
      <w:r w:rsidRPr="008007A9">
        <w:rPr>
          <w:rFonts w:ascii="Palatino Linotype" w:eastAsia="Palatino Linotype" w:hAnsi="Palatino Linotype" w:cs="Palatino Linotype"/>
          <w:color w:val="000000"/>
        </w:rPr>
        <w:t xml:space="preserve"> Con fundamento en el </w:t>
      </w:r>
      <w:r w:rsidR="006A664D" w:rsidRPr="008007A9">
        <w:rPr>
          <w:rFonts w:ascii="Palatino Linotype" w:eastAsia="Palatino Linotype" w:hAnsi="Palatino Linotype" w:cs="Palatino Linotype"/>
          <w:color w:val="000000"/>
        </w:rPr>
        <w:t>artículo</w:t>
      </w:r>
      <w:r w:rsidRPr="008007A9">
        <w:rPr>
          <w:rFonts w:ascii="Palatino Linotype" w:eastAsia="Palatino Linotype" w:hAnsi="Palatino Linotype" w:cs="Palatino Linotype"/>
          <w:color w:val="000000"/>
        </w:rPr>
        <w:t xml:space="preserve"> 159 del Código Financiero del estado de México y Municipios, se establece, el pago de derechos para la expedición o refrendo de licencias para vender bebidas alcohólicas al público en botella cerrada, o al copeo en general, en establecimientos comerciales, de servicios o de diversión y espectáculos públicos. Mismo que se encuentra publicado en el periódico oficial "Gaceta de Gobierno del Estado de México" en fecha 9 de marzo de 1999, última reforma publicado en el periódico oficial "Gaceta de Gobierno del Estado de México" en fecha 17 de enero 2025. </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color w:val="000000"/>
        </w:rPr>
        <w:t>b)</w:t>
      </w:r>
      <w:r w:rsidRPr="008007A9">
        <w:rPr>
          <w:rFonts w:ascii="Palatino Linotype" w:eastAsia="Palatino Linotype" w:hAnsi="Palatino Linotype" w:cs="Palatino Linotype"/>
          <w:color w:val="000000"/>
        </w:rPr>
        <w:t xml:space="preserve"> Tratándose se licencias de funcionamiento sin venta de bebidas alcohólicas con fundamento en el artículo 31 fracciones I, I Ter, XXIV Quinques y Sexties de la Ley Orgánica Municipal del Estado de México, el catálogo de Giros Comerciales de Actividades Industriales y de Prestación de Servicios dos mil veinticinco (2025), fue aprobado en la Novena Sesión Extraordinaria de Cabildo de fecha veinte (20) de marzo de dos mil veinticinco (2025), y publicada en el periódico oficial "Gaceta de Gobierno Municipal" en fecha veinte (20) de marzo de dos mil veinticinco (2025). </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b/>
          <w:color w:val="000000"/>
        </w:rPr>
      </w:pPr>
      <w:r w:rsidRPr="008007A9">
        <w:rPr>
          <w:rFonts w:ascii="Palatino Linotype" w:eastAsia="Palatino Linotype" w:hAnsi="Palatino Linotype" w:cs="Palatino Linotype"/>
          <w:b/>
          <w:color w:val="000000"/>
        </w:rPr>
        <w:t xml:space="preserve">2. FECHA EN QUE SE AUTORIZARON DICHAS TARIFAS. </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a) Quedo inserto en el numeral uno (1) en sus incisos a) y b). </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color w:val="000000"/>
        </w:rPr>
        <w:t>3. FUNDAMENTO LEGAL A TRAVÉS DEL CUAL SE DETERMINAN DICHA TARIFAS</w:t>
      </w:r>
      <w:r w:rsidRPr="008007A9">
        <w:rPr>
          <w:rFonts w:ascii="Palatino Linotype" w:eastAsia="Palatino Linotype" w:hAnsi="Palatino Linotype" w:cs="Palatino Linotype"/>
          <w:color w:val="000000"/>
        </w:rPr>
        <w:t xml:space="preserve">. </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a) Quedo inserto en el numeral uno (1) en sus incisos a) y b).</w:t>
      </w:r>
    </w:p>
    <w:p w:rsidR="00172A42" w:rsidRPr="008007A9" w:rsidRDefault="00172A42"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lastRenderedPageBreak/>
        <w:t xml:space="preserve">b) En cuanto al catálogo de Giros Comerciales de Actividades Industriales y de Prestación de Servicios dos mil veinticinco (2025), fue publicada en el periódico oficial "Gaceta de Gobierno Municipal" en fecha veinte (20) de marzo de dos mil veinticinco (2025). Gaceta Número 008 Bis. </w:t>
      </w:r>
    </w:p>
    <w:p w:rsidR="00172A42" w:rsidRPr="008007A9" w:rsidRDefault="003F211F" w:rsidP="00172A42">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4</w:t>
      </w:r>
      <w:r w:rsidR="00172A42" w:rsidRPr="008007A9">
        <w:rPr>
          <w:rFonts w:ascii="Palatino Linotype" w:eastAsia="Palatino Linotype" w:hAnsi="Palatino Linotype" w:cs="Palatino Linotype"/>
          <w:b/>
          <w:color w:val="000000"/>
        </w:rPr>
        <w:t>. SABER POR QUE NO LAS EXHIBEN AL PÚBLICO EN GENERAL.</w:t>
      </w:r>
      <w:r w:rsidR="00172A42" w:rsidRPr="008007A9">
        <w:rPr>
          <w:rFonts w:ascii="Palatino Linotype" w:eastAsia="Palatino Linotype" w:hAnsi="Palatino Linotype" w:cs="Palatino Linotype"/>
          <w:color w:val="000000"/>
        </w:rPr>
        <w:t xml:space="preserve"> Al estar publicadas en el Periódico Oficial "Gaceta de Gobierno del Estado de México y Periódico Oficial "Gaceta de Gobierno Municipal", respectivamente, adquieren el carácter de públicos y los mismos son de observancia general en el territorio Estatal y Municipal.</w:t>
      </w:r>
    </w:p>
    <w:p w:rsidR="00B51EAE" w:rsidRPr="008007A9" w:rsidRDefault="00B51EAE" w:rsidP="00B51EAE">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51EAE" w:rsidRPr="008007A9" w:rsidRDefault="00B51EA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El diecinueve de enero de dos mil veintiséis, se notificó el acuerdo mediante el cual se aprobó la ampliación de plazo para emitir resolución. </w:t>
      </w:r>
    </w:p>
    <w:p w:rsidR="00B51EAE" w:rsidRPr="008007A9" w:rsidRDefault="00B51EAE" w:rsidP="00B51EA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369E" w:rsidRPr="008007A9" w:rsidRDefault="008007A9"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47369E" w:rsidRPr="008007A9">
        <w:rPr>
          <w:rFonts w:ascii="Palatino Linotype" w:eastAsia="Palatino Linotype" w:hAnsi="Palatino Linotype" w:cs="Palatino Linotype"/>
          <w:color w:val="000000"/>
        </w:rPr>
        <w:t xml:space="preserve">onente decretó el cierre de instrucción mediante el acuerdo del </w:t>
      </w:r>
      <w:r w:rsidR="0047369E" w:rsidRPr="008007A9">
        <w:rPr>
          <w:rFonts w:ascii="Palatino Linotype" w:eastAsia="Palatino Linotype" w:hAnsi="Palatino Linotype" w:cs="Palatino Linotype"/>
          <w:b/>
          <w:color w:val="000000"/>
        </w:rPr>
        <w:t>catorce de enero de dos mil veintiséis.</w:t>
      </w:r>
    </w:p>
    <w:p w:rsidR="0047369E" w:rsidRPr="008007A9" w:rsidRDefault="0047369E" w:rsidP="0047369E">
      <w:pPr>
        <w:spacing w:line="360" w:lineRule="auto"/>
        <w:rPr>
          <w:rFonts w:ascii="Palatino Linotype" w:eastAsia="Palatino Linotype" w:hAnsi="Palatino Linotype" w:cs="Palatino Linotype"/>
        </w:rPr>
      </w:pPr>
    </w:p>
    <w:p w:rsidR="0047369E" w:rsidRPr="008007A9" w:rsidRDefault="0047369E" w:rsidP="0047369E">
      <w:pPr>
        <w:spacing w:line="360" w:lineRule="auto"/>
        <w:jc w:val="center"/>
        <w:rPr>
          <w:rFonts w:ascii="Palatino Linotype" w:eastAsia="Palatino Linotype" w:hAnsi="Palatino Linotype" w:cs="Palatino Linotype"/>
        </w:rPr>
      </w:pPr>
      <w:bookmarkStart w:id="2" w:name="_heading=h.1fob9te" w:colFirst="0" w:colLast="0"/>
      <w:bookmarkEnd w:id="2"/>
      <w:r w:rsidRPr="008007A9">
        <w:rPr>
          <w:rFonts w:ascii="Palatino Linotype" w:eastAsia="Palatino Linotype" w:hAnsi="Palatino Linotype" w:cs="Palatino Linotype"/>
          <w:b/>
        </w:rPr>
        <w:t>C O N S I D E R A N D O</w:t>
      </w:r>
    </w:p>
    <w:p w:rsidR="0047369E" w:rsidRPr="008007A9" w:rsidRDefault="0047369E" w:rsidP="0047369E">
      <w:pPr>
        <w:spacing w:line="360" w:lineRule="auto"/>
        <w:jc w:val="center"/>
        <w:rPr>
          <w:rFonts w:ascii="Palatino Linotype" w:eastAsia="Palatino Linotype" w:hAnsi="Palatino Linotype" w:cs="Palatino Linotype"/>
        </w:rPr>
      </w:pPr>
    </w:p>
    <w:p w:rsidR="0047369E" w:rsidRPr="008007A9" w:rsidRDefault="0047369E" w:rsidP="0047369E">
      <w:pPr>
        <w:spacing w:line="360" w:lineRule="auto"/>
        <w:jc w:val="both"/>
        <w:rPr>
          <w:rFonts w:ascii="Palatino Linotype" w:eastAsia="Palatino Linotype" w:hAnsi="Palatino Linotype" w:cs="Palatino Linotype"/>
          <w:b/>
        </w:rPr>
      </w:pPr>
      <w:bookmarkStart w:id="3" w:name="_heading=h.3znysh7" w:colFirst="0" w:colLast="0"/>
      <w:bookmarkEnd w:id="3"/>
      <w:r w:rsidRPr="008007A9">
        <w:rPr>
          <w:rFonts w:ascii="Palatino Linotype" w:eastAsia="Palatino Linotype" w:hAnsi="Palatino Linotype" w:cs="Palatino Linotype"/>
          <w:b/>
        </w:rPr>
        <w:t>PRIMERO. De la competencia</w:t>
      </w:r>
    </w:p>
    <w:p w:rsidR="0047369E" w:rsidRPr="008007A9" w:rsidRDefault="0047369E" w:rsidP="0047369E">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w:t>
      </w:r>
      <w:r w:rsidRPr="008007A9">
        <w:rPr>
          <w:rFonts w:ascii="Palatino Linotype" w:eastAsia="Palatino Linotype" w:hAnsi="Palatino Linotype" w:cs="Palatino Linotype"/>
          <w:color w:val="000000"/>
        </w:rPr>
        <w:lastRenderedPageBreak/>
        <w:t>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r w:rsidR="00172A42" w:rsidRPr="008007A9">
        <w:rPr>
          <w:rFonts w:ascii="Palatino Linotype" w:eastAsia="Palatino Linotype" w:hAnsi="Palatino Linotype" w:cs="Palatino Linotype"/>
          <w:color w:val="000000"/>
        </w:rPr>
        <w:t xml:space="preserve"> </w:t>
      </w:r>
    </w:p>
    <w:p w:rsidR="0047369E" w:rsidRPr="008007A9" w:rsidRDefault="0047369E" w:rsidP="0047369E">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p>
    <w:p w:rsidR="0047369E" w:rsidRPr="008007A9" w:rsidRDefault="0047369E" w:rsidP="0047369E">
      <w:pPr>
        <w:keepNext/>
        <w:keepLines/>
        <w:spacing w:line="360" w:lineRule="auto"/>
        <w:rPr>
          <w:rFonts w:ascii="Palatino Linotype" w:eastAsia="Palatino Linotype" w:hAnsi="Palatino Linotype" w:cs="Palatino Linotype"/>
          <w:b/>
        </w:rPr>
      </w:pPr>
      <w:bookmarkStart w:id="4" w:name="_heading=h.2et92p0" w:colFirst="0" w:colLast="0"/>
      <w:bookmarkEnd w:id="4"/>
      <w:r w:rsidRPr="008007A9">
        <w:rPr>
          <w:rFonts w:ascii="Palatino Linotype" w:eastAsia="Palatino Linotype" w:hAnsi="Palatino Linotype" w:cs="Palatino Linotype"/>
          <w:b/>
        </w:rPr>
        <w:t>SEGUNDO. De la oportunidad y procedencia.</w:t>
      </w:r>
    </w:p>
    <w:p w:rsidR="0047369E" w:rsidRPr="008007A9" w:rsidRDefault="0047369E" w:rsidP="0047369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 xml:space="preserve">El medio de impugnación fue presentado a través del </w:t>
      </w:r>
      <w:r w:rsidRPr="008007A9">
        <w:rPr>
          <w:rFonts w:ascii="Palatino Linotype" w:eastAsia="Palatino Linotype" w:hAnsi="Palatino Linotype" w:cs="Palatino Linotype"/>
          <w:b/>
          <w:color w:val="000000"/>
        </w:rPr>
        <w:t>SAIMEX,</w:t>
      </w:r>
      <w:r w:rsidRPr="008007A9">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8007A9">
        <w:rPr>
          <w:rFonts w:ascii="Palatino Linotype" w:eastAsia="Palatino Linotype" w:hAnsi="Palatino Linotype" w:cs="Palatino Linotype"/>
          <w:b/>
          <w:color w:val="000000"/>
        </w:rPr>
        <w:t>SUJETO OBLIGADO</w:t>
      </w:r>
      <w:r w:rsidRPr="008007A9">
        <w:rPr>
          <w:rFonts w:ascii="Palatino Linotype" w:eastAsia="Palatino Linotype" w:hAnsi="Palatino Linotype" w:cs="Palatino Linotype"/>
          <w:color w:val="000000"/>
        </w:rPr>
        <w:t xml:space="preserve"> entregó respuesta a la solicitud el día </w:t>
      </w:r>
      <w:r w:rsidR="00172A42" w:rsidRPr="008007A9">
        <w:rPr>
          <w:rFonts w:ascii="Palatino Linotype" w:eastAsia="Palatino Linotype" w:hAnsi="Palatino Linotype" w:cs="Palatino Linotype"/>
          <w:b/>
          <w:color w:val="000000"/>
        </w:rPr>
        <w:t>diez de junio</w:t>
      </w:r>
      <w:r w:rsidRPr="008007A9">
        <w:rPr>
          <w:rFonts w:ascii="Palatino Linotype" w:eastAsia="Palatino Linotype" w:hAnsi="Palatino Linotype" w:cs="Palatino Linotype"/>
          <w:b/>
          <w:color w:val="000000"/>
        </w:rPr>
        <w:t xml:space="preserve"> de dos mil veinticinco</w:t>
      </w:r>
      <w:r w:rsidRPr="008007A9">
        <w:rPr>
          <w:rFonts w:ascii="Palatino Linotype" w:eastAsia="Palatino Linotype" w:hAnsi="Palatino Linotype" w:cs="Palatino Linotype"/>
          <w:color w:val="000000"/>
        </w:rPr>
        <w:t>, de tal forma que el plazo para interponer el recurso de revisión transcurrió del</w:t>
      </w:r>
      <w:r w:rsidRPr="008007A9">
        <w:rPr>
          <w:rFonts w:ascii="Palatino Linotype" w:eastAsia="Palatino Linotype" w:hAnsi="Palatino Linotype" w:cs="Palatino Linotype"/>
          <w:b/>
          <w:color w:val="000000"/>
        </w:rPr>
        <w:t xml:space="preserve"> </w:t>
      </w:r>
      <w:r w:rsidR="00172A42" w:rsidRPr="008007A9">
        <w:rPr>
          <w:rFonts w:ascii="Palatino Linotype" w:eastAsia="Palatino Linotype" w:hAnsi="Palatino Linotype" w:cs="Palatino Linotype"/>
          <w:b/>
          <w:color w:val="000000"/>
        </w:rPr>
        <w:t xml:space="preserve">once de junio al </w:t>
      </w:r>
      <w:r w:rsidRPr="008007A9">
        <w:rPr>
          <w:rFonts w:ascii="Palatino Linotype" w:eastAsia="Palatino Linotype" w:hAnsi="Palatino Linotype" w:cs="Palatino Linotype"/>
          <w:b/>
          <w:color w:val="000000"/>
        </w:rPr>
        <w:t xml:space="preserve"> </w:t>
      </w:r>
      <w:r w:rsidR="00172A42" w:rsidRPr="008007A9">
        <w:rPr>
          <w:rFonts w:ascii="Palatino Linotype" w:eastAsia="Palatino Linotype" w:hAnsi="Palatino Linotype" w:cs="Palatino Linotype"/>
          <w:b/>
          <w:color w:val="000000"/>
        </w:rPr>
        <w:t>primero de julio de dos mil veinticinco</w:t>
      </w:r>
      <w:r w:rsidRPr="008007A9">
        <w:rPr>
          <w:rFonts w:ascii="Palatino Linotype" w:eastAsia="Palatino Linotype" w:hAnsi="Palatino Linotype" w:cs="Palatino Linotype"/>
          <w:color w:val="000000"/>
        </w:rPr>
        <w:t xml:space="preserve">; en consecuencia, presentó su inconformidad el día </w:t>
      </w:r>
      <w:r w:rsidR="00172A42" w:rsidRPr="008007A9">
        <w:rPr>
          <w:rFonts w:ascii="Palatino Linotype" w:eastAsia="Palatino Linotype" w:hAnsi="Palatino Linotype" w:cs="Palatino Linotype"/>
          <w:b/>
          <w:color w:val="000000"/>
        </w:rPr>
        <w:t>once de junio</w:t>
      </w:r>
      <w:r w:rsidRPr="008007A9">
        <w:rPr>
          <w:rFonts w:ascii="Palatino Linotype" w:eastAsia="Palatino Linotype" w:hAnsi="Palatino Linotype" w:cs="Palatino Linotype"/>
          <w:b/>
          <w:color w:val="000000"/>
        </w:rPr>
        <w:t xml:space="preserve"> de dos mil veinticinco</w:t>
      </w:r>
      <w:r w:rsidRPr="008007A9">
        <w:rPr>
          <w:rFonts w:ascii="Palatino Linotype" w:eastAsia="Palatino Linotype" w:hAnsi="Palatino Linotype" w:cs="Palatino Linotype"/>
          <w:color w:val="000000"/>
        </w:rPr>
        <w:t xml:space="preserve">, por lo que se encuentra dentro de los márgenes temporales previstos en el artículo 178 de la </w:t>
      </w:r>
      <w:r w:rsidRPr="008007A9">
        <w:rPr>
          <w:rFonts w:ascii="Palatino Linotype" w:eastAsia="Palatino Linotype" w:hAnsi="Palatino Linotype" w:cs="Palatino Linotype"/>
          <w:b/>
          <w:color w:val="000000"/>
        </w:rPr>
        <w:t xml:space="preserve">Ley de Transparencia y Acceso a la Información Pública del Estado de México y Municipios </w:t>
      </w:r>
      <w:r w:rsidRPr="008007A9">
        <w:rPr>
          <w:rFonts w:ascii="Palatino Linotype" w:eastAsia="Palatino Linotype" w:hAnsi="Palatino Linotype" w:cs="Palatino Linotype"/>
          <w:color w:val="000000"/>
        </w:rPr>
        <w:t>vigente.</w:t>
      </w:r>
    </w:p>
    <w:p w:rsidR="0047369E" w:rsidRPr="008007A9" w:rsidRDefault="0047369E" w:rsidP="0047369E">
      <w:pPr>
        <w:spacing w:line="360" w:lineRule="auto"/>
        <w:rPr>
          <w:rFonts w:ascii="Palatino Linotype" w:eastAsia="Palatino Linotype" w:hAnsi="Palatino Linotype" w:cs="Palatino Linotype"/>
        </w:rPr>
      </w:pPr>
    </w:p>
    <w:p w:rsidR="0047369E" w:rsidRPr="008007A9" w:rsidRDefault="0047369E" w:rsidP="0047369E">
      <w:pPr>
        <w:numPr>
          <w:ilvl w:val="0"/>
          <w:numId w:val="2"/>
        </w:numPr>
        <w:spacing w:line="360" w:lineRule="auto"/>
        <w:ind w:left="0" w:firstLine="0"/>
        <w:contextualSpacing/>
        <w:jc w:val="both"/>
        <w:rPr>
          <w:rFonts w:ascii="Palatino Linotype" w:eastAsia="Calibri" w:hAnsi="Palatino Linotype" w:cs="Arial"/>
          <w:lang w:val="es-ES_tradnl" w:eastAsia="es-ES"/>
        </w:rPr>
      </w:pPr>
      <w:r w:rsidRPr="008007A9">
        <w:rPr>
          <w:rFonts w:ascii="Palatino Linotype" w:eastAsia="Calibri" w:hAnsi="Palatino Linotype" w:cs="Arial"/>
          <w:lang w:val="es-ES_tradnl" w:eastAsia="es-ES"/>
        </w:rPr>
        <w:t xml:space="preserve">Por otra parte, de la revisión al expediente electrónico del </w:t>
      </w:r>
      <w:r w:rsidRPr="008007A9">
        <w:rPr>
          <w:rFonts w:ascii="Palatino Linotype" w:eastAsia="Calibri" w:hAnsi="Palatino Linotype" w:cs="Arial"/>
          <w:b/>
          <w:lang w:val="es-ES_tradnl" w:eastAsia="es-ES"/>
        </w:rPr>
        <w:t>SAIMEX</w:t>
      </w:r>
      <w:r w:rsidRPr="008007A9">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w:t>
      </w:r>
      <w:r w:rsidRPr="008007A9">
        <w:rPr>
          <w:rFonts w:ascii="Palatino Linotype" w:eastAsia="Calibri" w:hAnsi="Palatino Linotype" w:cs="Arial"/>
          <w:lang w:val="es-ES_tradnl" w:eastAsia="es-ES"/>
        </w:rPr>
        <w:lastRenderedPageBreak/>
        <w:t>en materia de acceso a la información, ello en estricto apego al numeral 155 párrafo tercero de la Ley de la materia, en concatenación con el 180 del mismo ordenamiento.</w:t>
      </w:r>
    </w:p>
    <w:p w:rsidR="0047369E" w:rsidRPr="008007A9" w:rsidRDefault="0047369E" w:rsidP="0047369E">
      <w:pPr>
        <w:pStyle w:val="Prrafodelista"/>
        <w:ind w:left="0"/>
        <w:rPr>
          <w:rFonts w:ascii="Palatino Linotype" w:eastAsia="Calibri" w:hAnsi="Palatino Linotype" w:cs="Arial"/>
          <w:lang w:val="es-ES_tradnl" w:eastAsia="es-ES"/>
        </w:rPr>
      </w:pPr>
    </w:p>
    <w:p w:rsidR="0047369E" w:rsidRPr="008007A9" w:rsidRDefault="0047369E" w:rsidP="0047369E">
      <w:pPr>
        <w:numPr>
          <w:ilvl w:val="0"/>
          <w:numId w:val="2"/>
        </w:numPr>
        <w:spacing w:line="360" w:lineRule="auto"/>
        <w:ind w:left="0" w:firstLine="0"/>
        <w:contextualSpacing/>
        <w:jc w:val="both"/>
        <w:rPr>
          <w:rFonts w:ascii="Palatino Linotype" w:eastAsia="Calibri" w:hAnsi="Palatino Linotype" w:cs="Arial"/>
          <w:lang w:val="es-ES_tradnl" w:eastAsia="es-ES"/>
        </w:rPr>
      </w:pPr>
      <w:r w:rsidRPr="008007A9">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8007A9">
        <w:rPr>
          <w:rFonts w:ascii="Palatino Linotype" w:eastAsia="Calibri" w:hAnsi="Palatino Linotype" w:cs="Arial"/>
          <w:bCs/>
          <w:lang w:val="es-ES" w:eastAsia="es-ES"/>
        </w:rPr>
        <w:t>5, párrafos vigésimo, vigésimo primero y vigésimo segundo fracciones IV y V </w:t>
      </w:r>
      <w:r w:rsidRPr="008007A9">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7369E" w:rsidRPr="008007A9" w:rsidRDefault="0047369E" w:rsidP="0047369E">
      <w:pPr>
        <w:pStyle w:val="Prrafodelista"/>
        <w:ind w:left="0"/>
        <w:rPr>
          <w:rFonts w:ascii="Palatino Linotype" w:eastAsia="Calibri" w:hAnsi="Palatino Linotype" w:cs="Arial"/>
          <w:lang w:val="es-ES_tradnl" w:eastAsia="es-ES"/>
        </w:rPr>
      </w:pPr>
    </w:p>
    <w:p w:rsidR="0047369E" w:rsidRPr="008007A9" w:rsidRDefault="0047369E" w:rsidP="0047369E">
      <w:pPr>
        <w:numPr>
          <w:ilvl w:val="0"/>
          <w:numId w:val="2"/>
        </w:numPr>
        <w:spacing w:line="360" w:lineRule="auto"/>
        <w:ind w:left="0" w:firstLine="0"/>
        <w:contextualSpacing/>
        <w:jc w:val="both"/>
        <w:rPr>
          <w:rFonts w:ascii="Palatino Linotype" w:eastAsia="Calibri" w:hAnsi="Palatino Linotype" w:cs="Arial"/>
          <w:lang w:val="es-ES_tradnl" w:eastAsia="es-ES"/>
        </w:rPr>
      </w:pPr>
      <w:r w:rsidRPr="008007A9">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7369E" w:rsidRPr="008007A9" w:rsidRDefault="0047369E" w:rsidP="0047369E">
      <w:pPr>
        <w:pStyle w:val="Prrafodelista"/>
        <w:ind w:left="0"/>
        <w:rPr>
          <w:rFonts w:ascii="Palatino Linotype" w:eastAsia="Calibri" w:hAnsi="Palatino Linotype" w:cs="Arial"/>
          <w:lang w:val="es-ES_tradnl" w:eastAsia="es-ES"/>
        </w:rPr>
      </w:pPr>
    </w:p>
    <w:p w:rsidR="0047369E" w:rsidRPr="008007A9" w:rsidRDefault="0047369E" w:rsidP="0047369E">
      <w:pPr>
        <w:numPr>
          <w:ilvl w:val="0"/>
          <w:numId w:val="2"/>
        </w:numPr>
        <w:spacing w:line="360" w:lineRule="auto"/>
        <w:ind w:left="0" w:firstLine="0"/>
        <w:contextualSpacing/>
        <w:jc w:val="both"/>
        <w:rPr>
          <w:rFonts w:ascii="Palatino Linotype" w:eastAsia="Calibri" w:hAnsi="Palatino Linotype" w:cs="Arial"/>
          <w:lang w:val="es-ES_tradnl" w:eastAsia="es-ES"/>
        </w:rPr>
      </w:pPr>
      <w:r w:rsidRPr="008007A9">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7369E" w:rsidRPr="008007A9" w:rsidRDefault="0047369E" w:rsidP="0047369E">
      <w:pPr>
        <w:pStyle w:val="Prrafodelista"/>
        <w:ind w:left="0"/>
        <w:rPr>
          <w:rFonts w:ascii="Palatino Linotype" w:eastAsia="Calibri" w:hAnsi="Palatino Linotype" w:cs="Arial"/>
          <w:lang w:val="es-ES_tradnl" w:eastAsia="es-ES"/>
        </w:rPr>
      </w:pPr>
    </w:p>
    <w:p w:rsidR="0047369E" w:rsidRPr="008007A9" w:rsidRDefault="0047369E" w:rsidP="0047369E">
      <w:pPr>
        <w:numPr>
          <w:ilvl w:val="0"/>
          <w:numId w:val="2"/>
        </w:numPr>
        <w:spacing w:line="360" w:lineRule="auto"/>
        <w:ind w:left="0" w:firstLine="0"/>
        <w:contextualSpacing/>
        <w:jc w:val="both"/>
        <w:rPr>
          <w:rFonts w:ascii="Palatino Linotype" w:eastAsia="Calibri" w:hAnsi="Palatino Linotype" w:cs="Arial"/>
          <w:lang w:val="es-ES_tradnl" w:eastAsia="es-ES"/>
        </w:rPr>
      </w:pPr>
      <w:r w:rsidRPr="008007A9">
        <w:rPr>
          <w:rFonts w:ascii="Palatino Linotype" w:eastAsia="Calibri" w:hAnsi="Palatino Linotype" w:cs="Arial"/>
          <w:lang w:val="es-ES_tradnl" w:eastAsia="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7369E" w:rsidRPr="008007A9" w:rsidRDefault="0047369E" w:rsidP="0047369E">
      <w:pPr>
        <w:pStyle w:val="Prrafodelista"/>
        <w:rPr>
          <w:rFonts w:ascii="Palatino Linotype" w:eastAsia="Palatino Linotype" w:hAnsi="Palatino Linotype" w:cs="Palatino Linotype"/>
          <w:color w:val="000000"/>
        </w:rPr>
      </w:pPr>
    </w:p>
    <w:p w:rsidR="00172A42" w:rsidRPr="008007A9" w:rsidRDefault="0047369E" w:rsidP="00172A42">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72A42" w:rsidRPr="008007A9" w:rsidRDefault="00172A42" w:rsidP="00172A42">
      <w:pPr>
        <w:pStyle w:val="Ttulo1"/>
        <w:spacing w:line="360" w:lineRule="auto"/>
        <w:rPr>
          <w:rFonts w:ascii="Palatino Linotype" w:eastAsia="Palatino Linotype" w:hAnsi="Palatino Linotype" w:cs="Palatino Linotype"/>
          <w:b/>
          <w:i/>
          <w:color w:val="000000"/>
          <w:sz w:val="24"/>
          <w:szCs w:val="24"/>
        </w:rPr>
      </w:pPr>
      <w:r w:rsidRPr="008007A9">
        <w:rPr>
          <w:rFonts w:ascii="Palatino Linotype" w:eastAsia="Palatino Linotype" w:hAnsi="Palatino Linotype" w:cs="Palatino Linotype"/>
          <w:b/>
          <w:color w:val="000000"/>
          <w:sz w:val="24"/>
          <w:szCs w:val="24"/>
        </w:rPr>
        <w:t>TERCERO. Del planteamiento de la Litis</w:t>
      </w:r>
    </w:p>
    <w:p w:rsidR="00172A42" w:rsidRPr="008007A9" w:rsidRDefault="00172A42" w:rsidP="00172A42">
      <w:pPr>
        <w:pStyle w:val="Prrafodelista"/>
        <w:numPr>
          <w:ilvl w:val="0"/>
          <w:numId w:val="2"/>
        </w:numPr>
        <w:spacing w:line="360" w:lineRule="auto"/>
        <w:ind w:left="0" w:firstLine="0"/>
        <w:jc w:val="both"/>
        <w:rPr>
          <w:rFonts w:ascii="Palatino Linotype" w:eastAsia="Palatino Linotype" w:hAnsi="Palatino Linotype" w:cs="Palatino Linotype"/>
          <w:i/>
        </w:rPr>
      </w:pPr>
      <w:r w:rsidRPr="008007A9">
        <w:rPr>
          <w:rFonts w:ascii="Palatino Linotype" w:eastAsia="Palatino Linotype" w:hAnsi="Palatino Linotype" w:cs="Palatino Linotype"/>
        </w:rPr>
        <w:t xml:space="preserve">El particular solicitó </w:t>
      </w:r>
      <w:r w:rsidR="00B049D5" w:rsidRPr="008007A9">
        <w:rPr>
          <w:rFonts w:ascii="Palatino Linotype" w:eastAsia="Palatino Linotype" w:hAnsi="Palatino Linotype" w:cs="Palatino Linotype"/>
        </w:rPr>
        <w:t xml:space="preserve">las tarifas para la expedición </w:t>
      </w:r>
      <w:r w:rsidR="0022257A" w:rsidRPr="008007A9">
        <w:rPr>
          <w:rFonts w:ascii="Palatino Linotype" w:eastAsia="Palatino Linotype" w:hAnsi="Palatino Linotype" w:cs="Palatino Linotype"/>
        </w:rPr>
        <w:t>y renovación de licencia de funcionamiento de to</w:t>
      </w:r>
      <w:r w:rsidR="006553C6" w:rsidRPr="008007A9">
        <w:rPr>
          <w:rFonts w:ascii="Palatino Linotype" w:eastAsia="Palatino Linotype" w:hAnsi="Palatino Linotype" w:cs="Palatino Linotype"/>
        </w:rPr>
        <w:t>dos los giros comerciales, la f</w:t>
      </w:r>
      <w:r w:rsidR="0022257A" w:rsidRPr="008007A9">
        <w:rPr>
          <w:rFonts w:ascii="Palatino Linotype" w:eastAsia="Palatino Linotype" w:hAnsi="Palatino Linotype" w:cs="Palatino Linotype"/>
        </w:rPr>
        <w:t xml:space="preserve">echa en que se autorizaron, el fundamento legal, la fecha de publicación, número de gaceta y conocer por qué no se exhiben de forma pública. </w:t>
      </w:r>
    </w:p>
    <w:p w:rsidR="0022257A" w:rsidRPr="008007A9" w:rsidRDefault="0022257A" w:rsidP="0022257A">
      <w:pPr>
        <w:pStyle w:val="Prrafodelista"/>
        <w:spacing w:line="360" w:lineRule="auto"/>
        <w:ind w:left="0"/>
        <w:jc w:val="both"/>
        <w:rPr>
          <w:rFonts w:ascii="Palatino Linotype" w:eastAsia="Palatino Linotype" w:hAnsi="Palatino Linotype" w:cs="Palatino Linotype"/>
          <w:i/>
        </w:rPr>
      </w:pPr>
    </w:p>
    <w:p w:rsidR="00172A42" w:rsidRPr="008007A9" w:rsidRDefault="00172A42" w:rsidP="00172A42">
      <w:pPr>
        <w:numPr>
          <w:ilvl w:val="0"/>
          <w:numId w:val="2"/>
        </w:numPr>
        <w:spacing w:line="360" w:lineRule="auto"/>
        <w:ind w:left="0" w:firstLine="0"/>
        <w:jc w:val="both"/>
        <w:rPr>
          <w:rFonts w:ascii="Palatino Linotype" w:hAnsi="Palatino Linotype"/>
        </w:rPr>
      </w:pPr>
      <w:r w:rsidRPr="008007A9">
        <w:rPr>
          <w:rFonts w:ascii="Palatino Linotype" w:eastAsia="Palatino Linotype" w:hAnsi="Palatino Linotype" w:cs="Palatino Linotype"/>
        </w:rPr>
        <w:t xml:space="preserve">En respuesta, </w:t>
      </w:r>
      <w:r w:rsidR="00DF6DF8" w:rsidRPr="008007A9">
        <w:rPr>
          <w:rFonts w:ascii="Palatino Linotype" w:eastAsia="Palatino Linotype" w:hAnsi="Palatino Linotype" w:cs="Palatino Linotype"/>
        </w:rPr>
        <w:t xml:space="preserve">el Director de Desarrollo Económico señaló diversos ligas electrónicas (que no están en datos abiertos), en las que se podía consultar la información, asimismo señaló algunos fundamentos jurídicos y fechas de la publicación de los mismos. Posteriormente, el Recurrente se inconformó, de forma medular, por la entrega de la información que no corresponde con los solicitado. </w:t>
      </w:r>
      <w:r w:rsidRPr="008007A9">
        <w:rPr>
          <w:rFonts w:ascii="Palatino Linotype" w:eastAsia="Palatino Linotype" w:hAnsi="Palatino Linotype" w:cs="Palatino Linotype"/>
        </w:rPr>
        <w:t xml:space="preserve"> </w:t>
      </w:r>
    </w:p>
    <w:p w:rsidR="00172A42" w:rsidRPr="008007A9" w:rsidRDefault="00172A42" w:rsidP="00172A42">
      <w:pPr>
        <w:spacing w:line="360" w:lineRule="auto"/>
        <w:jc w:val="both"/>
        <w:rPr>
          <w:rFonts w:ascii="Palatino Linotype" w:eastAsia="Palatino Linotype" w:hAnsi="Palatino Linotype" w:cs="Palatino Linotype"/>
        </w:rPr>
      </w:pPr>
    </w:p>
    <w:p w:rsidR="00172A42" w:rsidRPr="008007A9" w:rsidRDefault="00172A42" w:rsidP="00172A42">
      <w:pPr>
        <w:numPr>
          <w:ilvl w:val="0"/>
          <w:numId w:val="2"/>
        </w:numPr>
        <w:spacing w:line="360" w:lineRule="auto"/>
        <w:ind w:left="0" w:firstLine="0"/>
        <w:jc w:val="both"/>
        <w:rPr>
          <w:rFonts w:ascii="Palatino Linotype" w:hAnsi="Palatino Linotype"/>
        </w:rPr>
      </w:pPr>
      <w:r w:rsidRPr="008007A9">
        <w:rPr>
          <w:rFonts w:ascii="Palatino Linotype" w:eastAsia="Palatino Linotype" w:hAnsi="Palatino Linotype" w:cs="Palatino Linotype"/>
        </w:rPr>
        <w:t xml:space="preserve">En consecuencia, la Litis a resolver en este recurso, se circunscribe a determinar si la respuesta colma con lo solicitado o si se actualiza la causal de procedencia prevista en el artículo 179, fracción </w:t>
      </w:r>
      <w:r w:rsidR="00DF6DF8" w:rsidRPr="008007A9">
        <w:rPr>
          <w:rFonts w:ascii="Palatino Linotype" w:eastAsia="Palatino Linotype" w:hAnsi="Palatino Linotype" w:cs="Palatino Linotype"/>
        </w:rPr>
        <w:t>V</w:t>
      </w:r>
      <w:r w:rsidRPr="008007A9">
        <w:rPr>
          <w:rFonts w:ascii="Palatino Linotype" w:eastAsia="Palatino Linotype" w:hAnsi="Palatino Linotype" w:cs="Palatino Linotype"/>
        </w:rPr>
        <w:t xml:space="preserve">I de la Ley de Transparencia y Acceso a la Información Pública del </w:t>
      </w:r>
      <w:r w:rsidRPr="008007A9">
        <w:rPr>
          <w:rFonts w:ascii="Palatino Linotype" w:eastAsia="Palatino Linotype" w:hAnsi="Palatino Linotype" w:cs="Palatino Linotype"/>
        </w:rPr>
        <w:lastRenderedPageBreak/>
        <w:t xml:space="preserve">Estado de México y Municipios; que establece la </w:t>
      </w:r>
      <w:r w:rsidR="00DF6DF8" w:rsidRPr="008007A9">
        <w:rPr>
          <w:rFonts w:ascii="Palatino Linotype" w:eastAsia="Palatino Linotype" w:hAnsi="Palatino Linotype" w:cs="Palatino Linotype"/>
        </w:rPr>
        <w:t xml:space="preserve">entrega de la información que no corresponde con los solicitado. </w:t>
      </w:r>
      <w:r w:rsidRPr="008007A9">
        <w:rPr>
          <w:rFonts w:ascii="Palatino Linotype" w:eastAsia="Palatino Linotype" w:hAnsi="Palatino Linotype" w:cs="Palatino Linotype"/>
        </w:rPr>
        <w:t xml:space="preserve"> </w:t>
      </w:r>
    </w:p>
    <w:p w:rsidR="00172A42" w:rsidRPr="008007A9" w:rsidRDefault="00172A42" w:rsidP="00172A42">
      <w:pPr>
        <w:pStyle w:val="Ttulo1"/>
        <w:spacing w:line="360" w:lineRule="auto"/>
        <w:rPr>
          <w:rFonts w:ascii="Palatino Linotype" w:eastAsia="Palatino Linotype" w:hAnsi="Palatino Linotype" w:cs="Palatino Linotype"/>
          <w:b/>
          <w:color w:val="000000"/>
          <w:sz w:val="24"/>
          <w:szCs w:val="24"/>
        </w:rPr>
      </w:pPr>
      <w:bookmarkStart w:id="5" w:name="_heading=h.3dy6vkm" w:colFirst="0" w:colLast="0"/>
      <w:bookmarkEnd w:id="5"/>
      <w:r w:rsidRPr="008007A9">
        <w:rPr>
          <w:rFonts w:ascii="Palatino Linotype" w:eastAsia="Palatino Linotype" w:hAnsi="Palatino Linotype" w:cs="Palatino Linotype"/>
          <w:b/>
          <w:color w:val="000000"/>
          <w:sz w:val="24"/>
          <w:szCs w:val="24"/>
        </w:rPr>
        <w:t xml:space="preserve">CUARTO. Estudio y resolución del recurso de revisión. </w:t>
      </w:r>
    </w:p>
    <w:p w:rsidR="00172A42" w:rsidRPr="008007A9" w:rsidRDefault="00172A42" w:rsidP="00172A42">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8007A9">
        <w:rPr>
          <w:rFonts w:ascii="Palatino Linotype" w:eastAsia="Palatino Linotype" w:hAnsi="Palatino Linotype" w:cs="Palatino Linotype"/>
          <w:color w:val="000000"/>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007A9">
        <w:rPr>
          <w:rFonts w:ascii="Palatino Linotype" w:eastAsia="Palatino Linotype" w:hAnsi="Palatino Linotype" w:cs="Palatino Linotype"/>
          <w:b/>
          <w:color w:val="000000"/>
        </w:rPr>
        <w:t>Ley de Transparencia y Acceso a la Información Pública del Estado de México y Municipios</w:t>
      </w:r>
      <w:r w:rsidRPr="008007A9">
        <w:rPr>
          <w:rFonts w:ascii="Palatino Linotype" w:eastAsia="Palatino Linotype" w:hAnsi="Palatino Linotype" w:cs="Palatino Linotype"/>
          <w:color w:val="000000"/>
        </w:rPr>
        <w:t>.</w:t>
      </w:r>
    </w:p>
    <w:p w:rsidR="00172A42" w:rsidRPr="008007A9" w:rsidRDefault="00172A42" w:rsidP="00172A42">
      <w:pPr>
        <w:spacing w:line="360" w:lineRule="auto"/>
        <w:jc w:val="both"/>
        <w:rPr>
          <w:rFonts w:ascii="Palatino Linotype" w:eastAsia="Palatino Linotype" w:hAnsi="Palatino Linotype" w:cs="Palatino Linotype"/>
        </w:rPr>
      </w:pPr>
      <w:bookmarkStart w:id="6" w:name="_heading=h.4d34og8" w:colFirst="0" w:colLast="0"/>
      <w:bookmarkEnd w:id="6"/>
    </w:p>
    <w:p w:rsidR="00172A42" w:rsidRPr="008007A9" w:rsidRDefault="00172A42" w:rsidP="00991559">
      <w:pPr>
        <w:numPr>
          <w:ilvl w:val="0"/>
          <w:numId w:val="2"/>
        </w:numPr>
        <w:tabs>
          <w:tab w:val="left" w:pos="0"/>
          <w:tab w:val="left" w:pos="567"/>
        </w:tabs>
        <w:spacing w:after="240" w:line="360" w:lineRule="auto"/>
        <w:ind w:left="0" w:firstLine="0"/>
        <w:jc w:val="both"/>
        <w:rPr>
          <w:rFonts w:ascii="Palatino Linotype" w:hAnsi="Palatino Linotype"/>
        </w:rPr>
      </w:pPr>
      <w:r w:rsidRPr="008007A9">
        <w:rPr>
          <w:rFonts w:ascii="Palatino Linotype" w:eastAsia="Palatino Linotype" w:hAnsi="Palatino Linotype" w:cs="Palatino Linotype"/>
          <w:color w:val="000000"/>
        </w:rPr>
        <w:t>En este sentido, este Instituto de Transparencia, de conformidad con los principi</w:t>
      </w:r>
      <w:r w:rsidR="00991559" w:rsidRPr="008007A9">
        <w:rPr>
          <w:rFonts w:ascii="Palatino Linotype" w:eastAsia="Palatino Linotype" w:hAnsi="Palatino Linotype" w:cs="Palatino Linotype"/>
          <w:color w:val="000000"/>
        </w:rPr>
        <w:t xml:space="preserve">os de eficacia y profesionalismo, </w:t>
      </w:r>
      <w:r w:rsidRPr="008007A9">
        <w:rPr>
          <w:rFonts w:ascii="Palatino Linotype" w:eastAsia="Palatino Linotype" w:hAnsi="Palatino Linotype" w:cs="Palatino Linotype"/>
          <w:color w:val="000000"/>
        </w:rPr>
        <w:t xml:space="preserve">procederá a verificar la información remitida por el </w:t>
      </w:r>
      <w:r w:rsidRPr="008007A9">
        <w:rPr>
          <w:rFonts w:ascii="Palatino Linotype" w:eastAsia="Palatino Linotype" w:hAnsi="Palatino Linotype" w:cs="Palatino Linotype"/>
          <w:b/>
          <w:color w:val="000000"/>
        </w:rPr>
        <w:t>SUJETO OBLIGADO y</w:t>
      </w:r>
      <w:r w:rsidRPr="008007A9">
        <w:rPr>
          <w:rFonts w:ascii="Palatino Linotype" w:eastAsia="Palatino Linotype" w:hAnsi="Palatino Linotype" w:cs="Palatino Linotype"/>
          <w:color w:val="000000"/>
        </w:rPr>
        <w:t xml:space="preserve"> las manifestaciones realizadas por el </w:t>
      </w:r>
      <w:r w:rsidRPr="008007A9">
        <w:rPr>
          <w:rFonts w:ascii="Palatino Linotype" w:eastAsia="Palatino Linotype" w:hAnsi="Palatino Linotype" w:cs="Palatino Linotype"/>
          <w:b/>
        </w:rPr>
        <w:t>SOLICITANTE</w:t>
      </w:r>
      <w:r w:rsidRPr="008007A9">
        <w:rPr>
          <w:rFonts w:ascii="Palatino Linotype" w:eastAsia="Palatino Linotype" w:hAnsi="Palatino Linotype" w:cs="Palatino Linotype"/>
          <w:b/>
          <w:color w:val="000000"/>
        </w:rPr>
        <w:t xml:space="preserve"> </w:t>
      </w:r>
      <w:r w:rsidRPr="008007A9">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991559" w:rsidRPr="008007A9" w:rsidRDefault="00172A42" w:rsidP="00991559">
      <w:pPr>
        <w:numPr>
          <w:ilvl w:val="0"/>
          <w:numId w:val="2"/>
        </w:numPr>
        <w:tabs>
          <w:tab w:val="left" w:pos="0"/>
          <w:tab w:val="left" w:pos="567"/>
        </w:tabs>
        <w:spacing w:after="240" w:line="360" w:lineRule="auto"/>
        <w:ind w:left="0" w:firstLine="0"/>
        <w:jc w:val="both"/>
        <w:rPr>
          <w:rFonts w:ascii="Palatino Linotype" w:hAnsi="Palatino Linotype"/>
        </w:rPr>
      </w:pPr>
      <w:r w:rsidRPr="008007A9">
        <w:rPr>
          <w:rFonts w:ascii="Palatino Linotype" w:hAnsi="Palatino Linotype"/>
        </w:rPr>
        <w:t xml:space="preserve">En ese sentido, conviene recapitular que el Recurrente solicitó </w:t>
      </w:r>
      <w:r w:rsidR="00991559" w:rsidRPr="008007A9">
        <w:rPr>
          <w:rFonts w:ascii="Palatino Linotype" w:eastAsia="Palatino Linotype" w:hAnsi="Palatino Linotype" w:cs="Palatino Linotype"/>
        </w:rPr>
        <w:t>las tarifas para la expedición y renovación de licencia de funcionamiento de todos los giros comerciales, la f echa en que se autorizaron, el fundamento legal, la fecha de publicación, número de gaceta y conocer por qué no se exhiben de forma pública.</w:t>
      </w:r>
    </w:p>
    <w:p w:rsidR="00991559" w:rsidRPr="008007A9" w:rsidRDefault="00991559" w:rsidP="00991559">
      <w:pPr>
        <w:pStyle w:val="Prrafodelista"/>
        <w:numPr>
          <w:ilvl w:val="0"/>
          <w:numId w:val="2"/>
        </w:numPr>
        <w:spacing w:line="360" w:lineRule="auto"/>
        <w:ind w:left="0" w:right="49" w:firstLine="0"/>
        <w:jc w:val="both"/>
        <w:rPr>
          <w:rFonts w:ascii="Palatino Linotype" w:eastAsiaTheme="minorEastAsia" w:hAnsi="Palatino Linotype"/>
          <w:lang w:eastAsia="es-ES"/>
        </w:rPr>
      </w:pPr>
      <w:r w:rsidRPr="008007A9">
        <w:rPr>
          <w:rFonts w:ascii="Palatino Linotype" w:eastAsia="MS Mincho" w:hAnsi="Palatino Linotype"/>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8007A9">
        <w:rPr>
          <w:rFonts w:ascii="Palatino Linotype" w:eastAsia="MS Mincho" w:hAnsi="Palatino Linotype"/>
          <w:b/>
          <w:lang w:val="es-ES_tradnl" w:eastAsia="es-ES"/>
        </w:rPr>
        <w:t>sencilla</w:t>
      </w:r>
      <w:r w:rsidRPr="008007A9">
        <w:rPr>
          <w:rFonts w:ascii="Palatino Linotype" w:eastAsia="MS Mincho" w:hAnsi="Palatino Linotype"/>
          <w:lang w:val="es-ES_tradnl" w:eastAsia="es-ES"/>
        </w:rPr>
        <w:t xml:space="preserve">, expeditos, </w:t>
      </w:r>
      <w:r w:rsidRPr="008007A9">
        <w:rPr>
          <w:rFonts w:ascii="Palatino Linotype" w:eastAsia="MS Mincho" w:hAnsi="Palatino Linotype"/>
          <w:b/>
          <w:lang w:val="es-ES_tradnl" w:eastAsia="es-ES"/>
        </w:rPr>
        <w:t>oportunos</w:t>
      </w:r>
      <w:r w:rsidRPr="008007A9">
        <w:rPr>
          <w:rFonts w:ascii="Palatino Linotype" w:eastAsia="MS Mincho" w:hAnsi="Palatino Linotype"/>
          <w:lang w:val="es-ES_tradnl" w:eastAsia="es-ES"/>
        </w:rPr>
        <w:t xml:space="preserve"> y gratuitos, y con ello contribuir a la mejora de procedimientos y </w:t>
      </w:r>
      <w:r w:rsidRPr="008007A9">
        <w:rPr>
          <w:rFonts w:ascii="Palatino Linotype" w:eastAsia="MS Mincho" w:hAnsi="Palatino Linotype"/>
          <w:lang w:val="es-ES_tradnl" w:eastAsia="es-ES"/>
        </w:rPr>
        <w:lastRenderedPageBreak/>
        <w:t>mecanismos que permitan trasparentar la gestión pública y mejora la toma decisiones, a través de la difusión de la información que obra en poder de los sujeto obligados.</w:t>
      </w:r>
    </w:p>
    <w:p w:rsidR="00991559" w:rsidRPr="008007A9" w:rsidRDefault="00991559" w:rsidP="00991559">
      <w:pPr>
        <w:spacing w:line="360" w:lineRule="auto"/>
        <w:ind w:right="49"/>
        <w:contextualSpacing/>
        <w:jc w:val="both"/>
        <w:rPr>
          <w:rFonts w:ascii="Palatino Linotype" w:eastAsiaTheme="minorEastAsia" w:hAnsi="Palatino Linotype"/>
          <w:lang w:eastAsia="es-ES"/>
        </w:rPr>
      </w:pPr>
    </w:p>
    <w:p w:rsidR="00991559" w:rsidRPr="008007A9" w:rsidRDefault="00991559" w:rsidP="00991559">
      <w:pPr>
        <w:pStyle w:val="Prrafodelista"/>
        <w:numPr>
          <w:ilvl w:val="0"/>
          <w:numId w:val="2"/>
        </w:numPr>
        <w:spacing w:line="360" w:lineRule="auto"/>
        <w:ind w:left="0" w:firstLine="0"/>
        <w:jc w:val="both"/>
        <w:rPr>
          <w:rFonts w:ascii="Palatino Linotype" w:eastAsia="MS Mincho" w:hAnsi="Palatino Linotype"/>
        </w:rPr>
      </w:pPr>
      <w:r w:rsidRPr="008007A9">
        <w:rPr>
          <w:rFonts w:ascii="Palatino Linotype" w:hAnsi="Palatino Linotype"/>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8007A9">
        <w:rPr>
          <w:rFonts w:ascii="Palatino Linotype" w:hAnsi="Palatino Linotype"/>
          <w:b/>
          <w:lang w:val="es-ES"/>
        </w:rPr>
        <w:t xml:space="preserve"> </w:t>
      </w:r>
      <w:r w:rsidRPr="008007A9">
        <w:rPr>
          <w:rFonts w:ascii="Palatino Linotype" w:hAnsi="Palatino Linotype"/>
          <w:lang w:val="es-ES"/>
        </w:rPr>
        <w:t>a la Información Pública del Estado de México y Municipios establece dos puntos importantes que impactan sobre la modalidad de entrega de la información.</w:t>
      </w:r>
    </w:p>
    <w:p w:rsidR="00991559" w:rsidRPr="008007A9" w:rsidRDefault="00991559" w:rsidP="00991559">
      <w:pPr>
        <w:pStyle w:val="Prrafodelista"/>
        <w:tabs>
          <w:tab w:val="left" w:pos="851"/>
        </w:tabs>
        <w:spacing w:before="240" w:after="240" w:line="360" w:lineRule="auto"/>
        <w:ind w:left="0" w:right="49"/>
        <w:jc w:val="both"/>
        <w:rPr>
          <w:rFonts w:ascii="Palatino Linotype" w:hAnsi="Palatino Linotype"/>
          <w:lang w:val="es-ES"/>
        </w:rPr>
      </w:pPr>
    </w:p>
    <w:p w:rsidR="00991559" w:rsidRPr="008007A9" w:rsidRDefault="00991559" w:rsidP="0099155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8007A9">
        <w:rPr>
          <w:rFonts w:ascii="Palatino Linotype" w:hAnsi="Palatino Linotype"/>
          <w:lang w:val="es-ES"/>
        </w:rPr>
        <w:t xml:space="preserve">El primer punto a analizar es que la ley en materia contempla </w:t>
      </w:r>
      <w:r w:rsidRPr="008007A9">
        <w:rPr>
          <w:rFonts w:ascii="Palatino Linotype" w:hAnsi="Palatino Linotype"/>
          <w:b/>
          <w:lang w:val="es-ES"/>
        </w:rPr>
        <w:t>información pública de oficio</w:t>
      </w:r>
      <w:r w:rsidRPr="008007A9">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991559" w:rsidRPr="008007A9" w:rsidRDefault="00991559" w:rsidP="00991559">
      <w:pPr>
        <w:pStyle w:val="Prrafodelista"/>
        <w:tabs>
          <w:tab w:val="left" w:pos="851"/>
        </w:tabs>
        <w:spacing w:before="240" w:after="240" w:line="360" w:lineRule="auto"/>
        <w:ind w:left="0" w:right="49"/>
        <w:jc w:val="both"/>
        <w:rPr>
          <w:rFonts w:ascii="Palatino Linotype" w:hAnsi="Palatino Linotype"/>
          <w:lang w:val="es-ES"/>
        </w:rPr>
      </w:pPr>
    </w:p>
    <w:p w:rsidR="00991559" w:rsidRPr="008007A9" w:rsidRDefault="00991559" w:rsidP="0099155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8007A9">
        <w:rPr>
          <w:rFonts w:ascii="Palatino Linotype" w:hAnsi="Palatino Linotype"/>
          <w:lang w:val="es-ES"/>
        </w:rPr>
        <w:t>El segundo punto a analizar y que guarda estricta relación con el punto anterior, se encuentra en el artículo 161 de la citada Ley de Transparencia Local:</w:t>
      </w:r>
    </w:p>
    <w:p w:rsidR="00991559" w:rsidRPr="008007A9" w:rsidRDefault="00991559" w:rsidP="00991559">
      <w:pPr>
        <w:autoSpaceDE w:val="0"/>
        <w:autoSpaceDN w:val="0"/>
        <w:adjustRightInd w:val="0"/>
        <w:spacing w:line="360" w:lineRule="auto"/>
        <w:ind w:left="567" w:right="567"/>
        <w:jc w:val="both"/>
        <w:rPr>
          <w:rFonts w:ascii="Palatino Linotype" w:hAnsi="Palatino Linotype"/>
          <w:i/>
          <w:lang w:val="es-ES"/>
        </w:rPr>
      </w:pPr>
      <w:r w:rsidRPr="008007A9">
        <w:rPr>
          <w:rFonts w:ascii="Palatino Linotype" w:hAnsi="Palatino Linotype" w:cs="Bookman Old Style,Bold"/>
          <w:b/>
          <w:bCs/>
          <w:i/>
        </w:rPr>
        <w:t xml:space="preserve">Artículo 161. </w:t>
      </w:r>
      <w:r w:rsidRPr="008007A9">
        <w:rPr>
          <w:rFonts w:ascii="Palatino Linotype" w:hAnsi="Palatino Linotype" w:cs="Bookman Old Style"/>
          <w:b/>
          <w:i/>
        </w:rPr>
        <w:t>Cuando la información requerida por el solicitante ya esté disponible</w:t>
      </w:r>
      <w:r w:rsidRPr="008007A9">
        <w:rPr>
          <w:rFonts w:ascii="Palatino Linotype" w:hAnsi="Palatino Linotype" w:cs="Bookman Old Style"/>
          <w:i/>
        </w:rPr>
        <w:t xml:space="preserve"> al público en medios impresos, tales como libros, compendios, trípticos, registros públicos, </w:t>
      </w:r>
      <w:r w:rsidRPr="008007A9">
        <w:rPr>
          <w:rFonts w:ascii="Palatino Linotype" w:hAnsi="Palatino Linotype" w:cs="Bookman Old Style"/>
          <w:b/>
          <w:i/>
        </w:rPr>
        <w:t xml:space="preserve">en formatos electrónicos disponibles en Internet </w:t>
      </w:r>
      <w:r w:rsidRPr="008007A9">
        <w:rPr>
          <w:rFonts w:ascii="Palatino Linotype" w:hAnsi="Palatino Linotype" w:cs="Bookman Old Style"/>
          <w:i/>
        </w:rPr>
        <w:t xml:space="preserve">o en cualquier otro medio, se le hará saber por el medio requerido por el solicitante la fuente, el lugar y la forma en que puede consultar, reproducir o adquirir dicha información </w:t>
      </w:r>
      <w:r w:rsidRPr="008007A9">
        <w:rPr>
          <w:rFonts w:ascii="Palatino Linotype" w:hAnsi="Palatino Linotype" w:cs="Bookman Old Style"/>
          <w:b/>
          <w:i/>
        </w:rPr>
        <w:t>en un plazo no mayor a cinco días hábiles</w:t>
      </w:r>
      <w:r w:rsidRPr="008007A9">
        <w:rPr>
          <w:rFonts w:ascii="Palatino Linotype" w:hAnsi="Palatino Linotype" w:cs="Bookman Old Style"/>
          <w:i/>
        </w:rPr>
        <w:t xml:space="preserve">. </w:t>
      </w:r>
      <w:r w:rsidRPr="008007A9">
        <w:rPr>
          <w:rFonts w:ascii="Palatino Linotype" w:hAnsi="Palatino Linotype" w:cs="Bookman Old Style"/>
          <w:b/>
          <w:i/>
        </w:rPr>
        <w:t xml:space="preserve">La fuente deberá ser precisa y concreta y no debe </w:t>
      </w:r>
      <w:r w:rsidRPr="008007A9">
        <w:rPr>
          <w:rFonts w:ascii="Palatino Linotype" w:hAnsi="Palatino Linotype" w:cs="Bookman Old Style"/>
          <w:b/>
          <w:i/>
        </w:rPr>
        <w:lastRenderedPageBreak/>
        <w:t>implicar que el solicitante realice una búsqueda en toda la información que se encuentre disponible</w:t>
      </w:r>
      <w:r w:rsidRPr="008007A9">
        <w:rPr>
          <w:rFonts w:ascii="Palatino Linotype" w:hAnsi="Palatino Linotype" w:cs="Bookman Old Style"/>
          <w:i/>
        </w:rPr>
        <w:t>.</w:t>
      </w:r>
    </w:p>
    <w:p w:rsidR="00991559" w:rsidRPr="008007A9" w:rsidRDefault="00991559" w:rsidP="00991559">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8007A9">
        <w:rPr>
          <w:rFonts w:ascii="Palatino Linotype" w:hAnsi="Palatino Linotype"/>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991559" w:rsidRPr="008007A9" w:rsidRDefault="00991559" w:rsidP="00991559">
      <w:pPr>
        <w:pStyle w:val="Prrafodelista"/>
        <w:tabs>
          <w:tab w:val="left" w:pos="851"/>
        </w:tabs>
        <w:spacing w:before="240" w:after="240" w:line="360" w:lineRule="auto"/>
        <w:ind w:left="0" w:right="49"/>
        <w:jc w:val="both"/>
        <w:rPr>
          <w:rFonts w:ascii="Palatino Linotype" w:hAnsi="Palatino Linotype"/>
          <w:i/>
          <w:lang w:val="es-ES"/>
        </w:rPr>
      </w:pPr>
    </w:p>
    <w:p w:rsidR="00991559" w:rsidRPr="008007A9" w:rsidRDefault="00991559" w:rsidP="0052782A">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8007A9">
        <w:rPr>
          <w:rFonts w:ascii="Palatino Linotype" w:hAnsi="Palatino Linotype"/>
          <w:b/>
          <w:lang w:val="es-ES"/>
        </w:rPr>
        <w:t>La orientación</w:t>
      </w:r>
      <w:r w:rsidRPr="008007A9">
        <w:rPr>
          <w:rFonts w:ascii="Palatino Linotype" w:hAnsi="Palatino Linotype"/>
          <w:lang w:val="es-ES"/>
        </w:rPr>
        <w:t xml:space="preserve"> que realicen los Sujetos Obligados a los sitios electrónicos para la consulta de la información </w:t>
      </w:r>
      <w:r w:rsidRPr="008007A9">
        <w:rPr>
          <w:rFonts w:ascii="Palatino Linotype" w:hAnsi="Palatino Linotype"/>
          <w:b/>
          <w:lang w:val="es-ES"/>
        </w:rPr>
        <w:t>debe cumplir con las características de tiempo y forma.</w:t>
      </w:r>
      <w:r w:rsidR="0052782A" w:rsidRPr="008007A9">
        <w:rPr>
          <w:rFonts w:ascii="Palatino Linotype" w:hAnsi="Palatino Linotype"/>
          <w:i/>
          <w:lang w:val="es-ES"/>
        </w:rPr>
        <w:t xml:space="preserve"> </w:t>
      </w:r>
      <w:r w:rsidRPr="008007A9">
        <w:rPr>
          <w:rFonts w:ascii="Palatino Linotype" w:hAnsi="Palatino Linotype"/>
          <w:lang w:val="es-ES"/>
        </w:rPr>
        <w:t>Ahora bien, la normatividad en materia establece que las direcciones electrónicas deben ser precisas, de tal modo que no implique que el Recurrente deba de realizar una búsqueda dentro de toda la información disponible.</w:t>
      </w:r>
      <w:r w:rsidR="0052782A" w:rsidRPr="008007A9">
        <w:rPr>
          <w:rFonts w:ascii="Palatino Linotype" w:hAnsi="Palatino Linotype"/>
          <w:lang w:val="es-ES"/>
        </w:rPr>
        <w:t xml:space="preserve"> En este caso, el Sujeto Obligado adjuntó tres ligas electrónicas en las que señaló que se podía consultar la información solicitada, sin embargo, estas no se encuentran en datos abiertos, por lo que no pueden colmar el derecho del particular. </w:t>
      </w:r>
    </w:p>
    <w:p w:rsidR="0052782A" w:rsidRPr="008007A9" w:rsidRDefault="0052782A" w:rsidP="0052782A">
      <w:pPr>
        <w:pStyle w:val="Prrafodelista"/>
        <w:rPr>
          <w:rFonts w:ascii="Palatino Linotype" w:hAnsi="Palatino Linotype"/>
          <w:i/>
          <w:lang w:val="es-ES"/>
        </w:rPr>
      </w:pPr>
    </w:p>
    <w:p w:rsidR="0052782A" w:rsidRPr="008007A9" w:rsidRDefault="0052782A" w:rsidP="0052782A">
      <w:pPr>
        <w:pStyle w:val="Prrafodelista"/>
        <w:numPr>
          <w:ilvl w:val="0"/>
          <w:numId w:val="2"/>
        </w:numPr>
        <w:spacing w:line="360" w:lineRule="auto"/>
        <w:ind w:left="0" w:firstLine="0"/>
        <w:jc w:val="both"/>
        <w:rPr>
          <w:rFonts w:ascii="Palatino Linotype" w:eastAsia="Arial Unicode MS" w:hAnsi="Palatino Linotype" w:cs="Arial"/>
          <w:lang w:eastAsia="en-US"/>
        </w:rPr>
      </w:pPr>
      <w:r w:rsidRPr="008007A9">
        <w:rPr>
          <w:rFonts w:ascii="Palatino Linotype" w:eastAsia="Palatino Linotype" w:hAnsi="Palatino Linotype" w:cs="Palatino Linotype"/>
          <w:color w:val="222222"/>
        </w:rPr>
        <w:t xml:space="preserve">En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w:t>
      </w:r>
      <w:r w:rsidRPr="008007A9">
        <w:rPr>
          <w:rFonts w:ascii="Palatino Linotype" w:eastAsia="Palatino Linotype" w:hAnsi="Palatino Linotype" w:cs="Palatino Linotype"/>
          <w:color w:val="222222"/>
        </w:rPr>
        <w:lastRenderedPageBreak/>
        <w:t>las máquinas, en formatos abiertos y de libre uso.  En este mismo sentido, nuestra Ley de Transparencia y Acceso a la Información Pública del Estado de México y Municipios, expresa en su artículo 3, de manera textual lo siguiente:</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b/>
          <w:i/>
          <w:color w:val="222222"/>
        </w:rPr>
        <w:t>“VIII. Datos abiertos: Los datos digitales de carácter público que son accesibles en línea que pueden ser usados, reutilizados y redistribuidos por cualquier interesado y que tienen las siguientes características:</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a) Accesibles: Los datos están disponibles para la gama más amplia de usuarios, para cualquier propósito;</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b) Integrales: Contienen el tema que describen a detalle y con los metadatos necesarios;</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c) Gratuitos: Se obtienen sin entregar a cambio contraprestación alguna;</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d) No discriminatorios: Los datos están disponibles para cualquier persona, sin necesidad de registro;</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e) Oportunos: Son actualizados, periódicamente, conforme se generen;</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f) Permanentes: Se conservan en el tiempo, para lo cual, las versiones históricas relevantes para uso público se mantendrán disponibles con identificadores adecuados al efecto;</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g) Primarios: Provienen de la fuente de origen con el máximo nivel de desagregación posible;</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h) Legibles por máquinas: Deberán estar estructurados, total o parcialmente, para ser procesados e interpretados por equipos electrónicos de manera automática;</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b/>
          <w:i/>
          <w:color w:val="222222"/>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8007A9">
        <w:rPr>
          <w:rFonts w:ascii="Palatino Linotype" w:eastAsia="Palatino Linotype" w:hAnsi="Palatino Linotype" w:cs="Palatino Linotype"/>
          <w:i/>
          <w:color w:val="222222"/>
        </w:rPr>
        <w:t>; y</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i/>
          <w:color w:val="222222"/>
        </w:rPr>
        <w:t>j) De libre uso: Citan la fuente de origen como único requerimiento para ser utilizados libremente.</w:t>
      </w:r>
    </w:p>
    <w:p w:rsidR="0052782A" w:rsidRPr="008007A9" w:rsidRDefault="0052782A" w:rsidP="0052782A">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i/>
          <w:color w:val="222222"/>
        </w:rPr>
      </w:pPr>
      <w:r w:rsidRPr="008007A9">
        <w:rPr>
          <w:rFonts w:ascii="Palatino Linotype" w:eastAsia="Palatino Linotype" w:hAnsi="Palatino Linotype" w:cs="Palatino Linotype"/>
          <w:i/>
          <w:color w:val="222222"/>
        </w:rPr>
        <w:t>(Énfasis añadido)</w:t>
      </w:r>
    </w:p>
    <w:p w:rsidR="0052782A" w:rsidRPr="008007A9" w:rsidRDefault="0052782A" w:rsidP="0052782A">
      <w:pPr>
        <w:pStyle w:val="Prrafodelista"/>
        <w:spacing w:line="360" w:lineRule="auto"/>
        <w:ind w:left="0"/>
        <w:jc w:val="both"/>
        <w:rPr>
          <w:rFonts w:ascii="Palatino Linotype" w:eastAsia="Palatino Linotype" w:hAnsi="Palatino Linotype" w:cs="Palatino Linotype"/>
          <w:b/>
        </w:rPr>
      </w:pPr>
    </w:p>
    <w:p w:rsidR="00991559" w:rsidRPr="008007A9" w:rsidRDefault="0052782A" w:rsidP="0052782A">
      <w:pPr>
        <w:pStyle w:val="Prrafodelista"/>
        <w:numPr>
          <w:ilvl w:val="0"/>
          <w:numId w:val="2"/>
        </w:numPr>
        <w:spacing w:line="360" w:lineRule="auto"/>
        <w:ind w:left="0" w:firstLine="0"/>
        <w:jc w:val="both"/>
        <w:rPr>
          <w:rFonts w:ascii="Palatino Linotype" w:eastAsia="Palatino Linotype" w:hAnsi="Palatino Linotype" w:cs="Palatino Linotype"/>
        </w:rPr>
      </w:pPr>
      <w:r w:rsidRPr="008007A9">
        <w:rPr>
          <w:rFonts w:ascii="Palatino Linotype" w:eastAsia="Palatino Linotype" w:hAnsi="Palatino Linotype" w:cs="Palatino Linotype"/>
        </w:rPr>
        <w:lastRenderedPageBreak/>
        <w:t>El dispositivo legal estatal aplicable a la materia, establece en su artículo 41 que el Instituto promoverá la publicación de la información en datos abiertos y accesibles, de tal manera que este Órgano Garante se encuentra en posibilidades de ordenar al Sujeto Obligado, en caso de tener la información en formatos abiertos entregar la misma en el formato solicitado. Por lo tanto, con la información entrega por el Sujeto Obligado en respuesta, no colma el requerimiento del Recurrente.</w:t>
      </w:r>
    </w:p>
    <w:p w:rsidR="0052782A" w:rsidRPr="008007A9" w:rsidRDefault="0052782A" w:rsidP="0052782A">
      <w:pPr>
        <w:pStyle w:val="Prrafodelista"/>
        <w:spacing w:line="360" w:lineRule="auto"/>
        <w:ind w:left="0"/>
        <w:jc w:val="both"/>
        <w:rPr>
          <w:rFonts w:ascii="Palatino Linotype" w:eastAsia="Palatino Linotype" w:hAnsi="Palatino Linotype" w:cs="Palatino Linotype"/>
        </w:rPr>
      </w:pPr>
    </w:p>
    <w:p w:rsidR="00F655A7" w:rsidRPr="008007A9" w:rsidRDefault="0052782A" w:rsidP="00F655A7">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rPr>
      </w:pPr>
      <w:r w:rsidRPr="008007A9">
        <w:rPr>
          <w:rFonts w:ascii="Palatino Linotype" w:hAnsi="Palatino Linotype"/>
        </w:rPr>
        <w:t xml:space="preserve">Por otro lado, recordemos además de las ligas electrónicas, el Sujeto Obligado </w:t>
      </w:r>
      <w:r w:rsidR="006553C6" w:rsidRPr="008007A9">
        <w:rPr>
          <w:rFonts w:ascii="Palatino Linotype" w:hAnsi="Palatino Linotype"/>
        </w:rPr>
        <w:t>señaló</w:t>
      </w:r>
      <w:r w:rsidR="008E1B1C" w:rsidRPr="008007A9">
        <w:rPr>
          <w:rFonts w:ascii="Palatino Linotype" w:hAnsi="Palatino Linotype"/>
        </w:rPr>
        <w:t>,</w:t>
      </w:r>
      <w:r w:rsidR="006553C6" w:rsidRPr="008007A9">
        <w:rPr>
          <w:rFonts w:ascii="Palatino Linotype" w:hAnsi="Palatino Linotype"/>
        </w:rPr>
        <w:t xml:space="preserve"> tanto en respuesta como en informe justificado, el fundamento legal, la fecha </w:t>
      </w:r>
      <w:r w:rsidR="00F655A7" w:rsidRPr="008007A9">
        <w:rPr>
          <w:rFonts w:ascii="Palatino Linotype" w:hAnsi="Palatino Linotype"/>
        </w:rPr>
        <w:t xml:space="preserve">y número de Gaceta </w:t>
      </w:r>
      <w:r w:rsidR="006553C6" w:rsidRPr="008007A9">
        <w:rPr>
          <w:rFonts w:ascii="Palatino Linotype" w:hAnsi="Palatino Linotype"/>
        </w:rPr>
        <w:t xml:space="preserve">en que se </w:t>
      </w:r>
      <w:r w:rsidR="00F655A7" w:rsidRPr="008007A9">
        <w:rPr>
          <w:rFonts w:ascii="Palatino Linotype" w:hAnsi="Palatino Linotype"/>
        </w:rPr>
        <w:t>publicó</w:t>
      </w:r>
      <w:r w:rsidR="006553C6" w:rsidRPr="008007A9">
        <w:rPr>
          <w:rFonts w:ascii="Palatino Linotype" w:hAnsi="Palatino Linotype"/>
        </w:rPr>
        <w:t xml:space="preserve"> </w:t>
      </w:r>
      <w:r w:rsidR="00F655A7" w:rsidRPr="008007A9">
        <w:rPr>
          <w:rFonts w:ascii="Palatino Linotype" w:hAnsi="Palatino Linotype"/>
        </w:rPr>
        <w:t xml:space="preserve">en el Periódico Oficial de la Federación, la información referente a la tarifa de las licencias de funcionamiento, aunado a ello, en informe justificado dio respuesta al cuestionamiento </w:t>
      </w:r>
      <w:r w:rsidR="008E1B1C" w:rsidRPr="008007A9">
        <w:rPr>
          <w:rFonts w:ascii="Palatino Linotype" w:hAnsi="Palatino Linotype"/>
        </w:rPr>
        <w:t>“</w:t>
      </w:r>
      <w:r w:rsidR="00F655A7" w:rsidRPr="008007A9">
        <w:rPr>
          <w:rFonts w:ascii="Palatino Linotype" w:hAnsi="Palatino Linotype"/>
          <w:i/>
        </w:rPr>
        <w:t>porque no se exhiben de forma pública</w:t>
      </w:r>
      <w:r w:rsidR="008E1B1C" w:rsidRPr="008007A9">
        <w:rPr>
          <w:rFonts w:ascii="Palatino Linotype" w:hAnsi="Palatino Linotype"/>
        </w:rPr>
        <w:t>”, es decir, que atendió parte del requerimiento del Recurrente</w:t>
      </w:r>
      <w:r w:rsidR="00F655A7" w:rsidRPr="008007A9">
        <w:rPr>
          <w:rFonts w:ascii="Palatino Linotype" w:hAnsi="Palatino Linotype"/>
        </w:rPr>
        <w:t xml:space="preserve">, </w:t>
      </w:r>
      <w:r w:rsidR="008E1B1C" w:rsidRPr="008007A9">
        <w:rPr>
          <w:rFonts w:ascii="Palatino Linotype" w:hAnsi="Palatino Linotype"/>
        </w:rPr>
        <w:t xml:space="preserve">por lo tanto, </w:t>
      </w:r>
      <w:r w:rsidR="00F655A7" w:rsidRPr="008007A9">
        <w:rPr>
          <w:rFonts w:ascii="Palatino Linotype" w:hAnsi="Palatino Linotype"/>
        </w:rPr>
        <w:t>se puede tener por colmada parte de la solicitud de información.</w:t>
      </w:r>
    </w:p>
    <w:p w:rsidR="00F655A7" w:rsidRPr="008007A9" w:rsidRDefault="00F655A7" w:rsidP="00F655A7">
      <w:pPr>
        <w:pStyle w:val="Prrafodelista"/>
        <w:rPr>
          <w:rFonts w:ascii="Palatino Linotype" w:hAnsi="Palatino Linotype"/>
        </w:rPr>
      </w:pPr>
    </w:p>
    <w:p w:rsidR="00F655A7" w:rsidRPr="008007A9" w:rsidRDefault="00F655A7" w:rsidP="00F655A7">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rPr>
      </w:pPr>
      <w:r w:rsidRPr="008007A9">
        <w:rPr>
          <w:rFonts w:ascii="Palatino Linotype" w:hAnsi="Palatino Linotype"/>
        </w:rPr>
        <w:t xml:space="preserve">Sin embargo, cabe resaltar que si bien el Sujeto Obligado señaló el fundamento legal de las tarifas para la expedición y renovación de las licencias de funcionamiento, lo cierto es que no las remitió y,  por lo tanto, esa parte de la solicitud no se puede tener por atendida, ya que no solo basta con señalar la </w:t>
      </w:r>
      <w:r w:rsidR="008E1B1C" w:rsidRPr="008007A9">
        <w:rPr>
          <w:rFonts w:ascii="Palatino Linotype" w:hAnsi="Palatino Linotype"/>
        </w:rPr>
        <w:t xml:space="preserve">fuente en la que se </w:t>
      </w:r>
      <w:r w:rsidR="00AE6DFD" w:rsidRPr="008007A9">
        <w:rPr>
          <w:rFonts w:ascii="Palatino Linotype" w:hAnsi="Palatino Linotype"/>
        </w:rPr>
        <w:t xml:space="preserve">puede consultar la información (como ya fue señalado en párrafos anteriores, en términos del artículo 161 de la Ley de Transparencia Local). </w:t>
      </w:r>
      <w:r w:rsidRPr="008007A9">
        <w:rPr>
          <w:rFonts w:ascii="Palatino Linotype" w:hAnsi="Palatino Linotype"/>
        </w:rPr>
        <w:t xml:space="preserve"> </w:t>
      </w:r>
    </w:p>
    <w:p w:rsidR="00F655A7" w:rsidRPr="008007A9" w:rsidRDefault="00F655A7" w:rsidP="00F655A7">
      <w:pPr>
        <w:pStyle w:val="Prrafodelista"/>
        <w:rPr>
          <w:rFonts w:ascii="Palatino Linotype" w:hAnsi="Palatino Linotype"/>
        </w:rPr>
      </w:pPr>
    </w:p>
    <w:p w:rsidR="008E1B1C" w:rsidRPr="008007A9" w:rsidRDefault="008E1B1C" w:rsidP="008E1B1C">
      <w:pPr>
        <w:numPr>
          <w:ilvl w:val="0"/>
          <w:numId w:val="2"/>
        </w:numPr>
        <w:tabs>
          <w:tab w:val="left" w:pos="0"/>
        </w:tabs>
        <w:spacing w:after="240" w:line="360" w:lineRule="auto"/>
        <w:ind w:left="0" w:firstLine="0"/>
        <w:jc w:val="both"/>
        <w:rPr>
          <w:rFonts w:ascii="Palatino Linotype" w:hAnsi="Palatino Linotype"/>
        </w:rPr>
      </w:pPr>
      <w:r w:rsidRPr="008007A9">
        <w:rPr>
          <w:rFonts w:ascii="Palatino Linotype" w:hAnsi="Palatino Linotype"/>
          <w:color w:val="000000" w:themeColor="text1"/>
        </w:rPr>
        <w:t xml:space="preserve">Así, resulta necesario referir que, el </w:t>
      </w:r>
      <w:r w:rsidRPr="008007A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w:t>
      </w:r>
      <w:r w:rsidRPr="008007A9">
        <w:rPr>
          <w:rFonts w:ascii="Palatino Linotype" w:eastAsia="Calibri" w:hAnsi="Palatino Linotype" w:cs="Arial"/>
        </w:rPr>
        <w:lastRenderedPageBreak/>
        <w:t xml:space="preserve">Transparencia y Acceso a la Información Pública del Estado de México y Municipios, guardan una estrecha relación, puesto que los ordenamientos citados concurren refiriendo que </w:t>
      </w:r>
      <w:r w:rsidRPr="008007A9">
        <w:rPr>
          <w:rFonts w:ascii="Palatino Linotype" w:eastAsia="Calibri" w:hAnsi="Palatino Linotype" w:cs="Arial"/>
          <w:b/>
        </w:rPr>
        <w:t>los Sujetos Obligados deberán documentar todo acto que se derive del ejercicio de sus facultades, competencias o funciones,</w:t>
      </w:r>
      <w:r w:rsidRPr="008007A9">
        <w:rPr>
          <w:rFonts w:ascii="Palatino Linotype" w:eastAsia="Calibri" w:hAnsi="Palatino Linotype" w:cs="Arial"/>
        </w:rPr>
        <w:t xml:space="preserve"> considerando desde su origen la eventual publicidad y reutilización de la información que generen, posean o administren.</w:t>
      </w:r>
    </w:p>
    <w:p w:rsidR="008E1B1C" w:rsidRPr="008007A9" w:rsidRDefault="008E1B1C" w:rsidP="008E1B1C">
      <w:pPr>
        <w:numPr>
          <w:ilvl w:val="0"/>
          <w:numId w:val="2"/>
        </w:numPr>
        <w:tabs>
          <w:tab w:val="left" w:pos="0"/>
        </w:tabs>
        <w:spacing w:after="240" w:line="360" w:lineRule="auto"/>
        <w:ind w:left="0" w:firstLine="0"/>
        <w:jc w:val="both"/>
        <w:rPr>
          <w:rFonts w:ascii="Palatino Linotype" w:hAnsi="Palatino Linotype"/>
        </w:rPr>
      </w:pPr>
      <w:r w:rsidRPr="008007A9">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r w:rsidRPr="008007A9">
        <w:rPr>
          <w:rFonts w:ascii="Palatino Linotype" w:hAnsi="Palatino Linotype" w:cs="Bookman Old Style,Bold"/>
          <w:b/>
          <w:bCs/>
          <w:i/>
        </w:rPr>
        <w:t xml:space="preserve">Artículo 4. </w:t>
      </w:r>
      <w:r w:rsidRPr="008007A9">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r w:rsidRPr="008007A9">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r w:rsidRPr="008007A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8E1B1C" w:rsidRPr="008007A9" w:rsidRDefault="008E1B1C" w:rsidP="008E1B1C">
      <w:pPr>
        <w:autoSpaceDE w:val="0"/>
        <w:autoSpaceDN w:val="0"/>
        <w:adjustRightInd w:val="0"/>
        <w:spacing w:line="276" w:lineRule="auto"/>
        <w:ind w:right="567"/>
        <w:jc w:val="both"/>
        <w:rPr>
          <w:rFonts w:ascii="Palatino Linotype" w:hAnsi="Palatino Linotype" w:cs="Arial"/>
          <w:i/>
          <w:color w:val="000000"/>
        </w:rPr>
      </w:pP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r w:rsidRPr="008007A9">
        <w:rPr>
          <w:rFonts w:ascii="Palatino Linotype" w:hAnsi="Palatino Linotype" w:cs="Bookman Old Style,Bold"/>
          <w:b/>
          <w:bCs/>
          <w:i/>
        </w:rPr>
        <w:t xml:space="preserve">Artículo 12. </w:t>
      </w:r>
      <w:r w:rsidRPr="008007A9">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p>
    <w:p w:rsidR="008E1B1C" w:rsidRPr="008007A9" w:rsidRDefault="008E1B1C" w:rsidP="008E1B1C">
      <w:pPr>
        <w:autoSpaceDE w:val="0"/>
        <w:autoSpaceDN w:val="0"/>
        <w:adjustRightInd w:val="0"/>
        <w:spacing w:line="276" w:lineRule="auto"/>
        <w:ind w:left="567" w:right="567"/>
        <w:jc w:val="both"/>
        <w:rPr>
          <w:rFonts w:ascii="Palatino Linotype" w:hAnsi="Palatino Linotype" w:cs="Bookman Old Style"/>
          <w:i/>
        </w:rPr>
      </w:pPr>
      <w:r w:rsidRPr="008007A9">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8007A9">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rsidR="008E1B1C" w:rsidRPr="008007A9" w:rsidRDefault="008E1B1C" w:rsidP="008E1B1C">
      <w:pPr>
        <w:autoSpaceDE w:val="0"/>
        <w:autoSpaceDN w:val="0"/>
        <w:adjustRightInd w:val="0"/>
        <w:spacing w:line="360" w:lineRule="auto"/>
        <w:ind w:left="567" w:right="567"/>
        <w:jc w:val="both"/>
        <w:rPr>
          <w:rFonts w:ascii="Palatino Linotype" w:hAnsi="Palatino Linotype" w:cs="Arial"/>
          <w:i/>
          <w:color w:val="000000"/>
        </w:rPr>
      </w:pPr>
    </w:p>
    <w:p w:rsidR="008E1B1C" w:rsidRPr="008007A9" w:rsidRDefault="008E1B1C" w:rsidP="008E1B1C">
      <w:pPr>
        <w:pStyle w:val="Prrafodelista"/>
        <w:numPr>
          <w:ilvl w:val="0"/>
          <w:numId w:val="2"/>
        </w:numPr>
        <w:tabs>
          <w:tab w:val="left" w:pos="851"/>
        </w:tabs>
        <w:spacing w:line="360" w:lineRule="auto"/>
        <w:ind w:left="0" w:right="49" w:firstLine="0"/>
        <w:jc w:val="both"/>
        <w:rPr>
          <w:rFonts w:ascii="Palatino Linotype" w:hAnsi="Palatino Linotype"/>
        </w:rPr>
      </w:pPr>
      <w:r w:rsidRPr="008007A9">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007A9">
        <w:rPr>
          <w:rStyle w:val="Refdenotaalpie"/>
          <w:rFonts w:ascii="Palatino Linotype" w:hAnsi="Palatino Linotype"/>
        </w:rPr>
        <w:footnoteReference w:id="1"/>
      </w:r>
      <w:r w:rsidRPr="008007A9">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E1B1C" w:rsidRPr="008007A9" w:rsidRDefault="008E1B1C" w:rsidP="008E1B1C">
      <w:pPr>
        <w:pStyle w:val="Prrafodelista"/>
        <w:tabs>
          <w:tab w:val="left" w:pos="851"/>
        </w:tabs>
        <w:spacing w:line="360" w:lineRule="auto"/>
        <w:ind w:left="0" w:right="49"/>
        <w:jc w:val="both"/>
        <w:rPr>
          <w:rFonts w:ascii="Palatino Linotype" w:hAnsi="Palatino Linotype"/>
        </w:rPr>
      </w:pPr>
    </w:p>
    <w:p w:rsidR="008E1B1C" w:rsidRPr="008007A9" w:rsidRDefault="008E1B1C" w:rsidP="008E1B1C">
      <w:pPr>
        <w:pStyle w:val="Prrafodelista"/>
        <w:numPr>
          <w:ilvl w:val="0"/>
          <w:numId w:val="2"/>
        </w:numPr>
        <w:tabs>
          <w:tab w:val="left" w:pos="851"/>
        </w:tabs>
        <w:spacing w:line="360" w:lineRule="auto"/>
        <w:ind w:left="0" w:right="49" w:firstLine="0"/>
        <w:jc w:val="both"/>
        <w:rPr>
          <w:rFonts w:ascii="Palatino Linotype" w:hAnsi="Palatino Linotype"/>
        </w:rPr>
      </w:pPr>
      <w:r w:rsidRPr="008007A9">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E1B1C" w:rsidRPr="008007A9" w:rsidRDefault="008E1B1C" w:rsidP="008E1B1C">
      <w:pPr>
        <w:pStyle w:val="Prrafodelista"/>
        <w:tabs>
          <w:tab w:val="left" w:pos="851"/>
        </w:tabs>
        <w:spacing w:line="276" w:lineRule="auto"/>
        <w:ind w:left="567" w:right="567"/>
        <w:jc w:val="both"/>
        <w:rPr>
          <w:rFonts w:ascii="Palatino Linotype" w:hAnsi="Palatino Linotype"/>
          <w:i/>
        </w:rPr>
      </w:pPr>
      <w:r w:rsidRPr="008007A9">
        <w:rPr>
          <w:rFonts w:ascii="Palatino Linotype" w:hAnsi="Palatino Linotype"/>
          <w:b/>
          <w:i/>
        </w:rPr>
        <w:t>ACCESO A LA INFORMACIÓN. IMPLICACIÓN DEL PRINCIPIO DE MÁXIMA PUBLICIDAD EN EL DERECHO FUNDAMENTAL RELATIVO.</w:t>
      </w:r>
      <w:r w:rsidRPr="008007A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8007A9">
        <w:rPr>
          <w:rFonts w:ascii="Palatino Linotype" w:hAnsi="Palatino Linotype"/>
          <w:i/>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E1B1C" w:rsidRPr="008007A9" w:rsidRDefault="008E1B1C" w:rsidP="008E1B1C">
      <w:pPr>
        <w:pStyle w:val="Prrafodelista"/>
        <w:tabs>
          <w:tab w:val="left" w:pos="851"/>
        </w:tabs>
        <w:spacing w:line="276" w:lineRule="auto"/>
        <w:ind w:left="567" w:right="567"/>
        <w:jc w:val="both"/>
        <w:rPr>
          <w:rFonts w:ascii="Palatino Linotype" w:hAnsi="Palatino Linotype"/>
          <w:i/>
        </w:rPr>
      </w:pPr>
    </w:p>
    <w:p w:rsidR="008E1B1C" w:rsidRPr="008007A9" w:rsidRDefault="008E1B1C" w:rsidP="008E1B1C">
      <w:pPr>
        <w:pStyle w:val="Prrafodelista"/>
        <w:tabs>
          <w:tab w:val="left" w:pos="851"/>
        </w:tabs>
        <w:spacing w:line="276" w:lineRule="auto"/>
        <w:ind w:left="567" w:right="567"/>
        <w:jc w:val="both"/>
        <w:rPr>
          <w:rFonts w:ascii="Palatino Linotype" w:hAnsi="Palatino Linotype"/>
          <w:i/>
        </w:rPr>
      </w:pPr>
      <w:r w:rsidRPr="008007A9">
        <w:rPr>
          <w:rFonts w:ascii="Palatino Linotype" w:hAnsi="Palatino Linotype"/>
          <w:i/>
        </w:rPr>
        <w:t xml:space="preserve">CUARTO TRIBUNAL COLEGIADO EN MATERIA ADMINISTRATIVA DEL PRIMER CIRCUITO. </w:t>
      </w:r>
    </w:p>
    <w:p w:rsidR="008E1B1C" w:rsidRPr="008007A9" w:rsidRDefault="008E1B1C" w:rsidP="008E1B1C">
      <w:pPr>
        <w:pStyle w:val="Prrafodelista"/>
        <w:tabs>
          <w:tab w:val="left" w:pos="851"/>
        </w:tabs>
        <w:spacing w:line="276" w:lineRule="auto"/>
        <w:ind w:left="567" w:right="567"/>
        <w:jc w:val="both"/>
        <w:rPr>
          <w:rFonts w:ascii="Palatino Linotype" w:hAnsi="Palatino Linotype"/>
          <w:i/>
        </w:rPr>
      </w:pPr>
    </w:p>
    <w:p w:rsidR="008E1B1C" w:rsidRPr="008007A9" w:rsidRDefault="008E1B1C" w:rsidP="008E1B1C">
      <w:pPr>
        <w:pStyle w:val="Prrafodelista"/>
        <w:tabs>
          <w:tab w:val="left" w:pos="851"/>
        </w:tabs>
        <w:spacing w:line="276" w:lineRule="auto"/>
        <w:ind w:left="567" w:right="567"/>
        <w:jc w:val="both"/>
        <w:rPr>
          <w:rFonts w:ascii="Palatino Linotype" w:hAnsi="Palatino Linotype"/>
          <w:i/>
        </w:rPr>
      </w:pPr>
      <w:r w:rsidRPr="008007A9">
        <w:rPr>
          <w:rFonts w:ascii="Palatino Linotype" w:hAnsi="Palatino Linotype"/>
          <w:i/>
        </w:rPr>
        <w:t>Amparo en revisión 257/2012. Ruth Corona Muñoz. 6 de diciembre de 2012. Unanimidad de votos. Ponente: Jean Claude Tron Petit. Secretaria: Mayra Susana Martínez López.</w:t>
      </w:r>
    </w:p>
    <w:p w:rsidR="008E1B1C" w:rsidRPr="008007A9" w:rsidRDefault="008E1B1C" w:rsidP="008E1B1C">
      <w:pPr>
        <w:pStyle w:val="Prrafodelista"/>
        <w:spacing w:line="360" w:lineRule="auto"/>
        <w:rPr>
          <w:rFonts w:ascii="Palatino Linotype" w:hAnsi="Palatino Linotype"/>
        </w:rPr>
      </w:pPr>
    </w:p>
    <w:p w:rsidR="008E1B1C" w:rsidRPr="008007A9" w:rsidRDefault="008E1B1C" w:rsidP="008E1B1C">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8007A9">
        <w:rPr>
          <w:rFonts w:ascii="Palatino Linotype" w:hAnsi="Palatino Linotype"/>
        </w:rPr>
        <w:t>El derecho de acceso a la información encuentra su materia elemental en los documentos, y la Ley de Transparencia local  nos brinda el siguiente concepto, para darnos un mejor panorama:</w:t>
      </w:r>
    </w:p>
    <w:p w:rsidR="008E1B1C" w:rsidRPr="008007A9" w:rsidRDefault="008E1B1C" w:rsidP="008E1B1C">
      <w:pPr>
        <w:autoSpaceDE w:val="0"/>
        <w:autoSpaceDN w:val="0"/>
        <w:adjustRightInd w:val="0"/>
        <w:spacing w:line="360" w:lineRule="auto"/>
        <w:ind w:left="567" w:right="567"/>
        <w:jc w:val="both"/>
        <w:rPr>
          <w:rFonts w:ascii="Palatino Linotype" w:hAnsi="Palatino Linotype"/>
          <w:i/>
        </w:rPr>
      </w:pPr>
      <w:r w:rsidRPr="008007A9">
        <w:rPr>
          <w:rFonts w:ascii="Palatino Linotype" w:eastAsiaTheme="minorHAnsi" w:hAnsi="Palatino Linotype" w:cs="Bookman Old Style,Bold"/>
          <w:b/>
          <w:bCs/>
          <w:i/>
          <w:lang w:eastAsia="en-US"/>
        </w:rPr>
        <w:t xml:space="preserve">XI. Documento: </w:t>
      </w:r>
      <w:r w:rsidRPr="008007A9">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w:t>
      </w:r>
      <w:r w:rsidRPr="008007A9">
        <w:rPr>
          <w:rFonts w:ascii="Palatino Linotype" w:eastAsiaTheme="minorHAnsi" w:hAnsi="Palatino Linotype" w:cs="Bookman Old Style"/>
          <w:i/>
          <w:lang w:eastAsia="en-US"/>
        </w:rPr>
        <w:lastRenderedPageBreak/>
        <w:t xml:space="preserve">instructivos, notas, memorandos, estadísticas o bien, </w:t>
      </w:r>
      <w:r w:rsidRPr="008007A9">
        <w:rPr>
          <w:rFonts w:ascii="Palatino Linotype" w:eastAsiaTheme="minorHAnsi" w:hAnsi="Palatino Linotype" w:cs="Bookman Old Style"/>
          <w:b/>
          <w:i/>
          <w:lang w:eastAsia="en-US"/>
        </w:rPr>
        <w:t>cualquier otro registro</w:t>
      </w:r>
      <w:r w:rsidRPr="008007A9">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E1B1C" w:rsidRPr="008007A9" w:rsidRDefault="008E1B1C" w:rsidP="008E1B1C">
      <w:pPr>
        <w:pStyle w:val="Prrafodelista"/>
        <w:tabs>
          <w:tab w:val="left" w:pos="851"/>
        </w:tabs>
        <w:spacing w:line="360" w:lineRule="auto"/>
        <w:ind w:left="0" w:right="49"/>
        <w:jc w:val="both"/>
        <w:rPr>
          <w:rFonts w:ascii="Palatino Linotype" w:hAnsi="Palatino Linotype"/>
        </w:rPr>
      </w:pPr>
    </w:p>
    <w:p w:rsidR="008E1B1C" w:rsidRPr="008007A9" w:rsidRDefault="008E1B1C" w:rsidP="008E1B1C">
      <w:pPr>
        <w:pStyle w:val="Prrafodelista"/>
        <w:numPr>
          <w:ilvl w:val="0"/>
          <w:numId w:val="2"/>
        </w:numPr>
        <w:tabs>
          <w:tab w:val="left" w:pos="851"/>
        </w:tabs>
        <w:spacing w:line="360" w:lineRule="auto"/>
        <w:ind w:left="0" w:right="49" w:firstLine="0"/>
        <w:jc w:val="both"/>
        <w:rPr>
          <w:rFonts w:ascii="Palatino Linotype" w:hAnsi="Palatino Linotype"/>
        </w:rPr>
      </w:pPr>
      <w:r w:rsidRPr="008007A9">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991559" w:rsidRPr="008007A9" w:rsidRDefault="00991559" w:rsidP="008E1B1C">
      <w:pPr>
        <w:pBdr>
          <w:top w:val="nil"/>
          <w:left w:val="nil"/>
          <w:bottom w:val="nil"/>
          <w:right w:val="nil"/>
          <w:between w:val="nil"/>
        </w:pBdr>
        <w:tabs>
          <w:tab w:val="left" w:pos="567"/>
        </w:tabs>
        <w:spacing w:line="360" w:lineRule="auto"/>
        <w:jc w:val="both"/>
        <w:rPr>
          <w:rFonts w:ascii="Palatino Linotype" w:hAnsi="Palatino Linotype"/>
        </w:rPr>
      </w:pPr>
    </w:p>
    <w:p w:rsidR="00172A42" w:rsidRPr="008007A9" w:rsidRDefault="00172A42" w:rsidP="00172A42">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rPr>
      </w:pPr>
      <w:r w:rsidRPr="008007A9">
        <w:rPr>
          <w:rFonts w:ascii="Palatino Linotype" w:eastAsia="Palatino Linotype" w:hAnsi="Palatino Linotype" w:cs="Palatino Linotype"/>
          <w:color w:val="000000"/>
        </w:rPr>
        <w:t xml:space="preserve">Por lo tanto, en consecuencia y en mérito de lo expuesto en líneas anteriores, resultan parcialmente las razones o motivos de inconformidad hechos valer por el </w:t>
      </w:r>
      <w:r w:rsidRPr="008007A9">
        <w:rPr>
          <w:rFonts w:ascii="Palatino Linotype" w:eastAsia="Palatino Linotype" w:hAnsi="Palatino Linotype" w:cs="Palatino Linotype"/>
          <w:b/>
          <w:color w:val="000000"/>
        </w:rPr>
        <w:t>RECURRENTE</w:t>
      </w:r>
      <w:r w:rsidRPr="008007A9">
        <w:rPr>
          <w:rFonts w:ascii="Palatino Linotype" w:eastAsia="Palatino Linotype" w:hAnsi="Palatino Linotype" w:cs="Palatino Linotype"/>
          <w:color w:val="000000"/>
        </w:rPr>
        <w:t xml:space="preserve"> dentro del recurso de revisión </w:t>
      </w:r>
      <w:r w:rsidR="008E1B1C" w:rsidRPr="008007A9">
        <w:rPr>
          <w:rFonts w:ascii="Palatino Linotype" w:eastAsia="Palatino Linotype" w:hAnsi="Palatino Linotype" w:cs="Palatino Linotype"/>
          <w:b/>
          <w:color w:val="000000"/>
        </w:rPr>
        <w:t>06838</w:t>
      </w:r>
      <w:r w:rsidRPr="008007A9">
        <w:rPr>
          <w:rFonts w:ascii="Palatino Linotype" w:eastAsia="Palatino Linotype" w:hAnsi="Palatino Linotype" w:cs="Palatino Linotype"/>
          <w:b/>
          <w:color w:val="000000"/>
        </w:rPr>
        <w:t>/INFOEM/IP/RR/2025</w:t>
      </w:r>
      <w:r w:rsidRPr="008007A9">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8007A9">
        <w:rPr>
          <w:rFonts w:ascii="Palatino Linotype" w:eastAsia="Palatino Linotype" w:hAnsi="Palatino Linotype" w:cs="Palatino Linotype"/>
          <w:b/>
          <w:color w:val="000000"/>
        </w:rPr>
        <w:t>MODIFICA</w:t>
      </w:r>
      <w:r w:rsidRPr="008007A9">
        <w:rPr>
          <w:rFonts w:ascii="Palatino Linotype" w:eastAsia="Palatino Linotype" w:hAnsi="Palatino Linotype" w:cs="Palatino Linotype"/>
          <w:color w:val="000000"/>
        </w:rPr>
        <w:t xml:space="preserve"> la respuesta a la solicitud de información número </w:t>
      </w:r>
      <w:bookmarkStart w:id="7" w:name="_heading=h.2s8eyo1" w:colFirst="0" w:colLast="0"/>
      <w:bookmarkEnd w:id="7"/>
      <w:r w:rsidR="008E1B1C" w:rsidRPr="008007A9">
        <w:rPr>
          <w:rFonts w:ascii="Palatino Linotype" w:eastAsia="Palatino Linotype" w:hAnsi="Palatino Linotype" w:cs="Palatino Linotype"/>
          <w:b/>
          <w:bCs/>
          <w:color w:val="000000"/>
        </w:rPr>
        <w:t>00175/XONACAT/IP/2025</w:t>
      </w:r>
      <w:r w:rsidRPr="008007A9">
        <w:rPr>
          <w:rFonts w:ascii="Palatino Linotype" w:eastAsia="Palatino Linotype" w:hAnsi="Palatino Linotype" w:cs="Palatino Linotype"/>
          <w:b/>
          <w:bCs/>
          <w:color w:val="000000"/>
        </w:rPr>
        <w:t xml:space="preserve"> </w:t>
      </w:r>
      <w:r w:rsidRPr="008007A9">
        <w:rPr>
          <w:rFonts w:ascii="Palatino Linotype" w:eastAsia="Palatino Linotype" w:hAnsi="Palatino Linotype" w:cs="Palatino Linotype"/>
          <w:bCs/>
          <w:color w:val="000000"/>
        </w:rPr>
        <w:t xml:space="preserve">y se </w:t>
      </w:r>
      <w:r w:rsidRPr="008007A9">
        <w:rPr>
          <w:rFonts w:ascii="Palatino Linotype" w:eastAsia="Palatino Linotype" w:hAnsi="Palatino Linotype" w:cs="Palatino Linotype"/>
          <w:b/>
          <w:bCs/>
          <w:color w:val="000000"/>
        </w:rPr>
        <w:t xml:space="preserve">ORDENA </w:t>
      </w:r>
      <w:r w:rsidRPr="008007A9">
        <w:rPr>
          <w:rFonts w:ascii="Palatino Linotype" w:eastAsia="Palatino Linotype" w:hAnsi="Palatino Linotype" w:cs="Palatino Linotype"/>
          <w:bCs/>
          <w:color w:val="000000"/>
        </w:rPr>
        <w:t>entregar, de ser procedente en versión pública, la siguiente información:</w:t>
      </w:r>
    </w:p>
    <w:p w:rsidR="008E1B1C" w:rsidRPr="008007A9" w:rsidRDefault="008E1B1C" w:rsidP="008E1B1C">
      <w:pPr>
        <w:pStyle w:val="Prrafodelista"/>
        <w:rPr>
          <w:rFonts w:ascii="Palatino Linotype" w:hAnsi="Palatino Linotype"/>
        </w:rPr>
      </w:pPr>
    </w:p>
    <w:p w:rsidR="008E1B1C" w:rsidRPr="008007A9" w:rsidRDefault="008E1B1C" w:rsidP="008E1B1C">
      <w:pPr>
        <w:pStyle w:val="Prrafodelista"/>
        <w:numPr>
          <w:ilvl w:val="0"/>
          <w:numId w:val="15"/>
        </w:numPr>
        <w:pBdr>
          <w:top w:val="nil"/>
          <w:left w:val="nil"/>
          <w:bottom w:val="nil"/>
          <w:right w:val="nil"/>
          <w:between w:val="nil"/>
        </w:pBdr>
        <w:tabs>
          <w:tab w:val="left" w:pos="567"/>
        </w:tabs>
        <w:spacing w:line="360" w:lineRule="auto"/>
        <w:jc w:val="both"/>
        <w:rPr>
          <w:rFonts w:ascii="Palatino Linotype" w:hAnsi="Palatino Linotype"/>
          <w:b/>
        </w:rPr>
      </w:pPr>
      <w:r w:rsidRPr="008007A9">
        <w:rPr>
          <w:rFonts w:ascii="Palatino Linotype" w:hAnsi="Palatino Linotype"/>
          <w:b/>
        </w:rPr>
        <w:t xml:space="preserve">Soporte documental donde consten o se adviertan las tarifas para la expedición y renovación de las licencias de funcionamiento de los diversos giros comerciales, vigentes a la fecha de la solicitud. </w:t>
      </w:r>
    </w:p>
    <w:p w:rsidR="00172A42" w:rsidRDefault="00172A42" w:rsidP="00172A42">
      <w:pPr>
        <w:pStyle w:val="Prrafodelista"/>
        <w:rPr>
          <w:rFonts w:ascii="Palatino Linotype" w:eastAsia="Palatino Linotype" w:hAnsi="Palatino Linotype" w:cs="Palatino Linotype"/>
          <w:b/>
          <w:color w:val="000000"/>
        </w:rPr>
      </w:pPr>
    </w:p>
    <w:p w:rsidR="008007A9" w:rsidRDefault="008007A9" w:rsidP="00172A42">
      <w:pPr>
        <w:pStyle w:val="Prrafodelista"/>
        <w:rPr>
          <w:rFonts w:ascii="Palatino Linotype" w:eastAsia="Palatino Linotype" w:hAnsi="Palatino Linotype" w:cs="Palatino Linotype"/>
          <w:b/>
          <w:color w:val="000000"/>
        </w:rPr>
      </w:pPr>
    </w:p>
    <w:p w:rsidR="008007A9" w:rsidRDefault="008007A9" w:rsidP="00172A42">
      <w:pPr>
        <w:pStyle w:val="Prrafodelista"/>
        <w:rPr>
          <w:rFonts w:ascii="Palatino Linotype" w:eastAsia="Palatino Linotype" w:hAnsi="Palatino Linotype" w:cs="Palatino Linotype"/>
          <w:b/>
          <w:color w:val="000000"/>
        </w:rPr>
      </w:pPr>
    </w:p>
    <w:p w:rsidR="008007A9" w:rsidRPr="008007A9" w:rsidRDefault="008007A9" w:rsidP="00172A42">
      <w:pPr>
        <w:pStyle w:val="Prrafodelista"/>
        <w:rPr>
          <w:rFonts w:ascii="Palatino Linotype" w:eastAsia="Palatino Linotype" w:hAnsi="Palatino Linotype" w:cs="Palatino Linotype"/>
          <w:b/>
          <w:color w:val="000000"/>
        </w:rPr>
      </w:pPr>
    </w:p>
    <w:p w:rsidR="00172A42" w:rsidRPr="008007A9" w:rsidRDefault="00172A42" w:rsidP="00172A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8" w:name="_heading=h.17dp8vu" w:colFirst="0" w:colLast="0"/>
      <w:bookmarkEnd w:id="8"/>
      <w:r w:rsidRPr="008007A9">
        <w:rPr>
          <w:rFonts w:ascii="Palatino Linotype" w:eastAsia="Palatino Linotype" w:hAnsi="Palatino Linotype" w:cs="Palatino Linotype"/>
          <w:b/>
          <w:color w:val="000000"/>
        </w:rPr>
        <w:lastRenderedPageBreak/>
        <w:t>QUINTO. De la versión pública.</w:t>
      </w:r>
    </w:p>
    <w:p w:rsidR="00172A42" w:rsidRPr="008007A9" w:rsidRDefault="00172A42" w:rsidP="00172A42">
      <w:pPr>
        <w:numPr>
          <w:ilvl w:val="0"/>
          <w:numId w:val="2"/>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8007A9">
        <w:rPr>
          <w:rFonts w:ascii="Palatino Linotype" w:eastAsia="Palatino Linotype" w:hAnsi="Palatino Linotype" w:cs="Palatino Linotype"/>
          <w:color w:val="000000"/>
        </w:rPr>
        <w:t>Debe destacarse que, debido a la naturaleza de la información solicitada</w:t>
      </w:r>
      <w:r w:rsidRPr="008007A9">
        <w:rPr>
          <w:rFonts w:ascii="Palatino Linotype" w:eastAsia="Palatino Linotype" w:hAnsi="Palatino Linotype" w:cs="Palatino Linotype"/>
          <w:b/>
          <w:color w:val="000000"/>
        </w:rPr>
        <w:t xml:space="preserve"> </w:t>
      </w:r>
      <w:r w:rsidRPr="008007A9">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172A42" w:rsidRPr="008007A9" w:rsidRDefault="00172A42" w:rsidP="00172A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172A42" w:rsidRPr="008007A9" w:rsidRDefault="00172A42" w:rsidP="00172A42">
      <w:pPr>
        <w:numPr>
          <w:ilvl w:val="0"/>
          <w:numId w:val="2"/>
        </w:numPr>
        <w:pBdr>
          <w:top w:val="nil"/>
          <w:left w:val="nil"/>
          <w:bottom w:val="nil"/>
          <w:right w:val="nil"/>
          <w:between w:val="nil"/>
        </w:pBdr>
        <w:tabs>
          <w:tab w:val="left" w:pos="284"/>
        </w:tabs>
        <w:spacing w:line="360" w:lineRule="auto"/>
        <w:ind w:left="0" w:firstLine="0"/>
        <w:jc w:val="both"/>
        <w:rPr>
          <w:rFonts w:ascii="Palatino Linotype" w:hAnsi="Palatino Linotype"/>
          <w:color w:val="000000"/>
        </w:rPr>
      </w:pPr>
      <w:r w:rsidRPr="008007A9">
        <w:rPr>
          <w:rFonts w:ascii="Palatino Linotype" w:eastAsia="Palatino Linotype" w:hAnsi="Palatino Linotype" w:cs="Palatino Linotype"/>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8007A9">
        <w:rPr>
          <w:rFonts w:ascii="Palatino Linotype" w:eastAsia="Palatino Linotype" w:hAnsi="Palatino Linotype" w:cs="Palatino Linotype"/>
          <w:b/>
          <w:color w:val="000000"/>
        </w:rPr>
        <w:t>SUJETOS OBLIGADOS</w:t>
      </w:r>
      <w:r w:rsidRPr="008007A9">
        <w:rPr>
          <w:rFonts w:ascii="Palatino Linotype" w:eastAsia="Palatino Linotype" w:hAnsi="Palatino Linotype" w:cs="Palatino Linotype"/>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172A42" w:rsidRPr="008007A9" w:rsidRDefault="00172A42" w:rsidP="00172A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6945"/>
      </w:tblGrid>
      <w:tr w:rsidR="00172A42" w:rsidRPr="008007A9" w:rsidTr="008007A9">
        <w:trPr>
          <w:trHeight w:val="3993"/>
        </w:trPr>
        <w:tc>
          <w:tcPr>
            <w:tcW w:w="2689" w:type="dxa"/>
            <w:tcBorders>
              <w:top w:val="single" w:sz="4" w:space="0" w:color="666666"/>
              <w:left w:val="single" w:sz="4" w:space="0" w:color="666666"/>
              <w:right w:val="single" w:sz="4" w:space="0" w:color="666666"/>
            </w:tcBorders>
          </w:tcPr>
          <w:p w:rsidR="00172A42" w:rsidRPr="008007A9" w:rsidRDefault="00172A42" w:rsidP="0022257A">
            <w:pPr>
              <w:spacing w:line="276" w:lineRule="auto"/>
              <w:rPr>
                <w:rFonts w:ascii="Palatino Linotype" w:eastAsia="Palatino Linotype" w:hAnsi="Palatino Linotype" w:cs="Palatino Linotype"/>
              </w:rPr>
            </w:pPr>
            <w:r w:rsidRPr="008007A9">
              <w:rPr>
                <w:rFonts w:ascii="Palatino Linotype" w:eastAsia="Palatino Linotype" w:hAnsi="Palatino Linotype" w:cs="Palatino Linotype"/>
                <w:b/>
              </w:rPr>
              <w:t>a) Requisitos previos.</w:t>
            </w:r>
          </w:p>
        </w:tc>
        <w:tc>
          <w:tcPr>
            <w:tcW w:w="6945" w:type="dxa"/>
            <w:tcBorders>
              <w:top w:val="single" w:sz="4" w:space="0" w:color="666666"/>
              <w:left w:val="single" w:sz="4" w:space="0" w:color="666666"/>
              <w:right w:val="single" w:sz="4" w:space="0" w:color="666666"/>
            </w:tcBorders>
          </w:tcPr>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Los artículos 100 y 122 de la Ley Estatal y de la Ley General, respectivamente, señalan que si los </w:t>
            </w:r>
            <w:r w:rsidRPr="008007A9">
              <w:rPr>
                <w:rFonts w:ascii="Palatino Linotype" w:eastAsia="Palatino Linotype" w:hAnsi="Palatino Linotype" w:cs="Palatino Linotype"/>
                <w:b/>
              </w:rPr>
              <w:t>Sujetos Obligados</w:t>
            </w:r>
            <w:r w:rsidRPr="008007A9">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Al hacerlo tienen que precisar de qué información se trata, señalando el supuesto de clasificación (confidencialidad o reserva).</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Además, se debe señalar el procedimiento, de los tres que establecen los artículos 132 y 106 de la Ley Estatal y General, respectivamente.</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lastRenderedPageBreak/>
              <w:t xml:space="preserve">El último de estos requisitos previos consiste en que no se pueden emitir acuerdos de carácter general ni particular, esto es, </w:t>
            </w:r>
            <w:r w:rsidRPr="008007A9">
              <w:rPr>
                <w:rFonts w:ascii="Palatino Linotype" w:eastAsia="Palatino Linotype" w:hAnsi="Palatino Linotype" w:cs="Palatino Linotype"/>
                <w:b/>
                <w:u w:val="single"/>
              </w:rPr>
              <w:t xml:space="preserve">no se puede hacer un acuerdo para clasificar de manera general todos los documentos de un expediente o área,  </w:t>
            </w:r>
            <w:r w:rsidRPr="008007A9">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172A42" w:rsidRPr="008007A9" w:rsidTr="008007A9">
        <w:trPr>
          <w:trHeight w:val="3711"/>
        </w:trPr>
        <w:tc>
          <w:tcPr>
            <w:tcW w:w="2689"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rPr>
                <w:rFonts w:ascii="Palatino Linotype" w:eastAsia="Palatino Linotype" w:hAnsi="Palatino Linotype" w:cs="Palatino Linotype"/>
              </w:rPr>
            </w:pPr>
            <w:r w:rsidRPr="008007A9">
              <w:rPr>
                <w:rFonts w:ascii="Palatino Linotype" w:eastAsia="Palatino Linotype" w:hAnsi="Palatino Linotype" w:cs="Palatino Linotype"/>
                <w:b/>
              </w:rPr>
              <w:lastRenderedPageBreak/>
              <w:t>b) Supuestos de clasificación.</w:t>
            </w:r>
          </w:p>
        </w:tc>
        <w:tc>
          <w:tcPr>
            <w:tcW w:w="6945"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El </w:t>
            </w:r>
            <w:r w:rsidRPr="008007A9">
              <w:rPr>
                <w:rFonts w:ascii="Palatino Linotype" w:eastAsia="Palatino Linotype" w:hAnsi="Palatino Linotype" w:cs="Palatino Linotype"/>
                <w:b/>
              </w:rPr>
              <w:t>SUJETO OBLIGADO</w:t>
            </w:r>
            <w:r w:rsidRPr="008007A9">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72A42" w:rsidRPr="008007A9" w:rsidTr="008007A9">
        <w:trPr>
          <w:trHeight w:val="3711"/>
        </w:trPr>
        <w:tc>
          <w:tcPr>
            <w:tcW w:w="2689"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rPr>
                <w:rFonts w:ascii="Palatino Linotype" w:eastAsia="Palatino Linotype" w:hAnsi="Palatino Linotype" w:cs="Palatino Linotype"/>
              </w:rPr>
            </w:pPr>
            <w:r w:rsidRPr="008007A9">
              <w:rPr>
                <w:rFonts w:ascii="Palatino Linotype" w:eastAsia="Palatino Linotype" w:hAnsi="Palatino Linotype" w:cs="Palatino Linotype"/>
                <w:b/>
              </w:rPr>
              <w:lastRenderedPageBreak/>
              <w:t>c) Formalidades para emitir el acuerdo de clasificación.</w:t>
            </w:r>
          </w:p>
        </w:tc>
        <w:tc>
          <w:tcPr>
            <w:tcW w:w="6945"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Es necesario que </w:t>
            </w:r>
            <w:r w:rsidRPr="008007A9">
              <w:rPr>
                <w:rFonts w:ascii="Palatino Linotype" w:eastAsia="Palatino Linotype" w:hAnsi="Palatino Linotype" w:cs="Palatino Linotype"/>
                <w:b/>
                <w:u w:val="single"/>
              </w:rPr>
              <w:t>el acto reúna con los requisitos elementales</w:t>
            </w:r>
            <w:r w:rsidRPr="008007A9">
              <w:rPr>
                <w:rFonts w:ascii="Palatino Linotype" w:eastAsia="Palatino Linotype" w:hAnsi="Palatino Linotype" w:cs="Palatino Linotype"/>
              </w:rPr>
              <w:t>, entre ellos, que la autoridad que va a emitir el acto de autoridad sea la legalmente facultada para ello.</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72A42" w:rsidRPr="008007A9" w:rsidTr="008007A9">
        <w:trPr>
          <w:trHeight w:val="4854"/>
        </w:trPr>
        <w:tc>
          <w:tcPr>
            <w:tcW w:w="2689"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rPr>
                <w:rFonts w:ascii="Palatino Linotype" w:eastAsia="Palatino Linotype" w:hAnsi="Palatino Linotype" w:cs="Palatino Linotype"/>
              </w:rPr>
            </w:pP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b/>
              </w:rPr>
              <w:t xml:space="preserve">d) Requisitos de fondo del acuerdo de clasificación. </w:t>
            </w:r>
          </w:p>
        </w:tc>
        <w:tc>
          <w:tcPr>
            <w:tcW w:w="6945"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007A9">
              <w:rPr>
                <w:rFonts w:ascii="Palatino Linotype" w:eastAsia="Palatino Linotype" w:hAnsi="Palatino Linotype" w:cs="Palatino Linotype"/>
                <w:b/>
              </w:rPr>
              <w:t>Sujetos Obligados</w:t>
            </w:r>
            <w:r w:rsidRPr="008007A9">
              <w:rPr>
                <w:rFonts w:ascii="Palatino Linotype" w:eastAsia="Palatino Linotype" w:hAnsi="Palatino Linotype" w:cs="Palatino Linotype"/>
              </w:rPr>
              <w:t xml:space="preserve">, por lo que deberán fundar y motivar debidamente la clasificación. </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De lo anterior, se desprende que para una correcta </w:t>
            </w:r>
            <w:r w:rsidRPr="008007A9">
              <w:rPr>
                <w:rFonts w:ascii="Palatino Linotype" w:eastAsia="Palatino Linotype" w:hAnsi="Palatino Linotype" w:cs="Palatino Linotype"/>
                <w:b/>
              </w:rPr>
              <w:t>clasificación total o parcial</w:t>
            </w:r>
            <w:r w:rsidRPr="008007A9">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Así, en un acto de autoridad se cumple con la debida fundamentación cuando se cita el precepto legal aplicable al </w:t>
            </w:r>
            <w:r w:rsidRPr="008007A9">
              <w:rPr>
                <w:rFonts w:ascii="Palatino Linotype" w:eastAsia="Palatino Linotype" w:hAnsi="Palatino Linotype" w:cs="Palatino Linotype"/>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Ahora bien, </w:t>
            </w:r>
            <w:r w:rsidRPr="008007A9">
              <w:rPr>
                <w:rFonts w:ascii="Palatino Linotype" w:eastAsia="Palatino Linotype" w:hAnsi="Palatino Linotype" w:cs="Palatino Linotype"/>
                <w:b/>
                <w:u w:val="single"/>
              </w:rPr>
              <w:t>para cada caso además de fundar y motivar</w:t>
            </w:r>
            <w:r w:rsidRPr="008007A9">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72A42" w:rsidRPr="008007A9" w:rsidTr="008007A9">
        <w:trPr>
          <w:trHeight w:val="3131"/>
        </w:trPr>
        <w:tc>
          <w:tcPr>
            <w:tcW w:w="2689"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b/>
              </w:rPr>
              <w:lastRenderedPageBreak/>
              <w:t xml:space="preserve">e) Condiciones especiales de la clasificación de la información como confidencial. </w:t>
            </w:r>
          </w:p>
          <w:p w:rsidR="00172A42" w:rsidRPr="008007A9" w:rsidRDefault="00172A42" w:rsidP="0022257A">
            <w:pPr>
              <w:spacing w:line="276" w:lineRule="auto"/>
              <w:rPr>
                <w:rFonts w:ascii="Palatino Linotype" w:eastAsia="Palatino Linotype" w:hAnsi="Palatino Linotype" w:cs="Palatino Linotype"/>
              </w:rPr>
            </w:pPr>
          </w:p>
        </w:tc>
        <w:tc>
          <w:tcPr>
            <w:tcW w:w="6945" w:type="dxa"/>
            <w:tcBorders>
              <w:top w:val="single" w:sz="4" w:space="0" w:color="666666"/>
              <w:left w:val="single" w:sz="4" w:space="0" w:color="666666"/>
              <w:bottom w:val="single" w:sz="4" w:space="0" w:color="666666"/>
              <w:right w:val="single" w:sz="4" w:space="0" w:color="666666"/>
            </w:tcBorders>
          </w:tcPr>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172A42" w:rsidRPr="008007A9" w:rsidRDefault="00172A42" w:rsidP="0022257A">
            <w:pPr>
              <w:spacing w:line="276" w:lineRule="auto"/>
              <w:jc w:val="both"/>
              <w:rPr>
                <w:rFonts w:ascii="Palatino Linotype" w:eastAsia="Palatino Linotype" w:hAnsi="Palatino Linotype" w:cs="Palatino Linotype"/>
              </w:rPr>
            </w:pPr>
            <w:r w:rsidRPr="008007A9">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72A42" w:rsidRPr="008007A9" w:rsidRDefault="00172A42" w:rsidP="0022257A">
            <w:pPr>
              <w:spacing w:line="276" w:lineRule="auto"/>
              <w:rPr>
                <w:rFonts w:ascii="Palatino Linotype" w:eastAsia="Palatino Linotype" w:hAnsi="Palatino Linotype" w:cs="Palatino Linotype"/>
              </w:rPr>
            </w:pPr>
            <w:r w:rsidRPr="008007A9">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72A42" w:rsidRPr="008007A9" w:rsidRDefault="00172A42" w:rsidP="00172A42">
      <w:pPr>
        <w:numPr>
          <w:ilvl w:val="0"/>
          <w:numId w:val="2"/>
        </w:numPr>
        <w:spacing w:line="360" w:lineRule="auto"/>
        <w:ind w:left="0" w:firstLine="0"/>
        <w:jc w:val="both"/>
        <w:rPr>
          <w:rFonts w:ascii="Palatino Linotype" w:hAnsi="Palatino Linotype"/>
        </w:rPr>
      </w:pPr>
      <w:r w:rsidRPr="008007A9">
        <w:rPr>
          <w:rFonts w:ascii="Palatino Linotype" w:eastAsia="Palatino Linotype" w:hAnsi="Palatino Linotype" w:cs="Palatino Linotype"/>
          <w:color w:val="000000"/>
        </w:rPr>
        <w:lastRenderedPageBreak/>
        <w:t xml:space="preserve">Por lo anteriormente expuesto y fundado, este </w:t>
      </w:r>
      <w:r w:rsidRPr="008007A9">
        <w:rPr>
          <w:rFonts w:ascii="Palatino Linotype" w:eastAsia="Palatino Linotype" w:hAnsi="Palatino Linotype" w:cs="Palatino Linotype"/>
          <w:b/>
          <w:color w:val="000000"/>
        </w:rPr>
        <w:t>ÓRGANO GARANTE</w:t>
      </w:r>
      <w:r w:rsidRPr="008007A9">
        <w:rPr>
          <w:rFonts w:ascii="Palatino Linotype" w:eastAsia="Palatino Linotype" w:hAnsi="Palatino Linotype" w:cs="Palatino Linotype"/>
          <w:color w:val="000000"/>
        </w:rPr>
        <w:t xml:space="preserve"> emite los siguientes:</w:t>
      </w:r>
    </w:p>
    <w:p w:rsidR="00172A42" w:rsidRPr="008007A9" w:rsidRDefault="00172A42" w:rsidP="00172A42">
      <w:pPr>
        <w:keepNext/>
        <w:keepLines/>
        <w:spacing w:before="240" w:line="360" w:lineRule="auto"/>
        <w:jc w:val="center"/>
        <w:rPr>
          <w:rFonts w:ascii="Palatino Linotype" w:eastAsia="Palatino Linotype" w:hAnsi="Palatino Linotype" w:cs="Palatino Linotype"/>
          <w:b/>
          <w:color w:val="000000"/>
        </w:rPr>
      </w:pPr>
      <w:r w:rsidRPr="008007A9">
        <w:rPr>
          <w:rFonts w:ascii="Palatino Linotype" w:eastAsia="Palatino Linotype" w:hAnsi="Palatino Linotype" w:cs="Palatino Linotype"/>
          <w:b/>
          <w:color w:val="000000"/>
        </w:rPr>
        <w:t>R E S O L U T I V O S</w:t>
      </w:r>
    </w:p>
    <w:p w:rsidR="00172A42" w:rsidRPr="008007A9" w:rsidRDefault="00172A42" w:rsidP="00172A42">
      <w:pPr>
        <w:keepNext/>
        <w:keepLines/>
        <w:spacing w:before="240" w:line="360" w:lineRule="auto"/>
        <w:jc w:val="center"/>
        <w:rPr>
          <w:rFonts w:ascii="Palatino Linotype" w:eastAsia="Palatino Linotype" w:hAnsi="Palatino Linotype" w:cs="Palatino Linotype"/>
          <w:b/>
          <w:color w:val="000000"/>
        </w:rPr>
      </w:pPr>
    </w:p>
    <w:p w:rsidR="00172A42" w:rsidRPr="008007A9" w:rsidRDefault="00172A42" w:rsidP="00172A42">
      <w:pPr>
        <w:spacing w:line="360" w:lineRule="auto"/>
        <w:jc w:val="both"/>
        <w:rPr>
          <w:rFonts w:ascii="Palatino Linotype" w:eastAsia="Palatino Linotype" w:hAnsi="Palatino Linotype" w:cs="Palatino Linotype"/>
        </w:rPr>
      </w:pPr>
      <w:r w:rsidRPr="008007A9">
        <w:rPr>
          <w:rFonts w:ascii="Palatino Linotype" w:eastAsia="Palatino Linotype" w:hAnsi="Palatino Linotype" w:cs="Palatino Linotype"/>
          <w:b/>
        </w:rPr>
        <w:t xml:space="preserve">PRIMERO. </w:t>
      </w:r>
      <w:r w:rsidRPr="008007A9">
        <w:rPr>
          <w:rFonts w:ascii="Palatino Linotype" w:eastAsia="Palatino Linotype" w:hAnsi="Palatino Linotype" w:cs="Palatino Linotype"/>
        </w:rPr>
        <w:t>Resultan fundadas las</w:t>
      </w:r>
      <w:r w:rsidRPr="008007A9">
        <w:rPr>
          <w:rFonts w:ascii="Palatino Linotype" w:eastAsia="Palatino Linotype" w:hAnsi="Palatino Linotype" w:cs="Palatino Linotype"/>
          <w:b/>
        </w:rPr>
        <w:t xml:space="preserve"> </w:t>
      </w:r>
      <w:r w:rsidRPr="008007A9">
        <w:rPr>
          <w:rFonts w:ascii="Palatino Linotype" w:eastAsia="Palatino Linotype" w:hAnsi="Palatino Linotype" w:cs="Palatino Linotype"/>
        </w:rPr>
        <w:t xml:space="preserve">razones o motivos de inconformidad hechos valer en el recurso de revisión </w:t>
      </w:r>
      <w:r w:rsidR="008E1B1C" w:rsidRPr="008007A9">
        <w:rPr>
          <w:rFonts w:ascii="Palatino Linotype" w:eastAsia="Palatino Linotype" w:hAnsi="Palatino Linotype" w:cs="Palatino Linotype"/>
          <w:b/>
        </w:rPr>
        <w:t>06838</w:t>
      </w:r>
      <w:r w:rsidRPr="008007A9">
        <w:rPr>
          <w:rFonts w:ascii="Palatino Linotype" w:eastAsia="Palatino Linotype" w:hAnsi="Palatino Linotype" w:cs="Palatino Linotype"/>
          <w:b/>
        </w:rPr>
        <w:t xml:space="preserve">/INFOEM/IP/RR/2025 </w:t>
      </w:r>
      <w:r w:rsidRPr="008007A9">
        <w:rPr>
          <w:rFonts w:ascii="Palatino Linotype" w:eastAsia="Palatino Linotype" w:hAnsi="Palatino Linotype" w:cs="Palatino Linotype"/>
        </w:rPr>
        <w:t xml:space="preserve">en términos de los </w:t>
      </w:r>
      <w:r w:rsidRPr="008007A9">
        <w:rPr>
          <w:rFonts w:ascii="Palatino Linotype" w:eastAsia="Palatino Linotype" w:hAnsi="Palatino Linotype" w:cs="Palatino Linotype"/>
          <w:b/>
        </w:rPr>
        <w:t>Considerandos</w:t>
      </w:r>
      <w:r w:rsidRPr="008007A9">
        <w:rPr>
          <w:rFonts w:ascii="Palatino Linotype" w:eastAsia="Palatino Linotype" w:hAnsi="Palatino Linotype" w:cs="Palatino Linotype"/>
        </w:rPr>
        <w:t xml:space="preserve"> </w:t>
      </w:r>
      <w:r w:rsidRPr="008007A9">
        <w:rPr>
          <w:rFonts w:ascii="Palatino Linotype" w:eastAsia="Palatino Linotype" w:hAnsi="Palatino Linotype" w:cs="Palatino Linotype"/>
          <w:b/>
        </w:rPr>
        <w:t xml:space="preserve">CUARTO y QUINTO </w:t>
      </w:r>
      <w:r w:rsidRPr="008007A9">
        <w:rPr>
          <w:rFonts w:ascii="Palatino Linotype" w:eastAsia="Palatino Linotype" w:hAnsi="Palatino Linotype" w:cs="Palatino Linotype"/>
        </w:rPr>
        <w:t>de la presente resolución.</w:t>
      </w:r>
    </w:p>
    <w:p w:rsidR="00172A42" w:rsidRPr="008007A9" w:rsidRDefault="00172A42" w:rsidP="00172A42">
      <w:pPr>
        <w:spacing w:line="360" w:lineRule="auto"/>
        <w:jc w:val="both"/>
        <w:rPr>
          <w:rFonts w:ascii="Palatino Linotype" w:eastAsia="Palatino Linotype" w:hAnsi="Palatino Linotype" w:cs="Palatino Linotype"/>
        </w:rPr>
      </w:pPr>
    </w:p>
    <w:p w:rsidR="00172A42" w:rsidRPr="008007A9" w:rsidRDefault="00172A42" w:rsidP="00172A42">
      <w:pPr>
        <w:spacing w:line="360" w:lineRule="auto"/>
        <w:jc w:val="both"/>
        <w:rPr>
          <w:rFonts w:ascii="Palatino Linotype" w:eastAsia="Palatino Linotype" w:hAnsi="Palatino Linotype" w:cs="Palatino Linotype"/>
        </w:rPr>
      </w:pPr>
      <w:bookmarkStart w:id="9" w:name="_heading=h.26in1rg" w:colFirst="0" w:colLast="0"/>
      <w:bookmarkEnd w:id="9"/>
      <w:r w:rsidRPr="008007A9">
        <w:rPr>
          <w:rFonts w:ascii="Palatino Linotype" w:eastAsia="Palatino Linotype" w:hAnsi="Palatino Linotype" w:cs="Palatino Linotype"/>
          <w:b/>
        </w:rPr>
        <w:t>SEGUNDO.</w:t>
      </w:r>
      <w:r w:rsidRPr="008007A9">
        <w:rPr>
          <w:rFonts w:ascii="Palatino Linotype" w:eastAsia="Palatino Linotype" w:hAnsi="Palatino Linotype" w:cs="Palatino Linotype"/>
          <w:color w:val="2F5496"/>
        </w:rPr>
        <w:t xml:space="preserve"> </w:t>
      </w:r>
      <w:r w:rsidRPr="008007A9">
        <w:rPr>
          <w:rFonts w:ascii="Palatino Linotype" w:eastAsia="Palatino Linotype" w:hAnsi="Palatino Linotype" w:cs="Palatino Linotype"/>
        </w:rPr>
        <w:t>Se</w:t>
      </w:r>
      <w:r w:rsidRPr="008007A9">
        <w:rPr>
          <w:rFonts w:ascii="Palatino Linotype" w:eastAsia="Palatino Linotype" w:hAnsi="Palatino Linotype" w:cs="Palatino Linotype"/>
          <w:b/>
        </w:rPr>
        <w:t xml:space="preserve"> MODIFICA </w:t>
      </w:r>
      <w:r w:rsidRPr="008007A9">
        <w:rPr>
          <w:rFonts w:ascii="Palatino Linotype" w:eastAsia="Palatino Linotype" w:hAnsi="Palatino Linotype" w:cs="Palatino Linotype"/>
        </w:rPr>
        <w:t xml:space="preserve">la respuesta emitida por el </w:t>
      </w:r>
      <w:r w:rsidR="008E1B1C" w:rsidRPr="008007A9">
        <w:rPr>
          <w:rFonts w:ascii="Palatino Linotype" w:eastAsia="Palatino Linotype" w:hAnsi="Palatino Linotype" w:cs="Palatino Linotype"/>
          <w:b/>
        </w:rPr>
        <w:t>Ayuntamiento de Xonacatlán</w:t>
      </w:r>
      <w:r w:rsidRPr="008007A9">
        <w:rPr>
          <w:rFonts w:ascii="Palatino Linotype" w:eastAsia="Palatino Linotype" w:hAnsi="Palatino Linotype" w:cs="Palatino Linotype"/>
          <w:b/>
        </w:rPr>
        <w:t xml:space="preserve"> </w:t>
      </w:r>
      <w:r w:rsidRPr="008007A9">
        <w:rPr>
          <w:rFonts w:ascii="Palatino Linotype" w:eastAsia="Palatino Linotype" w:hAnsi="Palatino Linotype" w:cs="Palatino Linotype"/>
        </w:rPr>
        <w:t xml:space="preserve">a la solicitud </w:t>
      </w:r>
      <w:r w:rsidR="008E1B1C" w:rsidRPr="008007A9">
        <w:rPr>
          <w:rFonts w:ascii="Palatino Linotype" w:eastAsia="Palatino Linotype" w:hAnsi="Palatino Linotype" w:cs="Palatino Linotype"/>
          <w:b/>
          <w:bCs/>
          <w:color w:val="000000"/>
        </w:rPr>
        <w:t>00175/XONACAT/IP/2025</w:t>
      </w:r>
      <w:r w:rsidRPr="008007A9">
        <w:rPr>
          <w:rFonts w:ascii="Palatino Linotype" w:eastAsia="Palatino Linotype" w:hAnsi="Palatino Linotype" w:cs="Palatino Linotype"/>
          <w:b/>
          <w:color w:val="000000"/>
        </w:rPr>
        <w:t>,</w:t>
      </w:r>
      <w:r w:rsidRPr="008007A9">
        <w:rPr>
          <w:rFonts w:ascii="Palatino Linotype" w:eastAsia="Palatino Linotype" w:hAnsi="Palatino Linotype" w:cs="Palatino Linotype"/>
        </w:rPr>
        <w:t xml:space="preserve"> y se </w:t>
      </w:r>
      <w:r w:rsidRPr="008007A9">
        <w:rPr>
          <w:rFonts w:ascii="Palatino Linotype" w:eastAsia="Palatino Linotype" w:hAnsi="Palatino Linotype" w:cs="Palatino Linotype"/>
          <w:b/>
        </w:rPr>
        <w:t>ORDENA</w:t>
      </w:r>
      <w:r w:rsidRPr="008007A9">
        <w:rPr>
          <w:rFonts w:ascii="Palatino Linotype" w:eastAsia="Palatino Linotype" w:hAnsi="Palatino Linotype" w:cs="Palatino Linotype"/>
        </w:rPr>
        <w:t xml:space="preserve"> la entrega, a través del Sistema de Acceso a la Información Mexiquense, de ser procedente en versión pública, la siguiente información:</w:t>
      </w:r>
    </w:p>
    <w:p w:rsidR="00172A42" w:rsidRPr="008007A9" w:rsidRDefault="00172A42" w:rsidP="00172A42">
      <w:pPr>
        <w:spacing w:line="360" w:lineRule="auto"/>
        <w:jc w:val="both"/>
        <w:rPr>
          <w:rFonts w:ascii="Palatino Linotype" w:eastAsia="Palatino Linotype" w:hAnsi="Palatino Linotype" w:cs="Palatino Linotype"/>
        </w:rPr>
      </w:pPr>
    </w:p>
    <w:p w:rsidR="008E1B1C" w:rsidRPr="008007A9" w:rsidRDefault="008E1B1C" w:rsidP="008E1B1C">
      <w:pPr>
        <w:pStyle w:val="Prrafodelista"/>
        <w:numPr>
          <w:ilvl w:val="0"/>
          <w:numId w:val="9"/>
        </w:numPr>
        <w:pBdr>
          <w:top w:val="nil"/>
          <w:left w:val="nil"/>
          <w:bottom w:val="nil"/>
          <w:right w:val="nil"/>
          <w:between w:val="nil"/>
        </w:pBdr>
        <w:tabs>
          <w:tab w:val="left" w:pos="567"/>
        </w:tabs>
        <w:spacing w:line="360" w:lineRule="auto"/>
        <w:ind w:left="851" w:right="822" w:firstLine="0"/>
        <w:jc w:val="both"/>
        <w:rPr>
          <w:rFonts w:ascii="Palatino Linotype" w:hAnsi="Palatino Linotype"/>
          <w:b/>
        </w:rPr>
      </w:pPr>
      <w:r w:rsidRPr="008007A9">
        <w:rPr>
          <w:rFonts w:ascii="Palatino Linotype" w:hAnsi="Palatino Linotype"/>
          <w:b/>
        </w:rPr>
        <w:t xml:space="preserve">Soporte documental donde consten o se adviertan las tarifas para la expedición y renovación de las licencias de funcionamiento de los diversos giros comerciales, vigentes a la fecha de la solicitud. </w:t>
      </w:r>
    </w:p>
    <w:p w:rsidR="00172A42" w:rsidRPr="008007A9" w:rsidRDefault="00172A42" w:rsidP="00172A42">
      <w:pPr>
        <w:pBdr>
          <w:top w:val="nil"/>
          <w:left w:val="nil"/>
          <w:bottom w:val="nil"/>
          <w:right w:val="nil"/>
          <w:between w:val="nil"/>
        </w:pBdr>
        <w:spacing w:line="360" w:lineRule="auto"/>
        <w:ind w:left="1134"/>
        <w:jc w:val="both"/>
        <w:rPr>
          <w:rFonts w:ascii="Palatino Linotype" w:eastAsia="Palatino Linotype" w:hAnsi="Palatino Linotype" w:cs="Palatino Linotype"/>
          <w:b/>
          <w:color w:val="000000"/>
        </w:rPr>
      </w:pPr>
    </w:p>
    <w:p w:rsidR="00172A42" w:rsidRPr="008007A9" w:rsidRDefault="00172A42" w:rsidP="00172A42">
      <w:pPr>
        <w:tabs>
          <w:tab w:val="left" w:pos="993"/>
        </w:tabs>
        <w:spacing w:line="360" w:lineRule="auto"/>
        <w:jc w:val="both"/>
        <w:rPr>
          <w:rFonts w:ascii="Palatino Linotype" w:eastAsia="Palatino Linotype" w:hAnsi="Palatino Linotype" w:cs="Palatino Linotype"/>
        </w:rPr>
      </w:pPr>
      <w:r w:rsidRPr="008007A9">
        <w:rPr>
          <w:rFonts w:ascii="Palatino Linotype" w:eastAsia="Palatino Linotype" w:hAnsi="Palatino Linotype" w:cs="Palatino Linotype"/>
          <w:color w:val="000000"/>
        </w:rPr>
        <w:t xml:space="preserve">Para </w:t>
      </w:r>
      <w:r w:rsidRPr="008007A9">
        <w:rPr>
          <w:rFonts w:ascii="Palatino Linotype" w:eastAsia="Palatino Linotype" w:hAnsi="Palatino Linotype" w:cs="Palatino Linotype"/>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8007A9">
        <w:rPr>
          <w:rFonts w:ascii="Palatino Linotype" w:eastAsia="Palatino Linotype" w:hAnsi="Palatino Linotype" w:cs="Palatino Linotype"/>
          <w:b/>
        </w:rPr>
        <w:t>RECURRENTE</w:t>
      </w:r>
      <w:r w:rsidRPr="008007A9">
        <w:rPr>
          <w:rFonts w:ascii="Palatino Linotype" w:eastAsia="Palatino Linotype" w:hAnsi="Palatino Linotype" w:cs="Palatino Linotype"/>
        </w:rPr>
        <w:t>.</w:t>
      </w:r>
    </w:p>
    <w:p w:rsidR="00172A42" w:rsidRPr="008007A9" w:rsidRDefault="00172A42" w:rsidP="00172A42">
      <w:pPr>
        <w:tabs>
          <w:tab w:val="left" w:pos="993"/>
        </w:tabs>
        <w:spacing w:line="360" w:lineRule="auto"/>
        <w:jc w:val="both"/>
        <w:rPr>
          <w:rFonts w:ascii="Palatino Linotype" w:eastAsia="Palatino Linotype" w:hAnsi="Palatino Linotype" w:cs="Palatino Linotype"/>
        </w:rPr>
      </w:pPr>
    </w:p>
    <w:p w:rsidR="00172A42" w:rsidRPr="008007A9" w:rsidRDefault="00172A42" w:rsidP="00172A42">
      <w:pPr>
        <w:shd w:val="clear" w:color="auto" w:fill="FFFFFF"/>
        <w:spacing w:line="360" w:lineRule="auto"/>
        <w:jc w:val="both"/>
        <w:rPr>
          <w:rFonts w:ascii="Palatino Linotype" w:eastAsia="Palatino Linotype" w:hAnsi="Palatino Linotype" w:cs="Palatino Linotype"/>
          <w:color w:val="222222"/>
        </w:rPr>
      </w:pPr>
      <w:r w:rsidRPr="008007A9">
        <w:rPr>
          <w:rFonts w:ascii="Palatino Linotype" w:eastAsia="Palatino Linotype" w:hAnsi="Palatino Linotype" w:cs="Palatino Linotype"/>
          <w:b/>
          <w:color w:val="222222"/>
        </w:rPr>
        <w:lastRenderedPageBreak/>
        <w:t xml:space="preserve">TERCERO. </w:t>
      </w:r>
      <w:r w:rsidRPr="008007A9">
        <w:rPr>
          <w:rFonts w:ascii="Palatino Linotype" w:eastAsia="Palatino Linotype" w:hAnsi="Palatino Linotype" w:cs="Palatino Linotype"/>
          <w:color w:val="2222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8007A9">
        <w:rPr>
          <w:rFonts w:ascii="Palatino Linotype" w:eastAsia="Palatino Linotype" w:hAnsi="Palatino Linotype" w:cs="Palatino Linotype"/>
          <w:b/>
          <w:color w:val="222222"/>
        </w:rPr>
        <w:t>dé cumplimiento a lo ordenado dentro del plazo de diez días hábiles,</w:t>
      </w:r>
      <w:r w:rsidRPr="008007A9">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72A42" w:rsidRPr="008007A9" w:rsidRDefault="00172A42" w:rsidP="00172A42">
      <w:pPr>
        <w:shd w:val="clear" w:color="auto" w:fill="FFFFFF"/>
        <w:spacing w:line="360" w:lineRule="auto"/>
        <w:jc w:val="both"/>
        <w:rPr>
          <w:rFonts w:ascii="Palatino Linotype" w:eastAsia="Palatino Linotype" w:hAnsi="Palatino Linotype" w:cs="Palatino Linotype"/>
          <w:b/>
          <w:color w:val="222222"/>
        </w:rPr>
      </w:pPr>
    </w:p>
    <w:p w:rsidR="00172A42" w:rsidRPr="008007A9" w:rsidRDefault="00172A42" w:rsidP="00172A42">
      <w:pPr>
        <w:shd w:val="clear" w:color="auto" w:fill="FFFFFF"/>
        <w:spacing w:line="360" w:lineRule="auto"/>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color w:val="000000"/>
        </w:rPr>
        <w:t>CUARTO.</w:t>
      </w:r>
      <w:r w:rsidRPr="008007A9">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sidRPr="008007A9">
        <w:rPr>
          <w:rFonts w:ascii="Palatino Linotype" w:eastAsia="Palatino Linotype" w:hAnsi="Palatino Linotype" w:cs="Palatino Linotype"/>
          <w:b/>
          <w:color w:val="000000"/>
        </w:rPr>
        <w:t>SUJETO OBLIGADO</w:t>
      </w:r>
      <w:r w:rsidRPr="008007A9">
        <w:rPr>
          <w:rFonts w:ascii="Palatino Linotype" w:eastAsia="Palatino Linotype" w:hAnsi="Palatino Linotype" w:cs="Palatino Linotype"/>
          <w:color w:val="000000"/>
        </w:rPr>
        <w:t xml:space="preserve"> podrá, de manera fundada y motivada, solicitar una ampliación de plazo para el cumplimiento de la presente resolución.</w:t>
      </w:r>
    </w:p>
    <w:p w:rsidR="00172A42" w:rsidRPr="008007A9" w:rsidRDefault="00172A42" w:rsidP="00172A42">
      <w:pPr>
        <w:spacing w:line="360" w:lineRule="auto"/>
        <w:rPr>
          <w:rFonts w:ascii="Palatino Linotype" w:eastAsia="Palatino Linotype" w:hAnsi="Palatino Linotype" w:cs="Palatino Linotype"/>
        </w:rPr>
      </w:pPr>
    </w:p>
    <w:p w:rsidR="00172A42" w:rsidRPr="008007A9" w:rsidRDefault="00172A42" w:rsidP="00172A42">
      <w:pPr>
        <w:shd w:val="clear" w:color="auto" w:fill="FFFFFF"/>
        <w:spacing w:line="360" w:lineRule="auto"/>
        <w:jc w:val="both"/>
        <w:rPr>
          <w:rFonts w:ascii="Palatino Linotype" w:eastAsia="Palatino Linotype" w:hAnsi="Palatino Linotype" w:cs="Palatino Linotype"/>
          <w:color w:val="000000"/>
        </w:rPr>
      </w:pPr>
      <w:r w:rsidRPr="008007A9">
        <w:rPr>
          <w:rFonts w:ascii="Palatino Linotype" w:eastAsia="Palatino Linotype" w:hAnsi="Palatino Linotype" w:cs="Palatino Linotype"/>
          <w:b/>
        </w:rPr>
        <w:t xml:space="preserve">QUINTO. </w:t>
      </w:r>
      <w:r w:rsidRPr="008007A9">
        <w:rPr>
          <w:rFonts w:ascii="Palatino Linotype" w:eastAsia="Palatino Linotype" w:hAnsi="Palatino Linotype" w:cs="Palatino Linotype"/>
          <w:b/>
          <w:color w:val="222222"/>
        </w:rPr>
        <w:t xml:space="preserve">Notifíquese </w:t>
      </w:r>
      <w:r w:rsidRPr="008007A9">
        <w:rPr>
          <w:rFonts w:ascii="Palatino Linotype" w:eastAsia="Palatino Linotype" w:hAnsi="Palatino Linotype" w:cs="Palatino Linotype"/>
          <w:color w:val="222222"/>
        </w:rPr>
        <w:t xml:space="preserve">al </w:t>
      </w:r>
      <w:r w:rsidRPr="008007A9">
        <w:rPr>
          <w:rFonts w:ascii="Palatino Linotype" w:eastAsia="Palatino Linotype" w:hAnsi="Palatino Linotype" w:cs="Palatino Linotype"/>
          <w:b/>
          <w:color w:val="222222"/>
        </w:rPr>
        <w:t>RECURRENTE</w:t>
      </w:r>
      <w:r w:rsidRPr="008007A9">
        <w:rPr>
          <w:rFonts w:ascii="Palatino Linotype" w:eastAsia="Palatino Linotype" w:hAnsi="Palatino Linotype" w:cs="Palatino Linotype"/>
          <w:color w:val="222222"/>
        </w:rPr>
        <w:t xml:space="preserve"> </w:t>
      </w:r>
      <w:r w:rsidRPr="008007A9">
        <w:rPr>
          <w:rFonts w:ascii="Palatino Linotype" w:eastAsia="Palatino Linotype" w:hAnsi="Palatino Linotype" w:cs="Palatino Linotype"/>
        </w:rPr>
        <w:t>la presente resolución vía Sistema de Acceso a la Información Mexiquense (SAIMEX).</w:t>
      </w:r>
    </w:p>
    <w:p w:rsidR="00172A42" w:rsidRPr="008007A9" w:rsidRDefault="00172A42" w:rsidP="00172A42">
      <w:pPr>
        <w:shd w:val="clear" w:color="auto" w:fill="FFFFFF"/>
        <w:spacing w:line="360" w:lineRule="auto"/>
        <w:jc w:val="both"/>
        <w:rPr>
          <w:rFonts w:ascii="Palatino Linotype" w:eastAsia="Palatino Linotype" w:hAnsi="Palatino Linotype" w:cs="Palatino Linotype"/>
        </w:rPr>
      </w:pPr>
    </w:p>
    <w:p w:rsidR="00172A42" w:rsidRPr="008007A9" w:rsidRDefault="00172A42" w:rsidP="00172A42">
      <w:pPr>
        <w:spacing w:line="360" w:lineRule="auto"/>
        <w:jc w:val="both"/>
        <w:rPr>
          <w:rFonts w:ascii="Palatino Linotype" w:eastAsia="Palatino Linotype" w:hAnsi="Palatino Linotype" w:cs="Palatino Linotype"/>
        </w:rPr>
      </w:pPr>
      <w:r w:rsidRPr="008007A9">
        <w:rPr>
          <w:rFonts w:ascii="Palatino Linotype" w:eastAsia="Palatino Linotype" w:hAnsi="Palatino Linotype" w:cs="Palatino Linotype"/>
          <w:b/>
        </w:rPr>
        <w:t>SEXTO.</w:t>
      </w:r>
      <w:r w:rsidRPr="008007A9">
        <w:rPr>
          <w:rFonts w:ascii="Palatino Linotype" w:eastAsia="Palatino Linotype" w:hAnsi="Palatino Linotype" w:cs="Palatino Linotype"/>
        </w:rPr>
        <w:t xml:space="preserve"> Se hace del conocimiento del </w:t>
      </w:r>
      <w:r w:rsidRPr="008007A9">
        <w:rPr>
          <w:rFonts w:ascii="Palatino Linotype" w:eastAsia="Palatino Linotype" w:hAnsi="Palatino Linotype" w:cs="Palatino Linotype"/>
          <w:b/>
        </w:rPr>
        <w:t>RECURRENTE</w:t>
      </w:r>
      <w:r w:rsidRPr="008007A9">
        <w:rPr>
          <w:rFonts w:ascii="Palatino Linotype" w:eastAsia="Palatino Linotype" w:hAnsi="Palatino Linotype" w:cs="Palatino Linotype"/>
          <w:color w:val="222222"/>
        </w:rPr>
        <w:t xml:space="preserve"> </w:t>
      </w:r>
      <w:r w:rsidRPr="008007A9">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7369E" w:rsidRPr="008007A9" w:rsidRDefault="0047369E" w:rsidP="008E1B1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E276E" w:rsidRPr="008007A9" w:rsidRDefault="004E276E" w:rsidP="004E276E">
      <w:pPr>
        <w:spacing w:before="240" w:after="240" w:line="360" w:lineRule="auto"/>
        <w:ind w:firstLine="1"/>
        <w:jc w:val="both"/>
        <w:rPr>
          <w:rFonts w:ascii="Palatino Linotype" w:hAnsi="Palatino Linotype"/>
        </w:rPr>
      </w:pPr>
      <w:bookmarkStart w:id="10" w:name="_Hlk99014733"/>
      <w:r w:rsidRPr="008007A9">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8007A9">
        <w:rPr>
          <w:rFonts w:ascii="Palatino Linotype" w:hAnsi="Palatino Linotype" w:cs="Palatino Linotype"/>
          <w:color w:val="000000" w:themeColor="text1"/>
        </w:rPr>
        <w:t>ALEXIS TAPIA RAMÍREZ.</w:t>
      </w:r>
    </w:p>
    <w:bookmarkEnd w:id="10"/>
    <w:p w:rsidR="001E6F8D" w:rsidRDefault="001E6F8D"/>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Default="008007A9"/>
    <w:p w:rsidR="008007A9" w:rsidRPr="008007A9" w:rsidRDefault="008007A9"/>
    <w:sectPr w:rsidR="008007A9" w:rsidRPr="008007A9" w:rsidSect="008007A9">
      <w:headerReference w:type="even" r:id="rId9"/>
      <w:headerReference w:type="default" r:id="rId10"/>
      <w:footerReference w:type="default" r:id="rId11"/>
      <w:headerReference w:type="first" r:id="rId12"/>
      <w:footerReference w:type="first" r:id="rId13"/>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48B" w:rsidRDefault="0050448B" w:rsidP="0047369E">
      <w:r>
        <w:separator/>
      </w:r>
    </w:p>
  </w:endnote>
  <w:endnote w:type="continuationSeparator" w:id="0">
    <w:p w:rsidR="0050448B" w:rsidRDefault="0050448B" w:rsidP="0047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1C" w:rsidRPr="008007A9" w:rsidRDefault="008E1B1C">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8007A9">
      <w:rPr>
        <w:rFonts w:ascii="Palatino Linotype" w:hAnsi="Palatino Linotype"/>
        <w:color w:val="000000"/>
        <w:sz w:val="22"/>
      </w:rPr>
      <w:t xml:space="preserve">Página </w:t>
    </w:r>
    <w:r w:rsidRPr="008007A9">
      <w:rPr>
        <w:rFonts w:ascii="Palatino Linotype" w:hAnsi="Palatino Linotype"/>
        <w:b/>
        <w:color w:val="000000"/>
        <w:sz w:val="22"/>
      </w:rPr>
      <w:fldChar w:fldCharType="begin"/>
    </w:r>
    <w:r w:rsidRPr="008007A9">
      <w:rPr>
        <w:rFonts w:ascii="Palatino Linotype" w:hAnsi="Palatino Linotype"/>
        <w:b/>
        <w:color w:val="000000"/>
        <w:sz w:val="22"/>
      </w:rPr>
      <w:instrText>PAGE</w:instrText>
    </w:r>
    <w:r w:rsidRPr="008007A9">
      <w:rPr>
        <w:rFonts w:ascii="Palatino Linotype" w:hAnsi="Palatino Linotype"/>
        <w:b/>
        <w:color w:val="000000"/>
        <w:sz w:val="22"/>
      </w:rPr>
      <w:fldChar w:fldCharType="separate"/>
    </w:r>
    <w:r w:rsidR="003F211F">
      <w:rPr>
        <w:rFonts w:ascii="Palatino Linotype" w:hAnsi="Palatino Linotype"/>
        <w:b/>
        <w:noProof/>
        <w:color w:val="000000"/>
        <w:sz w:val="22"/>
      </w:rPr>
      <w:t>21</w:t>
    </w:r>
    <w:r w:rsidRPr="008007A9">
      <w:rPr>
        <w:rFonts w:ascii="Palatino Linotype" w:hAnsi="Palatino Linotype"/>
        <w:b/>
        <w:color w:val="000000"/>
        <w:sz w:val="22"/>
      </w:rPr>
      <w:fldChar w:fldCharType="end"/>
    </w:r>
    <w:r w:rsidRPr="008007A9">
      <w:rPr>
        <w:rFonts w:ascii="Palatino Linotype" w:hAnsi="Palatino Linotype"/>
        <w:color w:val="000000"/>
        <w:sz w:val="22"/>
      </w:rPr>
      <w:t xml:space="preserve"> de </w:t>
    </w:r>
    <w:r w:rsidRPr="008007A9">
      <w:rPr>
        <w:rFonts w:ascii="Palatino Linotype" w:hAnsi="Palatino Linotype"/>
        <w:b/>
        <w:color w:val="000000"/>
        <w:sz w:val="22"/>
      </w:rPr>
      <w:fldChar w:fldCharType="begin"/>
    </w:r>
    <w:r w:rsidRPr="008007A9">
      <w:rPr>
        <w:rFonts w:ascii="Palatino Linotype" w:hAnsi="Palatino Linotype"/>
        <w:b/>
        <w:color w:val="000000"/>
        <w:sz w:val="22"/>
      </w:rPr>
      <w:instrText>NUMPAGES</w:instrText>
    </w:r>
    <w:r w:rsidRPr="008007A9">
      <w:rPr>
        <w:rFonts w:ascii="Palatino Linotype" w:hAnsi="Palatino Linotype"/>
        <w:b/>
        <w:color w:val="000000"/>
        <w:sz w:val="22"/>
      </w:rPr>
      <w:fldChar w:fldCharType="separate"/>
    </w:r>
    <w:r w:rsidR="003F211F">
      <w:rPr>
        <w:rFonts w:ascii="Palatino Linotype" w:hAnsi="Palatino Linotype"/>
        <w:b/>
        <w:noProof/>
        <w:color w:val="000000"/>
        <w:sz w:val="22"/>
      </w:rPr>
      <w:t>27</w:t>
    </w:r>
    <w:r w:rsidRPr="008007A9">
      <w:rPr>
        <w:rFonts w:ascii="Palatino Linotype" w:hAnsi="Palatino Linotype"/>
        <w:b/>
        <w:color w:val="000000"/>
        <w:sz w:val="22"/>
      </w:rPr>
      <w:fldChar w:fldCharType="end"/>
    </w:r>
  </w:p>
  <w:p w:rsidR="008E1B1C" w:rsidRDefault="008E1B1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1C" w:rsidRPr="008007A9" w:rsidRDefault="008E1B1C">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8007A9">
      <w:rPr>
        <w:rFonts w:ascii="Palatino Linotype" w:hAnsi="Palatino Linotype"/>
        <w:color w:val="000000"/>
        <w:sz w:val="22"/>
      </w:rPr>
      <w:t xml:space="preserve">Página </w:t>
    </w:r>
    <w:r w:rsidRPr="008007A9">
      <w:rPr>
        <w:rFonts w:ascii="Palatino Linotype" w:hAnsi="Palatino Linotype"/>
        <w:b/>
        <w:color w:val="000000"/>
        <w:sz w:val="22"/>
      </w:rPr>
      <w:fldChar w:fldCharType="begin"/>
    </w:r>
    <w:r w:rsidRPr="008007A9">
      <w:rPr>
        <w:rFonts w:ascii="Palatino Linotype" w:hAnsi="Palatino Linotype"/>
        <w:b/>
        <w:color w:val="000000"/>
        <w:sz w:val="22"/>
      </w:rPr>
      <w:instrText>PAGE</w:instrText>
    </w:r>
    <w:r w:rsidRPr="008007A9">
      <w:rPr>
        <w:rFonts w:ascii="Palatino Linotype" w:hAnsi="Palatino Linotype"/>
        <w:b/>
        <w:color w:val="000000"/>
        <w:sz w:val="22"/>
      </w:rPr>
      <w:fldChar w:fldCharType="separate"/>
    </w:r>
    <w:r w:rsidR="003F211F">
      <w:rPr>
        <w:rFonts w:ascii="Palatino Linotype" w:hAnsi="Palatino Linotype"/>
        <w:b/>
        <w:noProof/>
        <w:color w:val="000000"/>
        <w:sz w:val="22"/>
      </w:rPr>
      <w:t>1</w:t>
    </w:r>
    <w:r w:rsidRPr="008007A9">
      <w:rPr>
        <w:rFonts w:ascii="Palatino Linotype" w:hAnsi="Palatino Linotype"/>
        <w:b/>
        <w:color w:val="000000"/>
        <w:sz w:val="22"/>
      </w:rPr>
      <w:fldChar w:fldCharType="end"/>
    </w:r>
    <w:r w:rsidRPr="008007A9">
      <w:rPr>
        <w:rFonts w:ascii="Palatino Linotype" w:hAnsi="Palatino Linotype"/>
        <w:color w:val="000000"/>
        <w:sz w:val="22"/>
      </w:rPr>
      <w:t xml:space="preserve"> de </w:t>
    </w:r>
    <w:r w:rsidRPr="008007A9">
      <w:rPr>
        <w:rFonts w:ascii="Palatino Linotype" w:hAnsi="Palatino Linotype"/>
        <w:b/>
        <w:color w:val="000000"/>
        <w:sz w:val="22"/>
      </w:rPr>
      <w:fldChar w:fldCharType="begin"/>
    </w:r>
    <w:r w:rsidRPr="008007A9">
      <w:rPr>
        <w:rFonts w:ascii="Palatino Linotype" w:hAnsi="Palatino Linotype"/>
        <w:b/>
        <w:color w:val="000000"/>
        <w:sz w:val="22"/>
      </w:rPr>
      <w:instrText>NUMPAGES</w:instrText>
    </w:r>
    <w:r w:rsidRPr="008007A9">
      <w:rPr>
        <w:rFonts w:ascii="Palatino Linotype" w:hAnsi="Palatino Linotype"/>
        <w:b/>
        <w:color w:val="000000"/>
        <w:sz w:val="22"/>
      </w:rPr>
      <w:fldChar w:fldCharType="separate"/>
    </w:r>
    <w:r w:rsidR="003F211F">
      <w:rPr>
        <w:rFonts w:ascii="Palatino Linotype" w:hAnsi="Palatino Linotype"/>
        <w:b/>
        <w:noProof/>
        <w:color w:val="000000"/>
        <w:sz w:val="22"/>
      </w:rPr>
      <w:t>27</w:t>
    </w:r>
    <w:r w:rsidRPr="008007A9">
      <w:rPr>
        <w:rFonts w:ascii="Palatino Linotype" w:hAnsi="Palatino Linotype"/>
        <w:b/>
        <w:color w:val="000000"/>
        <w:sz w:val="22"/>
      </w:rPr>
      <w:fldChar w:fldCharType="end"/>
    </w:r>
  </w:p>
  <w:p w:rsidR="008E1B1C" w:rsidRDefault="008E1B1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48B" w:rsidRDefault="0050448B" w:rsidP="0047369E">
      <w:r>
        <w:separator/>
      </w:r>
    </w:p>
  </w:footnote>
  <w:footnote w:type="continuationSeparator" w:id="0">
    <w:p w:rsidR="0050448B" w:rsidRDefault="0050448B" w:rsidP="0047369E">
      <w:r>
        <w:continuationSeparator/>
      </w:r>
    </w:p>
  </w:footnote>
  <w:footnote w:id="1">
    <w:p w:rsidR="008E1B1C" w:rsidRDefault="008E1B1C" w:rsidP="008E1B1C">
      <w:pPr>
        <w:pStyle w:val="Textonotapie"/>
      </w:pPr>
      <w:r>
        <w:rPr>
          <w:rStyle w:val="Refdenotaalpie"/>
        </w:rPr>
        <w:footnoteRef/>
      </w:r>
      <w:r>
        <w:t xml:space="preserve"> Ley de Transparencia y Acceso a la Información Pública del Estado de México y Municipios. Artículo 9. …</w:t>
      </w:r>
    </w:p>
    <w:p w:rsidR="008E1B1C" w:rsidRDefault="008E1B1C" w:rsidP="008E1B1C">
      <w:pPr>
        <w:pStyle w:val="Textonotapie"/>
      </w:pPr>
      <w:r>
        <w:t>II. Eficacia: Obligación del Instituto para tutelar, de manera efectiva, el derecho de acceso a la información;</w:t>
      </w:r>
    </w:p>
    <w:p w:rsidR="008E1B1C" w:rsidRDefault="008E1B1C" w:rsidP="008E1B1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1C" w:rsidRDefault="0050448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8E1B1C" w:rsidTr="008007A9">
      <w:trPr>
        <w:trHeight w:val="1435"/>
      </w:trPr>
      <w:tc>
        <w:tcPr>
          <w:tcW w:w="2268" w:type="dxa"/>
          <w:shd w:val="clear" w:color="auto" w:fill="auto"/>
        </w:tcPr>
        <w:p w:rsidR="008E1B1C" w:rsidRDefault="008E1B1C">
          <w:pPr>
            <w:tabs>
              <w:tab w:val="right" w:pos="4273"/>
            </w:tabs>
            <w:rPr>
              <w:rFonts w:ascii="Garamond" w:eastAsia="Garamond" w:hAnsi="Garamond" w:cs="Garamond"/>
              <w:sz w:val="16"/>
              <w:szCs w:val="16"/>
            </w:rPr>
          </w:pPr>
        </w:p>
      </w:tc>
      <w:tc>
        <w:tcPr>
          <w:tcW w:w="7797" w:type="dxa"/>
          <w:shd w:val="clear" w:color="auto" w:fill="auto"/>
        </w:tcPr>
        <w:tbl>
          <w:tblPr>
            <w:tblW w:w="7082" w:type="dxa"/>
            <w:tblInd w:w="1168" w:type="dxa"/>
            <w:tblLayout w:type="fixed"/>
            <w:tblLook w:val="0400" w:firstRow="0" w:lastRow="0" w:firstColumn="0" w:lastColumn="0" w:noHBand="0" w:noVBand="1"/>
          </w:tblPr>
          <w:tblGrid>
            <w:gridCol w:w="2971"/>
            <w:gridCol w:w="4111"/>
          </w:tblGrid>
          <w:tr w:rsidR="008E1B1C" w:rsidTr="008007A9">
            <w:trPr>
              <w:trHeight w:val="150"/>
            </w:trPr>
            <w:tc>
              <w:tcPr>
                <w:tcW w:w="2971" w:type="dxa"/>
                <w:shd w:val="clear" w:color="auto" w:fill="auto"/>
              </w:tcPr>
              <w:p w:rsidR="008E1B1C" w:rsidRPr="008007A9" w:rsidRDefault="008E1B1C">
                <w:pPr>
                  <w:tabs>
                    <w:tab w:val="right" w:pos="8838"/>
                  </w:tabs>
                  <w:ind w:right="-105"/>
                  <w:rPr>
                    <w:rFonts w:ascii="Palatino Linotype" w:eastAsia="Palatino Linotype" w:hAnsi="Palatino Linotype" w:cs="Palatino Linotype"/>
                    <w:b/>
                    <w:szCs w:val="22"/>
                  </w:rPr>
                </w:pPr>
                <w:r w:rsidRPr="008007A9">
                  <w:rPr>
                    <w:rFonts w:ascii="Palatino Linotype" w:eastAsia="Palatino Linotype" w:hAnsi="Palatino Linotype" w:cs="Palatino Linotype"/>
                    <w:b/>
                    <w:szCs w:val="22"/>
                  </w:rPr>
                  <w:t>Recurso de Revisión:</w:t>
                </w:r>
              </w:p>
            </w:tc>
            <w:tc>
              <w:tcPr>
                <w:tcW w:w="4111" w:type="dxa"/>
                <w:shd w:val="clear" w:color="auto" w:fill="auto"/>
              </w:tcPr>
              <w:p w:rsidR="008E1B1C" w:rsidRPr="008007A9" w:rsidRDefault="008E1B1C">
                <w:pPr>
                  <w:tabs>
                    <w:tab w:val="right" w:pos="8838"/>
                  </w:tabs>
                  <w:ind w:left="-108" w:right="-1090"/>
                  <w:jc w:val="both"/>
                  <w:rPr>
                    <w:rFonts w:ascii="Palatino Linotype" w:eastAsia="Palatino Linotype" w:hAnsi="Palatino Linotype" w:cs="Palatino Linotype"/>
                    <w:szCs w:val="22"/>
                  </w:rPr>
                </w:pPr>
                <w:r w:rsidRPr="008007A9">
                  <w:rPr>
                    <w:rFonts w:ascii="Palatino Linotype" w:eastAsia="Palatino Linotype" w:hAnsi="Palatino Linotype" w:cs="Palatino Linotype"/>
                    <w:szCs w:val="22"/>
                  </w:rPr>
                  <w:t>06838/INFOEM/IP/RR/2025</w:t>
                </w:r>
                <w:r w:rsidRPr="008007A9">
                  <w:rPr>
                    <w:rFonts w:ascii="Palatino Linotype" w:eastAsia="Palatino Linotype" w:hAnsi="Palatino Linotype" w:cs="Palatino Linotype"/>
                    <w:b/>
                    <w:szCs w:val="22"/>
                  </w:rPr>
                  <w:t xml:space="preserve"> </w:t>
                </w:r>
              </w:p>
            </w:tc>
          </w:tr>
          <w:tr w:rsidR="008E1B1C" w:rsidTr="008007A9">
            <w:trPr>
              <w:trHeight w:val="295"/>
            </w:trPr>
            <w:tc>
              <w:tcPr>
                <w:tcW w:w="2971" w:type="dxa"/>
                <w:shd w:val="clear" w:color="auto" w:fill="auto"/>
              </w:tcPr>
              <w:p w:rsidR="008E1B1C" w:rsidRPr="008007A9" w:rsidRDefault="008E1B1C">
                <w:pPr>
                  <w:tabs>
                    <w:tab w:val="right" w:pos="8838"/>
                  </w:tabs>
                  <w:ind w:right="-105"/>
                  <w:rPr>
                    <w:rFonts w:ascii="Palatino Linotype" w:eastAsia="Palatino Linotype" w:hAnsi="Palatino Linotype" w:cs="Palatino Linotype"/>
                    <w:b/>
                    <w:szCs w:val="22"/>
                  </w:rPr>
                </w:pPr>
                <w:r w:rsidRPr="008007A9">
                  <w:rPr>
                    <w:rFonts w:ascii="Palatino Linotype" w:eastAsia="Palatino Linotype" w:hAnsi="Palatino Linotype" w:cs="Palatino Linotype"/>
                    <w:b/>
                    <w:szCs w:val="22"/>
                  </w:rPr>
                  <w:t>Sujeto Obligado:</w:t>
                </w:r>
              </w:p>
            </w:tc>
            <w:tc>
              <w:tcPr>
                <w:tcW w:w="4111" w:type="dxa"/>
                <w:shd w:val="clear" w:color="auto" w:fill="auto"/>
              </w:tcPr>
              <w:p w:rsidR="008E1B1C" w:rsidRPr="008007A9" w:rsidRDefault="008E1B1C">
                <w:pPr>
                  <w:tabs>
                    <w:tab w:val="left" w:pos="2834"/>
                    <w:tab w:val="right" w:pos="8838"/>
                  </w:tabs>
                  <w:ind w:left="-108" w:right="-1090"/>
                  <w:jc w:val="both"/>
                  <w:rPr>
                    <w:rFonts w:ascii="Palatino Linotype" w:eastAsia="Palatino Linotype" w:hAnsi="Palatino Linotype" w:cs="Palatino Linotype"/>
                    <w:szCs w:val="22"/>
                  </w:rPr>
                </w:pPr>
                <w:r w:rsidRPr="008007A9">
                  <w:rPr>
                    <w:rFonts w:ascii="Palatino Linotype" w:eastAsia="Palatino Linotype" w:hAnsi="Palatino Linotype" w:cs="Palatino Linotype"/>
                    <w:bCs/>
                    <w:szCs w:val="22"/>
                  </w:rPr>
                  <w:t xml:space="preserve">Ayuntamiento de Xonacatlán </w:t>
                </w:r>
              </w:p>
            </w:tc>
          </w:tr>
          <w:tr w:rsidR="008E1B1C" w:rsidTr="008007A9">
            <w:trPr>
              <w:trHeight w:val="295"/>
            </w:trPr>
            <w:tc>
              <w:tcPr>
                <w:tcW w:w="2971" w:type="dxa"/>
                <w:shd w:val="clear" w:color="auto" w:fill="auto"/>
              </w:tcPr>
              <w:p w:rsidR="008E1B1C" w:rsidRPr="008007A9" w:rsidRDefault="008E1B1C">
                <w:pPr>
                  <w:tabs>
                    <w:tab w:val="right" w:pos="8838"/>
                  </w:tabs>
                  <w:ind w:right="-105"/>
                  <w:rPr>
                    <w:rFonts w:ascii="Palatino Linotype" w:eastAsia="Palatino Linotype" w:hAnsi="Palatino Linotype" w:cs="Palatino Linotype"/>
                    <w:b/>
                    <w:szCs w:val="22"/>
                  </w:rPr>
                </w:pPr>
                <w:r w:rsidRPr="008007A9">
                  <w:rPr>
                    <w:rFonts w:ascii="Palatino Linotype" w:eastAsia="Palatino Linotype" w:hAnsi="Palatino Linotype" w:cs="Palatino Linotype"/>
                    <w:b/>
                    <w:szCs w:val="22"/>
                  </w:rPr>
                  <w:t>Comisionado ponente:</w:t>
                </w:r>
              </w:p>
            </w:tc>
            <w:tc>
              <w:tcPr>
                <w:tcW w:w="4111" w:type="dxa"/>
                <w:shd w:val="clear" w:color="auto" w:fill="auto"/>
              </w:tcPr>
              <w:p w:rsidR="008E1B1C" w:rsidRPr="008007A9" w:rsidRDefault="008E1B1C">
                <w:pPr>
                  <w:tabs>
                    <w:tab w:val="right" w:pos="8838"/>
                  </w:tabs>
                  <w:ind w:left="-108" w:right="-1090"/>
                  <w:jc w:val="both"/>
                  <w:rPr>
                    <w:rFonts w:ascii="Palatino Linotype" w:eastAsia="Palatino Linotype" w:hAnsi="Palatino Linotype" w:cs="Palatino Linotype"/>
                    <w:szCs w:val="22"/>
                  </w:rPr>
                </w:pPr>
                <w:r w:rsidRPr="008007A9">
                  <w:rPr>
                    <w:rFonts w:ascii="Palatino Linotype" w:eastAsia="Palatino Linotype" w:hAnsi="Palatino Linotype" w:cs="Palatino Linotype"/>
                    <w:szCs w:val="22"/>
                  </w:rPr>
                  <w:t>María del Rosario Mejía Ayala</w:t>
                </w:r>
              </w:p>
              <w:p w:rsidR="008E1B1C" w:rsidRPr="008007A9" w:rsidRDefault="008E1B1C">
                <w:pPr>
                  <w:tabs>
                    <w:tab w:val="right" w:pos="8838"/>
                  </w:tabs>
                  <w:ind w:left="-108" w:right="-1090"/>
                  <w:jc w:val="both"/>
                  <w:rPr>
                    <w:rFonts w:ascii="Palatino Linotype" w:eastAsia="Palatino Linotype" w:hAnsi="Palatino Linotype" w:cs="Palatino Linotype"/>
                    <w:b/>
                    <w:szCs w:val="22"/>
                  </w:rPr>
                </w:pPr>
              </w:p>
            </w:tc>
          </w:tr>
        </w:tbl>
        <w:p w:rsidR="008E1B1C" w:rsidRDefault="008E1B1C">
          <w:pPr>
            <w:tabs>
              <w:tab w:val="right" w:pos="8838"/>
            </w:tabs>
            <w:ind w:left="-28"/>
            <w:jc w:val="both"/>
            <w:rPr>
              <w:rFonts w:ascii="Arial" w:eastAsia="Arial" w:hAnsi="Arial" w:cs="Arial"/>
              <w:b/>
              <w:sz w:val="22"/>
              <w:szCs w:val="22"/>
            </w:rPr>
          </w:pPr>
        </w:p>
      </w:tc>
    </w:tr>
  </w:tbl>
  <w:p w:rsidR="008E1B1C" w:rsidRDefault="0050448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8E1B1C">
      <w:trPr>
        <w:trHeight w:val="1435"/>
      </w:trPr>
      <w:tc>
        <w:tcPr>
          <w:tcW w:w="2265" w:type="dxa"/>
          <w:shd w:val="clear" w:color="auto" w:fill="auto"/>
        </w:tcPr>
        <w:p w:rsidR="008E1B1C" w:rsidRDefault="008E1B1C">
          <w:pPr>
            <w:tabs>
              <w:tab w:val="right" w:pos="4273"/>
            </w:tabs>
            <w:rPr>
              <w:rFonts w:ascii="Garamond" w:eastAsia="Garamond" w:hAnsi="Garamond" w:cs="Garamond"/>
              <w:sz w:val="22"/>
              <w:szCs w:val="22"/>
            </w:rPr>
          </w:pPr>
        </w:p>
      </w:tc>
      <w:tc>
        <w:tcPr>
          <w:tcW w:w="7755" w:type="dxa"/>
          <w:shd w:val="clear" w:color="auto" w:fill="auto"/>
        </w:tcPr>
        <w:tbl>
          <w:tblPr>
            <w:tblW w:w="7800" w:type="dxa"/>
            <w:tblInd w:w="1171" w:type="dxa"/>
            <w:tblLayout w:type="fixed"/>
            <w:tblLook w:val="0400" w:firstRow="0" w:lastRow="0" w:firstColumn="0" w:lastColumn="0" w:noHBand="0" w:noVBand="1"/>
          </w:tblPr>
          <w:tblGrid>
            <w:gridCol w:w="2835"/>
            <w:gridCol w:w="4965"/>
          </w:tblGrid>
          <w:tr w:rsidR="008E1B1C" w:rsidTr="008007A9">
            <w:trPr>
              <w:trHeight w:val="144"/>
            </w:trPr>
            <w:tc>
              <w:tcPr>
                <w:tcW w:w="2835" w:type="dxa"/>
                <w:shd w:val="clear" w:color="auto" w:fill="auto"/>
              </w:tcPr>
              <w:p w:rsidR="008E1B1C" w:rsidRPr="008007A9" w:rsidRDefault="008E1B1C">
                <w:pPr>
                  <w:tabs>
                    <w:tab w:val="right" w:pos="8838"/>
                  </w:tabs>
                  <w:ind w:left="-264" w:right="-105" w:firstLine="195"/>
                  <w:rPr>
                    <w:rFonts w:ascii="Palatino Linotype" w:eastAsia="Palatino Linotype" w:hAnsi="Palatino Linotype" w:cs="Palatino Linotype"/>
                    <w:b/>
                    <w:szCs w:val="22"/>
                  </w:rPr>
                </w:pPr>
                <w:r w:rsidRPr="008007A9">
                  <w:rPr>
                    <w:rFonts w:ascii="Palatino Linotype" w:eastAsia="Palatino Linotype" w:hAnsi="Palatino Linotype" w:cs="Palatino Linotype"/>
                    <w:b/>
                    <w:szCs w:val="22"/>
                  </w:rPr>
                  <w:t>Recurso de Revisión:</w:t>
                </w:r>
              </w:p>
            </w:tc>
            <w:tc>
              <w:tcPr>
                <w:tcW w:w="4965" w:type="dxa"/>
                <w:shd w:val="clear" w:color="auto" w:fill="auto"/>
              </w:tcPr>
              <w:p w:rsidR="008E1B1C" w:rsidRPr="008007A9" w:rsidRDefault="008E1B1C">
                <w:pPr>
                  <w:tabs>
                    <w:tab w:val="right" w:pos="8838"/>
                  </w:tabs>
                  <w:ind w:left="-74" w:right="-1269"/>
                  <w:rPr>
                    <w:rFonts w:ascii="Palatino Linotype" w:eastAsia="Palatino Linotype" w:hAnsi="Palatino Linotype" w:cs="Palatino Linotype"/>
                    <w:szCs w:val="22"/>
                  </w:rPr>
                </w:pPr>
                <w:r w:rsidRPr="008007A9">
                  <w:rPr>
                    <w:rFonts w:ascii="Palatino Linotype" w:eastAsia="Palatino Linotype" w:hAnsi="Palatino Linotype" w:cs="Palatino Linotype"/>
                    <w:szCs w:val="22"/>
                  </w:rPr>
                  <w:t>06838/INFOEM/IP/RR/2025</w:t>
                </w:r>
              </w:p>
            </w:tc>
          </w:tr>
          <w:tr w:rsidR="008E1B1C" w:rsidTr="008007A9">
            <w:trPr>
              <w:trHeight w:val="144"/>
            </w:trPr>
            <w:tc>
              <w:tcPr>
                <w:tcW w:w="2835" w:type="dxa"/>
                <w:shd w:val="clear" w:color="auto" w:fill="auto"/>
              </w:tcPr>
              <w:p w:rsidR="008E1B1C" w:rsidRPr="008007A9" w:rsidRDefault="008E1B1C">
                <w:pPr>
                  <w:tabs>
                    <w:tab w:val="right" w:pos="8838"/>
                  </w:tabs>
                  <w:ind w:left="-74" w:right="-105"/>
                  <w:rPr>
                    <w:rFonts w:ascii="Palatino Linotype" w:eastAsia="Palatino Linotype" w:hAnsi="Palatino Linotype" w:cs="Palatino Linotype"/>
                    <w:b/>
                    <w:szCs w:val="22"/>
                  </w:rPr>
                </w:pPr>
                <w:r w:rsidRPr="008007A9">
                  <w:rPr>
                    <w:rFonts w:ascii="Palatino Linotype" w:eastAsia="Palatino Linotype" w:hAnsi="Palatino Linotype" w:cs="Palatino Linotype"/>
                    <w:b/>
                    <w:szCs w:val="22"/>
                  </w:rPr>
                  <w:t>Recurrente:</w:t>
                </w:r>
              </w:p>
            </w:tc>
            <w:tc>
              <w:tcPr>
                <w:tcW w:w="4965" w:type="dxa"/>
                <w:shd w:val="clear" w:color="auto" w:fill="auto"/>
              </w:tcPr>
              <w:p w:rsidR="008E1B1C" w:rsidRPr="008007A9" w:rsidRDefault="008E1B1C" w:rsidP="0089749C">
                <w:pPr>
                  <w:tabs>
                    <w:tab w:val="left" w:pos="3122"/>
                    <w:tab w:val="right" w:pos="8838"/>
                  </w:tabs>
                  <w:ind w:left="-74" w:right="-1269"/>
                  <w:rPr>
                    <w:rFonts w:ascii="Palatino Linotype" w:eastAsia="Palatino Linotype" w:hAnsi="Palatino Linotype" w:cs="Palatino Linotype"/>
                    <w:szCs w:val="22"/>
                  </w:rPr>
                </w:pPr>
                <w:r w:rsidRPr="008007A9">
                  <w:rPr>
                    <w:rFonts w:ascii="Palatino Linotype" w:eastAsia="Palatino Linotype" w:hAnsi="Palatino Linotype" w:cs="Palatino Linotype"/>
                    <w:b/>
                    <w:bCs/>
                    <w:szCs w:val="22"/>
                  </w:rPr>
                  <w:t> </w:t>
                </w:r>
              </w:p>
            </w:tc>
          </w:tr>
          <w:tr w:rsidR="008E1B1C" w:rsidTr="008007A9">
            <w:trPr>
              <w:trHeight w:val="283"/>
            </w:trPr>
            <w:tc>
              <w:tcPr>
                <w:tcW w:w="2835" w:type="dxa"/>
                <w:shd w:val="clear" w:color="auto" w:fill="auto"/>
              </w:tcPr>
              <w:p w:rsidR="008E1B1C" w:rsidRPr="008007A9" w:rsidRDefault="008E1B1C">
                <w:pPr>
                  <w:tabs>
                    <w:tab w:val="right" w:pos="8838"/>
                  </w:tabs>
                  <w:ind w:left="-74" w:right="-105"/>
                  <w:rPr>
                    <w:rFonts w:ascii="Palatino Linotype" w:eastAsia="Palatino Linotype" w:hAnsi="Palatino Linotype" w:cs="Palatino Linotype"/>
                    <w:b/>
                    <w:szCs w:val="22"/>
                  </w:rPr>
                </w:pPr>
                <w:r w:rsidRPr="008007A9">
                  <w:rPr>
                    <w:rFonts w:ascii="Palatino Linotype" w:eastAsia="Palatino Linotype" w:hAnsi="Palatino Linotype" w:cs="Palatino Linotype"/>
                    <w:b/>
                    <w:szCs w:val="22"/>
                  </w:rPr>
                  <w:t>Sujeto Obligado:</w:t>
                </w:r>
              </w:p>
            </w:tc>
            <w:tc>
              <w:tcPr>
                <w:tcW w:w="4965" w:type="dxa"/>
                <w:shd w:val="clear" w:color="auto" w:fill="auto"/>
              </w:tcPr>
              <w:p w:rsidR="008E1B1C" w:rsidRPr="008007A9" w:rsidRDefault="008E1B1C">
                <w:pPr>
                  <w:tabs>
                    <w:tab w:val="left" w:pos="2834"/>
                    <w:tab w:val="right" w:pos="8838"/>
                  </w:tabs>
                  <w:ind w:left="-74" w:right="-1269"/>
                  <w:rPr>
                    <w:rFonts w:ascii="Palatino Linotype" w:eastAsia="Palatino Linotype" w:hAnsi="Palatino Linotype" w:cs="Palatino Linotype"/>
                    <w:szCs w:val="22"/>
                  </w:rPr>
                </w:pPr>
                <w:r w:rsidRPr="008007A9">
                  <w:rPr>
                    <w:rFonts w:ascii="Palatino Linotype" w:eastAsia="Palatino Linotype" w:hAnsi="Palatino Linotype" w:cs="Palatino Linotype"/>
                    <w:bCs/>
                    <w:szCs w:val="22"/>
                  </w:rPr>
                  <w:t>Ayuntamiento de Xonacatlán</w:t>
                </w:r>
              </w:p>
            </w:tc>
          </w:tr>
          <w:tr w:rsidR="008E1B1C" w:rsidTr="008007A9">
            <w:trPr>
              <w:trHeight w:val="283"/>
            </w:trPr>
            <w:tc>
              <w:tcPr>
                <w:tcW w:w="2835" w:type="dxa"/>
                <w:shd w:val="clear" w:color="auto" w:fill="auto"/>
              </w:tcPr>
              <w:p w:rsidR="008E1B1C" w:rsidRPr="008007A9" w:rsidRDefault="008E1B1C">
                <w:pPr>
                  <w:tabs>
                    <w:tab w:val="right" w:pos="8838"/>
                  </w:tabs>
                  <w:ind w:left="-74" w:right="-105"/>
                  <w:rPr>
                    <w:rFonts w:ascii="Palatino Linotype" w:eastAsia="Palatino Linotype" w:hAnsi="Palatino Linotype" w:cs="Palatino Linotype"/>
                    <w:b/>
                    <w:szCs w:val="22"/>
                  </w:rPr>
                </w:pPr>
                <w:r w:rsidRPr="008007A9">
                  <w:rPr>
                    <w:rFonts w:ascii="Palatino Linotype" w:eastAsia="Palatino Linotype" w:hAnsi="Palatino Linotype" w:cs="Palatino Linotype"/>
                    <w:b/>
                    <w:szCs w:val="22"/>
                  </w:rPr>
                  <w:t>Comisionado ponente:</w:t>
                </w:r>
              </w:p>
            </w:tc>
            <w:tc>
              <w:tcPr>
                <w:tcW w:w="4965" w:type="dxa"/>
                <w:shd w:val="clear" w:color="auto" w:fill="auto"/>
              </w:tcPr>
              <w:p w:rsidR="008E1B1C" w:rsidRPr="008007A9" w:rsidRDefault="008E1B1C">
                <w:pPr>
                  <w:tabs>
                    <w:tab w:val="right" w:pos="8838"/>
                  </w:tabs>
                  <w:ind w:left="-74" w:right="-1269"/>
                  <w:rPr>
                    <w:rFonts w:ascii="Palatino Linotype" w:eastAsia="Palatino Linotype" w:hAnsi="Palatino Linotype" w:cs="Palatino Linotype"/>
                    <w:szCs w:val="22"/>
                  </w:rPr>
                </w:pPr>
                <w:r w:rsidRPr="008007A9">
                  <w:rPr>
                    <w:rFonts w:ascii="Palatino Linotype" w:eastAsia="Palatino Linotype" w:hAnsi="Palatino Linotype" w:cs="Palatino Linotype"/>
                    <w:szCs w:val="22"/>
                  </w:rPr>
                  <w:t>María del Rosario Mejía Ayala</w:t>
                </w:r>
              </w:p>
              <w:p w:rsidR="008E1B1C" w:rsidRPr="008007A9" w:rsidRDefault="008E1B1C">
                <w:pPr>
                  <w:tabs>
                    <w:tab w:val="right" w:pos="8838"/>
                  </w:tabs>
                  <w:ind w:left="-74" w:right="-1269"/>
                  <w:rPr>
                    <w:rFonts w:ascii="Palatino Linotype" w:eastAsia="Palatino Linotype" w:hAnsi="Palatino Linotype" w:cs="Palatino Linotype"/>
                    <w:b/>
                    <w:szCs w:val="22"/>
                  </w:rPr>
                </w:pPr>
              </w:p>
            </w:tc>
          </w:tr>
        </w:tbl>
        <w:p w:rsidR="008E1B1C" w:rsidRDefault="008E1B1C">
          <w:pPr>
            <w:tabs>
              <w:tab w:val="right" w:pos="8838"/>
            </w:tabs>
            <w:ind w:left="-28"/>
            <w:jc w:val="both"/>
            <w:rPr>
              <w:rFonts w:ascii="Arial" w:eastAsia="Arial" w:hAnsi="Arial" w:cs="Arial"/>
              <w:b/>
              <w:sz w:val="22"/>
              <w:szCs w:val="22"/>
            </w:rPr>
          </w:pPr>
        </w:p>
      </w:tc>
    </w:tr>
  </w:tbl>
  <w:p w:rsidR="008E1B1C" w:rsidRDefault="0050448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5.7pt;margin-top:-118.4pt;width:589.8pt;height:768pt;z-index:-25165516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2CB"/>
    <w:multiLevelType w:val="hybridMultilevel"/>
    <w:tmpl w:val="371A3362"/>
    <w:lvl w:ilvl="0" w:tplc="17C2ACB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DB42A0"/>
    <w:multiLevelType w:val="hybridMultilevel"/>
    <w:tmpl w:val="665A1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8F3D5F"/>
    <w:multiLevelType w:val="hybridMultilevel"/>
    <w:tmpl w:val="63DEB300"/>
    <w:lvl w:ilvl="0" w:tplc="3A0EA5C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A822125"/>
    <w:multiLevelType w:val="hybridMultilevel"/>
    <w:tmpl w:val="96CEFCE0"/>
    <w:lvl w:ilvl="0" w:tplc="B3622CF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6"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2A10FF"/>
    <w:multiLevelType w:val="hybridMultilevel"/>
    <w:tmpl w:val="98D487AA"/>
    <w:lvl w:ilvl="0" w:tplc="3A0EA5C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4D56FA"/>
    <w:multiLevelType w:val="hybridMultilevel"/>
    <w:tmpl w:val="1186BB4C"/>
    <w:lvl w:ilvl="0" w:tplc="B3622CF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C963E5"/>
    <w:multiLevelType w:val="hybridMultilevel"/>
    <w:tmpl w:val="81FAE0AE"/>
    <w:lvl w:ilvl="0" w:tplc="711A4D4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13"/>
  </w:num>
  <w:num w:numId="3">
    <w:abstractNumId w:val="12"/>
  </w:num>
  <w:num w:numId="4">
    <w:abstractNumId w:val="5"/>
  </w:num>
  <w:num w:numId="5">
    <w:abstractNumId w:val="9"/>
  </w:num>
  <w:num w:numId="6">
    <w:abstractNumId w:val="0"/>
  </w:num>
  <w:num w:numId="7">
    <w:abstractNumId w:val="2"/>
  </w:num>
  <w:num w:numId="8">
    <w:abstractNumId w:val="11"/>
  </w:num>
  <w:num w:numId="9">
    <w:abstractNumId w:val="14"/>
  </w:num>
  <w:num w:numId="10">
    <w:abstractNumId w:val="8"/>
  </w:num>
  <w:num w:numId="11">
    <w:abstractNumId w:val="4"/>
  </w:num>
  <w:num w:numId="12">
    <w:abstractNumId w:val="1"/>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9E"/>
    <w:rsid w:val="00172A42"/>
    <w:rsid w:val="001E6F8D"/>
    <w:rsid w:val="0022257A"/>
    <w:rsid w:val="003F211F"/>
    <w:rsid w:val="0047369E"/>
    <w:rsid w:val="0048066D"/>
    <w:rsid w:val="004D3E01"/>
    <w:rsid w:val="004E276E"/>
    <w:rsid w:val="0050448B"/>
    <w:rsid w:val="0052782A"/>
    <w:rsid w:val="006553C6"/>
    <w:rsid w:val="006A664D"/>
    <w:rsid w:val="00766522"/>
    <w:rsid w:val="008007A9"/>
    <w:rsid w:val="0089749C"/>
    <w:rsid w:val="008E1B1C"/>
    <w:rsid w:val="009006C2"/>
    <w:rsid w:val="00991559"/>
    <w:rsid w:val="009B0553"/>
    <w:rsid w:val="009C5F13"/>
    <w:rsid w:val="00AE6DFD"/>
    <w:rsid w:val="00B049D5"/>
    <w:rsid w:val="00B51EAE"/>
    <w:rsid w:val="00BB0E19"/>
    <w:rsid w:val="00BE68B3"/>
    <w:rsid w:val="00D927A5"/>
    <w:rsid w:val="00DA5142"/>
    <w:rsid w:val="00DF6DF8"/>
    <w:rsid w:val="00F655A7"/>
    <w:rsid w:val="00FE1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424A4E-8750-4AF3-B15E-12F4424C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9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72A42"/>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4736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7369E"/>
    <w:rPr>
      <w:rFonts w:asciiTheme="majorHAnsi" w:eastAsiaTheme="majorEastAsia" w:hAnsiTheme="majorHAnsi" w:cstheme="majorBidi"/>
      <w:color w:val="2E74B5" w:themeColor="accent1" w:themeShade="BF"/>
      <w:sz w:val="26"/>
      <w:szCs w:val="26"/>
      <w:lang w:eastAsia="es-MX"/>
    </w:rPr>
  </w:style>
  <w:style w:type="character" w:styleId="Hipervnculo">
    <w:name w:val="Hyperlink"/>
    <w:basedOn w:val="Fuentedeprrafopredeter"/>
    <w:uiPriority w:val="99"/>
    <w:unhideWhenUsed/>
    <w:rsid w:val="0047369E"/>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69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736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7369E"/>
    <w:pPr>
      <w:tabs>
        <w:tab w:val="center" w:pos="4419"/>
        <w:tab w:val="right" w:pos="8838"/>
      </w:tabs>
    </w:pPr>
  </w:style>
  <w:style w:type="character" w:customStyle="1" w:styleId="PiedepginaCar">
    <w:name w:val="Pie de página Car"/>
    <w:basedOn w:val="Fuentedeprrafopredeter"/>
    <w:link w:val="Piedepgina"/>
    <w:uiPriority w:val="99"/>
    <w:rsid w:val="0047369E"/>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72A42"/>
    <w:rPr>
      <w:rFonts w:asciiTheme="majorHAnsi" w:eastAsiaTheme="majorEastAsia" w:hAnsiTheme="majorHAnsi" w:cstheme="majorBidi"/>
      <w:color w:val="2E74B5" w:themeColor="accent1" w:themeShade="BF"/>
      <w:sz w:val="32"/>
      <w:szCs w:val="32"/>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72A4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72A4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72A42"/>
    <w:rPr>
      <w:vertAlign w:val="superscript"/>
    </w:rPr>
  </w:style>
  <w:style w:type="paragraph" w:styleId="Sangradetextonormal">
    <w:name w:val="Body Text Indent"/>
    <w:basedOn w:val="Normal"/>
    <w:link w:val="SangradetextonormalCar"/>
    <w:unhideWhenUsed/>
    <w:rsid w:val="00991559"/>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991559"/>
    <w:rPr>
      <w:rFonts w:ascii="Calibri" w:eastAsia="Calibri" w:hAnsi="Calibri" w:cs="Times New Roman"/>
      <w:lang w:val="x-none"/>
    </w:rPr>
  </w:style>
  <w:style w:type="table" w:styleId="Tablaconcuadrcula">
    <w:name w:val="Table Grid"/>
    <w:basedOn w:val="Tablanormal"/>
    <w:uiPriority w:val="39"/>
    <w:rsid w:val="00655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6553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6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82511.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egi.org.mx/contenidos/saladeprensa/boletines/2025/uma/uma202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27</Pages>
  <Words>6398</Words>
  <Characters>35190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2026-02-09T17:29:00Z</cp:lastPrinted>
  <dcterms:created xsi:type="dcterms:W3CDTF">2026-01-20T23:08:00Z</dcterms:created>
  <dcterms:modified xsi:type="dcterms:W3CDTF">2026-02-16T17:57:00Z</dcterms:modified>
</cp:coreProperties>
</file>