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04F" w:rsidRPr="00132947" w:rsidRDefault="0053504F" w:rsidP="0053504F">
      <w:pPr>
        <w:spacing w:line="360" w:lineRule="auto"/>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132947">
        <w:rPr>
          <w:rFonts w:ascii="Palatino Linotype" w:eastAsia="Palatino Linotype" w:hAnsi="Palatino Linotype" w:cs="Palatino Linotype"/>
          <w:b/>
        </w:rPr>
        <w:t>uno</w:t>
      </w:r>
      <w:r w:rsidR="00132947">
        <w:rPr>
          <w:rFonts w:ascii="Palatino Linotype" w:eastAsia="Palatino Linotype" w:hAnsi="Palatino Linotype" w:cs="Palatino Linotype"/>
          <w:b/>
        </w:rPr>
        <w:t xml:space="preserve"> (01)</w:t>
      </w:r>
      <w:r w:rsidRPr="00132947">
        <w:rPr>
          <w:rFonts w:ascii="Palatino Linotype" w:eastAsia="Palatino Linotype" w:hAnsi="Palatino Linotype" w:cs="Palatino Linotype"/>
          <w:b/>
        </w:rPr>
        <w:t xml:space="preserve"> de julio de dos mil veintiséis</w:t>
      </w:r>
      <w:r w:rsidRPr="00132947">
        <w:rPr>
          <w:rFonts w:ascii="Palatino Linotype" w:eastAsia="Palatino Linotype" w:hAnsi="Palatino Linotype" w:cs="Palatino Linotype"/>
        </w:rPr>
        <w:t>.</w:t>
      </w:r>
    </w:p>
    <w:p w:rsidR="0053504F" w:rsidRPr="00132947" w:rsidRDefault="0053504F" w:rsidP="0053504F">
      <w:pPr>
        <w:jc w:val="both"/>
        <w:rPr>
          <w:rFonts w:ascii="Palatino Linotype" w:eastAsia="Palatino Linotype" w:hAnsi="Palatino Linotype" w:cs="Palatino Linotype"/>
        </w:rPr>
      </w:pPr>
    </w:p>
    <w:p w:rsidR="0053504F" w:rsidRPr="00132947" w:rsidRDefault="0053504F" w:rsidP="0053504F">
      <w:pPr>
        <w:spacing w:line="360" w:lineRule="auto"/>
        <w:jc w:val="both"/>
        <w:rPr>
          <w:rFonts w:ascii="Palatino Linotype" w:eastAsia="Palatino Linotype" w:hAnsi="Palatino Linotype" w:cs="Palatino Linotype"/>
        </w:rPr>
      </w:pPr>
      <w:r w:rsidRPr="00132947">
        <w:rPr>
          <w:rFonts w:ascii="Palatino Linotype" w:eastAsia="Palatino Linotype" w:hAnsi="Palatino Linotype" w:cs="Palatino Linotype"/>
          <w:b/>
          <w:bCs/>
        </w:rPr>
        <w:t>VISTO</w:t>
      </w:r>
      <w:r w:rsidRPr="00132947">
        <w:rPr>
          <w:rFonts w:ascii="Palatino Linotype" w:eastAsia="Palatino Linotype" w:hAnsi="Palatino Linotype" w:cs="Palatino Linotype"/>
        </w:rPr>
        <w:t xml:space="preserve"> el expediente electrónico formado con motivo del recurso de revisión </w:t>
      </w:r>
      <w:r w:rsidRPr="00132947">
        <w:rPr>
          <w:rFonts w:ascii="Palatino Linotype" w:eastAsia="Palatino Linotype" w:hAnsi="Palatino Linotype" w:cs="Palatino Linotype"/>
          <w:b/>
          <w:bCs/>
        </w:rPr>
        <w:t xml:space="preserve">05168/INFOEM/IP/RR/2026, </w:t>
      </w:r>
      <w:r w:rsidRPr="00132947">
        <w:rPr>
          <w:rFonts w:ascii="Palatino Linotype" w:eastAsia="Palatino Linotype" w:hAnsi="Palatino Linotype" w:cs="Palatino Linotype"/>
        </w:rPr>
        <w:t xml:space="preserve">promovido por </w:t>
      </w:r>
      <w:r w:rsidR="00AA2A7B">
        <w:rPr>
          <w:rFonts w:ascii="Palatino Linotype" w:eastAsia="Palatino Linotype" w:hAnsi="Palatino Linotype" w:cs="Palatino Linotype"/>
          <w:b/>
          <w:bCs/>
        </w:rPr>
        <w:t>XXXX</w:t>
      </w:r>
      <w:r w:rsidR="00132947">
        <w:rPr>
          <w:rFonts w:ascii="Palatino Linotype" w:eastAsia="Palatino Linotype" w:hAnsi="Palatino Linotype" w:cs="Palatino Linotype"/>
          <w:b/>
          <w:bCs/>
        </w:rPr>
        <w:t>,</w:t>
      </w:r>
      <w:r w:rsidRPr="00132947">
        <w:rPr>
          <w:rFonts w:ascii="Palatino Linotype" w:eastAsia="Palatino Linotype" w:hAnsi="Palatino Linotype" w:cs="Palatino Linotype"/>
          <w:b/>
          <w:bCs/>
        </w:rPr>
        <w:t> </w:t>
      </w:r>
      <w:r w:rsidRPr="00132947">
        <w:rPr>
          <w:rFonts w:ascii="Palatino Linotype" w:eastAsia="Palatino Linotype" w:hAnsi="Palatino Linotype" w:cs="Palatino Linotype"/>
        </w:rPr>
        <w:t xml:space="preserve"> a quien en lo sucesivo se le identificara como el </w:t>
      </w:r>
      <w:r w:rsidRPr="00132947">
        <w:rPr>
          <w:rFonts w:ascii="Palatino Linotype" w:eastAsia="Palatino Linotype" w:hAnsi="Palatino Linotype" w:cs="Palatino Linotype"/>
          <w:b/>
        </w:rPr>
        <w:t>RECURRENTE</w:t>
      </w:r>
      <w:r w:rsidRPr="00132947">
        <w:rPr>
          <w:rFonts w:ascii="Palatino Linotype" w:eastAsia="Palatino Linotype" w:hAnsi="Palatino Linotype" w:cs="Palatino Linotype"/>
          <w:b/>
          <w:bCs/>
        </w:rPr>
        <w:t>,</w:t>
      </w:r>
      <w:r w:rsidRPr="00132947">
        <w:rPr>
          <w:rFonts w:ascii="Palatino Linotype" w:eastAsia="Palatino Linotype" w:hAnsi="Palatino Linotype" w:cs="Palatino Linotype"/>
        </w:rPr>
        <w:t xml:space="preserve"> en contra de la respuesta del </w:t>
      </w:r>
      <w:r w:rsidRPr="00132947">
        <w:rPr>
          <w:rFonts w:ascii="Palatino Linotype" w:eastAsia="Palatino Linotype" w:hAnsi="Palatino Linotype" w:cs="Palatino Linotype"/>
          <w:b/>
          <w:bCs/>
          <w:color w:val="000000"/>
        </w:rPr>
        <w:t>Instituto de Salud del Estado de México</w:t>
      </w:r>
      <w:r w:rsidRPr="00132947">
        <w:rPr>
          <w:rFonts w:ascii="Palatino Linotype" w:eastAsia="Palatino Linotype" w:hAnsi="Palatino Linotype" w:cs="Palatino Linotype"/>
          <w:b/>
          <w:bCs/>
        </w:rPr>
        <w:t xml:space="preserve">, </w:t>
      </w:r>
      <w:r w:rsidRPr="00132947">
        <w:rPr>
          <w:rFonts w:ascii="Palatino Linotype" w:eastAsia="Palatino Linotype" w:hAnsi="Palatino Linotype" w:cs="Palatino Linotype"/>
        </w:rPr>
        <w:t>en adelante el</w:t>
      </w:r>
      <w:r w:rsidRPr="00132947">
        <w:rPr>
          <w:rFonts w:ascii="Palatino Linotype" w:eastAsia="Palatino Linotype" w:hAnsi="Palatino Linotype" w:cs="Palatino Linotype"/>
          <w:b/>
          <w:bCs/>
        </w:rPr>
        <w:t xml:space="preserve"> SUJETO OBLIGADO</w:t>
      </w:r>
      <w:r w:rsidRPr="00132947">
        <w:rPr>
          <w:rFonts w:ascii="Palatino Linotype" w:eastAsia="Palatino Linotype" w:hAnsi="Palatino Linotype" w:cs="Palatino Linotype"/>
        </w:rPr>
        <w:t>, por lo que se procede a dictar la presente resolución, con base en los siguientes:</w:t>
      </w:r>
    </w:p>
    <w:p w:rsidR="0053504F" w:rsidRPr="00132947" w:rsidRDefault="0053504F" w:rsidP="0053504F">
      <w:pPr>
        <w:jc w:val="both"/>
        <w:rPr>
          <w:rFonts w:ascii="Palatino Linotype" w:eastAsia="Palatino Linotype" w:hAnsi="Palatino Linotype" w:cs="Palatino Linotype"/>
        </w:rPr>
      </w:pPr>
    </w:p>
    <w:p w:rsidR="0053504F" w:rsidRPr="00132947" w:rsidRDefault="0053504F" w:rsidP="0053504F">
      <w:pPr>
        <w:keepNext/>
        <w:keepLines/>
        <w:spacing w:line="360" w:lineRule="auto"/>
        <w:jc w:val="center"/>
        <w:rPr>
          <w:rFonts w:ascii="Palatino Linotype" w:eastAsia="Palatino Linotype" w:hAnsi="Palatino Linotype" w:cs="Palatino Linotype"/>
          <w:b/>
          <w:bCs/>
        </w:rPr>
      </w:pPr>
      <w:r w:rsidRPr="00132947">
        <w:rPr>
          <w:rFonts w:ascii="Palatino Linotype" w:eastAsia="Palatino Linotype" w:hAnsi="Palatino Linotype" w:cs="Palatino Linotype"/>
          <w:b/>
          <w:bCs/>
        </w:rPr>
        <w:t>A N T E C E D E N T E S</w:t>
      </w:r>
    </w:p>
    <w:p w:rsidR="0053504F" w:rsidRPr="00132947" w:rsidRDefault="0053504F" w:rsidP="0053504F">
      <w:pPr>
        <w:rPr>
          <w:rFonts w:ascii="Palatino Linotype" w:eastAsia="Palatino Linotype" w:hAnsi="Palatino Linotype" w:cs="Palatino Linotype"/>
        </w:rPr>
      </w:pPr>
    </w:p>
    <w:p w:rsidR="0053504F" w:rsidRPr="00132947" w:rsidRDefault="0053504F" w:rsidP="0053504F">
      <w:pPr>
        <w:numPr>
          <w:ilvl w:val="0"/>
          <w:numId w:val="1"/>
        </w:numPr>
        <w:spacing w:line="360" w:lineRule="auto"/>
        <w:ind w:left="0" w:firstLine="0"/>
        <w:jc w:val="both"/>
        <w:rPr>
          <w:rFonts w:ascii="Palatino Linotype" w:eastAsia="Palatino Linotype" w:hAnsi="Palatino Linotype" w:cs="Palatino Linotype"/>
        </w:rPr>
      </w:pPr>
      <w:bookmarkStart w:id="0" w:name="_Hlk224731752"/>
      <w:r w:rsidRPr="00132947">
        <w:rPr>
          <w:rFonts w:ascii="Palatino Linotype" w:eastAsia="Palatino Linotype" w:hAnsi="Palatino Linotype" w:cs="Palatino Linotype"/>
        </w:rPr>
        <w:t xml:space="preserve">El </w:t>
      </w:r>
      <w:r w:rsidR="008C2F60" w:rsidRPr="00132947">
        <w:rPr>
          <w:rFonts w:ascii="Palatino Linotype" w:eastAsia="Palatino Linotype" w:hAnsi="Palatino Linotype" w:cs="Palatino Linotype"/>
          <w:b/>
        </w:rPr>
        <w:t xml:space="preserve">diecisiete de abril </w:t>
      </w:r>
      <w:r w:rsidRPr="00132947">
        <w:rPr>
          <w:rFonts w:ascii="Palatino Linotype" w:eastAsia="Palatino Linotype" w:hAnsi="Palatino Linotype" w:cs="Palatino Linotype"/>
          <w:b/>
        </w:rPr>
        <w:t>de dos mil veintiséis</w:t>
      </w:r>
      <w:r w:rsidRPr="00132947">
        <w:rPr>
          <w:rFonts w:ascii="Palatino Linotype" w:eastAsia="Palatino Linotype" w:hAnsi="Palatino Linotype" w:cs="Palatino Linotype"/>
        </w:rPr>
        <w:t>, el</w:t>
      </w:r>
      <w:r w:rsidRPr="00132947">
        <w:rPr>
          <w:rFonts w:ascii="Palatino Linotype" w:eastAsia="Palatino Linotype" w:hAnsi="Palatino Linotype" w:cs="Palatino Linotype"/>
          <w:b/>
          <w:bCs/>
        </w:rPr>
        <w:t xml:space="preserve"> RECURRENTE </w:t>
      </w:r>
      <w:r w:rsidRPr="00132947">
        <w:rPr>
          <w:rFonts w:ascii="Palatino Linotype" w:eastAsia="Palatino Linotype" w:hAnsi="Palatino Linotype" w:cs="Palatino Linotype"/>
        </w:rPr>
        <w:t xml:space="preserve">presentó ante el </w:t>
      </w:r>
      <w:r w:rsidRPr="00132947">
        <w:rPr>
          <w:rFonts w:ascii="Palatino Linotype" w:eastAsia="Palatino Linotype" w:hAnsi="Palatino Linotype" w:cs="Palatino Linotype"/>
          <w:b/>
          <w:bCs/>
        </w:rPr>
        <w:t>SUJETO OBLIGADO,</w:t>
      </w:r>
      <w:r w:rsidRPr="00132947">
        <w:rPr>
          <w:rFonts w:ascii="Palatino Linotype" w:eastAsia="Palatino Linotype" w:hAnsi="Palatino Linotype" w:cs="Palatino Linotype"/>
        </w:rPr>
        <w:t xml:space="preserve"> a través del el Sistema de Acceso a la Información Mexiquense </w:t>
      </w:r>
      <w:r w:rsidRPr="00132947">
        <w:rPr>
          <w:rFonts w:ascii="Palatino Linotype" w:eastAsia="Palatino Linotype" w:hAnsi="Palatino Linotype" w:cs="Palatino Linotype"/>
          <w:b/>
          <w:bCs/>
        </w:rPr>
        <w:t>(SAIMEX),</w:t>
      </w:r>
      <w:r w:rsidRPr="00132947">
        <w:rPr>
          <w:rFonts w:ascii="Palatino Linotype" w:eastAsia="Palatino Linotype" w:hAnsi="Palatino Linotype" w:cs="Palatino Linotype"/>
        </w:rPr>
        <w:t xml:space="preserve"> la solicitud de información pública </w:t>
      </w:r>
      <w:r w:rsidR="00D07F87" w:rsidRPr="00132947">
        <w:rPr>
          <w:rFonts w:ascii="Palatino Linotype" w:eastAsia="Palatino Linotype" w:hAnsi="Palatino Linotype" w:cs="Palatino Linotype"/>
          <w:b/>
          <w:bCs/>
        </w:rPr>
        <w:t>00142/ISEM/IP/2026</w:t>
      </w:r>
      <w:r w:rsidR="008C2F60" w:rsidRPr="00132947">
        <w:rPr>
          <w:rFonts w:ascii="Palatino Linotype" w:eastAsia="Palatino Linotype" w:hAnsi="Palatino Linotype" w:cs="Palatino Linotype"/>
        </w:rPr>
        <w:t xml:space="preserve">, de la cual </w:t>
      </w:r>
      <w:r w:rsidRPr="00132947">
        <w:rPr>
          <w:rFonts w:ascii="Palatino Linotype" w:eastAsia="Palatino Linotype" w:hAnsi="Palatino Linotype" w:cs="Palatino Linotype"/>
        </w:rPr>
        <w:t xml:space="preserve"> se solicitó lo siguiente:</w:t>
      </w:r>
    </w:p>
    <w:p w:rsidR="0053504F" w:rsidRPr="00132947" w:rsidRDefault="0053504F" w:rsidP="0053504F">
      <w:pPr>
        <w:jc w:val="both"/>
        <w:rPr>
          <w:rFonts w:ascii="Palatino Linotype" w:eastAsia="Palatino Linotype" w:hAnsi="Palatino Linotype" w:cs="Palatino Linotype"/>
          <w:i/>
          <w:iCs/>
        </w:rPr>
      </w:pP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i/>
          <w:iCs/>
          <w:color w:val="000000"/>
        </w:rPr>
        <w:t>“</w:t>
      </w:r>
      <w:r w:rsidR="008C2F60" w:rsidRPr="00132947">
        <w:rPr>
          <w:rFonts w:ascii="Palatino Linotype" w:hAnsi="Palatino Linotype"/>
          <w:i/>
          <w:color w:val="000000"/>
        </w:rPr>
        <w:t>Por medio del presente, me permito hacer de su conocimiento una situación que afecta el orden administrativo y la debida prestación de servicio en la Jurisdicción Sanitaria #4 de Tenango del Valle se observa que la Servidora pública con nombre Irma Gabriela Campuzano García se encuentra dentro de la Jurisdicción desempeñando funciones en una ubicación que no corresponde a su lugar de adscripción oficial. Según la información técnica y administrativa disponible, el contrato y la plaza del trabajador antes mencionado pertenece al Establecimiento de Salud Guadalupe Yancuictlalpan. Generando incumplimiento contractual ya que la prestación de servicio fuera del lugar asignado contraviene las disposiciones del contrato laboral, la ausencia del trabajador en su lugar de adscripción original deja desatendidas las responsabilidades inherentes a dicho contrato. LA CUAL SE SOLICITA SI EXISTE UNA JUSTIFICACION DOCUMENTAL (COMO UN OFICIO DE COMISION O TRANSFERENCIA OFICIAl) QUE VALIDE SU PERMANENCIA EN LA JURISDICCION.</w:t>
      </w:r>
      <w:r w:rsidRPr="00132947">
        <w:rPr>
          <w:rFonts w:ascii="Palatino Linotype" w:hAnsi="Palatino Linotype"/>
          <w:i/>
          <w:color w:val="000000"/>
        </w:rPr>
        <w:t>”</w:t>
      </w:r>
      <w:r w:rsidRPr="00132947">
        <w:rPr>
          <w:rFonts w:ascii="Palatino Linotype" w:eastAsia="Palatino Linotype" w:hAnsi="Palatino Linotype" w:cs="Palatino Linotype"/>
          <w:i/>
          <w:iCs/>
          <w:color w:val="000000"/>
        </w:rPr>
        <w:t xml:space="preserve"> (Sic) </w:t>
      </w:r>
    </w:p>
    <w:p w:rsidR="0053504F" w:rsidRPr="00132947" w:rsidRDefault="0053504F" w:rsidP="0053504F">
      <w:pPr>
        <w:numPr>
          <w:ilvl w:val="0"/>
          <w:numId w:val="1"/>
        </w:numPr>
        <w:spacing w:line="360" w:lineRule="auto"/>
        <w:ind w:left="0"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lastRenderedPageBreak/>
        <w:t xml:space="preserve">Se hace constar que se señaló como modalidad de entrega de la información a través del </w:t>
      </w:r>
      <w:r w:rsidRPr="00132947">
        <w:rPr>
          <w:rFonts w:ascii="Palatino Linotype" w:eastAsia="Palatino Linotype" w:hAnsi="Palatino Linotype" w:cs="Palatino Linotype"/>
          <w:b/>
          <w:bCs/>
        </w:rPr>
        <w:t>SAIMEX.</w:t>
      </w:r>
    </w:p>
    <w:p w:rsidR="0053504F" w:rsidRPr="00132947" w:rsidRDefault="0053504F" w:rsidP="0053504F">
      <w:pPr>
        <w:spacing w:line="360" w:lineRule="auto"/>
        <w:jc w:val="both"/>
        <w:rPr>
          <w:rFonts w:ascii="Palatino Linotype" w:eastAsia="Palatino Linotype" w:hAnsi="Palatino Linotype" w:cs="Palatino Linotype"/>
        </w:rPr>
      </w:pPr>
    </w:p>
    <w:p w:rsidR="0053504F" w:rsidRPr="00132947" w:rsidRDefault="008C2F60" w:rsidP="008C2F60">
      <w:pPr>
        <w:numPr>
          <w:ilvl w:val="0"/>
          <w:numId w:val="1"/>
        </w:numPr>
        <w:spacing w:line="360" w:lineRule="auto"/>
        <w:ind w:left="0"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El </w:t>
      </w:r>
      <w:r w:rsidRPr="00132947">
        <w:rPr>
          <w:rFonts w:ascii="Palatino Linotype" w:eastAsia="Palatino Linotype" w:hAnsi="Palatino Linotype" w:cs="Palatino Linotype"/>
          <w:b/>
        </w:rPr>
        <w:t xml:space="preserve">cuatro de mayo de dos mil veintiséis, </w:t>
      </w:r>
      <w:r w:rsidRPr="00132947">
        <w:rPr>
          <w:rFonts w:ascii="Palatino Linotype" w:eastAsia="Palatino Linotype" w:hAnsi="Palatino Linotype" w:cs="Palatino Linotype"/>
        </w:rPr>
        <w:t xml:space="preserve">el </w:t>
      </w:r>
      <w:r w:rsidRPr="00132947">
        <w:rPr>
          <w:rFonts w:ascii="Palatino Linotype" w:eastAsia="Palatino Linotype" w:hAnsi="Palatino Linotype" w:cs="Palatino Linotype"/>
          <w:b/>
        </w:rPr>
        <w:t xml:space="preserve">SUJETO OBLIGADO </w:t>
      </w:r>
      <w:r w:rsidRPr="00132947">
        <w:rPr>
          <w:rFonts w:ascii="Palatino Linotype" w:eastAsia="Palatino Linotype" w:hAnsi="Palatino Linotype" w:cs="Palatino Linotype"/>
        </w:rPr>
        <w:t xml:space="preserve">giro el requerimiento </w:t>
      </w:r>
      <w:r w:rsidR="00B53359" w:rsidRPr="00132947">
        <w:rPr>
          <w:rFonts w:ascii="Palatino Linotype" w:eastAsia="Palatino Linotype" w:hAnsi="Palatino Linotype" w:cs="Palatino Linotype"/>
        </w:rPr>
        <w:t xml:space="preserve">de información </w:t>
      </w:r>
      <w:r w:rsidRPr="00132947">
        <w:rPr>
          <w:rFonts w:ascii="Palatino Linotype" w:eastAsia="Palatino Linotype" w:hAnsi="Palatino Linotype" w:cs="Palatino Linotype"/>
        </w:rPr>
        <w:t xml:space="preserve">para que fuera turnada la solicitud de información </w:t>
      </w:r>
      <w:r w:rsidRPr="00132947">
        <w:rPr>
          <w:rFonts w:ascii="Palatino Linotype" w:eastAsia="Palatino Linotype" w:hAnsi="Palatino Linotype" w:cs="Palatino Linotype"/>
          <w:b/>
        </w:rPr>
        <w:t xml:space="preserve">00142/ISEM/IP/2026. </w:t>
      </w:r>
    </w:p>
    <w:p w:rsidR="0053504F" w:rsidRPr="00132947" w:rsidRDefault="0053504F" w:rsidP="0053504F">
      <w:pPr>
        <w:pStyle w:val="Prrafodelista"/>
        <w:rPr>
          <w:rFonts w:ascii="Palatino Linotype" w:eastAsia="Palatino Linotype" w:hAnsi="Palatino Linotype" w:cs="Palatino Linotype"/>
          <w:sz w:val="24"/>
        </w:rPr>
      </w:pPr>
    </w:p>
    <w:p w:rsidR="0053504F" w:rsidRPr="00132947" w:rsidRDefault="0053504F" w:rsidP="0053504F">
      <w:pPr>
        <w:numPr>
          <w:ilvl w:val="0"/>
          <w:numId w:val="1"/>
        </w:numPr>
        <w:spacing w:line="360" w:lineRule="auto"/>
        <w:ind w:left="0"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El </w:t>
      </w:r>
      <w:r w:rsidR="00B26BD6" w:rsidRPr="00132947">
        <w:rPr>
          <w:rFonts w:ascii="Palatino Linotype" w:eastAsia="Palatino Linotype" w:hAnsi="Palatino Linotype" w:cs="Palatino Linotype"/>
          <w:b/>
        </w:rPr>
        <w:t xml:space="preserve">doce mayo </w:t>
      </w:r>
      <w:r w:rsidRPr="00132947">
        <w:rPr>
          <w:rFonts w:ascii="Palatino Linotype" w:eastAsia="Palatino Linotype" w:hAnsi="Palatino Linotype" w:cs="Palatino Linotype"/>
          <w:b/>
        </w:rPr>
        <w:t>de dos mil veintiséis</w:t>
      </w:r>
      <w:r w:rsidRPr="00132947">
        <w:rPr>
          <w:rFonts w:ascii="Palatino Linotype" w:eastAsia="Palatino Linotype" w:hAnsi="Palatino Linotype" w:cs="Palatino Linotype"/>
        </w:rPr>
        <w:t xml:space="preserve">, el </w:t>
      </w:r>
      <w:r w:rsidRPr="00132947">
        <w:rPr>
          <w:rFonts w:ascii="Palatino Linotype" w:eastAsia="Palatino Linotype" w:hAnsi="Palatino Linotype" w:cs="Palatino Linotype"/>
          <w:b/>
          <w:bCs/>
        </w:rPr>
        <w:t>SUJETO OBLIGADO</w:t>
      </w:r>
      <w:r w:rsidRPr="00132947">
        <w:rPr>
          <w:rFonts w:ascii="Palatino Linotype" w:eastAsia="Palatino Linotype" w:hAnsi="Palatino Linotype" w:cs="Palatino Linotype"/>
          <w:b/>
          <w:bCs/>
          <w:i/>
          <w:iCs/>
        </w:rPr>
        <w:t xml:space="preserve"> </w:t>
      </w:r>
      <w:r w:rsidRPr="00132947">
        <w:rPr>
          <w:rFonts w:ascii="Palatino Linotype" w:eastAsia="Palatino Linotype" w:hAnsi="Palatino Linotype" w:cs="Palatino Linotype"/>
        </w:rPr>
        <w:t>dio respuesta a la solicitud de información mediante</w:t>
      </w:r>
      <w:r w:rsidR="00B26BD6" w:rsidRPr="00132947">
        <w:rPr>
          <w:rFonts w:ascii="Palatino Linotype" w:eastAsia="Palatino Linotype" w:hAnsi="Palatino Linotype" w:cs="Palatino Linotype"/>
        </w:rPr>
        <w:t xml:space="preserve"> dos </w:t>
      </w:r>
      <w:r w:rsidRPr="00132947">
        <w:rPr>
          <w:rFonts w:ascii="Palatino Linotype" w:eastAsia="Palatino Linotype" w:hAnsi="Palatino Linotype" w:cs="Palatino Linotype"/>
        </w:rPr>
        <w:t xml:space="preserve">archivos electrónicos en formato pdf, cuyo contenido grosso modo es el siguiente. </w:t>
      </w:r>
    </w:p>
    <w:p w:rsidR="00B26BD6" w:rsidRPr="00132947" w:rsidRDefault="00B26BD6" w:rsidP="00B26BD6">
      <w:pPr>
        <w:ind w:left="1134" w:right="1389"/>
        <w:jc w:val="both"/>
        <w:rPr>
          <w:rFonts w:ascii="Palatino Linotype" w:eastAsia="Palatino Linotype" w:hAnsi="Palatino Linotype" w:cs="Palatino Linotype"/>
          <w:i/>
        </w:rPr>
      </w:pPr>
      <w:r w:rsidRPr="00132947">
        <w:rPr>
          <w:rFonts w:ascii="Palatino Linotype" w:eastAsia="Palatino Linotype" w:hAnsi="Palatino Linotype" w:cs="Palatino Linotype"/>
          <w:b/>
          <w:i/>
        </w:rPr>
        <w:t xml:space="preserve">SAIMEX 142 IRMA GABRIELA CAMPUZANO GARCIA.pdf: </w:t>
      </w:r>
      <w:r w:rsidRPr="00132947">
        <w:rPr>
          <w:rFonts w:ascii="Palatino Linotype" w:eastAsia="Palatino Linotype" w:hAnsi="Palatino Linotype" w:cs="Palatino Linotype"/>
          <w:i/>
        </w:rPr>
        <w:t xml:space="preserve">oficio de la Jefa de la Jurisdicción Sanitaria, mediante el cual informa que </w:t>
      </w:r>
      <w:r w:rsidR="0084035E" w:rsidRPr="00132947">
        <w:rPr>
          <w:rFonts w:ascii="Palatino Linotype" w:eastAsia="Palatino Linotype" w:hAnsi="Palatino Linotype" w:cs="Palatino Linotype"/>
          <w:i/>
        </w:rPr>
        <w:t xml:space="preserve">se </w:t>
      </w:r>
      <w:r w:rsidR="00A23767" w:rsidRPr="00132947">
        <w:rPr>
          <w:rFonts w:ascii="Palatino Linotype" w:eastAsia="Palatino Linotype" w:hAnsi="Palatino Linotype" w:cs="Palatino Linotype"/>
          <w:i/>
        </w:rPr>
        <w:t>localizó</w:t>
      </w:r>
      <w:r w:rsidR="0084035E" w:rsidRPr="00132947">
        <w:rPr>
          <w:rFonts w:ascii="Palatino Linotype" w:eastAsia="Palatino Linotype" w:hAnsi="Palatino Linotype" w:cs="Palatino Linotype"/>
          <w:i/>
        </w:rPr>
        <w:t xml:space="preserve"> el nombramiento como encargada de despacho </w:t>
      </w:r>
      <w:r w:rsidR="00A23767" w:rsidRPr="00132947">
        <w:rPr>
          <w:rFonts w:ascii="Palatino Linotype" w:eastAsia="Palatino Linotype" w:hAnsi="Palatino Linotype" w:cs="Palatino Linotype"/>
          <w:i/>
        </w:rPr>
        <w:t xml:space="preserve">del Área de Recursos Financieros de esta Jurisdicción Sanitaria; con fecha del uno de octubre de dos mil veinticuatro sin fecha de término. </w:t>
      </w:r>
    </w:p>
    <w:p w:rsidR="00A23767" w:rsidRPr="00132947" w:rsidRDefault="00A23767" w:rsidP="00B26BD6">
      <w:pPr>
        <w:ind w:left="1134" w:right="1389"/>
        <w:jc w:val="both"/>
        <w:rPr>
          <w:rFonts w:ascii="Palatino Linotype" w:eastAsia="Palatino Linotype" w:hAnsi="Palatino Linotype" w:cs="Palatino Linotype"/>
          <w:b/>
          <w:i/>
        </w:rPr>
      </w:pPr>
      <w:r w:rsidRPr="00132947">
        <w:rPr>
          <w:rFonts w:ascii="Palatino Linotype" w:eastAsia="Palatino Linotype" w:hAnsi="Palatino Linotype" w:cs="Palatino Linotype"/>
          <w:b/>
          <w:i/>
        </w:rPr>
        <w:t xml:space="preserve">En respuesta se anexo el nombramiento. </w:t>
      </w:r>
    </w:p>
    <w:p w:rsidR="0053504F" w:rsidRPr="00132947" w:rsidRDefault="00B26BD6" w:rsidP="00B26BD6">
      <w:pPr>
        <w:ind w:left="1134" w:right="1389"/>
        <w:jc w:val="both"/>
        <w:rPr>
          <w:rFonts w:ascii="Palatino Linotype" w:eastAsia="Palatino Linotype" w:hAnsi="Palatino Linotype" w:cs="Palatino Linotype"/>
          <w:i/>
        </w:rPr>
      </w:pPr>
      <w:r w:rsidRPr="00132947">
        <w:rPr>
          <w:rFonts w:ascii="Palatino Linotype" w:eastAsia="Palatino Linotype" w:hAnsi="Palatino Linotype" w:cs="Palatino Linotype"/>
          <w:b/>
          <w:i/>
        </w:rPr>
        <w:t>sol 00142 2026.pdf</w:t>
      </w:r>
      <w:r w:rsidR="00A23767" w:rsidRPr="00132947">
        <w:rPr>
          <w:rFonts w:ascii="Palatino Linotype" w:eastAsia="Palatino Linotype" w:hAnsi="Palatino Linotype" w:cs="Palatino Linotype"/>
          <w:b/>
          <w:i/>
        </w:rPr>
        <w:t xml:space="preserve">: </w:t>
      </w:r>
      <w:r w:rsidR="00A23767" w:rsidRPr="00132947">
        <w:rPr>
          <w:rFonts w:ascii="Palatino Linotype" w:eastAsia="Palatino Linotype" w:hAnsi="Palatino Linotype" w:cs="Palatino Linotype"/>
          <w:i/>
        </w:rPr>
        <w:t xml:space="preserve">oficio de la Jefa de la Unidad de Información, Planeación, Programación y Evaluación y Titular de la Unidad de Transparencia, mediante el cual informa que se anexa la respuesta del servidor público habilitada. </w:t>
      </w:r>
    </w:p>
    <w:p w:rsidR="00A23767" w:rsidRPr="00132947" w:rsidRDefault="00A23767" w:rsidP="00B26BD6">
      <w:pPr>
        <w:ind w:left="1134" w:right="1389"/>
        <w:jc w:val="both"/>
        <w:rPr>
          <w:rFonts w:ascii="Palatino Linotype" w:eastAsia="Palatino Linotype" w:hAnsi="Palatino Linotype" w:cs="Palatino Linotype"/>
          <w:i/>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El </w:t>
      </w:r>
      <w:r w:rsidR="005E7F68" w:rsidRPr="00132947">
        <w:rPr>
          <w:rFonts w:ascii="Palatino Linotype" w:eastAsia="Palatino Linotype" w:hAnsi="Palatino Linotype" w:cs="Palatino Linotype"/>
          <w:b/>
        </w:rPr>
        <w:t xml:space="preserve">trece de mayo </w:t>
      </w:r>
      <w:r w:rsidRPr="00132947">
        <w:rPr>
          <w:rFonts w:ascii="Palatino Linotype" w:eastAsia="Palatino Linotype" w:hAnsi="Palatino Linotype" w:cs="Palatino Linotype"/>
          <w:b/>
        </w:rPr>
        <w:t>de dos mil veintiséis</w:t>
      </w:r>
      <w:r w:rsidRPr="00132947">
        <w:rPr>
          <w:rFonts w:ascii="Palatino Linotype" w:eastAsia="Palatino Linotype" w:hAnsi="Palatino Linotype" w:cs="Palatino Linotype"/>
        </w:rPr>
        <w:t>,</w:t>
      </w:r>
      <w:r w:rsidRPr="00132947">
        <w:rPr>
          <w:rFonts w:ascii="Palatino Linotype" w:eastAsia="Palatino Linotype" w:hAnsi="Palatino Linotype" w:cs="Palatino Linotype"/>
          <w:b/>
          <w:bCs/>
        </w:rPr>
        <w:t xml:space="preserve"> </w:t>
      </w:r>
      <w:r w:rsidRPr="00132947">
        <w:rPr>
          <w:rFonts w:ascii="Palatino Linotype" w:eastAsia="Palatino Linotype" w:hAnsi="Palatino Linotype" w:cs="Palatino Linotype"/>
        </w:rPr>
        <w:t xml:space="preserve">el </w:t>
      </w:r>
      <w:r w:rsidRPr="00132947">
        <w:rPr>
          <w:rFonts w:ascii="Palatino Linotype" w:eastAsia="Palatino Linotype" w:hAnsi="Palatino Linotype" w:cs="Palatino Linotype"/>
          <w:b/>
          <w:bCs/>
        </w:rPr>
        <w:t>RECURRENTE</w:t>
      </w:r>
      <w:r w:rsidRPr="00132947">
        <w:rPr>
          <w:rFonts w:ascii="Palatino Linotype" w:eastAsia="Palatino Linotype" w:hAnsi="Palatino Linotype" w:cs="Palatino Linotype"/>
        </w:rPr>
        <w:t xml:space="preserve"> interpuso el recurso de revisión en contra de la respuesta, señalando como:</w:t>
      </w:r>
    </w:p>
    <w:p w:rsidR="0053504F" w:rsidRPr="00132947" w:rsidRDefault="0053504F" w:rsidP="0053504F">
      <w:pPr>
        <w:ind w:right="1"/>
        <w:jc w:val="both"/>
        <w:rPr>
          <w:rFonts w:ascii="Palatino Linotype" w:eastAsia="Palatino Linotype" w:hAnsi="Palatino Linotype" w:cs="Palatino Linotype"/>
        </w:rPr>
      </w:pPr>
    </w:p>
    <w:p w:rsidR="0053504F" w:rsidRPr="00132947" w:rsidRDefault="0053504F" w:rsidP="00132947">
      <w:pPr>
        <w:pStyle w:val="Prrafodelista"/>
        <w:numPr>
          <w:ilvl w:val="2"/>
          <w:numId w:val="3"/>
        </w:numPr>
        <w:ind w:left="1560" w:right="1389"/>
        <w:jc w:val="both"/>
        <w:rPr>
          <w:rFonts w:ascii="Palatino Linotype" w:eastAsia="Palatino Linotype" w:hAnsi="Palatino Linotype" w:cs="Palatino Linotype"/>
          <w:i/>
          <w:iCs/>
          <w:sz w:val="24"/>
        </w:rPr>
      </w:pPr>
      <w:r w:rsidRPr="00132947">
        <w:rPr>
          <w:rFonts w:ascii="Palatino Linotype" w:eastAsia="Palatino Linotype" w:hAnsi="Palatino Linotype" w:cs="Palatino Linotype"/>
          <w:b/>
          <w:bCs/>
          <w:sz w:val="24"/>
        </w:rPr>
        <w:t>Acto impugnado</w:t>
      </w:r>
      <w:r w:rsidRPr="00132947">
        <w:rPr>
          <w:rFonts w:ascii="Palatino Linotype" w:eastAsia="Palatino Linotype" w:hAnsi="Palatino Linotype" w:cs="Palatino Linotype"/>
          <w:b/>
          <w:bCs/>
          <w:i/>
          <w:iCs/>
          <w:sz w:val="24"/>
        </w:rPr>
        <w:t>:</w:t>
      </w:r>
      <w:r w:rsidRPr="00132947">
        <w:rPr>
          <w:rFonts w:ascii="Palatino Linotype" w:eastAsia="Palatino Linotype" w:hAnsi="Palatino Linotype" w:cs="Palatino Linotype"/>
          <w:i/>
          <w:iCs/>
          <w:color w:val="000000"/>
          <w:sz w:val="24"/>
        </w:rPr>
        <w:t xml:space="preserve"> "</w:t>
      </w:r>
      <w:r w:rsidRPr="00132947">
        <w:rPr>
          <w:sz w:val="24"/>
        </w:rPr>
        <w:t xml:space="preserve"> </w:t>
      </w:r>
      <w:r w:rsidR="006B3D63" w:rsidRPr="00132947">
        <w:rPr>
          <w:rFonts w:ascii="Palatino Linotype" w:hAnsi="Palatino Linotype"/>
          <w:i/>
          <w:color w:val="000000"/>
          <w:sz w:val="24"/>
        </w:rPr>
        <w:t>FALTA DE RESPUESTA</w:t>
      </w:r>
      <w:r w:rsidRPr="00132947">
        <w:rPr>
          <w:rFonts w:ascii="Palatino Linotype" w:eastAsia="Palatino Linotype" w:hAnsi="Palatino Linotype" w:cs="Palatino Linotype"/>
          <w:i/>
          <w:iCs/>
          <w:color w:val="000000"/>
          <w:sz w:val="24"/>
        </w:rPr>
        <w:t>” (Sic)</w:t>
      </w:r>
    </w:p>
    <w:p w:rsidR="0053504F" w:rsidRPr="00132947" w:rsidRDefault="0053504F" w:rsidP="00132947">
      <w:pPr>
        <w:ind w:left="1560" w:right="1389"/>
        <w:jc w:val="both"/>
        <w:rPr>
          <w:rFonts w:ascii="Palatino Linotype" w:eastAsia="Palatino Linotype" w:hAnsi="Palatino Linotype" w:cs="Palatino Linotype"/>
          <w:sz w:val="28"/>
        </w:rPr>
      </w:pPr>
    </w:p>
    <w:p w:rsidR="0053504F" w:rsidRPr="00132947" w:rsidRDefault="0053504F" w:rsidP="00132947">
      <w:pPr>
        <w:pStyle w:val="Prrafodelista"/>
        <w:numPr>
          <w:ilvl w:val="2"/>
          <w:numId w:val="3"/>
        </w:numPr>
        <w:ind w:left="1560" w:right="1389"/>
        <w:jc w:val="both"/>
        <w:rPr>
          <w:rFonts w:ascii="Palatino Linotype" w:hAnsi="Palatino Linotype"/>
          <w:i/>
          <w:sz w:val="24"/>
        </w:rPr>
      </w:pPr>
      <w:r w:rsidRPr="00132947">
        <w:rPr>
          <w:rFonts w:ascii="Palatino Linotype" w:eastAsia="Palatino Linotype" w:hAnsi="Palatino Linotype" w:cs="Palatino Linotype"/>
          <w:b/>
          <w:bCs/>
          <w:sz w:val="24"/>
        </w:rPr>
        <w:t>Razones o Motivos de inconformidad:</w:t>
      </w:r>
      <w:r w:rsidRPr="00132947">
        <w:rPr>
          <w:rFonts w:ascii="Palatino Linotype" w:eastAsia="Palatino Linotype" w:hAnsi="Palatino Linotype" w:cs="Palatino Linotype"/>
          <w:b/>
          <w:bCs/>
          <w:i/>
          <w:sz w:val="24"/>
        </w:rPr>
        <w:t xml:space="preserve"> </w:t>
      </w:r>
      <w:r w:rsidRPr="00132947">
        <w:rPr>
          <w:rFonts w:ascii="Palatino Linotype" w:eastAsia="Palatino Linotype" w:hAnsi="Palatino Linotype" w:cs="Palatino Linotype"/>
          <w:i/>
          <w:iCs/>
          <w:color w:val="000000"/>
          <w:sz w:val="24"/>
        </w:rPr>
        <w:t>“</w:t>
      </w:r>
      <w:r w:rsidR="006B3D63" w:rsidRPr="00132947">
        <w:rPr>
          <w:rFonts w:ascii="Palatino Linotype" w:hAnsi="Palatino Linotype"/>
          <w:i/>
          <w:color w:val="000000"/>
          <w:sz w:val="24"/>
        </w:rPr>
        <w:t>se solicito información la cual no fue exhibida se solicito comision del por que se encuentra en la jurisdicion, no el cargo que desempeñaba o dejo de desempeñar como encargado de finanzas</w:t>
      </w:r>
      <w:r w:rsidRPr="00132947">
        <w:rPr>
          <w:rFonts w:ascii="Palatino Linotype" w:eastAsia="Palatino Linotype" w:hAnsi="Palatino Linotype" w:cs="Palatino Linotype"/>
          <w:i/>
          <w:iCs/>
          <w:color w:val="000000"/>
          <w:sz w:val="24"/>
        </w:rPr>
        <w:t>” (Sic)</w:t>
      </w:r>
    </w:p>
    <w:p w:rsidR="0053504F" w:rsidRPr="00132947" w:rsidRDefault="0053504F" w:rsidP="00132947">
      <w:pPr>
        <w:ind w:left="1560" w:right="568"/>
        <w:jc w:val="both"/>
        <w:rPr>
          <w:rFonts w:ascii="Palatino Linotype" w:eastAsia="Palatino Linotype" w:hAnsi="Palatino Linotype" w:cs="Palatino Linotype"/>
          <w:b/>
          <w:bCs/>
          <w:sz w:val="28"/>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132947">
        <w:rPr>
          <w:rFonts w:ascii="Palatino Linotype" w:eastAsia="Palatino Linotype" w:hAnsi="Palatino Linotype" w:cs="Palatino Linotype"/>
          <w:b/>
          <w:bCs/>
        </w:rPr>
        <w:t xml:space="preserve">Ley de Transparencia y Acceso </w:t>
      </w:r>
      <w:r w:rsidRPr="00132947">
        <w:rPr>
          <w:rFonts w:ascii="Palatino Linotype" w:eastAsia="Palatino Linotype" w:hAnsi="Palatino Linotype" w:cs="Palatino Linotype"/>
          <w:b/>
          <w:bCs/>
        </w:rPr>
        <w:lastRenderedPageBreak/>
        <w:t xml:space="preserve">a la Información Pública del Estado de México y Municipios </w:t>
      </w:r>
      <w:r w:rsidRPr="00132947">
        <w:rPr>
          <w:rFonts w:ascii="Palatino Linotype" w:eastAsia="Palatino Linotype" w:hAnsi="Palatino Linotype" w:cs="Palatino Linotype"/>
        </w:rPr>
        <w:t xml:space="preserve">se turna a la </w:t>
      </w:r>
      <w:r w:rsidRPr="00132947">
        <w:rPr>
          <w:rFonts w:ascii="Palatino Linotype" w:eastAsia="Palatino Linotype" w:hAnsi="Palatino Linotype" w:cs="Palatino Linotype"/>
          <w:b/>
          <w:bCs/>
        </w:rPr>
        <w:t xml:space="preserve">Comisionada María del Rosario Mejía Ayala, </w:t>
      </w:r>
      <w:r w:rsidRPr="00132947">
        <w:rPr>
          <w:rFonts w:ascii="Palatino Linotype" w:eastAsia="Palatino Linotype" w:hAnsi="Palatino Linotype" w:cs="Palatino Linotype"/>
        </w:rPr>
        <w:t xml:space="preserve">para su análisis. </w:t>
      </w:r>
    </w:p>
    <w:p w:rsidR="0053504F" w:rsidRPr="00132947" w:rsidRDefault="0053504F" w:rsidP="0053504F">
      <w:pPr>
        <w:ind w:right="-592"/>
        <w:jc w:val="both"/>
        <w:rPr>
          <w:rFonts w:ascii="Palatino Linotype" w:eastAsia="Palatino Linotype" w:hAnsi="Palatino Linotype" w:cs="Palatino Linotype"/>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color w:val="000000"/>
        </w:rPr>
      </w:pPr>
      <w:r w:rsidRPr="00132947">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8233D1" w:rsidRPr="00132947">
        <w:rPr>
          <w:rFonts w:ascii="Palatino Linotype" w:eastAsia="Palatino Linotype" w:hAnsi="Palatino Linotype" w:cs="Palatino Linotype"/>
          <w:b/>
        </w:rPr>
        <w:t xml:space="preserve">catorce de mayo </w:t>
      </w:r>
      <w:r w:rsidRPr="00132947">
        <w:rPr>
          <w:rFonts w:ascii="Palatino Linotype" w:eastAsia="Palatino Linotype" w:hAnsi="Palatino Linotype" w:cs="Palatino Linotype"/>
          <w:b/>
        </w:rPr>
        <w:t>de dos mil veintiséis</w:t>
      </w:r>
      <w:r w:rsidRPr="00132947">
        <w:rPr>
          <w:rFonts w:ascii="Palatino Linotype" w:eastAsia="Palatino Linotype" w:hAnsi="Palatino Linotype" w:cs="Palatino Linotype"/>
        </w:rPr>
        <w:t xml:space="preserve">, puso a disposición de las partes el expediente electrónico vía </w:t>
      </w:r>
      <w:r w:rsidRPr="00132947">
        <w:rPr>
          <w:rFonts w:ascii="Palatino Linotype" w:eastAsia="Palatino Linotype" w:hAnsi="Palatino Linotype" w:cs="Palatino Linotype"/>
          <w:b/>
          <w:bCs/>
        </w:rPr>
        <w:t xml:space="preserve">SAIMEX </w:t>
      </w:r>
      <w:r w:rsidRPr="00132947">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132947">
        <w:rPr>
          <w:rFonts w:ascii="Palatino Linotype" w:eastAsia="Palatino Linotype" w:hAnsi="Palatino Linotype" w:cs="Palatino Linotype"/>
          <w:b/>
          <w:bCs/>
        </w:rPr>
        <w:t>SUJETO OBLIGADO</w:t>
      </w:r>
      <w:r w:rsidRPr="00132947">
        <w:rPr>
          <w:rFonts w:ascii="Palatino Linotype" w:eastAsia="Palatino Linotype" w:hAnsi="Palatino Linotype" w:cs="Palatino Linotype"/>
        </w:rPr>
        <w:t xml:space="preserve"> presentará el informe justificado procedente. </w:t>
      </w:r>
    </w:p>
    <w:p w:rsidR="0053504F" w:rsidRPr="00132947" w:rsidRDefault="0053504F" w:rsidP="0053504F">
      <w:pPr>
        <w:shd w:val="clear" w:color="auto" w:fill="FFFFFF"/>
        <w:ind w:right="-592"/>
        <w:rPr>
          <w:rFonts w:ascii="Palatino Linotype" w:eastAsia="Palatino Linotype" w:hAnsi="Palatino Linotype" w:cs="Palatino Linotype"/>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color w:val="000000"/>
        </w:rPr>
      </w:pPr>
      <w:r w:rsidRPr="00132947">
        <w:rPr>
          <w:rFonts w:ascii="Palatino Linotype" w:eastAsia="Palatino Linotype" w:hAnsi="Palatino Linotype" w:cs="Palatino Linotype"/>
        </w:rPr>
        <w:t xml:space="preserve">El </w:t>
      </w:r>
      <w:r w:rsidR="00B4289A" w:rsidRPr="00132947">
        <w:rPr>
          <w:rFonts w:ascii="Palatino Linotype" w:eastAsia="Palatino Linotype" w:hAnsi="Palatino Linotype" w:cs="Palatino Linotype"/>
          <w:b/>
        </w:rPr>
        <w:t xml:space="preserve">veinte de mayo </w:t>
      </w:r>
      <w:r w:rsidRPr="00132947">
        <w:rPr>
          <w:rFonts w:ascii="Palatino Linotype" w:eastAsia="Palatino Linotype" w:hAnsi="Palatino Linotype" w:cs="Palatino Linotype"/>
          <w:b/>
        </w:rPr>
        <w:t>de dos mil veintiséis</w:t>
      </w:r>
      <w:r w:rsidRPr="00132947">
        <w:rPr>
          <w:rFonts w:ascii="Palatino Linotype" w:eastAsia="Palatino Linotype" w:hAnsi="Palatino Linotype" w:cs="Palatino Linotype"/>
        </w:rPr>
        <w:t xml:space="preserve">, el </w:t>
      </w:r>
      <w:r w:rsidRPr="00132947">
        <w:rPr>
          <w:rFonts w:ascii="Palatino Linotype" w:eastAsia="Palatino Linotype" w:hAnsi="Palatino Linotype" w:cs="Palatino Linotype"/>
          <w:b/>
          <w:bCs/>
        </w:rPr>
        <w:t>SUJETO OBLIGADO</w:t>
      </w:r>
      <w:r w:rsidRPr="00132947">
        <w:rPr>
          <w:rFonts w:ascii="Palatino Linotype" w:eastAsia="Palatino Linotype" w:hAnsi="Palatino Linotype" w:cs="Palatino Linotype"/>
        </w:rPr>
        <w:t xml:space="preserve"> rindió el informe justificado correspondiente, mediante los siguientes archivos electrónicos:</w:t>
      </w:r>
    </w:p>
    <w:p w:rsidR="0053504F" w:rsidRPr="00132947" w:rsidRDefault="00551D29" w:rsidP="0053504F">
      <w:pPr>
        <w:ind w:left="1134" w:right="1389"/>
        <w:jc w:val="both"/>
        <w:rPr>
          <w:rFonts w:ascii="Palatino Linotype" w:eastAsia="Palatino Linotype" w:hAnsi="Palatino Linotype" w:cs="Palatino Linotype"/>
          <w:i/>
          <w:color w:val="000000"/>
        </w:rPr>
      </w:pPr>
      <w:r w:rsidRPr="00132947">
        <w:rPr>
          <w:rFonts w:ascii="Palatino Linotype" w:eastAsia="Palatino Linotype" w:hAnsi="Palatino Linotype" w:cs="Palatino Linotype"/>
          <w:b/>
          <w:i/>
          <w:color w:val="000000"/>
        </w:rPr>
        <w:t>1366220_2114.pdf</w:t>
      </w:r>
      <w:r w:rsidR="0053504F" w:rsidRPr="00132947">
        <w:rPr>
          <w:rFonts w:ascii="Palatino Linotype" w:eastAsia="Palatino Linotype" w:hAnsi="Palatino Linotype" w:cs="Palatino Linotype"/>
          <w:i/>
          <w:color w:val="000000"/>
        </w:rPr>
        <w:t xml:space="preserve">: Informe Justificado mediante el cual se ratifica la respuesta inicial.  </w:t>
      </w:r>
    </w:p>
    <w:p w:rsidR="0053504F" w:rsidRPr="00132947" w:rsidRDefault="0053504F" w:rsidP="0053504F">
      <w:pPr>
        <w:ind w:left="567" w:right="538"/>
        <w:jc w:val="both"/>
        <w:rPr>
          <w:rFonts w:ascii="Palatino Linotype" w:eastAsia="Palatino Linotype" w:hAnsi="Palatino Linotype" w:cs="Palatino Linotype"/>
          <w:b/>
          <w:color w:val="000000"/>
        </w:rPr>
      </w:pPr>
    </w:p>
    <w:bookmarkEnd w:id="0"/>
    <w:p w:rsidR="0053504F" w:rsidRPr="00132947" w:rsidRDefault="0053504F" w:rsidP="0053504F">
      <w:pPr>
        <w:ind w:right="1389"/>
        <w:jc w:val="both"/>
        <w:rPr>
          <w:rFonts w:ascii="Palatino Linotype" w:eastAsia="Palatino Linotype" w:hAnsi="Palatino Linotype" w:cs="Palatino Linotype"/>
          <w:i/>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Por su parte el </w:t>
      </w:r>
      <w:r w:rsidRPr="00132947">
        <w:rPr>
          <w:rFonts w:ascii="Palatino Linotype" w:eastAsia="Palatino Linotype" w:hAnsi="Palatino Linotype" w:cs="Palatino Linotype"/>
          <w:b/>
        </w:rPr>
        <w:t xml:space="preserve">RECURRENTE </w:t>
      </w:r>
      <w:r w:rsidRPr="00132947">
        <w:rPr>
          <w:rFonts w:ascii="Palatino Linotype" w:eastAsia="Palatino Linotype" w:hAnsi="Palatino Linotype" w:cs="Palatino Linotype"/>
        </w:rPr>
        <w:t xml:space="preserve">dejo de realizar manifestaciones que a su derecho conviniera y asistiera. </w:t>
      </w:r>
    </w:p>
    <w:p w:rsidR="0053504F" w:rsidRPr="00132947" w:rsidRDefault="0053504F" w:rsidP="0053504F">
      <w:pPr>
        <w:spacing w:line="360" w:lineRule="auto"/>
        <w:ind w:right="1"/>
        <w:jc w:val="both"/>
        <w:rPr>
          <w:rFonts w:ascii="Palatino Linotype" w:eastAsia="Palatino Linotype" w:hAnsi="Palatino Linotype" w:cs="Palatino Linotype"/>
        </w:rPr>
      </w:pPr>
    </w:p>
    <w:p w:rsidR="0053504F" w:rsidRDefault="0053504F" w:rsidP="004A094A">
      <w:pPr>
        <w:numPr>
          <w:ilvl w:val="0"/>
          <w:numId w:val="1"/>
        </w:numPr>
        <w:spacing w:line="360" w:lineRule="auto"/>
        <w:ind w:left="0" w:right="1"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El </w:t>
      </w:r>
      <w:r w:rsidR="0071176F" w:rsidRPr="00132947">
        <w:rPr>
          <w:rFonts w:ascii="Palatino Linotype" w:eastAsia="Palatino Linotype" w:hAnsi="Palatino Linotype" w:cs="Palatino Linotype"/>
          <w:b/>
        </w:rPr>
        <w:t xml:space="preserve">veinticuatro de junio </w:t>
      </w:r>
      <w:r w:rsidRPr="00132947">
        <w:rPr>
          <w:rFonts w:ascii="Palatino Linotype" w:eastAsia="Palatino Linotype" w:hAnsi="Palatino Linotype" w:cs="Palatino Linotype"/>
          <w:b/>
        </w:rPr>
        <w:t>dos mil veintiséis</w:t>
      </w:r>
      <w:r w:rsidRPr="00132947">
        <w:rPr>
          <w:rFonts w:ascii="Palatino Linotype" w:eastAsia="Palatino Linotype" w:hAnsi="Palatino Linotype" w:cs="Palatino Linotype"/>
        </w:rPr>
        <w:t>, se notificó el acuerdo mediante el cual se amplió el plazo para emitir resolución por un término de 15 días adicionales</w:t>
      </w:r>
      <w:r w:rsidR="00132947">
        <w:rPr>
          <w:rFonts w:ascii="Palatino Linotype" w:eastAsia="Palatino Linotype" w:hAnsi="Palatino Linotype" w:cs="Palatino Linotype"/>
        </w:rPr>
        <w:t>.</w:t>
      </w:r>
    </w:p>
    <w:p w:rsidR="00132947" w:rsidRPr="00132947" w:rsidRDefault="00132947" w:rsidP="00132947">
      <w:pPr>
        <w:spacing w:line="360" w:lineRule="auto"/>
        <w:ind w:right="1"/>
        <w:jc w:val="both"/>
        <w:rPr>
          <w:rFonts w:ascii="Palatino Linotype" w:eastAsia="Palatino Linotype" w:hAnsi="Palatino Linotype" w:cs="Palatino Linotype"/>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rPr>
        <w:t xml:space="preserve">La Comisionada Ponente decretó el cierre de instrucción mediante el acuerdo del </w:t>
      </w:r>
      <w:r w:rsidRPr="00132947">
        <w:rPr>
          <w:rFonts w:ascii="Palatino Linotype" w:eastAsia="Palatino Linotype" w:hAnsi="Palatino Linotype" w:cs="Palatino Linotype"/>
          <w:b/>
        </w:rPr>
        <w:t>uno de julio de dos mil veintiséis de dos mil veintiséis</w:t>
      </w:r>
      <w:r w:rsidRPr="00132947">
        <w:rPr>
          <w:rFonts w:ascii="Palatino Linotype" w:eastAsia="Palatino Linotype" w:hAnsi="Palatino Linotype" w:cs="Palatino Linotype"/>
        </w:rPr>
        <w:t>.------------------------------</w:t>
      </w:r>
      <w:r w:rsidR="00132947">
        <w:rPr>
          <w:rFonts w:ascii="Palatino Linotype" w:eastAsia="Palatino Linotype" w:hAnsi="Palatino Linotype" w:cs="Palatino Linotype"/>
        </w:rPr>
        <w:t>--------------------------------</w:t>
      </w:r>
    </w:p>
    <w:p w:rsidR="0053504F" w:rsidRPr="00132947" w:rsidRDefault="0053504F" w:rsidP="0053504F">
      <w:pPr>
        <w:rPr>
          <w:rFonts w:ascii="Palatino Linotype" w:eastAsia="Palatino Linotype" w:hAnsi="Palatino Linotype" w:cs="Palatino Linotype"/>
          <w:b/>
          <w:bCs/>
        </w:rPr>
      </w:pPr>
    </w:p>
    <w:p w:rsidR="0053504F" w:rsidRPr="00132947" w:rsidRDefault="0053504F" w:rsidP="0053504F">
      <w:pPr>
        <w:keepNext/>
        <w:keepLines/>
        <w:spacing w:line="360" w:lineRule="auto"/>
        <w:ind w:right="-592"/>
        <w:jc w:val="center"/>
        <w:rPr>
          <w:rFonts w:ascii="Palatino Linotype" w:eastAsia="Palatino Linotype" w:hAnsi="Palatino Linotype" w:cs="Palatino Linotype"/>
          <w:b/>
          <w:bCs/>
        </w:rPr>
      </w:pPr>
      <w:r w:rsidRPr="00132947">
        <w:rPr>
          <w:rFonts w:ascii="Palatino Linotype" w:eastAsia="Palatino Linotype" w:hAnsi="Palatino Linotype" w:cs="Palatino Linotype"/>
          <w:b/>
          <w:bCs/>
        </w:rPr>
        <w:lastRenderedPageBreak/>
        <w:t xml:space="preserve">C O N S I D E R A N D O </w:t>
      </w:r>
    </w:p>
    <w:p w:rsidR="0053504F" w:rsidRPr="00132947" w:rsidRDefault="0053504F" w:rsidP="0053504F">
      <w:pPr>
        <w:keepNext/>
        <w:keepLines/>
        <w:ind w:right="-592"/>
        <w:rPr>
          <w:rFonts w:ascii="Palatino Linotype" w:eastAsia="Palatino Linotype" w:hAnsi="Palatino Linotype" w:cs="Palatino Linotype"/>
        </w:rPr>
      </w:pPr>
    </w:p>
    <w:p w:rsidR="0053504F" w:rsidRPr="00132947" w:rsidRDefault="0053504F" w:rsidP="0053504F">
      <w:pPr>
        <w:keepNext/>
        <w:keepLines/>
        <w:spacing w:line="360" w:lineRule="auto"/>
        <w:ind w:right="-592"/>
        <w:rPr>
          <w:rFonts w:ascii="Palatino Linotype" w:eastAsia="Palatino Linotype" w:hAnsi="Palatino Linotype" w:cs="Palatino Linotype"/>
          <w:b/>
          <w:bCs/>
        </w:rPr>
      </w:pPr>
      <w:r w:rsidRPr="00132947">
        <w:rPr>
          <w:rFonts w:ascii="Palatino Linotype" w:eastAsia="Palatino Linotype" w:hAnsi="Palatino Linotype" w:cs="Palatino Linotype"/>
          <w:b/>
          <w:bCs/>
        </w:rPr>
        <w:t>PRIMERO. De la competencia.</w:t>
      </w: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132947">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53504F" w:rsidRPr="00132947" w:rsidRDefault="0053504F" w:rsidP="0053504F">
      <w:pPr>
        <w:spacing w:line="360" w:lineRule="auto"/>
        <w:ind w:right="1"/>
        <w:jc w:val="both"/>
        <w:rPr>
          <w:rFonts w:ascii="Palatino Linotype" w:eastAsia="Palatino Linotype" w:hAnsi="Palatino Linotype" w:cs="Palatino Linotype"/>
          <w:b/>
          <w:bCs/>
        </w:rPr>
      </w:pPr>
    </w:p>
    <w:p w:rsidR="0053504F" w:rsidRPr="00132947" w:rsidRDefault="0053504F" w:rsidP="0053504F">
      <w:pPr>
        <w:keepNext/>
        <w:keepLines/>
        <w:spacing w:line="360" w:lineRule="auto"/>
        <w:ind w:right="1"/>
        <w:rPr>
          <w:rFonts w:ascii="Palatino Linotype" w:eastAsia="Palatino Linotype" w:hAnsi="Palatino Linotype" w:cs="Palatino Linotype"/>
          <w:b/>
          <w:bCs/>
        </w:rPr>
      </w:pPr>
      <w:r w:rsidRPr="00132947">
        <w:rPr>
          <w:rFonts w:ascii="Palatino Linotype" w:eastAsia="Palatino Linotype" w:hAnsi="Palatino Linotype" w:cs="Palatino Linotype"/>
          <w:b/>
          <w:bCs/>
        </w:rPr>
        <w:t>SEGUNDO. De la oportunidad y procedencia.</w:t>
      </w:r>
    </w:p>
    <w:p w:rsidR="0053504F" w:rsidRPr="00132947" w:rsidRDefault="0053504F" w:rsidP="006166EB">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dy6vkm" w:colFirst="0" w:colLast="0"/>
      <w:bookmarkEnd w:id="2"/>
      <w:r w:rsidRPr="00132947">
        <w:rPr>
          <w:rFonts w:ascii="Palatino Linotype" w:eastAsia="Palatino Linotype" w:hAnsi="Palatino Linotype" w:cs="Palatino Linotype"/>
        </w:rPr>
        <w:t xml:space="preserve">El medio de impugnación fue presentado a través del </w:t>
      </w:r>
      <w:r w:rsidRPr="00132947">
        <w:rPr>
          <w:rFonts w:ascii="Palatino Linotype" w:eastAsia="Palatino Linotype" w:hAnsi="Palatino Linotype" w:cs="Palatino Linotype"/>
          <w:b/>
          <w:bCs/>
        </w:rPr>
        <w:t>SAIMEX,</w:t>
      </w:r>
      <w:r w:rsidRPr="00132947">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32947">
        <w:rPr>
          <w:rFonts w:ascii="Palatino Linotype" w:eastAsia="Palatino Linotype" w:hAnsi="Palatino Linotype" w:cs="Palatino Linotype"/>
          <w:b/>
          <w:bCs/>
        </w:rPr>
        <w:t>SUJETO OBLIGADO</w:t>
      </w:r>
      <w:r w:rsidRPr="00132947">
        <w:rPr>
          <w:rFonts w:ascii="Palatino Linotype" w:eastAsia="Palatino Linotype" w:hAnsi="Palatino Linotype" w:cs="Palatino Linotype"/>
        </w:rPr>
        <w:t xml:space="preserve"> entregó respuesta el </w:t>
      </w:r>
      <w:r w:rsidR="00F2567D" w:rsidRPr="00132947">
        <w:rPr>
          <w:rFonts w:ascii="Palatino Linotype" w:eastAsia="Palatino Linotype" w:hAnsi="Palatino Linotype" w:cs="Palatino Linotype"/>
          <w:b/>
        </w:rPr>
        <w:t xml:space="preserve">doce de mayo </w:t>
      </w:r>
      <w:r w:rsidRPr="00132947">
        <w:rPr>
          <w:rFonts w:ascii="Palatino Linotype" w:eastAsia="Palatino Linotype" w:hAnsi="Palatino Linotype" w:cs="Palatino Linotype"/>
          <w:b/>
        </w:rPr>
        <w:t xml:space="preserve">de dos mil veintiséis, </w:t>
      </w:r>
      <w:r w:rsidRPr="00132947">
        <w:rPr>
          <w:rFonts w:ascii="Palatino Linotype" w:eastAsia="Palatino Linotype" w:hAnsi="Palatino Linotype" w:cs="Palatino Linotype"/>
        </w:rPr>
        <w:t xml:space="preserve">de tal forma que el plazo para interponer el recurso de revisión transcurrió del </w:t>
      </w:r>
      <w:r w:rsidR="00F2567D" w:rsidRPr="00132947">
        <w:rPr>
          <w:rFonts w:ascii="Palatino Linotype" w:eastAsia="Palatino Linotype" w:hAnsi="Palatino Linotype" w:cs="Palatino Linotype"/>
          <w:b/>
        </w:rPr>
        <w:t xml:space="preserve">trece de mayo al dos de junio </w:t>
      </w:r>
      <w:r w:rsidRPr="00132947">
        <w:rPr>
          <w:rFonts w:ascii="Palatino Linotype" w:eastAsia="Palatino Linotype" w:hAnsi="Palatino Linotype" w:cs="Palatino Linotype"/>
          <w:b/>
        </w:rPr>
        <w:t>de dos mil veintiséis</w:t>
      </w:r>
      <w:r w:rsidRPr="00132947">
        <w:rPr>
          <w:rFonts w:ascii="Palatino Linotype" w:eastAsia="Palatino Linotype" w:hAnsi="Palatino Linotype" w:cs="Palatino Linotype"/>
        </w:rPr>
        <w:t xml:space="preserve">; en consecuencia, presentó su inconformidad el </w:t>
      </w:r>
      <w:r w:rsidR="0014055D" w:rsidRPr="00132947">
        <w:rPr>
          <w:rFonts w:ascii="Palatino Linotype" w:eastAsia="Palatino Linotype" w:hAnsi="Palatino Linotype" w:cs="Palatino Linotype"/>
          <w:b/>
        </w:rPr>
        <w:t xml:space="preserve">trece de mayo </w:t>
      </w:r>
      <w:r w:rsidRPr="00132947">
        <w:rPr>
          <w:rFonts w:ascii="Palatino Linotype" w:eastAsia="Palatino Linotype" w:hAnsi="Palatino Linotype" w:cs="Palatino Linotype"/>
          <w:b/>
        </w:rPr>
        <w:t>de dos mil veintiséis,</w:t>
      </w:r>
      <w:r w:rsidRPr="00132947">
        <w:rPr>
          <w:rFonts w:ascii="Palatino Linotype" w:eastAsia="Palatino Linotype" w:hAnsi="Palatino Linotype" w:cs="Palatino Linotype"/>
        </w:rPr>
        <w:t xml:space="preserve"> por lo que se encuentra dentro de los márgenes temporales previstos en el artículo 178 de la </w:t>
      </w:r>
      <w:r w:rsidRPr="00132947">
        <w:rPr>
          <w:rFonts w:ascii="Palatino Linotype" w:eastAsia="Palatino Linotype" w:hAnsi="Palatino Linotype" w:cs="Palatino Linotype"/>
          <w:b/>
          <w:bCs/>
        </w:rPr>
        <w:t xml:space="preserve">Ley de Transparencia y Acceso a la Información Pública del Estado de México y Municipios </w:t>
      </w:r>
      <w:r w:rsidRPr="00132947">
        <w:rPr>
          <w:rFonts w:ascii="Palatino Linotype" w:eastAsia="Palatino Linotype" w:hAnsi="Palatino Linotype" w:cs="Palatino Linotype"/>
        </w:rPr>
        <w:t>vigente.</w:t>
      </w:r>
    </w:p>
    <w:p w:rsidR="006166EB" w:rsidRPr="00132947" w:rsidRDefault="006166EB" w:rsidP="006166EB">
      <w:pPr>
        <w:spacing w:line="360" w:lineRule="auto"/>
        <w:ind w:right="1"/>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132947">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53504F" w:rsidRPr="00132947" w:rsidRDefault="0053504F" w:rsidP="0053504F">
      <w:pPr>
        <w:ind w:right="-592"/>
        <w:jc w:val="both"/>
        <w:rPr>
          <w:rFonts w:ascii="Palatino Linotype" w:eastAsia="Palatino Linotype" w:hAnsi="Palatino Linotype" w:cs="Palatino Linotype"/>
          <w:b/>
          <w:bCs/>
        </w:rPr>
      </w:pPr>
    </w:p>
    <w:p w:rsidR="0053504F" w:rsidRPr="00132947" w:rsidRDefault="0053504F" w:rsidP="0053504F">
      <w:pPr>
        <w:spacing w:line="360" w:lineRule="auto"/>
        <w:ind w:right="-592"/>
        <w:jc w:val="both"/>
        <w:rPr>
          <w:rFonts w:ascii="Palatino Linotype" w:eastAsia="Palatino Linotype" w:hAnsi="Palatino Linotype" w:cs="Palatino Linotype"/>
          <w:b/>
          <w:bCs/>
        </w:rPr>
      </w:pPr>
      <w:r w:rsidRPr="00132947">
        <w:rPr>
          <w:rFonts w:ascii="Palatino Linotype" w:eastAsia="Palatino Linotype" w:hAnsi="Palatino Linotype" w:cs="Palatino Linotype"/>
          <w:b/>
          <w:bCs/>
        </w:rPr>
        <w:t>TERCERO. Del Planteamiento de la Litis.</w:t>
      </w: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Cs/>
        </w:rPr>
      </w:pPr>
      <w:bookmarkStart w:id="3" w:name="_heading=h.sg69pjfuscz6" w:colFirst="0" w:colLast="0"/>
      <w:bookmarkStart w:id="4" w:name="_Hlk224733484"/>
      <w:bookmarkEnd w:id="3"/>
      <w:r w:rsidRPr="00132947">
        <w:rPr>
          <w:rFonts w:ascii="Palatino Linotype" w:eastAsia="Palatino Linotype" w:hAnsi="Palatino Linotype" w:cs="Palatino Linotype"/>
          <w:bCs/>
        </w:rPr>
        <w:t xml:space="preserve">El </w:t>
      </w:r>
      <w:r w:rsidRPr="00132947">
        <w:rPr>
          <w:rFonts w:ascii="Palatino Linotype" w:eastAsia="Palatino Linotype" w:hAnsi="Palatino Linotype" w:cs="Palatino Linotype"/>
          <w:b/>
          <w:bCs/>
        </w:rPr>
        <w:t>RECURRENTE</w:t>
      </w:r>
      <w:r w:rsidRPr="00132947">
        <w:rPr>
          <w:rFonts w:ascii="Palatino Linotype" w:eastAsia="Palatino Linotype" w:hAnsi="Palatino Linotype" w:cs="Palatino Linotype"/>
          <w:bCs/>
        </w:rPr>
        <w:t xml:space="preserve"> solicitó la siguiente información. </w:t>
      </w:r>
    </w:p>
    <w:p w:rsidR="0053504F" w:rsidRPr="00132947" w:rsidRDefault="0053504F" w:rsidP="0053504F">
      <w:pPr>
        <w:spacing w:line="360" w:lineRule="auto"/>
        <w:ind w:left="1134" w:right="1389"/>
        <w:jc w:val="both"/>
        <w:rPr>
          <w:rFonts w:ascii="Palatino Linotype" w:eastAsia="Palatino Linotype" w:hAnsi="Palatino Linotype" w:cs="Palatino Linotype"/>
          <w:b/>
          <w:bCs/>
          <w:i/>
        </w:rPr>
      </w:pPr>
      <w:r w:rsidRPr="00132947">
        <w:rPr>
          <w:rFonts w:ascii="Palatino Linotype" w:eastAsia="Palatino Linotype" w:hAnsi="Palatino Linotype" w:cs="Palatino Linotype"/>
          <w:b/>
          <w:bCs/>
          <w:i/>
        </w:rPr>
        <w:t>Del servidor</w:t>
      </w:r>
      <w:r w:rsidR="00FA0445" w:rsidRPr="00132947">
        <w:rPr>
          <w:rFonts w:ascii="Palatino Linotype" w:eastAsia="Palatino Linotype" w:hAnsi="Palatino Linotype" w:cs="Palatino Linotype"/>
          <w:b/>
          <w:bCs/>
          <w:i/>
        </w:rPr>
        <w:t>a pública referida</w:t>
      </w:r>
      <w:r w:rsidRPr="00132947">
        <w:rPr>
          <w:rFonts w:ascii="Palatino Linotype" w:eastAsia="Palatino Linotype" w:hAnsi="Palatino Linotype" w:cs="Palatino Linotype"/>
          <w:b/>
          <w:bCs/>
          <w:i/>
        </w:rPr>
        <w:t xml:space="preserve"> en la solicitud de información</w:t>
      </w:r>
    </w:p>
    <w:p w:rsidR="00FA0445" w:rsidRPr="00132947" w:rsidRDefault="0053504F" w:rsidP="00FA0445">
      <w:pPr>
        <w:ind w:left="1134" w:right="1389"/>
        <w:jc w:val="both"/>
        <w:rPr>
          <w:rFonts w:ascii="Palatino Linotype" w:eastAsia="Palatino Linotype" w:hAnsi="Palatino Linotype" w:cs="Palatino Linotype"/>
          <w:b/>
          <w:bCs/>
          <w:i/>
        </w:rPr>
      </w:pPr>
      <w:r w:rsidRPr="00132947">
        <w:rPr>
          <w:rFonts w:ascii="Palatino Linotype" w:eastAsia="Palatino Linotype" w:hAnsi="Palatino Linotype" w:cs="Palatino Linotype"/>
          <w:b/>
          <w:bCs/>
          <w:i/>
        </w:rPr>
        <w:t xml:space="preserve">1.- </w:t>
      </w:r>
      <w:r w:rsidR="00FA0445" w:rsidRPr="00132947">
        <w:rPr>
          <w:rFonts w:ascii="Palatino Linotype" w:eastAsia="Palatino Linotype" w:hAnsi="Palatino Linotype" w:cs="Palatino Linotype"/>
          <w:b/>
          <w:bCs/>
          <w:i/>
        </w:rPr>
        <w:t xml:space="preserve">Justificación documental que valide su permanencia en la jurisdicción en Tenango del Valle. </w:t>
      </w:r>
    </w:p>
    <w:p w:rsidR="00FA0445" w:rsidRPr="00132947" w:rsidRDefault="00FA0445" w:rsidP="00FA0445">
      <w:pPr>
        <w:ind w:left="1134" w:right="1389"/>
        <w:jc w:val="both"/>
        <w:rPr>
          <w:rFonts w:ascii="Palatino Linotype" w:eastAsia="Palatino Linotype" w:hAnsi="Palatino Linotype" w:cs="Palatino Linotype"/>
          <w:b/>
          <w:bCs/>
          <w:i/>
        </w:rPr>
      </w:pPr>
    </w:p>
    <w:p w:rsidR="00FA0445" w:rsidRPr="00132947" w:rsidRDefault="00FA0445" w:rsidP="00FA0445">
      <w:pPr>
        <w:ind w:left="1134" w:right="1389"/>
        <w:jc w:val="both"/>
        <w:rPr>
          <w:rFonts w:ascii="Palatino Linotype" w:eastAsia="Palatino Linotype" w:hAnsi="Palatino Linotype" w:cs="Palatino Linotype"/>
          <w:b/>
          <w:bCs/>
          <w:i/>
        </w:rPr>
      </w:pPr>
    </w:p>
    <w:p w:rsidR="0053504F" w:rsidRPr="00132947" w:rsidRDefault="0053504F" w:rsidP="00FA0445">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bCs/>
        </w:rPr>
        <w:t>El</w:t>
      </w:r>
      <w:r w:rsidRPr="00132947">
        <w:rPr>
          <w:rFonts w:ascii="Palatino Linotype" w:eastAsia="Palatino Linotype" w:hAnsi="Palatino Linotype" w:cs="Palatino Linotype"/>
          <w:b/>
          <w:bCs/>
        </w:rPr>
        <w:t xml:space="preserve"> SUJETO OBLIGADO </w:t>
      </w:r>
      <w:r w:rsidRPr="00132947">
        <w:rPr>
          <w:rFonts w:ascii="Palatino Linotype" w:eastAsia="Palatino Linotype" w:hAnsi="Palatino Linotype" w:cs="Palatino Linotype"/>
          <w:bCs/>
        </w:rPr>
        <w:t xml:space="preserve">emitió respuesta en términos del </w:t>
      </w:r>
      <w:r w:rsidRPr="00132947">
        <w:rPr>
          <w:rFonts w:ascii="Palatino Linotype" w:eastAsia="Palatino Linotype" w:hAnsi="Palatino Linotype" w:cs="Palatino Linotype"/>
          <w:b/>
          <w:bCs/>
        </w:rPr>
        <w:t xml:space="preserve">párrafo </w:t>
      </w:r>
      <w:r w:rsidR="00FA0445" w:rsidRPr="00132947">
        <w:rPr>
          <w:rFonts w:ascii="Palatino Linotype" w:eastAsia="Palatino Linotype" w:hAnsi="Palatino Linotype" w:cs="Palatino Linotype"/>
          <w:b/>
          <w:bCs/>
        </w:rPr>
        <w:t xml:space="preserve">cuatro </w:t>
      </w:r>
      <w:r w:rsidRPr="00132947">
        <w:rPr>
          <w:rFonts w:ascii="Palatino Linotype" w:eastAsia="Palatino Linotype" w:hAnsi="Palatino Linotype" w:cs="Palatino Linotype"/>
          <w:bCs/>
        </w:rPr>
        <w:t>de la presente resolución.</w:t>
      </w:r>
    </w:p>
    <w:p w:rsidR="0053504F" w:rsidRPr="00132947" w:rsidRDefault="0053504F" w:rsidP="0053504F">
      <w:pPr>
        <w:spacing w:line="360" w:lineRule="auto"/>
        <w:ind w:right="1"/>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bCs/>
        </w:rPr>
        <w:t>En consecuencia, la parte</w:t>
      </w:r>
      <w:r w:rsidRPr="00132947">
        <w:rPr>
          <w:rFonts w:ascii="Palatino Linotype" w:eastAsia="Palatino Linotype" w:hAnsi="Palatino Linotype" w:cs="Palatino Linotype"/>
          <w:b/>
          <w:bCs/>
        </w:rPr>
        <w:t xml:space="preserve"> RECURRENTE </w:t>
      </w:r>
      <w:r w:rsidRPr="00132947">
        <w:rPr>
          <w:rFonts w:ascii="Palatino Linotype" w:eastAsia="Palatino Linotype" w:hAnsi="Palatino Linotype" w:cs="Palatino Linotype"/>
          <w:bCs/>
        </w:rPr>
        <w:t>se inconformó</w:t>
      </w:r>
      <w:r w:rsidRPr="00132947">
        <w:rPr>
          <w:rFonts w:ascii="Palatino Linotype" w:eastAsia="Palatino Linotype" w:hAnsi="Palatino Linotype" w:cs="Palatino Linotype"/>
          <w:b/>
          <w:bCs/>
        </w:rPr>
        <w:t xml:space="preserve"> </w:t>
      </w:r>
      <w:r w:rsidRPr="00132947">
        <w:rPr>
          <w:rFonts w:ascii="Palatino Linotype" w:eastAsia="Palatino Linotype" w:hAnsi="Palatino Linotype" w:cs="Palatino Linotype"/>
          <w:bCs/>
        </w:rPr>
        <w:t>por la</w:t>
      </w:r>
      <w:r w:rsidRPr="00132947">
        <w:rPr>
          <w:rFonts w:ascii="Palatino Linotype" w:eastAsia="Palatino Linotype" w:hAnsi="Palatino Linotype" w:cs="Palatino Linotype"/>
          <w:b/>
          <w:bCs/>
        </w:rPr>
        <w:t xml:space="preserve"> entrega de información incompleta.</w:t>
      </w:r>
    </w:p>
    <w:p w:rsidR="0053504F" w:rsidRPr="00132947" w:rsidRDefault="0053504F" w:rsidP="0053504F">
      <w:pPr>
        <w:rPr>
          <w:rFonts w:ascii="Palatino Linotype" w:eastAsia="Palatino Linotype" w:hAnsi="Palatino Linotype" w:cs="Palatino Linotype"/>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rPr>
        <w:t xml:space="preserve">En dichas condiciones, la </w:t>
      </w:r>
      <w:r w:rsidRPr="00132947">
        <w:rPr>
          <w:rFonts w:ascii="Palatino Linotype" w:eastAsia="Palatino Linotype" w:hAnsi="Palatino Linotype" w:cs="Palatino Linotype"/>
          <w:i/>
          <w:iCs/>
        </w:rPr>
        <w:t>Litis</w:t>
      </w:r>
      <w:r w:rsidRPr="00132947">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04609C" w:rsidRPr="00132947">
        <w:rPr>
          <w:rFonts w:ascii="Palatino Linotype" w:eastAsia="Palatino Linotype" w:hAnsi="Palatino Linotype" w:cs="Palatino Linotype"/>
          <w:b/>
        </w:rPr>
        <w:t>I</w:t>
      </w:r>
      <w:r w:rsidRPr="00132947">
        <w:rPr>
          <w:rFonts w:ascii="Palatino Linotype" w:eastAsia="Palatino Linotype" w:hAnsi="Palatino Linotype" w:cs="Palatino Linotype"/>
          <w:b/>
        </w:rPr>
        <w:t xml:space="preserve"> </w:t>
      </w:r>
      <w:r w:rsidRPr="00132947">
        <w:rPr>
          <w:rFonts w:ascii="Palatino Linotype" w:eastAsia="Palatino Linotype" w:hAnsi="Palatino Linotype" w:cs="Palatino Linotype"/>
        </w:rPr>
        <w:t xml:space="preserve">de la </w:t>
      </w:r>
      <w:r w:rsidRPr="00132947">
        <w:rPr>
          <w:rFonts w:ascii="Palatino Linotype" w:eastAsia="Palatino Linotype" w:hAnsi="Palatino Linotype" w:cs="Palatino Linotype"/>
          <w:b/>
          <w:bCs/>
        </w:rPr>
        <w:t>Ley de Transparencia y Acceso a la Información Pública del Estado de México y Municipios</w:t>
      </w:r>
      <w:r w:rsidRPr="00132947">
        <w:rPr>
          <w:rFonts w:ascii="Palatino Linotype" w:eastAsia="Palatino Linotype" w:hAnsi="Palatino Linotype" w:cs="Palatino Linotype"/>
        </w:rPr>
        <w:t>.</w:t>
      </w:r>
    </w:p>
    <w:bookmarkEnd w:id="4"/>
    <w:p w:rsidR="0053504F" w:rsidRPr="00132947" w:rsidRDefault="0053504F" w:rsidP="0053504F">
      <w:pPr>
        <w:spacing w:line="360" w:lineRule="auto"/>
        <w:ind w:right="1"/>
        <w:jc w:val="both"/>
        <w:rPr>
          <w:rFonts w:ascii="Palatino Linotype" w:eastAsia="Palatino Linotype" w:hAnsi="Palatino Linotype" w:cs="Palatino Linotype"/>
          <w:b/>
          <w:bCs/>
        </w:rPr>
      </w:pPr>
    </w:p>
    <w:p w:rsidR="0053504F" w:rsidRPr="00132947" w:rsidRDefault="0053504F" w:rsidP="0053504F">
      <w:pPr>
        <w:pStyle w:val="Ttulo2"/>
        <w:spacing w:before="0" w:line="360" w:lineRule="auto"/>
        <w:ind w:right="1"/>
        <w:rPr>
          <w:rFonts w:ascii="Palatino Linotype" w:eastAsia="Palatino Linotype" w:hAnsi="Palatino Linotype" w:cs="Palatino Linotype"/>
          <w:b/>
          <w:bCs/>
          <w:color w:val="000000"/>
          <w:sz w:val="24"/>
          <w:szCs w:val="24"/>
        </w:rPr>
      </w:pPr>
      <w:r w:rsidRPr="00132947">
        <w:rPr>
          <w:rFonts w:ascii="Palatino Linotype" w:eastAsia="Palatino Linotype" w:hAnsi="Palatino Linotype" w:cs="Palatino Linotype"/>
          <w:b/>
          <w:bCs/>
          <w:color w:val="000000"/>
          <w:sz w:val="24"/>
          <w:szCs w:val="24"/>
        </w:rPr>
        <w:t>CUARTA. Estudio y resolución del asunto.</w:t>
      </w: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Cs/>
        </w:rPr>
      </w:pPr>
      <w:r w:rsidRPr="00132947">
        <w:rPr>
          <w:rFonts w:ascii="Palatino Linotype" w:eastAsia="Palatino Linotype" w:hAnsi="Palatino Linotype" w:cs="Palatino Linotype"/>
          <w:bCs/>
        </w:rPr>
        <w:t xml:space="preserve">El </w:t>
      </w:r>
      <w:r w:rsidRPr="00132947">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132947">
        <w:rPr>
          <w:rFonts w:ascii="Palatino Linotype" w:eastAsia="Palatino Linotype" w:hAnsi="Palatino Linotype" w:cs="Palatino Linotype"/>
        </w:rPr>
        <w:t>Particular</w:t>
      </w:r>
      <w:r w:rsidRPr="00132947">
        <w:rPr>
          <w:rFonts w:ascii="Palatino Linotype" w:eastAsia="Palatino Linotype" w:hAnsi="Palatino Linotype" w:cs="Palatino Linotype"/>
          <w:color w:val="000000"/>
        </w:rPr>
        <w:t xml:space="preserve"> del Estado de México.</w:t>
      </w:r>
    </w:p>
    <w:p w:rsidR="0053504F" w:rsidRPr="00132947" w:rsidRDefault="0053504F" w:rsidP="0053504F">
      <w:pPr>
        <w:spacing w:line="360" w:lineRule="auto"/>
        <w:ind w:right="1"/>
        <w:jc w:val="both"/>
        <w:rPr>
          <w:rFonts w:ascii="Palatino Linotype" w:eastAsia="Palatino Linotype" w:hAnsi="Palatino Linotype" w:cs="Palatino Linotype"/>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Cs/>
        </w:rPr>
      </w:pPr>
      <w:r w:rsidRPr="00132947">
        <w:rPr>
          <w:rFonts w:ascii="Palatino Linotype" w:eastAsia="Palatino Linotype" w:hAnsi="Palatino Linotype" w:cs="Palatino Linotype"/>
          <w:color w:val="000000"/>
        </w:rPr>
        <w:lastRenderedPageBreak/>
        <w:t xml:space="preserve">Definiendo </w:t>
      </w:r>
      <w:r w:rsidRPr="00132947">
        <w:rPr>
          <w:rFonts w:ascii="Palatino Linotype" w:eastAsia="Palatino Linotype" w:hAnsi="Palatino Linotype" w:cs="Palatino Linotype"/>
        </w:rPr>
        <w:t xml:space="preserve">el Derecho de Acceso a la Información Pública como: </w:t>
      </w:r>
      <w:r w:rsidRPr="00132947">
        <w:rPr>
          <w:rFonts w:ascii="Palatino Linotype" w:eastAsia="Palatino Linotype" w:hAnsi="Palatino Linotype" w:cs="Palatino Linotype"/>
          <w:i/>
          <w:iCs/>
          <w:color w:val="000000"/>
        </w:rPr>
        <w:t xml:space="preserve">La igualdad de </w:t>
      </w:r>
      <w:r w:rsidRPr="00132947">
        <w:rPr>
          <w:rFonts w:ascii="Palatino Linotype" w:eastAsia="Palatino Linotype" w:hAnsi="Palatino Linotype" w:cs="Palatino Linotype"/>
        </w:rPr>
        <w:t>oportunidades</w:t>
      </w:r>
      <w:r w:rsidRPr="00132947">
        <w:rPr>
          <w:rFonts w:ascii="Palatino Linotype" w:eastAsia="Palatino Linotype" w:hAnsi="Palatino Linotype" w:cs="Palatino Linotype"/>
          <w:i/>
          <w:iCs/>
          <w:color w:val="000000"/>
        </w:rPr>
        <w:t xml:space="preserve"> para recibir, buscar e impartir información</w:t>
      </w:r>
      <w:r w:rsidRPr="00132947">
        <w:rPr>
          <w:rFonts w:ascii="Palatino Linotype" w:eastAsia="Palatino Linotype" w:hAnsi="Palatino Linotype"/>
          <w:vertAlign w:val="superscript"/>
        </w:rPr>
        <w:footnoteReference w:id="1"/>
      </w:r>
      <w:r w:rsidRPr="00132947">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32947">
        <w:rPr>
          <w:rFonts w:ascii="Palatino Linotype" w:eastAsia="Palatino Linotype" w:hAnsi="Palatino Linotype"/>
          <w:vertAlign w:val="superscript"/>
        </w:rPr>
        <w:footnoteReference w:id="2"/>
      </w:r>
      <w:r w:rsidRPr="00132947">
        <w:rPr>
          <w:rFonts w:ascii="Palatino Linotype" w:eastAsia="Palatino Linotype" w:hAnsi="Palatino Linotype" w:cs="Palatino Linotype"/>
          <w:color w:val="000000"/>
        </w:rPr>
        <w:t>que se constituye como una herramienta fundamental para ejercer</w:t>
      </w:r>
      <w:r w:rsidRPr="00132947">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132947">
        <w:rPr>
          <w:rFonts w:ascii="Palatino Linotype" w:eastAsia="Palatino Linotype" w:hAnsi="Palatino Linotype"/>
          <w:vertAlign w:val="superscript"/>
        </w:rPr>
        <w:footnoteReference w:id="3"/>
      </w:r>
      <w:r w:rsidRPr="00132947">
        <w:rPr>
          <w:rFonts w:ascii="Palatino Linotype" w:eastAsia="Palatino Linotype" w:hAnsi="Palatino Linotype" w:cs="Palatino Linotype"/>
          <w:color w:val="000000"/>
        </w:rPr>
        <w:t>fomentando</w:t>
      </w:r>
      <w:r w:rsidRPr="00132947">
        <w:rPr>
          <w:rFonts w:ascii="Palatino Linotype" w:eastAsia="Palatino Linotype" w:hAnsi="Palatino Linotype" w:cs="Palatino Linotype"/>
          <w:i/>
          <w:iCs/>
          <w:color w:val="000000"/>
        </w:rPr>
        <w:t xml:space="preserve"> la transparencia de las actividades estatales y </w:t>
      </w:r>
      <w:r w:rsidRPr="00132947">
        <w:rPr>
          <w:rFonts w:ascii="Palatino Linotype" w:eastAsia="Palatino Linotype" w:hAnsi="Palatino Linotype" w:cs="Palatino Linotype"/>
          <w:color w:val="000000"/>
        </w:rPr>
        <w:t>promoviendo</w:t>
      </w:r>
      <w:r w:rsidRPr="00132947">
        <w:rPr>
          <w:rFonts w:ascii="Palatino Linotype" w:eastAsia="Palatino Linotype" w:hAnsi="Palatino Linotype" w:cs="Palatino Linotype"/>
          <w:i/>
          <w:iCs/>
          <w:color w:val="000000"/>
        </w:rPr>
        <w:t xml:space="preserve"> la responsabilidad de los funcionarios sobre su gestión pública,</w:t>
      </w:r>
      <w:r w:rsidRPr="00132947">
        <w:rPr>
          <w:rFonts w:ascii="Palatino Linotype" w:eastAsia="Palatino Linotype" w:hAnsi="Palatino Linotype"/>
          <w:vertAlign w:val="superscript"/>
        </w:rPr>
        <w:footnoteReference w:id="4"/>
      </w:r>
      <w:r w:rsidRPr="00132947">
        <w:rPr>
          <w:rFonts w:ascii="Palatino Linotype" w:eastAsia="Palatino Linotype" w:hAnsi="Palatino Linotype" w:cs="Palatino Linotype"/>
          <w:color w:val="000000"/>
        </w:rPr>
        <w:t>que permite</w:t>
      </w:r>
      <w:r w:rsidRPr="00132947">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3504F" w:rsidRPr="00132947" w:rsidRDefault="0053504F" w:rsidP="0053504F">
      <w:pPr>
        <w:spacing w:line="360" w:lineRule="auto"/>
        <w:ind w:right="1"/>
        <w:jc w:val="both"/>
        <w:rPr>
          <w:rFonts w:ascii="Palatino Linotype" w:eastAsia="Palatino Linotype" w:hAnsi="Palatino Linotype" w:cs="Palatino Linotype"/>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Cs/>
        </w:rPr>
      </w:pPr>
      <w:r w:rsidRPr="00132947">
        <w:rPr>
          <w:rFonts w:ascii="Palatino Linotype" w:eastAsia="Palatino Linotype" w:hAnsi="Palatino Linotype" w:cs="Palatino Linotype"/>
          <w:color w:val="000000"/>
        </w:rPr>
        <w:t xml:space="preserve">En </w:t>
      </w:r>
      <w:r w:rsidRPr="00132947">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53504F" w:rsidRPr="00132947" w:rsidRDefault="0053504F" w:rsidP="0053504F">
      <w:pPr>
        <w:ind w:left="567" w:right="710"/>
        <w:jc w:val="both"/>
        <w:rPr>
          <w:rFonts w:ascii="Palatino Linotype" w:eastAsia="Palatino Linotype" w:hAnsi="Palatino Linotype" w:cs="Palatino Linotype"/>
          <w:i/>
          <w:iCs/>
        </w:rPr>
      </w:pPr>
      <w:r w:rsidRPr="00132947">
        <w:rPr>
          <w:rFonts w:ascii="Palatino Linotype" w:eastAsia="Palatino Linotype" w:hAnsi="Palatino Linotype" w:cs="Palatino Linotype"/>
          <w:i/>
          <w:iCs/>
        </w:rPr>
        <w:t>“</w:t>
      </w:r>
      <w:r w:rsidRPr="00132947">
        <w:rPr>
          <w:rFonts w:ascii="Palatino Linotype" w:eastAsia="Palatino Linotype" w:hAnsi="Palatino Linotype" w:cs="Palatino Linotype"/>
          <w:b/>
          <w:bCs/>
          <w:i/>
          <w:iCs/>
        </w:rPr>
        <w:t>Artículo 1.-</w:t>
      </w:r>
      <w:r w:rsidRPr="00132947">
        <w:rPr>
          <w:rFonts w:ascii="Palatino Linotype" w:eastAsia="Palatino Linotype" w:hAnsi="Palatino Linotype" w:cs="Palatino Linotype"/>
          <w:i/>
          <w:iCs/>
        </w:rPr>
        <w:t xml:space="preserve"> </w:t>
      </w:r>
    </w:p>
    <w:p w:rsidR="0053504F" w:rsidRPr="00132947" w:rsidRDefault="0053504F" w:rsidP="0053504F">
      <w:pPr>
        <w:ind w:left="567" w:right="710"/>
        <w:jc w:val="both"/>
        <w:rPr>
          <w:rFonts w:ascii="Palatino Linotype" w:eastAsia="Palatino Linotype" w:hAnsi="Palatino Linotype" w:cs="Palatino Linotype"/>
          <w:i/>
          <w:iCs/>
        </w:rPr>
      </w:pPr>
      <w:r w:rsidRPr="00132947">
        <w:rPr>
          <w:rFonts w:ascii="Palatino Linotype" w:eastAsia="Palatino Linotype" w:hAnsi="Palatino Linotype" w:cs="Palatino Linotype"/>
          <w:i/>
          <w:iCs/>
        </w:rPr>
        <w:t>(…)</w:t>
      </w:r>
    </w:p>
    <w:p w:rsidR="0053504F" w:rsidRPr="00132947" w:rsidRDefault="0053504F" w:rsidP="0053504F">
      <w:pPr>
        <w:ind w:left="567" w:right="710"/>
        <w:jc w:val="both"/>
        <w:rPr>
          <w:rFonts w:ascii="Palatino Linotype" w:eastAsia="Palatino Linotype" w:hAnsi="Palatino Linotype" w:cs="Palatino Linotype"/>
          <w:i/>
          <w:iCs/>
        </w:rPr>
      </w:pPr>
      <w:r w:rsidRPr="00132947">
        <w:rPr>
          <w:rFonts w:ascii="Palatino Linotype" w:eastAsia="Palatino Linotype" w:hAnsi="Palatino Linotype" w:cs="Palatino Linotype"/>
          <w:i/>
          <w:iCs/>
        </w:rPr>
        <w:t>Todas las</w:t>
      </w:r>
      <w:r w:rsidRPr="00132947">
        <w:rPr>
          <w:rFonts w:ascii="Palatino Linotype" w:eastAsia="Palatino Linotype" w:hAnsi="Palatino Linotype" w:cs="Palatino Linotype"/>
        </w:rPr>
        <w:t xml:space="preserve"> </w:t>
      </w:r>
      <w:r w:rsidRPr="00132947">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3504F" w:rsidRPr="00132947" w:rsidRDefault="0053504F" w:rsidP="0053504F">
      <w:pPr>
        <w:ind w:left="567" w:right="710"/>
        <w:jc w:val="both"/>
        <w:rPr>
          <w:rFonts w:ascii="Palatino Linotype" w:eastAsia="Palatino Linotype" w:hAnsi="Palatino Linotype" w:cs="Palatino Linotype"/>
        </w:rPr>
      </w:pPr>
      <w:r w:rsidRPr="00132947">
        <w:rPr>
          <w:rFonts w:ascii="Palatino Linotype" w:eastAsia="Palatino Linotype" w:hAnsi="Palatino Linotype" w:cs="Palatino Linotype"/>
          <w:i/>
          <w:iCs/>
        </w:rPr>
        <w:t>(…)</w:t>
      </w:r>
      <w:r w:rsidRPr="00132947">
        <w:rPr>
          <w:rFonts w:ascii="Palatino Linotype" w:eastAsia="Palatino Linotype" w:hAnsi="Palatino Linotype" w:cs="Palatino Linotype"/>
        </w:rPr>
        <w:t>”</w:t>
      </w:r>
      <w:bookmarkStart w:id="5" w:name="_GoBack"/>
      <w:bookmarkEnd w:id="5"/>
    </w:p>
    <w:p w:rsidR="0053504F" w:rsidRPr="00132947" w:rsidRDefault="0053504F" w:rsidP="0053504F">
      <w:pPr>
        <w:ind w:right="-592"/>
        <w:jc w:val="both"/>
        <w:rPr>
          <w:rFonts w:ascii="Palatino Linotype" w:eastAsia="Palatino Linotype" w:hAnsi="Palatino Linotype" w:cs="Palatino Linotype"/>
          <w:b/>
          <w:bCs/>
        </w:rPr>
      </w:pPr>
    </w:p>
    <w:p w:rsidR="0053504F" w:rsidRPr="00132947" w:rsidRDefault="0053504F" w:rsidP="0053504F">
      <w:pPr>
        <w:pStyle w:val="Prrafodelista"/>
        <w:numPr>
          <w:ilvl w:val="0"/>
          <w:numId w:val="1"/>
        </w:numPr>
        <w:spacing w:line="360" w:lineRule="auto"/>
        <w:ind w:left="0" w:right="1" w:firstLine="0"/>
        <w:jc w:val="both"/>
        <w:rPr>
          <w:rFonts w:ascii="Palatino Linotype" w:eastAsia="Palatino Linotype" w:hAnsi="Palatino Linotype" w:cs="Palatino Linotype"/>
          <w:b/>
          <w:bCs/>
          <w:sz w:val="24"/>
        </w:rPr>
      </w:pPr>
      <w:r w:rsidRPr="00132947">
        <w:rPr>
          <w:rFonts w:ascii="Palatino Linotype" w:eastAsia="Palatino Linotype" w:hAnsi="Palatino Linotype" w:cs="Palatino Linotype"/>
          <w:color w:val="000000"/>
          <w:sz w:val="24"/>
        </w:rPr>
        <w:lastRenderedPageBreak/>
        <w:t xml:space="preserve">Por </w:t>
      </w:r>
      <w:r w:rsidRPr="00132947">
        <w:rPr>
          <w:rFonts w:ascii="Palatino Linotype" w:eastAsia="Palatino Linotype" w:hAnsi="Palatino Linotype" w:cs="Palatino Linotype"/>
          <w:sz w:val="24"/>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3504F" w:rsidRPr="00132947" w:rsidRDefault="0053504F" w:rsidP="0053504F">
      <w:pPr>
        <w:ind w:right="1"/>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color w:val="000000"/>
        </w:rPr>
        <w:t xml:space="preserve">Así </w:t>
      </w:r>
      <w:r w:rsidRPr="00132947">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3504F" w:rsidRPr="00132947" w:rsidRDefault="0053504F" w:rsidP="0053504F">
      <w:pPr>
        <w:ind w:left="1134" w:right="1389"/>
        <w:jc w:val="both"/>
        <w:rPr>
          <w:rFonts w:ascii="Palatino Linotype" w:eastAsia="Palatino Linotype" w:hAnsi="Palatino Linotype" w:cs="Palatino Linotype"/>
          <w:b/>
          <w:bCs/>
          <w:i/>
          <w:iCs/>
        </w:rPr>
      </w:pPr>
      <w:r w:rsidRPr="00132947">
        <w:rPr>
          <w:rFonts w:ascii="Palatino Linotype" w:eastAsia="Palatino Linotype" w:hAnsi="Palatino Linotype" w:cs="Palatino Linotype"/>
          <w:b/>
          <w:bCs/>
          <w:i/>
          <w:iCs/>
        </w:rPr>
        <w:t>Constitución Política de los Estados Unidos Mexicanos</w:t>
      </w:r>
    </w:p>
    <w:p w:rsidR="0053504F" w:rsidRPr="00132947" w:rsidRDefault="0053504F" w:rsidP="0053504F">
      <w:pPr>
        <w:ind w:left="1134" w:right="1389"/>
        <w:jc w:val="both"/>
        <w:rPr>
          <w:rFonts w:ascii="Palatino Linotype" w:eastAsia="Palatino Linotype" w:hAnsi="Palatino Linotype" w:cs="Palatino Linotype"/>
          <w:b/>
          <w:bCs/>
          <w:i/>
          <w:iCs/>
        </w:rPr>
      </w:pPr>
    </w:p>
    <w:p w:rsidR="0053504F" w:rsidRPr="00132947" w:rsidRDefault="0053504F" w:rsidP="0053504F">
      <w:pPr>
        <w:ind w:left="1134" w:right="1389"/>
        <w:jc w:val="both"/>
        <w:rPr>
          <w:rFonts w:ascii="Palatino Linotype" w:eastAsia="Palatino Linotype" w:hAnsi="Palatino Linotype" w:cs="Palatino Linotype"/>
          <w:b/>
          <w:bCs/>
          <w:i/>
          <w:iCs/>
        </w:rPr>
      </w:pPr>
      <w:r w:rsidRPr="00132947">
        <w:rPr>
          <w:rFonts w:ascii="Palatino Linotype" w:eastAsia="Palatino Linotype" w:hAnsi="Palatino Linotype" w:cs="Palatino Linotype"/>
          <w:b/>
          <w:bCs/>
          <w:i/>
          <w:iCs/>
        </w:rPr>
        <w:t>“Artículo 6.</w:t>
      </w:r>
      <w:r w:rsidRPr="00132947">
        <w:rPr>
          <w:rFonts w:ascii="Palatino Linotype" w:eastAsia="Palatino Linotype" w:hAnsi="Palatino Linotype" w:cs="Palatino Linotype"/>
          <w:i/>
          <w:iCs/>
        </w:rPr>
        <w:t xml:space="preserve"> …</w:t>
      </w: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i/>
          <w:iCs/>
        </w:rPr>
        <w:t>…</w:t>
      </w: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i/>
          <w:iCs/>
        </w:rPr>
        <w:t>Para efectos de lo dispuesto en el presente artículo se observará lo siguiente:</w:t>
      </w:r>
    </w:p>
    <w:p w:rsidR="0053504F" w:rsidRPr="00132947" w:rsidRDefault="0053504F" w:rsidP="0053504F">
      <w:pPr>
        <w:ind w:left="1134" w:right="1389"/>
        <w:jc w:val="both"/>
        <w:rPr>
          <w:rFonts w:ascii="Palatino Linotype" w:eastAsia="Palatino Linotype" w:hAnsi="Palatino Linotype" w:cs="Palatino Linotype"/>
          <w:b/>
          <w:bCs/>
          <w:i/>
          <w:iCs/>
        </w:rPr>
      </w:pPr>
      <w:r w:rsidRPr="00132947">
        <w:rPr>
          <w:rFonts w:ascii="Palatino Linotype" w:eastAsia="Palatino Linotype" w:hAnsi="Palatino Linotype" w:cs="Palatino Linotype"/>
          <w:b/>
          <w:bCs/>
          <w:i/>
          <w:iCs/>
        </w:rPr>
        <w:t>A</w:t>
      </w:r>
      <w:r w:rsidRPr="00132947">
        <w:rPr>
          <w:rFonts w:ascii="Palatino Linotype" w:eastAsia="Palatino Linotype" w:hAnsi="Palatino Linotype" w:cs="Palatino Linotype"/>
          <w:i/>
          <w:iCs/>
        </w:rPr>
        <w:t xml:space="preserve">. </w:t>
      </w:r>
      <w:r w:rsidRPr="00132947">
        <w:rPr>
          <w:rFonts w:ascii="Palatino Linotype" w:eastAsia="Palatino Linotype" w:hAnsi="Palatino Linotype" w:cs="Palatino Linotype"/>
          <w:b/>
          <w:bCs/>
          <w:i/>
          <w:iCs/>
        </w:rPr>
        <w:t>Para el ejercicio del derecho de acceso a la información</w:t>
      </w:r>
      <w:r w:rsidRPr="00132947">
        <w:rPr>
          <w:rFonts w:ascii="Palatino Linotype" w:eastAsia="Palatino Linotype" w:hAnsi="Palatino Linotype" w:cs="Palatino Linotype"/>
          <w:i/>
          <w:iCs/>
        </w:rPr>
        <w:t xml:space="preserve">, la Federación y </w:t>
      </w:r>
      <w:r w:rsidRPr="00132947">
        <w:rPr>
          <w:rFonts w:ascii="Palatino Linotype" w:eastAsia="Palatino Linotype" w:hAnsi="Palatino Linotype" w:cs="Palatino Linotype"/>
          <w:b/>
          <w:bCs/>
          <w:i/>
          <w:iCs/>
        </w:rPr>
        <w:t>las entidades federativas, en el ámbito de sus respectivas competencias, se regirán por los siguientes principios y bases:</w:t>
      </w: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b/>
          <w:bCs/>
          <w:i/>
          <w:iCs/>
        </w:rPr>
        <w:t xml:space="preserve">I. </w:t>
      </w:r>
      <w:r w:rsidRPr="00132947">
        <w:rPr>
          <w:rFonts w:ascii="Palatino Linotype" w:eastAsia="Palatino Linotype" w:hAnsi="Palatino Linotype" w:cs="Palatino Linotype"/>
          <w:b/>
          <w:bCs/>
          <w:i/>
          <w:iCs/>
        </w:rPr>
        <w:tab/>
        <w:t>Toda la información en posesión de cualquier</w:t>
      </w:r>
      <w:r w:rsidRPr="00132947">
        <w:rPr>
          <w:rFonts w:ascii="Palatino Linotype" w:eastAsia="Palatino Linotype" w:hAnsi="Palatino Linotype" w:cs="Palatino Linotype"/>
          <w:i/>
          <w:iCs/>
        </w:rPr>
        <w:t xml:space="preserve"> </w:t>
      </w:r>
      <w:r w:rsidRPr="00132947">
        <w:rPr>
          <w:rFonts w:ascii="Palatino Linotype" w:eastAsia="Palatino Linotype" w:hAnsi="Palatino Linotype" w:cs="Palatino Linotype"/>
          <w:b/>
          <w:bCs/>
          <w:i/>
          <w:iCs/>
        </w:rPr>
        <w:t>autoridad</w:t>
      </w:r>
      <w:r w:rsidRPr="00132947">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32947">
        <w:rPr>
          <w:rFonts w:ascii="Palatino Linotype" w:eastAsia="Palatino Linotype" w:hAnsi="Palatino Linotype" w:cs="Palatino Linotype"/>
          <w:b/>
          <w:bCs/>
          <w:i/>
          <w:iCs/>
        </w:rPr>
        <w:t>municipal</w:t>
      </w:r>
      <w:r w:rsidRPr="00132947">
        <w:rPr>
          <w:rFonts w:ascii="Palatino Linotype" w:eastAsia="Palatino Linotype" w:hAnsi="Palatino Linotype" w:cs="Palatino Linotype"/>
          <w:i/>
          <w:iCs/>
        </w:rPr>
        <w:t xml:space="preserve">, </w:t>
      </w:r>
      <w:r w:rsidRPr="00132947">
        <w:rPr>
          <w:rFonts w:ascii="Palatino Linotype" w:eastAsia="Palatino Linotype" w:hAnsi="Palatino Linotype" w:cs="Palatino Linotype"/>
          <w:b/>
          <w:bCs/>
          <w:i/>
          <w:iCs/>
        </w:rPr>
        <w:t>es pública</w:t>
      </w:r>
      <w:r w:rsidRPr="00132947">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132947">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132947">
        <w:rPr>
          <w:rFonts w:ascii="Palatino Linotype" w:eastAsia="Palatino Linotype" w:hAnsi="Palatino Linotype" w:cs="Palatino Linotype"/>
          <w:i/>
          <w:iCs/>
        </w:rPr>
        <w:t>, la ley determinará los supuestos específicos bajo los cuales procederá la declaración de inexistencia de la información.”</w:t>
      </w:r>
    </w:p>
    <w:p w:rsidR="0053504F" w:rsidRPr="00132947" w:rsidRDefault="0053504F" w:rsidP="0053504F">
      <w:pPr>
        <w:tabs>
          <w:tab w:val="left" w:pos="426"/>
          <w:tab w:val="left" w:pos="567"/>
        </w:tabs>
        <w:ind w:left="1134" w:right="1389"/>
        <w:jc w:val="both"/>
        <w:rPr>
          <w:rFonts w:ascii="Palatino Linotype" w:eastAsia="Palatino Linotype" w:hAnsi="Palatino Linotype" w:cs="Palatino Linotype"/>
          <w:color w:val="000000"/>
        </w:rPr>
      </w:pPr>
    </w:p>
    <w:p w:rsidR="0053504F" w:rsidRPr="00132947" w:rsidRDefault="0053504F" w:rsidP="0053504F">
      <w:pPr>
        <w:ind w:left="1134" w:right="1389"/>
        <w:jc w:val="both"/>
        <w:rPr>
          <w:rFonts w:ascii="Palatino Linotype" w:eastAsia="Palatino Linotype" w:hAnsi="Palatino Linotype" w:cs="Palatino Linotype"/>
          <w:b/>
          <w:bCs/>
          <w:i/>
          <w:iCs/>
        </w:rPr>
      </w:pPr>
      <w:r w:rsidRPr="00132947">
        <w:rPr>
          <w:rFonts w:ascii="Palatino Linotype" w:eastAsia="Palatino Linotype" w:hAnsi="Palatino Linotype" w:cs="Palatino Linotype"/>
          <w:b/>
          <w:bCs/>
          <w:i/>
          <w:iCs/>
        </w:rPr>
        <w:t>Constitución Política del Estado Libre y Soberano de México</w:t>
      </w: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b/>
          <w:bCs/>
          <w:i/>
          <w:iCs/>
        </w:rPr>
        <w:lastRenderedPageBreak/>
        <w:t>“Artículo 5</w:t>
      </w:r>
      <w:r w:rsidRPr="00132947">
        <w:rPr>
          <w:rFonts w:ascii="Palatino Linotype" w:eastAsia="Palatino Linotype" w:hAnsi="Palatino Linotype" w:cs="Palatino Linotype"/>
          <w:i/>
          <w:iCs/>
        </w:rPr>
        <w:t>.-…</w:t>
      </w: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i/>
          <w:iCs/>
        </w:rPr>
        <w:t>…</w:t>
      </w: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132947">
        <w:rPr>
          <w:rFonts w:ascii="Palatino Linotype" w:eastAsia="Palatino Linotype" w:hAnsi="Palatino Linotype" w:cs="Palatino Linotype"/>
          <w:i/>
          <w:iCs/>
        </w:rPr>
        <w:t>.</w:t>
      </w: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3504F" w:rsidRPr="00132947" w:rsidRDefault="0053504F" w:rsidP="0053504F">
      <w:pPr>
        <w:ind w:left="1134" w:right="1389"/>
        <w:jc w:val="both"/>
        <w:rPr>
          <w:rFonts w:ascii="Palatino Linotype" w:eastAsia="Palatino Linotype" w:hAnsi="Palatino Linotype" w:cs="Palatino Linotype"/>
          <w:i/>
          <w:iCs/>
        </w:rPr>
      </w:pPr>
    </w:p>
    <w:p w:rsidR="0053504F" w:rsidRPr="00132947" w:rsidRDefault="0053504F" w:rsidP="0053504F">
      <w:pPr>
        <w:ind w:left="1134" w:right="1389"/>
        <w:jc w:val="both"/>
        <w:rPr>
          <w:rFonts w:ascii="Palatino Linotype" w:eastAsia="Palatino Linotype" w:hAnsi="Palatino Linotype" w:cs="Palatino Linotype"/>
          <w:i/>
          <w:iCs/>
        </w:rPr>
      </w:pPr>
      <w:r w:rsidRPr="00132947">
        <w:rPr>
          <w:rFonts w:ascii="Palatino Linotype" w:eastAsia="Palatino Linotype" w:hAnsi="Palatino Linotype" w:cs="Palatino Linotype"/>
          <w:b/>
          <w:bCs/>
          <w:i/>
          <w:iCs/>
        </w:rPr>
        <w:t>Este derecho se regirá por los principios y bases siguientes</w:t>
      </w:r>
      <w:r w:rsidRPr="00132947">
        <w:rPr>
          <w:rFonts w:ascii="Palatino Linotype" w:eastAsia="Palatino Linotype" w:hAnsi="Palatino Linotype" w:cs="Palatino Linotype"/>
          <w:i/>
          <w:iCs/>
        </w:rPr>
        <w:t>:</w:t>
      </w:r>
    </w:p>
    <w:p w:rsidR="0053504F" w:rsidRPr="00132947" w:rsidRDefault="0053504F" w:rsidP="0053504F">
      <w:pPr>
        <w:ind w:left="1134" w:right="1389"/>
        <w:jc w:val="both"/>
        <w:rPr>
          <w:rFonts w:ascii="Palatino Linotype" w:eastAsia="Palatino Linotype" w:hAnsi="Palatino Linotype" w:cs="Palatino Linotype"/>
          <w:b/>
          <w:bCs/>
        </w:rPr>
      </w:pPr>
      <w:r w:rsidRPr="00132947">
        <w:rPr>
          <w:rFonts w:ascii="Palatino Linotype" w:eastAsia="Palatino Linotype" w:hAnsi="Palatino Linotype" w:cs="Palatino Linotype"/>
          <w:b/>
          <w:bCs/>
          <w:i/>
          <w:iCs/>
        </w:rPr>
        <w:t>Toda la información en posesión de cualquier autoridad, entidad, órgano y organismos de los</w:t>
      </w:r>
      <w:r w:rsidRPr="00132947">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132947">
        <w:rPr>
          <w:rFonts w:ascii="Palatino Linotype" w:eastAsia="Palatino Linotype" w:hAnsi="Palatino Linotype" w:cs="Palatino Linotype"/>
          <w:b/>
          <w:bCs/>
          <w:i/>
          <w:iCs/>
        </w:rPr>
        <w:t>municipales</w:t>
      </w:r>
      <w:r w:rsidRPr="00132947">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32947">
        <w:rPr>
          <w:rFonts w:ascii="Palatino Linotype" w:eastAsia="Palatino Linotype" w:hAnsi="Palatino Linotype" w:cs="Palatino Linotype"/>
          <w:b/>
          <w:bCs/>
          <w:i/>
          <w:iCs/>
        </w:rPr>
        <w:t>es pública</w:t>
      </w:r>
      <w:r w:rsidRPr="00132947">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132947">
        <w:rPr>
          <w:rFonts w:ascii="Palatino Linotype" w:eastAsia="Palatino Linotype" w:hAnsi="Palatino Linotype" w:cs="Palatino Linotype"/>
          <w:b/>
          <w:bCs/>
          <w:i/>
          <w:iCs/>
        </w:rPr>
        <w:t>En la interpretación de este derecho deberá prevalecer el principio de máxima publicidad</w:t>
      </w:r>
      <w:r w:rsidRPr="00132947">
        <w:rPr>
          <w:rFonts w:ascii="Palatino Linotype" w:eastAsia="Palatino Linotype" w:hAnsi="Palatino Linotype" w:cs="Palatino Linotype"/>
          <w:i/>
          <w:iCs/>
        </w:rPr>
        <w:t xml:space="preserve">. </w:t>
      </w:r>
      <w:r w:rsidRPr="00132947">
        <w:rPr>
          <w:rFonts w:ascii="Palatino Linotype" w:eastAsia="Palatino Linotype" w:hAnsi="Palatino Linotype" w:cs="Palatino Linotype"/>
          <w:b/>
          <w:bCs/>
          <w:i/>
          <w:iCs/>
        </w:rPr>
        <w:t>Los sujetos obligados deberán documentar todo acto que derive del ejercicio de sus facultades, competencias o funciones</w:t>
      </w:r>
      <w:r w:rsidRPr="00132947">
        <w:rPr>
          <w:rFonts w:ascii="Palatino Linotype" w:eastAsia="Palatino Linotype" w:hAnsi="Palatino Linotype" w:cs="Palatino Linotype"/>
          <w:i/>
          <w:iCs/>
        </w:rPr>
        <w:t>, la ley determinará los supuestos específicos bajo los cuales procederá la declaración de inexistencia de la información.”</w:t>
      </w:r>
    </w:p>
    <w:p w:rsidR="0053504F" w:rsidRPr="00132947" w:rsidRDefault="0053504F" w:rsidP="0053504F">
      <w:pPr>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color w:val="000000"/>
        </w:rPr>
        <w:t xml:space="preserve">Según </w:t>
      </w:r>
      <w:r w:rsidRPr="00132947">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132947">
        <w:rPr>
          <w:rFonts w:ascii="Palatino Linotype" w:eastAsia="Palatino Linotype" w:hAnsi="Palatino Linotype" w:cs="Palatino Linotype"/>
          <w:i/>
          <w:iCs/>
        </w:rPr>
        <w:t>por los principios de simplicidad, rapidez gratuidad del procedimiento, auxilio y orientación a los particulares</w:t>
      </w:r>
      <w:r w:rsidRPr="00132947">
        <w:rPr>
          <w:rFonts w:ascii="Palatino Linotype" w:eastAsia="Palatino Linotype" w:hAnsi="Palatino Linotype" w:cs="Palatino Linotype"/>
        </w:rPr>
        <w:t>, contemplando el derecho de las personas con discapacidad y hablantes de lengua indígena.</w:t>
      </w:r>
    </w:p>
    <w:p w:rsidR="0053504F" w:rsidRPr="00132947" w:rsidRDefault="0053504F" w:rsidP="0053504F">
      <w:pPr>
        <w:ind w:right="-592"/>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color w:val="000000"/>
        </w:rPr>
        <w:t xml:space="preserve">El </w:t>
      </w:r>
      <w:r w:rsidRPr="00132947">
        <w:rPr>
          <w:rFonts w:ascii="Palatino Linotype" w:eastAsia="Palatino Linotype" w:hAnsi="Palatino Linotype" w:cs="Palatino Linotype"/>
        </w:rPr>
        <w:t xml:space="preserve">Derecho de Acceso a la Información se garantiza y respeta oportunamente, y según lo que dispone la Ley, las </w:t>
      </w:r>
      <w:r w:rsidRPr="00132947">
        <w:rPr>
          <w:rFonts w:ascii="Palatino Linotype" w:eastAsia="Palatino Linotype" w:hAnsi="Palatino Linotype" w:cs="Palatino Linotype"/>
          <w:i/>
          <w:iCs/>
        </w:rPr>
        <w:t>solicitudes de acceso a la información</w:t>
      </w:r>
      <w:r w:rsidRPr="00132947">
        <w:rPr>
          <w:rFonts w:ascii="Palatino Linotype" w:eastAsia="Palatino Linotype" w:hAnsi="Palatino Linotype" w:cs="Palatino Linotype"/>
        </w:rPr>
        <w:t>.</w:t>
      </w:r>
    </w:p>
    <w:p w:rsidR="0053504F" w:rsidRPr="00132947" w:rsidRDefault="0053504F" w:rsidP="0053504F">
      <w:pPr>
        <w:ind w:right="1"/>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color w:val="000000"/>
        </w:rPr>
        <w:lastRenderedPageBreak/>
        <w:t xml:space="preserve">Así </w:t>
      </w:r>
      <w:r w:rsidRPr="00132947">
        <w:rPr>
          <w:rFonts w:ascii="Palatino Linotype" w:eastAsia="Palatino Linotype" w:hAnsi="Palatino Linotype" w:cs="Palatino Linotype"/>
        </w:rPr>
        <w:t xml:space="preserve">entonces, se procede analizar, en primer lugar, si el </w:t>
      </w:r>
      <w:r w:rsidRPr="00132947">
        <w:rPr>
          <w:rFonts w:ascii="Palatino Linotype" w:eastAsia="Palatino Linotype" w:hAnsi="Palatino Linotype" w:cs="Palatino Linotype"/>
          <w:b/>
          <w:bCs/>
        </w:rPr>
        <w:t>SUJETO OBLIGADO</w:t>
      </w:r>
      <w:r w:rsidRPr="00132947">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3504F" w:rsidRPr="00132947" w:rsidRDefault="0053504F" w:rsidP="0053504F">
      <w:pPr>
        <w:rPr>
          <w:rFonts w:ascii="Palatino Linotype" w:eastAsia="Palatino Linotype" w:hAnsi="Palatino Linotype" w:cs="Palatino Linotype"/>
          <w:b/>
          <w:bCs/>
        </w:rPr>
      </w:pPr>
    </w:p>
    <w:p w:rsidR="0053504F" w:rsidRPr="00132947" w:rsidRDefault="0053504F" w:rsidP="0053504F">
      <w:pPr>
        <w:keepNext/>
        <w:keepLines/>
        <w:numPr>
          <w:ilvl w:val="1"/>
          <w:numId w:val="2"/>
        </w:numPr>
        <w:spacing w:line="360" w:lineRule="auto"/>
        <w:ind w:left="567" w:right="-592"/>
        <w:jc w:val="both"/>
        <w:rPr>
          <w:rFonts w:ascii="Palatino Linotype" w:eastAsia="Palatino Linotype" w:hAnsi="Palatino Linotype" w:cs="Palatino Linotype"/>
          <w:b/>
          <w:bCs/>
        </w:rPr>
      </w:pPr>
      <w:r w:rsidRPr="00132947">
        <w:rPr>
          <w:rFonts w:ascii="Palatino Linotype" w:eastAsia="Palatino Linotype" w:hAnsi="Palatino Linotype" w:cs="Palatino Linotype"/>
          <w:b/>
          <w:bCs/>
        </w:rPr>
        <w:t>De la información solicitada y la respuesta del SUJETO OBLIGADO.</w:t>
      </w: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bookmarkStart w:id="6" w:name="_heading=h.30j0zll" w:colFirst="0" w:colLast="0"/>
      <w:bookmarkEnd w:id="6"/>
      <w:r w:rsidRPr="00132947">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53504F" w:rsidRPr="00132947" w:rsidRDefault="0053504F" w:rsidP="0053504F">
      <w:pPr>
        <w:spacing w:line="360" w:lineRule="auto"/>
        <w:ind w:right="1"/>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rPr>
        <w:t xml:space="preserve">Así, resulta conveniente reiterar la información solicitada por la parte </w:t>
      </w:r>
      <w:r w:rsidRPr="00132947">
        <w:rPr>
          <w:rFonts w:ascii="Palatino Linotype" w:eastAsia="Palatino Linotype" w:hAnsi="Palatino Linotype" w:cs="Palatino Linotype"/>
          <w:b/>
          <w:bCs/>
        </w:rPr>
        <w:t>RECURRENTE</w:t>
      </w:r>
      <w:r w:rsidRPr="00132947">
        <w:rPr>
          <w:rFonts w:ascii="Palatino Linotype" w:eastAsia="Palatino Linotype" w:hAnsi="Palatino Linotype" w:cs="Palatino Linotype"/>
        </w:rPr>
        <w:t xml:space="preserve">, así como la respuesta emitida por el </w:t>
      </w:r>
      <w:r w:rsidRPr="00132947">
        <w:rPr>
          <w:rFonts w:ascii="Palatino Linotype" w:eastAsia="Palatino Linotype" w:hAnsi="Palatino Linotype" w:cs="Palatino Linotype"/>
          <w:b/>
          <w:bCs/>
        </w:rPr>
        <w:t>SUJETO OBLIGADO</w:t>
      </w:r>
      <w:r w:rsidRPr="00132947">
        <w:rPr>
          <w:rFonts w:ascii="Palatino Linotype" w:eastAsia="Palatino Linotype" w:hAnsi="Palatino Linotype" w:cs="Palatino Linotype"/>
        </w:rPr>
        <w:t>, mediante el siguiente cuadro descriptivo:</w:t>
      </w:r>
    </w:p>
    <w:p w:rsidR="002844E2" w:rsidRPr="00132947" w:rsidRDefault="002844E2" w:rsidP="002844E2">
      <w:pPr>
        <w:ind w:right="1"/>
        <w:jc w:val="both"/>
        <w:rPr>
          <w:rFonts w:ascii="Palatino Linotype" w:eastAsia="Palatino Linotype" w:hAnsi="Palatino Linotype" w:cs="Palatino Linotype"/>
          <w:b/>
          <w:bCs/>
          <w:i/>
          <w:iCs/>
        </w:rPr>
      </w:pPr>
    </w:p>
    <w:p w:rsidR="002844E2" w:rsidRPr="00132947" w:rsidRDefault="002844E2" w:rsidP="002844E2">
      <w:pPr>
        <w:ind w:right="1"/>
        <w:jc w:val="both"/>
        <w:rPr>
          <w:rFonts w:ascii="Palatino Linotype" w:eastAsia="Palatino Linotype" w:hAnsi="Palatino Linotype" w:cs="Palatino Linotype"/>
          <w:b/>
          <w:bCs/>
          <w:i/>
          <w:iCs/>
        </w:rPr>
      </w:pPr>
    </w:p>
    <w:p w:rsidR="002844E2" w:rsidRPr="00132947" w:rsidRDefault="002844E2" w:rsidP="002844E2">
      <w:pPr>
        <w:ind w:right="1"/>
        <w:jc w:val="both"/>
        <w:rPr>
          <w:rFonts w:ascii="Palatino Linotype" w:eastAsia="Palatino Linotype" w:hAnsi="Palatino Linotype" w:cs="Palatino Linotype"/>
          <w:b/>
          <w:bCs/>
          <w:i/>
          <w:iCs/>
        </w:rPr>
      </w:pPr>
      <w:r w:rsidRPr="00132947">
        <w:rPr>
          <w:rFonts w:ascii="Palatino Linotype" w:eastAsia="Palatino Linotype" w:hAnsi="Palatino Linotype" w:cs="Palatino Linotype"/>
          <w:b/>
          <w:bCs/>
          <w:i/>
          <w:iCs/>
        </w:rPr>
        <w:t>Del servidora pública referida en la solicitud de información</w:t>
      </w:r>
    </w:p>
    <w:p w:rsidR="002844E2" w:rsidRPr="00132947" w:rsidRDefault="002844E2" w:rsidP="002844E2">
      <w:pPr>
        <w:ind w:right="1"/>
        <w:jc w:val="both"/>
        <w:rPr>
          <w:rFonts w:ascii="Palatino Linotype" w:eastAsia="Palatino Linotype" w:hAnsi="Palatino Linotype" w:cs="Palatino Linotype"/>
          <w:b/>
          <w:bCs/>
          <w:i/>
          <w:iCs/>
        </w:rPr>
      </w:pPr>
    </w:p>
    <w:tbl>
      <w:tblPr>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2830"/>
      </w:tblGrid>
      <w:tr w:rsidR="0053504F" w:rsidRPr="00132947" w:rsidTr="00132947">
        <w:tc>
          <w:tcPr>
            <w:tcW w:w="3681" w:type="dxa"/>
            <w:shd w:val="clear" w:color="auto" w:fill="D9D9D9"/>
          </w:tcPr>
          <w:p w:rsidR="0053504F" w:rsidRPr="00132947" w:rsidRDefault="0053504F" w:rsidP="0084035E">
            <w:pPr>
              <w:ind w:right="1"/>
              <w:jc w:val="center"/>
              <w:rPr>
                <w:rFonts w:ascii="Palatino Linotype" w:eastAsia="Palatino Linotype" w:hAnsi="Palatino Linotype" w:cs="Palatino Linotype"/>
                <w:b/>
                <w:bCs/>
              </w:rPr>
            </w:pPr>
            <w:bookmarkStart w:id="7" w:name="_Hlk224734782"/>
            <w:r w:rsidRPr="00132947">
              <w:rPr>
                <w:rFonts w:ascii="Palatino Linotype" w:eastAsia="Palatino Linotype" w:hAnsi="Palatino Linotype" w:cs="Palatino Linotype"/>
                <w:b/>
                <w:bCs/>
              </w:rPr>
              <w:t>Información Solicitada</w:t>
            </w:r>
          </w:p>
        </w:tc>
        <w:tc>
          <w:tcPr>
            <w:tcW w:w="3544" w:type="dxa"/>
            <w:shd w:val="clear" w:color="auto" w:fill="D9D9D9"/>
          </w:tcPr>
          <w:p w:rsidR="0053504F" w:rsidRPr="00132947" w:rsidRDefault="0053504F" w:rsidP="0084035E">
            <w:pPr>
              <w:ind w:right="1"/>
              <w:jc w:val="center"/>
              <w:rPr>
                <w:rFonts w:ascii="Palatino Linotype" w:eastAsia="Palatino Linotype" w:hAnsi="Palatino Linotype" w:cs="Palatino Linotype"/>
                <w:b/>
                <w:bCs/>
              </w:rPr>
            </w:pPr>
            <w:r w:rsidRPr="00132947">
              <w:rPr>
                <w:rFonts w:ascii="Palatino Linotype" w:eastAsia="Palatino Linotype" w:hAnsi="Palatino Linotype" w:cs="Palatino Linotype"/>
                <w:b/>
                <w:bCs/>
              </w:rPr>
              <w:t>Respuesta</w:t>
            </w:r>
          </w:p>
        </w:tc>
        <w:tc>
          <w:tcPr>
            <w:tcW w:w="2830" w:type="dxa"/>
            <w:shd w:val="clear" w:color="auto" w:fill="D9D9D9"/>
          </w:tcPr>
          <w:p w:rsidR="0053504F" w:rsidRPr="00132947" w:rsidRDefault="0053504F" w:rsidP="0084035E">
            <w:pPr>
              <w:spacing w:line="360" w:lineRule="auto"/>
              <w:ind w:right="1"/>
              <w:jc w:val="center"/>
              <w:rPr>
                <w:rFonts w:ascii="Palatino Linotype" w:eastAsia="Palatino Linotype" w:hAnsi="Palatino Linotype" w:cs="Palatino Linotype"/>
                <w:b/>
                <w:bCs/>
              </w:rPr>
            </w:pPr>
            <w:r w:rsidRPr="00132947">
              <w:rPr>
                <w:rFonts w:ascii="Palatino Linotype" w:eastAsia="Palatino Linotype" w:hAnsi="Palatino Linotype" w:cs="Palatino Linotype"/>
                <w:b/>
                <w:bCs/>
              </w:rPr>
              <w:t>Comentario</w:t>
            </w:r>
          </w:p>
        </w:tc>
      </w:tr>
      <w:tr w:rsidR="0053504F" w:rsidRPr="00132947" w:rsidTr="00132947">
        <w:trPr>
          <w:trHeight w:val="463"/>
        </w:trPr>
        <w:tc>
          <w:tcPr>
            <w:tcW w:w="3681" w:type="dxa"/>
          </w:tcPr>
          <w:p w:rsidR="002844E2" w:rsidRPr="00132947" w:rsidRDefault="002844E2" w:rsidP="002844E2">
            <w:pPr>
              <w:ind w:right="1"/>
              <w:jc w:val="both"/>
              <w:rPr>
                <w:rFonts w:ascii="Palatino Linotype" w:eastAsia="Palatino Linotype" w:hAnsi="Palatino Linotype" w:cs="Palatino Linotype"/>
                <w:b/>
                <w:bCs/>
                <w:i/>
                <w:iCs/>
              </w:rPr>
            </w:pPr>
            <w:r w:rsidRPr="00132947">
              <w:rPr>
                <w:rFonts w:ascii="Palatino Linotype" w:eastAsia="Palatino Linotype" w:hAnsi="Palatino Linotype" w:cs="Palatino Linotype"/>
                <w:b/>
                <w:bCs/>
                <w:i/>
                <w:iCs/>
              </w:rPr>
              <w:t xml:space="preserve">1.- Justificación documental que valide su permanencia en la jurisdicción en Tenango del Valle. </w:t>
            </w:r>
          </w:p>
          <w:p w:rsidR="0053504F" w:rsidRPr="00132947" w:rsidRDefault="0053504F" w:rsidP="0084035E">
            <w:pPr>
              <w:ind w:right="1"/>
              <w:jc w:val="both"/>
              <w:rPr>
                <w:rFonts w:ascii="Palatino Linotype" w:eastAsia="Palatino Linotype" w:hAnsi="Palatino Linotype" w:cs="Palatino Linotype"/>
                <w:b/>
                <w:bCs/>
                <w:i/>
                <w:iCs/>
              </w:rPr>
            </w:pPr>
          </w:p>
        </w:tc>
        <w:tc>
          <w:tcPr>
            <w:tcW w:w="3544" w:type="dxa"/>
          </w:tcPr>
          <w:p w:rsidR="002844E2" w:rsidRPr="00132947" w:rsidRDefault="002844E2" w:rsidP="002844E2">
            <w:pPr>
              <w:ind w:right="41"/>
              <w:jc w:val="both"/>
              <w:rPr>
                <w:rFonts w:ascii="Palatino Linotype" w:hAnsi="Palatino Linotype"/>
                <w:i/>
              </w:rPr>
            </w:pPr>
            <w:r w:rsidRPr="00132947">
              <w:rPr>
                <w:rFonts w:ascii="Palatino Linotype" w:hAnsi="Palatino Linotype"/>
                <w:b/>
                <w:i/>
              </w:rPr>
              <w:t xml:space="preserve">SAIMEX 142 IRMA GABRIELA CAMPUZANO GARCIA.pdf: </w:t>
            </w:r>
            <w:r w:rsidRPr="00132947">
              <w:rPr>
                <w:rFonts w:ascii="Palatino Linotype" w:hAnsi="Palatino Linotype"/>
                <w:i/>
              </w:rPr>
              <w:t xml:space="preserve">oficio de la Jefa de la Jurisdicción Sanitaria, mediante el cual informa que se localizó el nombramiento como </w:t>
            </w:r>
            <w:r w:rsidRPr="00132947">
              <w:rPr>
                <w:rFonts w:ascii="Palatino Linotype" w:hAnsi="Palatino Linotype"/>
                <w:i/>
              </w:rPr>
              <w:lastRenderedPageBreak/>
              <w:t xml:space="preserve">encargada de despacho del Área de Recursos Financieros de esta Jurisdicción Sanitaria; con fecha del uno de octubre de dos mil veinticuatro sin fecha de término. </w:t>
            </w:r>
          </w:p>
          <w:p w:rsidR="002844E2" w:rsidRPr="00132947" w:rsidRDefault="002844E2" w:rsidP="002844E2">
            <w:pPr>
              <w:ind w:right="41"/>
              <w:jc w:val="both"/>
              <w:rPr>
                <w:rFonts w:ascii="Palatino Linotype" w:hAnsi="Palatino Linotype"/>
                <w:b/>
                <w:i/>
              </w:rPr>
            </w:pPr>
            <w:r w:rsidRPr="00132947">
              <w:rPr>
                <w:rFonts w:ascii="Palatino Linotype" w:hAnsi="Palatino Linotype"/>
                <w:b/>
                <w:i/>
              </w:rPr>
              <w:t xml:space="preserve">En respuesta se anexo el nombramiento. </w:t>
            </w:r>
          </w:p>
          <w:p w:rsidR="002844E2" w:rsidRPr="00132947" w:rsidRDefault="002844E2" w:rsidP="002844E2">
            <w:pPr>
              <w:ind w:right="41"/>
              <w:jc w:val="both"/>
              <w:rPr>
                <w:rFonts w:ascii="Palatino Linotype" w:hAnsi="Palatino Linotype"/>
                <w:i/>
              </w:rPr>
            </w:pPr>
            <w:r w:rsidRPr="00132947">
              <w:rPr>
                <w:rFonts w:ascii="Palatino Linotype" w:hAnsi="Palatino Linotype"/>
                <w:b/>
                <w:i/>
              </w:rPr>
              <w:t xml:space="preserve">sol 00142 2026.pdf: </w:t>
            </w:r>
            <w:r w:rsidRPr="00132947">
              <w:rPr>
                <w:rFonts w:ascii="Palatino Linotype" w:hAnsi="Palatino Linotype"/>
                <w:i/>
              </w:rPr>
              <w:t xml:space="preserve">oficio de la Jefa de la Unidad de Información, Planeación, Programación y Evaluación y Titular de la Unidad de Transparencia, mediante el cual informa que se anexa la respuesta del servidor público habilitada. </w:t>
            </w:r>
          </w:p>
          <w:p w:rsidR="0053504F" w:rsidRPr="00132947" w:rsidRDefault="0053504F" w:rsidP="00497EDF">
            <w:pPr>
              <w:ind w:right="41"/>
              <w:jc w:val="both"/>
              <w:rPr>
                <w:rFonts w:ascii="Palatino Linotype" w:hAnsi="Palatino Linotype"/>
                <w:i/>
              </w:rPr>
            </w:pPr>
          </w:p>
        </w:tc>
        <w:tc>
          <w:tcPr>
            <w:tcW w:w="2830" w:type="dxa"/>
          </w:tcPr>
          <w:p w:rsidR="0053504F" w:rsidRPr="00132947" w:rsidRDefault="00C10D00" w:rsidP="00497EDF">
            <w:pPr>
              <w:ind w:right="41"/>
              <w:jc w:val="both"/>
              <w:rPr>
                <w:rFonts w:ascii="Palatino Linotype" w:eastAsia="Palatino Linotype" w:hAnsi="Palatino Linotype" w:cs="Palatino Linotype"/>
                <w:b/>
                <w:bCs/>
                <w:i/>
              </w:rPr>
            </w:pPr>
            <w:r w:rsidRPr="00132947">
              <w:rPr>
                <w:rFonts w:ascii="Palatino Linotype" w:eastAsia="Palatino Linotype" w:hAnsi="Palatino Linotype" w:cs="Palatino Linotype"/>
                <w:b/>
                <w:bCs/>
                <w:i/>
              </w:rPr>
              <w:lastRenderedPageBreak/>
              <w:t xml:space="preserve">Colma, toda vez que se entrega el documento que acredita la razón y motivo por la cual la servidora pública referida en la solicitud </w:t>
            </w:r>
            <w:r w:rsidRPr="00132947">
              <w:rPr>
                <w:rFonts w:ascii="Palatino Linotype" w:eastAsia="Palatino Linotype" w:hAnsi="Palatino Linotype" w:cs="Palatino Linotype"/>
                <w:b/>
                <w:bCs/>
                <w:i/>
              </w:rPr>
              <w:lastRenderedPageBreak/>
              <w:t xml:space="preserve">de información se encuentra en la jurisdicción de Tenango del Valle. </w:t>
            </w:r>
          </w:p>
        </w:tc>
      </w:tr>
      <w:bookmarkEnd w:id="7"/>
    </w:tbl>
    <w:p w:rsidR="0053504F" w:rsidRPr="00132947" w:rsidRDefault="0053504F" w:rsidP="0053504F">
      <w:pPr>
        <w:spacing w:line="360" w:lineRule="auto"/>
        <w:ind w:right="1"/>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rPr>
        <w:t>En atención a lo expuesto, se advierte que el</w:t>
      </w:r>
      <w:r w:rsidRPr="00132947">
        <w:rPr>
          <w:rFonts w:ascii="Palatino Linotype" w:eastAsia="Palatino Linotype" w:hAnsi="Palatino Linotype" w:cs="Palatino Linotype"/>
          <w:b/>
          <w:bCs/>
        </w:rPr>
        <w:t xml:space="preserve"> SUJETO OBLIGADO </w:t>
      </w:r>
      <w:r w:rsidR="00F037BD" w:rsidRPr="00132947">
        <w:rPr>
          <w:rFonts w:ascii="Palatino Linotype" w:eastAsia="Palatino Linotype" w:hAnsi="Palatino Linotype" w:cs="Palatino Linotype"/>
        </w:rPr>
        <w:t>atendió de manera puntual el requerimiento vertido</w:t>
      </w:r>
      <w:r w:rsidRPr="00132947">
        <w:rPr>
          <w:rFonts w:ascii="Palatino Linotype" w:eastAsia="Palatino Linotype" w:hAnsi="Palatino Linotype" w:cs="Palatino Linotype"/>
        </w:rPr>
        <w:t xml:space="preserve"> por el </w:t>
      </w:r>
      <w:r w:rsidR="00F037BD" w:rsidRPr="00132947">
        <w:rPr>
          <w:rFonts w:ascii="Palatino Linotype" w:eastAsia="Palatino Linotype" w:hAnsi="Palatino Linotype" w:cs="Palatino Linotype"/>
          <w:b/>
        </w:rPr>
        <w:t>RECURRENTE</w:t>
      </w:r>
      <w:r w:rsidRPr="00132947">
        <w:rPr>
          <w:rFonts w:ascii="Palatino Linotype" w:eastAsia="Palatino Linotype" w:hAnsi="Palatino Linotype" w:cs="Palatino Linotype"/>
        </w:rPr>
        <w:t xml:space="preserve"> mediante la solicitud de información.</w:t>
      </w:r>
    </w:p>
    <w:p w:rsidR="0053504F" w:rsidRPr="00132947" w:rsidRDefault="0053504F" w:rsidP="0053504F">
      <w:pPr>
        <w:spacing w:line="360" w:lineRule="auto"/>
        <w:ind w:right="1"/>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bCs/>
        </w:rPr>
        <w:t xml:space="preserve">En esa línea, se debe de analizar que dio atención a la solicitud </w:t>
      </w:r>
      <w:r w:rsidR="007E215B" w:rsidRPr="00132947">
        <w:rPr>
          <w:rFonts w:ascii="Palatino Linotype" w:eastAsia="Palatino Linotype" w:hAnsi="Palatino Linotype" w:cs="Palatino Linotype"/>
          <w:bCs/>
        </w:rPr>
        <w:t>de información, toda vez que la Jefatura de la Jurisdicción Sanitaria</w:t>
      </w:r>
      <w:r w:rsidRPr="00132947">
        <w:rPr>
          <w:rFonts w:ascii="Palatino Linotype" w:eastAsia="Palatino Linotype" w:hAnsi="Palatino Linotype" w:cs="Palatino Linotype"/>
          <w:bCs/>
        </w:rPr>
        <w:t xml:space="preserve">, tiene las siguientes funciones de conformidad con el Manual de </w:t>
      </w:r>
      <w:r w:rsidR="007E215B" w:rsidRPr="00132947">
        <w:rPr>
          <w:rFonts w:ascii="Palatino Linotype" w:eastAsia="Palatino Linotype" w:hAnsi="Palatino Linotype" w:cs="Palatino Linotype"/>
          <w:bCs/>
        </w:rPr>
        <w:t xml:space="preserve">Organización Tipo de Jurisdicción Sanitaria </w:t>
      </w:r>
      <w:r w:rsidRPr="00132947">
        <w:rPr>
          <w:rFonts w:ascii="Palatino Linotype" w:eastAsia="Palatino Linotype" w:hAnsi="Palatino Linotype" w:cs="Palatino Linotype"/>
          <w:bCs/>
        </w:rPr>
        <w:t xml:space="preserve">del ISEM del </w:t>
      </w:r>
      <w:r w:rsidRPr="00132947">
        <w:rPr>
          <w:rFonts w:ascii="Palatino Linotype" w:eastAsia="Palatino Linotype" w:hAnsi="Palatino Linotype" w:cs="Palatino Linotype"/>
          <w:b/>
          <w:bCs/>
        </w:rPr>
        <w:t xml:space="preserve">SUJETO OBLIGADO. </w:t>
      </w:r>
    </w:p>
    <w:p w:rsidR="007E215B" w:rsidRPr="00132947" w:rsidRDefault="007E215B" w:rsidP="007E215B">
      <w:pPr>
        <w:ind w:left="993" w:right="1389"/>
        <w:jc w:val="both"/>
        <w:rPr>
          <w:rFonts w:ascii="Palatino Linotype" w:eastAsia="Palatino Linotype" w:hAnsi="Palatino Linotype" w:cs="Palatino Linotype"/>
          <w:b/>
          <w:bCs/>
          <w:i/>
        </w:rPr>
      </w:pPr>
      <w:r w:rsidRPr="00132947">
        <w:rPr>
          <w:rFonts w:ascii="Palatino Linotype" w:eastAsia="Palatino Linotype" w:hAnsi="Palatino Linotype" w:cs="Palatino Linotype"/>
          <w:b/>
          <w:bCs/>
          <w:i/>
        </w:rPr>
        <w:t xml:space="preserve">I. JEFATURA DE JURISDICCIÓN SANITARIA </w:t>
      </w:r>
    </w:p>
    <w:p w:rsidR="007E215B" w:rsidRPr="00132947" w:rsidRDefault="007E215B" w:rsidP="007E215B">
      <w:pPr>
        <w:ind w:left="993" w:right="1389"/>
        <w:jc w:val="both"/>
        <w:rPr>
          <w:rFonts w:ascii="Palatino Linotype" w:eastAsia="Palatino Linotype" w:hAnsi="Palatino Linotype" w:cs="Palatino Linotype"/>
          <w:b/>
          <w:bCs/>
          <w:i/>
        </w:rPr>
      </w:pPr>
      <w:r w:rsidRPr="00132947">
        <w:rPr>
          <w:rFonts w:ascii="Palatino Linotype" w:eastAsia="Palatino Linotype" w:hAnsi="Palatino Linotype" w:cs="Palatino Linotype"/>
          <w:b/>
          <w:bCs/>
          <w:i/>
        </w:rPr>
        <w:t xml:space="preserve">OBJETIVO: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Dirigir, regular y controlar el cumplimiento de acciones y metas de la prestación de los servicios de salud a la población, mediante la operación eficaz, uniforme y sistemática de las diferentes áreas y niveles que integran la Jurisdicción Sanitaria, conforme a las políticas y lineamientos de los programas nacionales y estatales de salud. </w:t>
      </w:r>
    </w:p>
    <w:p w:rsidR="007E215B" w:rsidRPr="00132947" w:rsidRDefault="007E215B" w:rsidP="007E215B">
      <w:pPr>
        <w:ind w:left="993" w:right="1389"/>
        <w:jc w:val="both"/>
        <w:rPr>
          <w:rFonts w:ascii="Palatino Linotype" w:eastAsia="Palatino Linotype" w:hAnsi="Palatino Linotype" w:cs="Palatino Linotype"/>
          <w:b/>
          <w:bCs/>
          <w:i/>
        </w:rPr>
      </w:pPr>
      <w:r w:rsidRPr="00132947">
        <w:rPr>
          <w:rFonts w:ascii="Palatino Linotype" w:eastAsia="Palatino Linotype" w:hAnsi="Palatino Linotype" w:cs="Palatino Linotype"/>
          <w:b/>
          <w:bCs/>
          <w:i/>
        </w:rPr>
        <w:t xml:space="preserve">FUNCIONES: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Planear, organizar, coordinar, supervisar y controlar la operación de los programas de promoción a la salud, salud reproductiva, salud del adulto y del </w:t>
      </w:r>
      <w:r w:rsidRPr="00132947">
        <w:rPr>
          <w:rFonts w:ascii="Palatino Linotype" w:eastAsia="Palatino Linotype" w:hAnsi="Palatino Linotype" w:cs="Palatino Linotype"/>
          <w:bCs/>
          <w:i/>
        </w:rPr>
        <w:lastRenderedPageBreak/>
        <w:t xml:space="preserve">senescente, zoonosis y vectores, de prevención de adicciones, salud del niño y adolescente, enfermedades transmisibles y micobacteriosis, VIH/SIDA y enfermedades de transmisión sexual, atención médica de primer nivel, salud bucal, así como las acciones de vigilancia y urgencias epidemiológicas.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Delegar e instruir la operación de los programas jurisdiccionales y sus correspondientes subprogramas a los normativos responsables, así como vigilar el avance y cumplimiento de los mismos.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Gestionar la adquisición de biológico para la cobertura de la población de la Jurisdicción Sanitaria, así como vigilar su resguardo, suministro y aplicación, conforme a la normatividad aplicable en la materia.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Desarrollar estrategias y tácticas para la planeación, ejecución y control en la operación del programa jurisdiccional de promoción a la salud y participación comunitaria, de acuerdo con las características socioeconómicas y culturales de la región. Integrar, analizar y mantener actualizado el diagnóstico jurisdiccional de salud y el estudio de regionalización operativa de los servicios de salud en su ámbito de competencia, para tomar decisiones que eleven el nivel de salud de la población.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Organizar el desarrollo de las funciones encomendadas, vigilando que los planes y programas se lleven a cabo conforme a los lineamientos establecidos por la Coordinación de Salud y enfocando los esfuerzos al logro de resultados para garantizar la salud de la población en el territorio jurisdiccional.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Organizar. dirigir, supervisar y evaluar la prestación de servicios de atención médica integral de primer nivel para la población, con base en la normatividad establecida y conforme al modelo de atención correspondiente.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Fomentar y promover la participación de la comunidad, autoridades locales e instituciones públicas y privadas, para la realización de acciones a favor de la salud, así como la intervención de los elementos que integran el sistema local de salud, (institucionales, tradicionales y populares), buscando resultados comunes e individuales en el ámbito jurisdiccional.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Promover y verificar que los responsables de programas contemplen dentro de su programación de actividades, el cronograma correspondiente al desarrollo y cumplimiento de acciones y metas de su competencia. Instruir y vigilar la validación y reporte de la información </w:t>
      </w:r>
      <w:r w:rsidR="00AF57BE" w:rsidRPr="00132947">
        <w:rPr>
          <w:rFonts w:ascii="Palatino Linotype" w:eastAsia="Palatino Linotype" w:hAnsi="Palatino Linotype" w:cs="Palatino Linotype"/>
          <w:bCs/>
          <w:i/>
        </w:rPr>
        <w:t>estadística</w:t>
      </w:r>
      <w:r w:rsidRPr="00132947">
        <w:rPr>
          <w:rFonts w:ascii="Palatino Linotype" w:eastAsia="Palatino Linotype" w:hAnsi="Palatino Linotype" w:cs="Palatino Linotype"/>
          <w:bCs/>
          <w:i/>
        </w:rPr>
        <w:t xml:space="preserve"> en tiempo y forma, a las unidades administrativas del nivel central, por parte de los responsables de los sistemas de información de la Jurisdicción.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Participar en la toma de inventario físico de medicamento, biológico y demás insumos para la salud en la Jurisdicción Sanitaria, y verificar lotes y caducidad de </w:t>
      </w:r>
      <w:r w:rsidRPr="00132947">
        <w:rPr>
          <w:rFonts w:ascii="Palatino Linotype" w:eastAsia="Palatino Linotype" w:hAnsi="Palatino Linotype" w:cs="Palatino Linotype"/>
          <w:bCs/>
          <w:i/>
        </w:rPr>
        <w:lastRenderedPageBreak/>
        <w:t xml:space="preserve">los mismos para ser distribuidos a las unidades operativas de su competencia. Promover, establecer, mantener y evaluar la coordinación con las demás entidades del sector, así como con las autoridades federales, estatales y municipales que se encuentren ubicadas dentro del ámbito jurisdiccional, en su carácter de órgano coordinador del sistema local de salud que representa.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Dar seguimiento a las metas y acciones de la jurisdicción Sanitaria, así como evaluar el avance de éstas por unidad administrativa de manera trimestral, a efecto de cumplir con la misión del ISEM.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Participar en los procesos de acreditación y certificación de las unidades médicas de su responsabilidad, conjuntamente con el personal normativo bajo su adscripción. Instalar y dar seguimiento a los</w:t>
      </w:r>
      <w:r w:rsidR="00AF57BE" w:rsidRPr="00132947">
        <w:rPr>
          <w:rFonts w:ascii="Palatino Linotype" w:eastAsia="Palatino Linotype" w:hAnsi="Palatino Linotype" w:cs="Palatino Linotype"/>
          <w:bCs/>
          <w:i/>
        </w:rPr>
        <w:t xml:space="preserve"> comités de referencia y contra </w:t>
      </w:r>
      <w:r w:rsidRPr="00132947">
        <w:rPr>
          <w:rFonts w:ascii="Palatino Linotype" w:eastAsia="Palatino Linotype" w:hAnsi="Palatino Linotype" w:cs="Palatino Linotype"/>
          <w:bCs/>
          <w:i/>
        </w:rPr>
        <w:t xml:space="preserve">referencia, de mortalidad materna, comité local de salud y demás comités del área de su competencia en la Jurisdicción, estableciendo periodos de sesión, de conformidad con lo que implante para el efecto, la Dirección de Servicios de Salud del ISEM.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Establecer estrategias operativas para que en las unidades médicas de primer nivel, se instale el</w:t>
      </w:r>
      <w:r w:rsidR="00AF57BE" w:rsidRPr="00132947">
        <w:rPr>
          <w:rFonts w:ascii="Palatino Linotype" w:eastAsia="Palatino Linotype" w:hAnsi="Palatino Linotype" w:cs="Palatino Linotype"/>
          <w:bCs/>
          <w:i/>
        </w:rPr>
        <w:t xml:space="preserve"> Sistema de Referencia y Contra </w:t>
      </w:r>
      <w:r w:rsidRPr="00132947">
        <w:rPr>
          <w:rFonts w:ascii="Palatino Linotype" w:eastAsia="Palatino Linotype" w:hAnsi="Palatino Linotype" w:cs="Palatino Linotype"/>
          <w:bCs/>
          <w:i/>
        </w:rPr>
        <w:t xml:space="preserve">referencia, con el propósito de mejorar y facilitar la recepción del paciente durante este proceso, así como supervisar el correcto llenado de los expedientes clínicos conforme a la NOM-1 68-SSA- 1998. Instrumentar y operar el Sistema de Información en Salud Jurisdiccional.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Establecer y dirigir el sistema jurisdiccional de formación y desarrollo de recursos humanos para la salud.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Vigilar que las unidades médicas de primer nivel de su adscripción verifiquen el correcto manejo de medicamentos.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Promover y desarrollar investigaciones operativas que contribuyan al mejoramiento de las funciones de la Jurisdicción Sanitaria.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Coordinar las actividades de los comités de planeación del desarrollo municipal en las acciones relativas a la salud, en los municipios incluidos en su circunscripción.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 Representar a la Dirección General del Instituto en los actos o eventos que se le encomienden expresamente.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 Participar en los eventos de educación médica continua y de enseñanza e investigación.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 Proporcionar la información necesaria que le requiera la Unidad de Modernización Administrativa, con el propósito de instrumentar proyectos de modernización administrativa en el Instituto.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lastRenderedPageBreak/>
        <w:t xml:space="preserve">- Coordinar a nivel local las acciones de atención médica, salud pública y asistencia social del sector salud ante situaciones de desastre, con base en las resoluciones tomadas por el Comité Estatal de Protección Civil.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Coordinar y evaluar, en su área de influencia, las acciones del sector salud en materia de atención médica, salud pública y asistencia social, de acuerdo con la normatividad establecida en la materia.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 Coordinar, dirigir y evaluar la elaboración del plan de trabajo de las diferentes áreas de la Jurisdicción.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 Atender con diligencia los requerimientos y resoluciones que reciba de la Secretaría de Salud, de la Secretaria de la Contraloria o la Contraloría Interna del Instituto, para el cumplimiento de las atribuciones que le confieren las leyes, reglamentos y demás disposiciones aplicables.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Actualizar y sistematizar la información pública en el ámbito de su competencia y tenerla disponible para su publicación o proporcionarla a la Unidad de Información, Planeación, Programación y Evaluación, en los tiempos establecidos por la normatividad en materia de transparencia de la gestión y acceso a la información pública.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Emitir constancia de la impresión documental de los datos originales contenidos en los sistemas informativos, con relación a los asuntos de su competencia y de conformidad con la normatividad en materia de transparencia y acceso a la información pública.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 Difundir y aplicar los manuales administrativos autorizados y vigilar su cumplimiento en el ámbito de su competencia, así como proponer las mejoras que permitan elevar la efectividad de la estructura y los procesos. </w:t>
      </w:r>
    </w:p>
    <w:p w:rsidR="007E215B" w:rsidRPr="00132947" w:rsidRDefault="00097129" w:rsidP="007E215B">
      <w:pPr>
        <w:ind w:left="993" w:right="1389"/>
        <w:jc w:val="both"/>
        <w:rPr>
          <w:rFonts w:ascii="Palatino Linotype" w:eastAsia="Palatino Linotype" w:hAnsi="Palatino Linotype" w:cs="Palatino Linotype"/>
          <w:b/>
          <w:bCs/>
          <w:i/>
        </w:rPr>
      </w:pPr>
      <w:r w:rsidRPr="00132947">
        <w:rPr>
          <w:rFonts w:ascii="Palatino Linotype" w:eastAsia="Palatino Linotype" w:hAnsi="Palatino Linotype" w:cs="Palatino Linotype"/>
          <w:b/>
          <w:bCs/>
          <w:i/>
        </w:rPr>
        <w:t xml:space="preserve">- </w:t>
      </w:r>
      <w:r w:rsidR="007E215B" w:rsidRPr="00132947">
        <w:rPr>
          <w:rFonts w:ascii="Palatino Linotype" w:eastAsia="Palatino Linotype" w:hAnsi="Palatino Linotype" w:cs="Palatino Linotype"/>
          <w:b/>
          <w:bCs/>
          <w:i/>
        </w:rPr>
        <w:t xml:space="preserve">Optimizar los recursos humanos, materiales y financieros asignados a la Jurisdicción, vigilando su uso racional, evitando duplicidades, pérdidas o desviaciones y enfocando los esfuerzos al cumplimiento de los planes a corto y largo plazo, así como a la obtención de resultados para incrementar el nivel de salud de la población del área de responsabilidad.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Realizar los estudios de factibilidad de donaciones en especie que pretendan ser entregadas al Instituto de Salud del Estado de México y gestionar ante la Subdirección de Servicios Generales y Control Patrimonial el dictamen de aceptación correspondiente e informar de las donaciones recibidas a los departamentos de Contabilidad y de Bienes Muebles del Instituto.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 Cotejar y emitir constancias de documentos originales existentes en sus archivos, cuando se refiera a asuntos de su competencia y de conformidad a la normatividad en materia de transparencia y acceso a la información pública. Supervisar, a través </w:t>
      </w:r>
      <w:r w:rsidRPr="00132947">
        <w:rPr>
          <w:rFonts w:ascii="Palatino Linotype" w:eastAsia="Palatino Linotype" w:hAnsi="Palatino Linotype" w:cs="Palatino Linotype"/>
          <w:bCs/>
          <w:i/>
        </w:rPr>
        <w:lastRenderedPageBreak/>
        <w:t xml:space="preserve">de los coordinadores municipales y normativos de programas, los servicios que brindan las unidades médicas de primer nivel de la Jurisdicción, a efecto de asegurar que se otorguen con calidad y calidez, de acuerdo con los estándares establecidos.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Reportar a la Subdirección de Servicios Generales y Control Patrimonial, de manera bimestral, el medicamento caduco y de poco y nulo movimiento con que cuenta la Jurisdicción Sanitaria.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Dar seguimiento y vigilar el cumplimiento de los contratos y convenios celebrados por el Instituto de Salud del Estado de México, en la recepción de bienes y servicios.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Vigilar que las áreas de la Jurisdicción lleven a cabo sus actividades de acuerdo con la normatividad federal y estatal vigente. </w:t>
      </w:r>
    </w:p>
    <w:p w:rsidR="007E215B"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Vigilar en el área jurisdiccional la aplicación de acuerdos que emanen de las comisiones mixtas de escalafón, capacitación y de seguridad e higiene en el trabajo. Supervisar que el personal bajo su cargo cumpla con las disposiciones del Artículo 42 de la Ley de Responsabilidades de los Servidores Públicos del Estado y Municipios, e informar por escrito a su jefe inmediato superior y a la Contraloría Interna, los actos y omisiones detectados en que incurran los servidores públicos y puedan ser causa de </w:t>
      </w:r>
      <w:r w:rsidR="00AF57BE" w:rsidRPr="00132947">
        <w:rPr>
          <w:rFonts w:ascii="Palatino Linotype" w:eastAsia="Palatino Linotype" w:hAnsi="Palatino Linotype" w:cs="Palatino Linotype"/>
          <w:bCs/>
          <w:i/>
        </w:rPr>
        <w:t>fincamiento</w:t>
      </w:r>
      <w:r w:rsidRPr="00132947">
        <w:rPr>
          <w:rFonts w:ascii="Palatino Linotype" w:eastAsia="Palatino Linotype" w:hAnsi="Palatino Linotype" w:cs="Palatino Linotype"/>
          <w:bCs/>
          <w:i/>
        </w:rPr>
        <w:t xml:space="preserve"> de responsabilidad administrativa conforme a la ley referida. Presentar oportunamente a la Dirección de Servicios de Salud del ISEM, los informes y reportes que le sean solicitados sobre las actividades realizadas en el ámbito de su competencia. </w:t>
      </w:r>
    </w:p>
    <w:p w:rsidR="00AF57BE" w:rsidRPr="00132947" w:rsidRDefault="007E215B"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 xml:space="preserve">Vigilar el cumplimiento en tiempo y forma de las funciones asignadas al área de su competencia. </w:t>
      </w:r>
    </w:p>
    <w:p w:rsidR="0053504F" w:rsidRPr="00132947" w:rsidRDefault="00AF57BE" w:rsidP="007E215B">
      <w:pPr>
        <w:ind w:left="993" w:right="1389"/>
        <w:jc w:val="both"/>
        <w:rPr>
          <w:rFonts w:ascii="Palatino Linotype" w:eastAsia="Palatino Linotype" w:hAnsi="Palatino Linotype" w:cs="Palatino Linotype"/>
          <w:bCs/>
          <w:i/>
        </w:rPr>
      </w:pPr>
      <w:r w:rsidRPr="00132947">
        <w:rPr>
          <w:rFonts w:ascii="Palatino Linotype" w:eastAsia="Palatino Linotype" w:hAnsi="Palatino Linotype" w:cs="Palatino Linotype"/>
          <w:bCs/>
          <w:i/>
        </w:rPr>
        <w:t>Revisar y validar</w:t>
      </w:r>
      <w:r w:rsidR="007E215B" w:rsidRPr="00132947">
        <w:rPr>
          <w:rFonts w:ascii="Palatino Linotype" w:eastAsia="Palatino Linotype" w:hAnsi="Palatino Linotype" w:cs="Palatino Linotype"/>
          <w:bCs/>
          <w:i/>
        </w:rPr>
        <w:t xml:space="preserve"> los informes que se reportan relacionados con los programas jurisdiccionales.</w:t>
      </w:r>
    </w:p>
    <w:p w:rsidR="007E215B" w:rsidRPr="00132947" w:rsidRDefault="007E215B" w:rsidP="0053504F">
      <w:pPr>
        <w:ind w:right="1389"/>
        <w:jc w:val="both"/>
        <w:rPr>
          <w:rFonts w:ascii="Palatino Linotype" w:eastAsia="Palatino Linotype" w:hAnsi="Palatino Linotype" w:cs="Palatino Linotype"/>
          <w:b/>
          <w:bCs/>
          <w:i/>
        </w:rPr>
      </w:pPr>
    </w:p>
    <w:p w:rsidR="00AF57BE" w:rsidRPr="00132947" w:rsidRDefault="00AF57BE" w:rsidP="0053504F">
      <w:pPr>
        <w:numPr>
          <w:ilvl w:val="0"/>
          <w:numId w:val="1"/>
        </w:numPr>
        <w:spacing w:line="360" w:lineRule="auto"/>
        <w:ind w:left="0" w:right="1" w:firstLine="0"/>
        <w:jc w:val="both"/>
        <w:rPr>
          <w:rFonts w:ascii="Palatino Linotype" w:eastAsia="Palatino Linotype" w:hAnsi="Palatino Linotype" w:cs="Palatino Linotype"/>
          <w:bCs/>
        </w:rPr>
      </w:pPr>
      <w:r w:rsidRPr="00132947">
        <w:rPr>
          <w:rFonts w:ascii="Palatino Linotype" w:eastAsia="Palatino Linotype" w:hAnsi="Palatino Linotype" w:cs="Palatino Linotype"/>
          <w:bCs/>
        </w:rPr>
        <w:t xml:space="preserve">De lo anterior, se tiene que la Jurisdicción Sanitaria es el área habilitada del </w:t>
      </w:r>
      <w:r w:rsidRPr="00132947">
        <w:rPr>
          <w:rFonts w:ascii="Palatino Linotype" w:eastAsia="Palatino Linotype" w:hAnsi="Palatino Linotype" w:cs="Palatino Linotype"/>
          <w:b/>
          <w:bCs/>
        </w:rPr>
        <w:t xml:space="preserve">SUJETO OBLIGADO, </w:t>
      </w:r>
      <w:r w:rsidRPr="00132947">
        <w:rPr>
          <w:rFonts w:ascii="Palatino Linotype" w:eastAsia="Palatino Linotype" w:hAnsi="Palatino Linotype" w:cs="Palatino Linotype"/>
          <w:bCs/>
        </w:rPr>
        <w:t>toda vez que dentro de sus funciones está el</w:t>
      </w:r>
      <w:r w:rsidRPr="00132947">
        <w:rPr>
          <w:rFonts w:ascii="Palatino Linotype" w:eastAsia="Palatino Linotype" w:hAnsi="Palatino Linotype" w:cs="Palatino Linotype"/>
          <w:b/>
          <w:bCs/>
          <w:i/>
        </w:rPr>
        <w:t xml:space="preserve"> </w:t>
      </w:r>
      <w:r w:rsidRPr="00132947">
        <w:rPr>
          <w:rFonts w:ascii="Palatino Linotype" w:eastAsia="Palatino Linotype" w:hAnsi="Palatino Linotype" w:cs="Palatino Linotype"/>
          <w:bCs/>
        </w:rPr>
        <w:t xml:space="preserve">optimizar los recursos humanos, materiales y financieros asignados a la Jurisdicción, vigilando su uso racional. </w:t>
      </w:r>
    </w:p>
    <w:p w:rsidR="00AF57BE" w:rsidRPr="00132947" w:rsidRDefault="00AF57BE" w:rsidP="00AF57BE">
      <w:pPr>
        <w:spacing w:line="360" w:lineRule="auto"/>
        <w:ind w:right="1"/>
        <w:jc w:val="both"/>
        <w:rPr>
          <w:rFonts w:ascii="Palatino Linotype" w:eastAsia="Palatino Linotype" w:hAnsi="Palatino Linotype" w:cs="Palatino Linotype"/>
          <w:bCs/>
        </w:rPr>
      </w:pPr>
    </w:p>
    <w:p w:rsidR="007E13FB" w:rsidRPr="00132947" w:rsidRDefault="00F52C1C" w:rsidP="007E13FB">
      <w:pPr>
        <w:numPr>
          <w:ilvl w:val="0"/>
          <w:numId w:val="1"/>
        </w:numPr>
        <w:spacing w:line="360" w:lineRule="auto"/>
        <w:ind w:left="0" w:right="1" w:firstLine="0"/>
        <w:jc w:val="both"/>
        <w:rPr>
          <w:rFonts w:ascii="Palatino Linotype" w:eastAsia="Palatino Linotype" w:hAnsi="Palatino Linotype" w:cs="Palatino Linotype"/>
          <w:bCs/>
        </w:rPr>
      </w:pPr>
      <w:r w:rsidRPr="00132947">
        <w:rPr>
          <w:rFonts w:ascii="Palatino Linotype" w:eastAsia="Palatino Linotype" w:hAnsi="Palatino Linotype" w:cs="Palatino Linotype"/>
          <w:bCs/>
        </w:rPr>
        <w:t xml:space="preserve">En consecuencia, se tiene que el </w:t>
      </w:r>
      <w:r w:rsidRPr="00132947">
        <w:rPr>
          <w:rFonts w:ascii="Palatino Linotype" w:eastAsia="Palatino Linotype" w:hAnsi="Palatino Linotype" w:cs="Palatino Linotype"/>
          <w:b/>
          <w:bCs/>
        </w:rPr>
        <w:t xml:space="preserve">SUJETO OBLIGADO </w:t>
      </w:r>
      <w:r w:rsidR="007E13FB" w:rsidRPr="00132947">
        <w:rPr>
          <w:rFonts w:ascii="Palatino Linotype" w:eastAsia="Palatino Linotype" w:hAnsi="Palatino Linotype" w:cs="Palatino Linotype"/>
          <w:bCs/>
        </w:rPr>
        <w:t xml:space="preserve">colmo el derecho de acceso a la información del </w:t>
      </w:r>
      <w:r w:rsidR="007E13FB" w:rsidRPr="00132947">
        <w:rPr>
          <w:rFonts w:ascii="Palatino Linotype" w:eastAsia="Palatino Linotype" w:hAnsi="Palatino Linotype" w:cs="Palatino Linotype"/>
          <w:b/>
          <w:bCs/>
        </w:rPr>
        <w:t xml:space="preserve">RECURRENTE </w:t>
      </w:r>
      <w:r w:rsidR="007E13FB" w:rsidRPr="00132947">
        <w:rPr>
          <w:rFonts w:ascii="Palatino Linotype" w:eastAsia="Palatino Linotype" w:hAnsi="Palatino Linotype" w:cs="Palatino Linotype"/>
          <w:bCs/>
        </w:rPr>
        <w:t xml:space="preserve">toda vez que entrego el documento la razón y motivo por el cual </w:t>
      </w:r>
      <w:r w:rsidR="007E13FB" w:rsidRPr="00132947">
        <w:rPr>
          <w:rFonts w:ascii="Palatino Linotype" w:eastAsia="Palatino Linotype" w:hAnsi="Palatino Linotype" w:cs="Palatino Linotype"/>
          <w:bCs/>
        </w:rPr>
        <w:lastRenderedPageBreak/>
        <w:t>las servidora pública referida en la solicitud de información labora en la Jurisdicción Sanitaria número 4 de Tenango del Valle</w:t>
      </w:r>
      <w:r w:rsidR="007B4860" w:rsidRPr="00132947">
        <w:rPr>
          <w:rFonts w:ascii="Palatino Linotype" w:eastAsia="Palatino Linotype" w:hAnsi="Palatino Linotype" w:cs="Palatino Linotype"/>
          <w:bCs/>
        </w:rPr>
        <w:t xml:space="preserve">, tal y como se muestra en la siguiente captura de pantalla. </w:t>
      </w:r>
    </w:p>
    <w:p w:rsidR="007B4860" w:rsidRPr="00132947" w:rsidRDefault="007B4860" w:rsidP="007B4860">
      <w:pPr>
        <w:pStyle w:val="Prrafodelista"/>
        <w:rPr>
          <w:rFonts w:ascii="Palatino Linotype" w:eastAsia="Palatino Linotype" w:hAnsi="Palatino Linotype" w:cs="Palatino Linotype"/>
          <w:bCs/>
          <w:sz w:val="24"/>
        </w:rPr>
      </w:pPr>
    </w:p>
    <w:p w:rsidR="007B4860" w:rsidRPr="00132947" w:rsidRDefault="00BC20D8" w:rsidP="00BC20D8">
      <w:pPr>
        <w:spacing w:line="360" w:lineRule="auto"/>
        <w:ind w:right="1"/>
        <w:jc w:val="center"/>
        <w:rPr>
          <w:rFonts w:ascii="Palatino Linotype" w:eastAsia="Palatino Linotype" w:hAnsi="Palatino Linotype" w:cs="Palatino Linotype"/>
          <w:bCs/>
        </w:rPr>
      </w:pPr>
      <w:r w:rsidRPr="00132947">
        <w:rPr>
          <w:rFonts w:ascii="Palatino Linotype" w:eastAsia="Palatino Linotype" w:hAnsi="Palatino Linotype" w:cs="Palatino Linotype"/>
          <w:bCs/>
          <w:noProof/>
        </w:rPr>
        <w:drawing>
          <wp:inline distT="0" distB="0" distL="0" distR="0" wp14:anchorId="6A20D033" wp14:editId="66398BD7">
            <wp:extent cx="3090791" cy="3321101"/>
            <wp:effectExtent l="152400" t="152400" r="357505" b="3556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94825" cy="3325436"/>
                    </a:xfrm>
                    <a:prstGeom prst="rect">
                      <a:avLst/>
                    </a:prstGeom>
                    <a:ln>
                      <a:noFill/>
                    </a:ln>
                    <a:effectLst>
                      <a:outerShdw blurRad="292100" dist="139700" dir="2700000" algn="tl" rotWithShape="0">
                        <a:srgbClr val="333333">
                          <a:alpha val="65000"/>
                        </a:srgbClr>
                      </a:outerShdw>
                    </a:effectLst>
                  </pic:spPr>
                </pic:pic>
              </a:graphicData>
            </a:graphic>
          </wp:inline>
        </w:drawing>
      </w:r>
    </w:p>
    <w:p w:rsidR="00AF57BE" w:rsidRPr="00132947" w:rsidRDefault="00AF57BE" w:rsidP="00AF57BE">
      <w:pPr>
        <w:pStyle w:val="Prrafodelista"/>
        <w:rPr>
          <w:rFonts w:ascii="Palatino Linotype" w:eastAsia="Palatino Linotype" w:hAnsi="Palatino Linotype" w:cs="Palatino Linotype"/>
          <w:bCs/>
          <w:sz w:val="24"/>
        </w:rPr>
      </w:pPr>
    </w:p>
    <w:p w:rsidR="008D3772"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Cs/>
        </w:rPr>
      </w:pPr>
      <w:r w:rsidRPr="00132947">
        <w:rPr>
          <w:rFonts w:ascii="Palatino Linotype" w:eastAsia="Palatino Linotype" w:hAnsi="Palatino Linotype" w:cs="Palatino Linotype"/>
          <w:bCs/>
        </w:rPr>
        <w:t xml:space="preserve">En esa línea, se tiene que </w:t>
      </w:r>
      <w:r w:rsidR="008D3772" w:rsidRPr="00132947">
        <w:rPr>
          <w:rFonts w:ascii="Palatino Linotype" w:eastAsia="Palatino Linotype" w:hAnsi="Palatino Linotype" w:cs="Palatino Linotype"/>
          <w:bCs/>
        </w:rPr>
        <w:t xml:space="preserve">el </w:t>
      </w:r>
      <w:r w:rsidR="008D3772" w:rsidRPr="00132947">
        <w:rPr>
          <w:rFonts w:ascii="Palatino Linotype" w:eastAsia="Palatino Linotype" w:hAnsi="Palatino Linotype" w:cs="Palatino Linotype"/>
          <w:b/>
          <w:bCs/>
        </w:rPr>
        <w:t xml:space="preserve">SUJETO OBLIGADO </w:t>
      </w:r>
      <w:r w:rsidR="008D3772" w:rsidRPr="00132947">
        <w:rPr>
          <w:rFonts w:ascii="Palatino Linotype" w:eastAsia="Palatino Linotype" w:hAnsi="Palatino Linotype" w:cs="Palatino Linotype"/>
          <w:bCs/>
        </w:rPr>
        <w:t xml:space="preserve">colmo el derecho de acceso a la información del </w:t>
      </w:r>
      <w:r w:rsidR="008D3772" w:rsidRPr="00132947">
        <w:rPr>
          <w:rFonts w:ascii="Palatino Linotype" w:eastAsia="Palatino Linotype" w:hAnsi="Palatino Linotype" w:cs="Palatino Linotype"/>
          <w:b/>
          <w:bCs/>
        </w:rPr>
        <w:t xml:space="preserve">RECURRENTE. </w:t>
      </w:r>
    </w:p>
    <w:p w:rsidR="0053504F" w:rsidRPr="00132947" w:rsidRDefault="0053504F" w:rsidP="0053504F">
      <w:pPr>
        <w:rPr>
          <w:rFonts w:ascii="Palatino Linotype" w:eastAsia="Palatino Linotype" w:hAnsi="Palatino Linotype" w:cs="Palatino Linotype"/>
        </w:rPr>
      </w:pPr>
    </w:p>
    <w:p w:rsidR="008D3772" w:rsidRPr="00132947" w:rsidRDefault="008D3772" w:rsidP="0053504F">
      <w:pPr>
        <w:numPr>
          <w:ilvl w:val="0"/>
          <w:numId w:val="1"/>
        </w:numPr>
        <w:spacing w:line="360" w:lineRule="auto"/>
        <w:ind w:left="0" w:right="1" w:firstLine="0"/>
        <w:jc w:val="both"/>
        <w:rPr>
          <w:rFonts w:ascii="Palatino Linotype" w:eastAsia="Palatino Linotype" w:hAnsi="Palatino Linotype" w:cs="Palatino Linotype"/>
          <w:b/>
          <w:color w:val="000000"/>
        </w:rPr>
      </w:pPr>
      <w:r w:rsidRPr="00132947">
        <w:rPr>
          <w:rFonts w:ascii="Palatino Linotype" w:eastAsia="Palatino Linotype" w:hAnsi="Palatino Linotype" w:cs="Palatino Linotype"/>
          <w:color w:val="000000"/>
        </w:rPr>
        <w:t xml:space="preserve">Seguidamente, se debe de precisar que el </w:t>
      </w:r>
      <w:r w:rsidRPr="00132947">
        <w:rPr>
          <w:rFonts w:ascii="Palatino Linotype" w:eastAsia="Palatino Linotype" w:hAnsi="Palatino Linotype" w:cs="Palatino Linotype"/>
          <w:b/>
          <w:color w:val="000000"/>
        </w:rPr>
        <w:t xml:space="preserve">RECURRENTE </w:t>
      </w:r>
      <w:r w:rsidRPr="00132947">
        <w:rPr>
          <w:rFonts w:ascii="Palatino Linotype" w:eastAsia="Palatino Linotype" w:hAnsi="Palatino Linotype" w:cs="Palatino Linotype"/>
          <w:color w:val="000000"/>
        </w:rPr>
        <w:t xml:space="preserve">se inconforma porque no se entregó un documento que refiriera una comisión, situación de la cual se debe de establecer que de acuerdo con el artículo 12 de la Ley de Transparencia y Acceso a la Información Pública del Estado de México y Municipios, los sujetos obligados deben de entregar la información que se encuentre en sus archivos en el formato que hubieran sido generados. </w:t>
      </w:r>
    </w:p>
    <w:p w:rsidR="008D3772" w:rsidRPr="00132947" w:rsidRDefault="008D3772" w:rsidP="008D3772">
      <w:pPr>
        <w:pStyle w:val="Prrafodelista"/>
        <w:rPr>
          <w:rFonts w:ascii="Palatino Linotype" w:eastAsia="Palatino Linotype" w:hAnsi="Palatino Linotype" w:cs="Palatino Linotype"/>
          <w:sz w:val="24"/>
        </w:rPr>
      </w:pPr>
    </w:p>
    <w:p w:rsidR="0053504F" w:rsidRPr="00132947" w:rsidRDefault="006F5DBE" w:rsidP="0053504F">
      <w:pPr>
        <w:numPr>
          <w:ilvl w:val="0"/>
          <w:numId w:val="1"/>
        </w:numPr>
        <w:spacing w:line="360" w:lineRule="auto"/>
        <w:ind w:left="0" w:right="1" w:firstLine="0"/>
        <w:jc w:val="both"/>
        <w:rPr>
          <w:rFonts w:ascii="Palatino Linotype" w:eastAsia="Palatino Linotype" w:hAnsi="Palatino Linotype" w:cs="Palatino Linotype"/>
          <w:b/>
          <w:color w:val="000000"/>
        </w:rPr>
      </w:pPr>
      <w:r w:rsidRPr="00132947">
        <w:rPr>
          <w:rFonts w:ascii="Palatino Linotype" w:eastAsia="Palatino Linotype" w:hAnsi="Palatino Linotype" w:cs="Palatino Linotype"/>
        </w:rPr>
        <w:lastRenderedPageBreak/>
        <w:t>En consecuencia</w:t>
      </w:r>
      <w:r w:rsidR="0053504F" w:rsidRPr="00132947">
        <w:rPr>
          <w:rFonts w:ascii="Palatino Linotype" w:eastAsia="Palatino Linotype" w:hAnsi="Palatino Linotype" w:cs="Palatino Linotype"/>
        </w:rPr>
        <w:t xml:space="preserve">, se debe de establecer que éste Órgano Garante no está facultado para pronunciarse sobre la veracidad de la información que los Sujetos Obligados ponen a disposición de los solicitantes; situación que se aleja de las atribuciones de este Instituto </w:t>
      </w:r>
      <w:r w:rsidR="0053504F" w:rsidRPr="00132947">
        <w:rPr>
          <w:rFonts w:ascii="Palatino Linotype" w:eastAsia="Palatino Linotype" w:hAnsi="Palatino Linotype" w:cs="Palatino Linotype"/>
          <w:i/>
          <w:color w:val="000000"/>
        </w:rPr>
        <w:t>máxime</w:t>
      </w:r>
      <w:r w:rsidR="0053504F" w:rsidRPr="00132947">
        <w:rPr>
          <w:rFonts w:ascii="Palatino Linotype" w:eastAsia="Palatino Linotype" w:hAnsi="Palatino Linotype" w:cs="Palatino Linotype"/>
          <w:color w:val="000000"/>
        </w:rPr>
        <w:t xml:space="preserve"> que </w:t>
      </w:r>
      <w:r w:rsidR="0053504F" w:rsidRPr="00132947">
        <w:rPr>
          <w:rFonts w:ascii="Palatino Linotype" w:eastAsia="Palatino Linotype" w:hAnsi="Palatino Linotype" w:cs="Palatino Linotype"/>
          <w:b/>
          <w:color w:val="000000"/>
          <w:u w:val="single"/>
        </w:rPr>
        <w:t>al momento que ponen a disposición ésta, la misma tiene el carácter oficial y se presume veraz, tan es así que la misma queda registrada en el Sistema de Acceso a la Información Mexiquense (SAIMEX).</w:t>
      </w:r>
    </w:p>
    <w:p w:rsidR="0053504F" w:rsidRPr="00132947" w:rsidRDefault="0053504F" w:rsidP="0053504F">
      <w:pPr>
        <w:spacing w:line="360" w:lineRule="auto"/>
        <w:ind w:right="850"/>
        <w:jc w:val="both"/>
        <w:rPr>
          <w:rFonts w:ascii="Palatino Linotype" w:eastAsia="Palatino Linotype" w:hAnsi="Palatino Linotype" w:cs="Palatino Linotype"/>
          <w:i/>
          <w:color w:val="000000"/>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rPr>
      </w:pPr>
      <w:r w:rsidRPr="00132947">
        <w:rPr>
          <w:rFonts w:ascii="Palatino Linotype" w:eastAsia="Palatino Linotype" w:hAnsi="Palatino Linotype" w:cs="Palatino Linotype"/>
        </w:rPr>
        <w:t xml:space="preserve">Así </w:t>
      </w:r>
      <w:r w:rsidRPr="00132947">
        <w:rPr>
          <w:rFonts w:ascii="Palatino Linotype" w:eastAsia="Palatino Linotype" w:hAnsi="Palatino Linotype" w:cs="Palatino Linotype"/>
          <w:bCs/>
        </w:rPr>
        <w:t>mismo</w:t>
      </w:r>
      <w:r w:rsidRPr="00132947">
        <w:rPr>
          <w:rFonts w:ascii="Palatino Linotype" w:eastAsia="Palatino Linotype" w:hAnsi="Palatino Linotype" w:cs="Palatino Linotype"/>
        </w:rPr>
        <w:t xml:space="preserve">, la </w:t>
      </w:r>
      <w:r w:rsidRPr="00132947">
        <w:rPr>
          <w:rFonts w:ascii="Palatino Linotype" w:eastAsia="Palatino Linotype" w:hAnsi="Palatino Linotype" w:cs="Palatino Linotype"/>
          <w:b/>
        </w:rPr>
        <w:t>Ley de Transparencia y Acceso a la Información Pública del Estado de México y Municipios</w:t>
      </w:r>
      <w:r w:rsidRPr="00132947">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53504F" w:rsidRPr="00132947" w:rsidRDefault="0053504F" w:rsidP="00AA0E7E">
      <w:pPr>
        <w:ind w:left="1134" w:right="902"/>
        <w:jc w:val="both"/>
        <w:rPr>
          <w:rFonts w:ascii="Palatino Linotype" w:eastAsia="Palatino Linotype" w:hAnsi="Palatino Linotype" w:cs="Palatino Linotype"/>
          <w:b/>
          <w:i/>
        </w:rPr>
      </w:pPr>
      <w:r w:rsidRPr="00132947">
        <w:rPr>
          <w:rFonts w:ascii="Palatino Linotype" w:eastAsia="Palatino Linotype" w:hAnsi="Palatino Linotype" w:cs="Palatino Linotype"/>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132947">
        <w:rPr>
          <w:rFonts w:ascii="Palatino Linotype" w:eastAsia="Palatino Linotype" w:hAnsi="Palatino Linotype" w:cs="Palatino Linotype"/>
          <w:b/>
          <w:i/>
        </w:rPr>
        <w:t>Los Sujetos Obligados deben poner en práctica, políticas y programas de acceso a la información que se apeguen a criterios de publicidad, veracidad, oportunidad, precisión y suficiencia en beneficio de los solicitantes.</w:t>
      </w:r>
    </w:p>
    <w:p w:rsidR="0053504F" w:rsidRPr="00132947" w:rsidRDefault="0053504F" w:rsidP="0053504F">
      <w:pPr>
        <w:rPr>
          <w:rFonts w:ascii="Palatino Linotype" w:eastAsia="Palatino Linotype" w:hAnsi="Palatino Linotype" w:cs="Palatino Linotype"/>
          <w:bCs/>
        </w:rPr>
      </w:pPr>
    </w:p>
    <w:p w:rsidR="0053504F" w:rsidRPr="00132947" w:rsidRDefault="0053504F" w:rsidP="0053504F">
      <w:pPr>
        <w:numPr>
          <w:ilvl w:val="0"/>
          <w:numId w:val="1"/>
        </w:numPr>
        <w:spacing w:line="360" w:lineRule="auto"/>
        <w:ind w:left="0" w:right="1" w:firstLine="0"/>
        <w:jc w:val="both"/>
        <w:rPr>
          <w:rFonts w:ascii="Palatino Linotype" w:hAnsi="Palatino Linotype" w:cs="Palatino Linotype"/>
          <w:b/>
        </w:rPr>
      </w:pPr>
      <w:r w:rsidRPr="00132947">
        <w:rPr>
          <w:rFonts w:ascii="Palatino Linotype" w:hAnsi="Palatino Linotype" w:cs="Arial"/>
          <w:color w:val="000000" w:themeColor="text1"/>
          <w:lang w:val="es-ES"/>
        </w:rPr>
        <w:t xml:space="preserve">Bajo este contexto, </w:t>
      </w:r>
      <w:r w:rsidRPr="00132947">
        <w:rPr>
          <w:rFonts w:ascii="Palatino Linotype" w:hAnsi="Palatino Linotype"/>
        </w:rPr>
        <w:t xml:space="preserve">se considera que, con el pronunciamiento realizado por parte del </w:t>
      </w:r>
      <w:r w:rsidRPr="00132947">
        <w:rPr>
          <w:rFonts w:ascii="Palatino Linotype" w:hAnsi="Palatino Linotype"/>
          <w:b/>
        </w:rPr>
        <w:t>SUJETO OBLIGADO,</w:t>
      </w:r>
      <w:r w:rsidRPr="00132947">
        <w:rPr>
          <w:rFonts w:ascii="Palatino Linotype" w:hAnsi="Palatino Linotype"/>
        </w:rPr>
        <w:t xml:space="preserve"> mediante respuesta a la solicitud de información número </w:t>
      </w:r>
      <w:r w:rsidR="00D07F87" w:rsidRPr="00132947">
        <w:rPr>
          <w:rFonts w:ascii="Palatino Linotype" w:hAnsi="Palatino Linotype" w:cs="Arial"/>
          <w:b/>
          <w:lang w:val="es-ES"/>
        </w:rPr>
        <w:t>00142/ISEM/IP/2026</w:t>
      </w:r>
      <w:r w:rsidRPr="00132947">
        <w:rPr>
          <w:rFonts w:ascii="Palatino Linotype" w:hAnsi="Palatino Linotype"/>
        </w:rPr>
        <w:t xml:space="preserve">, colma en su totalidad con lo requerido por el </w:t>
      </w:r>
      <w:r w:rsidRPr="00132947">
        <w:rPr>
          <w:rFonts w:ascii="Palatino Linotype" w:hAnsi="Palatino Linotype"/>
          <w:b/>
        </w:rPr>
        <w:t>RECURRENTE.</w:t>
      </w:r>
    </w:p>
    <w:p w:rsidR="0053504F" w:rsidRPr="00132947" w:rsidRDefault="0053504F" w:rsidP="0053504F">
      <w:pPr>
        <w:spacing w:line="360" w:lineRule="auto"/>
        <w:ind w:right="1"/>
        <w:jc w:val="both"/>
        <w:rPr>
          <w:rFonts w:ascii="Palatino Linotype" w:hAnsi="Palatino Linotype" w:cs="Palatino Linotype"/>
          <w:b/>
        </w:rPr>
      </w:pPr>
    </w:p>
    <w:p w:rsidR="0053504F" w:rsidRPr="00132947" w:rsidRDefault="0053504F" w:rsidP="0053504F">
      <w:pPr>
        <w:numPr>
          <w:ilvl w:val="0"/>
          <w:numId w:val="1"/>
        </w:numPr>
        <w:spacing w:line="360" w:lineRule="auto"/>
        <w:ind w:left="0" w:right="1" w:firstLine="0"/>
        <w:jc w:val="both"/>
        <w:rPr>
          <w:rFonts w:ascii="Palatino Linotype" w:eastAsia="Palatino Linotype" w:hAnsi="Palatino Linotype" w:cs="Palatino Linotype"/>
          <w:b/>
          <w:bCs/>
        </w:rPr>
      </w:pPr>
      <w:r w:rsidRPr="00132947">
        <w:rPr>
          <w:rFonts w:ascii="Palatino Linotype" w:hAnsi="Palatino Linotype" w:cs="Arial"/>
          <w:color w:val="000000" w:themeColor="text1"/>
          <w:lang w:val="es-ES"/>
        </w:rPr>
        <w:lastRenderedPageBreak/>
        <w:t>Por</w:t>
      </w:r>
      <w:r w:rsidRPr="00132947">
        <w:rPr>
          <w:rFonts w:ascii="Palatino Linotype" w:hAnsi="Palatino Linotype"/>
          <w:color w:val="000000" w:themeColor="text1"/>
        </w:rPr>
        <w:t xml:space="preserve"> </w:t>
      </w:r>
      <w:r w:rsidRPr="00132947">
        <w:rPr>
          <w:rFonts w:ascii="Palatino Linotype" w:hAnsi="Palatino Linotype" w:cs="Arial"/>
          <w:lang w:val="es-ES"/>
        </w:rPr>
        <w:t xml:space="preserve">lo tanto, este Organismo Garante considera procedente </w:t>
      </w:r>
      <w:r w:rsidRPr="00132947">
        <w:rPr>
          <w:rFonts w:ascii="Palatino Linotype" w:hAnsi="Palatino Linotype" w:cs="Arial"/>
          <w:b/>
          <w:bCs/>
          <w:lang w:val="es-ES"/>
        </w:rPr>
        <w:t xml:space="preserve">CONFIRMAR </w:t>
      </w:r>
      <w:r w:rsidRPr="00132947">
        <w:rPr>
          <w:rFonts w:ascii="Palatino Linotype" w:hAnsi="Palatino Linotype" w:cs="Arial"/>
          <w:lang w:val="es-ES"/>
        </w:rPr>
        <w:t xml:space="preserve">la respuesta otorgada por </w:t>
      </w:r>
      <w:r w:rsidRPr="00132947">
        <w:rPr>
          <w:rFonts w:ascii="Palatino Linotype" w:hAnsi="Palatino Linotype" w:cs="Arial"/>
          <w:b/>
          <w:lang w:val="es-ES"/>
        </w:rPr>
        <w:t>el Instituto de Salud del Estado de México</w:t>
      </w:r>
      <w:r w:rsidRPr="00132947">
        <w:rPr>
          <w:rFonts w:ascii="Palatino Linotype" w:hAnsi="Palatino Linotype" w:cs="Palatino Linotype"/>
          <w:b/>
        </w:rPr>
        <w:t xml:space="preserve">, </w:t>
      </w:r>
      <w:r w:rsidRPr="00132947">
        <w:rPr>
          <w:rFonts w:ascii="Palatino Linotype" w:hAnsi="Palatino Linotype" w:cs="Arial"/>
          <w:lang w:val="es-ES"/>
        </w:rPr>
        <w:t>a la solicitud de información</w:t>
      </w:r>
      <w:r w:rsidRPr="00132947">
        <w:rPr>
          <w:rFonts w:ascii="Palatino Linotype" w:hAnsi="Palatino Linotype" w:cs="Arial"/>
          <w:b/>
          <w:lang w:val="es-ES"/>
        </w:rPr>
        <w:t xml:space="preserve"> </w:t>
      </w:r>
      <w:r w:rsidR="00D07F87" w:rsidRPr="00132947">
        <w:rPr>
          <w:rFonts w:ascii="Palatino Linotype" w:hAnsi="Palatino Linotype" w:cs="Arial"/>
          <w:b/>
          <w:lang w:val="es-ES"/>
        </w:rPr>
        <w:t>00142/ISEM/IP/2026</w:t>
      </w:r>
      <w:r w:rsidRPr="00132947">
        <w:rPr>
          <w:rFonts w:ascii="Palatino Linotype" w:hAnsi="Palatino Linotype" w:cs="Arial"/>
          <w:b/>
          <w:lang w:val="es-ES"/>
        </w:rPr>
        <w:t>.</w:t>
      </w:r>
    </w:p>
    <w:p w:rsidR="0053504F" w:rsidRPr="00132947" w:rsidRDefault="0053504F" w:rsidP="0053504F">
      <w:pPr>
        <w:spacing w:line="360" w:lineRule="auto"/>
        <w:jc w:val="both"/>
        <w:rPr>
          <w:rFonts w:ascii="Palatino Linotype" w:eastAsia="Palatino Linotype" w:hAnsi="Palatino Linotype" w:cs="Palatino Linotype"/>
          <w:b/>
          <w:bCs/>
        </w:rPr>
      </w:pPr>
    </w:p>
    <w:p w:rsidR="0053504F" w:rsidRPr="00132947" w:rsidRDefault="0053504F" w:rsidP="0053504F">
      <w:pPr>
        <w:numPr>
          <w:ilvl w:val="0"/>
          <w:numId w:val="1"/>
        </w:numPr>
        <w:spacing w:line="360" w:lineRule="auto"/>
        <w:ind w:left="0" w:firstLine="0"/>
        <w:jc w:val="both"/>
        <w:rPr>
          <w:rFonts w:ascii="Palatino Linotype" w:eastAsia="Palatino Linotype" w:hAnsi="Palatino Linotype" w:cs="Palatino Linotype"/>
          <w:b/>
          <w:bCs/>
        </w:rPr>
      </w:pPr>
      <w:r w:rsidRPr="00132947">
        <w:rPr>
          <w:rFonts w:ascii="Palatino Linotype" w:eastAsia="Palatino Linotype" w:hAnsi="Palatino Linotype" w:cs="Palatino Linotype"/>
          <w:color w:val="222222"/>
        </w:rPr>
        <w:t xml:space="preserve">Por lo anteriormente expuesto y fundado, este </w:t>
      </w:r>
      <w:r w:rsidRPr="00132947">
        <w:rPr>
          <w:rFonts w:ascii="Palatino Linotype" w:eastAsia="Palatino Linotype" w:hAnsi="Palatino Linotype" w:cs="Palatino Linotype"/>
          <w:b/>
          <w:bCs/>
          <w:color w:val="222222"/>
        </w:rPr>
        <w:t>ÓRGANO GARANTE</w:t>
      </w:r>
      <w:r w:rsidRPr="00132947">
        <w:rPr>
          <w:rFonts w:ascii="Palatino Linotype" w:eastAsia="Palatino Linotype" w:hAnsi="Palatino Linotype" w:cs="Palatino Linotype"/>
          <w:color w:val="222222"/>
        </w:rPr>
        <w:t xml:space="preserve"> emite los siguientes:</w:t>
      </w:r>
    </w:p>
    <w:p w:rsidR="0053504F" w:rsidRPr="00132947" w:rsidRDefault="0053504F" w:rsidP="0053504F">
      <w:pPr>
        <w:spacing w:line="360" w:lineRule="auto"/>
        <w:ind w:right="-592"/>
        <w:jc w:val="both"/>
        <w:rPr>
          <w:rFonts w:ascii="Palatino Linotype" w:eastAsia="Palatino Linotype" w:hAnsi="Palatino Linotype" w:cs="Palatino Linotype"/>
          <w:b/>
          <w:bCs/>
        </w:rPr>
      </w:pPr>
    </w:p>
    <w:p w:rsidR="0053504F" w:rsidRPr="00132947" w:rsidRDefault="0053504F" w:rsidP="0053504F">
      <w:pPr>
        <w:keepNext/>
        <w:keepLines/>
        <w:spacing w:line="360" w:lineRule="auto"/>
        <w:ind w:right="-592"/>
        <w:jc w:val="center"/>
        <w:rPr>
          <w:rFonts w:ascii="Palatino Linotype" w:eastAsia="Palatino Linotype" w:hAnsi="Palatino Linotype" w:cs="Palatino Linotype"/>
          <w:b/>
          <w:bCs/>
          <w:color w:val="000000"/>
        </w:rPr>
      </w:pPr>
      <w:bookmarkStart w:id="8" w:name="_heading=h.ili7lk47j2e1" w:colFirst="0" w:colLast="0"/>
      <w:bookmarkEnd w:id="8"/>
      <w:r w:rsidRPr="00132947">
        <w:rPr>
          <w:rFonts w:ascii="Palatino Linotype" w:eastAsia="Palatino Linotype" w:hAnsi="Palatino Linotype" w:cs="Palatino Linotype"/>
          <w:b/>
          <w:bCs/>
          <w:color w:val="000000"/>
        </w:rPr>
        <w:t>R E S O L U T I V O S</w:t>
      </w:r>
    </w:p>
    <w:p w:rsidR="0053504F" w:rsidRPr="00132947" w:rsidRDefault="0053504F" w:rsidP="0053504F">
      <w:pPr>
        <w:keepNext/>
        <w:keepLines/>
        <w:spacing w:line="360" w:lineRule="auto"/>
        <w:ind w:right="-592"/>
        <w:jc w:val="center"/>
        <w:rPr>
          <w:rFonts w:ascii="Palatino Linotype" w:eastAsia="Palatino Linotype" w:hAnsi="Palatino Linotype" w:cs="Palatino Linotype"/>
          <w:b/>
          <w:bCs/>
          <w:color w:val="000000"/>
        </w:rPr>
      </w:pPr>
    </w:p>
    <w:p w:rsidR="0053504F" w:rsidRPr="00132947" w:rsidRDefault="0053504F" w:rsidP="0053504F">
      <w:pPr>
        <w:spacing w:line="360" w:lineRule="auto"/>
        <w:jc w:val="both"/>
        <w:rPr>
          <w:rFonts w:ascii="Palatino Linotype" w:hAnsi="Palatino Linotype"/>
        </w:rPr>
      </w:pPr>
      <w:r w:rsidRPr="00132947">
        <w:rPr>
          <w:rFonts w:ascii="Palatino Linotype" w:hAnsi="Palatino Linotype" w:cs="Arial"/>
          <w:b/>
        </w:rPr>
        <w:t xml:space="preserve">PRIMERO. </w:t>
      </w:r>
      <w:r w:rsidRPr="00132947">
        <w:rPr>
          <w:rFonts w:ascii="Palatino Linotype" w:hAnsi="Palatino Linotype" w:cs="Arial"/>
        </w:rPr>
        <w:t>Resultan infundadas las</w:t>
      </w:r>
      <w:r w:rsidRPr="00132947">
        <w:rPr>
          <w:rFonts w:ascii="Palatino Linotype" w:hAnsi="Palatino Linotype" w:cs="Arial"/>
          <w:b/>
        </w:rPr>
        <w:t xml:space="preserve"> </w:t>
      </w:r>
      <w:r w:rsidRPr="00132947">
        <w:rPr>
          <w:rFonts w:ascii="Palatino Linotype" w:hAnsi="Palatino Linotype" w:cs="Arial"/>
          <w:lang w:val="es-ES"/>
        </w:rPr>
        <w:t xml:space="preserve">razones o motivos de inconformidad hechos valer en el recurso de revisión </w:t>
      </w:r>
      <w:r w:rsidRPr="00132947">
        <w:rPr>
          <w:rFonts w:ascii="Palatino Linotype" w:hAnsi="Palatino Linotype"/>
          <w:b/>
        </w:rPr>
        <w:t xml:space="preserve">05168/INFOEM/IP/RR/2026 </w:t>
      </w:r>
      <w:r w:rsidRPr="00132947">
        <w:rPr>
          <w:rFonts w:ascii="Palatino Linotype" w:hAnsi="Palatino Linotype"/>
        </w:rPr>
        <w:t>en términos del</w:t>
      </w:r>
      <w:r w:rsidRPr="00132947">
        <w:rPr>
          <w:rFonts w:ascii="Palatino Linotype" w:hAnsi="Palatino Linotype"/>
          <w:b/>
          <w:bCs/>
        </w:rPr>
        <w:t xml:space="preserve"> Considerando</w:t>
      </w:r>
      <w:r w:rsidRPr="00132947">
        <w:rPr>
          <w:rFonts w:ascii="Palatino Linotype" w:hAnsi="Palatino Linotype"/>
        </w:rPr>
        <w:t xml:space="preserve"> </w:t>
      </w:r>
      <w:r w:rsidRPr="00132947">
        <w:rPr>
          <w:rFonts w:ascii="Palatino Linotype" w:hAnsi="Palatino Linotype"/>
          <w:b/>
        </w:rPr>
        <w:t>CUARTO</w:t>
      </w:r>
      <w:r w:rsidRPr="00132947">
        <w:rPr>
          <w:rFonts w:ascii="Palatino Linotype" w:hAnsi="Palatino Linotype"/>
        </w:rPr>
        <w:t xml:space="preserve"> de la presente resolución.</w:t>
      </w:r>
    </w:p>
    <w:p w:rsidR="0053504F" w:rsidRPr="00132947" w:rsidRDefault="0053504F" w:rsidP="0053504F">
      <w:pPr>
        <w:spacing w:line="360" w:lineRule="auto"/>
        <w:jc w:val="both"/>
        <w:rPr>
          <w:rFonts w:ascii="Palatino Linotype" w:hAnsi="Palatino Linotype"/>
        </w:rPr>
      </w:pPr>
    </w:p>
    <w:p w:rsidR="0053504F" w:rsidRPr="00132947" w:rsidRDefault="0053504F" w:rsidP="0053504F">
      <w:pPr>
        <w:spacing w:line="360" w:lineRule="auto"/>
        <w:contextualSpacing/>
        <w:jc w:val="both"/>
        <w:rPr>
          <w:rFonts w:ascii="Palatino Linotype" w:hAnsi="Palatino Linotype" w:cs="Arial"/>
          <w:b/>
          <w:lang w:val="es-ES"/>
        </w:rPr>
      </w:pPr>
      <w:r w:rsidRPr="00132947">
        <w:rPr>
          <w:rFonts w:ascii="Palatino Linotype" w:hAnsi="Palatino Linotype" w:cs="Arial"/>
          <w:b/>
          <w:bCs/>
          <w:lang w:val="es-ES"/>
        </w:rPr>
        <w:t xml:space="preserve">SEGUNDO. </w:t>
      </w:r>
      <w:r w:rsidRPr="00132947">
        <w:rPr>
          <w:rFonts w:ascii="Palatino Linotype" w:hAnsi="Palatino Linotype" w:cs="Arial"/>
          <w:lang w:val="es-ES"/>
        </w:rPr>
        <w:t xml:space="preserve">Se </w:t>
      </w:r>
      <w:r w:rsidRPr="00132947">
        <w:rPr>
          <w:rFonts w:ascii="Palatino Linotype" w:hAnsi="Palatino Linotype" w:cs="Arial"/>
          <w:b/>
          <w:lang w:val="es-ES"/>
        </w:rPr>
        <w:t>CONFIRMA</w:t>
      </w:r>
      <w:r w:rsidRPr="00132947">
        <w:rPr>
          <w:rFonts w:ascii="Palatino Linotype" w:hAnsi="Palatino Linotype" w:cs="Arial"/>
          <w:lang w:val="es-ES"/>
        </w:rPr>
        <w:t xml:space="preserve"> la respuesta emitida por el </w:t>
      </w:r>
      <w:r w:rsidRPr="00132947">
        <w:rPr>
          <w:rFonts w:ascii="Palatino Linotype" w:hAnsi="Palatino Linotype" w:cs="Arial"/>
          <w:b/>
          <w:lang w:val="es-ES"/>
        </w:rPr>
        <w:t>Instituto de Salud del Estado de México</w:t>
      </w:r>
      <w:r w:rsidRPr="00132947">
        <w:rPr>
          <w:rFonts w:ascii="Palatino Linotype" w:hAnsi="Palatino Linotype" w:cs="Palatino Linotype"/>
          <w:b/>
        </w:rPr>
        <w:t xml:space="preserve">, </w:t>
      </w:r>
      <w:r w:rsidRPr="00132947">
        <w:rPr>
          <w:rFonts w:ascii="Palatino Linotype" w:hAnsi="Palatino Linotype" w:cs="Arial"/>
          <w:bCs/>
        </w:rPr>
        <w:t xml:space="preserve">a la solicitud </w:t>
      </w:r>
      <w:bookmarkStart w:id="9" w:name="_Toc460947013"/>
      <w:r w:rsidR="00D07F87" w:rsidRPr="00132947">
        <w:rPr>
          <w:rFonts w:ascii="Palatino Linotype" w:hAnsi="Palatino Linotype" w:cs="Arial"/>
          <w:b/>
          <w:lang w:val="es-ES"/>
        </w:rPr>
        <w:t>00142/ISEM/IP/2026</w:t>
      </w:r>
      <w:r w:rsidRPr="00132947">
        <w:rPr>
          <w:rFonts w:ascii="Palatino Linotype" w:hAnsi="Palatino Linotype" w:cs="Arial"/>
          <w:b/>
          <w:lang w:val="es-ES"/>
        </w:rPr>
        <w:t>.</w:t>
      </w:r>
    </w:p>
    <w:p w:rsidR="0053504F" w:rsidRPr="00132947" w:rsidRDefault="0053504F" w:rsidP="0053504F">
      <w:pPr>
        <w:spacing w:line="360" w:lineRule="auto"/>
        <w:contextualSpacing/>
        <w:jc w:val="both"/>
        <w:rPr>
          <w:rFonts w:ascii="Palatino Linotype" w:hAnsi="Palatino Linotype" w:cs="Arial"/>
          <w:b/>
          <w:lang w:val="es-ES"/>
        </w:rPr>
      </w:pPr>
    </w:p>
    <w:p w:rsidR="0053504F" w:rsidRPr="00132947" w:rsidRDefault="0053504F" w:rsidP="0053504F">
      <w:pPr>
        <w:tabs>
          <w:tab w:val="left" w:pos="8080"/>
        </w:tabs>
        <w:spacing w:line="360" w:lineRule="auto"/>
        <w:ind w:right="49"/>
        <w:contextualSpacing/>
        <w:jc w:val="both"/>
        <w:rPr>
          <w:rFonts w:ascii="Palatino Linotype" w:hAnsi="Palatino Linotype" w:cs="Palatino Linotype"/>
          <w:b/>
        </w:rPr>
      </w:pPr>
      <w:r w:rsidRPr="00132947">
        <w:rPr>
          <w:rFonts w:ascii="Palatino Linotype" w:eastAsia="MS Mincho" w:hAnsi="Palatino Linotype"/>
          <w:b/>
          <w:color w:val="000000"/>
        </w:rPr>
        <w:t>TERCERO.</w:t>
      </w:r>
      <w:r w:rsidRPr="00132947">
        <w:rPr>
          <w:rFonts w:ascii="Palatino Linotype" w:eastAsia="MS Mincho" w:hAnsi="Palatino Linotype"/>
          <w:color w:val="000000"/>
        </w:rPr>
        <w:t xml:space="preserve"> </w:t>
      </w:r>
      <w:bookmarkEnd w:id="9"/>
      <w:r w:rsidRPr="00132947">
        <w:rPr>
          <w:rFonts w:ascii="Palatino Linotype" w:hAnsi="Palatino Linotype" w:cs="Palatino Linotype"/>
          <w:b/>
        </w:rPr>
        <w:t xml:space="preserve">Notifíquese, </w:t>
      </w:r>
      <w:r w:rsidRPr="00132947">
        <w:rPr>
          <w:rFonts w:ascii="Palatino Linotype" w:hAnsi="Palatino Linotype" w:cs="Palatino Linotype"/>
        </w:rPr>
        <w:t xml:space="preserve">vía Sistema de Acceso a la Información Mexiquense </w:t>
      </w:r>
      <w:r w:rsidRPr="00132947">
        <w:rPr>
          <w:rFonts w:ascii="Palatino Linotype" w:hAnsi="Palatino Linotype" w:cs="Palatino Linotype"/>
          <w:b/>
        </w:rPr>
        <w:t>(SAIMEX),</w:t>
      </w:r>
      <w:r w:rsidRPr="00132947">
        <w:rPr>
          <w:rFonts w:ascii="Palatino Linotype" w:hAnsi="Palatino Linotype" w:cs="Palatino Linotype"/>
        </w:rPr>
        <w:t xml:space="preserve"> la presente resolución al Titular de la Unidad de Transparencia del </w:t>
      </w:r>
      <w:r w:rsidRPr="00132947">
        <w:rPr>
          <w:rFonts w:ascii="Palatino Linotype" w:hAnsi="Palatino Linotype" w:cs="Palatino Linotype"/>
          <w:b/>
        </w:rPr>
        <w:t>SUJETO OBLIGADO.</w:t>
      </w:r>
    </w:p>
    <w:p w:rsidR="0053504F" w:rsidRPr="00132947" w:rsidRDefault="0053504F" w:rsidP="0053504F">
      <w:pPr>
        <w:tabs>
          <w:tab w:val="left" w:pos="8080"/>
        </w:tabs>
        <w:spacing w:line="360" w:lineRule="auto"/>
        <w:ind w:right="49"/>
        <w:contextualSpacing/>
        <w:jc w:val="both"/>
        <w:rPr>
          <w:rFonts w:ascii="Palatino Linotype" w:hAnsi="Palatino Linotype" w:cs="Palatino Linotype"/>
          <w:b/>
        </w:rPr>
      </w:pPr>
    </w:p>
    <w:p w:rsidR="0053504F" w:rsidRPr="00132947" w:rsidRDefault="0053504F" w:rsidP="0053504F">
      <w:pPr>
        <w:shd w:val="clear" w:color="auto" w:fill="FFFFFF"/>
        <w:spacing w:line="360" w:lineRule="auto"/>
        <w:jc w:val="both"/>
        <w:rPr>
          <w:rFonts w:ascii="Palatino Linotype" w:hAnsi="Palatino Linotype"/>
        </w:rPr>
      </w:pPr>
      <w:r w:rsidRPr="00132947">
        <w:rPr>
          <w:rFonts w:ascii="Palatino Linotype" w:hAnsi="Palatino Linotype" w:cs="Arial"/>
          <w:b/>
        </w:rPr>
        <w:t xml:space="preserve">CUARTO. </w:t>
      </w:r>
      <w:r w:rsidRPr="00132947">
        <w:rPr>
          <w:rFonts w:ascii="Palatino Linotype" w:hAnsi="Palatino Linotype"/>
          <w:b/>
          <w:bCs/>
          <w:color w:val="222222"/>
          <w:lang w:val="es-ES"/>
        </w:rPr>
        <w:t>Notifíquese al</w:t>
      </w:r>
      <w:r w:rsidRPr="00132947">
        <w:rPr>
          <w:rFonts w:ascii="Palatino Linotype" w:hAnsi="Palatino Linotype"/>
          <w:b/>
        </w:rPr>
        <w:t xml:space="preserve"> RECURRENTE</w:t>
      </w:r>
      <w:r w:rsidRPr="00132947">
        <w:rPr>
          <w:rFonts w:ascii="Palatino Linotype" w:hAnsi="Palatino Linotype"/>
        </w:rPr>
        <w:t xml:space="preserve"> la presente resolución, </w:t>
      </w:r>
      <w:r w:rsidRPr="00132947">
        <w:rPr>
          <w:rFonts w:ascii="Palatino Linotype" w:hAnsi="Palatino Linotype" w:cs="Palatino Linotype"/>
        </w:rPr>
        <w:t xml:space="preserve">vía Sistema de Acceso a la Información Mexiquense </w:t>
      </w:r>
      <w:r w:rsidRPr="00132947">
        <w:rPr>
          <w:rFonts w:ascii="Palatino Linotype" w:hAnsi="Palatino Linotype" w:cs="Palatino Linotype"/>
          <w:b/>
        </w:rPr>
        <w:t>(SAIMEX).</w:t>
      </w:r>
    </w:p>
    <w:p w:rsidR="0053504F" w:rsidRPr="00132947" w:rsidRDefault="0053504F" w:rsidP="0053504F">
      <w:pPr>
        <w:shd w:val="clear" w:color="auto" w:fill="FFFFFF"/>
        <w:spacing w:line="360" w:lineRule="auto"/>
        <w:jc w:val="both"/>
        <w:rPr>
          <w:rFonts w:ascii="Palatino Linotype" w:hAnsi="Palatino Linotype"/>
        </w:rPr>
      </w:pPr>
    </w:p>
    <w:p w:rsidR="0053504F" w:rsidRPr="00132947" w:rsidRDefault="0053504F" w:rsidP="0053504F">
      <w:pPr>
        <w:spacing w:line="360" w:lineRule="auto"/>
        <w:jc w:val="both"/>
        <w:rPr>
          <w:rFonts w:ascii="Palatino Linotype" w:hAnsi="Palatino Linotype"/>
          <w:b/>
          <w:lang w:val="es-ES_tradnl" w:eastAsia="es-ES"/>
        </w:rPr>
      </w:pPr>
      <w:r w:rsidRPr="00132947">
        <w:rPr>
          <w:rFonts w:ascii="Palatino Linotype" w:eastAsia="MS Mincho" w:hAnsi="Palatino Linotype"/>
          <w:b/>
          <w:lang w:val="es-ES_tradnl" w:eastAsia="es-ES"/>
        </w:rPr>
        <w:t>QUINTO.</w:t>
      </w:r>
      <w:r w:rsidRPr="00132947">
        <w:rPr>
          <w:rFonts w:ascii="Palatino Linotype" w:eastAsia="MS Mincho" w:hAnsi="Palatino Linotype"/>
          <w:lang w:val="es-ES_tradnl" w:eastAsia="es-ES"/>
        </w:rPr>
        <w:t xml:space="preserve"> </w:t>
      </w:r>
      <w:r w:rsidRPr="00132947">
        <w:rPr>
          <w:rFonts w:ascii="Palatino Linotype" w:eastAsia="MS Mincho" w:hAnsi="Palatino Linotype"/>
          <w:lang w:val="es-ES" w:eastAsia="es-ES"/>
        </w:rPr>
        <w:t xml:space="preserve">Se hace del conocimiento del </w:t>
      </w:r>
      <w:r w:rsidRPr="00132947">
        <w:rPr>
          <w:rFonts w:ascii="Palatino Linotype" w:eastAsia="MS Mincho" w:hAnsi="Palatino Linotype"/>
          <w:b/>
          <w:lang w:val="es-ES" w:eastAsia="es-ES"/>
        </w:rPr>
        <w:t>RECURRENTE</w:t>
      </w:r>
      <w:r w:rsidRPr="00132947">
        <w:rPr>
          <w:rFonts w:ascii="Palatino Linotype" w:eastAsia="MS Mincho" w:hAnsi="Palatino Linotype"/>
          <w:lang w:val="es-ES" w:eastAsia="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132947">
        <w:rPr>
          <w:rFonts w:ascii="Palatino Linotype" w:eastAsia="MS Mincho" w:hAnsi="Palatino Linotype"/>
          <w:bCs/>
          <w:lang w:val="es-ES" w:eastAsia="es-ES"/>
        </w:rPr>
        <w:t>vía juicio de amparo</w:t>
      </w:r>
      <w:r w:rsidRPr="00132947">
        <w:rPr>
          <w:rFonts w:ascii="Palatino Linotype" w:eastAsia="MS Mincho" w:hAnsi="Palatino Linotype"/>
          <w:lang w:val="es-ES" w:eastAsia="es-ES"/>
        </w:rPr>
        <w:t xml:space="preserve"> en los términos de las leyes aplicables.</w:t>
      </w:r>
    </w:p>
    <w:p w:rsidR="00776B67" w:rsidRPr="00132947" w:rsidRDefault="00776B67" w:rsidP="00776B67">
      <w:pPr>
        <w:spacing w:before="240" w:after="240" w:line="360" w:lineRule="auto"/>
        <w:ind w:firstLine="1"/>
        <w:jc w:val="both"/>
        <w:rPr>
          <w:rFonts w:ascii="Palatino Linotype" w:hAnsi="Palatino Linotype"/>
        </w:rPr>
      </w:pPr>
      <w:bookmarkStart w:id="10" w:name="_Hlk99014733"/>
      <w:r w:rsidRPr="00132947">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132947">
        <w:rPr>
          <w:rFonts w:ascii="Palatino Linotype" w:hAnsi="Palatino Linotype" w:cs="Palatino Linotype"/>
          <w:color w:val="000000" w:themeColor="text1"/>
        </w:rPr>
        <w:t>ALEXIS TAPIA RAMÍREZ.</w:t>
      </w:r>
    </w:p>
    <w:bookmarkEnd w:id="10"/>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jc w:val="both"/>
        <w:rPr>
          <w:rFonts w:ascii="Palatino Linotype" w:eastAsia="Palatino Linotype" w:hAnsi="Palatino Linotype" w:cs="Palatino Linotype"/>
        </w:rPr>
      </w:pPr>
    </w:p>
    <w:p w:rsidR="0053504F" w:rsidRPr="00132947" w:rsidRDefault="0053504F" w:rsidP="0053504F">
      <w:pPr>
        <w:spacing w:line="360" w:lineRule="auto"/>
        <w:ind w:right="-592"/>
        <w:rPr>
          <w:rFonts w:ascii="Palatino Linotype" w:eastAsia="Palatino Linotype" w:hAnsi="Palatino Linotype" w:cs="Palatino Linotype"/>
        </w:rPr>
      </w:pPr>
    </w:p>
    <w:p w:rsidR="0053504F" w:rsidRPr="00132947" w:rsidRDefault="0053504F" w:rsidP="0053504F">
      <w:pPr>
        <w:spacing w:line="360" w:lineRule="auto"/>
        <w:ind w:right="-592"/>
        <w:rPr>
          <w:rFonts w:ascii="Palatino Linotype" w:eastAsia="Palatino Linotype" w:hAnsi="Palatino Linotype" w:cs="Palatino Linotype"/>
        </w:rPr>
      </w:pPr>
    </w:p>
    <w:p w:rsidR="0053504F" w:rsidRPr="00132947" w:rsidRDefault="0053504F" w:rsidP="0053504F">
      <w:pPr>
        <w:spacing w:line="360" w:lineRule="auto"/>
        <w:ind w:right="-592"/>
        <w:rPr>
          <w:rFonts w:ascii="Palatino Linotype" w:eastAsia="Palatino Linotype" w:hAnsi="Palatino Linotype" w:cs="Palatino Linotype"/>
        </w:rPr>
      </w:pPr>
    </w:p>
    <w:p w:rsidR="0053504F" w:rsidRPr="00132947" w:rsidRDefault="0053504F" w:rsidP="0053504F">
      <w:pPr>
        <w:spacing w:line="360" w:lineRule="auto"/>
        <w:ind w:right="-592"/>
        <w:rPr>
          <w:rFonts w:ascii="Palatino Linotype" w:eastAsia="Palatino Linotype" w:hAnsi="Palatino Linotype" w:cs="Palatino Linotype"/>
        </w:rPr>
      </w:pPr>
    </w:p>
    <w:p w:rsidR="0053504F" w:rsidRPr="00132947" w:rsidRDefault="0053504F" w:rsidP="0053504F">
      <w:pPr>
        <w:spacing w:line="360" w:lineRule="auto"/>
        <w:ind w:right="-592"/>
        <w:rPr>
          <w:rFonts w:ascii="Palatino Linotype" w:eastAsia="Palatino Linotype" w:hAnsi="Palatino Linotype" w:cs="Palatino Linotype"/>
        </w:rPr>
      </w:pPr>
    </w:p>
    <w:p w:rsidR="0053504F" w:rsidRPr="00132947" w:rsidRDefault="0053504F" w:rsidP="0053504F">
      <w:pPr>
        <w:spacing w:line="360" w:lineRule="auto"/>
        <w:ind w:right="-592"/>
        <w:rPr>
          <w:rFonts w:ascii="Palatino Linotype" w:eastAsia="Palatino Linotype" w:hAnsi="Palatino Linotype" w:cs="Palatino Linotype"/>
        </w:rPr>
      </w:pPr>
    </w:p>
    <w:p w:rsidR="0053504F" w:rsidRPr="00132947" w:rsidRDefault="0053504F" w:rsidP="0053504F">
      <w:pPr>
        <w:ind w:right="-592"/>
        <w:rPr>
          <w:rFonts w:ascii="Palatino Linotype" w:eastAsia="Palatino Linotype" w:hAnsi="Palatino Linotype" w:cs="Palatino Linotype"/>
        </w:rPr>
      </w:pPr>
    </w:p>
    <w:p w:rsidR="0053504F" w:rsidRPr="00132947" w:rsidRDefault="0053504F" w:rsidP="0053504F"/>
    <w:p w:rsidR="0053504F" w:rsidRPr="00132947" w:rsidRDefault="0053504F" w:rsidP="0053504F"/>
    <w:p w:rsidR="00B54FA4" w:rsidRPr="00132947" w:rsidRDefault="00B54FA4"/>
    <w:sectPr w:rsidR="00B54FA4" w:rsidRPr="00132947" w:rsidSect="00132947">
      <w:headerReference w:type="even" r:id="rId8"/>
      <w:headerReference w:type="default" r:id="rId9"/>
      <w:footerReference w:type="default" r:id="rId10"/>
      <w:headerReference w:type="first" r:id="rId11"/>
      <w:footerReference w:type="first" r:id="rId12"/>
      <w:pgSz w:w="12240" w:h="15840"/>
      <w:pgMar w:top="80" w:right="474"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931" w:rsidRDefault="006C2931" w:rsidP="0053504F">
      <w:r>
        <w:separator/>
      </w:r>
    </w:p>
  </w:endnote>
  <w:endnote w:type="continuationSeparator" w:id="0">
    <w:p w:rsidR="006C2931" w:rsidRDefault="006C2931" w:rsidP="0053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35E" w:rsidRPr="00132947" w:rsidRDefault="0084035E">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132947">
      <w:rPr>
        <w:rFonts w:ascii="Palatino Linotype" w:hAnsi="Palatino Linotype"/>
        <w:color w:val="000000"/>
        <w:sz w:val="22"/>
        <w:szCs w:val="22"/>
      </w:rPr>
      <w:t xml:space="preserve">Página </w:t>
    </w:r>
    <w:r w:rsidRPr="00132947">
      <w:rPr>
        <w:rFonts w:ascii="Palatino Linotype" w:hAnsi="Palatino Linotype"/>
        <w:b/>
        <w:bCs/>
        <w:color w:val="000000"/>
        <w:sz w:val="22"/>
        <w:szCs w:val="22"/>
      </w:rPr>
      <w:fldChar w:fldCharType="begin"/>
    </w:r>
    <w:r w:rsidRPr="00132947">
      <w:rPr>
        <w:rFonts w:ascii="Palatino Linotype" w:hAnsi="Palatino Linotype"/>
        <w:b/>
        <w:bCs/>
        <w:color w:val="000000"/>
        <w:sz w:val="22"/>
        <w:szCs w:val="22"/>
      </w:rPr>
      <w:instrText>PAGE</w:instrText>
    </w:r>
    <w:r w:rsidRPr="00132947">
      <w:rPr>
        <w:rFonts w:ascii="Palatino Linotype" w:hAnsi="Palatino Linotype"/>
        <w:b/>
        <w:bCs/>
        <w:color w:val="000000"/>
        <w:sz w:val="22"/>
        <w:szCs w:val="22"/>
      </w:rPr>
      <w:fldChar w:fldCharType="separate"/>
    </w:r>
    <w:r w:rsidR="00AA2A7B">
      <w:rPr>
        <w:rFonts w:ascii="Palatino Linotype" w:hAnsi="Palatino Linotype"/>
        <w:b/>
        <w:bCs/>
        <w:noProof/>
        <w:color w:val="000000"/>
        <w:sz w:val="22"/>
        <w:szCs w:val="22"/>
      </w:rPr>
      <w:t>7</w:t>
    </w:r>
    <w:r w:rsidRPr="00132947">
      <w:rPr>
        <w:rFonts w:ascii="Palatino Linotype" w:hAnsi="Palatino Linotype"/>
        <w:b/>
        <w:bCs/>
        <w:color w:val="000000"/>
        <w:sz w:val="22"/>
        <w:szCs w:val="22"/>
      </w:rPr>
      <w:fldChar w:fldCharType="end"/>
    </w:r>
    <w:r w:rsidRPr="00132947">
      <w:rPr>
        <w:rFonts w:ascii="Palatino Linotype" w:hAnsi="Palatino Linotype"/>
        <w:color w:val="000000"/>
        <w:sz w:val="22"/>
        <w:szCs w:val="22"/>
      </w:rPr>
      <w:t xml:space="preserve"> de </w:t>
    </w:r>
    <w:r w:rsidRPr="00132947">
      <w:rPr>
        <w:rFonts w:ascii="Palatino Linotype" w:hAnsi="Palatino Linotype"/>
        <w:b/>
        <w:bCs/>
        <w:color w:val="000000"/>
        <w:sz w:val="22"/>
        <w:szCs w:val="22"/>
      </w:rPr>
      <w:fldChar w:fldCharType="begin"/>
    </w:r>
    <w:r w:rsidRPr="00132947">
      <w:rPr>
        <w:rFonts w:ascii="Palatino Linotype" w:hAnsi="Palatino Linotype"/>
        <w:b/>
        <w:bCs/>
        <w:color w:val="000000"/>
        <w:sz w:val="22"/>
        <w:szCs w:val="22"/>
      </w:rPr>
      <w:instrText>NUMPAGES</w:instrText>
    </w:r>
    <w:r w:rsidRPr="00132947">
      <w:rPr>
        <w:rFonts w:ascii="Palatino Linotype" w:hAnsi="Palatino Linotype"/>
        <w:b/>
        <w:bCs/>
        <w:color w:val="000000"/>
        <w:sz w:val="22"/>
        <w:szCs w:val="22"/>
      </w:rPr>
      <w:fldChar w:fldCharType="separate"/>
    </w:r>
    <w:r w:rsidR="00AA2A7B">
      <w:rPr>
        <w:rFonts w:ascii="Palatino Linotype" w:hAnsi="Palatino Linotype"/>
        <w:b/>
        <w:bCs/>
        <w:noProof/>
        <w:color w:val="000000"/>
        <w:sz w:val="22"/>
        <w:szCs w:val="22"/>
      </w:rPr>
      <w:t>19</w:t>
    </w:r>
    <w:r w:rsidRPr="00132947">
      <w:rPr>
        <w:rFonts w:ascii="Palatino Linotype" w:hAnsi="Palatino Linotype"/>
        <w:b/>
        <w:bCs/>
        <w:color w:val="000000"/>
        <w:sz w:val="22"/>
        <w:szCs w:val="22"/>
      </w:rPr>
      <w:fldChar w:fldCharType="end"/>
    </w:r>
  </w:p>
  <w:p w:rsidR="0084035E" w:rsidRPr="00132947" w:rsidRDefault="0084035E">
    <w:pPr>
      <w:pBdr>
        <w:top w:val="nil"/>
        <w:left w:val="nil"/>
        <w:bottom w:val="nil"/>
        <w:right w:val="nil"/>
        <w:between w:val="nil"/>
      </w:pBdr>
      <w:tabs>
        <w:tab w:val="center" w:pos="4419"/>
        <w:tab w:val="right" w:pos="8838"/>
      </w:tabs>
      <w:rPr>
        <w:rFonts w:ascii="Palatino Linotype" w:hAnsi="Palatino Linotype"/>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35E" w:rsidRPr="00132947" w:rsidRDefault="0084035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132947">
      <w:rPr>
        <w:rFonts w:ascii="Palatino Linotype" w:hAnsi="Palatino Linotype"/>
        <w:color w:val="000000"/>
        <w:sz w:val="22"/>
      </w:rPr>
      <w:t xml:space="preserve">Página </w:t>
    </w:r>
    <w:r w:rsidRPr="00132947">
      <w:rPr>
        <w:rFonts w:ascii="Palatino Linotype" w:hAnsi="Palatino Linotype"/>
        <w:b/>
        <w:bCs/>
        <w:color w:val="000000"/>
        <w:sz w:val="22"/>
      </w:rPr>
      <w:fldChar w:fldCharType="begin"/>
    </w:r>
    <w:r w:rsidRPr="00132947">
      <w:rPr>
        <w:rFonts w:ascii="Palatino Linotype" w:hAnsi="Palatino Linotype"/>
        <w:b/>
        <w:bCs/>
        <w:color w:val="000000"/>
        <w:sz w:val="22"/>
      </w:rPr>
      <w:instrText>PAGE</w:instrText>
    </w:r>
    <w:r w:rsidRPr="00132947">
      <w:rPr>
        <w:rFonts w:ascii="Palatino Linotype" w:hAnsi="Palatino Linotype"/>
        <w:b/>
        <w:bCs/>
        <w:color w:val="000000"/>
        <w:sz w:val="22"/>
      </w:rPr>
      <w:fldChar w:fldCharType="separate"/>
    </w:r>
    <w:r w:rsidR="00AA2A7B">
      <w:rPr>
        <w:rFonts w:ascii="Palatino Linotype" w:hAnsi="Palatino Linotype"/>
        <w:b/>
        <w:bCs/>
        <w:noProof/>
        <w:color w:val="000000"/>
        <w:sz w:val="22"/>
      </w:rPr>
      <w:t>1</w:t>
    </w:r>
    <w:r w:rsidRPr="00132947">
      <w:rPr>
        <w:rFonts w:ascii="Palatino Linotype" w:hAnsi="Palatino Linotype"/>
        <w:b/>
        <w:bCs/>
        <w:color w:val="000000"/>
        <w:sz w:val="22"/>
      </w:rPr>
      <w:fldChar w:fldCharType="end"/>
    </w:r>
    <w:r w:rsidRPr="00132947">
      <w:rPr>
        <w:rFonts w:ascii="Palatino Linotype" w:hAnsi="Palatino Linotype"/>
        <w:color w:val="000000"/>
        <w:sz w:val="22"/>
      </w:rPr>
      <w:t xml:space="preserve"> de </w:t>
    </w:r>
    <w:r w:rsidRPr="00132947">
      <w:rPr>
        <w:rFonts w:ascii="Palatino Linotype" w:hAnsi="Palatino Linotype"/>
        <w:b/>
        <w:bCs/>
        <w:color w:val="000000"/>
        <w:sz w:val="22"/>
      </w:rPr>
      <w:fldChar w:fldCharType="begin"/>
    </w:r>
    <w:r w:rsidRPr="00132947">
      <w:rPr>
        <w:rFonts w:ascii="Palatino Linotype" w:hAnsi="Palatino Linotype"/>
        <w:b/>
        <w:bCs/>
        <w:color w:val="000000"/>
        <w:sz w:val="22"/>
      </w:rPr>
      <w:instrText>NUMPAGES</w:instrText>
    </w:r>
    <w:r w:rsidRPr="00132947">
      <w:rPr>
        <w:rFonts w:ascii="Palatino Linotype" w:hAnsi="Palatino Linotype"/>
        <w:b/>
        <w:bCs/>
        <w:color w:val="000000"/>
        <w:sz w:val="22"/>
      </w:rPr>
      <w:fldChar w:fldCharType="separate"/>
    </w:r>
    <w:r w:rsidR="00AA2A7B">
      <w:rPr>
        <w:rFonts w:ascii="Palatino Linotype" w:hAnsi="Palatino Linotype"/>
        <w:b/>
        <w:bCs/>
        <w:noProof/>
        <w:color w:val="000000"/>
        <w:sz w:val="22"/>
      </w:rPr>
      <w:t>19</w:t>
    </w:r>
    <w:r w:rsidRPr="00132947">
      <w:rPr>
        <w:rFonts w:ascii="Palatino Linotype" w:hAnsi="Palatino Linotype"/>
        <w:b/>
        <w:bCs/>
        <w:color w:val="000000"/>
        <w:sz w:val="22"/>
      </w:rPr>
      <w:fldChar w:fldCharType="end"/>
    </w:r>
  </w:p>
  <w:p w:rsidR="0084035E" w:rsidRDefault="0084035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931" w:rsidRDefault="006C2931" w:rsidP="0053504F">
      <w:r>
        <w:separator/>
      </w:r>
    </w:p>
  </w:footnote>
  <w:footnote w:type="continuationSeparator" w:id="0">
    <w:p w:rsidR="006C2931" w:rsidRDefault="006C2931" w:rsidP="0053504F">
      <w:r>
        <w:continuationSeparator/>
      </w:r>
    </w:p>
  </w:footnote>
  <w:footnote w:id="1">
    <w:p w:rsidR="0084035E" w:rsidRDefault="0084035E" w:rsidP="0053504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84035E" w:rsidRDefault="0084035E" w:rsidP="0053504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84035E" w:rsidRDefault="0084035E" w:rsidP="0053504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84035E" w:rsidRDefault="0084035E" w:rsidP="0053504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35E" w:rsidRDefault="006C293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00" w:firstRow="0" w:lastRow="0" w:firstColumn="0" w:lastColumn="0" w:noHBand="0" w:noVBand="1"/>
    </w:tblPr>
    <w:tblGrid>
      <w:gridCol w:w="2268"/>
      <w:gridCol w:w="8364"/>
    </w:tblGrid>
    <w:tr w:rsidR="0084035E" w:rsidTr="00132947">
      <w:trPr>
        <w:trHeight w:val="1435"/>
      </w:trPr>
      <w:tc>
        <w:tcPr>
          <w:tcW w:w="2268" w:type="dxa"/>
          <w:shd w:val="clear" w:color="auto" w:fill="auto"/>
        </w:tcPr>
        <w:p w:rsidR="0084035E" w:rsidRDefault="0084035E">
          <w:pPr>
            <w:tabs>
              <w:tab w:val="right" w:pos="4273"/>
            </w:tabs>
            <w:rPr>
              <w:rFonts w:ascii="Garamond" w:eastAsia="Garamond" w:hAnsi="Garamond" w:cs="Garamond"/>
              <w:sz w:val="16"/>
              <w:szCs w:val="16"/>
            </w:rPr>
          </w:pPr>
        </w:p>
      </w:tc>
      <w:tc>
        <w:tcPr>
          <w:tcW w:w="8364" w:type="dxa"/>
          <w:shd w:val="clear" w:color="auto" w:fill="auto"/>
        </w:tcPr>
        <w:tbl>
          <w:tblPr>
            <w:tblW w:w="8357" w:type="dxa"/>
            <w:tblLayout w:type="fixed"/>
            <w:tblLook w:val="0400" w:firstRow="0" w:lastRow="0" w:firstColumn="0" w:lastColumn="0" w:noHBand="0" w:noVBand="1"/>
          </w:tblPr>
          <w:tblGrid>
            <w:gridCol w:w="3538"/>
            <w:gridCol w:w="4819"/>
          </w:tblGrid>
          <w:tr w:rsidR="0084035E" w:rsidTr="00132947">
            <w:trPr>
              <w:trHeight w:val="150"/>
            </w:trPr>
            <w:tc>
              <w:tcPr>
                <w:tcW w:w="3538" w:type="dxa"/>
                <w:shd w:val="clear" w:color="auto" w:fill="auto"/>
              </w:tcPr>
              <w:p w:rsidR="0084035E" w:rsidRPr="00132947" w:rsidRDefault="0084035E">
                <w:pPr>
                  <w:tabs>
                    <w:tab w:val="right" w:pos="8838"/>
                  </w:tabs>
                  <w:ind w:left="850" w:right="-105"/>
                  <w:jc w:val="both"/>
                  <w:rPr>
                    <w:rFonts w:ascii="Palatino Linotype" w:eastAsia="Palatino Linotype" w:hAnsi="Palatino Linotype" w:cs="Palatino Linotype"/>
                    <w:b/>
                    <w:bCs/>
                    <w:szCs w:val="18"/>
                  </w:rPr>
                </w:pPr>
                <w:r w:rsidRPr="00132947">
                  <w:rPr>
                    <w:rFonts w:ascii="Palatino Linotype" w:eastAsia="Palatino Linotype" w:hAnsi="Palatino Linotype" w:cs="Palatino Linotype"/>
                    <w:b/>
                    <w:bCs/>
                    <w:szCs w:val="18"/>
                  </w:rPr>
                  <w:t>Recurso de Revisión:</w:t>
                </w:r>
              </w:p>
            </w:tc>
            <w:tc>
              <w:tcPr>
                <w:tcW w:w="4819" w:type="dxa"/>
                <w:shd w:val="clear" w:color="auto" w:fill="auto"/>
              </w:tcPr>
              <w:p w:rsidR="0084035E" w:rsidRPr="00132947" w:rsidRDefault="0084035E" w:rsidP="00132947">
                <w:pPr>
                  <w:tabs>
                    <w:tab w:val="right" w:pos="8838"/>
                  </w:tabs>
                  <w:jc w:val="both"/>
                  <w:rPr>
                    <w:rFonts w:ascii="Palatino Linotype" w:eastAsia="Palatino Linotype" w:hAnsi="Palatino Linotype" w:cs="Palatino Linotype"/>
                    <w:szCs w:val="18"/>
                  </w:rPr>
                </w:pPr>
                <w:r w:rsidRPr="00132947">
                  <w:rPr>
                    <w:rFonts w:ascii="Palatino Linotype" w:eastAsia="Palatino Linotype" w:hAnsi="Palatino Linotype" w:cs="Palatino Linotype"/>
                    <w:szCs w:val="18"/>
                  </w:rPr>
                  <w:t>05168/INFOEM/IP/RR/2026</w:t>
                </w:r>
              </w:p>
            </w:tc>
          </w:tr>
          <w:tr w:rsidR="0084035E" w:rsidTr="00132947">
            <w:trPr>
              <w:trHeight w:val="295"/>
            </w:trPr>
            <w:tc>
              <w:tcPr>
                <w:tcW w:w="3538" w:type="dxa"/>
                <w:shd w:val="clear" w:color="auto" w:fill="auto"/>
              </w:tcPr>
              <w:p w:rsidR="0084035E" w:rsidRPr="00132947" w:rsidRDefault="0084035E">
                <w:pPr>
                  <w:tabs>
                    <w:tab w:val="right" w:pos="8838"/>
                  </w:tabs>
                  <w:ind w:left="850" w:right="-105"/>
                  <w:jc w:val="both"/>
                  <w:rPr>
                    <w:rFonts w:ascii="Palatino Linotype" w:eastAsia="Palatino Linotype" w:hAnsi="Palatino Linotype" w:cs="Palatino Linotype"/>
                    <w:b/>
                    <w:bCs/>
                    <w:szCs w:val="18"/>
                  </w:rPr>
                </w:pPr>
                <w:r w:rsidRPr="00132947">
                  <w:rPr>
                    <w:rFonts w:ascii="Palatino Linotype" w:eastAsia="Palatino Linotype" w:hAnsi="Palatino Linotype" w:cs="Palatino Linotype"/>
                    <w:b/>
                    <w:bCs/>
                    <w:szCs w:val="18"/>
                  </w:rPr>
                  <w:t>Sujeto Obligado:</w:t>
                </w:r>
              </w:p>
            </w:tc>
            <w:tc>
              <w:tcPr>
                <w:tcW w:w="4819" w:type="dxa"/>
                <w:shd w:val="clear" w:color="auto" w:fill="auto"/>
              </w:tcPr>
              <w:p w:rsidR="0084035E" w:rsidRPr="00132947" w:rsidRDefault="0084035E" w:rsidP="00132947">
                <w:pPr>
                  <w:tabs>
                    <w:tab w:val="left" w:pos="2834"/>
                    <w:tab w:val="right" w:pos="8838"/>
                  </w:tabs>
                  <w:jc w:val="both"/>
                  <w:rPr>
                    <w:rFonts w:ascii="Palatino Linotype" w:eastAsia="Palatino Linotype" w:hAnsi="Palatino Linotype" w:cs="Palatino Linotype"/>
                    <w:szCs w:val="18"/>
                  </w:rPr>
                </w:pPr>
                <w:r w:rsidRPr="00132947">
                  <w:rPr>
                    <w:rFonts w:ascii="Palatino Linotype" w:eastAsia="Palatino Linotype" w:hAnsi="Palatino Linotype" w:cs="Palatino Linotype"/>
                    <w:bCs/>
                    <w:szCs w:val="18"/>
                  </w:rPr>
                  <w:t>Instituto de Salud del Estado de México</w:t>
                </w:r>
              </w:p>
            </w:tc>
          </w:tr>
          <w:tr w:rsidR="0084035E" w:rsidTr="00132947">
            <w:trPr>
              <w:trHeight w:val="295"/>
            </w:trPr>
            <w:tc>
              <w:tcPr>
                <w:tcW w:w="3538" w:type="dxa"/>
                <w:shd w:val="clear" w:color="auto" w:fill="auto"/>
              </w:tcPr>
              <w:p w:rsidR="0084035E" w:rsidRPr="00132947" w:rsidRDefault="0084035E">
                <w:pPr>
                  <w:tabs>
                    <w:tab w:val="right" w:pos="8838"/>
                  </w:tabs>
                  <w:ind w:left="850" w:right="-105"/>
                  <w:jc w:val="both"/>
                  <w:rPr>
                    <w:rFonts w:ascii="Palatino Linotype" w:eastAsia="Palatino Linotype" w:hAnsi="Palatino Linotype" w:cs="Palatino Linotype"/>
                    <w:b/>
                    <w:bCs/>
                    <w:szCs w:val="18"/>
                  </w:rPr>
                </w:pPr>
                <w:r w:rsidRPr="00132947">
                  <w:rPr>
                    <w:rFonts w:ascii="Palatino Linotype" w:eastAsia="Palatino Linotype" w:hAnsi="Palatino Linotype" w:cs="Palatino Linotype"/>
                    <w:b/>
                    <w:bCs/>
                    <w:szCs w:val="18"/>
                  </w:rPr>
                  <w:t>Comisionada ponente:</w:t>
                </w:r>
              </w:p>
            </w:tc>
            <w:tc>
              <w:tcPr>
                <w:tcW w:w="4819" w:type="dxa"/>
                <w:shd w:val="clear" w:color="auto" w:fill="auto"/>
              </w:tcPr>
              <w:p w:rsidR="0084035E" w:rsidRPr="00132947" w:rsidRDefault="0084035E" w:rsidP="00132947">
                <w:pPr>
                  <w:tabs>
                    <w:tab w:val="right" w:pos="8838"/>
                  </w:tabs>
                  <w:jc w:val="both"/>
                  <w:rPr>
                    <w:rFonts w:ascii="Palatino Linotype" w:eastAsia="Palatino Linotype" w:hAnsi="Palatino Linotype" w:cs="Palatino Linotype"/>
                    <w:szCs w:val="18"/>
                  </w:rPr>
                </w:pPr>
                <w:r w:rsidRPr="00132947">
                  <w:rPr>
                    <w:rFonts w:ascii="Palatino Linotype" w:eastAsia="Palatino Linotype" w:hAnsi="Palatino Linotype" w:cs="Palatino Linotype"/>
                    <w:szCs w:val="18"/>
                  </w:rPr>
                  <w:t>María del Rosario Mejía Ayala</w:t>
                </w:r>
              </w:p>
              <w:p w:rsidR="0084035E" w:rsidRPr="00132947" w:rsidRDefault="0084035E" w:rsidP="00132947">
                <w:pPr>
                  <w:tabs>
                    <w:tab w:val="right" w:pos="8838"/>
                  </w:tabs>
                  <w:ind w:left="141"/>
                  <w:jc w:val="both"/>
                  <w:rPr>
                    <w:rFonts w:ascii="Palatino Linotype" w:eastAsia="Palatino Linotype" w:hAnsi="Palatino Linotype" w:cs="Palatino Linotype"/>
                    <w:szCs w:val="18"/>
                  </w:rPr>
                </w:pPr>
              </w:p>
            </w:tc>
          </w:tr>
        </w:tbl>
        <w:p w:rsidR="0084035E" w:rsidRDefault="0084035E">
          <w:pPr>
            <w:tabs>
              <w:tab w:val="right" w:pos="8838"/>
            </w:tabs>
            <w:ind w:left="-28"/>
            <w:jc w:val="both"/>
            <w:rPr>
              <w:rFonts w:ascii="Arial" w:eastAsia="Arial" w:hAnsi="Arial" w:cs="Arial"/>
              <w:b/>
              <w:bCs/>
              <w:sz w:val="18"/>
              <w:szCs w:val="18"/>
            </w:rPr>
          </w:pPr>
        </w:p>
      </w:tc>
    </w:tr>
  </w:tbl>
  <w:p w:rsidR="0084035E" w:rsidRDefault="006C2931">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2.4pt;margin-top:-128.15pt;width:589.8pt;height:768pt;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Layout w:type="fixed"/>
      <w:tblLook w:val="0400" w:firstRow="0" w:lastRow="0" w:firstColumn="0" w:lastColumn="0" w:noHBand="0" w:noVBand="1"/>
    </w:tblPr>
    <w:tblGrid>
      <w:gridCol w:w="2265"/>
      <w:gridCol w:w="8508"/>
    </w:tblGrid>
    <w:tr w:rsidR="0084035E" w:rsidTr="00132947">
      <w:trPr>
        <w:trHeight w:val="1435"/>
      </w:trPr>
      <w:tc>
        <w:tcPr>
          <w:tcW w:w="2265" w:type="dxa"/>
          <w:shd w:val="clear" w:color="auto" w:fill="auto"/>
        </w:tcPr>
        <w:p w:rsidR="0084035E" w:rsidRDefault="0084035E">
          <w:pPr>
            <w:tabs>
              <w:tab w:val="right" w:pos="4273"/>
            </w:tabs>
            <w:rPr>
              <w:rFonts w:ascii="Garamond" w:eastAsia="Garamond" w:hAnsi="Garamond" w:cs="Garamond"/>
              <w:sz w:val="22"/>
              <w:szCs w:val="22"/>
            </w:rPr>
          </w:pPr>
        </w:p>
      </w:tc>
      <w:tc>
        <w:tcPr>
          <w:tcW w:w="8508" w:type="dxa"/>
          <w:shd w:val="clear" w:color="auto" w:fill="auto"/>
        </w:tcPr>
        <w:tbl>
          <w:tblPr>
            <w:tblW w:w="7755" w:type="dxa"/>
            <w:tblInd w:w="604" w:type="dxa"/>
            <w:tblLayout w:type="fixed"/>
            <w:tblLook w:val="0400" w:firstRow="0" w:lastRow="0" w:firstColumn="0" w:lastColumn="0" w:noHBand="0" w:noVBand="1"/>
          </w:tblPr>
          <w:tblGrid>
            <w:gridCol w:w="2835"/>
            <w:gridCol w:w="4920"/>
          </w:tblGrid>
          <w:tr w:rsidR="0084035E" w:rsidTr="00132947">
            <w:trPr>
              <w:trHeight w:val="144"/>
            </w:trPr>
            <w:tc>
              <w:tcPr>
                <w:tcW w:w="2835" w:type="dxa"/>
                <w:shd w:val="clear" w:color="auto" w:fill="auto"/>
              </w:tcPr>
              <w:p w:rsidR="0084035E" w:rsidRPr="00132947" w:rsidRDefault="0084035E" w:rsidP="00132947">
                <w:pPr>
                  <w:tabs>
                    <w:tab w:val="right" w:pos="8838"/>
                  </w:tabs>
                  <w:ind w:right="-105" w:firstLine="34"/>
                  <w:rPr>
                    <w:rFonts w:ascii="Palatino Linotype" w:eastAsia="Palatino Linotype" w:hAnsi="Palatino Linotype" w:cs="Palatino Linotype"/>
                    <w:b/>
                    <w:bCs/>
                    <w:szCs w:val="18"/>
                  </w:rPr>
                </w:pPr>
                <w:r w:rsidRPr="00132947">
                  <w:rPr>
                    <w:rFonts w:ascii="Palatino Linotype" w:eastAsia="Palatino Linotype" w:hAnsi="Palatino Linotype" w:cs="Palatino Linotype"/>
                    <w:b/>
                    <w:bCs/>
                    <w:szCs w:val="18"/>
                  </w:rPr>
                  <w:t>Recurso de Revisión:</w:t>
                </w:r>
              </w:p>
            </w:tc>
            <w:tc>
              <w:tcPr>
                <w:tcW w:w="4920" w:type="dxa"/>
                <w:shd w:val="clear" w:color="auto" w:fill="auto"/>
              </w:tcPr>
              <w:p w:rsidR="0084035E" w:rsidRPr="00132947" w:rsidRDefault="0084035E" w:rsidP="00132947">
                <w:pPr>
                  <w:tabs>
                    <w:tab w:val="right" w:pos="8838"/>
                  </w:tabs>
                  <w:ind w:right="-1552" w:firstLine="34"/>
                  <w:rPr>
                    <w:rFonts w:ascii="Palatino Linotype" w:eastAsia="Palatino Linotype" w:hAnsi="Palatino Linotype" w:cs="Palatino Linotype"/>
                    <w:szCs w:val="18"/>
                  </w:rPr>
                </w:pPr>
                <w:r w:rsidRPr="00132947">
                  <w:rPr>
                    <w:rFonts w:ascii="Palatino Linotype" w:eastAsia="Palatino Linotype" w:hAnsi="Palatino Linotype" w:cs="Palatino Linotype"/>
                    <w:szCs w:val="18"/>
                  </w:rPr>
                  <w:t>05168/INFOEM/IP/RR/2026</w:t>
                </w:r>
              </w:p>
            </w:tc>
          </w:tr>
          <w:tr w:rsidR="0084035E" w:rsidTr="00132947">
            <w:trPr>
              <w:trHeight w:val="144"/>
            </w:trPr>
            <w:tc>
              <w:tcPr>
                <w:tcW w:w="2835" w:type="dxa"/>
                <w:shd w:val="clear" w:color="auto" w:fill="auto"/>
              </w:tcPr>
              <w:p w:rsidR="0084035E" w:rsidRPr="00132947" w:rsidRDefault="0084035E" w:rsidP="00132947">
                <w:pPr>
                  <w:tabs>
                    <w:tab w:val="right" w:pos="8838"/>
                  </w:tabs>
                  <w:ind w:right="-105" w:firstLine="34"/>
                  <w:rPr>
                    <w:rFonts w:ascii="Palatino Linotype" w:eastAsia="Palatino Linotype" w:hAnsi="Palatino Linotype" w:cs="Palatino Linotype"/>
                    <w:b/>
                    <w:bCs/>
                    <w:szCs w:val="18"/>
                  </w:rPr>
                </w:pPr>
                <w:r w:rsidRPr="00132947">
                  <w:rPr>
                    <w:rFonts w:ascii="Palatino Linotype" w:eastAsia="Palatino Linotype" w:hAnsi="Palatino Linotype" w:cs="Palatino Linotype"/>
                    <w:b/>
                    <w:bCs/>
                    <w:szCs w:val="18"/>
                  </w:rPr>
                  <w:t>Recurrente:</w:t>
                </w:r>
              </w:p>
            </w:tc>
            <w:tc>
              <w:tcPr>
                <w:tcW w:w="4920" w:type="dxa"/>
                <w:shd w:val="clear" w:color="auto" w:fill="auto"/>
              </w:tcPr>
              <w:p w:rsidR="0084035E" w:rsidRPr="00132947" w:rsidRDefault="00AA2A7B" w:rsidP="00132947">
                <w:pPr>
                  <w:tabs>
                    <w:tab w:val="left" w:pos="3122"/>
                    <w:tab w:val="right" w:pos="8838"/>
                  </w:tabs>
                  <w:ind w:right="-1552" w:firstLine="34"/>
                  <w:rPr>
                    <w:rFonts w:ascii="Palatino Linotype" w:eastAsia="Palatino Linotype" w:hAnsi="Palatino Linotype" w:cs="Palatino Linotype"/>
                    <w:szCs w:val="18"/>
                  </w:rPr>
                </w:pPr>
                <w:r>
                  <w:rPr>
                    <w:rFonts w:ascii="Palatino Linotype" w:eastAsia="Palatino Linotype" w:hAnsi="Palatino Linotype" w:cs="Palatino Linotype"/>
                    <w:bCs/>
                    <w:szCs w:val="18"/>
                  </w:rPr>
                  <w:t>XXXX</w:t>
                </w:r>
                <w:r w:rsidR="0084035E" w:rsidRPr="00132947">
                  <w:rPr>
                    <w:rFonts w:ascii="Palatino Linotype" w:eastAsia="Palatino Linotype" w:hAnsi="Palatino Linotype" w:cs="Palatino Linotype"/>
                    <w:bCs/>
                    <w:szCs w:val="18"/>
                  </w:rPr>
                  <w:t> </w:t>
                </w:r>
              </w:p>
            </w:tc>
          </w:tr>
          <w:tr w:rsidR="0084035E" w:rsidTr="00132947">
            <w:trPr>
              <w:trHeight w:val="80"/>
            </w:trPr>
            <w:tc>
              <w:tcPr>
                <w:tcW w:w="2835" w:type="dxa"/>
                <w:shd w:val="clear" w:color="auto" w:fill="auto"/>
              </w:tcPr>
              <w:p w:rsidR="0084035E" w:rsidRPr="00132947" w:rsidRDefault="0084035E" w:rsidP="00132947">
                <w:pPr>
                  <w:tabs>
                    <w:tab w:val="right" w:pos="8838"/>
                  </w:tabs>
                  <w:ind w:right="-105" w:firstLine="34"/>
                  <w:rPr>
                    <w:rFonts w:ascii="Palatino Linotype" w:eastAsia="Palatino Linotype" w:hAnsi="Palatino Linotype" w:cs="Palatino Linotype"/>
                    <w:b/>
                    <w:bCs/>
                    <w:szCs w:val="18"/>
                  </w:rPr>
                </w:pPr>
                <w:r w:rsidRPr="00132947">
                  <w:rPr>
                    <w:rFonts w:ascii="Palatino Linotype" w:eastAsia="Palatino Linotype" w:hAnsi="Palatino Linotype" w:cs="Palatino Linotype"/>
                    <w:b/>
                    <w:bCs/>
                    <w:szCs w:val="18"/>
                  </w:rPr>
                  <w:t>Sujeto Obligado:</w:t>
                </w:r>
              </w:p>
            </w:tc>
            <w:tc>
              <w:tcPr>
                <w:tcW w:w="4920" w:type="dxa"/>
                <w:shd w:val="clear" w:color="auto" w:fill="auto"/>
              </w:tcPr>
              <w:p w:rsidR="0084035E" w:rsidRPr="00132947" w:rsidRDefault="0084035E" w:rsidP="00132947">
                <w:pPr>
                  <w:tabs>
                    <w:tab w:val="left" w:pos="2834"/>
                    <w:tab w:val="right" w:pos="8838"/>
                  </w:tabs>
                  <w:ind w:right="-106" w:firstLine="34"/>
                  <w:rPr>
                    <w:rFonts w:ascii="Palatino Linotype" w:eastAsia="Palatino Linotype" w:hAnsi="Palatino Linotype" w:cs="Palatino Linotype"/>
                    <w:szCs w:val="18"/>
                  </w:rPr>
                </w:pPr>
                <w:r w:rsidRPr="00132947">
                  <w:rPr>
                    <w:rFonts w:ascii="Palatino Linotype" w:eastAsia="Palatino Linotype" w:hAnsi="Palatino Linotype" w:cs="Palatino Linotype"/>
                    <w:bCs/>
                    <w:szCs w:val="18"/>
                  </w:rPr>
                  <w:t>Instituto de Salud del Estado de México</w:t>
                </w:r>
              </w:p>
            </w:tc>
          </w:tr>
          <w:tr w:rsidR="0084035E" w:rsidTr="00132947">
            <w:trPr>
              <w:trHeight w:val="283"/>
            </w:trPr>
            <w:tc>
              <w:tcPr>
                <w:tcW w:w="2835" w:type="dxa"/>
                <w:shd w:val="clear" w:color="auto" w:fill="auto"/>
              </w:tcPr>
              <w:p w:rsidR="0084035E" w:rsidRPr="00132947" w:rsidRDefault="0084035E" w:rsidP="00132947">
                <w:pPr>
                  <w:tabs>
                    <w:tab w:val="right" w:pos="8838"/>
                  </w:tabs>
                  <w:ind w:right="-105" w:firstLine="34"/>
                  <w:rPr>
                    <w:rFonts w:ascii="Palatino Linotype" w:eastAsia="Palatino Linotype" w:hAnsi="Palatino Linotype" w:cs="Palatino Linotype"/>
                    <w:b/>
                    <w:bCs/>
                    <w:szCs w:val="18"/>
                  </w:rPr>
                </w:pPr>
                <w:r w:rsidRPr="00132947">
                  <w:rPr>
                    <w:rFonts w:ascii="Palatino Linotype" w:eastAsia="Palatino Linotype" w:hAnsi="Palatino Linotype" w:cs="Palatino Linotype"/>
                    <w:b/>
                    <w:bCs/>
                    <w:szCs w:val="18"/>
                  </w:rPr>
                  <w:t>Comisionada ponente:</w:t>
                </w:r>
              </w:p>
            </w:tc>
            <w:tc>
              <w:tcPr>
                <w:tcW w:w="4920" w:type="dxa"/>
                <w:shd w:val="clear" w:color="auto" w:fill="auto"/>
              </w:tcPr>
              <w:p w:rsidR="0084035E" w:rsidRPr="00132947" w:rsidRDefault="0084035E" w:rsidP="00132947">
                <w:pPr>
                  <w:tabs>
                    <w:tab w:val="right" w:pos="8838"/>
                  </w:tabs>
                  <w:ind w:right="-1552" w:firstLine="34"/>
                  <w:rPr>
                    <w:rFonts w:ascii="Palatino Linotype" w:eastAsia="Palatino Linotype" w:hAnsi="Palatino Linotype" w:cs="Palatino Linotype"/>
                    <w:szCs w:val="18"/>
                  </w:rPr>
                </w:pPr>
                <w:r w:rsidRPr="00132947">
                  <w:rPr>
                    <w:rFonts w:ascii="Palatino Linotype" w:eastAsia="Palatino Linotype" w:hAnsi="Palatino Linotype" w:cs="Palatino Linotype"/>
                    <w:szCs w:val="18"/>
                  </w:rPr>
                  <w:t>María del Rosario Mejía Ayala</w:t>
                </w:r>
              </w:p>
              <w:p w:rsidR="0084035E" w:rsidRPr="00132947" w:rsidRDefault="0084035E" w:rsidP="00132947">
                <w:pPr>
                  <w:tabs>
                    <w:tab w:val="right" w:pos="8838"/>
                  </w:tabs>
                  <w:ind w:right="-1552" w:firstLine="34"/>
                  <w:rPr>
                    <w:rFonts w:ascii="Palatino Linotype" w:eastAsia="Palatino Linotype" w:hAnsi="Palatino Linotype" w:cs="Palatino Linotype"/>
                    <w:szCs w:val="18"/>
                  </w:rPr>
                </w:pPr>
              </w:p>
            </w:tc>
          </w:tr>
        </w:tbl>
        <w:p w:rsidR="0084035E" w:rsidRDefault="0084035E">
          <w:pPr>
            <w:tabs>
              <w:tab w:val="right" w:pos="8838"/>
            </w:tabs>
            <w:ind w:left="-28"/>
            <w:jc w:val="both"/>
            <w:rPr>
              <w:rFonts w:ascii="Arial" w:eastAsia="Arial" w:hAnsi="Arial" w:cs="Arial"/>
              <w:b/>
              <w:bCs/>
              <w:sz w:val="22"/>
              <w:szCs w:val="22"/>
            </w:rPr>
          </w:pPr>
        </w:p>
      </w:tc>
    </w:tr>
  </w:tbl>
  <w:p w:rsidR="0084035E" w:rsidRDefault="006C2931">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17.6pt;width:589.8pt;height:768pt;z-index:-25165516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420672"/>
    <w:multiLevelType w:val="hybridMultilevel"/>
    <w:tmpl w:val="F7E81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04F"/>
    <w:rsid w:val="0004609C"/>
    <w:rsid w:val="0007634E"/>
    <w:rsid w:val="00097129"/>
    <w:rsid w:val="00132947"/>
    <w:rsid w:val="0014055D"/>
    <w:rsid w:val="002844E2"/>
    <w:rsid w:val="0045635E"/>
    <w:rsid w:val="00497EDF"/>
    <w:rsid w:val="0050233B"/>
    <w:rsid w:val="005145F7"/>
    <w:rsid w:val="0053504F"/>
    <w:rsid w:val="00551D29"/>
    <w:rsid w:val="005E7F68"/>
    <w:rsid w:val="006166EB"/>
    <w:rsid w:val="006B3D63"/>
    <w:rsid w:val="006C2931"/>
    <w:rsid w:val="006F5DBE"/>
    <w:rsid w:val="0071176F"/>
    <w:rsid w:val="00776B67"/>
    <w:rsid w:val="007B4860"/>
    <w:rsid w:val="007E13FB"/>
    <w:rsid w:val="007E215B"/>
    <w:rsid w:val="008233D1"/>
    <w:rsid w:val="0084035E"/>
    <w:rsid w:val="008C2F60"/>
    <w:rsid w:val="008D3772"/>
    <w:rsid w:val="008E2319"/>
    <w:rsid w:val="00A23767"/>
    <w:rsid w:val="00A94C5E"/>
    <w:rsid w:val="00AA0E7E"/>
    <w:rsid w:val="00AA2A7B"/>
    <w:rsid w:val="00AF57BE"/>
    <w:rsid w:val="00B26BD6"/>
    <w:rsid w:val="00B4289A"/>
    <w:rsid w:val="00B53359"/>
    <w:rsid w:val="00B54FA4"/>
    <w:rsid w:val="00B75C6C"/>
    <w:rsid w:val="00BC20D8"/>
    <w:rsid w:val="00C10D00"/>
    <w:rsid w:val="00C25387"/>
    <w:rsid w:val="00D07F87"/>
    <w:rsid w:val="00D168A5"/>
    <w:rsid w:val="00D34079"/>
    <w:rsid w:val="00E10182"/>
    <w:rsid w:val="00F037BD"/>
    <w:rsid w:val="00F2567D"/>
    <w:rsid w:val="00F52C1C"/>
    <w:rsid w:val="00F871E7"/>
    <w:rsid w:val="00FA04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41DE129-8990-4228-BB3A-385EAAC1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3504F"/>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rsid w:val="0053504F"/>
    <w:pPr>
      <w:keepNext/>
      <w:keepLines/>
      <w:spacing w:before="40" w:line="259"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53504F"/>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3504F"/>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53504F"/>
    <w:rPr>
      <w:rFonts w:ascii="Century Gothic" w:eastAsia="Times New Roman" w:hAnsi="Century Gothic" w:cs="Times New Roman"/>
      <w:szCs w:val="24"/>
      <w:lang w:eastAsia="es-MX"/>
    </w:rPr>
  </w:style>
  <w:style w:type="paragraph" w:styleId="Piedepgina">
    <w:name w:val="footer"/>
    <w:basedOn w:val="Normal"/>
    <w:link w:val="PiedepginaCar"/>
    <w:uiPriority w:val="99"/>
    <w:unhideWhenUsed/>
    <w:rsid w:val="0053504F"/>
    <w:pPr>
      <w:tabs>
        <w:tab w:val="center" w:pos="4419"/>
        <w:tab w:val="right" w:pos="8838"/>
      </w:tabs>
    </w:pPr>
  </w:style>
  <w:style w:type="character" w:customStyle="1" w:styleId="PiedepginaCar">
    <w:name w:val="Pie de página Car"/>
    <w:basedOn w:val="Fuentedeprrafopredeter"/>
    <w:link w:val="Piedepgina"/>
    <w:uiPriority w:val="99"/>
    <w:rsid w:val="0053504F"/>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38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4757</Words>
  <Characters>26166</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7</cp:revision>
  <cp:lastPrinted>2026-07-03T16:06:00Z</cp:lastPrinted>
  <dcterms:created xsi:type="dcterms:W3CDTF">2026-06-24T19:49:00Z</dcterms:created>
  <dcterms:modified xsi:type="dcterms:W3CDTF">2026-07-08T19:25:00Z</dcterms:modified>
</cp:coreProperties>
</file>