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1B0FA81A" w:rsidR="008D2539" w:rsidRPr="00912AF8"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912AF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912AF8">
        <w:rPr>
          <w:rFonts w:ascii="Palatino Linotype" w:eastAsia="Palatino Linotype" w:hAnsi="Palatino Linotype" w:cs="Palatino Linotype"/>
          <w:b/>
          <w:sz w:val="22"/>
          <w:szCs w:val="22"/>
        </w:rPr>
        <w:t>a</w:t>
      </w:r>
      <w:r w:rsidR="00A3044A" w:rsidRPr="00912AF8">
        <w:rPr>
          <w:rFonts w:ascii="Palatino Linotype" w:eastAsia="Palatino Linotype" w:hAnsi="Palatino Linotype" w:cs="Palatino Linotype"/>
          <w:b/>
          <w:sz w:val="22"/>
          <w:szCs w:val="22"/>
        </w:rPr>
        <w:t xml:space="preserve"> </w:t>
      </w:r>
      <w:r w:rsidR="00DF7505" w:rsidRPr="00912AF8">
        <w:rPr>
          <w:rFonts w:ascii="Palatino Linotype" w:eastAsia="Palatino Linotype" w:hAnsi="Palatino Linotype" w:cs="Palatino Linotype"/>
          <w:b/>
          <w:sz w:val="22"/>
          <w:szCs w:val="22"/>
        </w:rPr>
        <w:t>catorce de enero de dos mil veinticinco</w:t>
      </w:r>
      <w:r w:rsidRPr="00912AF8">
        <w:rPr>
          <w:rFonts w:ascii="Palatino Linotype" w:eastAsia="Palatino Linotype" w:hAnsi="Palatino Linotype" w:cs="Palatino Linotype"/>
          <w:sz w:val="22"/>
          <w:szCs w:val="22"/>
        </w:rPr>
        <w:t xml:space="preserve">. </w:t>
      </w:r>
    </w:p>
    <w:p w14:paraId="23131C29" w14:textId="4D6CFE06" w:rsidR="008D2539" w:rsidRPr="00912AF8"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912AF8">
        <w:rPr>
          <w:rFonts w:ascii="Palatino Linotype" w:eastAsia="Palatino Linotype" w:hAnsi="Palatino Linotype" w:cs="Palatino Linotype"/>
          <w:b/>
          <w:sz w:val="22"/>
          <w:szCs w:val="22"/>
        </w:rPr>
        <w:t>Visto</w:t>
      </w:r>
      <w:r w:rsidRPr="00912AF8">
        <w:rPr>
          <w:rFonts w:ascii="Palatino Linotype" w:eastAsia="Palatino Linotype" w:hAnsi="Palatino Linotype" w:cs="Palatino Linotype"/>
          <w:sz w:val="22"/>
          <w:szCs w:val="22"/>
        </w:rPr>
        <w:t xml:space="preserve"> el expediente formado con motivo del recurso de revisión </w:t>
      </w:r>
      <w:r w:rsidR="00280161" w:rsidRPr="00912AF8">
        <w:rPr>
          <w:rFonts w:ascii="Palatino Linotype" w:eastAsia="Palatino Linotype" w:hAnsi="Palatino Linotype" w:cs="Palatino Linotype"/>
          <w:b/>
          <w:sz w:val="22"/>
          <w:szCs w:val="22"/>
        </w:rPr>
        <w:t>09634</w:t>
      </w:r>
      <w:r w:rsidRPr="00912AF8">
        <w:rPr>
          <w:rFonts w:ascii="Palatino Linotype" w:eastAsia="Palatino Linotype" w:hAnsi="Palatino Linotype" w:cs="Palatino Linotype"/>
          <w:b/>
          <w:sz w:val="22"/>
          <w:szCs w:val="22"/>
        </w:rPr>
        <w:t>/INFOEM/IP/RR/2025</w:t>
      </w:r>
      <w:r w:rsidRPr="00912AF8">
        <w:rPr>
          <w:rFonts w:ascii="Palatino Linotype" w:eastAsia="Palatino Linotype" w:hAnsi="Palatino Linotype" w:cs="Palatino Linotype"/>
          <w:sz w:val="22"/>
          <w:szCs w:val="22"/>
        </w:rPr>
        <w:t>, interpuesto por</w:t>
      </w:r>
      <w:r w:rsidRPr="00912AF8">
        <w:t xml:space="preserve"> </w:t>
      </w:r>
      <w:r w:rsidR="00E70AFA" w:rsidRPr="00912AF8">
        <w:rPr>
          <w:rFonts w:ascii="Palatino Linotype" w:eastAsia="Palatino Linotype" w:hAnsi="Palatino Linotype" w:cs="Palatino Linotype"/>
          <w:b/>
          <w:sz w:val="22"/>
          <w:szCs w:val="22"/>
        </w:rPr>
        <w:t>una persona usuaria del Sistema de Acceso a la Información Mexiquense que no proporcionó nombre</w:t>
      </w:r>
      <w:r w:rsidRPr="00912AF8">
        <w:rPr>
          <w:rFonts w:ascii="Palatino Linotype" w:eastAsia="Palatino Linotype" w:hAnsi="Palatino Linotype" w:cs="Palatino Linotype"/>
          <w:b/>
          <w:sz w:val="22"/>
          <w:szCs w:val="22"/>
        </w:rPr>
        <w:t>,</w:t>
      </w:r>
      <w:r w:rsidRPr="00912AF8">
        <w:rPr>
          <w:rFonts w:ascii="Palatino Linotype" w:eastAsia="Palatino Linotype" w:hAnsi="Palatino Linotype" w:cs="Palatino Linotype"/>
          <w:sz w:val="22"/>
          <w:szCs w:val="22"/>
        </w:rPr>
        <w:t xml:space="preserve"> en lo sucesivo</w:t>
      </w:r>
      <w:r w:rsidRPr="00912AF8">
        <w:rPr>
          <w:rFonts w:ascii="Palatino Linotype" w:eastAsia="Palatino Linotype" w:hAnsi="Palatino Linotype" w:cs="Palatino Linotype"/>
          <w:b/>
          <w:sz w:val="22"/>
          <w:szCs w:val="22"/>
        </w:rPr>
        <w:t xml:space="preserve"> la parte</w:t>
      </w:r>
      <w:r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b/>
          <w:sz w:val="22"/>
          <w:szCs w:val="22"/>
        </w:rPr>
        <w:t>Recurrente,</w:t>
      </w:r>
      <w:r w:rsidRPr="00912AF8">
        <w:rPr>
          <w:rFonts w:ascii="Palatino Linotype" w:eastAsia="Palatino Linotype" w:hAnsi="Palatino Linotype" w:cs="Palatino Linotype"/>
          <w:sz w:val="22"/>
          <w:szCs w:val="22"/>
        </w:rPr>
        <w:t xml:space="preserve"> en contra de la respue</w:t>
      </w:r>
      <w:r w:rsidR="00E70AFA" w:rsidRPr="00912AF8">
        <w:rPr>
          <w:rFonts w:ascii="Palatino Linotype" w:eastAsia="Palatino Linotype" w:hAnsi="Palatino Linotype" w:cs="Palatino Linotype"/>
          <w:sz w:val="22"/>
          <w:szCs w:val="22"/>
        </w:rPr>
        <w:t>sta</w:t>
      </w:r>
      <w:r w:rsidR="00280161" w:rsidRPr="00912AF8">
        <w:rPr>
          <w:rFonts w:ascii="Palatino Linotype" w:eastAsia="Palatino Linotype" w:hAnsi="Palatino Linotype" w:cs="Palatino Linotype"/>
          <w:sz w:val="22"/>
          <w:szCs w:val="22"/>
        </w:rPr>
        <w:t xml:space="preserve"> a su solicitud por parte del </w:t>
      </w:r>
      <w:r w:rsidR="00280161" w:rsidRPr="00912AF8">
        <w:rPr>
          <w:rFonts w:ascii="Palatino Linotype" w:eastAsia="Palatino Linotype" w:hAnsi="Palatino Linotype" w:cs="Palatino Linotype"/>
          <w:b/>
          <w:bCs/>
          <w:sz w:val="22"/>
          <w:szCs w:val="22"/>
        </w:rPr>
        <w:t>Ayuntamiento de Toluca</w:t>
      </w:r>
      <w:r w:rsidRPr="00912AF8">
        <w:rPr>
          <w:rFonts w:ascii="Palatino Linotype" w:eastAsia="Palatino Linotype" w:hAnsi="Palatino Linotype" w:cs="Palatino Linotype"/>
          <w:b/>
          <w:sz w:val="22"/>
          <w:szCs w:val="22"/>
        </w:rPr>
        <w:t xml:space="preserve">, </w:t>
      </w:r>
      <w:r w:rsidRPr="00912AF8">
        <w:rPr>
          <w:rFonts w:ascii="Palatino Linotype" w:eastAsia="Palatino Linotype" w:hAnsi="Palatino Linotype" w:cs="Palatino Linotype"/>
          <w:sz w:val="22"/>
          <w:szCs w:val="22"/>
        </w:rPr>
        <w:t xml:space="preserve">en lo sucesivo el </w:t>
      </w:r>
      <w:r w:rsidRPr="00912AF8">
        <w:rPr>
          <w:rFonts w:ascii="Palatino Linotype" w:eastAsia="Palatino Linotype" w:hAnsi="Palatino Linotype" w:cs="Palatino Linotype"/>
          <w:b/>
          <w:sz w:val="22"/>
          <w:szCs w:val="22"/>
        </w:rPr>
        <w:t xml:space="preserve">Sujeto Obligado, </w:t>
      </w:r>
      <w:r w:rsidRPr="00912AF8">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912AF8" w:rsidRDefault="0064634F">
      <w:pPr>
        <w:spacing w:before="240" w:after="240" w:line="360" w:lineRule="auto"/>
        <w:jc w:val="center"/>
        <w:rPr>
          <w:rFonts w:ascii="Palatino Linotype" w:eastAsia="Palatino Linotype" w:hAnsi="Palatino Linotype" w:cs="Palatino Linotype"/>
          <w:b/>
          <w:sz w:val="22"/>
          <w:szCs w:val="22"/>
        </w:rPr>
      </w:pPr>
      <w:r w:rsidRPr="00912AF8">
        <w:rPr>
          <w:rFonts w:ascii="Palatino Linotype" w:eastAsia="Palatino Linotype" w:hAnsi="Palatino Linotype" w:cs="Palatino Linotype"/>
          <w:b/>
          <w:sz w:val="22"/>
          <w:szCs w:val="22"/>
        </w:rPr>
        <w:t>I. A N T E C E D E N T E S</w:t>
      </w:r>
    </w:p>
    <w:p w14:paraId="47F55392" w14:textId="5473DFF4" w:rsidR="008D2539" w:rsidRPr="00912AF8" w:rsidRDefault="0064634F">
      <w:pPr>
        <w:spacing w:before="240" w:after="240"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1. Solicitud de acceso a la información.</w:t>
      </w:r>
      <w:r w:rsidRPr="00912AF8">
        <w:rPr>
          <w:rFonts w:ascii="Palatino Linotype" w:eastAsia="Palatino Linotype" w:hAnsi="Palatino Linotype" w:cs="Palatino Linotype"/>
          <w:sz w:val="22"/>
          <w:szCs w:val="22"/>
        </w:rPr>
        <w:t xml:space="preserve"> El </w:t>
      </w:r>
      <w:r w:rsidR="007F28B9" w:rsidRPr="00912AF8">
        <w:rPr>
          <w:rFonts w:ascii="Palatino Linotype" w:eastAsia="Palatino Linotype" w:hAnsi="Palatino Linotype" w:cs="Palatino Linotype"/>
          <w:b/>
          <w:sz w:val="22"/>
          <w:szCs w:val="22"/>
        </w:rPr>
        <w:t>dieciocho de junio</w:t>
      </w:r>
      <w:r w:rsidRPr="00912AF8">
        <w:rPr>
          <w:rFonts w:ascii="Palatino Linotype" w:eastAsia="Palatino Linotype" w:hAnsi="Palatino Linotype" w:cs="Palatino Linotype"/>
          <w:b/>
          <w:sz w:val="22"/>
          <w:szCs w:val="22"/>
        </w:rPr>
        <w:t xml:space="preserve"> de dos mil veinticinco,</w:t>
      </w:r>
      <w:r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b/>
          <w:sz w:val="22"/>
          <w:szCs w:val="22"/>
        </w:rPr>
        <w:t>la parte</w:t>
      </w:r>
      <w:r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b/>
          <w:sz w:val="22"/>
          <w:szCs w:val="22"/>
        </w:rPr>
        <w:t xml:space="preserve">Recurrente </w:t>
      </w:r>
      <w:r w:rsidRPr="00912AF8">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912AF8">
        <w:rPr>
          <w:rFonts w:ascii="Palatino Linotype" w:eastAsia="Palatino Linotype" w:hAnsi="Palatino Linotype" w:cs="Palatino Linotype"/>
          <w:b/>
          <w:sz w:val="22"/>
          <w:szCs w:val="22"/>
        </w:rPr>
        <w:t>Sujeto Obligado</w:t>
      </w:r>
      <w:r w:rsidRPr="00912AF8">
        <w:rPr>
          <w:rFonts w:ascii="Palatino Linotype" w:eastAsia="Palatino Linotype" w:hAnsi="Palatino Linotype" w:cs="Palatino Linotype"/>
          <w:sz w:val="22"/>
          <w:szCs w:val="22"/>
        </w:rPr>
        <w:t>, la solicitud de acceso a la información pública a la que se le asignó el número</w:t>
      </w:r>
      <w:r w:rsidRPr="00912AF8">
        <w:t xml:space="preserve"> </w:t>
      </w:r>
      <w:r w:rsidR="007F28B9" w:rsidRPr="00912AF8">
        <w:rPr>
          <w:rFonts w:ascii="Palatino Linotype" w:eastAsia="Palatino Linotype" w:hAnsi="Palatino Linotype" w:cs="Palatino Linotype"/>
          <w:b/>
          <w:bCs/>
          <w:sz w:val="22"/>
          <w:szCs w:val="22"/>
        </w:rPr>
        <w:t>03532/TOLUCA/IP/2025</w:t>
      </w:r>
      <w:r w:rsidRPr="00912AF8">
        <w:rPr>
          <w:rFonts w:ascii="Palatino Linotype" w:eastAsia="Palatino Linotype" w:hAnsi="Palatino Linotype" w:cs="Palatino Linotype"/>
          <w:b/>
          <w:sz w:val="22"/>
          <w:szCs w:val="22"/>
        </w:rPr>
        <w:t>;</w:t>
      </w:r>
      <w:r w:rsidRPr="00912AF8">
        <w:rPr>
          <w:rFonts w:ascii="Palatino Linotype" w:eastAsia="Palatino Linotype" w:hAnsi="Palatino Linotype" w:cs="Palatino Linotype"/>
          <w:sz w:val="22"/>
          <w:szCs w:val="22"/>
        </w:rPr>
        <w:t xml:space="preserve"> mediante la cual requirió la información siguiente: </w:t>
      </w:r>
    </w:p>
    <w:p w14:paraId="2993DC1C" w14:textId="3ECCF188" w:rsidR="008D2539" w:rsidRPr="00912AF8" w:rsidRDefault="0064634F" w:rsidP="00280161">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912AF8">
        <w:rPr>
          <w:rFonts w:ascii="Palatino Linotype" w:eastAsia="Palatino Linotype" w:hAnsi="Palatino Linotype" w:cs="Palatino Linotype"/>
          <w:i/>
          <w:sz w:val="22"/>
          <w:szCs w:val="22"/>
        </w:rPr>
        <w:t>“</w:t>
      </w:r>
      <w:r w:rsidR="00280161" w:rsidRPr="00912AF8">
        <w:rPr>
          <w:rFonts w:ascii="Palatino Linotype" w:eastAsia="Palatino Linotype" w:hAnsi="Palatino Linotype" w:cs="Palatino Linotype"/>
          <w:i/>
          <w:sz w:val="22"/>
          <w:szCs w:val="22"/>
        </w:rPr>
        <w:t>Se solicitan los oficios firmados por la Defensora de dechos humanos de en 2025</w:t>
      </w:r>
      <w:r w:rsidRPr="00912AF8">
        <w:rPr>
          <w:rFonts w:ascii="Palatino Linotype" w:eastAsia="Palatino Linotype" w:hAnsi="Palatino Linotype" w:cs="Palatino Linotype"/>
          <w:i/>
          <w:sz w:val="22"/>
          <w:szCs w:val="22"/>
        </w:rPr>
        <w:t xml:space="preserve">” (Sic) </w:t>
      </w:r>
    </w:p>
    <w:p w14:paraId="286FF05F" w14:textId="77777777" w:rsidR="008D2539" w:rsidRPr="00912AF8" w:rsidRDefault="0064634F">
      <w:pPr>
        <w:spacing w:before="240" w:after="240"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Modalidad de Entrega:</w:t>
      </w:r>
      <w:r w:rsidRPr="00912AF8">
        <w:rPr>
          <w:rFonts w:ascii="Palatino Linotype" w:eastAsia="Palatino Linotype" w:hAnsi="Palatino Linotype" w:cs="Palatino Linotype"/>
          <w:sz w:val="22"/>
          <w:szCs w:val="22"/>
        </w:rPr>
        <w:t xml:space="preserve"> a través del Sistema de Acceso a la Información Mexiquense (SAIMEX).</w:t>
      </w:r>
    </w:p>
    <w:p w14:paraId="403959B6" w14:textId="62425E4B" w:rsidR="00E70AFA" w:rsidRPr="00912AF8" w:rsidRDefault="0064634F" w:rsidP="00E70AFA">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912AF8">
        <w:rPr>
          <w:rFonts w:ascii="Palatino Linotype" w:eastAsia="Palatino Linotype" w:hAnsi="Palatino Linotype" w:cs="Palatino Linotype"/>
          <w:b/>
          <w:sz w:val="22"/>
          <w:szCs w:val="22"/>
        </w:rPr>
        <w:t>2.</w:t>
      </w:r>
      <w:r w:rsidRPr="00912AF8">
        <w:t xml:space="preserve"> </w:t>
      </w:r>
      <w:r w:rsidR="00E70AFA" w:rsidRPr="00912AF8">
        <w:rPr>
          <w:rFonts w:ascii="Palatino Linotype" w:eastAsia="Palatino Linotype" w:hAnsi="Palatino Linotype" w:cs="Palatino Linotype"/>
          <w:b/>
          <w:sz w:val="22"/>
          <w:szCs w:val="22"/>
        </w:rPr>
        <w:t xml:space="preserve">Prórroga. </w:t>
      </w:r>
      <w:r w:rsidR="00E70AFA" w:rsidRPr="00912AF8">
        <w:rPr>
          <w:rFonts w:ascii="Palatino Linotype" w:eastAsia="Palatino Linotype" w:hAnsi="Palatino Linotype" w:cs="Palatino Linotype"/>
          <w:sz w:val="22"/>
          <w:szCs w:val="22"/>
        </w:rPr>
        <w:t xml:space="preserve">El </w:t>
      </w:r>
      <w:r w:rsidR="00B648AF" w:rsidRPr="00912AF8">
        <w:rPr>
          <w:rFonts w:ascii="Palatino Linotype" w:eastAsia="Palatino Linotype" w:hAnsi="Palatino Linotype" w:cs="Palatino Linotype"/>
          <w:b/>
          <w:sz w:val="22"/>
          <w:szCs w:val="22"/>
        </w:rPr>
        <w:t>nueve de julio</w:t>
      </w:r>
      <w:r w:rsidR="00E70AFA" w:rsidRPr="00912AF8">
        <w:rPr>
          <w:rFonts w:ascii="Palatino Linotype" w:eastAsia="Palatino Linotype" w:hAnsi="Palatino Linotype" w:cs="Palatino Linotype"/>
          <w:b/>
          <w:sz w:val="22"/>
          <w:szCs w:val="22"/>
        </w:rPr>
        <w:t xml:space="preserve"> de dos mil veintic</w:t>
      </w:r>
      <w:r w:rsidR="00B648AF" w:rsidRPr="00912AF8">
        <w:rPr>
          <w:rFonts w:ascii="Palatino Linotype" w:eastAsia="Palatino Linotype" w:hAnsi="Palatino Linotype" w:cs="Palatino Linotype"/>
          <w:b/>
          <w:sz w:val="22"/>
          <w:szCs w:val="22"/>
        </w:rPr>
        <w:t>inco</w:t>
      </w:r>
      <w:r w:rsidR="00E70AFA" w:rsidRPr="00912AF8">
        <w:rPr>
          <w:rFonts w:ascii="Palatino Linotype" w:eastAsia="Palatino Linotype" w:hAnsi="Palatino Linotype" w:cs="Palatino Linotype"/>
          <w:b/>
          <w:sz w:val="22"/>
          <w:szCs w:val="22"/>
        </w:rPr>
        <w:t xml:space="preserve">, </w:t>
      </w:r>
      <w:r w:rsidR="00E70AFA" w:rsidRPr="00912AF8">
        <w:rPr>
          <w:rFonts w:ascii="Palatino Linotype" w:eastAsia="Palatino Linotype" w:hAnsi="Palatino Linotype" w:cs="Palatino Linotype"/>
          <w:sz w:val="22"/>
          <w:szCs w:val="22"/>
        </w:rPr>
        <w:t xml:space="preserve">el </w:t>
      </w:r>
      <w:r w:rsidR="00E70AFA" w:rsidRPr="00912AF8">
        <w:rPr>
          <w:rFonts w:ascii="Palatino Linotype" w:eastAsia="Palatino Linotype" w:hAnsi="Palatino Linotype" w:cs="Palatino Linotype"/>
          <w:b/>
          <w:sz w:val="22"/>
          <w:szCs w:val="22"/>
        </w:rPr>
        <w:t xml:space="preserve">Sujeto Obligado </w:t>
      </w:r>
      <w:r w:rsidR="00E70AFA" w:rsidRPr="00912AF8">
        <w:rPr>
          <w:rFonts w:ascii="Palatino Linotype" w:eastAsia="Palatino Linotype" w:hAnsi="Palatino Linotype" w:cs="Palatino Linotype"/>
          <w:sz w:val="22"/>
          <w:szCs w:val="22"/>
        </w:rPr>
        <w:t xml:space="preserve">informó que el plazo de quince días hábiles para atender las solicitudes de mérito fue prorrogado por siete días más en virtud de las siguientes razones: </w:t>
      </w:r>
    </w:p>
    <w:p w14:paraId="73337720" w14:textId="77777777" w:rsidR="00E70AFA" w:rsidRPr="00912AF8" w:rsidRDefault="00E70AFA" w:rsidP="00E70AFA">
      <w:pPr>
        <w:spacing w:line="360" w:lineRule="auto"/>
        <w:jc w:val="both"/>
        <w:rPr>
          <w:rFonts w:ascii="Palatino Linotype" w:eastAsia="Palatino Linotype" w:hAnsi="Palatino Linotype" w:cs="Palatino Linotype"/>
          <w:sz w:val="22"/>
          <w:szCs w:val="22"/>
        </w:rPr>
      </w:pPr>
    </w:p>
    <w:p w14:paraId="186E08EE" w14:textId="1335DAE4" w:rsidR="00E70AFA" w:rsidRPr="00912AF8" w:rsidRDefault="00E70AFA" w:rsidP="00E70AFA">
      <w:pPr>
        <w:spacing w:line="276" w:lineRule="auto"/>
        <w:ind w:left="567" w:right="56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lastRenderedPageBreak/>
        <w:t>“</w:t>
      </w:r>
      <w:r w:rsidR="00B648AF" w:rsidRPr="00912AF8">
        <w:rPr>
          <w:rFonts w:ascii="Palatino Linotype" w:eastAsia="Palatino Linotype" w:hAnsi="Palatino Linotype" w:cs="Palatino Linotype"/>
          <w:i/>
          <w:sz w:val="22"/>
          <w:szCs w:val="22"/>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03532/TOLUCA/IP/2025, recibida a través del Sistema de Acceso a la Información Mexiquense (SAIMEX), misma que fue procedente, quedando bajo el acuerdo CT/SE/837 /2025., en la Octingentésima Trigésima Séptima Sesión Extraordinaria 2025 del Comité de Transparencia del Municipio de Toluca, Administración 2025- 2027, de fecha 04/07/2025,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w:t>
      </w:r>
      <w:r w:rsidRPr="00912AF8">
        <w:rPr>
          <w:rFonts w:ascii="Palatino Linotype" w:eastAsia="Palatino Linotype" w:hAnsi="Palatino Linotype" w:cs="Palatino Linotype"/>
          <w:i/>
          <w:sz w:val="22"/>
          <w:szCs w:val="22"/>
        </w:rPr>
        <w:t>” (Sic)</w:t>
      </w:r>
    </w:p>
    <w:p w14:paraId="21042D50" w14:textId="77777777" w:rsidR="00E70AFA" w:rsidRPr="00912AF8" w:rsidRDefault="00E70AFA" w:rsidP="00E70AFA">
      <w:pPr>
        <w:spacing w:line="360" w:lineRule="auto"/>
        <w:ind w:right="49"/>
        <w:jc w:val="both"/>
        <w:rPr>
          <w:rFonts w:ascii="Palatino Linotype" w:eastAsia="Palatino Linotype" w:hAnsi="Palatino Linotype" w:cs="Palatino Linotype"/>
          <w:sz w:val="22"/>
          <w:szCs w:val="22"/>
        </w:rPr>
      </w:pPr>
    </w:p>
    <w:p w14:paraId="33ED9A95" w14:textId="48F00B03" w:rsidR="00B648AF" w:rsidRPr="00912AF8" w:rsidRDefault="00B648AF" w:rsidP="00E70AFA">
      <w:pPr>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Adjunto a lo anterior, el </w:t>
      </w:r>
      <w:r w:rsidRPr="00912AF8">
        <w:rPr>
          <w:rFonts w:ascii="Palatino Linotype" w:eastAsia="Palatino Linotype" w:hAnsi="Palatino Linotype" w:cs="Palatino Linotype"/>
          <w:b/>
          <w:sz w:val="22"/>
          <w:szCs w:val="22"/>
        </w:rPr>
        <w:t xml:space="preserve">Sujeto Obligado </w:t>
      </w:r>
      <w:r w:rsidRPr="00912AF8">
        <w:rPr>
          <w:rFonts w:ascii="Palatino Linotype" w:eastAsia="Palatino Linotype" w:hAnsi="Palatino Linotype" w:cs="Palatino Linotype"/>
          <w:sz w:val="22"/>
          <w:szCs w:val="22"/>
        </w:rPr>
        <w:t xml:space="preserve">hizo entrega del Acta de la Octingentésima Trigésima Séptima Sesión Extraordinaria 2025 del Comité de Transparencia celebrada el </w:t>
      </w:r>
      <w:r w:rsidR="00323658" w:rsidRPr="00912AF8">
        <w:rPr>
          <w:rFonts w:ascii="Palatino Linotype" w:eastAsia="Palatino Linotype" w:hAnsi="Palatino Linotype" w:cs="Palatino Linotype"/>
          <w:sz w:val="22"/>
          <w:szCs w:val="22"/>
        </w:rPr>
        <w:t>cuatro</w:t>
      </w:r>
      <w:r w:rsidRPr="00912AF8">
        <w:rPr>
          <w:rFonts w:ascii="Palatino Linotype" w:eastAsia="Palatino Linotype" w:hAnsi="Palatino Linotype" w:cs="Palatino Linotype"/>
          <w:sz w:val="22"/>
          <w:szCs w:val="22"/>
        </w:rPr>
        <w:t xml:space="preserve"> de julio de </w:t>
      </w:r>
      <w:r w:rsidR="00323658" w:rsidRPr="00912AF8">
        <w:rPr>
          <w:rFonts w:ascii="Palatino Linotype" w:eastAsia="Palatino Linotype" w:hAnsi="Palatino Linotype" w:cs="Palatino Linotype"/>
          <w:sz w:val="22"/>
          <w:szCs w:val="22"/>
        </w:rPr>
        <w:t>dos mil veinticinco, mediante la cual se aprobó la ampliación del plazo para dar atención a la solicitud de información.</w:t>
      </w:r>
    </w:p>
    <w:p w14:paraId="3D500ECF" w14:textId="77777777" w:rsidR="00B648AF" w:rsidRPr="00912AF8" w:rsidRDefault="00B648AF" w:rsidP="00E70AFA">
      <w:pPr>
        <w:spacing w:line="360" w:lineRule="auto"/>
        <w:ind w:right="49"/>
        <w:jc w:val="both"/>
        <w:rPr>
          <w:rFonts w:ascii="Palatino Linotype" w:eastAsia="Palatino Linotype" w:hAnsi="Palatino Linotype" w:cs="Palatino Linotype"/>
          <w:sz w:val="22"/>
          <w:szCs w:val="22"/>
        </w:rPr>
      </w:pPr>
    </w:p>
    <w:p w14:paraId="384B0C50" w14:textId="2BBD3264" w:rsidR="00E70AFA" w:rsidRPr="00912AF8" w:rsidRDefault="00E70AFA" w:rsidP="00E70AFA">
      <w:pPr>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De esta manera, como refiere el </w:t>
      </w:r>
      <w:r w:rsidRPr="00912AF8">
        <w:rPr>
          <w:rFonts w:ascii="Palatino Linotype" w:eastAsia="Palatino Linotype" w:hAnsi="Palatino Linotype" w:cs="Palatino Linotype"/>
          <w:b/>
          <w:sz w:val="22"/>
          <w:szCs w:val="22"/>
        </w:rPr>
        <w:t>Sujeto Obligado</w:t>
      </w:r>
      <w:r w:rsidRPr="00912AF8">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00323658" w:rsidRPr="00912AF8">
        <w:rPr>
          <w:rFonts w:ascii="Palatino Linotype" w:eastAsia="Palatino Linotype" w:hAnsi="Palatino Linotype" w:cs="Palatino Linotype"/>
          <w:b/>
          <w:sz w:val="22"/>
          <w:szCs w:val="22"/>
        </w:rPr>
        <w:t>SI</w:t>
      </w:r>
      <w:r w:rsidRPr="00912AF8">
        <w:rPr>
          <w:rFonts w:ascii="Palatino Linotype" w:eastAsia="Palatino Linotype" w:hAnsi="Palatino Linotype" w:cs="Palatino Linotype"/>
          <w:b/>
          <w:sz w:val="22"/>
          <w:szCs w:val="22"/>
        </w:rPr>
        <w:t xml:space="preserve"> se observaron las formalidades que establece la Ley de la materia</w:t>
      </w:r>
      <w:r w:rsidR="00323658" w:rsidRPr="00912AF8">
        <w:rPr>
          <w:rFonts w:ascii="Palatino Linotype" w:eastAsia="Palatino Linotype" w:hAnsi="Palatino Linotype" w:cs="Palatino Linotype"/>
          <w:sz w:val="22"/>
          <w:szCs w:val="22"/>
        </w:rPr>
        <w:t xml:space="preserve">, pues </w:t>
      </w:r>
      <w:r w:rsidRPr="00912AF8">
        <w:rPr>
          <w:rFonts w:ascii="Palatino Linotype" w:eastAsia="Palatino Linotype" w:hAnsi="Palatino Linotype" w:cs="Palatino Linotype"/>
          <w:sz w:val="22"/>
          <w:szCs w:val="22"/>
        </w:rPr>
        <w:t>se adjuntó el Acta que contiene el Acuerdo del Comité de Transparencia de dicho ente público, mediante el cual se aprobara la ampliación del plazo para dar atención a la solicitud de información.</w:t>
      </w:r>
    </w:p>
    <w:p w14:paraId="696529F3" w14:textId="74B63695" w:rsidR="008D2539" w:rsidRPr="00912AF8" w:rsidRDefault="00E70AFA">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r w:rsidRPr="00912AF8">
        <w:rPr>
          <w:rFonts w:ascii="Palatino Linotype" w:eastAsia="Palatino Linotype" w:hAnsi="Palatino Linotype" w:cs="Palatino Linotype"/>
          <w:b/>
          <w:sz w:val="22"/>
          <w:szCs w:val="22"/>
        </w:rPr>
        <w:lastRenderedPageBreak/>
        <w:t>3. R</w:t>
      </w:r>
      <w:r w:rsidR="0064634F" w:rsidRPr="00912AF8">
        <w:rPr>
          <w:rFonts w:ascii="Palatino Linotype" w:eastAsia="Palatino Linotype" w:hAnsi="Palatino Linotype" w:cs="Palatino Linotype"/>
          <w:b/>
          <w:sz w:val="22"/>
          <w:szCs w:val="22"/>
        </w:rPr>
        <w:t xml:space="preserve">espuesta. </w:t>
      </w:r>
      <w:r w:rsidR="0064634F" w:rsidRPr="00912AF8">
        <w:rPr>
          <w:rFonts w:ascii="Palatino Linotype" w:eastAsia="Palatino Linotype" w:hAnsi="Palatino Linotype" w:cs="Palatino Linotype"/>
          <w:sz w:val="22"/>
          <w:szCs w:val="22"/>
        </w:rPr>
        <w:t xml:space="preserve">El </w:t>
      </w:r>
      <w:r w:rsidR="00323658" w:rsidRPr="00912AF8">
        <w:rPr>
          <w:rFonts w:ascii="Palatino Linotype" w:eastAsia="Palatino Linotype" w:hAnsi="Palatino Linotype" w:cs="Palatino Linotype"/>
          <w:b/>
          <w:sz w:val="22"/>
          <w:szCs w:val="22"/>
        </w:rPr>
        <w:t>dieciocho de julio</w:t>
      </w:r>
      <w:r w:rsidR="0064634F" w:rsidRPr="00912AF8">
        <w:rPr>
          <w:rFonts w:ascii="Palatino Linotype" w:eastAsia="Palatino Linotype" w:hAnsi="Palatino Linotype" w:cs="Palatino Linotype"/>
          <w:b/>
          <w:sz w:val="22"/>
          <w:szCs w:val="22"/>
        </w:rPr>
        <w:t xml:space="preserve"> de dos mil veinticinco</w:t>
      </w:r>
      <w:r w:rsidR="0064634F" w:rsidRPr="00912AF8">
        <w:rPr>
          <w:rFonts w:ascii="Palatino Linotype" w:eastAsia="Palatino Linotype" w:hAnsi="Palatino Linotype" w:cs="Palatino Linotype"/>
          <w:sz w:val="22"/>
          <w:szCs w:val="22"/>
        </w:rPr>
        <w:t xml:space="preserve">, el </w:t>
      </w:r>
      <w:r w:rsidR="0064634F" w:rsidRPr="00912AF8">
        <w:rPr>
          <w:rFonts w:ascii="Palatino Linotype" w:eastAsia="Palatino Linotype" w:hAnsi="Palatino Linotype" w:cs="Palatino Linotype"/>
          <w:b/>
          <w:sz w:val="22"/>
          <w:szCs w:val="22"/>
        </w:rPr>
        <w:t xml:space="preserve">Sujeto Obligado </w:t>
      </w:r>
      <w:r w:rsidR="0064634F" w:rsidRPr="00912AF8">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59CCECB6" w:rsidR="008D2539" w:rsidRPr="00912AF8" w:rsidRDefault="0064634F">
      <w:pPr>
        <w:spacing w:before="240" w:after="240"/>
        <w:ind w:left="567"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r w:rsidR="00323658" w:rsidRPr="00912AF8">
        <w:rPr>
          <w:rFonts w:ascii="Palatino Linotype" w:eastAsia="Palatino Linotype" w:hAnsi="Palatino Linotype" w:cs="Palatino Linotype"/>
          <w:i/>
          <w:sz w:val="22"/>
          <w:szCs w:val="22"/>
        </w:rPr>
        <w:t>En atención a la solicitud con folio 03532/TOLUCA/IP/2025, me permito adjuntar al presente la respuesta correspondiente, Sin más por el momento, reciba un saludo.</w:t>
      </w:r>
      <w:r w:rsidRPr="00912AF8">
        <w:rPr>
          <w:rFonts w:ascii="Palatino Linotype" w:eastAsia="Palatino Linotype" w:hAnsi="Palatino Linotype" w:cs="Palatino Linotype"/>
          <w:i/>
          <w:sz w:val="22"/>
          <w:szCs w:val="22"/>
        </w:rPr>
        <w:t>” (Sic)</w:t>
      </w:r>
    </w:p>
    <w:p w14:paraId="583076FA" w14:textId="77777777" w:rsidR="008D2539" w:rsidRPr="00912AF8"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Adjunto a la respuesta, el </w:t>
      </w:r>
      <w:r w:rsidRPr="00912AF8">
        <w:rPr>
          <w:rFonts w:ascii="Palatino Linotype" w:eastAsia="Palatino Linotype" w:hAnsi="Palatino Linotype" w:cs="Palatino Linotype"/>
          <w:b/>
          <w:sz w:val="22"/>
          <w:szCs w:val="22"/>
        </w:rPr>
        <w:t xml:space="preserve">Sujeto Obligado </w:t>
      </w:r>
      <w:r w:rsidRPr="00912AF8">
        <w:rPr>
          <w:rFonts w:ascii="Palatino Linotype" w:eastAsia="Palatino Linotype" w:hAnsi="Palatino Linotype" w:cs="Palatino Linotype"/>
          <w:sz w:val="22"/>
          <w:szCs w:val="22"/>
        </w:rPr>
        <w:t>hizo entrega de la siguiente información:</w:t>
      </w:r>
    </w:p>
    <w:p w14:paraId="56512E82" w14:textId="77777777" w:rsidR="008D2539" w:rsidRPr="00912AF8"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B5FCE7F" w14:textId="5032D764" w:rsidR="008D2539" w:rsidRPr="00912AF8" w:rsidRDefault="0064634F" w:rsidP="00323658">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Oficio del </w:t>
      </w:r>
      <w:r w:rsidR="00323658" w:rsidRPr="00912AF8">
        <w:rPr>
          <w:rFonts w:ascii="Palatino Linotype" w:eastAsia="Palatino Linotype" w:hAnsi="Palatino Linotype" w:cs="Palatino Linotype"/>
          <w:sz w:val="22"/>
          <w:szCs w:val="22"/>
        </w:rPr>
        <w:t>17 de julio de 2025, a través del cual la Defensora Municipal informó que derivado de la búsqueda exhaustiva y minuciosa realizada en los archivos de esa Defensoría Municipal se localizaron 1169 oficios firmados por ella en calidad de Titular, en el periodo comprendido del 01 de enero al 19 de junio de 2025.</w:t>
      </w:r>
    </w:p>
    <w:p w14:paraId="5D769AB2" w14:textId="77777777" w:rsidR="00EB3805" w:rsidRPr="00912AF8" w:rsidRDefault="00EB3805" w:rsidP="00EB3805">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48FC02E" w14:textId="054B9EA6" w:rsidR="00EB3805" w:rsidRPr="00912AF8" w:rsidRDefault="00107D4D" w:rsidP="00EB3805">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O</w:t>
      </w:r>
      <w:r w:rsidR="00EB3805" w:rsidRPr="00912AF8">
        <w:rPr>
          <w:rFonts w:ascii="Palatino Linotype" w:eastAsia="Palatino Linotype" w:hAnsi="Palatino Linotype" w:cs="Palatino Linotype"/>
          <w:sz w:val="22"/>
          <w:szCs w:val="22"/>
        </w:rPr>
        <w:t>ficios del 200A0000/001/2025 al 200A0000/624/2025 del 07 de enero al 31 de marzo de 2025, algu</w:t>
      </w:r>
      <w:r w:rsidR="002673BD" w:rsidRPr="00912AF8">
        <w:rPr>
          <w:rFonts w:ascii="Palatino Linotype" w:eastAsia="Palatino Linotype" w:hAnsi="Palatino Linotype" w:cs="Palatino Linotype"/>
          <w:sz w:val="22"/>
          <w:szCs w:val="22"/>
        </w:rPr>
        <w:t>nos de ellos en versión pública, así como algunos con la leyenda de cancelados.</w:t>
      </w:r>
    </w:p>
    <w:p w14:paraId="1467C12D" w14:textId="77777777" w:rsidR="00EB3805" w:rsidRPr="00912AF8" w:rsidRDefault="00EB3805" w:rsidP="00EB3805">
      <w:pPr>
        <w:pStyle w:val="Prrafodelista"/>
        <w:rPr>
          <w:rFonts w:ascii="Palatino Linotype" w:eastAsia="Palatino Linotype" w:hAnsi="Palatino Linotype" w:cs="Palatino Linotype"/>
          <w:sz w:val="22"/>
          <w:szCs w:val="22"/>
        </w:rPr>
      </w:pPr>
    </w:p>
    <w:p w14:paraId="3BF5AE70" w14:textId="7E5E92F3" w:rsidR="009C62BA" w:rsidRPr="00912AF8" w:rsidRDefault="00EB3805" w:rsidP="00EB3805">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Oficios del 200E0000/001/2025 al 200E0000/545/2025 emitidos del 01 de abril al 19 de junio de 2025, algu</w:t>
      </w:r>
      <w:r w:rsidR="002673BD" w:rsidRPr="00912AF8">
        <w:rPr>
          <w:rFonts w:ascii="Palatino Linotype" w:eastAsia="Palatino Linotype" w:hAnsi="Palatino Linotype" w:cs="Palatino Linotype"/>
          <w:sz w:val="22"/>
          <w:szCs w:val="22"/>
        </w:rPr>
        <w:t>nos de ellos en versión pública, así como algunos con la leyenda de cancelados.</w:t>
      </w:r>
    </w:p>
    <w:p w14:paraId="3581C8FD" w14:textId="77777777" w:rsidR="008D2539" w:rsidRPr="00912AF8"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F085D23" w14:textId="353232CA" w:rsidR="008D2539" w:rsidRPr="00912AF8" w:rsidRDefault="005B51F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912AF8">
        <w:rPr>
          <w:rFonts w:ascii="Palatino Linotype" w:eastAsia="Palatino Linotype" w:hAnsi="Palatino Linotype" w:cs="Palatino Linotype"/>
          <w:b/>
          <w:sz w:val="22"/>
          <w:szCs w:val="22"/>
        </w:rPr>
        <w:t>4</w:t>
      </w:r>
      <w:r w:rsidR="0064634F" w:rsidRPr="00912AF8">
        <w:rPr>
          <w:rFonts w:ascii="Palatino Linotype" w:eastAsia="Palatino Linotype" w:hAnsi="Palatino Linotype" w:cs="Palatino Linotype"/>
          <w:b/>
          <w:sz w:val="22"/>
          <w:szCs w:val="22"/>
        </w:rPr>
        <w:t xml:space="preserve">. Interposición del recurso de revisión. </w:t>
      </w:r>
      <w:r w:rsidR="0064634F" w:rsidRPr="00912AF8">
        <w:rPr>
          <w:rFonts w:ascii="Palatino Linotype" w:eastAsia="Palatino Linotype" w:hAnsi="Palatino Linotype" w:cs="Palatino Linotype"/>
          <w:sz w:val="22"/>
          <w:szCs w:val="22"/>
        </w:rPr>
        <w:t xml:space="preserve">Inconforme con los términos de la respuesta emitida por parte del </w:t>
      </w:r>
      <w:r w:rsidR="0064634F" w:rsidRPr="00912AF8">
        <w:rPr>
          <w:rFonts w:ascii="Palatino Linotype" w:eastAsia="Palatino Linotype" w:hAnsi="Palatino Linotype" w:cs="Palatino Linotype"/>
          <w:b/>
          <w:sz w:val="22"/>
          <w:szCs w:val="22"/>
        </w:rPr>
        <w:t>Sujeto Obligado</w:t>
      </w:r>
      <w:r w:rsidR="0064634F" w:rsidRPr="00912AF8">
        <w:rPr>
          <w:rFonts w:ascii="Palatino Linotype" w:eastAsia="Palatino Linotype" w:hAnsi="Palatino Linotype" w:cs="Palatino Linotype"/>
          <w:sz w:val="22"/>
          <w:szCs w:val="22"/>
        </w:rPr>
        <w:t>, el</w:t>
      </w:r>
      <w:r w:rsidR="0064634F" w:rsidRPr="00912AF8">
        <w:rPr>
          <w:rFonts w:ascii="Palatino Linotype" w:eastAsia="Palatino Linotype" w:hAnsi="Palatino Linotype" w:cs="Palatino Linotype"/>
          <w:b/>
          <w:sz w:val="22"/>
          <w:szCs w:val="22"/>
        </w:rPr>
        <w:t xml:space="preserve">  </w:t>
      </w:r>
      <w:r w:rsidR="00EB3805" w:rsidRPr="00912AF8">
        <w:rPr>
          <w:rFonts w:ascii="Palatino Linotype" w:eastAsia="Palatino Linotype" w:hAnsi="Palatino Linotype" w:cs="Palatino Linotype"/>
          <w:b/>
          <w:sz w:val="22"/>
          <w:szCs w:val="22"/>
        </w:rPr>
        <w:t xml:space="preserve">dieciocho de agosto </w:t>
      </w:r>
      <w:r w:rsidR="0064634F" w:rsidRPr="00912AF8">
        <w:rPr>
          <w:rFonts w:ascii="Palatino Linotype" w:eastAsia="Palatino Linotype" w:hAnsi="Palatino Linotype" w:cs="Palatino Linotype"/>
          <w:b/>
          <w:sz w:val="22"/>
          <w:szCs w:val="22"/>
        </w:rPr>
        <w:t>de dos mil veinticinco,</w:t>
      </w:r>
      <w:r w:rsidR="0064634F" w:rsidRPr="00912AF8">
        <w:rPr>
          <w:rFonts w:ascii="Palatino Linotype" w:eastAsia="Palatino Linotype" w:hAnsi="Palatino Linotype" w:cs="Palatino Linotype"/>
          <w:sz w:val="22"/>
          <w:szCs w:val="22"/>
        </w:rPr>
        <w:t xml:space="preserve"> </w:t>
      </w:r>
      <w:r w:rsidR="0064634F" w:rsidRPr="00912AF8">
        <w:rPr>
          <w:rFonts w:ascii="Palatino Linotype" w:eastAsia="Palatino Linotype" w:hAnsi="Palatino Linotype" w:cs="Palatino Linotype"/>
          <w:b/>
          <w:sz w:val="22"/>
          <w:szCs w:val="22"/>
        </w:rPr>
        <w:t>la parte</w:t>
      </w:r>
      <w:r w:rsidR="0064634F" w:rsidRPr="00912AF8">
        <w:rPr>
          <w:rFonts w:ascii="Palatino Linotype" w:eastAsia="Palatino Linotype" w:hAnsi="Palatino Linotype" w:cs="Palatino Linotype"/>
          <w:sz w:val="22"/>
          <w:szCs w:val="22"/>
        </w:rPr>
        <w:t xml:space="preserve"> </w:t>
      </w:r>
      <w:r w:rsidR="0064634F" w:rsidRPr="00912AF8">
        <w:rPr>
          <w:rFonts w:ascii="Palatino Linotype" w:eastAsia="Palatino Linotype" w:hAnsi="Palatino Linotype" w:cs="Palatino Linotype"/>
          <w:b/>
          <w:sz w:val="22"/>
          <w:szCs w:val="22"/>
        </w:rPr>
        <w:t>Recurrente</w:t>
      </w:r>
      <w:r w:rsidR="0064634F" w:rsidRPr="00912AF8">
        <w:rPr>
          <w:rFonts w:ascii="Palatino Linotype" w:eastAsia="Palatino Linotype" w:hAnsi="Palatino Linotype" w:cs="Palatino Linotype"/>
          <w:sz w:val="22"/>
          <w:szCs w:val="22"/>
        </w:rPr>
        <w:t xml:space="preserve"> interpuso el recurso de revisión a través de </w:t>
      </w:r>
      <w:r w:rsidR="0064634F" w:rsidRPr="00912AF8">
        <w:rPr>
          <w:rFonts w:ascii="Palatino Linotype" w:eastAsia="Palatino Linotype" w:hAnsi="Palatino Linotype" w:cs="Palatino Linotype"/>
          <w:b/>
          <w:sz w:val="22"/>
          <w:szCs w:val="22"/>
        </w:rPr>
        <w:t xml:space="preserve">SAIMEX; </w:t>
      </w:r>
      <w:r w:rsidR="0064634F" w:rsidRPr="00912AF8">
        <w:rPr>
          <w:rFonts w:ascii="Palatino Linotype" w:eastAsia="Palatino Linotype" w:hAnsi="Palatino Linotype" w:cs="Palatino Linotype"/>
          <w:sz w:val="22"/>
          <w:szCs w:val="22"/>
        </w:rPr>
        <w:t>en donde se manifestó de la siguiente manera:</w:t>
      </w:r>
    </w:p>
    <w:p w14:paraId="0EE9EFA5" w14:textId="6ECA51A3" w:rsidR="008D2539" w:rsidRPr="00912AF8"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912AF8">
        <w:rPr>
          <w:rFonts w:ascii="Palatino Linotype" w:eastAsia="Palatino Linotype" w:hAnsi="Palatino Linotype" w:cs="Palatino Linotype"/>
          <w:b/>
          <w:sz w:val="22"/>
          <w:szCs w:val="22"/>
        </w:rPr>
        <w:t xml:space="preserve">a) Acto impugnado: </w:t>
      </w:r>
      <w:r w:rsidRPr="00912AF8">
        <w:rPr>
          <w:rFonts w:ascii="Palatino Linotype" w:eastAsia="Palatino Linotype" w:hAnsi="Palatino Linotype" w:cs="Palatino Linotype"/>
          <w:i/>
          <w:sz w:val="22"/>
          <w:szCs w:val="22"/>
        </w:rPr>
        <w:t>“</w:t>
      </w:r>
      <w:r w:rsidR="00EB3805" w:rsidRPr="00912AF8">
        <w:rPr>
          <w:rFonts w:ascii="Palatino Linotype" w:eastAsia="Palatino Linotype" w:hAnsi="Palatino Linotype" w:cs="Palatino Linotype"/>
          <w:i/>
          <w:sz w:val="22"/>
          <w:szCs w:val="22"/>
        </w:rPr>
        <w:t>Solicitan una prorroga fuera de tiempo para que entregue incompleto falta información</w:t>
      </w:r>
      <w:r w:rsidRPr="00912AF8">
        <w:rPr>
          <w:rFonts w:ascii="Palatino Linotype" w:eastAsia="Palatino Linotype" w:hAnsi="Palatino Linotype" w:cs="Palatino Linotype"/>
          <w:i/>
          <w:sz w:val="22"/>
          <w:szCs w:val="22"/>
        </w:rPr>
        <w:t>” (Sic)</w:t>
      </w:r>
    </w:p>
    <w:p w14:paraId="3F9B3DF2" w14:textId="1FA1EB3D" w:rsidR="008D2539" w:rsidRPr="00912AF8" w:rsidRDefault="0064634F">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912AF8">
        <w:rPr>
          <w:rFonts w:ascii="Palatino Linotype" w:eastAsia="Palatino Linotype" w:hAnsi="Palatino Linotype" w:cs="Palatino Linotype"/>
          <w:b/>
          <w:sz w:val="22"/>
          <w:szCs w:val="22"/>
        </w:rPr>
        <w:t>b) Razones o motivos de inconformidad</w:t>
      </w:r>
      <w:r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i/>
          <w:sz w:val="22"/>
          <w:szCs w:val="22"/>
        </w:rPr>
        <w:t>“</w:t>
      </w:r>
      <w:r w:rsidR="00EB3805" w:rsidRPr="00912AF8">
        <w:rPr>
          <w:rFonts w:ascii="Palatino Linotype" w:eastAsia="Palatino Linotype" w:hAnsi="Palatino Linotype" w:cs="Palatino Linotype"/>
          <w:i/>
          <w:sz w:val="22"/>
          <w:szCs w:val="22"/>
        </w:rPr>
        <w:t>Solicitan una prorroga fuera de tiempo para que entregue incompleto falta información</w:t>
      </w:r>
      <w:r w:rsidRPr="00912AF8">
        <w:rPr>
          <w:rFonts w:ascii="Palatino Linotype" w:eastAsia="Palatino Linotype" w:hAnsi="Palatino Linotype" w:cs="Palatino Linotype"/>
          <w:i/>
          <w:sz w:val="22"/>
          <w:szCs w:val="22"/>
        </w:rPr>
        <w:t>” (Sic)</w:t>
      </w:r>
    </w:p>
    <w:p w14:paraId="2A442BFF" w14:textId="1458A524" w:rsidR="00A3044A" w:rsidRPr="00912AF8" w:rsidRDefault="00A3044A">
      <w:pPr>
        <w:spacing w:line="276" w:lineRule="auto"/>
        <w:ind w:left="567" w:right="900"/>
        <w:jc w:val="both"/>
        <w:rPr>
          <w:rFonts w:ascii="Palatino Linotype" w:eastAsia="Palatino Linotype" w:hAnsi="Palatino Linotype" w:cs="Palatino Linotype"/>
          <w:i/>
          <w:sz w:val="22"/>
          <w:szCs w:val="22"/>
        </w:rPr>
      </w:pPr>
    </w:p>
    <w:p w14:paraId="41A43ED0" w14:textId="77777777" w:rsidR="008D2539" w:rsidRPr="00912AF8" w:rsidRDefault="008D2539">
      <w:pPr>
        <w:spacing w:line="276" w:lineRule="auto"/>
        <w:ind w:left="567" w:right="900"/>
        <w:jc w:val="both"/>
        <w:rPr>
          <w:rFonts w:ascii="Palatino Linotype" w:eastAsia="Palatino Linotype" w:hAnsi="Palatino Linotype" w:cs="Palatino Linotype"/>
          <w:i/>
          <w:sz w:val="22"/>
          <w:szCs w:val="22"/>
        </w:rPr>
      </w:pPr>
    </w:p>
    <w:p w14:paraId="550A797E" w14:textId="22B98EC4" w:rsidR="008D2539" w:rsidRPr="00912AF8" w:rsidRDefault="005B51FB">
      <w:pPr>
        <w:spacing w:line="360" w:lineRule="auto"/>
        <w:ind w:right="51"/>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5</w:t>
      </w:r>
      <w:r w:rsidR="0064634F" w:rsidRPr="00912AF8">
        <w:rPr>
          <w:rFonts w:ascii="Palatino Linotype" w:eastAsia="Palatino Linotype" w:hAnsi="Palatino Linotype" w:cs="Palatino Linotype"/>
          <w:b/>
          <w:sz w:val="22"/>
          <w:szCs w:val="22"/>
        </w:rPr>
        <w:t xml:space="preserve">. Turno. </w:t>
      </w:r>
      <w:r w:rsidR="0064634F" w:rsidRPr="00912AF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912AF8">
        <w:rPr>
          <w:rFonts w:ascii="Palatino Linotype" w:eastAsia="Palatino Linotype" w:hAnsi="Palatino Linotype" w:cs="Palatino Linotype"/>
          <w:b/>
          <w:sz w:val="22"/>
          <w:szCs w:val="22"/>
        </w:rPr>
        <w:t xml:space="preserve">Guadalupe Ramírez Peña, </w:t>
      </w:r>
      <w:r w:rsidR="0064634F" w:rsidRPr="00912AF8">
        <w:rPr>
          <w:rFonts w:ascii="Palatino Linotype" w:eastAsia="Palatino Linotype" w:hAnsi="Palatino Linotype" w:cs="Palatino Linotype"/>
          <w:sz w:val="22"/>
          <w:szCs w:val="22"/>
        </w:rPr>
        <w:t>a efecto de que analizara sobre su admisión o su desechamiento.</w:t>
      </w:r>
    </w:p>
    <w:p w14:paraId="0DE3BF01" w14:textId="77777777" w:rsidR="008D2539" w:rsidRPr="00912AF8" w:rsidRDefault="008D2539">
      <w:pPr>
        <w:spacing w:line="360" w:lineRule="auto"/>
        <w:ind w:right="51"/>
        <w:jc w:val="both"/>
        <w:rPr>
          <w:rFonts w:ascii="Palatino Linotype" w:eastAsia="Palatino Linotype" w:hAnsi="Palatino Linotype" w:cs="Palatino Linotype"/>
          <w:sz w:val="22"/>
          <w:szCs w:val="22"/>
        </w:rPr>
      </w:pPr>
    </w:p>
    <w:p w14:paraId="75232FE0" w14:textId="25E3553B" w:rsidR="008D2539" w:rsidRPr="00912AF8" w:rsidRDefault="005B51FB">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6.</w:t>
      </w:r>
      <w:r w:rsidR="0064634F" w:rsidRPr="00912AF8">
        <w:rPr>
          <w:rFonts w:ascii="Palatino Linotype" w:eastAsia="Palatino Linotype" w:hAnsi="Palatino Linotype" w:cs="Palatino Linotype"/>
          <w:b/>
          <w:sz w:val="22"/>
          <w:szCs w:val="22"/>
        </w:rPr>
        <w:t xml:space="preserve"> Admisión del Recurso de revisión.</w:t>
      </w:r>
      <w:r w:rsidR="0064634F" w:rsidRPr="00912AF8">
        <w:rPr>
          <w:rFonts w:ascii="Palatino Linotype" w:eastAsia="Palatino Linotype" w:hAnsi="Palatino Linotype" w:cs="Palatino Linotype"/>
          <w:sz w:val="22"/>
          <w:szCs w:val="22"/>
        </w:rPr>
        <w:t xml:space="preserve"> El </w:t>
      </w:r>
      <w:r w:rsidR="00EB3805" w:rsidRPr="00912AF8">
        <w:rPr>
          <w:rFonts w:ascii="Palatino Linotype" w:eastAsia="Palatino Linotype" w:hAnsi="Palatino Linotype" w:cs="Palatino Linotype"/>
          <w:b/>
          <w:sz w:val="22"/>
          <w:szCs w:val="22"/>
        </w:rPr>
        <w:t>veintiuno de agosto</w:t>
      </w:r>
      <w:r w:rsidR="0064634F" w:rsidRPr="00912AF8">
        <w:rPr>
          <w:rFonts w:ascii="Palatino Linotype" w:eastAsia="Palatino Linotype" w:hAnsi="Palatino Linotype" w:cs="Palatino Linotype"/>
          <w:b/>
          <w:sz w:val="22"/>
          <w:szCs w:val="22"/>
        </w:rPr>
        <w:t xml:space="preserve"> de dos mil veinticinco, </w:t>
      </w:r>
      <w:r w:rsidR="0064634F" w:rsidRPr="00912AF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912AF8">
        <w:rPr>
          <w:rFonts w:ascii="Palatino Linotype" w:eastAsia="Palatino Linotype" w:hAnsi="Palatino Linotype" w:cs="Palatino Linotype"/>
          <w:b/>
          <w:sz w:val="22"/>
          <w:szCs w:val="22"/>
        </w:rPr>
        <w:t xml:space="preserve">Sujeto Obligado </w:t>
      </w:r>
      <w:r w:rsidR="0064634F" w:rsidRPr="00912AF8">
        <w:rPr>
          <w:rFonts w:ascii="Palatino Linotype" w:eastAsia="Palatino Linotype" w:hAnsi="Palatino Linotype" w:cs="Palatino Linotype"/>
          <w:sz w:val="22"/>
          <w:szCs w:val="22"/>
        </w:rPr>
        <w:t>presentara su informe justificado.</w:t>
      </w:r>
    </w:p>
    <w:p w14:paraId="61F08C26"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32B7DB5C" w14:textId="483DB148" w:rsidR="00E70AFA" w:rsidRPr="00912AF8" w:rsidRDefault="005B51FB" w:rsidP="007D0FC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912AF8">
        <w:rPr>
          <w:rFonts w:ascii="Palatino Linotype" w:eastAsia="Palatino Linotype" w:hAnsi="Palatino Linotype" w:cs="Palatino Linotype"/>
          <w:b/>
          <w:sz w:val="22"/>
          <w:szCs w:val="22"/>
        </w:rPr>
        <w:t>7</w:t>
      </w:r>
      <w:r w:rsidR="0064634F" w:rsidRPr="00912AF8">
        <w:rPr>
          <w:rFonts w:ascii="Palatino Linotype" w:eastAsia="Palatino Linotype" w:hAnsi="Palatino Linotype" w:cs="Palatino Linotype"/>
          <w:b/>
          <w:sz w:val="22"/>
          <w:szCs w:val="22"/>
        </w:rPr>
        <w:t>. Manifestaciones</w:t>
      </w:r>
      <w:r w:rsidR="0064634F" w:rsidRPr="00912AF8">
        <w:rPr>
          <w:rFonts w:ascii="Palatino Linotype" w:eastAsia="Palatino Linotype" w:hAnsi="Palatino Linotype" w:cs="Palatino Linotype"/>
          <w:sz w:val="22"/>
          <w:szCs w:val="22"/>
        </w:rPr>
        <w:t xml:space="preserve">. De las constancias que integran el expediente en que se actúa se advierte que el </w:t>
      </w:r>
      <w:r w:rsidR="0064634F" w:rsidRPr="00912AF8">
        <w:rPr>
          <w:rFonts w:ascii="Palatino Linotype" w:eastAsia="Palatino Linotype" w:hAnsi="Palatino Linotype" w:cs="Palatino Linotype"/>
          <w:b/>
          <w:sz w:val="22"/>
          <w:szCs w:val="22"/>
        </w:rPr>
        <w:t xml:space="preserve">Sujeto Obligado </w:t>
      </w:r>
      <w:r w:rsidR="0064634F" w:rsidRPr="00912AF8">
        <w:rPr>
          <w:rFonts w:ascii="Palatino Linotype" w:eastAsia="Palatino Linotype" w:hAnsi="Palatino Linotype" w:cs="Palatino Linotype"/>
          <w:sz w:val="22"/>
          <w:szCs w:val="22"/>
        </w:rPr>
        <w:t xml:space="preserve">el </w:t>
      </w:r>
      <w:r w:rsidR="007D0FCC" w:rsidRPr="00912AF8">
        <w:rPr>
          <w:rFonts w:ascii="Palatino Linotype" w:eastAsia="Palatino Linotype" w:hAnsi="Palatino Linotype" w:cs="Palatino Linotype"/>
          <w:sz w:val="22"/>
          <w:szCs w:val="22"/>
        </w:rPr>
        <w:t>primero</w:t>
      </w:r>
      <w:r w:rsidR="009C62BA" w:rsidRPr="00912AF8">
        <w:rPr>
          <w:rFonts w:ascii="Palatino Linotype" w:eastAsia="Palatino Linotype" w:hAnsi="Palatino Linotype" w:cs="Palatino Linotype"/>
          <w:sz w:val="22"/>
          <w:szCs w:val="22"/>
        </w:rPr>
        <w:t xml:space="preserve"> de </w:t>
      </w:r>
      <w:r w:rsidR="007D0FCC" w:rsidRPr="00912AF8">
        <w:rPr>
          <w:rFonts w:ascii="Palatino Linotype" w:eastAsia="Palatino Linotype" w:hAnsi="Palatino Linotype" w:cs="Palatino Linotype"/>
          <w:sz w:val="22"/>
          <w:szCs w:val="22"/>
        </w:rPr>
        <w:t>septiembre</w:t>
      </w:r>
      <w:r w:rsidR="0064634F" w:rsidRPr="00912AF8">
        <w:rPr>
          <w:rFonts w:ascii="Palatino Linotype" w:eastAsia="Palatino Linotype" w:hAnsi="Palatino Linotype" w:cs="Palatino Linotype"/>
          <w:sz w:val="22"/>
          <w:szCs w:val="22"/>
        </w:rPr>
        <w:t xml:space="preserve"> de dos mil veinticinco a través de</w:t>
      </w:r>
      <w:r w:rsidR="007D0FCC" w:rsidRPr="00912AF8">
        <w:rPr>
          <w:rFonts w:ascii="Palatino Linotype" w:eastAsia="Palatino Linotype" w:hAnsi="Palatino Linotype" w:cs="Palatino Linotype"/>
          <w:sz w:val="22"/>
          <w:szCs w:val="22"/>
        </w:rPr>
        <w:t xml:space="preserve"> </w:t>
      </w:r>
      <w:r w:rsidR="00E70AFA" w:rsidRPr="00912AF8">
        <w:rPr>
          <w:rFonts w:ascii="Palatino Linotype" w:eastAsia="Palatino Linotype" w:hAnsi="Palatino Linotype" w:cs="Palatino Linotype"/>
          <w:sz w:val="22"/>
          <w:szCs w:val="22"/>
        </w:rPr>
        <w:t>l</w:t>
      </w:r>
      <w:r w:rsidR="007D0FCC" w:rsidRPr="00912AF8">
        <w:rPr>
          <w:rFonts w:ascii="Palatino Linotype" w:eastAsia="Palatino Linotype" w:hAnsi="Palatino Linotype" w:cs="Palatino Linotype"/>
          <w:sz w:val="22"/>
          <w:szCs w:val="22"/>
        </w:rPr>
        <w:t>os</w:t>
      </w:r>
      <w:r w:rsidR="0064634F" w:rsidRPr="00912AF8">
        <w:rPr>
          <w:rFonts w:ascii="Palatino Linotype" w:eastAsia="Palatino Linotype" w:hAnsi="Palatino Linotype" w:cs="Palatino Linotype"/>
          <w:sz w:val="22"/>
          <w:szCs w:val="22"/>
        </w:rPr>
        <w:t xml:space="preserve"> archivo</w:t>
      </w:r>
      <w:r w:rsidR="007D0FCC" w:rsidRPr="00912AF8">
        <w:rPr>
          <w:rFonts w:ascii="Palatino Linotype" w:eastAsia="Palatino Linotype" w:hAnsi="Palatino Linotype" w:cs="Palatino Linotype"/>
          <w:sz w:val="22"/>
          <w:szCs w:val="22"/>
        </w:rPr>
        <w:t>s</w:t>
      </w:r>
      <w:r w:rsidR="0064634F" w:rsidRPr="00912AF8">
        <w:rPr>
          <w:rFonts w:ascii="Palatino Linotype" w:eastAsia="Palatino Linotype" w:hAnsi="Palatino Linotype" w:cs="Palatino Linotype"/>
          <w:sz w:val="22"/>
          <w:szCs w:val="22"/>
        </w:rPr>
        <w:t xml:space="preserve"> electrónico</w:t>
      </w:r>
      <w:r w:rsidR="007D0FCC" w:rsidRPr="00912AF8">
        <w:rPr>
          <w:rFonts w:ascii="Palatino Linotype" w:eastAsia="Palatino Linotype" w:hAnsi="Palatino Linotype" w:cs="Palatino Linotype"/>
          <w:sz w:val="22"/>
          <w:szCs w:val="22"/>
        </w:rPr>
        <w:t>s</w:t>
      </w:r>
      <w:r w:rsidR="0064634F" w:rsidRPr="00912AF8">
        <w:rPr>
          <w:rFonts w:ascii="Palatino Linotype" w:eastAsia="Palatino Linotype" w:hAnsi="Palatino Linotype" w:cs="Palatino Linotype"/>
          <w:sz w:val="22"/>
          <w:szCs w:val="22"/>
        </w:rPr>
        <w:t xml:space="preserve"> denominado</w:t>
      </w:r>
      <w:r w:rsidR="007D0FCC" w:rsidRPr="00912AF8">
        <w:rPr>
          <w:rFonts w:ascii="Palatino Linotype" w:eastAsia="Palatino Linotype" w:hAnsi="Palatino Linotype" w:cs="Palatino Linotype"/>
          <w:sz w:val="22"/>
          <w:szCs w:val="22"/>
        </w:rPr>
        <w:t>s</w:t>
      </w:r>
      <w:r w:rsidR="0064634F" w:rsidRPr="00912AF8">
        <w:rPr>
          <w:rFonts w:ascii="Palatino Linotype" w:eastAsia="Palatino Linotype" w:hAnsi="Palatino Linotype" w:cs="Palatino Linotype"/>
          <w:sz w:val="22"/>
          <w:szCs w:val="22"/>
        </w:rPr>
        <w:t xml:space="preserve"> “</w:t>
      </w:r>
      <w:r w:rsidR="007D0FCC" w:rsidRPr="00912AF8">
        <w:rPr>
          <w:rFonts w:ascii="Palatino Linotype" w:eastAsia="Palatino Linotype" w:hAnsi="Palatino Linotype" w:cs="Palatino Linotype"/>
          <w:b/>
          <w:i/>
          <w:sz w:val="22"/>
          <w:szCs w:val="22"/>
        </w:rPr>
        <w:t>Ratificación 09634.pdf</w:t>
      </w:r>
      <w:r w:rsidR="009C62BA" w:rsidRPr="00912AF8">
        <w:rPr>
          <w:rFonts w:ascii="Palatino Linotype" w:eastAsia="Palatino Linotype" w:hAnsi="Palatino Linotype" w:cs="Palatino Linotype"/>
          <w:sz w:val="22"/>
          <w:szCs w:val="22"/>
        </w:rPr>
        <w:t>”</w:t>
      </w:r>
      <w:r w:rsidR="0064634F" w:rsidRPr="00912AF8">
        <w:rPr>
          <w:rFonts w:ascii="Palatino Linotype" w:eastAsia="Palatino Linotype" w:hAnsi="Palatino Linotype" w:cs="Palatino Linotype"/>
          <w:sz w:val="22"/>
          <w:szCs w:val="22"/>
        </w:rPr>
        <w:t xml:space="preserve"> </w:t>
      </w:r>
      <w:r w:rsidR="007D0FCC" w:rsidRPr="00912AF8">
        <w:rPr>
          <w:rFonts w:ascii="Palatino Linotype" w:eastAsia="Palatino Linotype" w:hAnsi="Palatino Linotype" w:cs="Palatino Linotype"/>
          <w:sz w:val="22"/>
          <w:szCs w:val="22"/>
        </w:rPr>
        <w:t>y “</w:t>
      </w:r>
      <w:r w:rsidR="007D0FCC" w:rsidRPr="00912AF8">
        <w:rPr>
          <w:rFonts w:ascii="Palatino Linotype" w:eastAsia="Palatino Linotype" w:hAnsi="Palatino Linotype" w:cs="Palatino Linotype"/>
          <w:b/>
          <w:i/>
          <w:sz w:val="22"/>
          <w:szCs w:val="22"/>
        </w:rPr>
        <w:t>ANEXOS 09634-2025.pdf</w:t>
      </w:r>
      <w:r w:rsidR="007D0FCC" w:rsidRPr="00912AF8">
        <w:rPr>
          <w:rFonts w:ascii="Palatino Linotype" w:eastAsia="Palatino Linotype" w:hAnsi="Palatino Linotype" w:cs="Palatino Linotype"/>
          <w:sz w:val="22"/>
          <w:szCs w:val="22"/>
        </w:rPr>
        <w:t xml:space="preserve">” </w:t>
      </w:r>
      <w:r w:rsidR="0064634F" w:rsidRPr="00912AF8">
        <w:rPr>
          <w:rFonts w:ascii="Palatino Linotype" w:eastAsia="Palatino Linotype" w:hAnsi="Palatino Linotype" w:cs="Palatino Linotype"/>
          <w:sz w:val="22"/>
          <w:szCs w:val="22"/>
        </w:rPr>
        <w:t>rindió su informe justificado,</w:t>
      </w:r>
      <w:r w:rsidR="00E70AFA" w:rsidRPr="00912AF8">
        <w:rPr>
          <w:rFonts w:ascii="Palatino Linotype" w:eastAsia="Palatino Linotype" w:hAnsi="Palatino Linotype" w:cs="Palatino Linotype"/>
          <w:sz w:val="22"/>
          <w:szCs w:val="22"/>
        </w:rPr>
        <w:t xml:space="preserve"> a través de </w:t>
      </w:r>
      <w:r w:rsidR="007D0FCC" w:rsidRPr="00912AF8">
        <w:rPr>
          <w:rFonts w:ascii="Palatino Linotype" w:eastAsia="Palatino Linotype" w:hAnsi="Palatino Linotype" w:cs="Palatino Linotype"/>
          <w:sz w:val="22"/>
          <w:szCs w:val="22"/>
        </w:rPr>
        <w:t>los cuales en lo medular se ratificó la respuesta inicial.</w:t>
      </w:r>
    </w:p>
    <w:p w14:paraId="260B1098" w14:textId="77777777" w:rsidR="008D2539" w:rsidRPr="00912AF8" w:rsidRDefault="008D253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700A5E5" w14:textId="164140B0" w:rsidR="008D2539" w:rsidRPr="00912AF8" w:rsidRDefault="009C62BA">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Documento</w:t>
      </w:r>
      <w:r w:rsidR="00722CF3" w:rsidRPr="00912AF8">
        <w:rPr>
          <w:rFonts w:ascii="Palatino Linotype" w:eastAsia="Palatino Linotype" w:hAnsi="Palatino Linotype" w:cs="Palatino Linotype"/>
          <w:sz w:val="22"/>
          <w:szCs w:val="22"/>
        </w:rPr>
        <w:t xml:space="preserve"> el anterior, </w:t>
      </w:r>
      <w:r w:rsidRPr="00912AF8">
        <w:rPr>
          <w:rFonts w:ascii="Palatino Linotype" w:eastAsia="Palatino Linotype" w:hAnsi="Palatino Linotype" w:cs="Palatino Linotype"/>
          <w:sz w:val="22"/>
          <w:szCs w:val="22"/>
        </w:rPr>
        <w:t xml:space="preserve">que fue puesto a la vista de la parte </w:t>
      </w:r>
      <w:r w:rsidRPr="00912AF8">
        <w:rPr>
          <w:rFonts w:ascii="Palatino Linotype" w:eastAsia="Palatino Linotype" w:hAnsi="Palatino Linotype" w:cs="Palatino Linotype"/>
          <w:b/>
          <w:sz w:val="22"/>
          <w:szCs w:val="22"/>
        </w:rPr>
        <w:t xml:space="preserve">Recurrente </w:t>
      </w:r>
      <w:r w:rsidRPr="00912AF8">
        <w:rPr>
          <w:rFonts w:ascii="Palatino Linotype" w:eastAsia="Palatino Linotype" w:hAnsi="Palatino Linotype" w:cs="Palatino Linotype"/>
          <w:sz w:val="22"/>
          <w:szCs w:val="22"/>
        </w:rPr>
        <w:t>a fin de hacer valer manifestaciones o rendir alegatos que conforme a derecho resultaran procedentes; no obstante, fue omisa en ejercer dicha prerrogativa.</w:t>
      </w:r>
    </w:p>
    <w:p w14:paraId="1CE65C13" w14:textId="77777777" w:rsidR="005B51FB" w:rsidRPr="00912AF8" w:rsidRDefault="005B51FB"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C49F91B" w14:textId="04FC6AC6" w:rsidR="005B51FB" w:rsidRPr="00912AF8" w:rsidRDefault="005B51FB"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 xml:space="preserve">8. Ampliación del término para resolver. </w:t>
      </w:r>
      <w:r w:rsidRPr="00912AF8">
        <w:rPr>
          <w:rFonts w:ascii="Palatino Linotype" w:eastAsia="Palatino Linotype" w:hAnsi="Palatino Linotype" w:cs="Palatino Linotype"/>
          <w:sz w:val="22"/>
          <w:szCs w:val="22"/>
        </w:rPr>
        <w:t xml:space="preserve">Mediante acuerdo del </w:t>
      </w:r>
      <w:r w:rsidR="007D0FCC" w:rsidRPr="00912AF8">
        <w:rPr>
          <w:rFonts w:ascii="Palatino Linotype" w:eastAsia="Palatino Linotype" w:hAnsi="Palatino Linotype" w:cs="Palatino Linotype"/>
          <w:b/>
          <w:sz w:val="22"/>
          <w:szCs w:val="22"/>
        </w:rPr>
        <w:t>nueve de diciembre</w:t>
      </w:r>
      <w:r w:rsidRPr="00912AF8">
        <w:rPr>
          <w:rFonts w:ascii="Palatino Linotype" w:eastAsia="Palatino Linotype" w:hAnsi="Palatino Linotype" w:cs="Palatino Linotype"/>
          <w:b/>
          <w:sz w:val="22"/>
          <w:szCs w:val="22"/>
        </w:rPr>
        <w:t xml:space="preserve"> de dos mil veinticinco</w:t>
      </w:r>
      <w:r w:rsidRPr="00912AF8">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6105FB53" w14:textId="77777777" w:rsidR="007D0FCC" w:rsidRPr="00912AF8" w:rsidRDefault="007D0FCC"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14A072C3"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A5F672C"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p>
    <w:p w14:paraId="6905F5FF"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4BB30DF"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p>
    <w:p w14:paraId="3C4EB0CE"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E1A7DA"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p>
    <w:p w14:paraId="38F127F1"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69628E9"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p>
    <w:p w14:paraId="19AC3CC0"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FA35DE0" w14:textId="77777777" w:rsidR="007D0FCC" w:rsidRPr="00912AF8" w:rsidRDefault="007D0FCC" w:rsidP="007D0FCC">
      <w:pPr>
        <w:spacing w:line="360" w:lineRule="auto"/>
        <w:jc w:val="both"/>
        <w:rPr>
          <w:rFonts w:ascii="Palatino Linotype" w:eastAsia="Palatino Linotype" w:hAnsi="Palatino Linotype" w:cs="Palatino Linotype"/>
          <w:strike/>
          <w:sz w:val="22"/>
          <w:szCs w:val="22"/>
        </w:rPr>
      </w:pPr>
    </w:p>
    <w:p w14:paraId="39554932" w14:textId="77777777" w:rsidR="007D0FCC" w:rsidRPr="00912AF8"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Complejidad del Asunto:</w:t>
      </w:r>
      <w:r w:rsidRPr="00912AF8">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7E5CF85" w14:textId="77777777" w:rsidR="007D0FCC" w:rsidRPr="00912AF8"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Actividad Procesal del interesado</w:t>
      </w:r>
      <w:r w:rsidRPr="00912AF8">
        <w:rPr>
          <w:rFonts w:ascii="Palatino Linotype" w:eastAsia="Palatino Linotype" w:hAnsi="Palatino Linotype" w:cs="Palatino Linotype"/>
          <w:sz w:val="22"/>
          <w:szCs w:val="22"/>
        </w:rPr>
        <w:t>. Acciones u omisiones del interesado.</w:t>
      </w:r>
    </w:p>
    <w:p w14:paraId="6656D850" w14:textId="77777777" w:rsidR="007D0FCC" w:rsidRPr="00912AF8"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Conducta de la Autoridad:</w:t>
      </w:r>
      <w:r w:rsidRPr="00912AF8">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CB55B57" w14:textId="77777777" w:rsidR="007D0FCC" w:rsidRPr="00912AF8"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La afectación generada en la situación jurídica de la persona involucrada en el proceso:</w:t>
      </w:r>
      <w:r w:rsidRPr="00912AF8">
        <w:rPr>
          <w:rFonts w:ascii="Palatino Linotype" w:eastAsia="Palatino Linotype" w:hAnsi="Palatino Linotype" w:cs="Palatino Linotype"/>
          <w:sz w:val="22"/>
          <w:szCs w:val="22"/>
        </w:rPr>
        <w:t xml:space="preserve"> Violación a sus derechos humanos.</w:t>
      </w:r>
    </w:p>
    <w:p w14:paraId="447DF01F" w14:textId="77777777" w:rsidR="007D0FCC" w:rsidRPr="00912AF8" w:rsidRDefault="007D0FCC" w:rsidP="007D0FCC">
      <w:pPr>
        <w:tabs>
          <w:tab w:val="left" w:pos="993"/>
        </w:tabs>
        <w:spacing w:line="360" w:lineRule="auto"/>
        <w:ind w:left="567" w:right="900"/>
        <w:jc w:val="both"/>
        <w:rPr>
          <w:rFonts w:ascii="Palatino Linotype" w:eastAsia="Palatino Linotype" w:hAnsi="Palatino Linotype" w:cs="Palatino Linotype"/>
          <w:sz w:val="22"/>
          <w:szCs w:val="22"/>
        </w:rPr>
      </w:pPr>
    </w:p>
    <w:p w14:paraId="2E71B519"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3D3FC5"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p>
    <w:p w14:paraId="57C4518A"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912AF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912AF8">
        <w:rPr>
          <w:rFonts w:ascii="Palatino Linotype" w:eastAsia="Palatino Linotype" w:hAnsi="Palatino Linotype" w:cs="Palatino Linotype"/>
          <w:sz w:val="22"/>
          <w:szCs w:val="22"/>
        </w:rPr>
        <w:t>, visible en la Gaceta del Seminario Judicial de la Federación con el registro digital 205635.</w:t>
      </w:r>
    </w:p>
    <w:p w14:paraId="21790755" w14:textId="77777777" w:rsidR="007D0FCC" w:rsidRPr="00912AF8" w:rsidRDefault="007D0FCC" w:rsidP="007D0FCC">
      <w:pPr>
        <w:spacing w:line="360" w:lineRule="auto"/>
        <w:jc w:val="both"/>
        <w:rPr>
          <w:rFonts w:ascii="Palatino Linotype" w:eastAsia="Palatino Linotype" w:hAnsi="Palatino Linotype" w:cs="Palatino Linotype"/>
          <w:b/>
          <w:sz w:val="22"/>
          <w:szCs w:val="22"/>
        </w:rPr>
      </w:pPr>
    </w:p>
    <w:p w14:paraId="3B1B0672"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D31098"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p>
    <w:p w14:paraId="3A304E24"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A329A62" w14:textId="77777777" w:rsidR="007D0FCC" w:rsidRPr="00912AF8" w:rsidRDefault="007D0FCC" w:rsidP="007D0FCC">
      <w:pPr>
        <w:spacing w:line="360" w:lineRule="auto"/>
        <w:jc w:val="both"/>
        <w:rPr>
          <w:rFonts w:ascii="Palatino Linotype" w:eastAsia="Palatino Linotype" w:hAnsi="Palatino Linotype" w:cs="Palatino Linotype"/>
          <w:sz w:val="22"/>
          <w:szCs w:val="22"/>
        </w:rPr>
      </w:pPr>
    </w:p>
    <w:p w14:paraId="3259A39A" w14:textId="77777777" w:rsidR="007D0FCC" w:rsidRPr="00912AF8" w:rsidRDefault="007D0FCC" w:rsidP="007D0FCC">
      <w:pPr>
        <w:spacing w:line="360" w:lineRule="auto"/>
        <w:ind w:left="851" w:right="90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b/>
          <w:i/>
          <w:sz w:val="22"/>
          <w:szCs w:val="22"/>
        </w:rPr>
        <w:t>“PLAZO RAZONABLE PARA RESOLVER. DIMENSIÓN Y EFECTOS DE ESTE CONCEPTO CUANDO SE ADUCE EXCESIVA CARGA DE TRABAJO</w:t>
      </w:r>
      <w:r w:rsidRPr="00912AF8">
        <w:rPr>
          <w:rFonts w:ascii="Palatino Linotype" w:eastAsia="Palatino Linotype" w:hAnsi="Palatino Linotype" w:cs="Palatino Linotype"/>
          <w:i/>
          <w:sz w:val="22"/>
          <w:szCs w:val="22"/>
        </w:rPr>
        <w:t>.”</w:t>
      </w:r>
      <w:r w:rsidRPr="00912AF8">
        <w:rPr>
          <w:rFonts w:ascii="Palatino Linotype" w:eastAsia="Palatino Linotype" w:hAnsi="Palatino Linotype" w:cs="Palatino Linotype"/>
          <w:sz w:val="22"/>
          <w:szCs w:val="22"/>
        </w:rPr>
        <w:t xml:space="preserve"> consultable en el Seminario Judicial de la Federación y su gaceta, con el registro digital 2002351.</w:t>
      </w:r>
    </w:p>
    <w:p w14:paraId="33E62A68" w14:textId="77777777" w:rsidR="007D0FCC" w:rsidRPr="00912AF8" w:rsidRDefault="007D0FCC" w:rsidP="007D0FCC">
      <w:pPr>
        <w:spacing w:line="360" w:lineRule="auto"/>
        <w:ind w:left="851" w:right="90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912AF8">
        <w:rPr>
          <w:rFonts w:ascii="Palatino Linotype" w:eastAsia="Palatino Linotype" w:hAnsi="Palatino Linotype" w:cs="Palatino Linotype"/>
          <w:sz w:val="22"/>
          <w:szCs w:val="22"/>
        </w:rPr>
        <w:t>, visible en el Seminario Judicial de la Federación y su gaceta, con el registro digital 2002350.</w:t>
      </w:r>
    </w:p>
    <w:p w14:paraId="1FF59AFF" w14:textId="77777777" w:rsidR="007D0FCC" w:rsidRPr="00912AF8" w:rsidRDefault="007D0FCC" w:rsidP="007D0FCC">
      <w:pPr>
        <w:spacing w:line="360" w:lineRule="auto"/>
        <w:ind w:left="851" w:right="900"/>
        <w:jc w:val="both"/>
        <w:rPr>
          <w:rFonts w:ascii="Palatino Linotype" w:eastAsia="Palatino Linotype" w:hAnsi="Palatino Linotype" w:cs="Palatino Linotype"/>
          <w:sz w:val="22"/>
          <w:szCs w:val="22"/>
        </w:rPr>
      </w:pPr>
    </w:p>
    <w:p w14:paraId="2C47D97E" w14:textId="77777777" w:rsidR="007D0FCC" w:rsidRPr="00912AF8" w:rsidRDefault="007D0FCC" w:rsidP="007D0FC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895E4C6" w14:textId="77777777" w:rsidR="008D2539" w:rsidRPr="00912AF8" w:rsidRDefault="008D253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14747FA9" w:rsidR="008D2539" w:rsidRPr="00912AF8"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9</w:t>
      </w:r>
      <w:r w:rsidR="0064634F" w:rsidRPr="00912AF8">
        <w:rPr>
          <w:rFonts w:ascii="Palatino Linotype" w:eastAsia="Palatino Linotype" w:hAnsi="Palatino Linotype" w:cs="Palatino Linotype"/>
          <w:b/>
          <w:sz w:val="22"/>
          <w:szCs w:val="22"/>
        </w:rPr>
        <w:t xml:space="preserve">. Cierre de instrucción. </w:t>
      </w:r>
      <w:r w:rsidR="0064634F" w:rsidRPr="00912AF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7D0FCC" w:rsidRPr="00912AF8">
        <w:rPr>
          <w:rFonts w:ascii="Palatino Linotype" w:eastAsia="Palatino Linotype" w:hAnsi="Palatino Linotype" w:cs="Palatino Linotype"/>
          <w:b/>
          <w:sz w:val="22"/>
          <w:szCs w:val="22"/>
        </w:rPr>
        <w:t>quince de diciembre</w:t>
      </w:r>
      <w:r w:rsidR="0064634F" w:rsidRPr="00912AF8">
        <w:rPr>
          <w:rFonts w:ascii="Palatino Linotype" w:eastAsia="Palatino Linotype" w:hAnsi="Palatino Linotype" w:cs="Palatino Linotype"/>
          <w:b/>
          <w:sz w:val="22"/>
          <w:szCs w:val="22"/>
        </w:rPr>
        <w:t xml:space="preserve"> de dos mil veinticinco,</w:t>
      </w:r>
      <w:r w:rsidR="0064634F" w:rsidRPr="00912AF8">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912AF8"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912AF8"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912AF8" w:rsidRDefault="0064634F">
      <w:pPr>
        <w:widowControl w:val="0"/>
        <w:spacing w:before="240" w:after="240" w:line="360" w:lineRule="auto"/>
        <w:jc w:val="center"/>
        <w:rPr>
          <w:rFonts w:ascii="Palatino Linotype" w:eastAsia="Palatino Linotype" w:hAnsi="Palatino Linotype" w:cs="Palatino Linotype"/>
          <w:b/>
          <w:sz w:val="22"/>
          <w:szCs w:val="22"/>
        </w:rPr>
      </w:pPr>
      <w:r w:rsidRPr="00912AF8">
        <w:rPr>
          <w:rFonts w:ascii="Palatino Linotype" w:eastAsia="Palatino Linotype" w:hAnsi="Palatino Linotype" w:cs="Palatino Linotype"/>
          <w:b/>
          <w:sz w:val="22"/>
          <w:szCs w:val="22"/>
        </w:rPr>
        <w:t>II. C O N S I D E R A N D O S</w:t>
      </w:r>
    </w:p>
    <w:p w14:paraId="18070A5E" w14:textId="511FF835"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Primero. Competencia.</w:t>
      </w:r>
      <w:r w:rsidRPr="00912AF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912AF8">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912AF8" w:rsidRDefault="0064634F">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912AF8">
        <w:rPr>
          <w:rFonts w:ascii="Palatino Linotype" w:eastAsia="Palatino Linotype" w:hAnsi="Palatino Linotype" w:cs="Palatino Linotype"/>
          <w:b/>
          <w:sz w:val="22"/>
          <w:szCs w:val="22"/>
        </w:rPr>
        <w:t>Segundo. Oportunidad y Procedibilidad del Recurso de Revisión</w:t>
      </w:r>
      <w:r w:rsidRPr="00912AF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181CCB47" w14:textId="4D4379B4"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912AF8">
        <w:rPr>
          <w:rFonts w:ascii="Palatino Linotype" w:eastAsia="Palatino Linotype" w:hAnsi="Palatino Linotype" w:cs="Palatino Linotype"/>
          <w:b/>
          <w:sz w:val="22"/>
          <w:szCs w:val="22"/>
        </w:rPr>
        <w:t xml:space="preserve">Sujeto Obligado </w:t>
      </w:r>
      <w:r w:rsidRPr="00912AF8">
        <w:rPr>
          <w:rFonts w:ascii="Palatino Linotype" w:eastAsia="Palatino Linotype" w:hAnsi="Palatino Linotype" w:cs="Palatino Linotype"/>
          <w:sz w:val="22"/>
          <w:szCs w:val="22"/>
        </w:rPr>
        <w:t>remitió la respuesta a la solicitud de información el</w:t>
      </w:r>
      <w:r w:rsidRPr="00912AF8">
        <w:t xml:space="preserve"> </w:t>
      </w:r>
      <w:r w:rsidR="007D0FCC" w:rsidRPr="00912AF8">
        <w:rPr>
          <w:rFonts w:ascii="Palatino Linotype" w:eastAsia="Palatino Linotype" w:hAnsi="Palatino Linotype" w:cs="Palatino Linotype"/>
          <w:b/>
          <w:sz w:val="22"/>
          <w:szCs w:val="22"/>
        </w:rPr>
        <w:t>dieciocho de julio de dos mil veinticinco</w:t>
      </w:r>
      <w:r w:rsidRPr="00912AF8">
        <w:rPr>
          <w:rFonts w:ascii="Palatino Linotype" w:eastAsia="Palatino Linotype" w:hAnsi="Palatino Linotype" w:cs="Palatino Linotype"/>
          <w:b/>
          <w:sz w:val="22"/>
          <w:szCs w:val="22"/>
        </w:rPr>
        <w:t xml:space="preserve">, </w:t>
      </w:r>
      <w:r w:rsidRPr="00912AF8">
        <w:rPr>
          <w:rFonts w:ascii="Palatino Linotype" w:eastAsia="Palatino Linotype" w:hAnsi="Palatino Linotype" w:cs="Palatino Linotype"/>
          <w:sz w:val="22"/>
          <w:szCs w:val="22"/>
        </w:rPr>
        <w:t xml:space="preserve">mientras que el recurso de revisión interpuesto por </w:t>
      </w:r>
      <w:r w:rsidRPr="00912AF8">
        <w:rPr>
          <w:rFonts w:ascii="Palatino Linotype" w:eastAsia="Palatino Linotype" w:hAnsi="Palatino Linotype" w:cs="Palatino Linotype"/>
          <w:b/>
          <w:sz w:val="22"/>
          <w:szCs w:val="22"/>
        </w:rPr>
        <w:t>la parte</w:t>
      </w:r>
      <w:r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b/>
          <w:sz w:val="22"/>
          <w:szCs w:val="22"/>
        </w:rPr>
        <w:t>Recurrente</w:t>
      </w:r>
      <w:r w:rsidRPr="00912AF8">
        <w:rPr>
          <w:rFonts w:ascii="Palatino Linotype" w:eastAsia="Palatino Linotype" w:hAnsi="Palatino Linotype" w:cs="Palatino Linotype"/>
          <w:sz w:val="22"/>
          <w:szCs w:val="22"/>
        </w:rPr>
        <w:t xml:space="preserve">, se tuvo por presentado el </w:t>
      </w:r>
      <w:r w:rsidR="00107D4D" w:rsidRPr="00912AF8">
        <w:rPr>
          <w:rFonts w:ascii="Palatino Linotype" w:eastAsia="Palatino Linotype" w:hAnsi="Palatino Linotype" w:cs="Palatino Linotype"/>
          <w:b/>
          <w:sz w:val="22"/>
          <w:szCs w:val="22"/>
        </w:rPr>
        <w:t>dieciocho de agosto de dos mil veinticinco</w:t>
      </w:r>
      <w:r w:rsidRPr="00912AF8">
        <w:rPr>
          <w:rFonts w:ascii="Palatino Linotype" w:eastAsia="Palatino Linotype" w:hAnsi="Palatino Linotype" w:cs="Palatino Linotype"/>
          <w:sz w:val="22"/>
          <w:szCs w:val="22"/>
        </w:rPr>
        <w:t xml:space="preserve"> esto es, </w:t>
      </w:r>
      <w:r w:rsidR="008A3CCD" w:rsidRPr="00912AF8">
        <w:rPr>
          <w:rFonts w:ascii="Palatino Linotype" w:eastAsia="Palatino Linotype" w:hAnsi="Palatino Linotype" w:cs="Palatino Linotype"/>
          <w:sz w:val="22"/>
          <w:szCs w:val="22"/>
        </w:rPr>
        <w:t xml:space="preserve">al </w:t>
      </w:r>
      <w:r w:rsidR="00107D4D" w:rsidRPr="00912AF8">
        <w:rPr>
          <w:rFonts w:ascii="Palatino Linotype" w:eastAsia="Palatino Linotype" w:hAnsi="Palatino Linotype" w:cs="Palatino Linotype"/>
          <w:sz w:val="22"/>
          <w:szCs w:val="22"/>
        </w:rPr>
        <w:t xml:space="preserve">décimo </w:t>
      </w:r>
      <w:r w:rsidR="005B51FB" w:rsidRPr="00912AF8">
        <w:rPr>
          <w:rFonts w:ascii="Palatino Linotype" w:eastAsia="Palatino Linotype" w:hAnsi="Palatino Linotype" w:cs="Palatino Linotype"/>
          <w:sz w:val="22"/>
          <w:szCs w:val="22"/>
        </w:rPr>
        <w:t>primer día</w:t>
      </w:r>
      <w:r w:rsidR="008A3CCD" w:rsidRPr="00912AF8">
        <w:rPr>
          <w:rFonts w:ascii="Palatino Linotype" w:eastAsia="Palatino Linotype" w:hAnsi="Palatino Linotype" w:cs="Palatino Linotype"/>
          <w:sz w:val="22"/>
          <w:szCs w:val="22"/>
        </w:rPr>
        <w:t xml:space="preserve"> hábil siguiente a aquel</w:t>
      </w:r>
      <w:r w:rsidRPr="00912AF8">
        <w:rPr>
          <w:rFonts w:ascii="Palatino Linotype" w:eastAsia="Palatino Linotype" w:hAnsi="Palatino Linotype" w:cs="Palatino Linotype"/>
          <w:sz w:val="22"/>
          <w:szCs w:val="22"/>
        </w:rPr>
        <w:t xml:space="preserve"> en que </w:t>
      </w:r>
      <w:r w:rsidRPr="00912AF8">
        <w:rPr>
          <w:rFonts w:ascii="Palatino Linotype" w:eastAsia="Palatino Linotype" w:hAnsi="Palatino Linotype" w:cs="Palatino Linotype"/>
          <w:b/>
          <w:sz w:val="22"/>
          <w:szCs w:val="22"/>
        </w:rPr>
        <w:t>se tuvo conocimiento de la respuesta impugnada</w:t>
      </w:r>
      <w:r w:rsidRPr="00912AF8">
        <w:rPr>
          <w:rFonts w:ascii="Palatino Linotype" w:eastAsia="Palatino Linotype" w:hAnsi="Palatino Linotype" w:cs="Palatino Linotype"/>
          <w:sz w:val="22"/>
          <w:szCs w:val="22"/>
        </w:rPr>
        <w:t xml:space="preserve">. </w:t>
      </w:r>
    </w:p>
    <w:p w14:paraId="23AF1BE4"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912AF8" w:rsidRDefault="0064634F">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912AF8">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912AF8" w:rsidRDefault="008D2539">
      <w:pPr>
        <w:tabs>
          <w:tab w:val="left" w:pos="7938"/>
        </w:tabs>
        <w:spacing w:line="360" w:lineRule="auto"/>
        <w:jc w:val="both"/>
        <w:rPr>
          <w:rFonts w:ascii="Palatino Linotype" w:eastAsia="Palatino Linotype" w:hAnsi="Palatino Linotype" w:cs="Palatino Linotype"/>
          <w:sz w:val="22"/>
          <w:szCs w:val="22"/>
        </w:rPr>
      </w:pPr>
    </w:p>
    <w:p w14:paraId="16F1142D" w14:textId="6AF51605"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Por otro lado, es de suma importancia mencionar que, si bien la parte</w:t>
      </w:r>
      <w:r w:rsidRPr="00912AF8">
        <w:rPr>
          <w:rFonts w:ascii="Palatino Linotype" w:eastAsia="Palatino Linotype" w:hAnsi="Palatino Linotype" w:cs="Palatino Linotype"/>
          <w:b/>
          <w:sz w:val="22"/>
          <w:szCs w:val="22"/>
        </w:rPr>
        <w:t xml:space="preserve"> Recurrente</w:t>
      </w:r>
      <w:r w:rsidRPr="00912AF8">
        <w:rPr>
          <w:rFonts w:ascii="Palatino Linotype" w:eastAsia="Palatino Linotype" w:hAnsi="Palatino Linotype" w:cs="Palatino Linotype"/>
          <w:sz w:val="22"/>
          <w:szCs w:val="22"/>
        </w:rPr>
        <w:t xml:space="preserve"> </w:t>
      </w:r>
      <w:r w:rsidR="002B44BC" w:rsidRPr="00912AF8">
        <w:rPr>
          <w:rFonts w:ascii="Palatino Linotype" w:eastAsia="Palatino Linotype" w:hAnsi="Palatino Linotype" w:cs="Palatino Linotype"/>
          <w:sz w:val="22"/>
          <w:szCs w:val="22"/>
        </w:rPr>
        <w:t xml:space="preserve">no </w:t>
      </w:r>
      <w:r w:rsidRPr="00912AF8">
        <w:rPr>
          <w:rFonts w:ascii="Palatino Linotype" w:eastAsia="Palatino Linotype" w:hAnsi="Palatino Linotype" w:cs="Palatino Linotype"/>
          <w:b/>
          <w:sz w:val="22"/>
          <w:szCs w:val="22"/>
        </w:rPr>
        <w:t xml:space="preserve">proporcionó </w:t>
      </w:r>
      <w:r w:rsidR="002B44BC" w:rsidRPr="00912AF8">
        <w:rPr>
          <w:rFonts w:ascii="Palatino Linotype" w:eastAsia="Palatino Linotype" w:hAnsi="Palatino Linotype" w:cs="Palatino Linotype"/>
          <w:b/>
          <w:sz w:val="22"/>
          <w:szCs w:val="22"/>
        </w:rPr>
        <w:t>nombre</w:t>
      </w:r>
      <w:r w:rsidRPr="00912AF8">
        <w:rPr>
          <w:rFonts w:ascii="Palatino Linotype" w:eastAsia="Palatino Linotype" w:hAnsi="Palatino Linotype" w:cs="Palatino Linotype"/>
          <w:b/>
          <w:sz w:val="22"/>
          <w:szCs w:val="22"/>
        </w:rPr>
        <w:t>,</w:t>
      </w:r>
      <w:r w:rsidRPr="00912AF8">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9FBF57"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407C40E6" w14:textId="77777777" w:rsidR="008D2539" w:rsidRPr="00912AF8" w:rsidRDefault="0064634F">
      <w:pPr>
        <w:spacing w:line="276" w:lineRule="auto"/>
        <w:ind w:left="851" w:right="902"/>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i/>
          <w:sz w:val="22"/>
          <w:szCs w:val="22"/>
        </w:rPr>
        <w:t>"</w:t>
      </w:r>
      <w:r w:rsidRPr="00912AF8">
        <w:rPr>
          <w:rFonts w:ascii="Palatino Linotype" w:eastAsia="Palatino Linotype" w:hAnsi="Palatino Linotype" w:cs="Palatino Linotype"/>
          <w:b/>
          <w:i/>
          <w:sz w:val="22"/>
          <w:szCs w:val="22"/>
        </w:rPr>
        <w:t>Las solicitudes anónimas</w:t>
      </w:r>
      <w:r w:rsidRPr="00912AF8">
        <w:rPr>
          <w:rFonts w:ascii="Palatino Linotype" w:eastAsia="Palatino Linotype" w:hAnsi="Palatino Linotype" w:cs="Palatino Linotype"/>
          <w:i/>
          <w:sz w:val="22"/>
          <w:szCs w:val="22"/>
        </w:rPr>
        <w:t>, con nombre incompleto o seudónimo</w:t>
      </w:r>
      <w:r w:rsidRPr="00912AF8">
        <w:rPr>
          <w:rFonts w:ascii="Palatino Linotype" w:eastAsia="Palatino Linotype" w:hAnsi="Palatino Linotype" w:cs="Palatino Linotype"/>
          <w:b/>
          <w:i/>
          <w:sz w:val="22"/>
          <w:szCs w:val="22"/>
        </w:rPr>
        <w:t> serán procedentes para su trámite por parte del sujeto obligado ante quien se presente</w:t>
      </w:r>
      <w:r w:rsidRPr="00912AF8">
        <w:rPr>
          <w:rFonts w:ascii="Palatino Linotype" w:eastAsia="Palatino Linotype" w:hAnsi="Palatino Linotype" w:cs="Palatino Linotype"/>
          <w:i/>
          <w:sz w:val="22"/>
          <w:szCs w:val="22"/>
        </w:rPr>
        <w:t>. No podrá requerirse información adicional con motivo del nombre proporcionado por el solicitante."</w:t>
      </w:r>
    </w:p>
    <w:p w14:paraId="79D29EA7" w14:textId="77777777" w:rsidR="008D2539" w:rsidRPr="00912AF8"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2A986ADF"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Finalmente, se advierte que resulta procedente la interposición del recurso, según lo manifestado por </w:t>
      </w:r>
      <w:r w:rsidRPr="00912AF8">
        <w:rPr>
          <w:rFonts w:ascii="Palatino Linotype" w:eastAsia="Palatino Linotype" w:hAnsi="Palatino Linotype" w:cs="Palatino Linotype"/>
          <w:b/>
          <w:sz w:val="22"/>
          <w:szCs w:val="22"/>
        </w:rPr>
        <w:t>la parte</w:t>
      </w:r>
      <w:r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b/>
          <w:sz w:val="22"/>
          <w:szCs w:val="22"/>
        </w:rPr>
        <w:t>Recurrente</w:t>
      </w:r>
      <w:r w:rsidRPr="00912AF8">
        <w:rPr>
          <w:rFonts w:ascii="Palatino Linotype" w:eastAsia="Palatino Linotype" w:hAnsi="Palatino Linotype" w:cs="Palatino Linotype"/>
          <w:sz w:val="22"/>
          <w:szCs w:val="22"/>
        </w:rPr>
        <w:t xml:space="preserve"> en sus motivos de inconformidad, de acuerdo al artículo 179, fracción </w:t>
      </w:r>
      <w:r w:rsidR="0030410D" w:rsidRPr="00912AF8">
        <w:rPr>
          <w:rFonts w:ascii="Palatino Linotype" w:eastAsia="Palatino Linotype" w:hAnsi="Palatino Linotype" w:cs="Palatino Linotype"/>
          <w:sz w:val="22"/>
          <w:szCs w:val="22"/>
        </w:rPr>
        <w:t>V</w:t>
      </w:r>
      <w:r w:rsidRPr="00912AF8">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912AF8" w:rsidRDefault="0064634F">
      <w:pPr>
        <w:ind w:left="567"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r w:rsidRPr="00912AF8">
        <w:rPr>
          <w:rFonts w:ascii="Palatino Linotype" w:eastAsia="Palatino Linotype" w:hAnsi="Palatino Linotype" w:cs="Palatino Linotype"/>
          <w:b/>
          <w:i/>
          <w:sz w:val="22"/>
          <w:szCs w:val="22"/>
        </w:rPr>
        <w:t>Artículo 179.</w:t>
      </w:r>
      <w:r w:rsidRPr="00912AF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D95EE32" w14:textId="44BDE212" w:rsidR="002B44BC" w:rsidRPr="00912AF8" w:rsidRDefault="0030410D" w:rsidP="002B44BC">
      <w:pPr>
        <w:ind w:left="567" w:right="902"/>
        <w:jc w:val="both"/>
        <w:rPr>
          <w:rFonts w:ascii="Palatino Linotype" w:eastAsia="Palatino Linotype" w:hAnsi="Palatino Linotype" w:cs="Palatino Linotype"/>
          <w:b/>
          <w:i/>
          <w:sz w:val="22"/>
          <w:szCs w:val="22"/>
        </w:rPr>
      </w:pPr>
      <w:r w:rsidRPr="00912AF8">
        <w:rPr>
          <w:rFonts w:ascii="Palatino Linotype" w:eastAsia="Palatino Linotype" w:hAnsi="Palatino Linotype" w:cs="Palatino Linotype"/>
          <w:b/>
          <w:i/>
          <w:sz w:val="22"/>
          <w:szCs w:val="22"/>
        </w:rPr>
        <w:t>[…]</w:t>
      </w:r>
    </w:p>
    <w:p w14:paraId="4396A27B" w14:textId="68E60FAF" w:rsidR="0030410D" w:rsidRPr="00912AF8" w:rsidRDefault="0030410D" w:rsidP="002B44BC">
      <w:pPr>
        <w:ind w:left="567" w:right="902"/>
        <w:jc w:val="both"/>
        <w:rPr>
          <w:rFonts w:ascii="Palatino Linotype" w:eastAsia="Palatino Linotype" w:hAnsi="Palatino Linotype" w:cs="Palatino Linotype"/>
          <w:b/>
          <w:i/>
          <w:sz w:val="22"/>
          <w:szCs w:val="22"/>
        </w:rPr>
      </w:pPr>
      <w:r w:rsidRPr="00912AF8">
        <w:rPr>
          <w:rFonts w:ascii="Palatino Linotype" w:eastAsia="Palatino Linotype" w:hAnsi="Palatino Linotype" w:cs="Palatino Linotype"/>
          <w:b/>
          <w:i/>
          <w:sz w:val="22"/>
          <w:szCs w:val="22"/>
        </w:rPr>
        <w:t>V. La entrega de información incompleta;</w:t>
      </w:r>
    </w:p>
    <w:p w14:paraId="51B94E27" w14:textId="02A543A3" w:rsidR="008D2539" w:rsidRPr="00912AF8" w:rsidRDefault="00B71D80">
      <w:pPr>
        <w:ind w:left="567"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r w:rsidR="0064634F" w:rsidRPr="00912AF8">
        <w:rPr>
          <w:rFonts w:ascii="Palatino Linotype" w:eastAsia="Palatino Linotype" w:hAnsi="Palatino Linotype" w:cs="Palatino Linotype"/>
          <w:i/>
          <w:sz w:val="22"/>
          <w:szCs w:val="22"/>
        </w:rPr>
        <w:t>”</w:t>
      </w:r>
    </w:p>
    <w:p w14:paraId="4CF7FDD1" w14:textId="77777777" w:rsidR="008D2539" w:rsidRPr="00912AF8" w:rsidRDefault="008D2539">
      <w:pPr>
        <w:ind w:left="567"/>
        <w:rPr>
          <w:rFonts w:ascii="Palatino Linotype" w:eastAsia="Palatino Linotype" w:hAnsi="Palatino Linotype" w:cs="Palatino Linotype"/>
          <w:b/>
          <w:i/>
          <w:sz w:val="22"/>
          <w:szCs w:val="22"/>
        </w:rPr>
      </w:pPr>
    </w:p>
    <w:p w14:paraId="60D117FC" w14:textId="77777777" w:rsidR="008D2539" w:rsidRPr="00912AF8" w:rsidRDefault="0064634F">
      <w:pPr>
        <w:ind w:left="567" w:right="900"/>
        <w:jc w:val="right"/>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 xml:space="preserve"> </w:t>
      </w:r>
      <w:r w:rsidRPr="00912AF8">
        <w:rPr>
          <w:rFonts w:ascii="Palatino Linotype" w:eastAsia="Palatino Linotype" w:hAnsi="Palatino Linotype" w:cs="Palatino Linotype"/>
          <w:i/>
          <w:sz w:val="22"/>
          <w:szCs w:val="22"/>
        </w:rPr>
        <w:t>(Énfasis añadido)</w:t>
      </w:r>
    </w:p>
    <w:p w14:paraId="50920F50" w14:textId="77777777" w:rsidR="008D2539" w:rsidRPr="00912AF8"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912AF8" w:rsidRDefault="0064634F">
      <w:pPr>
        <w:spacing w:line="360" w:lineRule="auto"/>
        <w:jc w:val="both"/>
        <w:rPr>
          <w:rFonts w:ascii="Palatino Linotype" w:eastAsia="Palatino Linotype" w:hAnsi="Palatino Linotype" w:cs="Palatino Linotype"/>
          <w:b/>
          <w:sz w:val="22"/>
          <w:szCs w:val="22"/>
        </w:rPr>
      </w:pPr>
      <w:r w:rsidRPr="00912AF8">
        <w:rPr>
          <w:rFonts w:ascii="Palatino Linotype" w:eastAsia="Palatino Linotype" w:hAnsi="Palatino Linotype" w:cs="Palatino Linotype"/>
          <w:b/>
          <w:sz w:val="22"/>
          <w:szCs w:val="22"/>
        </w:rPr>
        <w:t xml:space="preserve">Tercero. Materia de la revisión. </w:t>
      </w:r>
      <w:r w:rsidRPr="00912AF8">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12AF8">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912AF8">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 xml:space="preserve">Cuarto. Estudio del asunto. </w:t>
      </w:r>
      <w:r w:rsidRPr="00912AF8">
        <w:rPr>
          <w:rFonts w:ascii="Palatino Linotype" w:eastAsia="Palatino Linotype" w:hAnsi="Palatino Linotype" w:cs="Palatino Linotype"/>
          <w:sz w:val="22"/>
          <w:szCs w:val="22"/>
        </w:rPr>
        <w:t xml:space="preserve">Antes de entrar al análisis de los pronunciamientos del </w:t>
      </w:r>
      <w:r w:rsidRPr="00912AF8">
        <w:rPr>
          <w:rFonts w:ascii="Palatino Linotype" w:eastAsia="Palatino Linotype" w:hAnsi="Palatino Linotype" w:cs="Palatino Linotype"/>
          <w:b/>
          <w:sz w:val="22"/>
          <w:szCs w:val="22"/>
        </w:rPr>
        <w:t>Sujeto Obligado</w:t>
      </w:r>
      <w:r w:rsidRPr="00912AF8">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912AF8" w:rsidRDefault="0064634F">
      <w:pPr>
        <w:spacing w:line="276" w:lineRule="auto"/>
        <w:ind w:left="851" w:right="85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12AF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912AF8" w:rsidRDefault="0064634F">
      <w:pPr>
        <w:spacing w:line="276" w:lineRule="auto"/>
        <w:ind w:left="851" w:right="85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912AF8" w:rsidRDefault="0064634F">
      <w:pPr>
        <w:spacing w:line="276" w:lineRule="auto"/>
        <w:ind w:left="851" w:right="85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12AF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912AF8" w:rsidRDefault="0064634F">
      <w:pPr>
        <w:spacing w:line="276" w:lineRule="auto"/>
        <w:ind w:left="851" w:right="85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i/>
          <w:sz w:val="22"/>
          <w:szCs w:val="22"/>
        </w:rPr>
        <w:t>[…]</w:t>
      </w:r>
    </w:p>
    <w:p w14:paraId="1FE7544E" w14:textId="77777777" w:rsidR="008D2539" w:rsidRPr="00912AF8" w:rsidRDefault="0064634F">
      <w:pPr>
        <w:spacing w:line="276" w:lineRule="auto"/>
        <w:ind w:left="851" w:right="901"/>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i/>
          <w:sz w:val="22"/>
          <w:szCs w:val="22"/>
        </w:rPr>
        <w:t>“Artículo 6o.</w:t>
      </w:r>
    </w:p>
    <w:p w14:paraId="089A08A2" w14:textId="77777777" w:rsidR="008D2539" w:rsidRPr="00912AF8" w:rsidRDefault="0064634F">
      <w:pPr>
        <w:spacing w:line="276" w:lineRule="auto"/>
        <w:ind w:left="851" w:right="901"/>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i/>
          <w:sz w:val="22"/>
          <w:szCs w:val="22"/>
        </w:rPr>
        <w:t>[...]</w:t>
      </w:r>
    </w:p>
    <w:p w14:paraId="1849EF98" w14:textId="77777777" w:rsidR="008D2539" w:rsidRPr="00912AF8"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 xml:space="preserve">A. Para el ejercicio del derecho de acceso a la información, la Federación y </w:t>
      </w:r>
      <w:r w:rsidRPr="00912AF8">
        <w:rPr>
          <w:rFonts w:ascii="Palatino Linotype" w:eastAsia="Palatino Linotype" w:hAnsi="Palatino Linotype" w:cs="Palatino Linotype"/>
          <w:b/>
          <w:i/>
          <w:sz w:val="22"/>
          <w:szCs w:val="22"/>
          <w:u w:val="single"/>
        </w:rPr>
        <w:t>las entidades federativas</w:t>
      </w:r>
      <w:r w:rsidRPr="00912AF8">
        <w:rPr>
          <w:rFonts w:ascii="Palatino Linotype" w:eastAsia="Palatino Linotype" w:hAnsi="Palatino Linotype" w:cs="Palatino Linotype"/>
          <w:b/>
          <w:i/>
          <w:sz w:val="22"/>
          <w:szCs w:val="22"/>
        </w:rPr>
        <w:t>,</w:t>
      </w:r>
      <w:r w:rsidRPr="00912AF8">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912AF8"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 </w:t>
      </w:r>
      <w:r w:rsidRPr="00912AF8">
        <w:rPr>
          <w:rFonts w:ascii="Palatino Linotype" w:eastAsia="Palatino Linotype" w:hAnsi="Palatino Linotype" w:cs="Palatino Linotype"/>
          <w:b/>
          <w:i/>
          <w:sz w:val="22"/>
          <w:szCs w:val="22"/>
        </w:rPr>
        <w:t xml:space="preserve">I. </w:t>
      </w:r>
      <w:r w:rsidRPr="00912AF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912AF8">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12AF8">
        <w:rPr>
          <w:rFonts w:ascii="Palatino Linotype" w:eastAsia="Palatino Linotype" w:hAnsi="Palatino Linotype" w:cs="Palatino Linotype"/>
          <w:b/>
          <w:i/>
          <w:sz w:val="22"/>
          <w:szCs w:val="22"/>
        </w:rPr>
        <w:t>es pública y sólo podrá ser reservada temporalmente por razones de interés público y seguridad nacional,</w:t>
      </w:r>
      <w:r w:rsidRPr="00912AF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912AF8"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912AF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912AF8"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 </w:t>
      </w:r>
      <w:r w:rsidRPr="00912AF8">
        <w:rPr>
          <w:rFonts w:ascii="Palatino Linotype" w:eastAsia="Palatino Linotype" w:hAnsi="Palatino Linotype" w:cs="Palatino Linotype"/>
          <w:b/>
          <w:i/>
          <w:sz w:val="22"/>
          <w:szCs w:val="22"/>
        </w:rPr>
        <w:t xml:space="preserve">III. </w:t>
      </w:r>
      <w:r w:rsidRPr="00912AF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12AF8">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912AF8" w:rsidRDefault="0064634F">
      <w:pPr>
        <w:pBdr>
          <w:top w:val="nil"/>
          <w:left w:val="nil"/>
          <w:bottom w:val="nil"/>
          <w:right w:val="nil"/>
          <w:between w:val="nil"/>
        </w:pBdr>
        <w:spacing w:before="240" w:after="240"/>
        <w:ind w:left="851" w:right="851"/>
        <w:jc w:val="both"/>
      </w:pPr>
      <w:r w:rsidRPr="00912AF8">
        <w:rPr>
          <w:rFonts w:ascii="Palatino Linotype" w:eastAsia="Palatino Linotype" w:hAnsi="Palatino Linotype" w:cs="Palatino Linotype"/>
          <w:b/>
          <w:i/>
          <w:sz w:val="22"/>
          <w:szCs w:val="22"/>
        </w:rPr>
        <w:t>…</w:t>
      </w:r>
    </w:p>
    <w:p w14:paraId="53C46F36" w14:textId="77777777" w:rsidR="008D2539" w:rsidRPr="00912AF8"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IV.</w:t>
      </w:r>
      <w:r w:rsidRPr="00912AF8">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912AF8" w:rsidRDefault="0064634F">
      <w:pPr>
        <w:pBdr>
          <w:top w:val="nil"/>
          <w:left w:val="nil"/>
          <w:bottom w:val="nil"/>
          <w:right w:val="nil"/>
          <w:between w:val="nil"/>
        </w:pBdr>
        <w:spacing w:before="240" w:after="240"/>
        <w:ind w:left="851" w:right="851"/>
        <w:jc w:val="both"/>
      </w:pPr>
      <w:r w:rsidRPr="00912AF8">
        <w:rPr>
          <w:rFonts w:ascii="Palatino Linotype" w:eastAsia="Palatino Linotype" w:hAnsi="Palatino Linotype" w:cs="Palatino Linotype"/>
          <w:b/>
          <w:i/>
          <w:sz w:val="22"/>
          <w:szCs w:val="22"/>
        </w:rPr>
        <w:t xml:space="preserve">V. </w:t>
      </w:r>
      <w:r w:rsidRPr="00912AF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912AF8" w:rsidRDefault="0064634F">
      <w:pPr>
        <w:pBdr>
          <w:top w:val="nil"/>
          <w:left w:val="nil"/>
          <w:bottom w:val="nil"/>
          <w:right w:val="nil"/>
          <w:between w:val="nil"/>
        </w:pBdr>
        <w:spacing w:before="240" w:after="240"/>
        <w:ind w:left="851" w:right="851"/>
        <w:jc w:val="both"/>
      </w:pPr>
      <w:r w:rsidRPr="00912AF8">
        <w:rPr>
          <w:rFonts w:ascii="Palatino Linotype" w:eastAsia="Palatino Linotype" w:hAnsi="Palatino Linotype" w:cs="Palatino Linotype"/>
          <w:i/>
          <w:sz w:val="22"/>
          <w:szCs w:val="22"/>
        </w:rPr>
        <w:t> </w:t>
      </w:r>
      <w:r w:rsidRPr="00912AF8">
        <w:rPr>
          <w:rFonts w:ascii="Palatino Linotype" w:eastAsia="Palatino Linotype" w:hAnsi="Palatino Linotype" w:cs="Palatino Linotype"/>
          <w:b/>
          <w:i/>
          <w:sz w:val="22"/>
          <w:szCs w:val="22"/>
        </w:rPr>
        <w:t xml:space="preserve">VI. </w:t>
      </w:r>
      <w:r w:rsidRPr="00912AF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912AF8" w:rsidRDefault="0064634F">
      <w:pPr>
        <w:pBdr>
          <w:top w:val="nil"/>
          <w:left w:val="nil"/>
          <w:bottom w:val="nil"/>
          <w:right w:val="nil"/>
          <w:between w:val="nil"/>
        </w:pBdr>
        <w:spacing w:before="240" w:after="240"/>
        <w:ind w:left="851" w:right="851"/>
        <w:jc w:val="both"/>
      </w:pPr>
      <w:r w:rsidRPr="00912AF8">
        <w:rPr>
          <w:rFonts w:ascii="Palatino Linotype" w:eastAsia="Palatino Linotype" w:hAnsi="Palatino Linotype" w:cs="Palatino Linotype"/>
          <w:i/>
          <w:sz w:val="22"/>
          <w:szCs w:val="22"/>
        </w:rPr>
        <w:t> </w:t>
      </w:r>
      <w:r w:rsidRPr="00912AF8">
        <w:rPr>
          <w:rFonts w:ascii="Palatino Linotype" w:eastAsia="Palatino Linotype" w:hAnsi="Palatino Linotype" w:cs="Palatino Linotype"/>
          <w:b/>
          <w:i/>
          <w:sz w:val="22"/>
          <w:szCs w:val="22"/>
        </w:rPr>
        <w:t xml:space="preserve">VII. </w:t>
      </w:r>
      <w:r w:rsidRPr="00912AF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912AF8"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912AF8" w:rsidRDefault="0064634F">
      <w:pPr>
        <w:spacing w:line="276" w:lineRule="auto"/>
        <w:ind w:left="567" w:right="616"/>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r w:rsidRPr="00912AF8">
        <w:rPr>
          <w:rFonts w:ascii="Palatino Linotype" w:eastAsia="Palatino Linotype" w:hAnsi="Palatino Linotype" w:cs="Palatino Linotype"/>
          <w:b/>
          <w:i/>
          <w:sz w:val="22"/>
          <w:szCs w:val="22"/>
        </w:rPr>
        <w:t>Artículo 4</w:t>
      </w:r>
      <w:r w:rsidRPr="00912AF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912AF8"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912AF8" w:rsidRDefault="0064634F">
      <w:pPr>
        <w:spacing w:line="276" w:lineRule="auto"/>
        <w:ind w:left="567" w:right="616"/>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12AF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912AF8"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912AF8" w:rsidRDefault="0064634F">
      <w:pPr>
        <w:spacing w:line="276" w:lineRule="auto"/>
        <w:ind w:left="567" w:right="616"/>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12AF8">
        <w:rPr>
          <w:rFonts w:ascii="Palatino Linotype" w:eastAsia="Palatino Linotype" w:hAnsi="Palatino Linotype" w:cs="Palatino Linotype"/>
          <w:i/>
          <w:sz w:val="22"/>
          <w:szCs w:val="22"/>
        </w:rPr>
        <w:t>.”</w:t>
      </w:r>
    </w:p>
    <w:p w14:paraId="35A2AC4D"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912AF8" w:rsidRDefault="0064634F">
      <w:pPr>
        <w:spacing w:line="276" w:lineRule="auto"/>
        <w:ind w:left="567" w:right="616"/>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“Artículo 12.-</w:t>
      </w:r>
      <w:r w:rsidRPr="00912AF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912AF8"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912AF8" w:rsidRDefault="0064634F">
      <w:pPr>
        <w:spacing w:line="276" w:lineRule="auto"/>
        <w:ind w:left="567" w:right="616"/>
        <w:jc w:val="both"/>
        <w:rPr>
          <w:rFonts w:ascii="Palatino Linotype" w:eastAsia="Palatino Linotype" w:hAnsi="Palatino Linotype" w:cs="Palatino Linotype"/>
          <w:b/>
          <w:i/>
          <w:sz w:val="22"/>
          <w:szCs w:val="22"/>
        </w:rPr>
      </w:pPr>
      <w:r w:rsidRPr="00912AF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12AF8">
        <w:rPr>
          <w:rFonts w:ascii="Palatino Linotype" w:eastAsia="Palatino Linotype" w:hAnsi="Palatino Linotype" w:cs="Palatino Linotype"/>
          <w:i/>
          <w:sz w:val="22"/>
          <w:szCs w:val="22"/>
        </w:rPr>
        <w:t xml:space="preserve">. </w:t>
      </w:r>
      <w:r w:rsidRPr="00912AF8">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912AF8"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912AF8" w:rsidRDefault="0064634F">
      <w:pPr>
        <w:spacing w:line="360" w:lineRule="auto"/>
        <w:ind w:right="-93"/>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912AF8"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912AF8" w:rsidRDefault="0064634F">
      <w:pPr>
        <w:spacing w:line="360" w:lineRule="auto"/>
        <w:jc w:val="both"/>
        <w:rPr>
          <w:rFonts w:ascii="Palatino Linotype" w:eastAsia="Palatino Linotype" w:hAnsi="Palatino Linotype" w:cs="Palatino Linotype"/>
          <w:b/>
          <w:sz w:val="22"/>
          <w:szCs w:val="22"/>
        </w:rPr>
      </w:pPr>
      <w:r w:rsidRPr="00912AF8">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912AF8">
        <w:rPr>
          <w:rFonts w:ascii="Palatino Linotype" w:eastAsia="Palatino Linotype" w:hAnsi="Palatino Linotype" w:cs="Palatino Linotype"/>
          <w:b/>
          <w:sz w:val="22"/>
          <w:szCs w:val="22"/>
        </w:rPr>
        <w:t xml:space="preserve"> </w:t>
      </w:r>
    </w:p>
    <w:p w14:paraId="4117F23D" w14:textId="77777777" w:rsidR="008D2539" w:rsidRPr="00912AF8" w:rsidRDefault="0064634F">
      <w:pPr>
        <w:spacing w:line="276" w:lineRule="auto"/>
        <w:ind w:left="567" w:right="616"/>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r w:rsidRPr="00912AF8">
        <w:rPr>
          <w:rFonts w:ascii="Palatino Linotype" w:eastAsia="Palatino Linotype" w:hAnsi="Palatino Linotype" w:cs="Palatino Linotype"/>
          <w:b/>
          <w:i/>
          <w:sz w:val="22"/>
          <w:szCs w:val="22"/>
        </w:rPr>
        <w:t>No existe obligación de elaborar documentos ad hoc para atender las solicitudes de acceso a la información.</w:t>
      </w:r>
      <w:r w:rsidRPr="00912AF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912AF8"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912AF8" w:rsidRDefault="0064634F">
      <w:pPr>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912AF8"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912AF8"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912AF8" w:rsidRDefault="0064634F">
      <w:pPr>
        <w:spacing w:line="276" w:lineRule="auto"/>
        <w:ind w:left="567" w:right="616"/>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r w:rsidRPr="00912AF8">
        <w:rPr>
          <w:rFonts w:ascii="Palatino Linotype" w:eastAsia="Palatino Linotype" w:hAnsi="Palatino Linotype" w:cs="Palatino Linotype"/>
          <w:b/>
          <w:i/>
          <w:sz w:val="22"/>
          <w:szCs w:val="22"/>
        </w:rPr>
        <w:t xml:space="preserve">Artículo 3. </w:t>
      </w:r>
      <w:r w:rsidRPr="00912AF8">
        <w:rPr>
          <w:rFonts w:ascii="Palatino Linotype" w:eastAsia="Palatino Linotype" w:hAnsi="Palatino Linotype" w:cs="Palatino Linotype"/>
          <w:i/>
          <w:sz w:val="22"/>
          <w:szCs w:val="22"/>
        </w:rPr>
        <w:t>Para los efectos de la presente Ley se entenderá por:</w:t>
      </w:r>
    </w:p>
    <w:p w14:paraId="7CD9010D" w14:textId="77777777" w:rsidR="008D2539" w:rsidRPr="00912AF8" w:rsidRDefault="0064634F">
      <w:pPr>
        <w:spacing w:line="276" w:lineRule="auto"/>
        <w:ind w:left="567" w:right="616"/>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p>
    <w:p w14:paraId="2C0A3A7F" w14:textId="77777777" w:rsidR="008D2539" w:rsidRPr="00912AF8" w:rsidRDefault="0064634F">
      <w:pPr>
        <w:spacing w:line="276" w:lineRule="auto"/>
        <w:ind w:left="567" w:right="616"/>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XI. Documento:</w:t>
      </w:r>
      <w:r w:rsidRPr="00912AF8">
        <w:rPr>
          <w:rFonts w:ascii="Palatino Linotype" w:eastAsia="Palatino Linotype" w:hAnsi="Palatino Linotype" w:cs="Palatino Linotype"/>
          <w:i/>
          <w:sz w:val="22"/>
          <w:szCs w:val="22"/>
        </w:rPr>
        <w:t xml:space="preserve"> Los expedientes, reportes, estudios, actas</w:t>
      </w:r>
      <w:r w:rsidRPr="00912AF8">
        <w:rPr>
          <w:rFonts w:ascii="Palatino Linotype" w:eastAsia="Palatino Linotype" w:hAnsi="Palatino Linotype" w:cs="Palatino Linotype"/>
          <w:b/>
          <w:i/>
          <w:sz w:val="22"/>
          <w:szCs w:val="22"/>
        </w:rPr>
        <w:t>,</w:t>
      </w:r>
      <w:r w:rsidRPr="00912AF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912AF8"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912AF8" w:rsidRDefault="0064634F">
      <w:pPr>
        <w:spacing w:line="276" w:lineRule="auto"/>
        <w:ind w:left="567" w:right="616"/>
        <w:jc w:val="both"/>
        <w:rPr>
          <w:rFonts w:ascii="Palatino Linotype" w:eastAsia="Palatino Linotype" w:hAnsi="Palatino Linotype" w:cs="Palatino Linotype"/>
          <w:b/>
          <w:i/>
          <w:sz w:val="22"/>
          <w:szCs w:val="22"/>
        </w:rPr>
      </w:pPr>
      <w:r w:rsidRPr="00912AF8">
        <w:rPr>
          <w:rFonts w:ascii="Palatino Linotype" w:eastAsia="Palatino Linotype" w:hAnsi="Palatino Linotype" w:cs="Palatino Linotype"/>
          <w:b/>
          <w:sz w:val="22"/>
          <w:szCs w:val="22"/>
        </w:rPr>
        <w:t>“</w:t>
      </w:r>
      <w:r w:rsidRPr="00912AF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912AF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912AF8" w:rsidRDefault="0064634F">
      <w:pPr>
        <w:spacing w:line="276" w:lineRule="auto"/>
        <w:ind w:left="567" w:right="616"/>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912AF8" w:rsidRDefault="0064634F">
      <w:pPr>
        <w:spacing w:line="276" w:lineRule="auto"/>
        <w:ind w:left="567" w:right="616"/>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912AF8" w:rsidRDefault="0064634F">
      <w:pPr>
        <w:spacing w:line="276" w:lineRule="auto"/>
        <w:ind w:left="567" w:right="616"/>
        <w:jc w:val="both"/>
        <w:rPr>
          <w:rFonts w:ascii="Palatino Linotype" w:eastAsia="Palatino Linotype" w:hAnsi="Palatino Linotype" w:cs="Palatino Linotype"/>
          <w:b/>
          <w:i/>
          <w:sz w:val="22"/>
          <w:szCs w:val="22"/>
        </w:rPr>
      </w:pPr>
      <w:r w:rsidRPr="00912AF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912AF8" w:rsidRDefault="0064634F">
      <w:pPr>
        <w:spacing w:line="276" w:lineRule="auto"/>
        <w:ind w:left="567" w:right="616"/>
        <w:jc w:val="both"/>
        <w:rPr>
          <w:rFonts w:ascii="Palatino Linotype" w:eastAsia="Palatino Linotype" w:hAnsi="Palatino Linotype" w:cs="Palatino Linotype"/>
          <w:b/>
          <w:i/>
          <w:sz w:val="22"/>
          <w:szCs w:val="22"/>
        </w:rPr>
      </w:pPr>
      <w:r w:rsidRPr="00912AF8">
        <w:rPr>
          <w:rFonts w:ascii="Palatino Linotype" w:eastAsia="Palatino Linotype" w:hAnsi="Palatino Linotype" w:cs="Palatino Linotype"/>
          <w:b/>
          <w:i/>
          <w:sz w:val="22"/>
          <w:szCs w:val="22"/>
        </w:rPr>
        <w:t>3) Que se trate de información regi</w:t>
      </w:r>
      <w:bookmarkStart w:id="8" w:name="_GoBack"/>
      <w:bookmarkEnd w:id="8"/>
      <w:r w:rsidRPr="00912AF8">
        <w:rPr>
          <w:rFonts w:ascii="Palatino Linotype" w:eastAsia="Palatino Linotype" w:hAnsi="Palatino Linotype" w:cs="Palatino Linotype"/>
          <w:b/>
          <w:i/>
          <w:sz w:val="22"/>
          <w:szCs w:val="22"/>
        </w:rPr>
        <w:t xml:space="preserve">strada en cualquier soporte documental, que en ejercicio de las atribuciones conferidas, se encuentre en posesión de los Sujetos Obligados.” </w:t>
      </w:r>
    </w:p>
    <w:p w14:paraId="490C4B65" w14:textId="77777777" w:rsidR="008D2539" w:rsidRPr="00912AF8"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De ahí que el </w:t>
      </w:r>
      <w:r w:rsidRPr="00912AF8">
        <w:rPr>
          <w:rFonts w:ascii="Palatino Linotype" w:eastAsia="Palatino Linotype" w:hAnsi="Palatino Linotype" w:cs="Palatino Linotype"/>
          <w:b/>
          <w:sz w:val="22"/>
          <w:szCs w:val="22"/>
        </w:rPr>
        <w:t>Sujeto Obligado</w:t>
      </w:r>
      <w:r w:rsidRPr="00912AF8">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12AF8">
        <w:rPr>
          <w:rFonts w:ascii="Palatino Linotype" w:eastAsia="Palatino Linotype" w:hAnsi="Palatino Linotype" w:cs="Palatino Linotype"/>
          <w:sz w:val="22"/>
          <w:szCs w:val="22"/>
          <w:vertAlign w:val="superscript"/>
        </w:rPr>
        <w:footnoteReference w:id="1"/>
      </w:r>
      <w:r w:rsidRPr="00912AF8">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12AF8">
        <w:rPr>
          <w:rFonts w:ascii="Palatino Linotype" w:eastAsia="Palatino Linotype" w:hAnsi="Palatino Linotype" w:cs="Palatino Linotype"/>
          <w:sz w:val="22"/>
          <w:szCs w:val="22"/>
          <w:vertAlign w:val="superscript"/>
        </w:rPr>
        <w:footnoteReference w:id="2"/>
      </w:r>
      <w:r w:rsidRPr="00912AF8">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912AF8"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0F7B9784" w:rsidR="008D2539" w:rsidRPr="00912AF8"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912AF8">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912AF8">
        <w:rPr>
          <w:rFonts w:ascii="Palatino Linotype" w:eastAsia="Palatino Linotype" w:hAnsi="Palatino Linotype" w:cs="Palatino Linotype"/>
          <w:b/>
          <w:sz w:val="22"/>
          <w:szCs w:val="22"/>
        </w:rPr>
        <w:t>Sujeto Obligado,</w:t>
      </w:r>
      <w:r w:rsidR="00B71D80" w:rsidRPr="00912AF8">
        <w:rPr>
          <w:rFonts w:ascii="Palatino Linotype" w:eastAsia="Palatino Linotype" w:hAnsi="Palatino Linotype" w:cs="Palatino Linotype"/>
          <w:b/>
          <w:sz w:val="22"/>
          <w:szCs w:val="22"/>
        </w:rPr>
        <w:t xml:space="preserve"> </w:t>
      </w:r>
      <w:r w:rsidR="00B71D80" w:rsidRPr="00912AF8">
        <w:rPr>
          <w:rFonts w:ascii="Palatino Linotype" w:eastAsia="Palatino Linotype" w:hAnsi="Palatino Linotype" w:cs="Palatino Linotype"/>
          <w:sz w:val="22"/>
          <w:szCs w:val="22"/>
        </w:rPr>
        <w:t xml:space="preserve">medularmente </w:t>
      </w:r>
      <w:r w:rsidRPr="00912AF8">
        <w:rPr>
          <w:rFonts w:ascii="Palatino Linotype" w:eastAsia="Palatino Linotype" w:hAnsi="Palatino Linotype" w:cs="Palatino Linotype"/>
          <w:sz w:val="22"/>
          <w:szCs w:val="22"/>
        </w:rPr>
        <w:t>lo siguiente:</w:t>
      </w:r>
    </w:p>
    <w:p w14:paraId="0B2ADF84" w14:textId="77777777" w:rsidR="008D2539" w:rsidRPr="00912AF8"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lang w:val="es-ES"/>
        </w:rPr>
      </w:pPr>
    </w:p>
    <w:p w14:paraId="35B274A8" w14:textId="62306669" w:rsidR="00024341" w:rsidRPr="00912AF8" w:rsidRDefault="00024341" w:rsidP="00F027D8">
      <w:pPr>
        <w:pStyle w:val="Prrafodelista"/>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912AF8">
        <w:rPr>
          <w:rFonts w:ascii="Palatino Linotype" w:eastAsia="Palatino Linotype" w:hAnsi="Palatino Linotype" w:cs="Palatino Linotype"/>
          <w:b/>
          <w:sz w:val="22"/>
          <w:szCs w:val="22"/>
        </w:rPr>
        <w:t xml:space="preserve">Todos los oficios </w:t>
      </w:r>
      <w:r w:rsidR="00107D4D" w:rsidRPr="00912AF8">
        <w:rPr>
          <w:rFonts w:ascii="Palatino Linotype" w:eastAsia="Palatino Linotype" w:hAnsi="Palatino Linotype" w:cs="Palatino Linotype"/>
          <w:b/>
          <w:sz w:val="22"/>
          <w:szCs w:val="22"/>
        </w:rPr>
        <w:t>firmados por la Titular de la Defensoría Municipal de Derechos Humanos en 2025</w:t>
      </w:r>
      <w:r w:rsidRPr="00912AF8">
        <w:rPr>
          <w:rFonts w:ascii="Palatino Linotype" w:eastAsia="Palatino Linotype" w:hAnsi="Palatino Linotype" w:cs="Palatino Linotype"/>
          <w:b/>
          <w:sz w:val="22"/>
          <w:szCs w:val="22"/>
        </w:rPr>
        <w:t>.</w:t>
      </w:r>
    </w:p>
    <w:p w14:paraId="1A321C7D" w14:textId="77777777" w:rsidR="00024341" w:rsidRPr="00912AF8"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F52017B" w14:textId="7ABDB84F" w:rsidR="00107D4D" w:rsidRPr="00912AF8" w:rsidRDefault="00107D4D" w:rsidP="0030410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Atendiendo la temporalidad requerida –ejercicio 2025- y que la solicitud se presentó el dieciocho de junio de dos mil veinticinco, es de indicar que los sujetos obligados no se encuentran constreñidos en entregar información sobre hechos futuros de realización incierta; por lo que, en el caso no procede la entrega de los oficios peticionados de todo el ejercicio requerido, en razón de que a la fecha de la solicitud no se habían generado.</w:t>
      </w:r>
    </w:p>
    <w:p w14:paraId="669F2D47" w14:textId="77777777" w:rsidR="00107D4D" w:rsidRPr="00912AF8" w:rsidRDefault="00107D4D" w:rsidP="0030410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A0F81D1" w14:textId="77777777" w:rsidR="00107D4D" w:rsidRPr="00912AF8" w:rsidRDefault="00107D4D" w:rsidP="00107D4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De ahí que es dable tener como temporalidad requerida la relativa del 01 de enero al 18 de junio de 2025.</w:t>
      </w:r>
    </w:p>
    <w:p w14:paraId="7006D89D" w14:textId="77777777" w:rsidR="00107D4D" w:rsidRPr="00912AF8" w:rsidRDefault="00107D4D" w:rsidP="00107D4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8A7BE12" w14:textId="46E5F4D4" w:rsidR="00107D4D" w:rsidRPr="00912AF8" w:rsidRDefault="00107D4D" w:rsidP="00107D4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Precisado lo anterior, se procede a indicar que, e</w:t>
      </w:r>
      <w:r w:rsidR="00F312D9" w:rsidRPr="00912AF8">
        <w:rPr>
          <w:rFonts w:ascii="Palatino Linotype" w:eastAsia="Palatino Linotype" w:hAnsi="Palatino Linotype" w:cs="Palatino Linotype"/>
          <w:sz w:val="22"/>
          <w:szCs w:val="22"/>
        </w:rPr>
        <w:t xml:space="preserve">n respuesta, la </w:t>
      </w:r>
      <w:r w:rsidR="00024341" w:rsidRPr="00912AF8">
        <w:rPr>
          <w:rFonts w:ascii="Palatino Linotype" w:eastAsia="Palatino Linotype" w:hAnsi="Palatino Linotype" w:cs="Palatino Linotype"/>
          <w:sz w:val="22"/>
          <w:szCs w:val="22"/>
        </w:rPr>
        <w:t xml:space="preserve">Titular de la </w:t>
      </w:r>
      <w:r w:rsidRPr="00912AF8">
        <w:rPr>
          <w:rFonts w:ascii="Palatino Linotype" w:eastAsia="Palatino Linotype" w:hAnsi="Palatino Linotype" w:cs="Palatino Linotype"/>
          <w:sz w:val="22"/>
          <w:szCs w:val="22"/>
        </w:rPr>
        <w:t>Defensoría Municipal de Derechos Humanos</w:t>
      </w:r>
      <w:r w:rsidR="00024341" w:rsidRPr="00912AF8">
        <w:rPr>
          <w:rFonts w:ascii="Palatino Linotype" w:eastAsia="Palatino Linotype" w:hAnsi="Palatino Linotype" w:cs="Palatino Linotype"/>
          <w:sz w:val="22"/>
          <w:szCs w:val="22"/>
        </w:rPr>
        <w:t xml:space="preserve"> informó que </w:t>
      </w:r>
      <w:r w:rsidRPr="00912AF8">
        <w:rPr>
          <w:rFonts w:ascii="Palatino Linotype" w:eastAsia="Palatino Linotype" w:hAnsi="Palatino Linotype" w:cs="Palatino Linotype"/>
          <w:sz w:val="22"/>
          <w:szCs w:val="22"/>
        </w:rPr>
        <w:t>derivado de la búsqueda exhaustiva y minuciosa realizada en sus archivos se localizaron 1169 oficios firmados por ella en calidad de Titular, en el periodo comprendido del 01 de enero al 19 de junio de 2025; haciendo entrega de lo siguiente:</w:t>
      </w:r>
    </w:p>
    <w:p w14:paraId="7EEE4613" w14:textId="77777777" w:rsidR="00107D4D" w:rsidRPr="00912AF8" w:rsidRDefault="00107D4D" w:rsidP="00107D4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B54B724" w14:textId="3B6B3BCE" w:rsidR="00107D4D" w:rsidRPr="00912AF8" w:rsidRDefault="00107D4D" w:rsidP="00107D4D">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Oficios del 200A0000/001/2025 al 200A0000/624/2025 de del 07 de enero al 31 de marzo de 2025, algu</w:t>
      </w:r>
      <w:r w:rsidR="002673BD" w:rsidRPr="00912AF8">
        <w:rPr>
          <w:rFonts w:ascii="Palatino Linotype" w:eastAsia="Palatino Linotype" w:hAnsi="Palatino Linotype" w:cs="Palatino Linotype"/>
          <w:sz w:val="22"/>
          <w:szCs w:val="22"/>
        </w:rPr>
        <w:t>nos de ellos en versión pública, así como algunos con la leyenda de cancelados.</w:t>
      </w:r>
    </w:p>
    <w:p w14:paraId="5C02D770" w14:textId="77777777" w:rsidR="00107D4D" w:rsidRPr="00912AF8" w:rsidRDefault="00107D4D" w:rsidP="00107D4D">
      <w:pPr>
        <w:pStyle w:val="Prrafodelista"/>
        <w:rPr>
          <w:rFonts w:ascii="Palatino Linotype" w:eastAsia="Palatino Linotype" w:hAnsi="Palatino Linotype" w:cs="Palatino Linotype"/>
          <w:sz w:val="22"/>
          <w:szCs w:val="22"/>
        </w:rPr>
      </w:pPr>
    </w:p>
    <w:p w14:paraId="740FCB16" w14:textId="07EF2492" w:rsidR="00107D4D" w:rsidRPr="00912AF8" w:rsidRDefault="00107D4D" w:rsidP="00107D4D">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Oficios del 200E0000/001/2025 al 200E0000/545/2025 emitidos del 01 de abril al 19 de junio de 2025, algu</w:t>
      </w:r>
      <w:r w:rsidR="002673BD" w:rsidRPr="00912AF8">
        <w:rPr>
          <w:rFonts w:ascii="Palatino Linotype" w:eastAsia="Palatino Linotype" w:hAnsi="Palatino Linotype" w:cs="Palatino Linotype"/>
          <w:sz w:val="22"/>
          <w:szCs w:val="22"/>
        </w:rPr>
        <w:t>nos de ellos en versión pública, así como algunos con la leyenda de cancelados.</w:t>
      </w:r>
    </w:p>
    <w:p w14:paraId="160337AC" w14:textId="77777777" w:rsidR="00107D4D" w:rsidRPr="00912AF8" w:rsidRDefault="00107D4D" w:rsidP="00107D4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0A0DFDC" w14:textId="478733C8" w:rsidR="00F312D9" w:rsidRPr="00912AF8" w:rsidRDefault="00107D4D" w:rsidP="0030410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Oficios los anteriores, que dan la sumatoria de los 1169 oficios referidos en respuesta, que fueron generados por la Titular de la Defensoría Municipal de Derechos Humanos en el periodo solicitado.</w:t>
      </w:r>
    </w:p>
    <w:p w14:paraId="1D5A979C"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569D5E45" w14:textId="287F735B" w:rsidR="002840BE" w:rsidRPr="00912AF8" w:rsidRDefault="002840BE" w:rsidP="002840BE">
      <w:pPr>
        <w:spacing w:line="360" w:lineRule="auto"/>
        <w:ind w:right="49"/>
        <w:jc w:val="both"/>
        <w:rPr>
          <w:rFonts w:ascii="Palatino Linotype" w:eastAsia="Palatino Linotype" w:hAnsi="Palatino Linotype" w:cs="Palatino Linotype"/>
          <w:b/>
          <w:sz w:val="22"/>
          <w:szCs w:val="22"/>
        </w:rPr>
      </w:pPr>
      <w:r w:rsidRPr="00912AF8">
        <w:rPr>
          <w:rFonts w:ascii="Palatino Linotype" w:eastAsia="Palatino Linotype" w:hAnsi="Palatino Linotype" w:cs="Palatino Linotype"/>
          <w:sz w:val="22"/>
          <w:szCs w:val="22"/>
        </w:rPr>
        <w:t xml:space="preserve">Inconforme con la respuesta, la parte </w:t>
      </w:r>
      <w:r w:rsidRPr="00912AF8">
        <w:rPr>
          <w:rFonts w:ascii="Palatino Linotype" w:eastAsia="Palatino Linotype" w:hAnsi="Palatino Linotype" w:cs="Palatino Linotype"/>
          <w:b/>
          <w:sz w:val="22"/>
          <w:szCs w:val="22"/>
        </w:rPr>
        <w:t xml:space="preserve">Recurrente </w:t>
      </w:r>
      <w:r w:rsidRPr="00912AF8">
        <w:rPr>
          <w:rFonts w:ascii="Palatino Linotype" w:eastAsia="Palatino Linotype" w:hAnsi="Palatino Linotype" w:cs="Palatino Linotype"/>
          <w:sz w:val="22"/>
          <w:szCs w:val="22"/>
        </w:rPr>
        <w:t xml:space="preserve">promovió el presente recurso de revisión en el que a manera de motivos de inconformidad </w:t>
      </w:r>
      <w:r w:rsidRPr="00912AF8">
        <w:rPr>
          <w:rFonts w:ascii="Palatino Linotype" w:eastAsia="Palatino Linotype" w:hAnsi="Palatino Linotype" w:cs="Palatino Linotype"/>
          <w:b/>
          <w:sz w:val="22"/>
          <w:szCs w:val="22"/>
        </w:rPr>
        <w:t xml:space="preserve">se adolece medularmente de la </w:t>
      </w:r>
      <w:r w:rsidR="0030410D" w:rsidRPr="00912AF8">
        <w:rPr>
          <w:rFonts w:ascii="Palatino Linotype" w:eastAsia="Palatino Linotype" w:hAnsi="Palatino Linotype" w:cs="Palatino Linotype"/>
          <w:b/>
          <w:sz w:val="22"/>
          <w:szCs w:val="22"/>
        </w:rPr>
        <w:t>entrega de información incompleta.</w:t>
      </w:r>
    </w:p>
    <w:p w14:paraId="6E366B22" w14:textId="77777777" w:rsidR="002840BE" w:rsidRPr="00912AF8"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912AF8" w:rsidRDefault="002840BE" w:rsidP="002840BE">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Admitido el presente recurso de revisión, en términos del artículo 185 fracción II</w:t>
      </w:r>
      <w:r w:rsidRPr="00912AF8">
        <w:rPr>
          <w:rFonts w:ascii="Palatino Linotype" w:eastAsia="Palatino Linotype" w:hAnsi="Palatino Linotype" w:cs="Palatino Linotype"/>
          <w:sz w:val="22"/>
          <w:szCs w:val="22"/>
          <w:vertAlign w:val="superscript"/>
        </w:rPr>
        <w:footnoteReference w:id="3"/>
      </w:r>
      <w:r w:rsidRPr="00912AF8">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912AF8" w:rsidRDefault="002840BE" w:rsidP="002840BE">
      <w:pPr>
        <w:spacing w:line="360" w:lineRule="auto"/>
        <w:jc w:val="both"/>
        <w:rPr>
          <w:rFonts w:ascii="Palatino Linotype" w:eastAsia="Palatino Linotype" w:hAnsi="Palatino Linotype" w:cs="Palatino Linotype"/>
          <w:sz w:val="22"/>
          <w:szCs w:val="22"/>
        </w:rPr>
      </w:pPr>
    </w:p>
    <w:p w14:paraId="6CD6C4E0" w14:textId="0B27D724" w:rsidR="002840BE" w:rsidRPr="00912AF8" w:rsidRDefault="002840BE" w:rsidP="002840BE">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Cabe resaltar que, de las constancias que obran en el expediente electrónico en que se actúa, se advierte que el </w:t>
      </w:r>
      <w:r w:rsidRPr="00912AF8">
        <w:rPr>
          <w:rFonts w:ascii="Palatino Linotype" w:eastAsia="Palatino Linotype" w:hAnsi="Palatino Linotype" w:cs="Palatino Linotype"/>
          <w:b/>
          <w:sz w:val="22"/>
          <w:szCs w:val="22"/>
        </w:rPr>
        <w:t xml:space="preserve">Sujeto Obligado </w:t>
      </w:r>
      <w:r w:rsidRPr="00912AF8">
        <w:rPr>
          <w:rFonts w:ascii="Palatino Linotype" w:eastAsia="Palatino Linotype" w:hAnsi="Palatino Linotype" w:cs="Palatino Linotype"/>
          <w:sz w:val="22"/>
          <w:szCs w:val="22"/>
        </w:rPr>
        <w:t xml:space="preserve">rindió su informe justificado en el que medularmente </w:t>
      </w:r>
      <w:r w:rsidR="00107D4D" w:rsidRPr="00912AF8">
        <w:rPr>
          <w:rFonts w:ascii="Palatino Linotype" w:eastAsia="Palatino Linotype" w:hAnsi="Palatino Linotype" w:cs="Palatino Linotype"/>
          <w:sz w:val="22"/>
          <w:szCs w:val="22"/>
        </w:rPr>
        <w:t>ratificó su respuesta inicial.</w:t>
      </w:r>
    </w:p>
    <w:p w14:paraId="064BBFBD" w14:textId="77777777" w:rsidR="002840BE" w:rsidRPr="00912AF8" w:rsidRDefault="002840BE" w:rsidP="002840BE">
      <w:pPr>
        <w:spacing w:line="360" w:lineRule="auto"/>
        <w:jc w:val="both"/>
        <w:rPr>
          <w:rFonts w:ascii="Palatino Linotype" w:eastAsia="Palatino Linotype" w:hAnsi="Palatino Linotype" w:cs="Palatino Linotype"/>
          <w:sz w:val="22"/>
          <w:szCs w:val="22"/>
        </w:rPr>
      </w:pPr>
    </w:p>
    <w:p w14:paraId="23075A9A" w14:textId="77777777" w:rsidR="002840BE" w:rsidRPr="00912AF8" w:rsidRDefault="002840BE" w:rsidP="002840BE">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Por su lado, la parte </w:t>
      </w:r>
      <w:r w:rsidRPr="00912AF8">
        <w:rPr>
          <w:rFonts w:ascii="Palatino Linotype" w:eastAsia="Palatino Linotype" w:hAnsi="Palatino Linotype" w:cs="Palatino Linotype"/>
          <w:b/>
          <w:sz w:val="22"/>
          <w:szCs w:val="22"/>
        </w:rPr>
        <w:t xml:space="preserve">Recurrente </w:t>
      </w:r>
      <w:r w:rsidRPr="00912AF8">
        <w:rPr>
          <w:rFonts w:ascii="Palatino Linotype" w:eastAsia="Palatino Linotype" w:hAnsi="Palatino Linotype" w:cs="Palatino Linotype"/>
          <w:sz w:val="22"/>
          <w:szCs w:val="22"/>
        </w:rPr>
        <w:t>fue omisa en hacer valer manifestaciones o rendir alegatos que conforme a derecho resultaran procedentes.</w:t>
      </w:r>
    </w:p>
    <w:p w14:paraId="6C2B8E79" w14:textId="77777777" w:rsidR="002840BE" w:rsidRPr="00912AF8" w:rsidRDefault="002840BE" w:rsidP="002840BE">
      <w:pPr>
        <w:spacing w:line="360" w:lineRule="auto"/>
        <w:jc w:val="both"/>
        <w:rPr>
          <w:rFonts w:ascii="Palatino Linotype" w:eastAsia="Palatino Linotype" w:hAnsi="Palatino Linotype" w:cs="Palatino Linotype"/>
          <w:sz w:val="22"/>
          <w:szCs w:val="22"/>
        </w:rPr>
      </w:pPr>
    </w:p>
    <w:p w14:paraId="1874745C" w14:textId="78586992" w:rsidR="00AB456E" w:rsidRPr="00912AF8" w:rsidRDefault="0064634F" w:rsidP="00AB456E">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rPr>
        <w:t xml:space="preserve">Una vez establecidas las posturas de las partes, </w:t>
      </w:r>
      <w:r w:rsidR="00AB456E" w:rsidRPr="00912AF8">
        <w:rPr>
          <w:rFonts w:ascii="Palatino Linotype" w:eastAsia="Palatino Linotype" w:hAnsi="Palatino Linotype" w:cs="Palatino Linotype"/>
          <w:sz w:val="22"/>
          <w:szCs w:val="22"/>
          <w:lang w:val="es-ES" w:eastAsia="es-ES"/>
        </w:rPr>
        <w:t xml:space="preserve">es conviene analizar la naturaleza de la información requerida y para ello conviene señalar que los </w:t>
      </w:r>
      <w:r w:rsidR="00AB456E" w:rsidRPr="00912AF8">
        <w:rPr>
          <w:rFonts w:ascii="Palatino Linotype" w:eastAsia="Palatino Linotype" w:hAnsi="Palatino Linotype" w:cs="Palatino Linotype"/>
          <w:b/>
          <w:i/>
          <w:sz w:val="22"/>
          <w:szCs w:val="22"/>
          <w:lang w:val="es-ES" w:eastAsia="es-ES"/>
        </w:rPr>
        <w:t>oficios</w:t>
      </w:r>
      <w:r w:rsidR="00AB456E" w:rsidRPr="00912AF8">
        <w:rPr>
          <w:rFonts w:ascii="Palatino Linotype" w:eastAsia="Palatino Linotype" w:hAnsi="Palatino Linotype" w:cs="Palatino Linotype"/>
          <w:sz w:val="22"/>
          <w:szCs w:val="22"/>
          <w:lang w:val="es-ES" w:eastAsia="es-ES"/>
        </w:rPr>
        <w:t>, son ampliamente conocidos como instrumentos de comunicación entre autoridades o dependencias, que permiten llevar a cabo distintas gestiones para el cumplimiento de sus distintas funciones, conforme a la definición del Diccionario de la Real Academia Española, que señala:</w:t>
      </w:r>
    </w:p>
    <w:p w14:paraId="46A0B4D4" w14:textId="77777777" w:rsidR="00AB456E" w:rsidRPr="00912AF8" w:rsidRDefault="00AB456E" w:rsidP="00AB456E">
      <w:pPr>
        <w:shd w:val="clear" w:color="auto" w:fill="FFFFFF"/>
        <w:spacing w:line="276" w:lineRule="auto"/>
        <w:ind w:left="851" w:right="616"/>
        <w:jc w:val="both"/>
        <w:rPr>
          <w:rFonts w:ascii="Palatino Linotype" w:eastAsia="Palatino Linotype" w:hAnsi="Palatino Linotype" w:cs="Palatino Linotype"/>
          <w:i/>
          <w:sz w:val="22"/>
          <w:szCs w:val="22"/>
          <w:lang w:val="es-ES" w:eastAsia="es-ES"/>
        </w:rPr>
      </w:pPr>
      <w:r w:rsidRPr="00912AF8">
        <w:rPr>
          <w:rFonts w:ascii="Palatino Linotype" w:eastAsia="Palatino Linotype" w:hAnsi="Palatino Linotype" w:cs="Palatino Linotype"/>
          <w:i/>
          <w:sz w:val="22"/>
          <w:szCs w:val="22"/>
          <w:lang w:val="es-ES" w:eastAsia="es-ES"/>
        </w:rPr>
        <w:t>“6. m. Comunicación escrita, referente a los asuntos de las Administraciones públicas.</w:t>
      </w:r>
    </w:p>
    <w:p w14:paraId="1E4606D4" w14:textId="77777777" w:rsidR="00AB456E" w:rsidRPr="00912AF8" w:rsidRDefault="00AB456E" w:rsidP="00AB456E">
      <w:pPr>
        <w:shd w:val="clear" w:color="auto" w:fill="FFFFFF"/>
        <w:spacing w:line="276" w:lineRule="auto"/>
        <w:ind w:left="851" w:right="616"/>
        <w:jc w:val="both"/>
        <w:rPr>
          <w:rFonts w:ascii="Palatino Linotype" w:eastAsia="Palatino Linotype" w:hAnsi="Palatino Linotype" w:cs="Palatino Linotype"/>
          <w:i/>
          <w:sz w:val="22"/>
          <w:szCs w:val="22"/>
          <w:lang w:val="es-ES" w:eastAsia="es-ES"/>
        </w:rPr>
      </w:pPr>
      <w:r w:rsidRPr="00912AF8">
        <w:rPr>
          <w:rFonts w:ascii="Palatino Linotype" w:eastAsia="Palatino Linotype" w:hAnsi="Palatino Linotype" w:cs="Palatino Linotype"/>
          <w:i/>
          <w:sz w:val="22"/>
          <w:szCs w:val="22"/>
          <w:lang w:val="es-ES" w:eastAsia="es-ES"/>
        </w:rPr>
        <w:t>Sin.: escrito, comunicado, comunicación, documento, expediente.” (Sic)</w:t>
      </w:r>
    </w:p>
    <w:p w14:paraId="77D8A0E4" w14:textId="77777777" w:rsidR="00E2121C" w:rsidRPr="00912AF8" w:rsidRDefault="00E2121C" w:rsidP="00AB456E">
      <w:pPr>
        <w:spacing w:line="360" w:lineRule="auto"/>
        <w:jc w:val="both"/>
        <w:rPr>
          <w:rFonts w:ascii="Palatino Linotype" w:eastAsia="Palatino Linotype" w:hAnsi="Palatino Linotype" w:cs="Palatino Linotype"/>
          <w:sz w:val="22"/>
          <w:szCs w:val="22"/>
          <w:lang w:val="es-ES" w:eastAsia="es-ES"/>
        </w:rPr>
      </w:pPr>
    </w:p>
    <w:p w14:paraId="669E1867" w14:textId="6DF1FF36" w:rsidR="00AB456E" w:rsidRPr="00912AF8" w:rsidRDefault="00AB456E" w:rsidP="00AB456E">
      <w:pPr>
        <w:spacing w:line="360" w:lineRule="auto"/>
        <w:jc w:val="both"/>
        <w:rPr>
          <w:rFonts w:ascii="Palatino Linotype" w:eastAsia="Palatino Linotype" w:hAnsi="Palatino Linotype" w:cs="Palatino Linotype"/>
          <w:b/>
          <w:sz w:val="22"/>
          <w:szCs w:val="22"/>
          <w:lang w:val="es-ES" w:eastAsia="es-ES"/>
        </w:rPr>
      </w:pPr>
      <w:r w:rsidRPr="00912AF8">
        <w:rPr>
          <w:rFonts w:ascii="Palatino Linotype" w:eastAsia="Palatino Linotype" w:hAnsi="Palatino Linotype" w:cs="Palatino Linotype"/>
          <w:sz w:val="22"/>
          <w:szCs w:val="22"/>
          <w:lang w:val="es-ES" w:eastAsia="es-ES"/>
        </w:rPr>
        <w:t xml:space="preserve">De lo anteriormente vertido, se tiene que un </w:t>
      </w:r>
      <w:r w:rsidRPr="00912AF8">
        <w:rPr>
          <w:rFonts w:ascii="Palatino Linotype" w:eastAsia="Palatino Linotype" w:hAnsi="Palatino Linotype" w:cs="Palatino Linotype"/>
          <w:b/>
          <w:sz w:val="22"/>
          <w:szCs w:val="22"/>
          <w:lang w:val="es-ES" w:eastAsia="es-ES"/>
        </w:rPr>
        <w:t>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590B6E7A" w14:textId="77777777" w:rsidR="00AB456E" w:rsidRPr="00912AF8" w:rsidRDefault="00AB456E" w:rsidP="00AB456E">
      <w:pPr>
        <w:spacing w:line="360" w:lineRule="auto"/>
        <w:jc w:val="both"/>
        <w:rPr>
          <w:rFonts w:ascii="Palatino Linotype" w:eastAsia="Palatino Linotype" w:hAnsi="Palatino Linotype" w:cs="Palatino Linotype"/>
          <w:sz w:val="22"/>
          <w:szCs w:val="22"/>
          <w:lang w:val="es-ES" w:eastAsia="es-ES"/>
        </w:rPr>
      </w:pPr>
    </w:p>
    <w:p w14:paraId="73DB251E" w14:textId="64A2E29F" w:rsidR="003D7AF1" w:rsidRPr="00912AF8" w:rsidRDefault="003D7AF1" w:rsidP="003D7AF1">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 xml:space="preserve">Ahora, en el caso es de recordar que, quien se pronunció fue el Titular de la </w:t>
      </w:r>
      <w:r w:rsidR="00107D4D" w:rsidRPr="00912AF8">
        <w:rPr>
          <w:rFonts w:ascii="Palatino Linotype" w:eastAsia="Palatino Linotype" w:hAnsi="Palatino Linotype" w:cs="Palatino Linotype"/>
          <w:sz w:val="22"/>
          <w:szCs w:val="22"/>
          <w:lang w:eastAsia="en-US"/>
        </w:rPr>
        <w:t>Defensoría Municipal de Derechos Humanos</w:t>
      </w:r>
      <w:r w:rsidRPr="00912AF8">
        <w:rPr>
          <w:rFonts w:ascii="Palatino Linotype" w:eastAsia="Palatino Linotype" w:hAnsi="Palatino Linotype" w:cs="Palatino Linotype"/>
          <w:sz w:val="22"/>
          <w:szCs w:val="22"/>
          <w:lang w:eastAsia="en-US"/>
        </w:rPr>
        <w:t xml:space="preserve"> del Sujeto Obligado; área que se encuentra </w:t>
      </w:r>
      <w:r w:rsidR="00107D4D" w:rsidRPr="00912AF8">
        <w:rPr>
          <w:rFonts w:ascii="Palatino Linotype" w:eastAsia="Palatino Linotype" w:hAnsi="Palatino Linotype" w:cs="Palatino Linotype"/>
          <w:sz w:val="22"/>
          <w:szCs w:val="22"/>
          <w:lang w:eastAsia="en-US"/>
        </w:rPr>
        <w:t>bajo la estructura orgánica del Ayuntamiento de Toluca.</w:t>
      </w:r>
    </w:p>
    <w:p w14:paraId="392BDC52" w14:textId="77777777" w:rsidR="003D7AF1" w:rsidRPr="00912AF8" w:rsidRDefault="003D7AF1" w:rsidP="003D7AF1">
      <w:pPr>
        <w:spacing w:line="360" w:lineRule="auto"/>
        <w:jc w:val="both"/>
        <w:rPr>
          <w:rFonts w:ascii="Palatino Linotype" w:eastAsia="Palatino Linotype" w:hAnsi="Palatino Linotype" w:cs="Palatino Linotype"/>
          <w:sz w:val="22"/>
          <w:szCs w:val="22"/>
          <w:lang w:eastAsia="en-US"/>
        </w:rPr>
      </w:pPr>
    </w:p>
    <w:p w14:paraId="1BD4F6BE" w14:textId="129E9229" w:rsidR="00107D4D" w:rsidRPr="00912AF8" w:rsidRDefault="00107D4D" w:rsidP="00107D4D">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 xml:space="preserve">A lo anterior, debe agregarse que respecto a la fuente obligacional para que el ente obligado genere, posea o administre </w:t>
      </w:r>
      <w:r w:rsidR="001F36A2" w:rsidRPr="00912AF8">
        <w:rPr>
          <w:rFonts w:ascii="Palatino Linotype" w:eastAsia="Palatino Linotype" w:hAnsi="Palatino Linotype" w:cs="Palatino Linotype"/>
          <w:sz w:val="22"/>
          <w:szCs w:val="22"/>
          <w:lang w:eastAsia="en-US"/>
        </w:rPr>
        <w:t xml:space="preserve">los oficios requeridos, </w:t>
      </w:r>
      <w:r w:rsidRPr="00912AF8">
        <w:rPr>
          <w:rFonts w:ascii="Palatino Linotype" w:eastAsia="Palatino Linotype" w:hAnsi="Palatino Linotype" w:cs="Palatino Linotype"/>
          <w:sz w:val="22"/>
          <w:szCs w:val="22"/>
          <w:lang w:eastAsia="en-US"/>
        </w:rPr>
        <w:t xml:space="preserve">del análisis realizado a la respuesta entregada por el servidor público habilitado competente, se desprende que el </w:t>
      </w:r>
      <w:r w:rsidRPr="00912AF8">
        <w:rPr>
          <w:rFonts w:ascii="Palatino Linotype" w:eastAsia="Palatino Linotype" w:hAnsi="Palatino Linotype" w:cs="Palatino Linotype"/>
          <w:b/>
          <w:sz w:val="22"/>
          <w:szCs w:val="22"/>
          <w:lang w:eastAsia="en-US"/>
        </w:rPr>
        <w:t xml:space="preserve">Sujeto Obligado </w:t>
      </w:r>
      <w:r w:rsidRPr="00912AF8">
        <w:rPr>
          <w:rFonts w:ascii="Palatino Linotype" w:eastAsia="Palatino Linotype" w:hAnsi="Palatino Linotype" w:cs="Palatino Linotype"/>
          <w:sz w:val="22"/>
          <w:szCs w:val="22"/>
          <w:lang w:eastAsia="en-US"/>
        </w:rPr>
        <w:t>conoce y cuenta con el tipo de información que es requerida</w:t>
      </w:r>
      <w:r w:rsidR="001F36A2" w:rsidRPr="00912AF8">
        <w:rPr>
          <w:rFonts w:ascii="Palatino Linotype" w:eastAsia="Palatino Linotype" w:hAnsi="Palatino Linotype" w:cs="Palatino Linotype"/>
          <w:sz w:val="22"/>
          <w:szCs w:val="22"/>
          <w:lang w:eastAsia="en-US"/>
        </w:rPr>
        <w:t xml:space="preserve"> y de la temporalidad solicitada</w:t>
      </w:r>
      <w:r w:rsidRPr="00912AF8">
        <w:rPr>
          <w:rFonts w:ascii="Palatino Linotype" w:eastAsia="Palatino Linotype" w:hAnsi="Palatino Linotype" w:cs="Palatino Linotype"/>
          <w:sz w:val="22"/>
          <w:szCs w:val="22"/>
          <w:lang w:eastAsia="en-US"/>
        </w:rPr>
        <w:t xml:space="preserve">, al advertirse que hace entrega </w:t>
      </w:r>
      <w:r w:rsidR="001F36A2" w:rsidRPr="00912AF8">
        <w:rPr>
          <w:rFonts w:ascii="Palatino Linotype" w:eastAsia="Palatino Linotype" w:hAnsi="Palatino Linotype" w:cs="Palatino Linotype"/>
          <w:sz w:val="22"/>
          <w:szCs w:val="22"/>
          <w:lang w:eastAsia="en-US"/>
        </w:rPr>
        <w:t>de la misma</w:t>
      </w:r>
      <w:r w:rsidRPr="00912AF8">
        <w:rPr>
          <w:rFonts w:ascii="Palatino Linotype" w:eastAsia="Palatino Linotype" w:hAnsi="Palatino Linotype" w:cs="Palatino Linotype"/>
          <w:sz w:val="22"/>
          <w:szCs w:val="22"/>
          <w:lang w:eastAsia="en-US"/>
        </w:rPr>
        <w:t>.</w:t>
      </w:r>
    </w:p>
    <w:p w14:paraId="1662F007" w14:textId="77777777" w:rsidR="003D7AF1" w:rsidRPr="00912AF8" w:rsidRDefault="003D7AF1" w:rsidP="003D7AF1">
      <w:pPr>
        <w:spacing w:line="360" w:lineRule="auto"/>
        <w:jc w:val="both"/>
        <w:rPr>
          <w:rFonts w:ascii="Palatino Linotype" w:eastAsia="Palatino Linotype" w:hAnsi="Palatino Linotype" w:cs="Palatino Linotype"/>
          <w:sz w:val="22"/>
          <w:szCs w:val="22"/>
          <w:lang w:eastAsia="en-US"/>
        </w:rPr>
      </w:pPr>
    </w:p>
    <w:p w14:paraId="6C9EF077" w14:textId="77777777" w:rsidR="003D7AF1" w:rsidRPr="00912AF8" w:rsidRDefault="003D7AF1" w:rsidP="003D7AF1">
      <w:pPr>
        <w:spacing w:line="360" w:lineRule="auto"/>
        <w:ind w:right="49"/>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287C00B7" w14:textId="77777777" w:rsidR="003D7AF1" w:rsidRPr="00912AF8" w:rsidRDefault="003D7AF1" w:rsidP="003D7AF1">
      <w:pPr>
        <w:rPr>
          <w:sz w:val="22"/>
          <w:szCs w:val="22"/>
          <w:lang w:eastAsia="en-US"/>
        </w:rPr>
      </w:pPr>
    </w:p>
    <w:p w14:paraId="38342D25" w14:textId="77777777" w:rsidR="003D7AF1" w:rsidRPr="00912AF8" w:rsidRDefault="003D7AF1" w:rsidP="003D7AF1">
      <w:pPr>
        <w:pBdr>
          <w:top w:val="nil"/>
          <w:left w:val="nil"/>
          <w:bottom w:val="nil"/>
          <w:right w:val="nil"/>
          <w:between w:val="nil"/>
        </w:pBdr>
        <w:ind w:left="864" w:right="864"/>
        <w:jc w:val="both"/>
        <w:rPr>
          <w:sz w:val="22"/>
          <w:szCs w:val="22"/>
          <w:lang w:eastAsia="en-US"/>
        </w:rPr>
      </w:pPr>
      <w:r w:rsidRPr="00912AF8">
        <w:rPr>
          <w:rFonts w:ascii="Palatino Linotype" w:eastAsia="Palatino Linotype" w:hAnsi="Palatino Linotype" w:cs="Palatino Linotype"/>
          <w:i/>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4B4B4EA" w14:textId="77777777" w:rsidR="003D7AF1" w:rsidRPr="00912AF8" w:rsidRDefault="003D7AF1" w:rsidP="003D7AF1">
      <w:pPr>
        <w:rPr>
          <w:sz w:val="22"/>
          <w:szCs w:val="22"/>
          <w:lang w:eastAsia="en-US"/>
        </w:rPr>
      </w:pPr>
    </w:p>
    <w:p w14:paraId="638D51FE" w14:textId="77777777" w:rsidR="003D7AF1" w:rsidRPr="00912AF8" w:rsidRDefault="003D7AF1" w:rsidP="003D7AF1">
      <w:pPr>
        <w:pBdr>
          <w:top w:val="nil"/>
          <w:left w:val="nil"/>
          <w:bottom w:val="nil"/>
          <w:right w:val="nil"/>
          <w:between w:val="nil"/>
        </w:pBdr>
        <w:shd w:val="clear" w:color="auto" w:fill="FFFFFF"/>
        <w:spacing w:line="360" w:lineRule="auto"/>
        <w:jc w:val="both"/>
        <w:rPr>
          <w:sz w:val="22"/>
          <w:szCs w:val="22"/>
          <w:lang w:eastAsia="en-US"/>
        </w:rPr>
      </w:pPr>
      <w:r w:rsidRPr="00912AF8">
        <w:rPr>
          <w:rFonts w:ascii="Palatino Linotype" w:eastAsia="Palatino Linotype" w:hAnsi="Palatino Linotype" w:cs="Palatino Linotype"/>
          <w:sz w:val="22"/>
          <w:szCs w:val="22"/>
          <w:lang w:eastAsia="en-U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F8F6713" w14:textId="77777777" w:rsidR="003D7AF1" w:rsidRPr="00912AF8" w:rsidRDefault="003D7AF1" w:rsidP="003D7AF1">
      <w:pPr>
        <w:rPr>
          <w:sz w:val="22"/>
          <w:szCs w:val="22"/>
          <w:lang w:eastAsia="en-US"/>
        </w:rPr>
      </w:pPr>
    </w:p>
    <w:p w14:paraId="7B7209A8" w14:textId="77777777" w:rsidR="003D7AF1" w:rsidRPr="00912AF8" w:rsidRDefault="003D7AF1" w:rsidP="003D7AF1">
      <w:pPr>
        <w:pBdr>
          <w:top w:val="nil"/>
          <w:left w:val="nil"/>
          <w:bottom w:val="nil"/>
          <w:right w:val="nil"/>
          <w:between w:val="nil"/>
        </w:pBdr>
        <w:ind w:left="864" w:right="864"/>
        <w:jc w:val="both"/>
        <w:rPr>
          <w:sz w:val="22"/>
          <w:szCs w:val="22"/>
          <w:lang w:eastAsia="en-US"/>
        </w:rPr>
      </w:pPr>
      <w:r w:rsidRPr="00912AF8">
        <w:rPr>
          <w:rFonts w:ascii="Palatino Linotype" w:eastAsia="Palatino Linotype" w:hAnsi="Palatino Linotype" w:cs="Palatino Linotype"/>
          <w:i/>
          <w:sz w:val="22"/>
          <w:szCs w:val="22"/>
          <w:lang w:eastAsia="en-US"/>
        </w:rPr>
        <w:t xml:space="preserve">“Artículo 162. Las unidades de transparencia deberán garantizar que las solicitudes </w:t>
      </w:r>
      <w:r w:rsidRPr="00912AF8">
        <w:rPr>
          <w:rFonts w:ascii="Palatino Linotype" w:eastAsia="Palatino Linotype" w:hAnsi="Palatino Linotype" w:cs="Palatino Linotype"/>
          <w:b/>
          <w:i/>
          <w:sz w:val="22"/>
          <w:szCs w:val="22"/>
          <w:lang w:eastAsia="en-US"/>
        </w:rPr>
        <w:t xml:space="preserve">se turnen a todas las Áreas competentes </w:t>
      </w:r>
      <w:r w:rsidRPr="00912AF8">
        <w:rPr>
          <w:rFonts w:ascii="Palatino Linotype" w:eastAsia="Palatino Linotype" w:hAnsi="Palatino Linotype" w:cs="Palatino Linotype"/>
          <w:i/>
          <w:sz w:val="22"/>
          <w:szCs w:val="22"/>
          <w:lang w:eastAsia="en-US"/>
        </w:rPr>
        <w:t>que cuenten con la información o deban tenerla de acuerdo a sus facultades, competencias y funciones, con el objeto de que realicen una búsqueda exhaustiva y razonable de la información solicitada.”</w:t>
      </w:r>
    </w:p>
    <w:p w14:paraId="60E9765A" w14:textId="77777777" w:rsidR="003D7AF1" w:rsidRPr="00912AF8" w:rsidRDefault="003D7AF1" w:rsidP="003D7AF1">
      <w:pPr>
        <w:spacing w:line="360" w:lineRule="auto"/>
        <w:jc w:val="both"/>
        <w:rPr>
          <w:rFonts w:ascii="Palatino Linotype" w:eastAsia="Palatino Linotype" w:hAnsi="Palatino Linotype" w:cs="Palatino Linotype"/>
          <w:sz w:val="22"/>
          <w:szCs w:val="22"/>
          <w:lang w:eastAsia="en-US"/>
        </w:rPr>
      </w:pPr>
    </w:p>
    <w:p w14:paraId="69F7964E" w14:textId="6EB91178" w:rsidR="00F027D8" w:rsidRPr="00912AF8" w:rsidRDefault="003D7AF1" w:rsidP="0012253F">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 xml:space="preserve">No obstante, si bien en el caso se pronunció la unidad administrativa competente, en el caso se colmó de manera parcial el derecho de acceso a la información pública del particular, por las </w:t>
      </w:r>
      <w:r w:rsidR="00F027D8" w:rsidRPr="00912AF8">
        <w:rPr>
          <w:rFonts w:ascii="Palatino Linotype" w:eastAsia="Palatino Linotype" w:hAnsi="Palatino Linotype" w:cs="Palatino Linotype"/>
          <w:sz w:val="22"/>
          <w:szCs w:val="22"/>
          <w:lang w:eastAsia="en-US"/>
        </w:rPr>
        <w:t xml:space="preserve">consideraciones que </w:t>
      </w:r>
      <w:r w:rsidR="0012253F" w:rsidRPr="00912AF8">
        <w:rPr>
          <w:rFonts w:ascii="Palatino Linotype" w:eastAsia="Palatino Linotype" w:hAnsi="Palatino Linotype" w:cs="Palatino Linotype"/>
          <w:sz w:val="22"/>
          <w:szCs w:val="22"/>
          <w:lang w:eastAsia="en-US"/>
        </w:rPr>
        <w:t>a continuación</w:t>
      </w:r>
      <w:r w:rsidR="00F027D8" w:rsidRPr="00912AF8">
        <w:rPr>
          <w:rFonts w:ascii="Palatino Linotype" w:eastAsia="Palatino Linotype" w:hAnsi="Palatino Linotype" w:cs="Palatino Linotype"/>
          <w:sz w:val="22"/>
          <w:szCs w:val="22"/>
          <w:lang w:eastAsia="en-US"/>
        </w:rPr>
        <w:t xml:space="preserve"> se expondrán</w:t>
      </w:r>
      <w:r w:rsidR="0012253F" w:rsidRPr="00912AF8">
        <w:rPr>
          <w:rFonts w:ascii="Palatino Linotype" w:eastAsia="Palatino Linotype" w:hAnsi="Palatino Linotype" w:cs="Palatino Linotype"/>
          <w:sz w:val="22"/>
          <w:szCs w:val="22"/>
          <w:lang w:eastAsia="en-US"/>
        </w:rPr>
        <w:t>:</w:t>
      </w:r>
    </w:p>
    <w:p w14:paraId="4CE02367" w14:textId="77777777" w:rsidR="0012253F" w:rsidRPr="00912AF8" w:rsidRDefault="0012253F" w:rsidP="0012253F">
      <w:pPr>
        <w:spacing w:line="360" w:lineRule="auto"/>
        <w:jc w:val="both"/>
        <w:rPr>
          <w:rFonts w:ascii="Palatino Linotype" w:eastAsia="Palatino Linotype" w:hAnsi="Palatino Linotype" w:cs="Palatino Linotype"/>
          <w:sz w:val="22"/>
          <w:szCs w:val="22"/>
          <w:lang w:eastAsia="en-US"/>
        </w:rPr>
      </w:pPr>
    </w:p>
    <w:p w14:paraId="3C96CF7B" w14:textId="19052A67" w:rsidR="001F36A2" w:rsidRPr="00912AF8" w:rsidRDefault="0063758F" w:rsidP="00536C2E">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 xml:space="preserve">Del análisis a la respuesta, si bien se desprende que fueron entregados los oficios generados por la Titular de la Defensoría Municipal de Derechos Humanos en la temporalidad requerida, </w:t>
      </w:r>
      <w:r w:rsidR="002673BD" w:rsidRPr="00912AF8">
        <w:rPr>
          <w:rFonts w:ascii="Palatino Linotype" w:eastAsia="Palatino Linotype" w:hAnsi="Palatino Linotype" w:cs="Palatino Linotype"/>
          <w:sz w:val="22"/>
          <w:szCs w:val="22"/>
          <w:lang w:eastAsia="en-US"/>
        </w:rPr>
        <w:t>incluidos aquellos que fueron cancelados; también lo es, que fueron entregados</w:t>
      </w:r>
      <w:r w:rsidR="0012253F" w:rsidRPr="00912AF8">
        <w:rPr>
          <w:rFonts w:ascii="Palatino Linotype" w:eastAsia="Palatino Linotype" w:hAnsi="Palatino Linotype" w:cs="Palatino Linotype"/>
          <w:sz w:val="22"/>
          <w:szCs w:val="22"/>
          <w:lang w:eastAsia="en-US"/>
        </w:rPr>
        <w:t xml:space="preserve"> oficios </w:t>
      </w:r>
      <w:r w:rsidR="001F36A2" w:rsidRPr="00912AF8">
        <w:rPr>
          <w:rFonts w:ascii="Palatino Linotype" w:eastAsia="Palatino Linotype" w:hAnsi="Palatino Linotype" w:cs="Palatino Linotype"/>
          <w:sz w:val="22"/>
          <w:szCs w:val="22"/>
          <w:lang w:eastAsia="en-US"/>
        </w:rPr>
        <w:t>en versión pública</w:t>
      </w:r>
      <w:r w:rsidR="002673BD" w:rsidRPr="00912AF8">
        <w:rPr>
          <w:rFonts w:ascii="Palatino Linotype" w:eastAsia="Palatino Linotype" w:hAnsi="Palatino Linotype" w:cs="Palatino Linotype"/>
          <w:sz w:val="22"/>
          <w:szCs w:val="22"/>
          <w:lang w:eastAsia="en-US"/>
        </w:rPr>
        <w:t xml:space="preserve"> sin </w:t>
      </w:r>
      <w:r w:rsidR="000244E5" w:rsidRPr="00912AF8">
        <w:rPr>
          <w:rFonts w:ascii="Palatino Linotype" w:eastAsia="Palatino Linotype" w:hAnsi="Palatino Linotype" w:cs="Palatino Linotype"/>
          <w:sz w:val="22"/>
          <w:szCs w:val="22"/>
          <w:lang w:eastAsia="en-US"/>
        </w:rPr>
        <w:t xml:space="preserve">motivar adecuadamente la clasificación de los datos personales contenidos en dichas documentales, aunado a que no se entregó el </w:t>
      </w:r>
      <w:r w:rsidR="001F36A2" w:rsidRPr="00912AF8">
        <w:rPr>
          <w:rFonts w:ascii="Palatino Linotype" w:eastAsia="Palatino Linotype" w:hAnsi="Palatino Linotype" w:cs="Palatino Linotype"/>
          <w:sz w:val="22"/>
          <w:szCs w:val="22"/>
          <w:lang w:eastAsia="en-US"/>
        </w:rPr>
        <w:t xml:space="preserve">Acuerdo del Comité de Transparencia que </w:t>
      </w:r>
      <w:r w:rsidR="000244E5" w:rsidRPr="00912AF8">
        <w:rPr>
          <w:rFonts w:ascii="Palatino Linotype" w:eastAsia="Palatino Linotype" w:hAnsi="Palatino Linotype" w:cs="Palatino Linotype"/>
          <w:sz w:val="22"/>
          <w:szCs w:val="22"/>
          <w:lang w:eastAsia="en-US"/>
        </w:rPr>
        <w:t>funde y motive la clasificación.</w:t>
      </w:r>
    </w:p>
    <w:p w14:paraId="72670C80" w14:textId="77777777" w:rsidR="001F36A2" w:rsidRPr="00912AF8" w:rsidRDefault="001F36A2" w:rsidP="00536C2E">
      <w:pPr>
        <w:spacing w:line="360" w:lineRule="auto"/>
        <w:jc w:val="both"/>
        <w:rPr>
          <w:rFonts w:ascii="Palatino Linotype" w:eastAsia="Palatino Linotype" w:hAnsi="Palatino Linotype" w:cs="Palatino Linotype"/>
          <w:sz w:val="22"/>
          <w:szCs w:val="22"/>
          <w:lang w:eastAsia="en-US"/>
        </w:rPr>
      </w:pPr>
    </w:p>
    <w:p w14:paraId="0BD9F462" w14:textId="67379617" w:rsidR="001F36A2" w:rsidRPr="00912AF8" w:rsidRDefault="001F36A2" w:rsidP="00536C2E">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 xml:space="preserve">Como referencia de </w:t>
      </w:r>
      <w:r w:rsidR="0063758F" w:rsidRPr="00912AF8">
        <w:rPr>
          <w:rFonts w:ascii="Palatino Linotype" w:eastAsia="Palatino Linotype" w:hAnsi="Palatino Linotype" w:cs="Palatino Linotype"/>
          <w:sz w:val="22"/>
          <w:szCs w:val="22"/>
          <w:lang w:eastAsia="en-US"/>
        </w:rPr>
        <w:t xml:space="preserve">que en el caso fueron entregados oficios en versión pública, </w:t>
      </w:r>
      <w:r w:rsidRPr="00912AF8">
        <w:rPr>
          <w:rFonts w:ascii="Palatino Linotype" w:eastAsia="Palatino Linotype" w:hAnsi="Palatino Linotype" w:cs="Palatino Linotype"/>
          <w:sz w:val="22"/>
          <w:szCs w:val="22"/>
          <w:lang w:eastAsia="en-US"/>
        </w:rPr>
        <w:t>se trae como ejemplo los siguientes:</w:t>
      </w:r>
    </w:p>
    <w:p w14:paraId="483E58D5" w14:textId="77777777" w:rsidR="001F36A2" w:rsidRPr="00912AF8" w:rsidRDefault="001F36A2" w:rsidP="00536C2E">
      <w:pPr>
        <w:spacing w:line="360" w:lineRule="auto"/>
        <w:jc w:val="both"/>
        <w:rPr>
          <w:rFonts w:ascii="Palatino Linotype" w:eastAsia="Palatino Linotype" w:hAnsi="Palatino Linotype" w:cs="Palatino Linotype"/>
          <w:sz w:val="22"/>
          <w:szCs w:val="22"/>
          <w:lang w:eastAsia="en-US"/>
        </w:rPr>
      </w:pPr>
    </w:p>
    <w:p w14:paraId="5AB08466" w14:textId="45D0A7C7" w:rsidR="0063758F" w:rsidRPr="00912AF8" w:rsidRDefault="009B054D" w:rsidP="009B054D">
      <w:pPr>
        <w:pStyle w:val="Prrafodelista"/>
        <w:numPr>
          <w:ilvl w:val="0"/>
          <w:numId w:val="8"/>
        </w:numPr>
        <w:spacing w:line="360" w:lineRule="auto"/>
        <w:ind w:left="360"/>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 xml:space="preserve">Oficios números </w:t>
      </w:r>
      <w:r w:rsidR="0063758F" w:rsidRPr="00912AF8">
        <w:rPr>
          <w:rFonts w:ascii="Palatino Linotype" w:eastAsia="Palatino Linotype" w:hAnsi="Palatino Linotype" w:cs="Palatino Linotype"/>
          <w:sz w:val="22"/>
          <w:szCs w:val="22"/>
          <w:lang w:eastAsia="en-US"/>
        </w:rPr>
        <w:t>200A000</w:t>
      </w:r>
      <w:r w:rsidRPr="00912AF8">
        <w:rPr>
          <w:rFonts w:ascii="Palatino Linotype" w:eastAsia="Palatino Linotype" w:hAnsi="Palatino Linotype" w:cs="Palatino Linotype"/>
          <w:sz w:val="22"/>
          <w:szCs w:val="22"/>
          <w:lang w:eastAsia="en-US"/>
        </w:rPr>
        <w:t>0/004/2025 al 200A0000/008/2025 y</w:t>
      </w:r>
      <w:r w:rsidR="0063758F" w:rsidRPr="00912AF8">
        <w:rPr>
          <w:rFonts w:ascii="Palatino Linotype" w:eastAsia="Palatino Linotype" w:hAnsi="Palatino Linotype" w:cs="Palatino Linotype"/>
          <w:sz w:val="22"/>
          <w:szCs w:val="22"/>
          <w:lang w:eastAsia="en-US"/>
        </w:rPr>
        <w:t xml:space="preserve"> 200A0000/051/2025</w:t>
      </w:r>
      <w:r w:rsidRPr="00912AF8">
        <w:rPr>
          <w:rFonts w:ascii="Palatino Linotype" w:eastAsia="Palatino Linotype" w:hAnsi="Palatino Linotype" w:cs="Palatino Linotype"/>
          <w:sz w:val="22"/>
          <w:szCs w:val="22"/>
          <w:lang w:eastAsia="en-US"/>
        </w:rPr>
        <w:t>, fue clasificado el</w:t>
      </w:r>
      <w:r w:rsidR="0063758F" w:rsidRPr="00912AF8">
        <w:rPr>
          <w:rFonts w:ascii="Palatino Linotype" w:eastAsia="Palatino Linotype" w:hAnsi="Palatino Linotype" w:cs="Palatino Linotype"/>
          <w:sz w:val="22"/>
          <w:szCs w:val="22"/>
          <w:lang w:eastAsia="en-US"/>
        </w:rPr>
        <w:t xml:space="preserve"> número de empleado</w:t>
      </w:r>
      <w:r w:rsidRPr="00912AF8">
        <w:rPr>
          <w:rFonts w:ascii="Palatino Linotype" w:eastAsia="Palatino Linotype" w:hAnsi="Palatino Linotype" w:cs="Palatino Linotype"/>
          <w:sz w:val="22"/>
          <w:szCs w:val="22"/>
          <w:lang w:eastAsia="en-US"/>
        </w:rPr>
        <w:t>.</w:t>
      </w:r>
    </w:p>
    <w:p w14:paraId="40D4183E" w14:textId="77777777" w:rsidR="0063758F" w:rsidRPr="00912AF8" w:rsidRDefault="0063758F" w:rsidP="009B054D">
      <w:pPr>
        <w:spacing w:line="360" w:lineRule="auto"/>
        <w:jc w:val="both"/>
        <w:rPr>
          <w:rFonts w:ascii="Palatino Linotype" w:eastAsia="Palatino Linotype" w:hAnsi="Palatino Linotype" w:cs="Palatino Linotype"/>
          <w:sz w:val="22"/>
          <w:szCs w:val="22"/>
          <w:lang w:eastAsia="en-US"/>
        </w:rPr>
      </w:pPr>
    </w:p>
    <w:p w14:paraId="23B2DE8A" w14:textId="43BB2AB6" w:rsidR="0063758F" w:rsidRPr="00912AF8" w:rsidRDefault="009B054D" w:rsidP="009B054D">
      <w:pPr>
        <w:pStyle w:val="Prrafodelista"/>
        <w:numPr>
          <w:ilvl w:val="0"/>
          <w:numId w:val="8"/>
        </w:numPr>
        <w:spacing w:line="360" w:lineRule="auto"/>
        <w:ind w:left="360"/>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 xml:space="preserve">Oficios números </w:t>
      </w:r>
      <w:r w:rsidR="0063758F" w:rsidRPr="00912AF8">
        <w:rPr>
          <w:rFonts w:ascii="Palatino Linotype" w:eastAsia="Palatino Linotype" w:hAnsi="Palatino Linotype" w:cs="Palatino Linotype"/>
          <w:sz w:val="22"/>
          <w:szCs w:val="22"/>
          <w:lang w:eastAsia="en-US"/>
        </w:rPr>
        <w:t>200A0</w:t>
      </w:r>
      <w:r w:rsidRPr="00912AF8">
        <w:rPr>
          <w:rFonts w:ascii="Palatino Linotype" w:eastAsia="Palatino Linotype" w:hAnsi="Palatino Linotype" w:cs="Palatino Linotype"/>
          <w:sz w:val="22"/>
          <w:szCs w:val="22"/>
          <w:lang w:eastAsia="en-US"/>
        </w:rPr>
        <w:t>000/048/2025, 200A0000/068/2025 y</w:t>
      </w:r>
      <w:r w:rsidR="0063758F" w:rsidRPr="00912AF8">
        <w:rPr>
          <w:rFonts w:ascii="Palatino Linotype" w:eastAsia="Palatino Linotype" w:hAnsi="Palatino Linotype" w:cs="Palatino Linotype"/>
          <w:sz w:val="22"/>
          <w:szCs w:val="22"/>
          <w:lang w:eastAsia="en-US"/>
        </w:rPr>
        <w:t xml:space="preserve"> 200A0000/081/2025</w:t>
      </w:r>
      <w:r w:rsidRPr="00912AF8">
        <w:rPr>
          <w:rFonts w:ascii="Palatino Linotype" w:eastAsia="Palatino Linotype" w:hAnsi="Palatino Linotype" w:cs="Palatino Linotype"/>
          <w:sz w:val="22"/>
          <w:szCs w:val="22"/>
          <w:lang w:eastAsia="en-US"/>
        </w:rPr>
        <w:t xml:space="preserve"> fueron clasificados:</w:t>
      </w:r>
      <w:r w:rsidR="0063758F" w:rsidRPr="00912AF8">
        <w:rPr>
          <w:rFonts w:ascii="Palatino Linotype" w:eastAsia="Palatino Linotype" w:hAnsi="Palatino Linotype" w:cs="Palatino Linotype"/>
          <w:sz w:val="22"/>
          <w:szCs w:val="22"/>
          <w:lang w:eastAsia="en-US"/>
        </w:rPr>
        <w:t xml:space="preserve"> </w:t>
      </w:r>
      <w:r w:rsidRPr="00912AF8">
        <w:rPr>
          <w:rFonts w:ascii="Palatino Linotype" w:eastAsia="Palatino Linotype" w:hAnsi="Palatino Linotype" w:cs="Palatino Linotype"/>
          <w:sz w:val="22"/>
          <w:szCs w:val="22"/>
          <w:lang w:eastAsia="en-US"/>
        </w:rPr>
        <w:t>teléfonos</w:t>
      </w:r>
      <w:r w:rsidR="0063758F" w:rsidRPr="00912AF8">
        <w:rPr>
          <w:rFonts w:ascii="Palatino Linotype" w:eastAsia="Palatino Linotype" w:hAnsi="Palatino Linotype" w:cs="Palatino Linotype"/>
          <w:sz w:val="22"/>
          <w:szCs w:val="22"/>
          <w:lang w:eastAsia="en-US"/>
        </w:rPr>
        <w:t xml:space="preserve"> particular</w:t>
      </w:r>
      <w:r w:rsidRPr="00912AF8">
        <w:rPr>
          <w:rFonts w:ascii="Palatino Linotype" w:eastAsia="Palatino Linotype" w:hAnsi="Palatino Linotype" w:cs="Palatino Linotype"/>
          <w:sz w:val="22"/>
          <w:szCs w:val="22"/>
          <w:lang w:eastAsia="en-US"/>
        </w:rPr>
        <w:t xml:space="preserve">es de servidores públicos y correo electrónico particulares </w:t>
      </w:r>
      <w:r w:rsidR="0063758F" w:rsidRPr="00912AF8">
        <w:rPr>
          <w:rFonts w:ascii="Palatino Linotype" w:eastAsia="Palatino Linotype" w:hAnsi="Palatino Linotype" w:cs="Palatino Linotype"/>
          <w:sz w:val="22"/>
          <w:szCs w:val="22"/>
          <w:lang w:eastAsia="en-US"/>
        </w:rPr>
        <w:t xml:space="preserve">de servidor </w:t>
      </w:r>
      <w:r w:rsidRPr="00912AF8">
        <w:rPr>
          <w:rFonts w:ascii="Palatino Linotype" w:eastAsia="Palatino Linotype" w:hAnsi="Palatino Linotype" w:cs="Palatino Linotype"/>
          <w:sz w:val="22"/>
          <w:szCs w:val="22"/>
          <w:lang w:eastAsia="en-US"/>
        </w:rPr>
        <w:t>público.</w:t>
      </w:r>
    </w:p>
    <w:p w14:paraId="201009B5" w14:textId="77777777" w:rsidR="0063758F" w:rsidRPr="00912AF8" w:rsidRDefault="0063758F" w:rsidP="009B054D">
      <w:pPr>
        <w:spacing w:line="360" w:lineRule="auto"/>
        <w:jc w:val="both"/>
        <w:rPr>
          <w:rFonts w:ascii="Palatino Linotype" w:eastAsia="Palatino Linotype" w:hAnsi="Palatino Linotype" w:cs="Palatino Linotype"/>
          <w:sz w:val="22"/>
          <w:szCs w:val="22"/>
          <w:lang w:eastAsia="en-US"/>
        </w:rPr>
      </w:pPr>
    </w:p>
    <w:p w14:paraId="2959C93A" w14:textId="77777777" w:rsidR="00521E4B" w:rsidRPr="00912AF8" w:rsidRDefault="009B054D" w:rsidP="00536C2E">
      <w:pPr>
        <w:pStyle w:val="Prrafodelista"/>
        <w:numPr>
          <w:ilvl w:val="0"/>
          <w:numId w:val="8"/>
        </w:numPr>
        <w:spacing w:line="360" w:lineRule="auto"/>
        <w:ind w:left="360"/>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 xml:space="preserve">Oficios números </w:t>
      </w:r>
      <w:r w:rsidR="0063758F" w:rsidRPr="00912AF8">
        <w:rPr>
          <w:rFonts w:ascii="Palatino Linotype" w:eastAsia="Palatino Linotype" w:hAnsi="Palatino Linotype" w:cs="Palatino Linotype"/>
          <w:sz w:val="22"/>
          <w:szCs w:val="22"/>
          <w:lang w:eastAsia="en-US"/>
        </w:rPr>
        <w:t>200A0000/115/2025, 200A0000/123/2025, 200A0000/145/2025, 200A0000/160/2025  al 200A0</w:t>
      </w:r>
      <w:r w:rsidRPr="00912AF8">
        <w:rPr>
          <w:rFonts w:ascii="Palatino Linotype" w:eastAsia="Palatino Linotype" w:hAnsi="Palatino Linotype" w:cs="Palatino Linotype"/>
          <w:sz w:val="22"/>
          <w:szCs w:val="22"/>
          <w:lang w:eastAsia="en-US"/>
        </w:rPr>
        <w:t>000/164/2025, 200A0000/212/2025 y</w:t>
      </w:r>
      <w:r w:rsidR="0063758F" w:rsidRPr="00912AF8">
        <w:rPr>
          <w:rFonts w:ascii="Palatino Linotype" w:eastAsia="Palatino Linotype" w:hAnsi="Palatino Linotype" w:cs="Palatino Linotype"/>
          <w:sz w:val="22"/>
          <w:szCs w:val="22"/>
          <w:lang w:eastAsia="en-US"/>
        </w:rPr>
        <w:t xml:space="preserve"> 200A0000/275/2025</w:t>
      </w:r>
      <w:r w:rsidRPr="00912AF8">
        <w:rPr>
          <w:rFonts w:ascii="Palatino Linotype" w:eastAsia="Palatino Linotype" w:hAnsi="Palatino Linotype" w:cs="Palatino Linotype"/>
          <w:sz w:val="22"/>
          <w:szCs w:val="22"/>
          <w:lang w:eastAsia="en-US"/>
        </w:rPr>
        <w:t>, fueron clasificados:</w:t>
      </w:r>
      <w:r w:rsidR="0063758F" w:rsidRPr="00912AF8">
        <w:rPr>
          <w:rFonts w:ascii="Palatino Linotype" w:eastAsia="Palatino Linotype" w:hAnsi="Palatino Linotype" w:cs="Palatino Linotype"/>
          <w:sz w:val="22"/>
          <w:szCs w:val="22"/>
          <w:lang w:eastAsia="en-US"/>
        </w:rPr>
        <w:t xml:space="preserve"> nombre de particulares</w:t>
      </w:r>
      <w:r w:rsidRPr="00912AF8">
        <w:rPr>
          <w:rFonts w:ascii="Palatino Linotype" w:eastAsia="Palatino Linotype" w:hAnsi="Palatino Linotype" w:cs="Palatino Linotype"/>
          <w:sz w:val="22"/>
          <w:szCs w:val="22"/>
          <w:lang w:eastAsia="en-US"/>
        </w:rPr>
        <w:t>.</w:t>
      </w:r>
    </w:p>
    <w:p w14:paraId="59B0CE5A" w14:textId="77777777" w:rsidR="00521E4B" w:rsidRPr="00912AF8" w:rsidRDefault="00521E4B" w:rsidP="00521E4B">
      <w:pPr>
        <w:pStyle w:val="Prrafodelista"/>
        <w:rPr>
          <w:rFonts w:ascii="Palatino Linotype" w:eastAsia="Palatino Linotype" w:hAnsi="Palatino Linotype" w:cs="Palatino Linotype"/>
          <w:sz w:val="22"/>
          <w:szCs w:val="22"/>
          <w:lang w:eastAsia="en-US"/>
        </w:rPr>
      </w:pPr>
    </w:p>
    <w:p w14:paraId="6859F15B" w14:textId="76B79B93" w:rsidR="001F36A2" w:rsidRPr="00912AF8" w:rsidRDefault="00521E4B" w:rsidP="00536C2E">
      <w:pPr>
        <w:pStyle w:val="Prrafodelista"/>
        <w:numPr>
          <w:ilvl w:val="0"/>
          <w:numId w:val="8"/>
        </w:numPr>
        <w:spacing w:line="360" w:lineRule="auto"/>
        <w:ind w:left="360"/>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Oficios números 200E0000/009/2025 y 200E0000/019/2025 al 200E0000/029/2025, fueron clasificados: el número de empleado y nombres de particulares.</w:t>
      </w:r>
    </w:p>
    <w:p w14:paraId="13653FB6" w14:textId="77777777" w:rsidR="00521E4B" w:rsidRPr="00912AF8" w:rsidRDefault="00521E4B" w:rsidP="00E1386E">
      <w:pPr>
        <w:rPr>
          <w:rFonts w:ascii="Palatino Linotype" w:eastAsia="Palatino Linotype" w:hAnsi="Palatino Linotype" w:cs="Palatino Linotype"/>
          <w:sz w:val="22"/>
          <w:szCs w:val="22"/>
          <w:lang w:eastAsia="en-US"/>
        </w:rPr>
      </w:pPr>
    </w:p>
    <w:p w14:paraId="693E59E1" w14:textId="77777777" w:rsidR="00E1386E" w:rsidRPr="00912AF8" w:rsidRDefault="00E1386E" w:rsidP="00E1386E">
      <w:pPr>
        <w:rPr>
          <w:rFonts w:ascii="Palatino Linotype" w:eastAsia="Palatino Linotype" w:hAnsi="Palatino Linotype" w:cs="Palatino Linotype"/>
          <w:sz w:val="22"/>
          <w:szCs w:val="22"/>
          <w:lang w:eastAsia="en-US"/>
        </w:rPr>
      </w:pPr>
    </w:p>
    <w:p w14:paraId="79DCD827" w14:textId="72A3313C" w:rsidR="00E1386E" w:rsidRPr="00912AF8" w:rsidRDefault="00E1386E" w:rsidP="00E1386E">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Por tanto, en el presente asunto se procede al análisis de los datos que fueron clasificados en los oficios de referencia, a efecto de determinar los casos en que procede su publicidad, o bien su clasificación como información confidencial.</w:t>
      </w:r>
    </w:p>
    <w:p w14:paraId="79A4BDF5" w14:textId="77777777" w:rsidR="00E1386E" w:rsidRPr="00912AF8" w:rsidRDefault="00E1386E" w:rsidP="00E1386E">
      <w:pPr>
        <w:spacing w:line="360" w:lineRule="auto"/>
        <w:jc w:val="both"/>
        <w:rPr>
          <w:rFonts w:ascii="Palatino Linotype" w:eastAsia="Palatino Linotype" w:hAnsi="Palatino Linotype" w:cs="Palatino Linotype"/>
          <w:sz w:val="22"/>
          <w:szCs w:val="22"/>
          <w:lang w:eastAsia="en-US"/>
        </w:rPr>
      </w:pPr>
    </w:p>
    <w:p w14:paraId="7A9F918B" w14:textId="569F7BB4" w:rsidR="00E1386E" w:rsidRPr="00912AF8" w:rsidRDefault="00E1386E" w:rsidP="00E1386E">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lang w:eastAsia="en-US"/>
        </w:rPr>
        <w:t>En primer lugar, co</w:t>
      </w:r>
      <w:r w:rsidR="009B054D" w:rsidRPr="00912AF8">
        <w:rPr>
          <w:rFonts w:ascii="Palatino Linotype" w:eastAsia="Palatino Linotype" w:hAnsi="Palatino Linotype" w:cs="Palatino Linotype"/>
          <w:sz w:val="22"/>
          <w:szCs w:val="22"/>
        </w:rPr>
        <w:t xml:space="preserve">n relación al </w:t>
      </w:r>
      <w:r w:rsidR="009B054D" w:rsidRPr="00912AF8">
        <w:rPr>
          <w:rFonts w:ascii="Palatino Linotype" w:eastAsia="Palatino Linotype" w:hAnsi="Palatino Linotype" w:cs="Palatino Linotype"/>
          <w:b/>
          <w:bCs/>
          <w:sz w:val="22"/>
          <w:szCs w:val="22"/>
        </w:rPr>
        <w:t>número de empleado</w:t>
      </w:r>
      <w:r w:rsidR="009B054D" w:rsidRPr="00912AF8">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009B054D" w:rsidRPr="00912AF8">
        <w:rPr>
          <w:rFonts w:ascii="Palatino Linotype" w:eastAsia="Palatino Linotype" w:hAnsi="Palatino Linotype" w:cs="Palatino Linotype"/>
          <w:sz w:val="22"/>
          <w:szCs w:val="22"/>
          <w:vertAlign w:val="superscript"/>
        </w:rPr>
        <w:footnoteReference w:id="4"/>
      </w:r>
      <w:r w:rsidR="009B054D" w:rsidRPr="00912AF8">
        <w:rPr>
          <w:rFonts w:ascii="Palatino Linotype" w:eastAsia="Palatino Linotype" w:hAnsi="Palatino Linotype" w:cs="Palatino Linotype"/>
          <w:sz w:val="22"/>
          <w:szCs w:val="22"/>
        </w:rPr>
        <w:t>.</w:t>
      </w:r>
    </w:p>
    <w:p w14:paraId="0857130B" w14:textId="77777777" w:rsidR="00E1386E" w:rsidRPr="00912AF8" w:rsidRDefault="00E1386E" w:rsidP="00E1386E">
      <w:pPr>
        <w:spacing w:line="360" w:lineRule="auto"/>
        <w:jc w:val="both"/>
        <w:rPr>
          <w:rFonts w:ascii="Palatino Linotype" w:eastAsia="Palatino Linotype" w:hAnsi="Palatino Linotype" w:cs="Palatino Linotype"/>
          <w:sz w:val="22"/>
          <w:szCs w:val="22"/>
        </w:rPr>
      </w:pPr>
    </w:p>
    <w:p w14:paraId="57633561" w14:textId="77777777" w:rsidR="009B054D" w:rsidRPr="00912AF8" w:rsidRDefault="009B054D" w:rsidP="00E1386E">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se ha pronunciado sobre su publicidad, a través del Criterio orientador con Clave de control SO/006/2019, que indica lo siguiente:</w:t>
      </w:r>
    </w:p>
    <w:p w14:paraId="0F823649" w14:textId="77777777" w:rsidR="00E1386E" w:rsidRPr="00912AF8" w:rsidRDefault="00E1386E" w:rsidP="00E1386E">
      <w:pPr>
        <w:spacing w:line="360" w:lineRule="auto"/>
        <w:jc w:val="both"/>
        <w:rPr>
          <w:rFonts w:ascii="Palatino Linotype" w:eastAsia="Palatino Linotype" w:hAnsi="Palatino Linotype" w:cs="Palatino Linotype"/>
          <w:sz w:val="22"/>
          <w:szCs w:val="22"/>
        </w:rPr>
      </w:pPr>
    </w:p>
    <w:p w14:paraId="1403BF94" w14:textId="77777777" w:rsidR="009B054D" w:rsidRPr="00912AF8" w:rsidRDefault="009B054D" w:rsidP="009B054D">
      <w:pPr>
        <w:tabs>
          <w:tab w:val="left" w:pos="7655"/>
        </w:tabs>
        <w:spacing w:after="200" w:line="276" w:lineRule="auto"/>
        <w:ind w:left="851" w:right="616"/>
        <w:jc w:val="both"/>
        <w:rPr>
          <w:rFonts w:ascii="Palatino Linotype" w:eastAsia="Palatino Linotype" w:hAnsi="Palatino Linotype" w:cs="Palatino Linotype"/>
          <w:i/>
          <w:iCs/>
          <w:sz w:val="22"/>
          <w:szCs w:val="22"/>
        </w:rPr>
      </w:pPr>
      <w:r w:rsidRPr="00912AF8">
        <w:rPr>
          <w:rFonts w:ascii="Palatino Linotype" w:eastAsia="Palatino Linotype" w:hAnsi="Palatino Linotype" w:cs="Palatino Linotype"/>
          <w:i/>
          <w:iCs/>
          <w:sz w:val="22"/>
          <w:szCs w:val="22"/>
        </w:rPr>
        <w:t>“</w:t>
      </w:r>
      <w:r w:rsidRPr="00912AF8">
        <w:rPr>
          <w:rFonts w:ascii="Palatino Linotype" w:eastAsia="Palatino Linotype" w:hAnsi="Palatino Linotype" w:cs="Palatino Linotype"/>
          <w:b/>
          <w:bCs/>
          <w:i/>
          <w:iCs/>
          <w:sz w:val="22"/>
          <w:szCs w:val="22"/>
        </w:rPr>
        <w:t xml:space="preserve">Número de empleado. </w:t>
      </w:r>
      <w:r w:rsidRPr="00912AF8">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4D075184" w14:textId="77777777" w:rsidR="00A615F2" w:rsidRPr="00912AF8" w:rsidRDefault="009B054D" w:rsidP="009B054D">
      <w:pPr>
        <w:spacing w:before="240" w:after="240"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w:t>
      </w:r>
      <w:r w:rsidR="00A615F2" w:rsidRPr="00912AF8">
        <w:rPr>
          <w:rFonts w:ascii="Palatino Linotype" w:eastAsia="Palatino Linotype" w:hAnsi="Palatino Linotype" w:cs="Palatino Linotype"/>
          <w:sz w:val="22"/>
          <w:szCs w:val="22"/>
        </w:rPr>
        <w:t>.</w:t>
      </w:r>
    </w:p>
    <w:p w14:paraId="6ED95579" w14:textId="43837447" w:rsidR="009B054D" w:rsidRPr="00912AF8" w:rsidRDefault="00A615F2" w:rsidP="00A615F2">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P</w:t>
      </w:r>
      <w:r w:rsidR="009B054D" w:rsidRPr="00912AF8">
        <w:rPr>
          <w:rFonts w:ascii="Palatino Linotype" w:eastAsia="Palatino Linotype" w:hAnsi="Palatino Linotype" w:cs="Palatino Linotype"/>
          <w:sz w:val="22"/>
          <w:szCs w:val="22"/>
        </w:rPr>
        <w:t xml:space="preserve">or consiguiente, </w:t>
      </w:r>
      <w:r w:rsidRPr="00912AF8">
        <w:rPr>
          <w:rFonts w:ascii="Palatino Linotype" w:eastAsia="Palatino Linotype" w:hAnsi="Palatino Linotype" w:cs="Palatino Linotype"/>
          <w:sz w:val="22"/>
          <w:szCs w:val="22"/>
        </w:rPr>
        <w:t>toda vez que en</w:t>
      </w:r>
      <w:r w:rsidR="009B054D" w:rsidRPr="00912AF8">
        <w:rPr>
          <w:rFonts w:ascii="Palatino Linotype" w:eastAsia="Palatino Linotype" w:hAnsi="Palatino Linotype" w:cs="Palatino Linotype"/>
          <w:sz w:val="22"/>
          <w:szCs w:val="22"/>
        </w:rPr>
        <w:t xml:space="preserve"> el caso concreto</w:t>
      </w:r>
      <w:r w:rsidRPr="00912AF8">
        <w:rPr>
          <w:rFonts w:ascii="Palatino Linotype" w:eastAsia="Palatino Linotype" w:hAnsi="Palatino Linotype" w:cs="Palatino Linotype"/>
          <w:sz w:val="22"/>
          <w:szCs w:val="22"/>
        </w:rPr>
        <w:t xml:space="preserve"> no se motivó la clasificación del dato en cuestión, será función d</w:t>
      </w:r>
      <w:r w:rsidR="009B054D" w:rsidRPr="00912AF8">
        <w:rPr>
          <w:rFonts w:ascii="Palatino Linotype" w:eastAsia="Palatino Linotype" w:hAnsi="Palatino Linotype" w:cs="Palatino Linotype"/>
          <w:sz w:val="22"/>
          <w:szCs w:val="22"/>
        </w:rPr>
        <w:t xml:space="preserve">el </w:t>
      </w:r>
      <w:r w:rsidR="009B054D" w:rsidRPr="00912AF8">
        <w:rPr>
          <w:rFonts w:ascii="Palatino Linotype" w:eastAsia="Palatino Linotype" w:hAnsi="Palatino Linotype" w:cs="Palatino Linotype"/>
          <w:b/>
          <w:bCs/>
          <w:sz w:val="22"/>
          <w:szCs w:val="22"/>
        </w:rPr>
        <w:t>Sujeto Obligado</w:t>
      </w:r>
      <w:r w:rsidR="009B054D"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sz w:val="22"/>
          <w:szCs w:val="22"/>
        </w:rPr>
        <w:t xml:space="preserve">efectuar un análisis de los oficios entregados en versión pública en los que se clasificó dicho dato, y determinar si es procedente su entrega, o bien, su clasificación </w:t>
      </w:r>
      <w:r w:rsidR="009B054D" w:rsidRPr="00912AF8">
        <w:rPr>
          <w:rFonts w:ascii="Palatino Linotype" w:eastAsia="Palatino Linotype" w:hAnsi="Palatino Linotype" w:cs="Palatino Linotype"/>
          <w:sz w:val="22"/>
          <w:szCs w:val="22"/>
        </w:rPr>
        <w:t>a través del Acuerdo emitido por su Comité de Transparencia conforme a la Ley de la Materia.</w:t>
      </w:r>
    </w:p>
    <w:p w14:paraId="40184487" w14:textId="77777777" w:rsidR="00A615F2" w:rsidRPr="00912AF8" w:rsidRDefault="00A615F2" w:rsidP="00A615F2">
      <w:pPr>
        <w:spacing w:line="360" w:lineRule="auto"/>
        <w:jc w:val="both"/>
        <w:rPr>
          <w:rFonts w:ascii="Palatino Linotype" w:eastAsia="Palatino Linotype" w:hAnsi="Palatino Linotype" w:cs="Palatino Linotype"/>
          <w:sz w:val="22"/>
          <w:szCs w:val="22"/>
        </w:rPr>
      </w:pPr>
    </w:p>
    <w:p w14:paraId="6D131877" w14:textId="77777777" w:rsidR="00565D73" w:rsidRPr="00912AF8" w:rsidRDefault="00565D73" w:rsidP="00A615F2">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Para el</w:t>
      </w:r>
      <w:r w:rsidRPr="00912AF8">
        <w:rPr>
          <w:rFonts w:ascii="Palatino Linotype" w:eastAsia="Palatino Linotype" w:hAnsi="Palatino Linotype" w:cs="Palatino Linotype"/>
          <w:b/>
          <w:bCs/>
          <w:sz w:val="22"/>
          <w:szCs w:val="22"/>
          <w:lang w:eastAsia="en-US"/>
        </w:rPr>
        <w:t xml:space="preserve"> caso de los nombres de particulares que no pertenecen al servicio público, es de precisar que si procede su clasificación, </w:t>
      </w:r>
      <w:r w:rsidRPr="00912AF8">
        <w:rPr>
          <w:rFonts w:ascii="Palatino Linotype" w:eastAsia="Palatino Linotype" w:hAnsi="Palatino Linotype" w:cs="Palatino Linotype"/>
          <w:sz w:val="22"/>
          <w:szCs w:val="22"/>
          <w:lang w:eastAsia="en-US"/>
        </w:rPr>
        <w:t>en virtud de que al integrarse el nombre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109E7FF3" w14:textId="77777777" w:rsidR="00565D73" w:rsidRPr="00912AF8" w:rsidRDefault="00565D73" w:rsidP="00565D73">
      <w:pPr>
        <w:spacing w:line="360" w:lineRule="auto"/>
        <w:jc w:val="both"/>
        <w:rPr>
          <w:rFonts w:ascii="Palatino Linotype" w:eastAsia="Palatino Linotype" w:hAnsi="Palatino Linotype" w:cs="Palatino Linotype"/>
          <w:sz w:val="22"/>
          <w:szCs w:val="22"/>
          <w:lang w:eastAsia="en-US"/>
        </w:rPr>
      </w:pPr>
    </w:p>
    <w:p w14:paraId="2B9F445A" w14:textId="77777777" w:rsidR="00565D73" w:rsidRPr="00912AF8" w:rsidRDefault="00565D73" w:rsidP="00A615F2">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En efecto, en el caso particular, por la naturaleza de la información que se solicita el nombre de los particulares constituye un dato personal confidencial, por lo que actualiza el supuesto previsto en el artículo 143 fracción I de la Ley de Transparencia y Acceso a la Información Pública del Estado de México y Municipios y por tanto, procede su eliminación de las versiones públicas.</w:t>
      </w:r>
    </w:p>
    <w:p w14:paraId="0A88905B" w14:textId="77777777" w:rsidR="00A615F2" w:rsidRPr="00912AF8" w:rsidRDefault="00A615F2" w:rsidP="00A615F2">
      <w:pPr>
        <w:spacing w:line="360" w:lineRule="auto"/>
        <w:jc w:val="both"/>
        <w:rPr>
          <w:rFonts w:ascii="Palatino Linotype" w:eastAsia="Palatino Linotype" w:hAnsi="Palatino Linotype" w:cs="Palatino Linotype"/>
          <w:sz w:val="22"/>
          <w:szCs w:val="22"/>
          <w:lang w:eastAsia="en-US"/>
        </w:rPr>
      </w:pPr>
    </w:p>
    <w:p w14:paraId="40FD161F" w14:textId="23C45C2A" w:rsidR="00A615F2" w:rsidRPr="00912AF8" w:rsidRDefault="00A615F2" w:rsidP="00A615F2">
      <w:pPr>
        <w:pStyle w:val="NormalWeb"/>
        <w:spacing w:before="0" w:beforeAutospacing="0" w:after="0" w:afterAutospacing="0" w:line="360" w:lineRule="auto"/>
        <w:jc w:val="both"/>
        <w:rPr>
          <w:rFonts w:ascii="Palatino Linotype" w:hAnsi="Palatino Linotype"/>
          <w:sz w:val="22"/>
          <w:szCs w:val="22"/>
        </w:rPr>
      </w:pPr>
      <w:r w:rsidRPr="00912AF8">
        <w:rPr>
          <w:rFonts w:ascii="Palatino Linotype" w:hAnsi="Palatino Linotype"/>
          <w:b/>
          <w:sz w:val="22"/>
          <w:szCs w:val="22"/>
          <w:u w:val="single"/>
        </w:rPr>
        <w:t>Por lo que corresponde al número telefónico</w:t>
      </w:r>
      <w:r w:rsidRPr="00912AF8">
        <w:rPr>
          <w:rFonts w:ascii="Palatino Linotype" w:hAnsi="Palatino Linotype"/>
          <w:sz w:val="22"/>
          <w:szCs w:val="22"/>
        </w:rPr>
        <w:t>, éste es asignado a un teléfono particular y/o celular, y permite localizar a una persona física o moral identificada o identificable, por lo que se considera como un dato personal y, consecuentemente, de carácter confidencial, ya que sólo podrá otorgarse mediante el consentimiento expreso de su titular; por ello, se estima procedente considerarlo como confidencial. Lo anterior de conformidad con lo dispuesto en el artículo</w:t>
      </w:r>
      <w:r w:rsidRPr="00912AF8">
        <w:rPr>
          <w:rFonts w:ascii="Palatino Linotype" w:hAnsi="Palatino Linotype"/>
          <w:b/>
          <w:bCs/>
          <w:sz w:val="22"/>
          <w:szCs w:val="22"/>
        </w:rPr>
        <w:t xml:space="preserve"> </w:t>
      </w:r>
      <w:r w:rsidRPr="00912AF8">
        <w:rPr>
          <w:rFonts w:ascii="Palatino Linotype" w:hAnsi="Palatino Linotype"/>
          <w:sz w:val="22"/>
          <w:szCs w:val="22"/>
        </w:rPr>
        <w:t>143 fracciones I de la Ley de Transparencia Local.</w:t>
      </w:r>
    </w:p>
    <w:p w14:paraId="5148D67D" w14:textId="77777777" w:rsidR="00A615F2" w:rsidRPr="00912AF8" w:rsidRDefault="00A615F2" w:rsidP="00A615F2">
      <w:pPr>
        <w:pStyle w:val="NormalWeb"/>
        <w:spacing w:before="0" w:beforeAutospacing="0" w:after="0" w:afterAutospacing="0" w:line="360" w:lineRule="auto"/>
        <w:jc w:val="both"/>
        <w:rPr>
          <w:rFonts w:ascii="Palatino Linotype" w:hAnsi="Palatino Linotype"/>
          <w:sz w:val="22"/>
          <w:szCs w:val="22"/>
        </w:rPr>
      </w:pPr>
    </w:p>
    <w:p w14:paraId="5A81242A" w14:textId="48467023" w:rsidR="00A615F2" w:rsidRPr="00912AF8" w:rsidRDefault="00A615F2" w:rsidP="00A615F2">
      <w:pPr>
        <w:pStyle w:val="NormalWeb"/>
        <w:spacing w:before="0" w:beforeAutospacing="0" w:after="0" w:afterAutospacing="0" w:line="360" w:lineRule="auto"/>
        <w:jc w:val="both"/>
        <w:rPr>
          <w:rFonts w:ascii="Palatino Linotype" w:hAnsi="Palatino Linotype"/>
          <w:sz w:val="22"/>
          <w:szCs w:val="22"/>
        </w:rPr>
      </w:pPr>
      <w:r w:rsidRPr="00912AF8">
        <w:rPr>
          <w:rFonts w:ascii="Palatino Linotype" w:hAnsi="Palatino Linotype"/>
          <w:sz w:val="22"/>
          <w:szCs w:val="22"/>
        </w:rPr>
        <w:t xml:space="preserve">No obstante, tratándose de Número de celular de personas servidoras públicas proporcionados y asignados con recursos públicos, constituye información de acceso público, sirve se referencia el criterio orientador SO/004/2024, emitido por el entonces Instituto Nacional de Transparencia, Acceso a la Información y Protección de Datos Personales, mismo que refiere lo siguiente: </w:t>
      </w:r>
    </w:p>
    <w:p w14:paraId="3F108735" w14:textId="77777777" w:rsidR="00A615F2" w:rsidRPr="00912AF8" w:rsidRDefault="00A615F2" w:rsidP="00A615F2">
      <w:pPr>
        <w:pStyle w:val="NormalWeb"/>
        <w:spacing w:before="0" w:beforeAutospacing="0" w:after="0" w:afterAutospacing="0"/>
        <w:ind w:left="567" w:right="276"/>
        <w:jc w:val="both"/>
        <w:rPr>
          <w:rFonts w:ascii="Palatino Linotype" w:hAnsi="Palatino Linotype"/>
          <w:i/>
          <w:iCs/>
          <w:sz w:val="22"/>
          <w:szCs w:val="22"/>
        </w:rPr>
      </w:pPr>
    </w:p>
    <w:p w14:paraId="27554503" w14:textId="77777777" w:rsidR="00A615F2" w:rsidRPr="00912AF8" w:rsidRDefault="00A615F2" w:rsidP="00A615F2">
      <w:pPr>
        <w:pStyle w:val="NormalWeb"/>
        <w:spacing w:before="0" w:beforeAutospacing="0" w:after="0" w:afterAutospacing="0"/>
        <w:ind w:left="567" w:right="276"/>
        <w:jc w:val="both"/>
        <w:rPr>
          <w:rFonts w:ascii="Palatino Linotype" w:hAnsi="Palatino Linotype"/>
          <w:i/>
          <w:iCs/>
          <w:sz w:val="22"/>
          <w:szCs w:val="22"/>
        </w:rPr>
      </w:pPr>
      <w:r w:rsidRPr="00912AF8">
        <w:rPr>
          <w:rFonts w:ascii="Palatino Linotype" w:hAnsi="Palatino Linotype"/>
          <w:i/>
          <w:iCs/>
          <w:sz w:val="22"/>
          <w:szCs w:val="22"/>
        </w:rPr>
        <w:t>Criterio de interpretación para sujetos obligados</w:t>
      </w:r>
    </w:p>
    <w:p w14:paraId="0D455132" w14:textId="77777777" w:rsidR="00A615F2" w:rsidRPr="00912AF8" w:rsidRDefault="00A615F2" w:rsidP="00A615F2">
      <w:pPr>
        <w:pStyle w:val="NormalWeb"/>
        <w:spacing w:before="0" w:beforeAutospacing="0" w:after="0" w:afterAutospacing="0"/>
        <w:ind w:left="567" w:right="276"/>
        <w:jc w:val="both"/>
        <w:rPr>
          <w:rFonts w:ascii="Palatino Linotype" w:hAnsi="Palatino Linotype"/>
          <w:i/>
          <w:iCs/>
          <w:sz w:val="22"/>
          <w:szCs w:val="22"/>
        </w:rPr>
      </w:pPr>
      <w:r w:rsidRPr="00912AF8">
        <w:rPr>
          <w:rFonts w:ascii="Palatino Linotype" w:hAnsi="Palatino Linotype"/>
          <w:i/>
          <w:iCs/>
          <w:sz w:val="22"/>
          <w:szCs w:val="22"/>
        </w:rPr>
        <w:t>SUSTITUCIÓN VIGENTE</w:t>
      </w:r>
    </w:p>
    <w:p w14:paraId="37489B1E" w14:textId="77777777" w:rsidR="00A615F2" w:rsidRPr="00912AF8" w:rsidRDefault="00A615F2" w:rsidP="00A615F2">
      <w:pPr>
        <w:pStyle w:val="NormalWeb"/>
        <w:spacing w:before="0" w:beforeAutospacing="0" w:after="0" w:afterAutospacing="0"/>
        <w:ind w:left="567" w:right="276"/>
        <w:jc w:val="both"/>
        <w:rPr>
          <w:rFonts w:ascii="Palatino Linotype" w:hAnsi="Palatino Linotype"/>
          <w:i/>
          <w:iCs/>
          <w:sz w:val="22"/>
          <w:szCs w:val="22"/>
        </w:rPr>
      </w:pPr>
      <w:r w:rsidRPr="00912AF8">
        <w:rPr>
          <w:rFonts w:ascii="Palatino Linotype" w:hAnsi="Palatino Linotype"/>
          <w:i/>
          <w:iCs/>
          <w:sz w:val="22"/>
          <w:szCs w:val="22"/>
        </w:rPr>
        <w:t>Clave de control: SO/004/2024</w:t>
      </w:r>
    </w:p>
    <w:p w14:paraId="7773B153" w14:textId="77777777" w:rsidR="00A615F2" w:rsidRPr="00912AF8" w:rsidRDefault="00A615F2" w:rsidP="00A615F2">
      <w:pPr>
        <w:pStyle w:val="NormalWeb"/>
        <w:spacing w:before="0" w:beforeAutospacing="0" w:after="0" w:afterAutospacing="0"/>
        <w:ind w:left="567" w:right="276"/>
        <w:jc w:val="both"/>
        <w:rPr>
          <w:rFonts w:ascii="Palatino Linotype" w:hAnsi="Palatino Linotype"/>
          <w:i/>
          <w:iCs/>
          <w:sz w:val="22"/>
          <w:szCs w:val="22"/>
        </w:rPr>
      </w:pPr>
      <w:r w:rsidRPr="00912AF8">
        <w:rPr>
          <w:rFonts w:ascii="Palatino Linotype" w:hAnsi="Palatino Linotype"/>
          <w:i/>
          <w:iCs/>
          <w:sz w:val="22"/>
          <w:szCs w:val="22"/>
        </w:rPr>
        <w:t xml:space="preserve">Materia: Acceso a la información pública </w:t>
      </w:r>
    </w:p>
    <w:p w14:paraId="2C66BEC8" w14:textId="77777777" w:rsidR="00A615F2" w:rsidRPr="00912AF8" w:rsidRDefault="00A615F2" w:rsidP="00A615F2">
      <w:pPr>
        <w:pStyle w:val="NormalWeb"/>
        <w:spacing w:before="240" w:after="240"/>
        <w:ind w:left="567" w:right="276"/>
        <w:jc w:val="both"/>
        <w:rPr>
          <w:rFonts w:ascii="Palatino Linotype" w:hAnsi="Palatino Linotype"/>
          <w:i/>
          <w:iCs/>
          <w:sz w:val="22"/>
          <w:szCs w:val="22"/>
        </w:rPr>
      </w:pPr>
      <w:r w:rsidRPr="00912AF8">
        <w:rPr>
          <w:rFonts w:ascii="Palatino Linotype" w:hAnsi="Palatino Linotype"/>
          <w:i/>
          <w:iCs/>
          <w:sz w:val="22"/>
          <w:szCs w:val="22"/>
        </w:rPr>
        <w:t>Acuerdo: ACT-PUB/25/09/2024.06</w:t>
      </w:r>
    </w:p>
    <w:p w14:paraId="7CB1BB6B" w14:textId="77777777" w:rsidR="00A615F2" w:rsidRPr="00912AF8" w:rsidRDefault="00A615F2" w:rsidP="00A615F2">
      <w:pPr>
        <w:autoSpaceDE w:val="0"/>
        <w:autoSpaceDN w:val="0"/>
        <w:adjustRightInd w:val="0"/>
        <w:ind w:left="567" w:right="276"/>
        <w:rPr>
          <w:rFonts w:ascii="Palatino Linotype" w:hAnsi="Palatino Linotype" w:cs="Arial"/>
          <w:i/>
          <w:iCs/>
        </w:rPr>
      </w:pPr>
    </w:p>
    <w:p w14:paraId="497003FD" w14:textId="77777777" w:rsidR="00A615F2" w:rsidRPr="00912AF8" w:rsidRDefault="00A615F2" w:rsidP="00A615F2">
      <w:pPr>
        <w:autoSpaceDE w:val="0"/>
        <w:autoSpaceDN w:val="0"/>
        <w:adjustRightInd w:val="0"/>
        <w:ind w:left="567" w:right="276"/>
        <w:jc w:val="both"/>
        <w:rPr>
          <w:rFonts w:ascii="Palatino Linotype" w:hAnsi="Palatino Linotype" w:cs="Arial"/>
          <w:i/>
          <w:iCs/>
        </w:rPr>
      </w:pPr>
      <w:r w:rsidRPr="00912AF8">
        <w:rPr>
          <w:rFonts w:ascii="Palatino Linotype" w:hAnsi="Palatino Linotype" w:cs="Arial"/>
          <w:b/>
          <w:bCs/>
          <w:i/>
          <w:iCs/>
        </w:rPr>
        <w:t xml:space="preserve">Número de celular de personas servidoras públicas. Constituye información pública. </w:t>
      </w:r>
      <w:r w:rsidRPr="00912AF8">
        <w:rPr>
          <w:rFonts w:ascii="Palatino Linotype" w:hAnsi="Palatino Linotype" w:cs="Arial"/>
          <w:i/>
          <w:iCs/>
        </w:rPr>
        <w:t xml:space="preserve">El número de teléfono celular asignado a personas servidoras públicas como parte de sus prestaciones, es información de carácter público, en virtud de que se relaciona con una de las obligaciones de transparencia que la Ley General de Transparencia y Acceso a la Información Pública contempla. Lo anterior, toda vez que la asignación de equipos de telefonía celular se efectúa en atención a las funciones que ciertas personas servidoras públicas realizan. Aunado a lo anterior, los teléfonos celulares no son de su propiedad, sino de las dependencias y entidades, y son éstas las que los asignan a aquéllos de acuerdo con el puesto y funciones que desempeñan, además de constituir una obligación de transparencia, y otorgarse con motivo del puesto que ocupan, se utilizan recursos públicos. </w:t>
      </w:r>
    </w:p>
    <w:p w14:paraId="6955CE29" w14:textId="77777777" w:rsidR="00A615F2" w:rsidRPr="00912AF8" w:rsidRDefault="00A615F2" w:rsidP="00A615F2">
      <w:pPr>
        <w:autoSpaceDE w:val="0"/>
        <w:autoSpaceDN w:val="0"/>
        <w:adjustRightInd w:val="0"/>
        <w:ind w:left="567" w:right="276"/>
        <w:jc w:val="both"/>
        <w:rPr>
          <w:rFonts w:ascii="Palatino Linotype" w:hAnsi="Palatino Linotype" w:cs="Arial"/>
          <w:i/>
          <w:iCs/>
        </w:rPr>
      </w:pPr>
    </w:p>
    <w:p w14:paraId="1BD2DF27" w14:textId="77777777" w:rsidR="00A615F2" w:rsidRPr="00912AF8" w:rsidRDefault="00A615F2" w:rsidP="00A615F2">
      <w:pPr>
        <w:autoSpaceDE w:val="0"/>
        <w:autoSpaceDN w:val="0"/>
        <w:adjustRightInd w:val="0"/>
        <w:ind w:left="567" w:right="276"/>
        <w:rPr>
          <w:rFonts w:ascii="Palatino Linotype" w:hAnsi="Palatino Linotype" w:cs="Arial"/>
          <w:i/>
          <w:iCs/>
        </w:rPr>
      </w:pPr>
      <w:r w:rsidRPr="00912AF8">
        <w:rPr>
          <w:rFonts w:ascii="Palatino Linotype" w:hAnsi="Palatino Linotype" w:cs="Arial"/>
          <w:b/>
          <w:bCs/>
          <w:i/>
          <w:iCs/>
        </w:rPr>
        <w:t xml:space="preserve">Precedentes originales: </w:t>
      </w:r>
    </w:p>
    <w:p w14:paraId="03C78FFF" w14:textId="77777777" w:rsidR="00A615F2" w:rsidRPr="00912AF8" w:rsidRDefault="00A615F2" w:rsidP="00A615F2">
      <w:pPr>
        <w:numPr>
          <w:ilvl w:val="0"/>
          <w:numId w:val="9"/>
        </w:numPr>
        <w:autoSpaceDE w:val="0"/>
        <w:autoSpaceDN w:val="0"/>
        <w:adjustRightInd w:val="0"/>
        <w:ind w:left="567" w:right="276"/>
        <w:jc w:val="both"/>
        <w:rPr>
          <w:rFonts w:ascii="Palatino Linotype" w:hAnsi="Palatino Linotype" w:cs="Arial"/>
          <w:i/>
          <w:iCs/>
        </w:rPr>
      </w:pPr>
      <w:r w:rsidRPr="00912AF8">
        <w:rPr>
          <w:rFonts w:ascii="Palatino Linotype" w:hAnsi="Palatino Linotype" w:cs="Arial"/>
          <w:i/>
          <w:iCs/>
        </w:rPr>
        <w:t xml:space="preserve">Acceso a la información pública. 5026/11. Sesión del 07 de diciembre de 2011. Votación por unanimidad. Sin votos disidentes o particulares. Instituto Federal de Acceso a la Información y Protección de Datos. Comisionada Ponente: Sigrid Arzt Colunga. </w:t>
      </w:r>
    </w:p>
    <w:p w14:paraId="19EBDF4A" w14:textId="77777777" w:rsidR="00A615F2" w:rsidRPr="00912AF8" w:rsidRDefault="00A615F2" w:rsidP="00A615F2">
      <w:pPr>
        <w:autoSpaceDE w:val="0"/>
        <w:autoSpaceDN w:val="0"/>
        <w:adjustRightInd w:val="0"/>
        <w:ind w:left="567" w:right="276"/>
        <w:rPr>
          <w:rFonts w:ascii="Palatino Linotype" w:hAnsi="Palatino Linotype" w:cs="Arial"/>
          <w:i/>
          <w:iCs/>
        </w:rPr>
      </w:pPr>
      <w:r w:rsidRPr="00912AF8">
        <w:rPr>
          <w:rFonts w:ascii="Palatino Linotype" w:hAnsi="Palatino Linotype" w:cs="Arial"/>
          <w:i/>
          <w:iCs/>
        </w:rPr>
        <w:t xml:space="preserve"> </w:t>
      </w:r>
    </w:p>
    <w:p w14:paraId="08E1CF76" w14:textId="77777777" w:rsidR="00A615F2" w:rsidRPr="00912AF8" w:rsidRDefault="00A615F2" w:rsidP="00A615F2">
      <w:pPr>
        <w:numPr>
          <w:ilvl w:val="0"/>
          <w:numId w:val="10"/>
        </w:numPr>
        <w:autoSpaceDE w:val="0"/>
        <w:autoSpaceDN w:val="0"/>
        <w:adjustRightInd w:val="0"/>
        <w:ind w:left="567" w:right="276"/>
        <w:jc w:val="both"/>
        <w:rPr>
          <w:rFonts w:ascii="Palatino Linotype" w:hAnsi="Palatino Linotype" w:cs="Arial"/>
          <w:i/>
          <w:iCs/>
        </w:rPr>
      </w:pPr>
      <w:r w:rsidRPr="00912AF8">
        <w:rPr>
          <w:rFonts w:ascii="Palatino Linotype" w:hAnsi="Palatino Linotype" w:cs="Arial"/>
          <w:i/>
          <w:iCs/>
        </w:rPr>
        <w:t xml:space="preserve">Acceso a la información pública. 5033/11. Sesión del 07 de diciembre de 2011. Votación por unanimidad. Sin votos disidentes o particulares. Secretaría de Relaciones Exteriores. Comisionada Ponente: Jacqueline Peschard Mariscal. </w:t>
      </w:r>
    </w:p>
    <w:p w14:paraId="59E09079" w14:textId="77777777" w:rsidR="00A615F2" w:rsidRPr="00912AF8" w:rsidRDefault="00A615F2" w:rsidP="00A615F2">
      <w:pPr>
        <w:autoSpaceDE w:val="0"/>
        <w:autoSpaceDN w:val="0"/>
        <w:adjustRightInd w:val="0"/>
        <w:ind w:left="567" w:right="276"/>
        <w:rPr>
          <w:rFonts w:ascii="Palatino Linotype" w:hAnsi="Palatino Linotype" w:cs="Arial"/>
          <w:i/>
          <w:iCs/>
        </w:rPr>
      </w:pPr>
    </w:p>
    <w:p w14:paraId="17134B0D" w14:textId="77777777" w:rsidR="00A615F2" w:rsidRPr="00912AF8" w:rsidRDefault="00A615F2" w:rsidP="00A615F2">
      <w:pPr>
        <w:numPr>
          <w:ilvl w:val="0"/>
          <w:numId w:val="11"/>
        </w:numPr>
        <w:autoSpaceDE w:val="0"/>
        <w:autoSpaceDN w:val="0"/>
        <w:adjustRightInd w:val="0"/>
        <w:spacing w:after="175"/>
        <w:ind w:left="567" w:right="276"/>
        <w:rPr>
          <w:rFonts w:ascii="Palatino Linotype" w:hAnsi="Palatino Linotype" w:cs="Arial"/>
          <w:i/>
          <w:iCs/>
        </w:rPr>
      </w:pPr>
      <w:r w:rsidRPr="00912AF8">
        <w:rPr>
          <w:rFonts w:ascii="Palatino Linotype" w:hAnsi="Palatino Linotype" w:cs="Arial"/>
          <w:i/>
          <w:iCs/>
        </w:rPr>
        <w:t xml:space="preserve">Acceso a la información pública. RDA 1405/12. Sesión del 13 de junio de 2012. Votación por unanimidad. Sin votos disidentes o particulares. Secretaría de Turismo. Comisionado Ponente: Gerardo Laveaga Rendón. </w:t>
      </w:r>
    </w:p>
    <w:p w14:paraId="5A32E413" w14:textId="77777777" w:rsidR="00A615F2" w:rsidRPr="00912AF8" w:rsidRDefault="00A615F2" w:rsidP="00A615F2">
      <w:pPr>
        <w:numPr>
          <w:ilvl w:val="0"/>
          <w:numId w:val="11"/>
        </w:numPr>
        <w:autoSpaceDE w:val="0"/>
        <w:autoSpaceDN w:val="0"/>
        <w:adjustRightInd w:val="0"/>
        <w:spacing w:after="175"/>
        <w:ind w:left="567" w:right="276"/>
        <w:rPr>
          <w:rFonts w:ascii="Palatino Linotype" w:hAnsi="Palatino Linotype" w:cs="Arial"/>
          <w:i/>
          <w:iCs/>
        </w:rPr>
      </w:pPr>
      <w:r w:rsidRPr="00912AF8">
        <w:rPr>
          <w:rFonts w:ascii="Palatino Linotype" w:hAnsi="Palatino Linotype" w:cs="Arial"/>
          <w:i/>
          <w:iCs/>
        </w:rPr>
        <w:t xml:space="preserve">• Acceso a la información pública. RDA 1798/12. Sesión del 11 de julio de 2012. Votación por unanimidad. Sin votos disidentes o particulares. Comisión Federal de Telecomunicaciones. Comisionado Ponente: Ángel Trinidad Zaldívar. </w:t>
      </w:r>
    </w:p>
    <w:p w14:paraId="6D648923" w14:textId="77777777" w:rsidR="00A615F2" w:rsidRPr="00912AF8" w:rsidRDefault="00A615F2" w:rsidP="00A615F2">
      <w:pPr>
        <w:numPr>
          <w:ilvl w:val="0"/>
          <w:numId w:val="11"/>
        </w:numPr>
        <w:autoSpaceDE w:val="0"/>
        <w:autoSpaceDN w:val="0"/>
        <w:adjustRightInd w:val="0"/>
        <w:ind w:left="567" w:right="276"/>
        <w:rPr>
          <w:rFonts w:ascii="Palatino Linotype" w:hAnsi="Palatino Linotype" w:cs="Arial"/>
          <w:i/>
          <w:iCs/>
        </w:rPr>
      </w:pPr>
      <w:r w:rsidRPr="00912AF8">
        <w:rPr>
          <w:rFonts w:ascii="Palatino Linotype" w:hAnsi="Palatino Linotype" w:cs="Arial"/>
          <w:i/>
          <w:iCs/>
        </w:rPr>
        <w:t xml:space="preserve">• Acceso a la información pública. RDA 1191/12. Sesión del 15 de agosto de 2012. Votación por unanimidad. Sin votos disidentes o particulares. Presidencia de la República. Comisionada Ponente: Jacqueline Peschard Mariscal. </w:t>
      </w:r>
    </w:p>
    <w:p w14:paraId="44EDF48F" w14:textId="77777777" w:rsidR="00A615F2" w:rsidRPr="00912AF8" w:rsidRDefault="00A615F2" w:rsidP="00A615F2">
      <w:pPr>
        <w:autoSpaceDE w:val="0"/>
        <w:autoSpaceDN w:val="0"/>
        <w:adjustRightInd w:val="0"/>
        <w:ind w:left="567" w:right="276"/>
        <w:rPr>
          <w:rFonts w:ascii="Palatino Linotype" w:hAnsi="Palatino Linotype" w:cs="Arial"/>
          <w:b/>
          <w:bCs/>
          <w:i/>
          <w:iCs/>
        </w:rPr>
      </w:pPr>
    </w:p>
    <w:p w14:paraId="77CBDAB4" w14:textId="77777777" w:rsidR="00A615F2" w:rsidRPr="00912AF8" w:rsidRDefault="00A615F2" w:rsidP="00A615F2">
      <w:pPr>
        <w:autoSpaceDE w:val="0"/>
        <w:autoSpaceDN w:val="0"/>
        <w:adjustRightInd w:val="0"/>
        <w:ind w:left="567" w:right="276"/>
        <w:rPr>
          <w:rFonts w:ascii="Palatino Linotype" w:hAnsi="Palatino Linotype" w:cs="Arial"/>
          <w:i/>
          <w:iCs/>
        </w:rPr>
      </w:pPr>
      <w:r w:rsidRPr="00912AF8">
        <w:rPr>
          <w:rFonts w:ascii="Palatino Linotype" w:hAnsi="Palatino Linotype" w:cs="Arial"/>
          <w:b/>
          <w:bCs/>
          <w:i/>
          <w:iCs/>
        </w:rPr>
        <w:t xml:space="preserve">Precedentes que confirman </w:t>
      </w:r>
    </w:p>
    <w:p w14:paraId="6292138A" w14:textId="77777777" w:rsidR="00A615F2" w:rsidRPr="00912AF8" w:rsidRDefault="00A615F2" w:rsidP="00A615F2">
      <w:pPr>
        <w:numPr>
          <w:ilvl w:val="0"/>
          <w:numId w:val="12"/>
        </w:numPr>
        <w:autoSpaceDE w:val="0"/>
        <w:autoSpaceDN w:val="0"/>
        <w:adjustRightInd w:val="0"/>
        <w:ind w:left="567" w:right="276"/>
        <w:rPr>
          <w:rFonts w:ascii="Palatino Linotype" w:hAnsi="Palatino Linotype" w:cs="Arial"/>
          <w:i/>
          <w:iCs/>
        </w:rPr>
      </w:pPr>
      <w:r w:rsidRPr="00912AF8">
        <w:rPr>
          <w:rFonts w:ascii="Palatino Linotype" w:hAnsi="Palatino Linotype" w:cs="Arial"/>
          <w:i/>
          <w:iCs/>
        </w:rPr>
        <w:t xml:space="preserve">• Acceso a la información pública. </w:t>
      </w:r>
      <w:r w:rsidRPr="00912AF8">
        <w:rPr>
          <w:rFonts w:ascii="Palatino Linotype" w:hAnsi="Palatino Linotype" w:cs="Arial"/>
          <w:b/>
          <w:bCs/>
          <w:i/>
          <w:iCs/>
        </w:rPr>
        <w:t>RRA 02442/20</w:t>
      </w:r>
      <w:r w:rsidRPr="00912AF8">
        <w:rPr>
          <w:rFonts w:ascii="Palatino Linotype" w:hAnsi="Palatino Linotype" w:cs="Arial"/>
          <w:i/>
          <w:iCs/>
        </w:rPr>
        <w:t xml:space="preserve">. Sesión del 18 de marzo del 2020. Votación por unanimidad. Sin votos disidentes o particulares. Sujeto obligado: Oficina de la Presidencia de la República. Comisionada Ponente: Josefina Román Vergara. </w:t>
      </w:r>
    </w:p>
    <w:p w14:paraId="1904818F" w14:textId="77777777" w:rsidR="00A615F2" w:rsidRPr="00912AF8" w:rsidRDefault="00A615F2" w:rsidP="00A615F2">
      <w:pPr>
        <w:autoSpaceDE w:val="0"/>
        <w:autoSpaceDN w:val="0"/>
        <w:adjustRightInd w:val="0"/>
        <w:ind w:left="567" w:right="276"/>
        <w:rPr>
          <w:rFonts w:ascii="Palatino Linotype" w:hAnsi="Palatino Linotype" w:cs="Arial"/>
          <w:i/>
          <w:iCs/>
        </w:rPr>
      </w:pPr>
    </w:p>
    <w:p w14:paraId="5CEAF80E" w14:textId="77777777" w:rsidR="00A615F2" w:rsidRPr="00912AF8" w:rsidRDefault="00A615F2" w:rsidP="00A615F2">
      <w:pPr>
        <w:pStyle w:val="NormalWeb"/>
        <w:spacing w:before="240" w:after="240"/>
        <w:ind w:left="567" w:right="276"/>
        <w:jc w:val="both"/>
        <w:rPr>
          <w:rFonts w:ascii="Palatino Linotype" w:hAnsi="Palatino Linotype"/>
          <w:i/>
          <w:iCs/>
          <w:sz w:val="22"/>
          <w:szCs w:val="22"/>
        </w:rPr>
      </w:pPr>
      <w:r w:rsidRPr="00912AF8">
        <w:rPr>
          <w:rFonts w:ascii="Palatino Linotype" w:eastAsia="Calibri" w:hAnsi="Palatino Linotype" w:cs="Arial"/>
          <w:i/>
          <w:iCs/>
          <w:sz w:val="22"/>
          <w:szCs w:val="22"/>
        </w:rPr>
        <w:t xml:space="preserve">Acceso a la información pública. </w:t>
      </w:r>
      <w:r w:rsidRPr="00912AF8">
        <w:rPr>
          <w:rFonts w:ascii="Palatino Linotype" w:eastAsia="Calibri" w:hAnsi="Palatino Linotype" w:cs="Arial"/>
          <w:b/>
          <w:bCs/>
          <w:i/>
          <w:iCs/>
          <w:sz w:val="22"/>
          <w:szCs w:val="22"/>
        </w:rPr>
        <w:t>RRA 8711/21</w:t>
      </w:r>
      <w:r w:rsidRPr="00912AF8">
        <w:rPr>
          <w:rFonts w:ascii="Palatino Linotype" w:eastAsia="Calibri" w:hAnsi="Palatino Linotype" w:cs="Arial"/>
          <w:i/>
          <w:iCs/>
          <w:sz w:val="22"/>
          <w:szCs w:val="22"/>
        </w:rPr>
        <w:t>. Sesión del 18 de agosto de 2021. Votación por unanimidad. Sin votos disidentes o particulares. Sujeto obligado: Administración Portuaria Integral de Puerto Vallarta, S.A. de C.V. Comisionada Ponente: Norma Julieta del Río Venegas.</w:t>
      </w:r>
    </w:p>
    <w:p w14:paraId="6682B6DC" w14:textId="67F8B787" w:rsidR="00565D73" w:rsidRPr="00912AF8" w:rsidRDefault="00A615F2" w:rsidP="00565D73">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 xml:space="preserve">De esta manera, en cumplimiento a la presente resolución el </w:t>
      </w:r>
      <w:r w:rsidRPr="00912AF8">
        <w:rPr>
          <w:rFonts w:ascii="Palatino Linotype" w:eastAsia="Palatino Linotype" w:hAnsi="Palatino Linotype" w:cs="Palatino Linotype"/>
          <w:b/>
          <w:sz w:val="22"/>
          <w:szCs w:val="22"/>
          <w:lang w:eastAsia="en-US"/>
        </w:rPr>
        <w:t xml:space="preserve">Sujeto Obligado </w:t>
      </w:r>
      <w:r w:rsidRPr="00912AF8">
        <w:rPr>
          <w:rFonts w:ascii="Palatino Linotype" w:eastAsia="Palatino Linotype" w:hAnsi="Palatino Linotype" w:cs="Palatino Linotype"/>
          <w:sz w:val="22"/>
          <w:szCs w:val="22"/>
          <w:lang w:eastAsia="en-US"/>
        </w:rPr>
        <w:t xml:space="preserve">deberá realizar un análisis del dato </w:t>
      </w:r>
      <w:r w:rsidR="006820EB" w:rsidRPr="00912AF8">
        <w:rPr>
          <w:rFonts w:ascii="Palatino Linotype" w:eastAsia="Palatino Linotype" w:hAnsi="Palatino Linotype" w:cs="Palatino Linotype"/>
          <w:sz w:val="22"/>
          <w:szCs w:val="22"/>
          <w:lang w:eastAsia="en-US"/>
        </w:rPr>
        <w:t xml:space="preserve">testado </w:t>
      </w:r>
      <w:r w:rsidRPr="00912AF8">
        <w:rPr>
          <w:rFonts w:ascii="Palatino Linotype" w:eastAsia="Palatino Linotype" w:hAnsi="Palatino Linotype" w:cs="Palatino Linotype"/>
          <w:sz w:val="22"/>
          <w:szCs w:val="22"/>
          <w:lang w:eastAsia="en-US"/>
        </w:rPr>
        <w:t xml:space="preserve">de referencia que llegará a localizar en los oficios entregados en respuesta en versión pública, y determinar si el dato en cuestión </w:t>
      </w:r>
      <w:r w:rsidR="006820EB" w:rsidRPr="00912AF8">
        <w:rPr>
          <w:rFonts w:ascii="Palatino Linotype" w:eastAsia="Palatino Linotype" w:hAnsi="Palatino Linotype" w:cs="Palatino Linotype"/>
          <w:sz w:val="22"/>
          <w:szCs w:val="22"/>
          <w:lang w:eastAsia="en-US"/>
        </w:rPr>
        <w:t xml:space="preserve">actualiza el supuesto de clasificación previsto en la fracción I del artículo 143 de la Ley de Transparencia Local, esto es que el mismo no haya sido </w:t>
      </w:r>
      <w:r w:rsidRPr="00912AF8">
        <w:rPr>
          <w:rFonts w:ascii="Palatino Linotype" w:eastAsia="Palatino Linotype" w:hAnsi="Palatino Linotype" w:cs="Palatino Linotype"/>
          <w:sz w:val="22"/>
          <w:szCs w:val="22"/>
          <w:lang w:eastAsia="en-US"/>
        </w:rPr>
        <w:t>proporcionado y asignado con recursos públicos</w:t>
      </w:r>
      <w:r w:rsidR="006820EB" w:rsidRPr="00912AF8">
        <w:rPr>
          <w:rFonts w:ascii="Palatino Linotype" w:eastAsia="Palatino Linotype" w:hAnsi="Palatino Linotype" w:cs="Palatino Linotype"/>
          <w:sz w:val="22"/>
          <w:szCs w:val="22"/>
          <w:lang w:eastAsia="en-US"/>
        </w:rPr>
        <w:t xml:space="preserve">, de lo contrario el mismo deberá dejarse público. </w:t>
      </w:r>
    </w:p>
    <w:p w14:paraId="781FCED2" w14:textId="77777777" w:rsidR="00A615F2" w:rsidRPr="00912AF8" w:rsidRDefault="00A615F2" w:rsidP="00565D73">
      <w:pPr>
        <w:spacing w:line="360" w:lineRule="auto"/>
        <w:jc w:val="both"/>
        <w:rPr>
          <w:rFonts w:ascii="Palatino Linotype" w:eastAsia="Palatino Linotype" w:hAnsi="Palatino Linotype" w:cs="Palatino Linotype"/>
          <w:sz w:val="22"/>
          <w:szCs w:val="22"/>
          <w:lang w:eastAsia="en-US"/>
        </w:rPr>
      </w:pPr>
    </w:p>
    <w:p w14:paraId="1E110DE1" w14:textId="5AB6E9A4" w:rsidR="006820EB" w:rsidRPr="00912AF8" w:rsidRDefault="00565D73" w:rsidP="006820EB">
      <w:pPr>
        <w:spacing w:line="360" w:lineRule="auto"/>
        <w:jc w:val="both"/>
        <w:rPr>
          <w:rFonts w:ascii="Palatino Linotype" w:hAnsi="Palatino Linotype"/>
          <w:bCs/>
          <w:sz w:val="22"/>
          <w:szCs w:val="22"/>
        </w:rPr>
      </w:pPr>
      <w:r w:rsidRPr="00912AF8">
        <w:rPr>
          <w:rFonts w:ascii="Palatino Linotype" w:eastAsia="Palatino Linotype" w:hAnsi="Palatino Linotype" w:cs="Palatino Linotype"/>
          <w:sz w:val="22"/>
          <w:szCs w:val="22"/>
          <w:lang w:eastAsia="en-US"/>
        </w:rPr>
        <w:t xml:space="preserve">Consecuentemente, </w:t>
      </w:r>
      <w:r w:rsidR="006820EB" w:rsidRPr="00912AF8">
        <w:rPr>
          <w:rFonts w:ascii="Palatino Linotype" w:eastAsia="Palatino Linotype" w:hAnsi="Palatino Linotype" w:cs="Palatino Linotype"/>
          <w:sz w:val="22"/>
          <w:szCs w:val="22"/>
          <w:lang w:eastAsia="en-US"/>
        </w:rPr>
        <w:t xml:space="preserve">en lo relativo al </w:t>
      </w:r>
      <w:r w:rsidR="006820EB" w:rsidRPr="00912AF8">
        <w:rPr>
          <w:rFonts w:ascii="Palatino Linotype" w:hAnsi="Palatino Linotype"/>
          <w:b/>
          <w:bCs/>
          <w:sz w:val="22"/>
          <w:szCs w:val="22"/>
        </w:rPr>
        <w:t>correo electrónico</w:t>
      </w:r>
      <w:r w:rsidR="006820EB" w:rsidRPr="00912AF8">
        <w:rPr>
          <w:rFonts w:ascii="Palatino Linotype" w:hAnsi="Palatino Linotype"/>
          <w:bCs/>
          <w:sz w:val="22"/>
          <w:szCs w:val="22"/>
        </w:rPr>
        <w:t xml:space="preserve">, debe decirse que si el mismo es utilizado en ejercicio de las funciones del servidor público, es decir, es creado y asignado en calidad de servidor público, </w:t>
      </w:r>
      <w:r w:rsidR="006820EB" w:rsidRPr="00912AF8">
        <w:rPr>
          <w:rFonts w:ascii="Palatino Linotype" w:hAnsi="Palatino Linotype"/>
          <w:b/>
          <w:sz w:val="22"/>
          <w:szCs w:val="22"/>
          <w:u w:val="single"/>
        </w:rPr>
        <w:t>este debe ser de carácter público,</w:t>
      </w:r>
      <w:r w:rsidR="006820EB" w:rsidRPr="00912AF8">
        <w:rPr>
          <w:rFonts w:ascii="Palatino Linotype" w:hAnsi="Palatino Linotype"/>
          <w:bCs/>
          <w:sz w:val="22"/>
          <w:szCs w:val="22"/>
        </w:rPr>
        <w:t xml:space="preserve"> pues abona a la transparencia y a la rendición de cuentas. </w:t>
      </w:r>
    </w:p>
    <w:p w14:paraId="0F4E4124" w14:textId="77777777" w:rsidR="006820EB" w:rsidRPr="00912AF8" w:rsidRDefault="006820EB" w:rsidP="006820EB">
      <w:pPr>
        <w:spacing w:line="360" w:lineRule="auto"/>
        <w:ind w:right="49"/>
        <w:jc w:val="both"/>
        <w:rPr>
          <w:rFonts w:ascii="Palatino Linotype" w:hAnsi="Palatino Linotype"/>
          <w:bCs/>
          <w:sz w:val="22"/>
          <w:szCs w:val="22"/>
        </w:rPr>
      </w:pPr>
    </w:p>
    <w:p w14:paraId="4825B1BB" w14:textId="6A2E8A67" w:rsidR="006820EB" w:rsidRPr="00912AF8" w:rsidRDefault="006820EB" w:rsidP="006820EB">
      <w:pPr>
        <w:spacing w:line="360" w:lineRule="auto"/>
        <w:jc w:val="both"/>
        <w:rPr>
          <w:rFonts w:ascii="Palatino Linotype" w:hAnsi="Palatino Linotype"/>
          <w:sz w:val="22"/>
          <w:szCs w:val="22"/>
        </w:rPr>
      </w:pPr>
      <w:r w:rsidRPr="00912AF8">
        <w:rPr>
          <w:rFonts w:ascii="Palatino Linotype" w:hAnsi="Palatino Linotype"/>
          <w:bCs/>
          <w:sz w:val="22"/>
          <w:szCs w:val="22"/>
        </w:rPr>
        <w:t xml:space="preserve">No obstante, en los casos en los que el correo electrónico no sea utilizado para fines laborales constituye </w:t>
      </w:r>
      <w:r w:rsidRPr="00912AF8">
        <w:rPr>
          <w:rFonts w:ascii="Palatino Linotype" w:hAnsi="Palatino Linotype"/>
          <w:sz w:val="22"/>
          <w:szCs w:val="22"/>
        </w:rPr>
        <w:t>un dato personal confidencial, conforme a lo dispuesto en el artículo 143, fracción I, de la Ley de Transparencia Local, toda vez que es otro medio para comunicarse con la persona titular del mismo y la hace localizable. Así también, se trata de información de una persona física identificada o identificable que, al darse a conocer, afectaría la intimidad de la persona.</w:t>
      </w:r>
    </w:p>
    <w:p w14:paraId="28F36FB4" w14:textId="77777777" w:rsidR="006820EB" w:rsidRPr="00912AF8" w:rsidRDefault="006820EB" w:rsidP="00565D73">
      <w:pPr>
        <w:spacing w:line="360" w:lineRule="auto"/>
        <w:jc w:val="both"/>
        <w:rPr>
          <w:rFonts w:ascii="Palatino Linotype" w:eastAsia="Palatino Linotype" w:hAnsi="Palatino Linotype" w:cs="Palatino Linotype"/>
          <w:sz w:val="22"/>
          <w:szCs w:val="22"/>
          <w:lang w:eastAsia="en-US"/>
        </w:rPr>
      </w:pPr>
    </w:p>
    <w:p w14:paraId="7833A5BC" w14:textId="36B84D23" w:rsidR="00521E4B" w:rsidRPr="00912AF8" w:rsidRDefault="00E17774" w:rsidP="003D7AF1">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 xml:space="preserve">Por tanto, en cumplimiento a la presente resolución el </w:t>
      </w:r>
      <w:r w:rsidRPr="00912AF8">
        <w:rPr>
          <w:rFonts w:ascii="Palatino Linotype" w:eastAsia="Palatino Linotype" w:hAnsi="Palatino Linotype" w:cs="Palatino Linotype"/>
          <w:b/>
          <w:sz w:val="22"/>
          <w:szCs w:val="22"/>
          <w:lang w:eastAsia="en-US"/>
        </w:rPr>
        <w:t xml:space="preserve">Sujeto Obligado </w:t>
      </w:r>
      <w:r w:rsidRPr="00912AF8">
        <w:rPr>
          <w:rFonts w:ascii="Palatino Linotype" w:eastAsia="Palatino Linotype" w:hAnsi="Palatino Linotype" w:cs="Palatino Linotype"/>
          <w:sz w:val="22"/>
          <w:szCs w:val="22"/>
          <w:lang w:eastAsia="en-US"/>
        </w:rPr>
        <w:t>también deberá realizar un análisis del dato testado de referencia que llegará a localizar en los oficios entregados en respuesta en versión pública, y determinar si el dato en cuestión actualiza el supuesto de clasificación previsto en la fracción I del artículo 143 de la Ley de Transparencia Local, esto es que el mismo sea</w:t>
      </w:r>
      <w:r w:rsidRPr="00912AF8">
        <w:rPr>
          <w:rFonts w:ascii="Palatino Linotype" w:hAnsi="Palatino Linotype"/>
          <w:bCs/>
          <w:sz w:val="22"/>
          <w:szCs w:val="22"/>
        </w:rPr>
        <w:t xml:space="preserve"> asignado y utilizado en ejercicio de las funciones del servidor público</w:t>
      </w:r>
      <w:r w:rsidRPr="00912AF8">
        <w:rPr>
          <w:rFonts w:ascii="Palatino Linotype" w:eastAsia="Palatino Linotype" w:hAnsi="Palatino Linotype" w:cs="Palatino Linotype"/>
          <w:sz w:val="22"/>
          <w:szCs w:val="22"/>
          <w:lang w:eastAsia="en-US"/>
        </w:rPr>
        <w:t>, de lo contrario deberá dejarse público.</w:t>
      </w:r>
    </w:p>
    <w:p w14:paraId="713CD0CD" w14:textId="77777777" w:rsidR="00E17774" w:rsidRPr="00912AF8" w:rsidRDefault="00E17774" w:rsidP="00E17774">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Además, en el caso, es de agregar que resulta de importante que de proceder la clasificación como información confidencial de los datos indicados, deberá acompañarse el acuerdo del Comité de Transparencia que funde y motive la eliminación o testado de la información.</w:t>
      </w:r>
    </w:p>
    <w:p w14:paraId="7246AD98" w14:textId="77777777" w:rsidR="00E17774" w:rsidRPr="00912AF8" w:rsidRDefault="00E17774" w:rsidP="00E17774">
      <w:pPr>
        <w:spacing w:line="360" w:lineRule="auto"/>
        <w:jc w:val="both"/>
        <w:rPr>
          <w:rFonts w:ascii="Palatino Linotype" w:eastAsia="Palatino Linotype" w:hAnsi="Palatino Linotype" w:cs="Palatino Linotype"/>
          <w:sz w:val="22"/>
          <w:szCs w:val="22"/>
          <w:lang w:eastAsia="en-US"/>
        </w:rPr>
      </w:pPr>
    </w:p>
    <w:p w14:paraId="40CE85D6" w14:textId="32486051" w:rsidR="00E15AA7" w:rsidRPr="00912AF8" w:rsidRDefault="00E17774" w:rsidP="00E17774">
      <w:pPr>
        <w:spacing w:line="360" w:lineRule="auto"/>
        <w:jc w:val="both"/>
        <w:rPr>
          <w:rFonts w:ascii="Palatino Linotype" w:eastAsia="Palatino Linotype" w:hAnsi="Palatino Linotype" w:cs="Palatino Linotype"/>
          <w:sz w:val="22"/>
          <w:szCs w:val="22"/>
          <w:lang w:eastAsia="en-US"/>
        </w:rPr>
      </w:pPr>
      <w:r w:rsidRPr="00912AF8">
        <w:rPr>
          <w:rFonts w:ascii="Palatino Linotype" w:eastAsia="Palatino Linotype" w:hAnsi="Palatino Linotype" w:cs="Palatino Linotype"/>
          <w:sz w:val="22"/>
          <w:szCs w:val="22"/>
          <w:lang w:eastAsia="en-US"/>
        </w:rPr>
        <w:t xml:space="preserve">Lo anterior, pues </w:t>
      </w:r>
      <w:r w:rsidR="00E15AA7" w:rsidRPr="00912AF8">
        <w:rPr>
          <w:rFonts w:ascii="Palatino Linotype" w:eastAsia="Palatino Linotype" w:hAnsi="Palatino Linotype" w:cs="Palatino Linotype"/>
          <w:sz w:val="22"/>
          <w:szCs w:val="22"/>
          <w:lang w:eastAsia="en-US"/>
        </w:rPr>
        <w:t>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2510A4A2" w14:textId="77777777" w:rsidR="00A615F2" w:rsidRPr="00912AF8" w:rsidRDefault="00A615F2" w:rsidP="00E15AA7">
      <w:pPr>
        <w:spacing w:line="360" w:lineRule="auto"/>
        <w:jc w:val="both"/>
        <w:rPr>
          <w:rFonts w:ascii="Palatino Linotype" w:eastAsia="Palatino Linotype" w:hAnsi="Palatino Linotype" w:cs="Palatino Linotype"/>
          <w:sz w:val="22"/>
          <w:szCs w:val="22"/>
          <w:lang w:eastAsia="en-US"/>
        </w:rPr>
      </w:pPr>
    </w:p>
    <w:p w14:paraId="61F162D2" w14:textId="77777777" w:rsidR="00E17774" w:rsidRPr="00912AF8" w:rsidRDefault="00536C2E" w:rsidP="00E15AA7">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De esta manera, se considera que los motivos de inconformidad hechos valer por la parte </w:t>
      </w:r>
      <w:r w:rsidRPr="00912AF8">
        <w:rPr>
          <w:rFonts w:ascii="Palatino Linotype" w:eastAsia="Palatino Linotype" w:hAnsi="Palatino Linotype" w:cs="Palatino Linotype"/>
          <w:b/>
          <w:sz w:val="22"/>
          <w:szCs w:val="22"/>
        </w:rPr>
        <w:t xml:space="preserve">Recurrente </w:t>
      </w:r>
      <w:r w:rsidRPr="00912AF8">
        <w:rPr>
          <w:rFonts w:ascii="Palatino Linotype" w:eastAsia="Palatino Linotype" w:hAnsi="Palatino Linotype" w:cs="Palatino Linotype"/>
          <w:sz w:val="22"/>
          <w:szCs w:val="22"/>
        </w:rPr>
        <w:t xml:space="preserve">resultan </w:t>
      </w:r>
      <w:r w:rsidR="00E15AA7" w:rsidRPr="00912AF8">
        <w:rPr>
          <w:rFonts w:ascii="Palatino Linotype" w:eastAsia="Palatino Linotype" w:hAnsi="Palatino Linotype" w:cs="Palatino Linotype"/>
          <w:b/>
          <w:sz w:val="22"/>
          <w:szCs w:val="22"/>
        </w:rPr>
        <w:t xml:space="preserve">parcialmente </w:t>
      </w:r>
      <w:r w:rsidRPr="00912AF8">
        <w:rPr>
          <w:rFonts w:ascii="Palatino Linotype" w:eastAsia="Palatino Linotype" w:hAnsi="Palatino Linotype" w:cs="Palatino Linotype"/>
          <w:b/>
          <w:sz w:val="22"/>
          <w:szCs w:val="22"/>
        </w:rPr>
        <w:t>fundados;</w:t>
      </w:r>
      <w:r w:rsidRPr="00912AF8">
        <w:rPr>
          <w:rFonts w:ascii="Palatino Linotype" w:eastAsia="Palatino Linotype" w:hAnsi="Palatino Linotype" w:cs="Palatino Linotype"/>
          <w:sz w:val="22"/>
          <w:szCs w:val="22"/>
        </w:rPr>
        <w:t xml:space="preserve"> siendo procedente </w:t>
      </w:r>
      <w:r w:rsidRPr="00912AF8">
        <w:rPr>
          <w:rFonts w:ascii="Palatino Linotype" w:eastAsia="Palatino Linotype" w:hAnsi="Palatino Linotype" w:cs="Palatino Linotype"/>
          <w:b/>
          <w:sz w:val="22"/>
          <w:szCs w:val="22"/>
        </w:rPr>
        <w:t xml:space="preserve">Modificar </w:t>
      </w:r>
      <w:r w:rsidRPr="00912AF8">
        <w:rPr>
          <w:rFonts w:ascii="Palatino Linotype" w:eastAsia="Palatino Linotype" w:hAnsi="Palatino Linotype" w:cs="Palatino Linotype"/>
          <w:sz w:val="22"/>
          <w:szCs w:val="22"/>
        </w:rPr>
        <w:t xml:space="preserve">la respuesta del </w:t>
      </w:r>
      <w:r w:rsidRPr="00912AF8">
        <w:rPr>
          <w:rFonts w:ascii="Palatino Linotype" w:eastAsia="Palatino Linotype" w:hAnsi="Palatino Linotype" w:cs="Palatino Linotype"/>
          <w:b/>
          <w:sz w:val="22"/>
          <w:szCs w:val="22"/>
        </w:rPr>
        <w:t xml:space="preserve">Sujeto Obligado </w:t>
      </w:r>
      <w:r w:rsidR="00E17774" w:rsidRPr="00912AF8">
        <w:rPr>
          <w:rFonts w:ascii="Palatino Linotype" w:eastAsia="Palatino Linotype" w:hAnsi="Palatino Linotype" w:cs="Palatino Linotype"/>
          <w:sz w:val="22"/>
          <w:szCs w:val="22"/>
        </w:rPr>
        <w:t>y ordenar que en cumplimiento a la presente resolución, se entregue lo siguiente:</w:t>
      </w:r>
    </w:p>
    <w:p w14:paraId="4C567032" w14:textId="77777777" w:rsidR="00E17774" w:rsidRPr="00912AF8" w:rsidRDefault="00E17774" w:rsidP="00E15AA7">
      <w:pPr>
        <w:spacing w:line="360" w:lineRule="auto"/>
        <w:jc w:val="both"/>
        <w:rPr>
          <w:rFonts w:ascii="Palatino Linotype" w:eastAsia="Palatino Linotype" w:hAnsi="Palatino Linotype" w:cs="Palatino Linotype"/>
          <w:sz w:val="22"/>
          <w:szCs w:val="22"/>
        </w:rPr>
      </w:pPr>
    </w:p>
    <w:p w14:paraId="3BE0BA1F" w14:textId="79FD84AE" w:rsidR="00E17B2E" w:rsidRPr="00912AF8" w:rsidRDefault="00E17774" w:rsidP="00C12350">
      <w:pPr>
        <w:pStyle w:val="Prrafodelista"/>
        <w:numPr>
          <w:ilvl w:val="0"/>
          <w:numId w:val="8"/>
        </w:numPr>
        <w:spacing w:line="360" w:lineRule="auto"/>
        <w:ind w:left="284" w:hanging="284"/>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 xml:space="preserve">De ser </w:t>
      </w:r>
      <w:r w:rsidR="00E17B2E" w:rsidRPr="00912AF8">
        <w:rPr>
          <w:rFonts w:ascii="Palatino Linotype" w:eastAsia="Palatino Linotype" w:hAnsi="Palatino Linotype" w:cs="Palatino Linotype"/>
          <w:b/>
          <w:sz w:val="22"/>
          <w:szCs w:val="22"/>
        </w:rPr>
        <w:t>el caso,</w:t>
      </w:r>
      <w:r w:rsidRPr="00912AF8">
        <w:rPr>
          <w:rFonts w:ascii="Palatino Linotype" w:eastAsia="Palatino Linotype" w:hAnsi="Palatino Linotype" w:cs="Palatino Linotype"/>
          <w:b/>
          <w:sz w:val="22"/>
          <w:szCs w:val="22"/>
        </w:rPr>
        <w:t xml:space="preserve"> en versión pública correcta, los oficios </w:t>
      </w:r>
      <w:r w:rsidR="00E17B2E" w:rsidRPr="00912AF8">
        <w:rPr>
          <w:rFonts w:ascii="Palatino Linotype" w:eastAsia="Palatino Linotype" w:hAnsi="Palatino Linotype" w:cs="Palatino Linotype"/>
          <w:b/>
          <w:sz w:val="22"/>
          <w:szCs w:val="22"/>
        </w:rPr>
        <w:t xml:space="preserve">que procedan </w:t>
      </w:r>
      <w:r w:rsidR="00E17B2E" w:rsidRPr="00912AF8">
        <w:rPr>
          <w:rFonts w:ascii="Palatino Linotype" w:eastAsia="Palatino Linotype" w:hAnsi="Palatino Linotype" w:cs="Palatino Linotype"/>
          <w:b/>
          <w:sz w:val="22"/>
          <w:szCs w:val="22"/>
          <w:lang w:val="es-MX"/>
        </w:rPr>
        <w:t>que fueron emitidos por la Titular de la Defensoría Municipal de Derechos Humanos y entregados en respuesta.</w:t>
      </w:r>
    </w:p>
    <w:p w14:paraId="3CD5FAEF" w14:textId="77777777" w:rsidR="00E17B2E" w:rsidRPr="00912AF8" w:rsidRDefault="00E17B2E" w:rsidP="00E17B2E">
      <w:pPr>
        <w:pStyle w:val="Prrafodelista"/>
        <w:spacing w:line="360" w:lineRule="auto"/>
        <w:ind w:left="284"/>
        <w:jc w:val="both"/>
        <w:rPr>
          <w:rFonts w:ascii="Palatino Linotype" w:eastAsia="Palatino Linotype" w:hAnsi="Palatino Linotype" w:cs="Palatino Linotype"/>
          <w:sz w:val="22"/>
          <w:szCs w:val="22"/>
        </w:rPr>
      </w:pPr>
    </w:p>
    <w:p w14:paraId="70DDCA4F" w14:textId="30344224" w:rsidR="00536C2E" w:rsidRPr="00912AF8" w:rsidRDefault="00E17B2E" w:rsidP="00C12350">
      <w:pPr>
        <w:pStyle w:val="Prrafodelista"/>
        <w:numPr>
          <w:ilvl w:val="0"/>
          <w:numId w:val="8"/>
        </w:numPr>
        <w:spacing w:line="360" w:lineRule="auto"/>
        <w:ind w:left="284" w:hanging="284"/>
        <w:jc w:val="both"/>
        <w:rPr>
          <w:rFonts w:ascii="Palatino Linotype" w:eastAsia="Palatino Linotype" w:hAnsi="Palatino Linotype" w:cs="Palatino Linotype"/>
          <w:b/>
          <w:sz w:val="22"/>
          <w:szCs w:val="22"/>
        </w:rPr>
      </w:pPr>
      <w:r w:rsidRPr="00912AF8">
        <w:rPr>
          <w:rFonts w:ascii="Palatino Linotype" w:eastAsia="Palatino Linotype" w:hAnsi="Palatino Linotype" w:cs="Palatino Linotype"/>
          <w:b/>
          <w:sz w:val="22"/>
          <w:szCs w:val="22"/>
        </w:rPr>
        <w:t xml:space="preserve">O bien, </w:t>
      </w:r>
      <w:r w:rsidR="00E15AA7" w:rsidRPr="00912AF8">
        <w:rPr>
          <w:rFonts w:ascii="Palatino Linotype" w:eastAsia="Palatino Linotype" w:hAnsi="Palatino Linotype" w:cs="Palatino Linotype"/>
          <w:b/>
          <w:sz w:val="22"/>
          <w:szCs w:val="22"/>
        </w:rPr>
        <w:t>el Acuerdo de clasificación emitido por el Comité de Transparencia, en donde de manera debidamente fundada y motivada, confirme la clasificación como información confidencial, en términos del artículo 143, fracción I de la Ley de Transparencia y Acceso a la Información Pública del Estado de México y Municipios,</w:t>
      </w:r>
      <w:r w:rsidRPr="00912AF8">
        <w:rPr>
          <w:rFonts w:ascii="Palatino Linotype" w:eastAsia="Palatino Linotype" w:hAnsi="Palatino Linotype" w:cs="Palatino Linotype"/>
          <w:b/>
          <w:sz w:val="22"/>
          <w:szCs w:val="22"/>
        </w:rPr>
        <w:t xml:space="preserve"> los datos personales consistentes en: nombre de particulares, números de empleado, </w:t>
      </w:r>
      <w:r w:rsidR="00BB7587" w:rsidRPr="00912AF8">
        <w:rPr>
          <w:rFonts w:ascii="Palatino Linotype" w:eastAsia="Palatino Linotype" w:hAnsi="Palatino Linotype" w:cs="Palatino Linotype"/>
          <w:b/>
          <w:sz w:val="22"/>
          <w:szCs w:val="22"/>
        </w:rPr>
        <w:t>números telefónicos y correos electrónicos de servidores públicos, contenidos en</w:t>
      </w:r>
      <w:r w:rsidR="00E15AA7" w:rsidRPr="00912AF8">
        <w:rPr>
          <w:rFonts w:ascii="Palatino Linotype" w:eastAsia="Palatino Linotype" w:hAnsi="Palatino Linotype" w:cs="Palatino Linotype"/>
          <w:b/>
          <w:sz w:val="22"/>
          <w:szCs w:val="22"/>
        </w:rPr>
        <w:t xml:space="preserve"> los oficios emitidos por la Titular de la Defensorí</w:t>
      </w:r>
      <w:r w:rsidR="00BD4183" w:rsidRPr="00912AF8">
        <w:rPr>
          <w:rFonts w:ascii="Palatino Linotype" w:eastAsia="Palatino Linotype" w:hAnsi="Palatino Linotype" w:cs="Palatino Linotype"/>
          <w:b/>
          <w:sz w:val="22"/>
          <w:szCs w:val="22"/>
        </w:rPr>
        <w:t>a Municipal de Derechos Humanos, que fueron entregados en respuesta</w:t>
      </w:r>
      <w:r w:rsidR="00E15AA7" w:rsidRPr="00912AF8">
        <w:rPr>
          <w:rFonts w:ascii="Palatino Linotype" w:eastAsia="Palatino Linotype" w:hAnsi="Palatino Linotype" w:cs="Palatino Linotype"/>
          <w:b/>
          <w:sz w:val="22"/>
          <w:szCs w:val="22"/>
        </w:rPr>
        <w:t>.</w:t>
      </w:r>
    </w:p>
    <w:p w14:paraId="0DEC86E3" w14:textId="77777777" w:rsidR="00E70BD6" w:rsidRPr="00912AF8" w:rsidRDefault="00E70BD6" w:rsidP="00E70BD6">
      <w:pPr>
        <w:spacing w:line="360" w:lineRule="auto"/>
        <w:jc w:val="both"/>
        <w:rPr>
          <w:rFonts w:ascii="Palatino Linotype" w:eastAsia="Palatino Linotype" w:hAnsi="Palatino Linotype" w:cs="Palatino Linotype"/>
          <w:sz w:val="22"/>
          <w:szCs w:val="22"/>
        </w:rPr>
      </w:pPr>
    </w:p>
    <w:p w14:paraId="0C562A50" w14:textId="77777777" w:rsidR="00BB7587" w:rsidRPr="00912AF8" w:rsidRDefault="00BB7587" w:rsidP="00BB7587">
      <w:pPr>
        <w:spacing w:before="240" w:after="240" w:line="360" w:lineRule="auto"/>
        <w:ind w:right="51"/>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 xml:space="preserve">Quinto. Versión Pública. </w:t>
      </w:r>
      <w:r w:rsidRPr="00912AF8">
        <w:rPr>
          <w:rFonts w:ascii="Palatino Linotype" w:eastAsia="Palatino Linotype" w:hAnsi="Palatino Linotype" w:cs="Palatino Linotype"/>
          <w:sz w:val="22"/>
          <w:szCs w:val="22"/>
        </w:rPr>
        <w:t>Como fue debidamente apuntado, el </w:t>
      </w:r>
      <w:r w:rsidRPr="00912AF8">
        <w:rPr>
          <w:rFonts w:ascii="Palatino Linotype" w:eastAsia="Palatino Linotype" w:hAnsi="Palatino Linotype" w:cs="Palatino Linotype"/>
          <w:b/>
          <w:sz w:val="22"/>
          <w:szCs w:val="22"/>
        </w:rPr>
        <w:t>Sujeto Obligado</w:t>
      </w:r>
      <w:r w:rsidRPr="00912AF8">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60A1F4B6" w14:textId="77777777" w:rsidR="00BB7587" w:rsidRPr="00912AF8" w:rsidRDefault="00BB7587" w:rsidP="00BB7587">
      <w:pPr>
        <w:spacing w:before="240" w:after="240"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035C60E" w14:textId="77777777" w:rsidR="00BB7587" w:rsidRPr="00912AF8" w:rsidRDefault="00BB7587" w:rsidP="00BB7587">
      <w:pPr>
        <w:spacing w:before="240" w:after="240"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9FBDC0D" w14:textId="77777777" w:rsidR="00BB7587" w:rsidRPr="00912AF8" w:rsidRDefault="00BB7587" w:rsidP="00BB7587">
      <w:pPr>
        <w:spacing w:before="240" w:after="240"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7E35DE2C"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sz w:val="22"/>
          <w:szCs w:val="22"/>
        </w:rPr>
        <w:t> </w:t>
      </w:r>
      <w:r w:rsidRPr="00912AF8">
        <w:rPr>
          <w:rFonts w:ascii="Palatino Linotype" w:eastAsia="Palatino Linotype" w:hAnsi="Palatino Linotype" w:cs="Palatino Linotype"/>
          <w:i/>
          <w:sz w:val="22"/>
          <w:szCs w:val="22"/>
        </w:rPr>
        <w:t>“</w:t>
      </w:r>
      <w:r w:rsidRPr="00912AF8">
        <w:rPr>
          <w:rFonts w:ascii="Palatino Linotype" w:eastAsia="Palatino Linotype" w:hAnsi="Palatino Linotype" w:cs="Palatino Linotype"/>
          <w:b/>
          <w:i/>
          <w:sz w:val="22"/>
          <w:szCs w:val="22"/>
        </w:rPr>
        <w:t>Artículo 3.</w:t>
      </w:r>
      <w:r w:rsidRPr="00912AF8">
        <w:rPr>
          <w:rFonts w:ascii="Palatino Linotype" w:eastAsia="Palatino Linotype" w:hAnsi="Palatino Linotype" w:cs="Palatino Linotype"/>
          <w:i/>
          <w:sz w:val="22"/>
          <w:szCs w:val="22"/>
        </w:rPr>
        <w:t xml:space="preserve"> Para los efectos de la presente Ley se entenderá por:</w:t>
      </w:r>
    </w:p>
    <w:p w14:paraId="73993D0F" w14:textId="77777777" w:rsidR="00BB7587" w:rsidRPr="00912AF8" w:rsidRDefault="00BB7587" w:rsidP="00BB7587">
      <w:pPr>
        <w:tabs>
          <w:tab w:val="left" w:pos="1276"/>
        </w:tabs>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p>
    <w:p w14:paraId="58C86B0C" w14:textId="77777777" w:rsidR="00BB7587" w:rsidRPr="00912AF8" w:rsidRDefault="00BB7587" w:rsidP="00BB7587">
      <w:pPr>
        <w:tabs>
          <w:tab w:val="left" w:pos="1276"/>
        </w:tabs>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IX. Datos personales</w:t>
      </w:r>
      <w:r w:rsidRPr="00912AF8">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1BBF9C47" w14:textId="77777777" w:rsidR="00BB7587" w:rsidRPr="00912AF8" w:rsidRDefault="00BB7587" w:rsidP="00BB7587">
      <w:pPr>
        <w:tabs>
          <w:tab w:val="left" w:pos="1276"/>
        </w:tabs>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p>
    <w:p w14:paraId="20DB1F5E" w14:textId="77777777" w:rsidR="00BB7587" w:rsidRPr="00912AF8" w:rsidRDefault="00BB7587" w:rsidP="00BB7587">
      <w:pPr>
        <w:tabs>
          <w:tab w:val="left" w:pos="1276"/>
        </w:tabs>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XX. Información clasificada</w:t>
      </w:r>
      <w:r w:rsidRPr="00912AF8">
        <w:rPr>
          <w:rFonts w:ascii="Palatino Linotype" w:eastAsia="Palatino Linotype" w:hAnsi="Palatino Linotype" w:cs="Palatino Linotype"/>
          <w:i/>
          <w:sz w:val="22"/>
          <w:szCs w:val="22"/>
        </w:rPr>
        <w:t>: Aquella considerada por la presente Ley como reservada o confidencial;</w:t>
      </w:r>
    </w:p>
    <w:p w14:paraId="114F2F3F" w14:textId="77777777" w:rsidR="00BB7587" w:rsidRPr="00912AF8" w:rsidRDefault="00BB7587" w:rsidP="00BB7587">
      <w:pPr>
        <w:tabs>
          <w:tab w:val="left" w:pos="1276"/>
        </w:tabs>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XXI. Información confidencial</w:t>
      </w:r>
      <w:r w:rsidRPr="00912AF8">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5D42C0D" w14:textId="77777777" w:rsidR="00BB7587" w:rsidRPr="00912AF8" w:rsidRDefault="00BB7587" w:rsidP="00BB7587">
      <w:pPr>
        <w:tabs>
          <w:tab w:val="left" w:pos="1276"/>
        </w:tabs>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p>
    <w:p w14:paraId="57AAAFFC" w14:textId="77777777" w:rsidR="00BB7587" w:rsidRPr="00912AF8" w:rsidRDefault="00BB7587" w:rsidP="00BB7587">
      <w:pPr>
        <w:tabs>
          <w:tab w:val="left" w:pos="1276"/>
        </w:tabs>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XXXII. Protección de Datos Personales</w:t>
      </w:r>
      <w:r w:rsidRPr="00912AF8">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4A2E3867" w14:textId="77777777" w:rsidR="00BB7587" w:rsidRPr="00912AF8" w:rsidRDefault="00BB7587" w:rsidP="00BB7587">
      <w:pPr>
        <w:tabs>
          <w:tab w:val="left" w:pos="1276"/>
        </w:tabs>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p>
    <w:p w14:paraId="6A36A9CC" w14:textId="77777777" w:rsidR="00BB7587" w:rsidRPr="00912AF8" w:rsidRDefault="00BB7587" w:rsidP="00BB7587">
      <w:pPr>
        <w:tabs>
          <w:tab w:val="left" w:pos="1276"/>
        </w:tabs>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XLV. Versión pública</w:t>
      </w:r>
      <w:r w:rsidRPr="00912AF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E1CE3E8"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 Artículo 6</w:t>
      </w:r>
      <w:r w:rsidRPr="00912AF8">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5600B3B"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p>
    <w:p w14:paraId="109BA902"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Artículo 91.</w:t>
      </w:r>
      <w:r w:rsidRPr="00912AF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912AF8">
        <w:rPr>
          <w:rFonts w:ascii="Palatino Linotype" w:eastAsia="Palatino Linotype" w:hAnsi="Palatino Linotype" w:cs="Palatino Linotype"/>
          <w:i/>
          <w:sz w:val="22"/>
          <w:szCs w:val="22"/>
        </w:rPr>
        <w:br/>
        <w:t>…</w:t>
      </w:r>
    </w:p>
    <w:p w14:paraId="3EAF6BA6"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Artículo 132.</w:t>
      </w:r>
      <w:r w:rsidRPr="00912AF8">
        <w:rPr>
          <w:rFonts w:ascii="Palatino Linotype" w:eastAsia="Palatino Linotype" w:hAnsi="Palatino Linotype" w:cs="Palatino Linotype"/>
          <w:i/>
          <w:sz w:val="22"/>
          <w:szCs w:val="22"/>
        </w:rPr>
        <w:t xml:space="preserve"> La clasificación de la información se llevará a cabo en el momento en que:</w:t>
      </w:r>
    </w:p>
    <w:p w14:paraId="6AC18270" w14:textId="77777777" w:rsidR="00BB7587" w:rsidRPr="00912AF8" w:rsidRDefault="00BB7587" w:rsidP="00BB7587">
      <w:pP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w:t>
      </w:r>
      <w:r w:rsidRPr="00912AF8">
        <w:rPr>
          <w:rFonts w:ascii="Palatino Linotype" w:eastAsia="Palatino Linotype" w:hAnsi="Palatino Linotype" w:cs="Palatino Linotype"/>
          <w:i/>
          <w:sz w:val="22"/>
          <w:szCs w:val="22"/>
        </w:rPr>
        <w:t>. Se reciba una solicitud de acceso a la información;</w:t>
      </w:r>
    </w:p>
    <w:p w14:paraId="1CB5F94D" w14:textId="77777777" w:rsidR="00BB7587" w:rsidRPr="00912AF8" w:rsidRDefault="00BB7587" w:rsidP="00BB7587">
      <w:pP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II.</w:t>
      </w:r>
      <w:r w:rsidRPr="00912AF8">
        <w:rPr>
          <w:rFonts w:ascii="Palatino Linotype" w:eastAsia="Palatino Linotype" w:hAnsi="Palatino Linotype" w:cs="Palatino Linotype"/>
          <w:i/>
          <w:sz w:val="22"/>
          <w:szCs w:val="22"/>
        </w:rPr>
        <w:t xml:space="preserve"> Se determine mediante resolución de autoridad competente; o</w:t>
      </w:r>
    </w:p>
    <w:p w14:paraId="0C29C70F" w14:textId="77777777" w:rsidR="00BB7587" w:rsidRPr="00912AF8" w:rsidRDefault="00BB7587" w:rsidP="00BB7587">
      <w:pP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III.</w:t>
      </w:r>
      <w:r w:rsidRPr="00912AF8">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9C633E3"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w:t>
      </w:r>
    </w:p>
    <w:p w14:paraId="03C1501A"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Artículo 137.</w:t>
      </w:r>
      <w:r w:rsidRPr="00912AF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A2AB79C"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 Artículo 143.</w:t>
      </w:r>
      <w:r w:rsidRPr="00912AF8">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3D29E0F" w14:textId="77777777" w:rsidR="00BB7587" w:rsidRPr="00912AF8" w:rsidRDefault="00BB7587" w:rsidP="00BB7587">
      <w:pP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w:t>
      </w:r>
      <w:r w:rsidRPr="00912AF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2067CBF" w14:textId="77777777" w:rsidR="00BB7587" w:rsidRPr="00912AF8" w:rsidRDefault="00BB7587" w:rsidP="00BB7587">
      <w:pPr>
        <w:spacing w:before="240" w:after="240" w:line="360" w:lineRule="auto"/>
        <w:ind w:right="5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12AF8">
        <w:rPr>
          <w:rFonts w:ascii="Palatino Linotype" w:eastAsia="Palatino Linotype" w:hAnsi="Palatino Linotype" w:cs="Palatino Linotype"/>
          <w:b/>
          <w:sz w:val="22"/>
          <w:szCs w:val="22"/>
        </w:rPr>
        <w:t>Sujeto Obligado</w:t>
      </w:r>
      <w:r w:rsidRPr="00912AF8">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DEC4FF4" w14:textId="77777777" w:rsidR="00BB7587" w:rsidRPr="00912AF8" w:rsidRDefault="00BB7587" w:rsidP="00BB7587">
      <w:pPr>
        <w:spacing w:before="240" w:after="240" w:line="360" w:lineRule="auto"/>
        <w:ind w:right="5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DC40FB1" w14:textId="77777777" w:rsidR="00BB7587" w:rsidRPr="00912AF8" w:rsidRDefault="00BB7587" w:rsidP="00BB7587">
      <w:pPr>
        <w:spacing w:before="240" w:after="240" w:line="360" w:lineRule="auto"/>
        <w:ind w:right="50"/>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59AF827" w14:textId="77777777" w:rsidR="00BB7587" w:rsidRPr="00912AF8" w:rsidRDefault="00BB7587" w:rsidP="00BB7587">
      <w:pPr>
        <w:spacing w:before="120" w:after="120"/>
        <w:ind w:left="851"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“Artículo 49.</w:t>
      </w:r>
      <w:r w:rsidRPr="00912AF8">
        <w:rPr>
          <w:rFonts w:ascii="Palatino Linotype" w:eastAsia="Palatino Linotype" w:hAnsi="Palatino Linotype" w:cs="Palatino Linotype"/>
          <w:i/>
          <w:sz w:val="22"/>
          <w:szCs w:val="22"/>
        </w:rPr>
        <w:t xml:space="preserve"> </w:t>
      </w:r>
      <w:r w:rsidRPr="00912AF8">
        <w:rPr>
          <w:rFonts w:ascii="Palatino Linotype" w:eastAsia="Palatino Linotype" w:hAnsi="Palatino Linotype" w:cs="Palatino Linotype"/>
          <w:b/>
          <w:i/>
          <w:sz w:val="22"/>
          <w:szCs w:val="22"/>
        </w:rPr>
        <w:t>Los Comités de Transparencia</w:t>
      </w:r>
      <w:r w:rsidRPr="00912AF8">
        <w:rPr>
          <w:rFonts w:ascii="Palatino Linotype" w:eastAsia="Palatino Linotype" w:hAnsi="Palatino Linotype" w:cs="Palatino Linotype"/>
          <w:i/>
          <w:sz w:val="22"/>
          <w:szCs w:val="22"/>
        </w:rPr>
        <w:t xml:space="preserve"> tendrán las siguientes atribuciones:</w:t>
      </w:r>
    </w:p>
    <w:p w14:paraId="052EDDF1" w14:textId="77777777" w:rsidR="00BB7587" w:rsidRPr="00912AF8" w:rsidRDefault="00BB7587" w:rsidP="00BB7587">
      <w:pPr>
        <w:spacing w:before="120" w:after="120"/>
        <w:ind w:left="1134"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VIII. Aprobar, modificar o revocar la clasificación de la información</w:t>
      </w:r>
      <w:r w:rsidRPr="00912AF8">
        <w:rPr>
          <w:rFonts w:ascii="Palatino Linotype" w:eastAsia="Palatino Linotype" w:hAnsi="Palatino Linotype" w:cs="Palatino Linotype"/>
          <w:i/>
          <w:sz w:val="22"/>
          <w:szCs w:val="22"/>
        </w:rPr>
        <w:t>…”</w:t>
      </w:r>
    </w:p>
    <w:p w14:paraId="72051DFF" w14:textId="77777777" w:rsidR="00BB7587" w:rsidRPr="00912AF8" w:rsidRDefault="00BB7587" w:rsidP="00BB7587">
      <w:pPr>
        <w:spacing w:before="120" w:after="120"/>
        <w:ind w:left="851"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r w:rsidRPr="00912AF8">
        <w:rPr>
          <w:rFonts w:ascii="Palatino Linotype" w:eastAsia="Palatino Linotype" w:hAnsi="Palatino Linotype" w:cs="Palatino Linotype"/>
          <w:b/>
          <w:i/>
          <w:sz w:val="22"/>
          <w:szCs w:val="22"/>
        </w:rPr>
        <w:t>Artículo 53.</w:t>
      </w:r>
      <w:r w:rsidRPr="00912AF8">
        <w:rPr>
          <w:rFonts w:ascii="Palatino Linotype" w:eastAsia="Palatino Linotype" w:hAnsi="Palatino Linotype" w:cs="Palatino Linotype"/>
          <w:i/>
          <w:sz w:val="22"/>
          <w:szCs w:val="22"/>
        </w:rPr>
        <w:t xml:space="preserve"> Las </w:t>
      </w:r>
      <w:r w:rsidRPr="00912AF8">
        <w:rPr>
          <w:rFonts w:ascii="Palatino Linotype" w:eastAsia="Palatino Linotype" w:hAnsi="Palatino Linotype" w:cs="Palatino Linotype"/>
          <w:b/>
          <w:i/>
          <w:sz w:val="22"/>
          <w:szCs w:val="22"/>
        </w:rPr>
        <w:t>Unidades de Transparencia</w:t>
      </w:r>
      <w:r w:rsidRPr="00912AF8">
        <w:rPr>
          <w:rFonts w:ascii="Palatino Linotype" w:eastAsia="Palatino Linotype" w:hAnsi="Palatino Linotype" w:cs="Palatino Linotype"/>
          <w:i/>
          <w:sz w:val="22"/>
          <w:szCs w:val="22"/>
        </w:rPr>
        <w:t xml:space="preserve"> tendrán las siguientes </w:t>
      </w:r>
      <w:r w:rsidRPr="00912AF8">
        <w:rPr>
          <w:rFonts w:ascii="Palatino Linotype" w:eastAsia="Palatino Linotype" w:hAnsi="Palatino Linotype" w:cs="Palatino Linotype"/>
          <w:b/>
          <w:i/>
          <w:sz w:val="22"/>
          <w:szCs w:val="22"/>
        </w:rPr>
        <w:t>funciones</w:t>
      </w:r>
      <w:r w:rsidRPr="00912AF8">
        <w:rPr>
          <w:rFonts w:ascii="Palatino Linotype" w:eastAsia="Palatino Linotype" w:hAnsi="Palatino Linotype" w:cs="Palatino Linotype"/>
          <w:i/>
          <w:sz w:val="22"/>
          <w:szCs w:val="22"/>
        </w:rPr>
        <w:t>:</w:t>
      </w:r>
    </w:p>
    <w:p w14:paraId="495CA95C" w14:textId="77777777" w:rsidR="00BB7587" w:rsidRPr="00912AF8" w:rsidRDefault="00BB7587" w:rsidP="00BB7587">
      <w:pPr>
        <w:spacing w:before="120" w:after="120"/>
        <w:ind w:left="1134"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X. Presentar ante el Comité, el proyecto de clasificación de información</w:t>
      </w:r>
      <w:r w:rsidRPr="00912AF8">
        <w:rPr>
          <w:rFonts w:ascii="Palatino Linotype" w:eastAsia="Palatino Linotype" w:hAnsi="Palatino Linotype" w:cs="Palatino Linotype"/>
          <w:i/>
          <w:sz w:val="22"/>
          <w:szCs w:val="22"/>
        </w:rPr>
        <w:t xml:space="preserve">…” </w:t>
      </w:r>
    </w:p>
    <w:p w14:paraId="02DA13A7" w14:textId="77777777" w:rsidR="00BB7587" w:rsidRPr="00912AF8" w:rsidRDefault="00BB7587" w:rsidP="00BB7587">
      <w:pPr>
        <w:spacing w:before="120" w:after="120"/>
        <w:ind w:left="851"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“Artículo 59.</w:t>
      </w:r>
      <w:r w:rsidRPr="00912AF8">
        <w:rPr>
          <w:rFonts w:ascii="Palatino Linotype" w:eastAsia="Palatino Linotype" w:hAnsi="Palatino Linotype" w:cs="Palatino Linotype"/>
          <w:i/>
          <w:sz w:val="22"/>
          <w:szCs w:val="22"/>
        </w:rPr>
        <w:t xml:space="preserve"> Los </w:t>
      </w:r>
      <w:r w:rsidRPr="00912AF8">
        <w:rPr>
          <w:rFonts w:ascii="Palatino Linotype" w:eastAsia="Palatino Linotype" w:hAnsi="Palatino Linotype" w:cs="Palatino Linotype"/>
          <w:b/>
          <w:i/>
          <w:sz w:val="22"/>
          <w:szCs w:val="22"/>
        </w:rPr>
        <w:t>servidores públicos habilitados</w:t>
      </w:r>
      <w:r w:rsidRPr="00912AF8">
        <w:rPr>
          <w:rFonts w:ascii="Palatino Linotype" w:eastAsia="Palatino Linotype" w:hAnsi="Palatino Linotype" w:cs="Palatino Linotype"/>
          <w:i/>
          <w:sz w:val="22"/>
          <w:szCs w:val="22"/>
        </w:rPr>
        <w:t xml:space="preserve"> tendrán las </w:t>
      </w:r>
      <w:r w:rsidRPr="00912AF8">
        <w:rPr>
          <w:rFonts w:ascii="Palatino Linotype" w:eastAsia="Palatino Linotype" w:hAnsi="Palatino Linotype" w:cs="Palatino Linotype"/>
          <w:b/>
          <w:i/>
          <w:sz w:val="22"/>
          <w:szCs w:val="22"/>
        </w:rPr>
        <w:t>funciones</w:t>
      </w:r>
      <w:r w:rsidRPr="00912AF8">
        <w:rPr>
          <w:rFonts w:ascii="Palatino Linotype" w:eastAsia="Palatino Linotype" w:hAnsi="Palatino Linotype" w:cs="Palatino Linotype"/>
          <w:i/>
          <w:sz w:val="22"/>
          <w:szCs w:val="22"/>
        </w:rPr>
        <w:t xml:space="preserve"> siguientes:</w:t>
      </w:r>
    </w:p>
    <w:p w14:paraId="0330B05C" w14:textId="77777777" w:rsidR="00BB7587" w:rsidRPr="00912AF8" w:rsidRDefault="00BB7587" w:rsidP="00BB7587">
      <w:pPr>
        <w:spacing w:before="120" w:after="120"/>
        <w:ind w:left="1134"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912AF8">
        <w:rPr>
          <w:rFonts w:ascii="Palatino Linotype" w:eastAsia="Palatino Linotype" w:hAnsi="Palatino Linotype" w:cs="Palatino Linotype"/>
          <w:i/>
          <w:sz w:val="22"/>
          <w:szCs w:val="22"/>
        </w:rPr>
        <w:t>, la cual tendrá los fundamentos y argumentos en que se basa dicha propuesta…”</w:t>
      </w:r>
    </w:p>
    <w:p w14:paraId="7DEA5FDC" w14:textId="77777777" w:rsidR="00BB7587" w:rsidRPr="00912AF8" w:rsidRDefault="00BB7587" w:rsidP="00BB7587">
      <w:pPr>
        <w:spacing w:before="240" w:after="240"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F4E5B00" w14:textId="77777777" w:rsidR="00BB7587" w:rsidRPr="00912AF8" w:rsidRDefault="00BB7587" w:rsidP="00BB7587">
      <w:pPr>
        <w:tabs>
          <w:tab w:val="left" w:pos="284"/>
        </w:tabs>
        <w:spacing w:line="360" w:lineRule="auto"/>
        <w:ind w:right="34"/>
        <w:jc w:val="both"/>
        <w:rPr>
          <w:rFonts w:ascii="Palatino Linotype" w:eastAsia="Palatino Linotype" w:hAnsi="Palatino Linotype" w:cs="Palatino Linotype"/>
          <w:sz w:val="22"/>
          <w:szCs w:val="22"/>
        </w:rPr>
      </w:pPr>
    </w:p>
    <w:p w14:paraId="0C05F79A" w14:textId="77777777" w:rsidR="00BB7587" w:rsidRPr="00912AF8" w:rsidRDefault="00BB7587" w:rsidP="00BB7587">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Con base en lo expuesto, se insiste que en la versión pública del documento que se ordena se deben testar aquellos elementos señalados en la presente resolución, en el entendido de que debe ser pública toda la demás información relacionada que no encuadre en los conceptos anteriores.</w:t>
      </w:r>
    </w:p>
    <w:p w14:paraId="5BF8984C" w14:textId="77777777" w:rsidR="00BB7587" w:rsidRPr="00912AF8" w:rsidRDefault="00BB7587" w:rsidP="00BB7587">
      <w:pPr>
        <w:spacing w:before="240" w:after="240"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AF79524"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r w:rsidRPr="00912AF8">
        <w:rPr>
          <w:rFonts w:ascii="Palatino Linotype" w:eastAsia="Palatino Linotype" w:hAnsi="Palatino Linotype" w:cs="Palatino Linotype"/>
          <w:b/>
          <w:i/>
          <w:sz w:val="22"/>
          <w:szCs w:val="22"/>
        </w:rPr>
        <w:t>Artículo 149.</w:t>
      </w:r>
      <w:r w:rsidRPr="00912AF8">
        <w:rPr>
          <w:rFonts w:ascii="Palatino Linotype" w:eastAsia="Palatino Linotype" w:hAnsi="Palatino Linotype" w:cs="Palatino Linotype"/>
          <w:i/>
          <w:sz w:val="22"/>
          <w:szCs w:val="22"/>
        </w:rPr>
        <w:t xml:space="preserve"> El </w:t>
      </w:r>
      <w:r w:rsidRPr="00912AF8">
        <w:rPr>
          <w:rFonts w:ascii="Palatino Linotype" w:eastAsia="Palatino Linotype" w:hAnsi="Palatino Linotype" w:cs="Palatino Linotype"/>
          <w:b/>
          <w:i/>
          <w:sz w:val="22"/>
          <w:szCs w:val="22"/>
        </w:rPr>
        <w:t>acuerdo que clasifique la información como confidencial</w:t>
      </w:r>
      <w:r w:rsidRPr="00912AF8">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372177BF" w14:textId="77777777" w:rsidR="00BB7587" w:rsidRPr="00912AF8" w:rsidRDefault="00BB7587" w:rsidP="00BB7587">
      <w:pPr>
        <w:spacing w:before="240" w:after="240" w:line="360" w:lineRule="auto"/>
        <w:ind w:right="51"/>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Es decir, el </w:t>
      </w:r>
      <w:r w:rsidRPr="00912AF8">
        <w:rPr>
          <w:rFonts w:ascii="Palatino Linotype" w:eastAsia="Palatino Linotype" w:hAnsi="Palatino Linotype" w:cs="Palatino Linotype"/>
          <w:b/>
          <w:sz w:val="22"/>
          <w:szCs w:val="22"/>
        </w:rPr>
        <w:t>Sujeto Obligado</w:t>
      </w:r>
      <w:r w:rsidRPr="00912AF8">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9FBA2FF" w14:textId="77777777" w:rsidR="00BB7587" w:rsidRPr="00912AF8" w:rsidRDefault="00BB7587" w:rsidP="00BB758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912AF8">
        <w:rPr>
          <w:rFonts w:ascii="Palatino Linotype" w:eastAsia="Palatino Linotype" w:hAnsi="Palatino Linotype" w:cs="Palatino Linotype"/>
          <w:b/>
          <w:sz w:val="22"/>
          <w:szCs w:val="22"/>
        </w:rPr>
        <w:t>Sujeto Obligado</w:t>
      </w:r>
      <w:r w:rsidRPr="00912AF8">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65A8C47C"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 xml:space="preserve"> “Quincuagésimo. </w:t>
      </w:r>
      <w:r w:rsidRPr="00912AF8">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686BD90" w14:textId="77777777" w:rsidR="00BB7587" w:rsidRPr="00912AF8" w:rsidRDefault="00BB7587" w:rsidP="00BB75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 xml:space="preserve">Quincuagésimo primero. </w:t>
      </w:r>
      <w:r w:rsidRPr="00912AF8">
        <w:rPr>
          <w:rFonts w:ascii="Palatino Linotype" w:eastAsia="Palatino Linotype" w:hAnsi="Palatino Linotype" w:cs="Palatino Linotype"/>
          <w:i/>
          <w:sz w:val="22"/>
          <w:szCs w:val="22"/>
        </w:rPr>
        <w:t xml:space="preserve">Toda acta del Comité de Transparencia deberá contener: </w:t>
      </w:r>
    </w:p>
    <w:p w14:paraId="4A230219" w14:textId="77777777" w:rsidR="00BB7587" w:rsidRPr="00912AF8" w:rsidRDefault="00BB7587" w:rsidP="00BB758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w:t>
      </w:r>
      <w:r w:rsidRPr="00912AF8">
        <w:rPr>
          <w:rFonts w:ascii="Palatino Linotype" w:eastAsia="Palatino Linotype" w:hAnsi="Palatino Linotype" w:cs="Palatino Linotype"/>
          <w:i/>
          <w:sz w:val="22"/>
          <w:szCs w:val="22"/>
        </w:rPr>
        <w:t xml:space="preserve"> El número de sesión y fecha; </w:t>
      </w:r>
    </w:p>
    <w:p w14:paraId="3C14492E" w14:textId="77777777" w:rsidR="00BB7587" w:rsidRPr="00912AF8" w:rsidRDefault="00BB7587" w:rsidP="00BB758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II</w:t>
      </w:r>
      <w:r w:rsidRPr="00912AF8">
        <w:rPr>
          <w:rFonts w:ascii="Palatino Linotype" w:eastAsia="Palatino Linotype" w:hAnsi="Palatino Linotype" w:cs="Palatino Linotype"/>
          <w:i/>
          <w:sz w:val="22"/>
          <w:szCs w:val="22"/>
        </w:rPr>
        <w:t xml:space="preserve">. El nombre del área que solicitó la clasificación de información; </w:t>
      </w:r>
    </w:p>
    <w:p w14:paraId="71484A37" w14:textId="77777777" w:rsidR="00BB7587" w:rsidRPr="00912AF8" w:rsidRDefault="00BB7587" w:rsidP="00BB758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III</w:t>
      </w:r>
      <w:r w:rsidRPr="00912AF8">
        <w:rPr>
          <w:rFonts w:ascii="Palatino Linotype" w:eastAsia="Palatino Linotype" w:hAnsi="Palatino Linotype" w:cs="Palatino Linotype"/>
          <w:i/>
          <w:sz w:val="22"/>
          <w:szCs w:val="22"/>
        </w:rPr>
        <w:t xml:space="preserve">. La fundamentación legal y motivación correspondiente; </w:t>
      </w:r>
    </w:p>
    <w:p w14:paraId="7D541E62" w14:textId="77777777" w:rsidR="00BB7587" w:rsidRPr="00912AF8" w:rsidRDefault="00BB7587" w:rsidP="00BB758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IV</w:t>
      </w:r>
      <w:r w:rsidRPr="00912AF8">
        <w:rPr>
          <w:rFonts w:ascii="Palatino Linotype" w:eastAsia="Palatino Linotype" w:hAnsi="Palatino Linotype" w:cs="Palatino Linotype"/>
          <w:i/>
          <w:sz w:val="22"/>
          <w:szCs w:val="22"/>
        </w:rPr>
        <w:t xml:space="preserve">. La resolución o resoluciones aprobadas; y </w:t>
      </w:r>
    </w:p>
    <w:p w14:paraId="1F1E7FED" w14:textId="77777777" w:rsidR="00BB7587" w:rsidRPr="00912AF8" w:rsidRDefault="00BB7587" w:rsidP="00BB758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V</w:t>
      </w:r>
      <w:r w:rsidRPr="00912AF8">
        <w:rPr>
          <w:rFonts w:ascii="Palatino Linotype" w:eastAsia="Palatino Linotype" w:hAnsi="Palatino Linotype" w:cs="Palatino Linotype"/>
          <w:i/>
          <w:sz w:val="22"/>
          <w:szCs w:val="22"/>
        </w:rPr>
        <w:t xml:space="preserve">. La rúbrica o firma digital de cada integrante del Comité de Transparencia. </w:t>
      </w:r>
    </w:p>
    <w:p w14:paraId="701E7758" w14:textId="77777777" w:rsidR="00BB7587" w:rsidRPr="00912AF8" w:rsidRDefault="00BB7587" w:rsidP="00BB75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BD55969" w14:textId="77777777" w:rsidR="00BB7587" w:rsidRPr="00912AF8" w:rsidRDefault="00BB7587" w:rsidP="00BB758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w:t>
      </w:r>
      <w:r w:rsidRPr="00912AF8">
        <w:rPr>
          <w:rFonts w:ascii="Palatino Linotype" w:eastAsia="Palatino Linotype" w:hAnsi="Palatino Linotype" w:cs="Palatino Linotype"/>
          <w:i/>
          <w:sz w:val="22"/>
          <w:szCs w:val="22"/>
        </w:rPr>
        <w:t xml:space="preserve"> Los motivos y razonamientos que sustenten la confirmación o modificación de la prueba de daño;</w:t>
      </w:r>
    </w:p>
    <w:p w14:paraId="22D40775" w14:textId="77777777" w:rsidR="00BB7587" w:rsidRPr="00912AF8" w:rsidRDefault="00BB7587" w:rsidP="00BB7587">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912AF8">
        <w:rPr>
          <w:rFonts w:ascii="Palatino Linotype" w:eastAsia="Palatino Linotype" w:hAnsi="Palatino Linotype" w:cs="Palatino Linotype"/>
          <w:b/>
          <w:i/>
          <w:sz w:val="22"/>
          <w:szCs w:val="22"/>
        </w:rPr>
        <w:t>II</w:t>
      </w:r>
      <w:r w:rsidRPr="00912AF8">
        <w:rPr>
          <w:rFonts w:ascii="Palatino Linotype" w:eastAsia="Palatino Linotype" w:hAnsi="Palatino Linotype" w:cs="Palatino Linotype"/>
          <w:i/>
          <w:sz w:val="22"/>
          <w:szCs w:val="22"/>
        </w:rPr>
        <w:t>. Descripción de las partes o secciones reservadas, en caso de clasificación parcial</w:t>
      </w:r>
      <w:r w:rsidRPr="00912AF8">
        <w:rPr>
          <w:rFonts w:ascii="Palatino Linotype" w:eastAsia="Palatino Linotype" w:hAnsi="Palatino Linotype" w:cs="Palatino Linotype"/>
          <w:b/>
          <w:i/>
          <w:sz w:val="22"/>
          <w:szCs w:val="22"/>
        </w:rPr>
        <w:t xml:space="preserve">; </w:t>
      </w:r>
    </w:p>
    <w:p w14:paraId="3B2EE613" w14:textId="77777777" w:rsidR="00BB7587" w:rsidRPr="00912AF8" w:rsidRDefault="00BB7587" w:rsidP="00BB758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III.</w:t>
      </w:r>
      <w:r w:rsidRPr="00912AF8">
        <w:rPr>
          <w:rFonts w:ascii="Palatino Linotype" w:eastAsia="Palatino Linotype" w:hAnsi="Palatino Linotype" w:cs="Palatino Linotype"/>
          <w:i/>
          <w:sz w:val="22"/>
          <w:szCs w:val="22"/>
        </w:rPr>
        <w:t xml:space="preserve"> El periodo por el que mantendrá su clasificación y fecha de expiración; y </w:t>
      </w:r>
    </w:p>
    <w:p w14:paraId="113D4730" w14:textId="77777777" w:rsidR="00BB7587" w:rsidRPr="00912AF8" w:rsidRDefault="00BB7587" w:rsidP="00BB758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IV.</w:t>
      </w:r>
      <w:r w:rsidRPr="00912AF8">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76E0BF92" w14:textId="77777777" w:rsidR="00BB7587" w:rsidRPr="00912AF8" w:rsidRDefault="00BB7587" w:rsidP="00BB75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7223AA7" w14:textId="77777777" w:rsidR="00BB7587" w:rsidRPr="00912AF8" w:rsidRDefault="00BB7587" w:rsidP="00BB75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730E0D2" w14:textId="77777777" w:rsidR="00BB7587" w:rsidRPr="00912AF8" w:rsidRDefault="00BB7587" w:rsidP="00BB7587">
      <w:pPr>
        <w:spacing w:before="240" w:after="240"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592DD56B" w14:textId="77777777" w:rsidR="00BB7587" w:rsidRPr="00912AF8" w:rsidRDefault="00BB7587" w:rsidP="00BB7587">
      <w:pPr>
        <w:spacing w:before="120" w:after="120"/>
        <w:ind w:left="851"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r w:rsidRPr="00912AF8">
        <w:rPr>
          <w:rFonts w:ascii="Palatino Linotype" w:eastAsia="Palatino Linotype" w:hAnsi="Palatino Linotype" w:cs="Palatino Linotype"/>
          <w:b/>
          <w:i/>
          <w:sz w:val="22"/>
          <w:szCs w:val="22"/>
        </w:rPr>
        <w:t>Quincuagésimo segundo</w:t>
      </w:r>
      <w:r w:rsidRPr="00912AF8">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E6150BF" w14:textId="77777777" w:rsidR="00BB7587" w:rsidRPr="00912AF8" w:rsidRDefault="00BB7587" w:rsidP="00BB7587">
      <w:pPr>
        <w:spacing w:before="120" w:after="120"/>
        <w:ind w:left="851"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663984A" w14:textId="77777777" w:rsidR="00BB7587" w:rsidRPr="00912AF8" w:rsidRDefault="00BB7587" w:rsidP="00BB7587">
      <w:pPr>
        <w:spacing w:before="120" w:after="120"/>
        <w:ind w:left="1134"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w:t>
      </w:r>
      <w:r w:rsidRPr="00912AF8">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5D60DC0" w14:textId="77777777" w:rsidR="00BB7587" w:rsidRPr="00912AF8" w:rsidRDefault="00BB7587" w:rsidP="00BB7587">
      <w:pPr>
        <w:spacing w:before="120" w:after="120"/>
        <w:ind w:left="1134"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II.</w:t>
      </w:r>
      <w:r w:rsidRPr="00912AF8">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FDA416F" w14:textId="77777777" w:rsidR="00BB7587" w:rsidRPr="00912AF8" w:rsidRDefault="00BB7587" w:rsidP="00BB7587">
      <w:pPr>
        <w:spacing w:before="120" w:after="120"/>
        <w:ind w:left="1134"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III.</w:t>
      </w:r>
      <w:r w:rsidRPr="00912AF8">
        <w:rPr>
          <w:rFonts w:ascii="Palatino Linotype" w:eastAsia="Palatino Linotype" w:hAnsi="Palatino Linotype" w:cs="Palatino Linotype"/>
          <w:i/>
          <w:sz w:val="22"/>
          <w:szCs w:val="22"/>
        </w:rPr>
        <w:t xml:space="preserve"> Señalar las personas o instancias autorizadas a acceder a la información clasificada.</w:t>
      </w:r>
    </w:p>
    <w:p w14:paraId="230D327E" w14:textId="77777777" w:rsidR="00BB7587" w:rsidRPr="00912AF8" w:rsidRDefault="00BB7587" w:rsidP="00BB7587">
      <w:pPr>
        <w:spacing w:before="120" w:after="120"/>
        <w:ind w:left="851"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C56C64B" w14:textId="77777777" w:rsidR="00BB7587" w:rsidRPr="00912AF8" w:rsidRDefault="00BB7587" w:rsidP="00BB7587">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w:t>
      </w:r>
    </w:p>
    <w:p w14:paraId="3801FFC4" w14:textId="77777777" w:rsidR="00BB7587" w:rsidRPr="00912AF8" w:rsidRDefault="00BB7587" w:rsidP="00BB7587">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912AF8">
        <w:rPr>
          <w:rFonts w:ascii="Palatino Linotype" w:eastAsia="Palatino Linotype" w:hAnsi="Palatino Linotype" w:cs="Palatino Linotype"/>
          <w:b/>
          <w:i/>
          <w:sz w:val="22"/>
          <w:szCs w:val="22"/>
        </w:rPr>
        <w:t xml:space="preserve">Quincuagésimo cuarto. </w:t>
      </w:r>
      <w:r w:rsidRPr="00912AF8">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912AF8">
        <w:rPr>
          <w:rFonts w:ascii="Palatino Linotype" w:eastAsia="Palatino Linotype" w:hAnsi="Palatino Linotype" w:cs="Palatino Linotype"/>
          <w:b/>
          <w:i/>
          <w:sz w:val="22"/>
          <w:szCs w:val="22"/>
        </w:rPr>
        <w:t xml:space="preserve"> </w:t>
      </w:r>
    </w:p>
    <w:p w14:paraId="3FBDD7D9"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 xml:space="preserve">Quincuagésimo quinto. </w:t>
      </w:r>
      <w:r w:rsidRPr="00912AF8">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10E6AE8" w14:textId="77777777" w:rsidR="00BB7587" w:rsidRPr="00912AF8" w:rsidRDefault="00BB7587" w:rsidP="00BB7587">
      <w:pPr>
        <w:spacing w:before="120" w:after="120"/>
        <w:ind w:left="851" w:right="902"/>
        <w:jc w:val="both"/>
        <w:rPr>
          <w:rFonts w:ascii="Palatino Linotype" w:eastAsia="Palatino Linotype" w:hAnsi="Palatino Linotype" w:cs="Palatino Linotype"/>
          <w:b/>
          <w:i/>
          <w:sz w:val="22"/>
          <w:szCs w:val="22"/>
        </w:rPr>
      </w:pPr>
      <w:r w:rsidRPr="00912AF8">
        <w:rPr>
          <w:rFonts w:ascii="Palatino Linotype" w:eastAsia="Palatino Linotype" w:hAnsi="Palatino Linotype" w:cs="Palatino Linotype"/>
          <w:b/>
          <w:i/>
          <w:sz w:val="22"/>
          <w:szCs w:val="22"/>
        </w:rPr>
        <w:t>...</w:t>
      </w:r>
    </w:p>
    <w:p w14:paraId="512846A2"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Quincuagésimo séptimo</w:t>
      </w:r>
      <w:r w:rsidRPr="00912AF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12A948A" w14:textId="77777777" w:rsidR="00BB7587" w:rsidRPr="00912AF8" w:rsidRDefault="00BB7587" w:rsidP="00BB7587">
      <w:pP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w:t>
      </w:r>
      <w:r w:rsidRPr="00912AF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99123E3" w14:textId="77777777" w:rsidR="00BB7587" w:rsidRPr="00912AF8" w:rsidRDefault="00BB7587" w:rsidP="00BB7587">
      <w:pP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II.</w:t>
      </w:r>
      <w:r w:rsidRPr="00912AF8">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01A8652" w14:textId="77777777" w:rsidR="00BB7587" w:rsidRPr="00912AF8" w:rsidRDefault="00BB7587" w:rsidP="00BB7587">
      <w:pPr>
        <w:spacing w:before="120" w:after="120"/>
        <w:ind w:left="1134"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III</w:t>
      </w:r>
      <w:r w:rsidRPr="00912AF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49FBCDF"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0F1DA2FD" w14:textId="77777777" w:rsidR="00BB7587" w:rsidRPr="00912AF8" w:rsidRDefault="00BB7587" w:rsidP="00BB7587">
      <w:pPr>
        <w:spacing w:before="120" w:after="120"/>
        <w:ind w:left="851" w:right="902"/>
        <w:jc w:val="both"/>
        <w:rPr>
          <w:rFonts w:ascii="Palatino Linotype" w:eastAsia="Palatino Linotype" w:hAnsi="Palatino Linotype" w:cs="Palatino Linotype"/>
          <w:i/>
          <w:sz w:val="22"/>
          <w:szCs w:val="22"/>
        </w:rPr>
      </w:pPr>
      <w:r w:rsidRPr="00912AF8">
        <w:rPr>
          <w:rFonts w:ascii="Palatino Linotype" w:eastAsia="Palatino Linotype" w:hAnsi="Palatino Linotype" w:cs="Palatino Linotype"/>
          <w:b/>
          <w:i/>
          <w:sz w:val="22"/>
          <w:szCs w:val="22"/>
        </w:rPr>
        <w:t>Quincuagésimo octavo</w:t>
      </w:r>
      <w:r w:rsidRPr="00912AF8">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7F026D91" w14:textId="77777777" w:rsidR="00BB7587" w:rsidRPr="00912AF8" w:rsidRDefault="00BB7587" w:rsidP="00BB7587">
      <w:pPr>
        <w:spacing w:line="360" w:lineRule="auto"/>
        <w:jc w:val="both"/>
        <w:rPr>
          <w:rFonts w:ascii="Palatino Linotype" w:eastAsia="Palatino Linotype" w:hAnsi="Palatino Linotype" w:cs="Palatino Linotype"/>
          <w:sz w:val="22"/>
          <w:szCs w:val="22"/>
        </w:rPr>
      </w:pPr>
    </w:p>
    <w:p w14:paraId="6B0F7983" w14:textId="190DBDD8" w:rsidR="00BB7587" w:rsidRPr="00912AF8" w:rsidRDefault="00BB7587" w:rsidP="00E70BD6">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12AF8">
        <w:rPr>
          <w:rFonts w:ascii="Palatino Linotype" w:eastAsia="Palatino Linotype" w:hAnsi="Palatino Linotype" w:cs="Palatino Linotype"/>
          <w:b/>
          <w:sz w:val="22"/>
          <w:szCs w:val="22"/>
        </w:rPr>
        <w:t>Sujeto Obligado</w:t>
      </w:r>
      <w:r w:rsidRPr="00912AF8">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60F77D4" w14:textId="77777777" w:rsidR="00BB7587" w:rsidRPr="00912AF8" w:rsidRDefault="00BB7587" w:rsidP="00E70BD6">
      <w:pPr>
        <w:spacing w:line="360" w:lineRule="auto"/>
        <w:jc w:val="both"/>
        <w:rPr>
          <w:rFonts w:ascii="Palatino Linotype" w:eastAsia="Palatino Linotype" w:hAnsi="Palatino Linotype" w:cs="Palatino Linotype"/>
          <w:sz w:val="22"/>
          <w:szCs w:val="22"/>
        </w:rPr>
      </w:pPr>
    </w:p>
    <w:p w14:paraId="45DAEF70" w14:textId="483A3BA2" w:rsidR="008D2539" w:rsidRPr="00912AF8"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Así, con fundamento en lo prescrito en los artículos </w:t>
      </w:r>
      <w:r w:rsidR="000C3A11" w:rsidRPr="00912AF8">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912AF8">
        <w:rPr>
          <w:rFonts w:ascii="Palatino Linotype" w:eastAsia="Palatino Linotype" w:hAnsi="Palatino Linotype" w:cs="Palatino Linotype"/>
          <w:sz w:val="22"/>
          <w:szCs w:val="22"/>
        </w:rPr>
        <w:t xml:space="preserve"> 2, fracción II; 29, 36 fracciones I y II; 176, 178, 181, 185, fracción I, 186, fracción III, así como 188 de la Ley de Transparencia y Acceso a la Información Pública del Estado de México y Municipios, este Pleno:</w:t>
      </w:r>
    </w:p>
    <w:p w14:paraId="7B2077C5" w14:textId="77777777" w:rsidR="008D2539" w:rsidRPr="00912AF8"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912AF8"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912AF8">
        <w:rPr>
          <w:rFonts w:ascii="Palatino Linotype" w:eastAsia="Palatino Linotype" w:hAnsi="Palatino Linotype" w:cs="Palatino Linotype"/>
          <w:b/>
          <w:sz w:val="22"/>
          <w:szCs w:val="22"/>
        </w:rPr>
        <w:t>III. R E S U E L V E</w:t>
      </w:r>
    </w:p>
    <w:p w14:paraId="380EE797" w14:textId="77777777" w:rsidR="008D2539" w:rsidRPr="00912AF8" w:rsidRDefault="008D2539">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2ED76552" w14:textId="1ACE7256" w:rsidR="008D2539" w:rsidRPr="00912AF8" w:rsidRDefault="0064634F">
      <w:pPr>
        <w:spacing w:line="360" w:lineRule="auto"/>
        <w:jc w:val="both"/>
        <w:rPr>
          <w:rFonts w:ascii="Palatino Linotype" w:eastAsia="Palatino Linotype" w:hAnsi="Palatino Linotype" w:cs="Palatino Linotype"/>
          <w:b/>
          <w:sz w:val="22"/>
          <w:szCs w:val="22"/>
        </w:rPr>
      </w:pPr>
      <w:bookmarkStart w:id="12" w:name="_heading=h.h7nzb79wlra" w:colFirst="0" w:colLast="0"/>
      <w:bookmarkEnd w:id="12"/>
      <w:r w:rsidRPr="00912AF8">
        <w:rPr>
          <w:rFonts w:ascii="Palatino Linotype" w:eastAsia="Palatino Linotype" w:hAnsi="Palatino Linotype" w:cs="Palatino Linotype"/>
          <w:b/>
          <w:sz w:val="22"/>
          <w:szCs w:val="22"/>
        </w:rPr>
        <w:t xml:space="preserve">Primero. </w:t>
      </w:r>
      <w:r w:rsidRPr="00912AF8">
        <w:rPr>
          <w:rFonts w:ascii="Palatino Linotype" w:eastAsia="Palatino Linotype" w:hAnsi="Palatino Linotype" w:cs="Palatino Linotype"/>
          <w:sz w:val="22"/>
          <w:szCs w:val="22"/>
        </w:rPr>
        <w:t xml:space="preserve">Resultan </w:t>
      </w:r>
      <w:r w:rsidR="00BD4183" w:rsidRPr="00912AF8">
        <w:rPr>
          <w:rFonts w:ascii="Palatino Linotype" w:eastAsia="Palatino Linotype" w:hAnsi="Palatino Linotype" w:cs="Palatino Linotype"/>
          <w:b/>
          <w:sz w:val="22"/>
          <w:szCs w:val="22"/>
        </w:rPr>
        <w:t xml:space="preserve">parcialmente </w:t>
      </w:r>
      <w:r w:rsidRPr="00912AF8">
        <w:rPr>
          <w:rFonts w:ascii="Palatino Linotype" w:eastAsia="Palatino Linotype" w:hAnsi="Palatino Linotype" w:cs="Palatino Linotype"/>
          <w:b/>
          <w:sz w:val="22"/>
          <w:szCs w:val="22"/>
        </w:rPr>
        <w:t>fundadas</w:t>
      </w:r>
      <w:r w:rsidRPr="00912AF8">
        <w:rPr>
          <w:rFonts w:ascii="Palatino Linotype" w:eastAsia="Palatino Linotype" w:hAnsi="Palatino Linotype" w:cs="Palatino Linotype"/>
          <w:sz w:val="22"/>
          <w:szCs w:val="22"/>
        </w:rPr>
        <w:t xml:space="preserve"> las razones o motivos de inconformidad hechos valer por la parte</w:t>
      </w:r>
      <w:r w:rsidRPr="00912AF8">
        <w:rPr>
          <w:rFonts w:ascii="Palatino Linotype" w:eastAsia="Palatino Linotype" w:hAnsi="Palatino Linotype" w:cs="Palatino Linotype"/>
          <w:b/>
          <w:sz w:val="22"/>
          <w:szCs w:val="22"/>
        </w:rPr>
        <w:t xml:space="preserve"> Recurrente</w:t>
      </w:r>
      <w:r w:rsidRPr="00912AF8">
        <w:rPr>
          <w:rFonts w:ascii="Palatino Linotype" w:eastAsia="Palatino Linotype" w:hAnsi="Palatino Linotype" w:cs="Palatino Linotype"/>
          <w:sz w:val="22"/>
          <w:szCs w:val="22"/>
        </w:rPr>
        <w:t xml:space="preserve"> en el recurso de revisión </w:t>
      </w:r>
      <w:r w:rsidR="00BD4183" w:rsidRPr="00912AF8">
        <w:rPr>
          <w:rFonts w:ascii="Palatino Linotype" w:eastAsia="Palatino Linotype" w:hAnsi="Palatino Linotype" w:cs="Palatino Linotype"/>
          <w:b/>
          <w:sz w:val="22"/>
          <w:szCs w:val="22"/>
        </w:rPr>
        <w:t>09634</w:t>
      </w:r>
      <w:r w:rsidRPr="00912AF8">
        <w:rPr>
          <w:rFonts w:ascii="Palatino Linotype" w:eastAsia="Palatino Linotype" w:hAnsi="Palatino Linotype" w:cs="Palatino Linotype"/>
          <w:b/>
          <w:sz w:val="22"/>
          <w:szCs w:val="22"/>
        </w:rPr>
        <w:t>/INFOEM/IP/RR/2025</w:t>
      </w:r>
      <w:r w:rsidRPr="00912AF8">
        <w:rPr>
          <w:rFonts w:ascii="Palatino Linotype" w:eastAsia="Palatino Linotype" w:hAnsi="Palatino Linotype" w:cs="Palatino Linotype"/>
          <w:sz w:val="22"/>
          <w:szCs w:val="22"/>
        </w:rPr>
        <w:t xml:space="preserve">; por lo que, en términos del </w:t>
      </w:r>
      <w:r w:rsidRPr="00912AF8">
        <w:rPr>
          <w:rFonts w:ascii="Palatino Linotype" w:eastAsia="Palatino Linotype" w:hAnsi="Palatino Linotype" w:cs="Palatino Linotype"/>
          <w:b/>
          <w:sz w:val="22"/>
          <w:szCs w:val="22"/>
        </w:rPr>
        <w:t>Considerando</w:t>
      </w:r>
      <w:r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b/>
          <w:sz w:val="22"/>
          <w:szCs w:val="22"/>
        </w:rPr>
        <w:t xml:space="preserve">Cuarto </w:t>
      </w:r>
      <w:r w:rsidRPr="00912AF8">
        <w:rPr>
          <w:rFonts w:ascii="Palatino Linotype" w:eastAsia="Palatino Linotype" w:hAnsi="Palatino Linotype" w:cs="Palatino Linotype"/>
          <w:sz w:val="22"/>
          <w:szCs w:val="22"/>
        </w:rPr>
        <w:t xml:space="preserve">de esta resolución, se </w:t>
      </w:r>
      <w:r w:rsidR="00E70BD6" w:rsidRPr="00912AF8">
        <w:rPr>
          <w:rFonts w:ascii="Palatino Linotype" w:eastAsia="Palatino Linotype" w:hAnsi="Palatino Linotype" w:cs="Palatino Linotype"/>
          <w:b/>
          <w:sz w:val="22"/>
          <w:szCs w:val="22"/>
        </w:rPr>
        <w:t>Modific</w:t>
      </w:r>
      <w:r w:rsidRPr="00912AF8">
        <w:rPr>
          <w:rFonts w:ascii="Palatino Linotype" w:eastAsia="Palatino Linotype" w:hAnsi="Palatino Linotype" w:cs="Palatino Linotype"/>
          <w:b/>
          <w:sz w:val="22"/>
          <w:szCs w:val="22"/>
        </w:rPr>
        <w:t xml:space="preserve">a </w:t>
      </w:r>
      <w:r w:rsidRPr="00912AF8">
        <w:rPr>
          <w:rFonts w:ascii="Palatino Linotype" w:eastAsia="Palatino Linotype" w:hAnsi="Palatino Linotype" w:cs="Palatino Linotype"/>
          <w:sz w:val="22"/>
          <w:szCs w:val="22"/>
        </w:rPr>
        <w:t xml:space="preserve">la respuesta emitida por el </w:t>
      </w:r>
      <w:r w:rsidRPr="00912AF8">
        <w:rPr>
          <w:rFonts w:ascii="Palatino Linotype" w:eastAsia="Palatino Linotype" w:hAnsi="Palatino Linotype" w:cs="Palatino Linotype"/>
          <w:b/>
          <w:sz w:val="22"/>
          <w:szCs w:val="22"/>
        </w:rPr>
        <w:t>Sujeto Obligado.</w:t>
      </w:r>
    </w:p>
    <w:p w14:paraId="1856CFFC" w14:textId="77777777" w:rsidR="008D2539" w:rsidRPr="00912AF8" w:rsidRDefault="008D2539">
      <w:pPr>
        <w:spacing w:line="360" w:lineRule="auto"/>
        <w:jc w:val="both"/>
        <w:rPr>
          <w:rFonts w:ascii="Palatino Linotype" w:eastAsia="Palatino Linotype" w:hAnsi="Palatino Linotype" w:cs="Palatino Linotype"/>
          <w:b/>
          <w:sz w:val="22"/>
          <w:szCs w:val="22"/>
        </w:rPr>
      </w:pPr>
    </w:p>
    <w:p w14:paraId="282ABFD4" w14:textId="2BCF3F0D" w:rsidR="00606896" w:rsidRPr="00912AF8" w:rsidRDefault="0064634F" w:rsidP="00606896">
      <w:pPr>
        <w:spacing w:line="360" w:lineRule="auto"/>
        <w:jc w:val="both"/>
        <w:rPr>
          <w:rFonts w:ascii="Palatino Linotype" w:eastAsia="Palatino Linotype" w:hAnsi="Palatino Linotype" w:cs="Palatino Linotype"/>
          <w:sz w:val="22"/>
          <w:szCs w:val="22"/>
        </w:rPr>
      </w:pPr>
      <w:bookmarkStart w:id="13" w:name="_heading=h.2et92p0" w:colFirst="0" w:colLast="0"/>
      <w:bookmarkEnd w:id="13"/>
      <w:r w:rsidRPr="00912AF8">
        <w:rPr>
          <w:rFonts w:ascii="Palatino Linotype" w:eastAsia="Palatino Linotype" w:hAnsi="Palatino Linotype" w:cs="Palatino Linotype"/>
          <w:b/>
          <w:sz w:val="22"/>
          <w:szCs w:val="22"/>
        </w:rPr>
        <w:t xml:space="preserve">Segundo. </w:t>
      </w:r>
      <w:r w:rsidRPr="00912AF8">
        <w:rPr>
          <w:rFonts w:ascii="Palatino Linotype" w:eastAsia="Palatino Linotype" w:hAnsi="Palatino Linotype" w:cs="Palatino Linotype"/>
          <w:sz w:val="22"/>
          <w:szCs w:val="22"/>
        </w:rPr>
        <w:t xml:space="preserve">Se </w:t>
      </w:r>
      <w:r w:rsidRPr="00912AF8">
        <w:rPr>
          <w:rFonts w:ascii="Palatino Linotype" w:eastAsia="Palatino Linotype" w:hAnsi="Palatino Linotype" w:cs="Palatino Linotype"/>
          <w:b/>
          <w:sz w:val="22"/>
          <w:szCs w:val="22"/>
        </w:rPr>
        <w:t>Ordena</w:t>
      </w:r>
      <w:r w:rsidRPr="00912AF8">
        <w:rPr>
          <w:rFonts w:ascii="Palatino Linotype" w:eastAsia="Palatino Linotype" w:hAnsi="Palatino Linotype" w:cs="Palatino Linotype"/>
          <w:sz w:val="22"/>
          <w:szCs w:val="22"/>
        </w:rPr>
        <w:t xml:space="preserve"> al </w:t>
      </w:r>
      <w:r w:rsidRPr="00912AF8">
        <w:rPr>
          <w:rFonts w:ascii="Palatino Linotype" w:eastAsia="Palatino Linotype" w:hAnsi="Palatino Linotype" w:cs="Palatino Linotype"/>
          <w:b/>
          <w:sz w:val="22"/>
          <w:szCs w:val="22"/>
        </w:rPr>
        <w:t>Sujeto Obligado</w:t>
      </w:r>
      <w:r w:rsidR="00BD4183" w:rsidRPr="00912AF8">
        <w:rPr>
          <w:rFonts w:ascii="Palatino Linotype" w:eastAsia="Palatino Linotype" w:hAnsi="Palatino Linotype" w:cs="Palatino Linotype"/>
          <w:sz w:val="22"/>
          <w:szCs w:val="22"/>
        </w:rPr>
        <w:t>, en términos de</w:t>
      </w:r>
      <w:r w:rsidR="00BB7587" w:rsidRPr="00912AF8">
        <w:rPr>
          <w:rFonts w:ascii="Palatino Linotype" w:eastAsia="Palatino Linotype" w:hAnsi="Palatino Linotype" w:cs="Palatino Linotype"/>
          <w:sz w:val="22"/>
          <w:szCs w:val="22"/>
        </w:rPr>
        <w:t xml:space="preserve"> </w:t>
      </w:r>
      <w:r w:rsidR="00BD4183" w:rsidRPr="00912AF8">
        <w:rPr>
          <w:rFonts w:ascii="Palatino Linotype" w:eastAsia="Palatino Linotype" w:hAnsi="Palatino Linotype" w:cs="Palatino Linotype"/>
          <w:sz w:val="22"/>
          <w:szCs w:val="22"/>
        </w:rPr>
        <w:t>l</w:t>
      </w:r>
      <w:r w:rsidR="00BB7587" w:rsidRPr="00912AF8">
        <w:rPr>
          <w:rFonts w:ascii="Palatino Linotype" w:eastAsia="Palatino Linotype" w:hAnsi="Palatino Linotype" w:cs="Palatino Linotype"/>
          <w:sz w:val="22"/>
          <w:szCs w:val="22"/>
        </w:rPr>
        <w:t>os</w:t>
      </w:r>
      <w:r w:rsidR="00BD4183" w:rsidRPr="00912AF8">
        <w:rPr>
          <w:rFonts w:ascii="Palatino Linotype" w:eastAsia="Palatino Linotype" w:hAnsi="Palatino Linotype" w:cs="Palatino Linotype"/>
          <w:sz w:val="22"/>
          <w:szCs w:val="22"/>
        </w:rPr>
        <w:t xml:space="preserve"> considerando</w:t>
      </w:r>
      <w:r w:rsidR="00BB7587" w:rsidRPr="00912AF8">
        <w:rPr>
          <w:rFonts w:ascii="Palatino Linotype" w:eastAsia="Palatino Linotype" w:hAnsi="Palatino Linotype" w:cs="Palatino Linotype"/>
          <w:sz w:val="22"/>
          <w:szCs w:val="22"/>
        </w:rPr>
        <w:t>s</w:t>
      </w:r>
      <w:r w:rsidR="00BD4183"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b/>
          <w:sz w:val="22"/>
          <w:szCs w:val="22"/>
        </w:rPr>
        <w:t>Cuarto</w:t>
      </w:r>
      <w:r w:rsidR="00BB7587" w:rsidRPr="00912AF8">
        <w:rPr>
          <w:rFonts w:ascii="Palatino Linotype" w:eastAsia="Palatino Linotype" w:hAnsi="Palatino Linotype" w:cs="Palatino Linotype"/>
          <w:b/>
          <w:sz w:val="22"/>
          <w:szCs w:val="22"/>
        </w:rPr>
        <w:t xml:space="preserve"> y Quinto</w:t>
      </w:r>
      <w:r w:rsidRPr="00912AF8">
        <w:rPr>
          <w:rFonts w:ascii="Palatino Linotype" w:eastAsia="Palatino Linotype" w:hAnsi="Palatino Linotype" w:cs="Palatino Linotype"/>
          <w:b/>
          <w:sz w:val="22"/>
          <w:szCs w:val="22"/>
        </w:rPr>
        <w:t xml:space="preserve"> </w:t>
      </w:r>
      <w:r w:rsidRPr="00912AF8">
        <w:rPr>
          <w:rFonts w:ascii="Palatino Linotype" w:eastAsia="Palatino Linotype" w:hAnsi="Palatino Linotype" w:cs="Palatino Linotype"/>
          <w:sz w:val="22"/>
          <w:szCs w:val="22"/>
        </w:rPr>
        <w:t xml:space="preserve">de esta resolución, </w:t>
      </w:r>
      <w:r w:rsidRPr="00912AF8">
        <w:rPr>
          <w:rFonts w:ascii="Palatino Linotype" w:eastAsia="Palatino Linotype" w:hAnsi="Palatino Linotype" w:cs="Palatino Linotype"/>
          <w:b/>
          <w:sz w:val="22"/>
          <w:szCs w:val="22"/>
        </w:rPr>
        <w:t xml:space="preserve">haga entrega vía Sistema de Acceso a la Información Mexiquense (SAIMEX), </w:t>
      </w:r>
      <w:bookmarkStart w:id="14" w:name="_heading=h.59npxyxpomjd" w:colFirst="0" w:colLast="0"/>
      <w:bookmarkEnd w:id="14"/>
      <w:r w:rsidR="00606896" w:rsidRPr="00912AF8">
        <w:rPr>
          <w:rFonts w:ascii="Palatino Linotype" w:eastAsia="Palatino Linotype" w:hAnsi="Palatino Linotype" w:cs="Palatino Linotype"/>
          <w:sz w:val="22"/>
          <w:szCs w:val="22"/>
        </w:rPr>
        <w:t>lo siguiente:</w:t>
      </w:r>
    </w:p>
    <w:p w14:paraId="0B0DE5D6" w14:textId="77777777" w:rsidR="00606896" w:rsidRPr="00912AF8" w:rsidRDefault="00606896" w:rsidP="00606896">
      <w:pPr>
        <w:spacing w:line="360" w:lineRule="auto"/>
        <w:jc w:val="both"/>
        <w:rPr>
          <w:rFonts w:ascii="Palatino Linotype" w:eastAsia="Palatino Linotype" w:hAnsi="Palatino Linotype" w:cs="Palatino Linotype"/>
          <w:sz w:val="22"/>
          <w:szCs w:val="22"/>
        </w:rPr>
      </w:pPr>
    </w:p>
    <w:p w14:paraId="48B2AC6A" w14:textId="77777777" w:rsidR="00BB7587" w:rsidRPr="00912AF8" w:rsidRDefault="00BB7587" w:rsidP="00BB7587">
      <w:pPr>
        <w:pStyle w:val="Prrafodelista"/>
        <w:numPr>
          <w:ilvl w:val="0"/>
          <w:numId w:val="8"/>
        </w:numPr>
        <w:spacing w:line="360" w:lineRule="auto"/>
        <w:ind w:left="284" w:hanging="284"/>
        <w:jc w:val="both"/>
        <w:rPr>
          <w:rFonts w:ascii="Palatino Linotype" w:eastAsia="Palatino Linotype" w:hAnsi="Palatino Linotype" w:cs="Palatino Linotype"/>
          <w:b/>
          <w:sz w:val="22"/>
          <w:szCs w:val="22"/>
        </w:rPr>
      </w:pPr>
      <w:r w:rsidRPr="00912AF8">
        <w:rPr>
          <w:rFonts w:ascii="Palatino Linotype" w:eastAsia="Palatino Linotype" w:hAnsi="Palatino Linotype" w:cs="Palatino Linotype"/>
          <w:b/>
          <w:sz w:val="22"/>
          <w:szCs w:val="22"/>
        </w:rPr>
        <w:t xml:space="preserve">De ser el caso, en versión pública correcta, los oficios que procedan </w:t>
      </w:r>
      <w:r w:rsidRPr="00912AF8">
        <w:rPr>
          <w:rFonts w:ascii="Palatino Linotype" w:eastAsia="Palatino Linotype" w:hAnsi="Palatino Linotype" w:cs="Palatino Linotype"/>
          <w:b/>
          <w:sz w:val="22"/>
          <w:szCs w:val="22"/>
          <w:lang w:val="es-MX"/>
        </w:rPr>
        <w:t>que fueron emitidos por la Titular de la Defensoría Municipal de Derechos Humanos y entregados en respuesta.</w:t>
      </w:r>
    </w:p>
    <w:p w14:paraId="49A57752" w14:textId="77777777" w:rsidR="00BB7587" w:rsidRPr="00912AF8" w:rsidRDefault="00BB7587" w:rsidP="00BB7587">
      <w:pPr>
        <w:pStyle w:val="Prrafodelista"/>
        <w:spacing w:line="360" w:lineRule="auto"/>
        <w:ind w:left="284"/>
        <w:jc w:val="both"/>
        <w:rPr>
          <w:rFonts w:ascii="Palatino Linotype" w:eastAsia="Palatino Linotype" w:hAnsi="Palatino Linotype" w:cs="Palatino Linotype"/>
          <w:sz w:val="22"/>
          <w:szCs w:val="22"/>
          <w:lang w:val="es-MX"/>
        </w:rPr>
      </w:pPr>
    </w:p>
    <w:p w14:paraId="797D2337" w14:textId="77777777" w:rsidR="00BB7587" w:rsidRPr="00912AF8" w:rsidRDefault="00BB7587" w:rsidP="00BB7587">
      <w:pPr>
        <w:pStyle w:val="Prrafodelista"/>
        <w:spacing w:line="360" w:lineRule="auto"/>
        <w:ind w:left="284"/>
        <w:rPr>
          <w:rFonts w:ascii="Palatino Linotype" w:eastAsia="Palatino Linotype" w:hAnsi="Palatino Linotype" w:cs="Palatino Linotype"/>
          <w:sz w:val="22"/>
          <w:szCs w:val="22"/>
          <w:lang w:val="es-MX"/>
        </w:rPr>
      </w:pPr>
      <w:r w:rsidRPr="00912AF8">
        <w:rPr>
          <w:rFonts w:ascii="Palatino Linotype" w:eastAsia="Palatino Linotype" w:hAnsi="Palatino Linotype" w:cs="Palatino Linotype"/>
          <w:i/>
          <w:sz w:val="22"/>
          <w:szCs w:val="22"/>
          <w:lang w:val="es-MX"/>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912AF8">
        <w:rPr>
          <w:rFonts w:ascii="Palatino Linotype" w:eastAsia="Palatino Linotype" w:hAnsi="Palatino Linotype" w:cs="Palatino Linotype"/>
          <w:b/>
          <w:i/>
          <w:sz w:val="22"/>
          <w:szCs w:val="22"/>
          <w:lang w:val="es-MX"/>
        </w:rPr>
        <w:t>Recurrente</w:t>
      </w:r>
      <w:r w:rsidRPr="00912AF8">
        <w:rPr>
          <w:rFonts w:ascii="Palatino Linotype" w:eastAsia="Palatino Linotype" w:hAnsi="Palatino Linotype" w:cs="Palatino Linotype"/>
          <w:i/>
          <w:sz w:val="22"/>
          <w:szCs w:val="22"/>
          <w:lang w:val="es-MX"/>
        </w:rPr>
        <w:t>, mismo que igualmente hará de su conocimiento.</w:t>
      </w:r>
      <w:r w:rsidRPr="00912AF8">
        <w:rPr>
          <w:rFonts w:ascii="Palatino Linotype" w:eastAsia="Palatino Linotype" w:hAnsi="Palatino Linotype" w:cs="Palatino Linotype"/>
          <w:sz w:val="22"/>
          <w:szCs w:val="22"/>
          <w:lang w:val="es-MX"/>
        </w:rPr>
        <w:t xml:space="preserve"> </w:t>
      </w:r>
    </w:p>
    <w:p w14:paraId="098D3E6B" w14:textId="77777777" w:rsidR="00BB7587" w:rsidRPr="00912AF8" w:rsidRDefault="00BB7587" w:rsidP="00BB7587">
      <w:pPr>
        <w:pStyle w:val="Prrafodelista"/>
        <w:spacing w:line="360" w:lineRule="auto"/>
        <w:ind w:left="284"/>
        <w:jc w:val="both"/>
        <w:rPr>
          <w:rFonts w:ascii="Palatino Linotype" w:eastAsia="Palatino Linotype" w:hAnsi="Palatino Linotype" w:cs="Palatino Linotype"/>
          <w:sz w:val="22"/>
          <w:szCs w:val="22"/>
        </w:rPr>
      </w:pPr>
    </w:p>
    <w:p w14:paraId="0AA05588" w14:textId="77777777" w:rsidR="00BB7587" w:rsidRPr="00912AF8" w:rsidRDefault="00BB7587" w:rsidP="00BB7587">
      <w:pPr>
        <w:pStyle w:val="Prrafodelista"/>
        <w:numPr>
          <w:ilvl w:val="0"/>
          <w:numId w:val="8"/>
        </w:numPr>
        <w:spacing w:line="360" w:lineRule="auto"/>
        <w:ind w:left="284" w:hanging="284"/>
        <w:jc w:val="both"/>
        <w:rPr>
          <w:rFonts w:ascii="Palatino Linotype" w:eastAsia="Palatino Linotype" w:hAnsi="Palatino Linotype" w:cs="Palatino Linotype"/>
          <w:b/>
          <w:sz w:val="22"/>
          <w:szCs w:val="22"/>
        </w:rPr>
      </w:pPr>
      <w:r w:rsidRPr="00912AF8">
        <w:rPr>
          <w:rFonts w:ascii="Palatino Linotype" w:eastAsia="Palatino Linotype" w:hAnsi="Palatino Linotype" w:cs="Palatino Linotype"/>
          <w:b/>
          <w:sz w:val="22"/>
          <w:szCs w:val="22"/>
        </w:rPr>
        <w:t xml:space="preserve">O bien, el Acuerdo de clasificación emitido por el Comité de Transparencia, en donde de manera debidamente fundada y motivada, confirme la clasificación como información confidencial, en términos del artículo 143, fracción I de la Ley de Transparencia y Acceso a la Información Pública del Estado de México y Municipios, los datos personales consistentes en: </w:t>
      </w:r>
      <w:r w:rsidRPr="00912AF8">
        <w:rPr>
          <w:rFonts w:ascii="Palatino Linotype" w:eastAsia="Palatino Linotype" w:hAnsi="Palatino Linotype" w:cs="Palatino Linotype"/>
          <w:b/>
          <w:sz w:val="22"/>
          <w:szCs w:val="22"/>
          <w:u w:val="single"/>
        </w:rPr>
        <w:t>nombre de particulares, números de empleado, números telefónicos y correos electrónicos de servidores públicos</w:t>
      </w:r>
      <w:r w:rsidRPr="00912AF8">
        <w:rPr>
          <w:rFonts w:ascii="Palatino Linotype" w:eastAsia="Palatino Linotype" w:hAnsi="Palatino Linotype" w:cs="Palatino Linotype"/>
          <w:b/>
          <w:sz w:val="22"/>
          <w:szCs w:val="22"/>
        </w:rPr>
        <w:t>, contenidos en los oficios emitidos por la Titular de la Defensoría Municipal de Derechos Humanos, que fueron entregados en respuesta.</w:t>
      </w:r>
    </w:p>
    <w:p w14:paraId="078ED5DC" w14:textId="77777777" w:rsidR="008D2539" w:rsidRPr="00912AF8" w:rsidRDefault="008D2539">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10616C62" w14:textId="77777777" w:rsidR="008D2539" w:rsidRPr="00912AF8"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 xml:space="preserve">Tercero. Notifíquese, </w:t>
      </w:r>
      <w:r w:rsidRPr="00912AF8">
        <w:rPr>
          <w:rFonts w:ascii="Palatino Linotype" w:eastAsia="Palatino Linotype" w:hAnsi="Palatino Linotype" w:cs="Palatino Linotype"/>
          <w:sz w:val="22"/>
          <w:szCs w:val="22"/>
        </w:rPr>
        <w:t xml:space="preserve">vía </w:t>
      </w:r>
      <w:r w:rsidRPr="00912AF8">
        <w:rPr>
          <w:rFonts w:ascii="Palatino Linotype" w:eastAsia="Palatino Linotype" w:hAnsi="Palatino Linotype" w:cs="Palatino Linotype"/>
          <w:b/>
          <w:sz w:val="22"/>
          <w:szCs w:val="22"/>
        </w:rPr>
        <w:t>SAIMEX</w:t>
      </w:r>
      <w:r w:rsidRPr="00912AF8">
        <w:rPr>
          <w:rFonts w:ascii="Palatino Linotype" w:eastAsia="Palatino Linotype" w:hAnsi="Palatino Linotype" w:cs="Palatino Linotype"/>
          <w:sz w:val="22"/>
          <w:szCs w:val="22"/>
        </w:rPr>
        <w:t xml:space="preserve">, al Titular de la Unidad de Transparencia del </w:t>
      </w:r>
      <w:r w:rsidRPr="00912AF8">
        <w:rPr>
          <w:rFonts w:ascii="Palatino Linotype" w:eastAsia="Palatino Linotype" w:hAnsi="Palatino Linotype" w:cs="Palatino Linotype"/>
          <w:b/>
          <w:sz w:val="22"/>
          <w:szCs w:val="22"/>
        </w:rPr>
        <w:t>Sujeto Obligado,</w:t>
      </w:r>
      <w:r w:rsidRPr="00912AF8">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87AE37" w14:textId="77777777" w:rsidR="008D2539" w:rsidRPr="00912AF8" w:rsidRDefault="008D2539">
      <w:pPr>
        <w:spacing w:line="360" w:lineRule="auto"/>
        <w:jc w:val="both"/>
        <w:rPr>
          <w:rFonts w:ascii="Palatino Linotype" w:eastAsia="Palatino Linotype" w:hAnsi="Palatino Linotype" w:cs="Palatino Linotype"/>
          <w:sz w:val="22"/>
          <w:szCs w:val="22"/>
        </w:rPr>
      </w:pPr>
    </w:p>
    <w:p w14:paraId="643339D0" w14:textId="77777777" w:rsidR="008D2539" w:rsidRPr="00912AF8" w:rsidRDefault="0064634F">
      <w:pPr>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Cuarto.</w:t>
      </w:r>
      <w:r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b/>
          <w:sz w:val="22"/>
          <w:szCs w:val="22"/>
        </w:rPr>
        <w:t xml:space="preserve">Notifíquese, </w:t>
      </w:r>
      <w:r w:rsidRPr="00912AF8">
        <w:rPr>
          <w:rFonts w:ascii="Palatino Linotype" w:eastAsia="Palatino Linotype" w:hAnsi="Palatino Linotype" w:cs="Palatino Linotype"/>
          <w:sz w:val="22"/>
          <w:szCs w:val="22"/>
        </w:rPr>
        <w:t xml:space="preserve">vía </w:t>
      </w:r>
      <w:r w:rsidRPr="00912AF8">
        <w:rPr>
          <w:rFonts w:ascii="Palatino Linotype" w:eastAsia="Palatino Linotype" w:hAnsi="Palatino Linotype" w:cs="Palatino Linotype"/>
          <w:b/>
          <w:sz w:val="22"/>
          <w:szCs w:val="22"/>
        </w:rPr>
        <w:t>SAIMEX</w:t>
      </w:r>
      <w:r w:rsidRPr="00912AF8">
        <w:rPr>
          <w:rFonts w:ascii="Palatino Linotype" w:eastAsia="Palatino Linotype" w:hAnsi="Palatino Linotype" w:cs="Palatino Linotype"/>
          <w:sz w:val="22"/>
          <w:szCs w:val="22"/>
        </w:rPr>
        <w:t xml:space="preserve">, al Titular de la Unidad de Transparencia del </w:t>
      </w:r>
      <w:r w:rsidRPr="00912AF8">
        <w:rPr>
          <w:rFonts w:ascii="Palatino Linotype" w:eastAsia="Palatino Linotype" w:hAnsi="Palatino Linotype" w:cs="Palatino Linotype"/>
          <w:b/>
          <w:sz w:val="22"/>
          <w:szCs w:val="22"/>
        </w:rPr>
        <w:t>Sujeto Obligado,</w:t>
      </w:r>
      <w:r w:rsidRPr="00912AF8">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C3DC57E" w14:textId="77777777" w:rsidR="008D2539" w:rsidRPr="00912AF8" w:rsidRDefault="008D2539">
      <w:pPr>
        <w:spacing w:line="360" w:lineRule="auto"/>
        <w:ind w:right="49"/>
        <w:jc w:val="both"/>
        <w:rPr>
          <w:rFonts w:ascii="Palatino Linotype" w:eastAsia="Palatino Linotype" w:hAnsi="Palatino Linotype" w:cs="Palatino Linotype"/>
          <w:sz w:val="22"/>
          <w:szCs w:val="22"/>
        </w:rPr>
      </w:pPr>
    </w:p>
    <w:p w14:paraId="08CE3FF4" w14:textId="10155F9B" w:rsidR="008D2539" w:rsidRPr="00912AF8" w:rsidRDefault="0064634F">
      <w:pPr>
        <w:spacing w:line="360" w:lineRule="auto"/>
        <w:ind w:right="49"/>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b/>
          <w:sz w:val="22"/>
          <w:szCs w:val="22"/>
        </w:rPr>
        <w:t xml:space="preserve">Quinto. Notifíquese vía SAIMEX, </w:t>
      </w:r>
      <w:r w:rsidRPr="00912AF8">
        <w:rPr>
          <w:rFonts w:ascii="Palatino Linotype" w:eastAsia="Palatino Linotype" w:hAnsi="Palatino Linotype" w:cs="Palatino Linotype"/>
          <w:sz w:val="22"/>
          <w:szCs w:val="22"/>
        </w:rPr>
        <w:t xml:space="preserve">la presente resolución a la parte </w:t>
      </w:r>
      <w:r w:rsidRPr="00912AF8">
        <w:rPr>
          <w:rFonts w:ascii="Palatino Linotype" w:eastAsia="Palatino Linotype" w:hAnsi="Palatino Linotype" w:cs="Palatino Linotype"/>
          <w:b/>
          <w:sz w:val="22"/>
          <w:szCs w:val="22"/>
        </w:rPr>
        <w:t>Recurrente</w:t>
      </w:r>
      <w:r w:rsidRPr="00912AF8">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F0187DD" w14:textId="18C5F8DD" w:rsidR="00A356EE" w:rsidRPr="00912AF8" w:rsidRDefault="00A356EE">
      <w:pPr>
        <w:spacing w:line="360" w:lineRule="auto"/>
        <w:ind w:right="49"/>
        <w:jc w:val="both"/>
        <w:rPr>
          <w:rFonts w:ascii="Palatino Linotype" w:eastAsia="Palatino Linotype" w:hAnsi="Palatino Linotype" w:cs="Palatino Linotype"/>
          <w:sz w:val="22"/>
          <w:szCs w:val="22"/>
        </w:rPr>
      </w:pPr>
    </w:p>
    <w:p w14:paraId="7C05B59E" w14:textId="0BE77A6F" w:rsidR="008D2539" w:rsidRPr="00DF7505" w:rsidRDefault="0064634F">
      <w:pPr>
        <w:spacing w:line="360" w:lineRule="auto"/>
        <w:jc w:val="both"/>
        <w:rPr>
          <w:rFonts w:ascii="Palatino Linotype" w:eastAsia="Palatino Linotype" w:hAnsi="Palatino Linotype" w:cs="Palatino Linotype"/>
          <w:sz w:val="22"/>
          <w:szCs w:val="22"/>
        </w:rPr>
      </w:pPr>
      <w:r w:rsidRPr="00912AF8">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F7505" w:rsidRPr="00912AF8">
        <w:rPr>
          <w:rFonts w:ascii="Palatino Linotype" w:eastAsia="Palatino Linotype" w:hAnsi="Palatino Linotype" w:cs="Palatino Linotype"/>
          <w:sz w:val="22"/>
          <w:szCs w:val="22"/>
        </w:rPr>
        <w:t>PRIMERA</w:t>
      </w:r>
      <w:r w:rsidR="00606896" w:rsidRPr="00912AF8">
        <w:rPr>
          <w:rFonts w:ascii="Palatino Linotype" w:eastAsia="Palatino Linotype" w:hAnsi="Palatino Linotype" w:cs="Palatino Linotype"/>
          <w:sz w:val="22"/>
          <w:szCs w:val="22"/>
        </w:rPr>
        <w:t xml:space="preserve"> </w:t>
      </w:r>
      <w:r w:rsidRPr="00912AF8">
        <w:rPr>
          <w:rFonts w:ascii="Palatino Linotype" w:eastAsia="Palatino Linotype" w:hAnsi="Palatino Linotype" w:cs="Palatino Linotype"/>
          <w:sz w:val="22"/>
          <w:szCs w:val="22"/>
        </w:rPr>
        <w:t xml:space="preserve">SESIÓN ORDINARIA, CELEBRADA EL </w:t>
      </w:r>
      <w:r w:rsidR="00DF7505" w:rsidRPr="00912AF8">
        <w:rPr>
          <w:rFonts w:ascii="Palatino Linotype" w:eastAsia="Palatino Linotype" w:hAnsi="Palatino Linotype" w:cs="Palatino Linotype"/>
          <w:sz w:val="22"/>
          <w:szCs w:val="22"/>
        </w:rPr>
        <w:t xml:space="preserve"> CATORCE DE ENERO</w:t>
      </w:r>
      <w:r w:rsidRPr="00912AF8">
        <w:rPr>
          <w:rFonts w:ascii="Palatino Linotype" w:eastAsia="Palatino Linotype" w:hAnsi="Palatino Linotype" w:cs="Palatino Linotype"/>
          <w:sz w:val="22"/>
          <w:szCs w:val="22"/>
        </w:rPr>
        <w:t xml:space="preserve"> DE DOS MIL VEINTI</w:t>
      </w:r>
      <w:r w:rsidR="00DF7505" w:rsidRPr="00912AF8">
        <w:rPr>
          <w:rFonts w:ascii="Palatino Linotype" w:eastAsia="Palatino Linotype" w:hAnsi="Palatino Linotype" w:cs="Palatino Linotype"/>
          <w:sz w:val="22"/>
          <w:szCs w:val="22"/>
        </w:rPr>
        <w:t>SÉIS</w:t>
      </w:r>
      <w:r w:rsidRPr="00912AF8">
        <w:rPr>
          <w:rFonts w:ascii="Palatino Linotype" w:eastAsia="Palatino Linotype" w:hAnsi="Palatino Linotype" w:cs="Palatino Linotype"/>
          <w:sz w:val="22"/>
          <w:szCs w:val="22"/>
        </w:rPr>
        <w:t>, ANTE EL SECRETARIO TÉCNICO DEL PLENO ALEXIS TAPIA RAMÍREZ.</w:t>
      </w:r>
      <w:r w:rsidRPr="00DF7505">
        <w:rPr>
          <w:rFonts w:ascii="Palatino Linotype" w:eastAsia="Palatino Linotype" w:hAnsi="Palatino Linotype" w:cs="Palatino Linotype"/>
          <w:sz w:val="22"/>
          <w:szCs w:val="22"/>
        </w:rPr>
        <w:t xml:space="preserve"> </w:t>
      </w:r>
    </w:p>
    <w:p w14:paraId="02157067"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DF7505" w:rsidRDefault="008D2539">
      <w:pPr>
        <w:rPr>
          <w:rFonts w:ascii="Palatino Linotype" w:eastAsia="Palatino Linotype" w:hAnsi="Palatino Linotype" w:cs="Palatino Linotype"/>
          <w:sz w:val="22"/>
          <w:szCs w:val="22"/>
        </w:rPr>
      </w:pPr>
      <w:bookmarkStart w:id="15" w:name="_heading=h.17dp8vu" w:colFirst="0" w:colLast="0"/>
      <w:bookmarkEnd w:id="15"/>
    </w:p>
    <w:p w14:paraId="28D2E30A" w14:textId="77777777" w:rsidR="008D2539" w:rsidRPr="00DF7505" w:rsidRDefault="008D2539">
      <w:pPr>
        <w:rPr>
          <w:rFonts w:ascii="Palatino Linotype" w:eastAsia="Palatino Linotype" w:hAnsi="Palatino Linotype" w:cs="Palatino Linotype"/>
          <w:sz w:val="22"/>
          <w:szCs w:val="22"/>
        </w:rPr>
      </w:pPr>
    </w:p>
    <w:p w14:paraId="3D5CBA5C" w14:textId="77777777" w:rsidR="008D2539" w:rsidRPr="00DF7505" w:rsidRDefault="008D2539">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29662DCF"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DF7505" w:rsidRDefault="008D2539">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49B53CCA"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DF7505"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DF7505" w:rsidRDefault="008D2539">
      <w:pPr>
        <w:spacing w:line="360" w:lineRule="auto"/>
        <w:jc w:val="both"/>
        <w:rPr>
          <w:rFonts w:ascii="Palatino Linotype" w:eastAsia="Palatino Linotype" w:hAnsi="Palatino Linotype" w:cs="Palatino Linotype"/>
          <w:sz w:val="22"/>
          <w:szCs w:val="22"/>
        </w:rPr>
      </w:pPr>
    </w:p>
    <w:sectPr w:rsidR="008D2539" w:rsidRPr="00DF7505">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E80C2" w14:textId="77777777" w:rsidR="0034191F" w:rsidRDefault="0034191F">
      <w:r>
        <w:separator/>
      </w:r>
    </w:p>
  </w:endnote>
  <w:endnote w:type="continuationSeparator" w:id="0">
    <w:p w14:paraId="63AFFD41" w14:textId="77777777" w:rsidR="0034191F" w:rsidRDefault="00341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36F1C871-8672-4CEE-9713-8BB752E88310}"/>
  </w:font>
  <w:font w:name="Palatino Linotype">
    <w:panose1 w:val="02040502050505030304"/>
    <w:charset w:val="00"/>
    <w:family w:val="roman"/>
    <w:pitch w:val="variable"/>
    <w:sig w:usb0="E0000287" w:usb1="40000013" w:usb2="00000000" w:usb3="00000000" w:csb0="0000019F" w:csb1="00000000"/>
    <w:embedRegular r:id="rId2" w:fontKey="{8060C7DF-291A-403D-83F4-21C1EECE5E63}"/>
    <w:embedBold r:id="rId3" w:fontKey="{B159DCCA-6363-4663-8ECA-FA4C93EFD20E}"/>
    <w:embedItalic r:id="rId4" w:fontKey="{F2A4C1D4-E3DF-4C77-AAE7-A22EF6FE261A}"/>
    <w:embedBoldItalic r:id="rId5" w:fontKey="{2E3E3DEE-A65E-4FCD-B111-701E82D2E83D}"/>
  </w:font>
  <w:font w:name="Calibri">
    <w:panose1 w:val="020F0502020204030204"/>
    <w:charset w:val="00"/>
    <w:family w:val="swiss"/>
    <w:pitch w:val="variable"/>
    <w:sig w:usb0="E4002EFF" w:usb1="C200247B" w:usb2="00000009" w:usb3="00000000" w:csb0="000001FF" w:csb1="00000000"/>
    <w:embedRegular r:id="rId6" w:fontKey="{A91DBDCE-E758-48FC-A0E1-AA78B03841CA}"/>
    <w:embedBold r:id="rId7" w:fontKey="{9454AA9A-8BD0-4B0F-BD74-39209D8B2941}"/>
    <w:embedItalic r:id="rId8" w:fontKey="{84627655-7D8F-43D1-91E3-A07071449138}"/>
    <w:embedBoldItalic r:id="rId9" w:fontKey="{597EF6AB-AEEF-4399-88D7-02AE3583823F}"/>
  </w:font>
  <w:font w:name="Cambria">
    <w:panose1 w:val="02040503050406030204"/>
    <w:charset w:val="00"/>
    <w:family w:val="roman"/>
    <w:pitch w:val="variable"/>
    <w:sig w:usb0="E00006FF" w:usb1="420024FF" w:usb2="02000000" w:usb3="00000000" w:csb0="0000019F" w:csb1="00000000"/>
    <w:embedRegular r:id="rId10" w:fontKey="{C5E82DE2-7DD3-4552-8B29-E65BC9C1140D}"/>
    <w:embedBold r:id="rId11" w:fontKey="{62B45F52-473F-480A-89B6-11FECAB3DDF1}"/>
    <w:embedBoldItalic r:id="rId12" w:fontKey="{7A519F4E-1AB2-4AD4-8806-3CF138C0B852}"/>
  </w:font>
  <w:font w:name="Segoe UI">
    <w:panose1 w:val="020B0502040204020203"/>
    <w:charset w:val="00"/>
    <w:family w:val="swiss"/>
    <w:pitch w:val="variable"/>
    <w:sig w:usb0="E4002EFF" w:usb1="C000E47F" w:usb2="00000009" w:usb3="00000000" w:csb0="000001FF" w:csb1="00000000"/>
    <w:embedRegular r:id="rId13" w:fontKey="{091A5A37-2BCB-4F43-883D-5CF858B1BB85}"/>
  </w:font>
  <w:font w:name="Georgia">
    <w:panose1 w:val="02040502050405020303"/>
    <w:charset w:val="00"/>
    <w:family w:val="roman"/>
    <w:pitch w:val="variable"/>
    <w:sig w:usb0="00000287" w:usb1="00000000" w:usb2="00000000" w:usb3="00000000" w:csb0="0000009F" w:csb1="00000000"/>
    <w:embedRegular r:id="rId14" w:fontKey="{934EA60C-4549-4D11-B9E5-AF1C3A3727DA}"/>
    <w:embedItalic r:id="rId15" w:fontKey="{2D927F75-CABD-4E70-86D8-FEA3D2BB827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56565C6B" w:rsidR="00E17774" w:rsidRDefault="00E1777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26067">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26067">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40531802" w14:textId="77777777" w:rsidR="00E17774" w:rsidRDefault="00E1777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20D8E00D" w:rsidR="00E17774" w:rsidRDefault="00E1777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2606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26067">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5F4A5043" w14:textId="77777777" w:rsidR="00E17774" w:rsidRDefault="00E1777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DFB78" w14:textId="77777777" w:rsidR="0034191F" w:rsidRDefault="0034191F">
      <w:r>
        <w:separator/>
      </w:r>
    </w:p>
  </w:footnote>
  <w:footnote w:type="continuationSeparator" w:id="0">
    <w:p w14:paraId="0F6552FF" w14:textId="77777777" w:rsidR="0034191F" w:rsidRDefault="0034191F">
      <w:r>
        <w:continuationSeparator/>
      </w:r>
    </w:p>
  </w:footnote>
  <w:footnote w:id="1">
    <w:p w14:paraId="4144D9C3" w14:textId="77777777" w:rsidR="00E17774" w:rsidRDefault="00E17774">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E17774" w:rsidRDefault="00E17774">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E17774" w:rsidRDefault="00E17774"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E17774" w:rsidRDefault="00E17774"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22B0F274" w14:textId="77777777" w:rsidR="00E17774" w:rsidRDefault="00E17774" w:rsidP="009B054D">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E17774" w:rsidRDefault="00E17774">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E17774" w14:paraId="5D801E11" w14:textId="77777777">
      <w:tc>
        <w:tcPr>
          <w:tcW w:w="2489" w:type="dxa"/>
          <w:shd w:val="clear" w:color="auto" w:fill="auto"/>
        </w:tcPr>
        <w:p w14:paraId="0E6A80E3" w14:textId="77777777" w:rsidR="00E17774" w:rsidRDefault="00E177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435C0107" w:rsidR="00E17774" w:rsidRDefault="00E17774" w:rsidP="00DD7A8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09634/INFOEM/IP/RR/2025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E17774" w14:paraId="29C20624" w14:textId="77777777">
      <w:trPr>
        <w:trHeight w:val="228"/>
      </w:trPr>
      <w:tc>
        <w:tcPr>
          <w:tcW w:w="2489" w:type="dxa"/>
          <w:shd w:val="clear" w:color="auto" w:fill="auto"/>
          <w:vAlign w:val="center"/>
        </w:tcPr>
        <w:p w14:paraId="170E47D2" w14:textId="77777777" w:rsidR="00E17774" w:rsidRDefault="00E177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36DEEFCB" w:rsidR="00E17774" w:rsidRDefault="00E17774">
          <w:pPr>
            <w:ind w:left="-45" w:right="1586"/>
            <w:jc w:val="both"/>
            <w:rPr>
              <w:rFonts w:ascii="Palatino Linotype" w:eastAsia="Palatino Linotype" w:hAnsi="Palatino Linotype" w:cs="Palatino Linotype"/>
              <w:b/>
              <w:sz w:val="22"/>
              <w:szCs w:val="22"/>
            </w:rPr>
          </w:pPr>
          <w:r w:rsidRPr="00DD7A84">
            <w:rPr>
              <w:rFonts w:ascii="Palatino Linotype" w:eastAsia="Palatino Linotype" w:hAnsi="Palatino Linotype" w:cs="Palatino Linotype"/>
              <w:b/>
              <w:bCs/>
              <w:sz w:val="22"/>
              <w:szCs w:val="22"/>
            </w:rPr>
            <w:t>Ayuntamiento de Toluca</w:t>
          </w:r>
        </w:p>
      </w:tc>
    </w:tr>
    <w:tr w:rsidR="00E17774" w14:paraId="0DC4A1F3" w14:textId="77777777">
      <w:tc>
        <w:tcPr>
          <w:tcW w:w="2489" w:type="dxa"/>
          <w:shd w:val="clear" w:color="auto" w:fill="auto"/>
          <w:vAlign w:val="center"/>
        </w:tcPr>
        <w:p w14:paraId="13724C54" w14:textId="77777777" w:rsidR="00E17774" w:rsidRDefault="00E1777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E17774" w:rsidRDefault="00E1777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E17774" w:rsidRDefault="00E1777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E17774" w:rsidRDefault="00E1777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E17774" w14:paraId="3733654E" w14:textId="77777777">
      <w:tc>
        <w:tcPr>
          <w:tcW w:w="2551" w:type="dxa"/>
          <w:shd w:val="clear" w:color="auto" w:fill="auto"/>
          <w:vAlign w:val="center"/>
        </w:tcPr>
        <w:p w14:paraId="6085989E" w14:textId="77777777" w:rsidR="00E17774" w:rsidRDefault="00E177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58428E73" w:rsidR="00E17774" w:rsidRDefault="00E17774" w:rsidP="00E70AF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09634/INFOEM/IP/RR/2025</w:t>
          </w:r>
        </w:p>
      </w:tc>
    </w:tr>
    <w:tr w:rsidR="00E17774" w14:paraId="6C04EA62" w14:textId="77777777">
      <w:trPr>
        <w:trHeight w:val="130"/>
      </w:trPr>
      <w:tc>
        <w:tcPr>
          <w:tcW w:w="2551" w:type="dxa"/>
          <w:shd w:val="clear" w:color="auto" w:fill="auto"/>
          <w:vAlign w:val="center"/>
        </w:tcPr>
        <w:p w14:paraId="49C23242" w14:textId="77777777" w:rsidR="00E17774" w:rsidRDefault="00E177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0EE67C5D" w:rsidR="00E17774" w:rsidRDefault="00E17774">
          <w:pPr>
            <w:ind w:left="-45" w:right="1444"/>
            <w:jc w:val="both"/>
            <w:rPr>
              <w:rFonts w:ascii="Palatino Linotype" w:eastAsia="Palatino Linotype" w:hAnsi="Palatino Linotype" w:cs="Palatino Linotype"/>
              <w:b/>
              <w:sz w:val="22"/>
              <w:szCs w:val="22"/>
            </w:rPr>
          </w:pPr>
        </w:p>
      </w:tc>
    </w:tr>
    <w:tr w:rsidR="00E17774" w14:paraId="40531684" w14:textId="77777777">
      <w:trPr>
        <w:trHeight w:val="228"/>
      </w:trPr>
      <w:tc>
        <w:tcPr>
          <w:tcW w:w="2551" w:type="dxa"/>
          <w:shd w:val="clear" w:color="auto" w:fill="auto"/>
          <w:vAlign w:val="center"/>
        </w:tcPr>
        <w:p w14:paraId="13A0AE5C" w14:textId="77777777" w:rsidR="00E17774" w:rsidRDefault="00E177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7EAC40CB" w:rsidR="00E17774" w:rsidRDefault="00E17774">
          <w:pPr>
            <w:ind w:left="-45" w:right="1586"/>
            <w:jc w:val="both"/>
            <w:rPr>
              <w:rFonts w:ascii="Palatino Linotype" w:eastAsia="Palatino Linotype" w:hAnsi="Palatino Linotype" w:cs="Palatino Linotype"/>
              <w:b/>
              <w:sz w:val="22"/>
              <w:szCs w:val="22"/>
            </w:rPr>
          </w:pPr>
          <w:r w:rsidRPr="00DD7A84">
            <w:rPr>
              <w:rFonts w:ascii="Palatino Linotype" w:eastAsia="Palatino Linotype" w:hAnsi="Palatino Linotype" w:cs="Palatino Linotype"/>
              <w:b/>
              <w:bCs/>
              <w:sz w:val="22"/>
              <w:szCs w:val="22"/>
            </w:rPr>
            <w:t>Ayuntamiento de Toluca</w:t>
          </w:r>
        </w:p>
      </w:tc>
    </w:tr>
    <w:tr w:rsidR="00E17774" w14:paraId="37F8AA64" w14:textId="77777777">
      <w:tc>
        <w:tcPr>
          <w:tcW w:w="2551" w:type="dxa"/>
          <w:shd w:val="clear" w:color="auto" w:fill="auto"/>
          <w:vAlign w:val="center"/>
        </w:tcPr>
        <w:p w14:paraId="4E93A530" w14:textId="77777777" w:rsidR="00E17774" w:rsidRDefault="00E177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E17774" w:rsidRDefault="00E1777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E17774" w:rsidRDefault="00E17774">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E17774" w:rsidRDefault="00E1777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9A7A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665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155A7B"/>
    <w:multiLevelType w:val="hybridMultilevel"/>
    <w:tmpl w:val="AFCE2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5F6D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7432956"/>
    <w:multiLevelType w:val="multilevel"/>
    <w:tmpl w:val="203AA6B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57439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8"/>
  </w:num>
  <w:num w:numId="4">
    <w:abstractNumId w:val="3"/>
  </w:num>
  <w:num w:numId="5">
    <w:abstractNumId w:val="11"/>
  </w:num>
  <w:num w:numId="6">
    <w:abstractNumId w:val="7"/>
  </w:num>
  <w:num w:numId="7">
    <w:abstractNumId w:val="6"/>
  </w:num>
  <w:num w:numId="8">
    <w:abstractNumId w:val="2"/>
  </w:num>
  <w:num w:numId="9">
    <w:abstractNumId w:val="5"/>
  </w:num>
  <w:num w:numId="10">
    <w:abstractNumId w:val="9"/>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24341"/>
    <w:rsid w:val="000244E5"/>
    <w:rsid w:val="0003095A"/>
    <w:rsid w:val="00034884"/>
    <w:rsid w:val="000C3A11"/>
    <w:rsid w:val="00107D4D"/>
    <w:rsid w:val="00116836"/>
    <w:rsid w:val="0012253F"/>
    <w:rsid w:val="001456FB"/>
    <w:rsid w:val="00163BEE"/>
    <w:rsid w:val="00170F43"/>
    <w:rsid w:val="001D23B1"/>
    <w:rsid w:val="001F36A2"/>
    <w:rsid w:val="00225CDC"/>
    <w:rsid w:val="002673BD"/>
    <w:rsid w:val="00280161"/>
    <w:rsid w:val="002840BE"/>
    <w:rsid w:val="002A4FB9"/>
    <w:rsid w:val="002B44BC"/>
    <w:rsid w:val="0030410D"/>
    <w:rsid w:val="0030581A"/>
    <w:rsid w:val="00323658"/>
    <w:rsid w:val="0034191F"/>
    <w:rsid w:val="003528AC"/>
    <w:rsid w:val="0035506E"/>
    <w:rsid w:val="0035717D"/>
    <w:rsid w:val="003C3A66"/>
    <w:rsid w:val="003D2E48"/>
    <w:rsid w:val="003D7AF1"/>
    <w:rsid w:val="003E26FF"/>
    <w:rsid w:val="00485210"/>
    <w:rsid w:val="004C1C69"/>
    <w:rsid w:val="004D6611"/>
    <w:rsid w:val="004F29C6"/>
    <w:rsid w:val="00501D06"/>
    <w:rsid w:val="00506E4C"/>
    <w:rsid w:val="00514961"/>
    <w:rsid w:val="00521E4B"/>
    <w:rsid w:val="00526067"/>
    <w:rsid w:val="00536C2E"/>
    <w:rsid w:val="00565D73"/>
    <w:rsid w:val="005B51FB"/>
    <w:rsid w:val="005D585B"/>
    <w:rsid w:val="00606896"/>
    <w:rsid w:val="0063758F"/>
    <w:rsid w:val="0064634F"/>
    <w:rsid w:val="006820EB"/>
    <w:rsid w:val="006C0EEF"/>
    <w:rsid w:val="006E7235"/>
    <w:rsid w:val="00710740"/>
    <w:rsid w:val="00710D05"/>
    <w:rsid w:val="00717D13"/>
    <w:rsid w:val="00722CF3"/>
    <w:rsid w:val="00783EC5"/>
    <w:rsid w:val="007D0FCC"/>
    <w:rsid w:val="007F28B9"/>
    <w:rsid w:val="00832346"/>
    <w:rsid w:val="0088669A"/>
    <w:rsid w:val="008A3CCD"/>
    <w:rsid w:val="008D2539"/>
    <w:rsid w:val="00906DC0"/>
    <w:rsid w:val="0091151D"/>
    <w:rsid w:val="00912AF8"/>
    <w:rsid w:val="009152A0"/>
    <w:rsid w:val="00916579"/>
    <w:rsid w:val="0092749C"/>
    <w:rsid w:val="009B054D"/>
    <w:rsid w:val="009C62BA"/>
    <w:rsid w:val="009D6400"/>
    <w:rsid w:val="009F1131"/>
    <w:rsid w:val="00A02FB1"/>
    <w:rsid w:val="00A3044A"/>
    <w:rsid w:val="00A356EE"/>
    <w:rsid w:val="00A37789"/>
    <w:rsid w:val="00A615F2"/>
    <w:rsid w:val="00A7480E"/>
    <w:rsid w:val="00AA0BBE"/>
    <w:rsid w:val="00AB456E"/>
    <w:rsid w:val="00AE17D3"/>
    <w:rsid w:val="00AF2CA5"/>
    <w:rsid w:val="00B30BD4"/>
    <w:rsid w:val="00B648AF"/>
    <w:rsid w:val="00B71D80"/>
    <w:rsid w:val="00B74B3C"/>
    <w:rsid w:val="00BB4ECF"/>
    <w:rsid w:val="00BB7587"/>
    <w:rsid w:val="00BD4183"/>
    <w:rsid w:val="00C5041D"/>
    <w:rsid w:val="00D03CC4"/>
    <w:rsid w:val="00DC6BD7"/>
    <w:rsid w:val="00DD2259"/>
    <w:rsid w:val="00DD7A84"/>
    <w:rsid w:val="00DF7505"/>
    <w:rsid w:val="00E00C7C"/>
    <w:rsid w:val="00E1386E"/>
    <w:rsid w:val="00E15AA7"/>
    <w:rsid w:val="00E17774"/>
    <w:rsid w:val="00E17B2E"/>
    <w:rsid w:val="00E2121C"/>
    <w:rsid w:val="00E301E4"/>
    <w:rsid w:val="00E70AFA"/>
    <w:rsid w:val="00E70BD6"/>
    <w:rsid w:val="00EB3805"/>
    <w:rsid w:val="00EE1477"/>
    <w:rsid w:val="00F027D8"/>
    <w:rsid w:val="00F312D9"/>
    <w:rsid w:val="00FD24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10359</Words>
  <Characters>56979</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2026-01-15T18:35:00Z</cp:lastPrinted>
  <dcterms:created xsi:type="dcterms:W3CDTF">2026-03-18T18:05:00Z</dcterms:created>
  <dcterms:modified xsi:type="dcterms:W3CDTF">2026-03-18T18:05:00Z</dcterms:modified>
</cp:coreProperties>
</file>