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99B9CE" w14:textId="188CCD0F" w:rsidR="004E7632" w:rsidRPr="00910232" w:rsidRDefault="004E74D8" w:rsidP="004E7632">
      <w:pPr>
        <w:shd w:val="clear" w:color="auto" w:fill="FFFFFF"/>
        <w:spacing w:after="0" w:line="360" w:lineRule="auto"/>
        <w:jc w:val="both"/>
        <w:rPr>
          <w:rFonts w:ascii="Palatino Linotype" w:eastAsia="Times New Roman" w:hAnsi="Palatino Linotype" w:cs="Arial"/>
          <w:color w:val="000000"/>
          <w:sz w:val="24"/>
          <w:szCs w:val="24"/>
          <w:lang w:eastAsia="es-MX"/>
        </w:rPr>
      </w:pPr>
      <w:r w:rsidRPr="00910232">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BE09BE" w:rsidRPr="00910232">
        <w:rPr>
          <w:rFonts w:ascii="Palatino Linotype" w:eastAsia="Times New Roman" w:hAnsi="Palatino Linotype" w:cs="Arial"/>
          <w:color w:val="000000"/>
          <w:sz w:val="24"/>
          <w:szCs w:val="24"/>
          <w:lang w:eastAsia="es-MX"/>
        </w:rPr>
        <w:t>tres de junio</w:t>
      </w:r>
      <w:r w:rsidR="008A6429" w:rsidRPr="00910232">
        <w:rPr>
          <w:rFonts w:ascii="Palatino Linotype" w:eastAsia="Times New Roman" w:hAnsi="Palatino Linotype" w:cs="Arial"/>
          <w:color w:val="000000"/>
          <w:sz w:val="24"/>
          <w:szCs w:val="24"/>
          <w:lang w:eastAsia="es-MX"/>
        </w:rPr>
        <w:t xml:space="preserve"> de dos mil veintiséis</w:t>
      </w:r>
      <w:r w:rsidRPr="00910232">
        <w:rPr>
          <w:rFonts w:ascii="Palatino Linotype" w:eastAsia="Times New Roman" w:hAnsi="Palatino Linotype" w:cs="Arial"/>
          <w:color w:val="000000"/>
          <w:sz w:val="24"/>
          <w:szCs w:val="24"/>
          <w:lang w:eastAsia="es-MX"/>
        </w:rPr>
        <w:t>.</w:t>
      </w:r>
    </w:p>
    <w:p w14:paraId="3FA032C4" w14:textId="77777777" w:rsidR="004E7632" w:rsidRPr="00910232" w:rsidRDefault="004E7632" w:rsidP="004E7632">
      <w:pPr>
        <w:shd w:val="clear" w:color="auto" w:fill="FFFFFF"/>
        <w:spacing w:after="0" w:line="360" w:lineRule="auto"/>
        <w:jc w:val="both"/>
        <w:rPr>
          <w:rFonts w:ascii="Palatino Linotype" w:eastAsia="Times New Roman" w:hAnsi="Palatino Linotype" w:cs="Arial"/>
          <w:color w:val="000000"/>
          <w:sz w:val="24"/>
          <w:szCs w:val="24"/>
          <w:lang w:eastAsia="es-MX"/>
        </w:rPr>
      </w:pPr>
    </w:p>
    <w:p w14:paraId="6A7A03A0" w14:textId="49965734" w:rsidR="004E7632" w:rsidRPr="00910232" w:rsidRDefault="004E7632" w:rsidP="00866B58">
      <w:pPr>
        <w:tabs>
          <w:tab w:val="left" w:pos="1701"/>
        </w:tabs>
        <w:spacing w:after="0" w:line="360" w:lineRule="auto"/>
        <w:jc w:val="both"/>
        <w:rPr>
          <w:rFonts w:ascii="Palatino Linotype" w:hAnsi="Palatino Linotype" w:cs="Arial"/>
          <w:b/>
          <w:bCs/>
          <w:sz w:val="24"/>
          <w:szCs w:val="24"/>
          <w:lang w:eastAsia="es-MX"/>
        </w:rPr>
      </w:pPr>
      <w:r w:rsidRPr="00910232">
        <w:rPr>
          <w:rFonts w:ascii="Palatino Linotype" w:hAnsi="Palatino Linotype" w:cs="Arial"/>
          <w:b/>
          <w:sz w:val="24"/>
          <w:szCs w:val="24"/>
        </w:rPr>
        <w:t>VISTOS</w:t>
      </w:r>
      <w:r w:rsidRPr="00910232">
        <w:rPr>
          <w:rFonts w:ascii="Palatino Linotype" w:hAnsi="Palatino Linotype" w:cs="Arial"/>
          <w:sz w:val="24"/>
          <w:szCs w:val="24"/>
        </w:rPr>
        <w:t xml:space="preserve"> los expedientes electrónicos formados con motivo de los recursos de revisión números </w:t>
      </w:r>
      <w:bookmarkStart w:id="0" w:name="_GoBack"/>
      <w:r w:rsidR="00BE09BE" w:rsidRPr="00910232">
        <w:rPr>
          <w:rFonts w:ascii="Palatino Linotype" w:hAnsi="Palatino Linotype" w:cs="Arial"/>
          <w:b/>
          <w:bCs/>
          <w:sz w:val="24"/>
          <w:szCs w:val="24"/>
          <w:lang w:eastAsia="es-MX"/>
        </w:rPr>
        <w:t>12855</w:t>
      </w:r>
      <w:r w:rsidR="008A6429" w:rsidRPr="00910232">
        <w:rPr>
          <w:rFonts w:ascii="Palatino Linotype" w:hAnsi="Palatino Linotype" w:cs="Arial"/>
          <w:b/>
          <w:bCs/>
          <w:sz w:val="24"/>
          <w:szCs w:val="24"/>
          <w:lang w:eastAsia="es-MX"/>
        </w:rPr>
        <w:t>/INFOEM/IP/RR/2025</w:t>
      </w:r>
      <w:bookmarkEnd w:id="0"/>
      <w:r w:rsidR="00D625D3" w:rsidRPr="00910232">
        <w:rPr>
          <w:rFonts w:ascii="Palatino Linotype" w:hAnsi="Palatino Linotype" w:cs="Arial"/>
          <w:sz w:val="24"/>
          <w:szCs w:val="24"/>
          <w:lang w:eastAsia="es-MX"/>
        </w:rPr>
        <w:t xml:space="preserve"> </w:t>
      </w:r>
      <w:r w:rsidR="004D0EB3" w:rsidRPr="00910232">
        <w:rPr>
          <w:rFonts w:ascii="Palatino Linotype" w:hAnsi="Palatino Linotype" w:cs="Arial"/>
          <w:bCs/>
          <w:sz w:val="24"/>
          <w:szCs w:val="24"/>
          <w:lang w:eastAsia="es-MX"/>
        </w:rPr>
        <w:t>y</w:t>
      </w:r>
      <w:r w:rsidR="00866B58" w:rsidRPr="00910232">
        <w:rPr>
          <w:rFonts w:ascii="Palatino Linotype" w:hAnsi="Palatino Linotype" w:cs="Arial"/>
          <w:b/>
          <w:bCs/>
          <w:sz w:val="24"/>
          <w:szCs w:val="24"/>
          <w:lang w:eastAsia="es-MX"/>
        </w:rPr>
        <w:t xml:space="preserve"> </w:t>
      </w:r>
      <w:r w:rsidR="00BE09BE" w:rsidRPr="00910232">
        <w:rPr>
          <w:rFonts w:ascii="Palatino Linotype" w:hAnsi="Palatino Linotype" w:cs="Arial"/>
          <w:b/>
          <w:bCs/>
          <w:sz w:val="24"/>
          <w:szCs w:val="24"/>
          <w:lang w:eastAsia="es-MX"/>
        </w:rPr>
        <w:t>12859</w:t>
      </w:r>
      <w:r w:rsidR="008A6429" w:rsidRPr="00910232">
        <w:rPr>
          <w:rFonts w:ascii="Palatino Linotype" w:hAnsi="Palatino Linotype" w:cs="Arial"/>
          <w:b/>
          <w:bCs/>
          <w:sz w:val="24"/>
          <w:szCs w:val="24"/>
          <w:lang w:eastAsia="es-MX"/>
        </w:rPr>
        <w:t>/INFOEM/IP/RR/2025</w:t>
      </w:r>
      <w:r w:rsidRPr="00910232">
        <w:rPr>
          <w:rFonts w:ascii="Palatino Linotype" w:hAnsi="Palatino Linotype" w:cs="Arial"/>
          <w:sz w:val="24"/>
          <w:szCs w:val="24"/>
        </w:rPr>
        <w:t xml:space="preserve">, </w:t>
      </w:r>
      <w:r w:rsidR="00CA6F55" w:rsidRPr="00910232">
        <w:rPr>
          <w:rFonts w:ascii="Palatino Linotype" w:hAnsi="Palatino Linotype" w:cs="Arial"/>
          <w:sz w:val="24"/>
          <w:szCs w:val="24"/>
        </w:rPr>
        <w:t xml:space="preserve">interpuestos por un particular que al momento de ingresar la solicitud de información e interponer los recursos de revisión, no señaló nombre o seudónimo con el cual desee ser identificado, en lo sucesivo </w:t>
      </w:r>
      <w:r w:rsidR="00BE09BE" w:rsidRPr="00910232">
        <w:rPr>
          <w:rFonts w:ascii="Palatino Linotype" w:hAnsi="Palatino Linotype" w:cs="Arial"/>
          <w:sz w:val="24"/>
          <w:szCs w:val="24"/>
        </w:rPr>
        <w:t xml:space="preserve">la parte </w:t>
      </w:r>
      <w:r w:rsidR="00CA6F55" w:rsidRPr="00910232">
        <w:rPr>
          <w:rFonts w:ascii="Palatino Linotype" w:hAnsi="Palatino Linotype" w:cs="Arial"/>
          <w:b/>
          <w:sz w:val="24"/>
          <w:szCs w:val="24"/>
        </w:rPr>
        <w:t>Recurrente</w:t>
      </w:r>
      <w:r w:rsidRPr="00910232">
        <w:rPr>
          <w:rFonts w:ascii="Palatino Linotype" w:hAnsi="Palatino Linotype" w:cs="Arial"/>
          <w:sz w:val="24"/>
          <w:szCs w:val="24"/>
        </w:rPr>
        <w:t xml:space="preserve">, en contra de las respuestas del </w:t>
      </w:r>
      <w:r w:rsidR="00CA6F55" w:rsidRPr="00910232">
        <w:rPr>
          <w:rFonts w:ascii="Palatino Linotype" w:hAnsi="Palatino Linotype" w:cs="Arial"/>
          <w:b/>
          <w:sz w:val="24"/>
          <w:szCs w:val="24"/>
        </w:rPr>
        <w:t>Ayuntamiento de Toluca</w:t>
      </w:r>
      <w:r w:rsidRPr="00910232">
        <w:rPr>
          <w:rFonts w:ascii="Palatino Linotype" w:hAnsi="Palatino Linotype" w:cs="Arial"/>
          <w:sz w:val="24"/>
          <w:szCs w:val="24"/>
        </w:rPr>
        <w:t>, en lo subsecuente</w:t>
      </w:r>
      <w:r w:rsidRPr="00910232">
        <w:rPr>
          <w:rFonts w:ascii="Palatino Linotype" w:hAnsi="Palatino Linotype" w:cs="Arial"/>
          <w:b/>
          <w:sz w:val="24"/>
          <w:szCs w:val="24"/>
        </w:rPr>
        <w:t xml:space="preserve"> </w:t>
      </w:r>
      <w:r w:rsidR="009C342E" w:rsidRPr="00910232">
        <w:rPr>
          <w:rFonts w:ascii="Palatino Linotype" w:hAnsi="Palatino Linotype" w:cs="Arial"/>
          <w:sz w:val="24"/>
          <w:szCs w:val="24"/>
        </w:rPr>
        <w:t>el</w:t>
      </w:r>
      <w:r w:rsidRPr="00910232">
        <w:rPr>
          <w:rFonts w:ascii="Palatino Linotype" w:hAnsi="Palatino Linotype" w:cs="Arial"/>
          <w:b/>
          <w:sz w:val="24"/>
          <w:szCs w:val="24"/>
        </w:rPr>
        <w:t xml:space="preserve"> Sujeto Obligado</w:t>
      </w:r>
      <w:r w:rsidRPr="00910232">
        <w:rPr>
          <w:rFonts w:ascii="Palatino Linotype" w:hAnsi="Palatino Linotype" w:cs="Arial"/>
          <w:sz w:val="24"/>
          <w:szCs w:val="24"/>
        </w:rPr>
        <w:t>,</w:t>
      </w:r>
      <w:r w:rsidRPr="00910232">
        <w:rPr>
          <w:rFonts w:ascii="Palatino Linotype" w:hAnsi="Palatino Linotype" w:cs="Arial"/>
          <w:b/>
          <w:sz w:val="24"/>
          <w:szCs w:val="24"/>
        </w:rPr>
        <w:t xml:space="preserve"> </w:t>
      </w:r>
      <w:r w:rsidRPr="00910232">
        <w:rPr>
          <w:rFonts w:ascii="Palatino Linotype" w:hAnsi="Palatino Linotype" w:cs="Arial"/>
          <w:sz w:val="24"/>
          <w:szCs w:val="24"/>
        </w:rPr>
        <w:t>se procede a dictar la presente resolución.</w:t>
      </w:r>
    </w:p>
    <w:p w14:paraId="26972F1B" w14:textId="77777777" w:rsidR="009D1905" w:rsidRPr="00910232" w:rsidRDefault="009D1905" w:rsidP="004E7632">
      <w:pPr>
        <w:pStyle w:val="Sinespaciado"/>
        <w:jc w:val="both"/>
        <w:rPr>
          <w:rFonts w:ascii="Palatino Linotype" w:hAnsi="Palatino Linotype"/>
          <w:sz w:val="24"/>
        </w:rPr>
      </w:pPr>
    </w:p>
    <w:p w14:paraId="31BD9483" w14:textId="77777777" w:rsidR="00547E38" w:rsidRPr="00910232" w:rsidRDefault="00547E38" w:rsidP="004E7632">
      <w:pPr>
        <w:spacing w:after="0" w:line="360" w:lineRule="auto"/>
        <w:jc w:val="center"/>
        <w:rPr>
          <w:rFonts w:ascii="Palatino Linotype" w:hAnsi="Palatino Linotype"/>
          <w:b/>
          <w:sz w:val="28"/>
        </w:rPr>
      </w:pPr>
    </w:p>
    <w:p w14:paraId="5FB314AB" w14:textId="5014318B" w:rsidR="004E7632" w:rsidRPr="00910232" w:rsidRDefault="004E7632" w:rsidP="004E7632">
      <w:pPr>
        <w:spacing w:after="0" w:line="360" w:lineRule="auto"/>
        <w:jc w:val="center"/>
        <w:rPr>
          <w:rFonts w:ascii="Palatino Linotype" w:hAnsi="Palatino Linotype"/>
          <w:b/>
          <w:sz w:val="28"/>
        </w:rPr>
      </w:pPr>
      <w:r w:rsidRPr="00910232">
        <w:rPr>
          <w:rFonts w:ascii="Palatino Linotype" w:hAnsi="Palatino Linotype"/>
          <w:b/>
          <w:sz w:val="28"/>
        </w:rPr>
        <w:t>A N T E C E D E N T E S   D E L   A S U N T O</w:t>
      </w:r>
    </w:p>
    <w:p w14:paraId="742CD363" w14:textId="77777777" w:rsidR="004E7632" w:rsidRPr="00910232" w:rsidRDefault="004E7632" w:rsidP="004E7632">
      <w:pPr>
        <w:spacing w:after="0" w:line="360" w:lineRule="auto"/>
        <w:jc w:val="both"/>
        <w:rPr>
          <w:rFonts w:ascii="Palatino Linotype" w:hAnsi="Palatino Linotype" w:cs="Arial"/>
          <w:b/>
          <w:sz w:val="14"/>
        </w:rPr>
      </w:pPr>
    </w:p>
    <w:p w14:paraId="76B6730C" w14:textId="77777777" w:rsidR="004E7632" w:rsidRPr="00910232" w:rsidRDefault="004E7632" w:rsidP="004E7632">
      <w:pPr>
        <w:spacing w:after="0" w:line="360" w:lineRule="auto"/>
        <w:jc w:val="both"/>
        <w:rPr>
          <w:rFonts w:ascii="Palatino Linotype" w:hAnsi="Palatino Linotype"/>
        </w:rPr>
      </w:pPr>
      <w:r w:rsidRPr="00910232">
        <w:rPr>
          <w:rFonts w:ascii="Palatino Linotype" w:hAnsi="Palatino Linotype" w:cs="Arial"/>
          <w:b/>
          <w:sz w:val="28"/>
        </w:rPr>
        <w:t>PRIMERO.</w:t>
      </w:r>
      <w:r w:rsidRPr="00910232">
        <w:rPr>
          <w:rFonts w:ascii="Palatino Linotype" w:hAnsi="Palatino Linotype" w:cs="Arial"/>
        </w:rPr>
        <w:t xml:space="preserve"> </w:t>
      </w:r>
      <w:r w:rsidRPr="00910232">
        <w:rPr>
          <w:rFonts w:ascii="Palatino Linotype" w:hAnsi="Palatino Linotype"/>
          <w:b/>
          <w:sz w:val="28"/>
          <w:szCs w:val="28"/>
        </w:rPr>
        <w:t>De las Solicitudes de Información.</w:t>
      </w:r>
    </w:p>
    <w:p w14:paraId="45459689" w14:textId="5C1D2BB4" w:rsidR="0064229F" w:rsidRPr="00910232" w:rsidRDefault="004E7632" w:rsidP="00F44AAE">
      <w:pPr>
        <w:spacing w:after="0" w:line="360" w:lineRule="auto"/>
        <w:jc w:val="both"/>
        <w:rPr>
          <w:rFonts w:ascii="Palatino Linotype" w:hAnsi="Palatino Linotype" w:cs="Arial"/>
          <w:sz w:val="24"/>
          <w:szCs w:val="24"/>
        </w:rPr>
      </w:pPr>
      <w:r w:rsidRPr="00910232">
        <w:rPr>
          <w:rFonts w:ascii="Palatino Linotype" w:hAnsi="Palatino Linotype" w:cs="Arial"/>
          <w:sz w:val="24"/>
        </w:rPr>
        <w:t xml:space="preserve">Con fecha </w:t>
      </w:r>
      <w:r w:rsidR="00BE09BE" w:rsidRPr="00910232">
        <w:rPr>
          <w:rFonts w:ascii="Palatino Linotype" w:hAnsi="Palatino Linotype" w:cs="Arial"/>
          <w:sz w:val="24"/>
        </w:rPr>
        <w:t>veinticinco de septiembre</w:t>
      </w:r>
      <w:r w:rsidR="009F149E" w:rsidRPr="00910232">
        <w:rPr>
          <w:rFonts w:ascii="Palatino Linotype" w:hAnsi="Palatino Linotype" w:cs="Arial"/>
          <w:sz w:val="24"/>
        </w:rPr>
        <w:t xml:space="preserve"> de dos mil veinticinco</w:t>
      </w:r>
      <w:r w:rsidRPr="00910232">
        <w:rPr>
          <w:rFonts w:ascii="Palatino Linotype" w:hAnsi="Palatino Linotype" w:cs="Arial"/>
          <w:sz w:val="24"/>
        </w:rPr>
        <w:t>,</w:t>
      </w:r>
      <w:r w:rsidR="00BE09BE" w:rsidRPr="00910232">
        <w:rPr>
          <w:rFonts w:ascii="Palatino Linotype" w:hAnsi="Palatino Linotype" w:cs="Arial"/>
          <w:sz w:val="24"/>
        </w:rPr>
        <w:t xml:space="preserve"> la parte </w:t>
      </w:r>
      <w:r w:rsidRPr="00910232">
        <w:rPr>
          <w:rFonts w:ascii="Palatino Linotype" w:hAnsi="Palatino Linotype" w:cs="Arial"/>
          <w:b/>
          <w:sz w:val="24"/>
        </w:rPr>
        <w:t>Recurrente</w:t>
      </w:r>
      <w:r w:rsidRPr="00910232">
        <w:rPr>
          <w:rFonts w:ascii="Palatino Linotype" w:hAnsi="Palatino Linotype" w:cs="Arial"/>
          <w:sz w:val="24"/>
        </w:rPr>
        <w:t xml:space="preserve">, presentó a través del Sistema de </w:t>
      </w:r>
      <w:r w:rsidRPr="00910232">
        <w:rPr>
          <w:rFonts w:ascii="Palatino Linotype" w:hAnsi="Palatino Linotype" w:cs="Arial"/>
          <w:sz w:val="24"/>
          <w:szCs w:val="24"/>
        </w:rPr>
        <w:t xml:space="preserve">Acceso a la Información Mexiquense </w:t>
      </w:r>
      <w:r w:rsidRPr="00910232">
        <w:rPr>
          <w:rFonts w:ascii="Palatino Linotype" w:hAnsi="Palatino Linotype" w:cs="Arial"/>
          <w:b/>
          <w:sz w:val="24"/>
          <w:szCs w:val="24"/>
        </w:rPr>
        <w:t>(SAIMEX)</w:t>
      </w:r>
      <w:r w:rsidRPr="00910232">
        <w:rPr>
          <w:rFonts w:ascii="Palatino Linotype" w:hAnsi="Palatino Linotype" w:cs="Arial"/>
          <w:sz w:val="24"/>
          <w:szCs w:val="24"/>
        </w:rPr>
        <w:t xml:space="preserve"> ante </w:t>
      </w:r>
      <w:r w:rsidRPr="00910232">
        <w:rPr>
          <w:rFonts w:ascii="Palatino Linotype" w:hAnsi="Palatino Linotype" w:cs="Arial"/>
          <w:b/>
          <w:sz w:val="24"/>
          <w:szCs w:val="24"/>
        </w:rPr>
        <w:t>El Sujeto Obligado</w:t>
      </w:r>
      <w:r w:rsidRPr="00910232">
        <w:rPr>
          <w:rFonts w:ascii="Palatino Linotype" w:hAnsi="Palatino Linotype" w:cs="Arial"/>
          <w:sz w:val="24"/>
          <w:szCs w:val="24"/>
        </w:rPr>
        <w:t>, las solicitudes de acceso a la información pública, registradas bajo los números de expediente</w:t>
      </w:r>
      <w:r w:rsidR="00F50781" w:rsidRPr="00910232">
        <w:rPr>
          <w:rFonts w:ascii="Palatino Linotype" w:hAnsi="Palatino Linotype" w:cs="Arial"/>
          <w:b/>
          <w:sz w:val="24"/>
          <w:szCs w:val="24"/>
        </w:rPr>
        <w:t xml:space="preserve"> </w:t>
      </w:r>
      <w:bookmarkStart w:id="1" w:name="_Hlk99020054"/>
      <w:bookmarkStart w:id="2" w:name="_Hlk191470421"/>
      <w:bookmarkStart w:id="3" w:name="_Hlk101272131"/>
      <w:r w:rsidR="00BE09BE" w:rsidRPr="00910232">
        <w:rPr>
          <w:rFonts w:ascii="Palatino Linotype" w:hAnsi="Palatino Linotype" w:cs="Arial"/>
          <w:b/>
          <w:sz w:val="24"/>
          <w:szCs w:val="24"/>
        </w:rPr>
        <w:t>04758/TOLUCA/IP/2025</w:t>
      </w:r>
      <w:r w:rsidR="00803C59" w:rsidRPr="00910232">
        <w:rPr>
          <w:rFonts w:ascii="Palatino Linotype" w:hAnsi="Palatino Linotype" w:cs="Arial"/>
          <w:color w:val="000000" w:themeColor="text1"/>
          <w:sz w:val="24"/>
          <w:szCs w:val="24"/>
        </w:rPr>
        <w:t xml:space="preserve"> </w:t>
      </w:r>
      <w:r w:rsidRPr="00910232">
        <w:rPr>
          <w:rFonts w:ascii="Palatino Linotype" w:hAnsi="Palatino Linotype" w:cs="Arial"/>
          <w:color w:val="000000" w:themeColor="text1"/>
          <w:sz w:val="24"/>
          <w:szCs w:val="24"/>
        </w:rPr>
        <w:t xml:space="preserve">y </w:t>
      </w:r>
      <w:bookmarkEnd w:id="1"/>
      <w:bookmarkEnd w:id="2"/>
      <w:r w:rsidR="00BE09BE" w:rsidRPr="00910232">
        <w:rPr>
          <w:rFonts w:ascii="Palatino Linotype" w:hAnsi="Palatino Linotype" w:cs="Arial"/>
          <w:b/>
          <w:color w:val="000000" w:themeColor="text1"/>
          <w:sz w:val="24"/>
          <w:szCs w:val="24"/>
        </w:rPr>
        <w:t>04760/TOLUCA/IP/2025</w:t>
      </w:r>
      <w:r w:rsidRPr="00910232">
        <w:rPr>
          <w:rFonts w:ascii="Palatino Linotype" w:hAnsi="Palatino Linotype" w:cs="Arial"/>
          <w:color w:val="000000" w:themeColor="text1"/>
          <w:sz w:val="24"/>
          <w:szCs w:val="24"/>
          <w:lang w:eastAsia="es-MX"/>
        </w:rPr>
        <w:t>,</w:t>
      </w:r>
      <w:bookmarkEnd w:id="3"/>
      <w:r w:rsidRPr="00910232">
        <w:rPr>
          <w:rFonts w:ascii="Palatino Linotype" w:hAnsi="Palatino Linotype" w:cs="Arial"/>
          <w:b/>
          <w:color w:val="000000" w:themeColor="text1"/>
          <w:sz w:val="24"/>
          <w:szCs w:val="24"/>
          <w:lang w:eastAsia="es-MX"/>
        </w:rPr>
        <w:t xml:space="preserve"> </w:t>
      </w:r>
      <w:r w:rsidRPr="00910232">
        <w:rPr>
          <w:rFonts w:ascii="Palatino Linotype" w:hAnsi="Palatino Linotype" w:cs="Arial"/>
          <w:sz w:val="24"/>
          <w:szCs w:val="24"/>
        </w:rPr>
        <w:t>mediante las cuales solicitó información en el tenor siguiente:</w:t>
      </w:r>
    </w:p>
    <w:p w14:paraId="140B785C" w14:textId="77777777" w:rsidR="00F36633" w:rsidRPr="00910232" w:rsidRDefault="00F36633" w:rsidP="00F44AAE">
      <w:pPr>
        <w:spacing w:after="0" w:line="360" w:lineRule="auto"/>
        <w:jc w:val="both"/>
        <w:rPr>
          <w:rFonts w:ascii="Palatino Linotype" w:hAnsi="Palatino Linotype" w:cs="Arial"/>
          <w:sz w:val="24"/>
        </w:rPr>
      </w:pPr>
    </w:p>
    <w:p w14:paraId="54757F5A" w14:textId="77777777" w:rsidR="00F44AAE" w:rsidRPr="00910232" w:rsidRDefault="00F44AAE" w:rsidP="009C342E">
      <w:pPr>
        <w:pStyle w:val="Sinespaciado"/>
        <w:rPr>
          <w:sz w:val="4"/>
        </w:rPr>
      </w:pPr>
    </w:p>
    <w:tbl>
      <w:tblPr>
        <w:tblStyle w:val="Tablaconcuadrcula"/>
        <w:tblW w:w="0" w:type="auto"/>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ook w:val="04A0" w:firstRow="1" w:lastRow="0" w:firstColumn="1" w:lastColumn="0" w:noHBand="0" w:noVBand="1"/>
      </w:tblPr>
      <w:tblGrid>
        <w:gridCol w:w="3251"/>
        <w:gridCol w:w="5775"/>
      </w:tblGrid>
      <w:tr w:rsidR="00F44AAE" w:rsidRPr="00910232" w14:paraId="7300FC90" w14:textId="77777777" w:rsidTr="00BE09BE">
        <w:trPr>
          <w:trHeight w:val="696"/>
          <w:tblHeader/>
        </w:trPr>
        <w:tc>
          <w:tcPr>
            <w:tcW w:w="3256" w:type="dxa"/>
            <w:shd w:val="clear" w:color="auto" w:fill="D9D9D9" w:themeFill="background1" w:themeFillShade="D9"/>
            <w:vAlign w:val="center"/>
          </w:tcPr>
          <w:p w14:paraId="4680DE6E" w14:textId="15D89847" w:rsidR="00F44AAE" w:rsidRPr="00910232" w:rsidRDefault="00F44AAE" w:rsidP="009C342E">
            <w:pPr>
              <w:jc w:val="center"/>
              <w:rPr>
                <w:rFonts w:ascii="Palatino Linotype" w:hAnsi="Palatino Linotype" w:cs="Arial"/>
                <w:b/>
                <w:i/>
              </w:rPr>
            </w:pPr>
            <w:r w:rsidRPr="00910232">
              <w:rPr>
                <w:rFonts w:ascii="Palatino Linotype" w:hAnsi="Palatino Linotype" w:cs="Arial"/>
                <w:b/>
                <w:i/>
              </w:rPr>
              <w:lastRenderedPageBreak/>
              <w:t xml:space="preserve">Número de </w:t>
            </w:r>
            <w:r w:rsidR="0089782A" w:rsidRPr="00910232">
              <w:rPr>
                <w:rFonts w:ascii="Palatino Linotype" w:hAnsi="Palatino Linotype" w:cs="Arial"/>
                <w:b/>
                <w:i/>
              </w:rPr>
              <w:t>folio de la solicitud</w:t>
            </w:r>
          </w:p>
        </w:tc>
        <w:tc>
          <w:tcPr>
            <w:tcW w:w="5806" w:type="dxa"/>
            <w:shd w:val="clear" w:color="auto" w:fill="D9D9D9" w:themeFill="background1" w:themeFillShade="D9"/>
            <w:vAlign w:val="center"/>
          </w:tcPr>
          <w:p w14:paraId="58E20C5C" w14:textId="2B95FBC0" w:rsidR="00F44AAE" w:rsidRPr="00910232" w:rsidRDefault="00F44AAE" w:rsidP="009C342E">
            <w:pPr>
              <w:jc w:val="center"/>
              <w:rPr>
                <w:rFonts w:ascii="Palatino Linotype" w:hAnsi="Palatino Linotype" w:cs="Arial"/>
                <w:b/>
                <w:i/>
              </w:rPr>
            </w:pPr>
            <w:r w:rsidRPr="00910232">
              <w:rPr>
                <w:rFonts w:ascii="Palatino Linotype" w:hAnsi="Palatino Linotype" w:cs="Arial"/>
                <w:b/>
                <w:i/>
              </w:rPr>
              <w:t>Descripción clara y precisa de la información solicitada</w:t>
            </w:r>
          </w:p>
        </w:tc>
      </w:tr>
      <w:tr w:rsidR="00F44AAE" w:rsidRPr="00910232" w14:paraId="6E220859" w14:textId="77777777" w:rsidTr="00BE09BE">
        <w:trPr>
          <w:trHeight w:val="460"/>
        </w:trPr>
        <w:tc>
          <w:tcPr>
            <w:tcW w:w="3256" w:type="dxa"/>
            <w:vAlign w:val="center"/>
          </w:tcPr>
          <w:p w14:paraId="07E603AC" w14:textId="4A2021ED" w:rsidR="00F44AAE" w:rsidRPr="00910232" w:rsidRDefault="00BE09BE" w:rsidP="009C342E">
            <w:pPr>
              <w:jc w:val="center"/>
              <w:rPr>
                <w:rFonts w:ascii="Palatino Linotype" w:hAnsi="Palatino Linotype" w:cs="Arial"/>
                <w:b/>
                <w:i/>
              </w:rPr>
            </w:pPr>
            <w:bookmarkStart w:id="4" w:name="_Hlk99021051"/>
            <w:r w:rsidRPr="00910232">
              <w:rPr>
                <w:rFonts w:ascii="Palatino Linotype" w:hAnsi="Palatino Linotype" w:cs="Arial"/>
                <w:b/>
              </w:rPr>
              <w:t>04758/TOLUCA/IP/2025</w:t>
            </w:r>
          </w:p>
        </w:tc>
        <w:tc>
          <w:tcPr>
            <w:tcW w:w="5806" w:type="dxa"/>
            <w:vAlign w:val="center"/>
          </w:tcPr>
          <w:p w14:paraId="1E278B91" w14:textId="2A70B4E6" w:rsidR="00F44AAE" w:rsidRPr="00910232" w:rsidRDefault="009D1905" w:rsidP="004E3F88">
            <w:pPr>
              <w:spacing w:before="120" w:after="120"/>
              <w:jc w:val="both"/>
              <w:rPr>
                <w:rFonts w:ascii="Palatino Linotype" w:hAnsi="Palatino Linotype" w:cs="Arial"/>
                <w:i/>
                <w:sz w:val="24"/>
              </w:rPr>
            </w:pPr>
            <w:r w:rsidRPr="00910232">
              <w:rPr>
                <w:rFonts w:ascii="Palatino Linotype" w:hAnsi="Palatino Linotype" w:cs="Arial"/>
                <w:i/>
                <w:sz w:val="20"/>
              </w:rPr>
              <w:t>“</w:t>
            </w:r>
            <w:r w:rsidR="00BE09BE" w:rsidRPr="00910232">
              <w:rPr>
                <w:rFonts w:ascii="Palatino Linotype" w:hAnsi="Palatino Linotype" w:cs="Arial"/>
                <w:i/>
                <w:sz w:val="20"/>
              </w:rPr>
              <w:t>Se solicita los contratos con CORAL NEGRO del año 2022, las facturas pagadas, el numero de cuenta al cual se le hizo la transferencia, el informe mensual, trimestral semestre o anual de sus actividades y estado de los juicios, etc, cuantos servidores públicos de despidieron, dieron de baja o renuncia en ese año, su renuncia. de esos servidores públicos dados de baja o que renunciaron cuantos demandaron el nombre completo de los que demandaron la demanda presentada y el estado que guarda, de esas demandas o juicio laborales cuantos están concluidos con la resolución y el estado de la resolución. todos los laudos recibidos en el año cuando de ellos se han pagado la evidencia documental del pago y los que o se ha pagado por que. la plantilla de personal del la Consejería Jurídica por que sabemos que Alama Merino no solo cobra en el despacho sino tiene mas de 30 aviadores y mas de 20 personas adscritas a la Consejería Jurídica y sabemos sus nombre solo lo vamos a demostrar en los medios de comunicación. sabemos que FONTOVA y CORAL NEGRO SON DE ELLA y hace lo mismo. el poder otorgado por el municipio, todos los oficios recibidos en la Consejería Jurídica, la Dirección General de Administración y sus áreas en presidencia o cualquier área que emitió este despacho, quien también en los Juzgados Laborales sus Abogados ofrecen negociaciones a los e servidores públicos les dicen que ellos les ponen un abogado para agilizar su tramite y les paguen más rápido el municipio pero que les den el 50 por ciento de lo que cobren entonces negocio redondo ellos despiden a las persona y después les ofrecen abogados esto será de conocimiento con documentos que lo demuestra que son un circulo de corrupción. y o pueden negar la información por que es de iteres público y debería estar en ipomex y la oculta y tampoco la pueden reservar es público ya basta de este abuso y corrupción</w:t>
            </w:r>
            <w:r w:rsidR="00F44AAE" w:rsidRPr="00910232">
              <w:rPr>
                <w:rFonts w:ascii="Palatino Linotype" w:hAnsi="Palatino Linotype" w:cs="Arial"/>
                <w:i/>
                <w:sz w:val="20"/>
              </w:rPr>
              <w:t>” (Sic).</w:t>
            </w:r>
          </w:p>
        </w:tc>
      </w:tr>
      <w:tr w:rsidR="00F44AAE" w:rsidRPr="00910232" w14:paraId="767AEED5" w14:textId="77777777" w:rsidTr="00BE09BE">
        <w:trPr>
          <w:trHeight w:val="410"/>
        </w:trPr>
        <w:tc>
          <w:tcPr>
            <w:tcW w:w="3256" w:type="dxa"/>
            <w:vAlign w:val="center"/>
          </w:tcPr>
          <w:p w14:paraId="2AA733E5" w14:textId="2EF31D44" w:rsidR="00F44AAE" w:rsidRPr="00910232" w:rsidRDefault="00BE09BE" w:rsidP="009D1905">
            <w:pPr>
              <w:jc w:val="center"/>
              <w:rPr>
                <w:rFonts w:ascii="Palatino Linotype" w:hAnsi="Palatino Linotype" w:cs="Arial"/>
                <w:b/>
                <w:iCs/>
              </w:rPr>
            </w:pPr>
            <w:r w:rsidRPr="00910232">
              <w:rPr>
                <w:rFonts w:ascii="Palatino Linotype" w:hAnsi="Palatino Linotype" w:cs="Arial"/>
                <w:b/>
                <w:iCs/>
              </w:rPr>
              <w:t>04760/TOLUCA/IP/2025</w:t>
            </w:r>
          </w:p>
        </w:tc>
        <w:tc>
          <w:tcPr>
            <w:tcW w:w="5806" w:type="dxa"/>
            <w:vAlign w:val="center"/>
          </w:tcPr>
          <w:p w14:paraId="6B7EB1E1" w14:textId="0FA1D758" w:rsidR="00F44AAE" w:rsidRPr="00910232" w:rsidRDefault="009D1905" w:rsidP="00547E38">
            <w:pPr>
              <w:spacing w:before="120" w:after="120"/>
              <w:jc w:val="both"/>
              <w:rPr>
                <w:rFonts w:ascii="Palatino Linotype" w:hAnsi="Palatino Linotype" w:cs="Arial"/>
                <w:i/>
                <w:sz w:val="20"/>
              </w:rPr>
            </w:pPr>
            <w:r w:rsidRPr="00910232">
              <w:rPr>
                <w:rFonts w:ascii="Palatino Linotype" w:hAnsi="Palatino Linotype" w:cs="Arial"/>
                <w:i/>
                <w:sz w:val="20"/>
              </w:rPr>
              <w:t>“</w:t>
            </w:r>
            <w:r w:rsidR="00BE09BE" w:rsidRPr="00910232">
              <w:rPr>
                <w:rFonts w:ascii="Palatino Linotype" w:hAnsi="Palatino Linotype" w:cs="Arial"/>
                <w:i/>
                <w:sz w:val="20"/>
              </w:rPr>
              <w:t xml:space="preserve">Se solicita los contratos con CORAL NEGRO del año 2024, las facturas pagadas, el numero de cuenta al cual se le hizo la transferencia, el informe mensual, trimestral semestre o anual de sus actividades y estado de los juicios, etc, cuantos servidores públicos de despidieron, dieron de baja o renuncia en ese año, su renuncia. de esos servidores públicos dados de baja o que renunciaron cuantos demandaron el nombre completo de los que demandaron la demanda presentada y el estado que guarda, de esas demandas o juicio laborales cuantos están concluidos con la resolución y el estado de la resolución. todos los laudos recibidos en el año cuando de ellos se han pagado la </w:t>
            </w:r>
            <w:r w:rsidR="00BE09BE" w:rsidRPr="00910232">
              <w:rPr>
                <w:rFonts w:ascii="Palatino Linotype" w:hAnsi="Palatino Linotype" w:cs="Arial"/>
                <w:i/>
                <w:sz w:val="20"/>
              </w:rPr>
              <w:lastRenderedPageBreak/>
              <w:t>evidencia documental del pago y los que o se ha pagado por que. la plantilla de personal del la Consejería Jurídica por que sabemos que Alama Merino no solo cobra en el despacho sino tiene mas de 30 aviadores y mas de 20 personas adscritas a la Consejería Jurídica y sabemos sus nombre solo lo vamos a demostrar en los medios de comunicación. sabemos que FONTOVA y CORAL NEGRO SON DE ELLA y hace lo mismo. el poder otorgado por el municipio, todos los oficios recibidos en la Consejería Jurídica, la Dirección General de Administración y sus áreas en presidencia o cualquier área que emitió este despacho, quien también en los Juzgados Laborales sus Abogados ofrecen negociaciones a los e servidores públicos les dicen que ellos les ponen un abogado para agilizar su tramite y les paguen más rápido el municipio pero que les den el 50 por ciento de lo que cobren entonces negocio redondo ellos despiden a las persona y después les ofrecen abogados esto será de conocimiento con documentos que lo demuestra que son un circulo de corrupción. y o pueden negar la información por que es de iteres público y debería estar en ipomex y la oculta y tampoco la pueden reservar es público ya basta de este abuso y corrupción</w:t>
            </w:r>
            <w:r w:rsidR="00F44AAE" w:rsidRPr="00910232">
              <w:rPr>
                <w:rFonts w:ascii="Palatino Linotype" w:hAnsi="Palatino Linotype" w:cs="Arial"/>
                <w:i/>
                <w:sz w:val="20"/>
              </w:rPr>
              <w:t>” (Sic).</w:t>
            </w:r>
          </w:p>
        </w:tc>
      </w:tr>
      <w:bookmarkEnd w:id="4"/>
    </w:tbl>
    <w:p w14:paraId="6C71E0CB" w14:textId="77777777" w:rsidR="00BE09BE" w:rsidRPr="00910232" w:rsidRDefault="00BE09BE" w:rsidP="00BE09BE">
      <w:pPr>
        <w:pStyle w:val="Prrafodelista"/>
        <w:ind w:left="720"/>
        <w:rPr>
          <w:rFonts w:ascii="Palatino Linotype" w:hAnsi="Palatino Linotype"/>
          <w:lang w:val="es-ES_tradnl"/>
        </w:rPr>
      </w:pPr>
    </w:p>
    <w:p w14:paraId="187E736A" w14:textId="5628D1B7" w:rsidR="00547E38" w:rsidRPr="00910232" w:rsidRDefault="00BA610B" w:rsidP="00BE09BE">
      <w:pPr>
        <w:pStyle w:val="Prrafodelista"/>
        <w:numPr>
          <w:ilvl w:val="0"/>
          <w:numId w:val="1"/>
        </w:numPr>
        <w:rPr>
          <w:rFonts w:ascii="Palatino Linotype" w:hAnsi="Palatino Linotype"/>
          <w:lang w:val="es-ES_tradnl"/>
        </w:rPr>
      </w:pPr>
      <w:r w:rsidRPr="00910232">
        <w:rPr>
          <w:rFonts w:ascii="Palatino Linotype" w:hAnsi="Palatino Linotype"/>
          <w:b/>
          <w:lang w:val="es-ES_tradnl"/>
        </w:rPr>
        <w:t>MODALIDAD DE ENTREGA:</w:t>
      </w:r>
      <w:r w:rsidRPr="00910232">
        <w:rPr>
          <w:rFonts w:ascii="Palatino Linotype" w:hAnsi="Palatino Linotype"/>
          <w:lang w:val="es-ES_tradnl"/>
        </w:rPr>
        <w:t xml:space="preserve"> A través del </w:t>
      </w:r>
      <w:r w:rsidRPr="00910232">
        <w:rPr>
          <w:rFonts w:ascii="Palatino Linotype" w:hAnsi="Palatino Linotype"/>
          <w:b/>
          <w:lang w:val="es-ES_tradnl"/>
        </w:rPr>
        <w:t>SAIMEX</w:t>
      </w:r>
      <w:r w:rsidRPr="00910232">
        <w:rPr>
          <w:rFonts w:ascii="Palatino Linotype" w:hAnsi="Palatino Linotype"/>
          <w:lang w:val="es-ES_tradnl"/>
        </w:rPr>
        <w:t xml:space="preserve">, en </w:t>
      </w:r>
      <w:r w:rsidR="00547E38" w:rsidRPr="00910232">
        <w:rPr>
          <w:rFonts w:ascii="Palatino Linotype" w:hAnsi="Palatino Linotype"/>
          <w:lang w:val="es-ES_tradnl"/>
        </w:rPr>
        <w:t>ambos</w:t>
      </w:r>
      <w:r w:rsidR="009D1905" w:rsidRPr="00910232">
        <w:rPr>
          <w:rFonts w:ascii="Palatino Linotype" w:hAnsi="Palatino Linotype"/>
          <w:lang w:val="es-ES_tradnl"/>
        </w:rPr>
        <w:t xml:space="preserve"> </w:t>
      </w:r>
      <w:r w:rsidRPr="00910232">
        <w:rPr>
          <w:rFonts w:ascii="Palatino Linotype" w:hAnsi="Palatino Linotype"/>
          <w:lang w:val="es-ES_tradnl"/>
        </w:rPr>
        <w:t>casos.</w:t>
      </w:r>
    </w:p>
    <w:p w14:paraId="617566CC" w14:textId="77777777" w:rsidR="00547E38" w:rsidRPr="00910232" w:rsidRDefault="00547E38" w:rsidP="004E7632">
      <w:pPr>
        <w:spacing w:after="0" w:line="360" w:lineRule="auto"/>
        <w:jc w:val="both"/>
        <w:rPr>
          <w:rFonts w:ascii="Palatino Linotype" w:hAnsi="Palatino Linotype" w:cs="Arial"/>
          <w:b/>
          <w:sz w:val="28"/>
        </w:rPr>
      </w:pPr>
    </w:p>
    <w:p w14:paraId="38B807D1" w14:textId="7603CD2D" w:rsidR="004E7632" w:rsidRPr="00910232" w:rsidRDefault="00BE09BE" w:rsidP="004E7632">
      <w:pPr>
        <w:spacing w:after="0" w:line="360" w:lineRule="auto"/>
        <w:jc w:val="both"/>
        <w:rPr>
          <w:rFonts w:ascii="Palatino Linotype" w:hAnsi="Palatino Linotype" w:cs="Arial"/>
          <w:b/>
          <w:sz w:val="28"/>
        </w:rPr>
      </w:pPr>
      <w:r w:rsidRPr="00910232">
        <w:rPr>
          <w:rFonts w:ascii="Palatino Linotype" w:hAnsi="Palatino Linotype" w:cs="Arial"/>
          <w:b/>
          <w:sz w:val="28"/>
        </w:rPr>
        <w:t>SEGUNDO</w:t>
      </w:r>
      <w:r w:rsidR="004E7632" w:rsidRPr="00910232">
        <w:rPr>
          <w:rFonts w:ascii="Palatino Linotype" w:hAnsi="Palatino Linotype" w:cs="Arial"/>
          <w:b/>
          <w:sz w:val="28"/>
        </w:rPr>
        <w:t xml:space="preserve">. </w:t>
      </w:r>
      <w:r w:rsidR="004E7632" w:rsidRPr="00910232">
        <w:rPr>
          <w:rFonts w:ascii="Palatino Linotype" w:hAnsi="Palatino Linotype" w:cs="Arial"/>
          <w:b/>
          <w:sz w:val="28"/>
          <w:szCs w:val="20"/>
        </w:rPr>
        <w:t>De las respuestas del Sujeto Obligado.</w:t>
      </w:r>
    </w:p>
    <w:p w14:paraId="0710C11C" w14:textId="164D0F62" w:rsidR="004E7632" w:rsidRPr="00910232" w:rsidRDefault="004E7632" w:rsidP="004E7632">
      <w:pPr>
        <w:spacing w:after="0" w:line="360" w:lineRule="auto"/>
        <w:jc w:val="both"/>
        <w:rPr>
          <w:rFonts w:ascii="Palatino Linotype" w:hAnsi="Palatino Linotype" w:cs="Arial"/>
          <w:b/>
          <w:sz w:val="28"/>
        </w:rPr>
      </w:pPr>
      <w:r w:rsidRPr="00910232">
        <w:rPr>
          <w:rFonts w:ascii="Palatino Linotype" w:hAnsi="Palatino Linotype" w:cs="Arial"/>
          <w:sz w:val="24"/>
        </w:rPr>
        <w:t xml:space="preserve">En el expediente electrónico </w:t>
      </w:r>
      <w:r w:rsidRPr="00910232">
        <w:rPr>
          <w:rFonts w:ascii="Palatino Linotype" w:hAnsi="Palatino Linotype" w:cs="Arial"/>
          <w:b/>
          <w:sz w:val="24"/>
        </w:rPr>
        <w:t>SAIMEX</w:t>
      </w:r>
      <w:r w:rsidRPr="00910232">
        <w:rPr>
          <w:rFonts w:ascii="Palatino Linotype" w:hAnsi="Palatino Linotype" w:cs="Arial"/>
          <w:sz w:val="24"/>
        </w:rPr>
        <w:t xml:space="preserve">, se aprecia que </w:t>
      </w:r>
      <w:r w:rsidR="004D0EB3" w:rsidRPr="00910232">
        <w:rPr>
          <w:rFonts w:ascii="Palatino Linotype" w:hAnsi="Palatino Linotype" w:cs="Arial"/>
          <w:sz w:val="24"/>
        </w:rPr>
        <w:t>el</w:t>
      </w:r>
      <w:r w:rsidR="00BA610B" w:rsidRPr="00910232">
        <w:rPr>
          <w:rFonts w:ascii="Palatino Linotype" w:hAnsi="Palatino Linotype" w:cs="Arial"/>
          <w:sz w:val="24"/>
        </w:rPr>
        <w:t xml:space="preserve"> día </w:t>
      </w:r>
      <w:r w:rsidR="00BE09BE" w:rsidRPr="00910232">
        <w:rPr>
          <w:rFonts w:ascii="Palatino Linotype" w:hAnsi="Palatino Linotype" w:cs="Arial"/>
          <w:sz w:val="24"/>
        </w:rPr>
        <w:t>dieciséis de octubre</w:t>
      </w:r>
      <w:r w:rsidR="009F149E" w:rsidRPr="00910232">
        <w:rPr>
          <w:rFonts w:ascii="Palatino Linotype" w:hAnsi="Palatino Linotype" w:cs="Arial"/>
          <w:sz w:val="24"/>
        </w:rPr>
        <w:t xml:space="preserve"> de dos mil veinticinco</w:t>
      </w:r>
      <w:r w:rsidRPr="00910232">
        <w:rPr>
          <w:rFonts w:ascii="Palatino Linotype" w:hAnsi="Palatino Linotype" w:cs="Arial"/>
          <w:sz w:val="24"/>
        </w:rPr>
        <w:t xml:space="preserve">, </w:t>
      </w:r>
      <w:r w:rsidR="00BE09BE" w:rsidRPr="00910232">
        <w:rPr>
          <w:rFonts w:ascii="Palatino Linotype" w:hAnsi="Palatino Linotype" w:cs="Arial"/>
          <w:sz w:val="24"/>
        </w:rPr>
        <w:t xml:space="preserve">el </w:t>
      </w:r>
      <w:r w:rsidRPr="00910232">
        <w:rPr>
          <w:rFonts w:ascii="Palatino Linotype" w:hAnsi="Palatino Linotype" w:cs="Arial"/>
          <w:b/>
          <w:sz w:val="24"/>
        </w:rPr>
        <w:t>Sujeto Obligado</w:t>
      </w:r>
      <w:r w:rsidRPr="00910232">
        <w:rPr>
          <w:rFonts w:ascii="Palatino Linotype" w:hAnsi="Palatino Linotype" w:cs="Arial"/>
          <w:sz w:val="24"/>
        </w:rPr>
        <w:t xml:space="preserve"> dio respuesta a las solicitudes de información señalando lo siguiente: </w:t>
      </w:r>
    </w:p>
    <w:p w14:paraId="28CCFD08" w14:textId="77777777" w:rsidR="004E7632" w:rsidRPr="00910232" w:rsidRDefault="004E7632" w:rsidP="004E7632">
      <w:pPr>
        <w:spacing w:after="0" w:line="276" w:lineRule="auto"/>
        <w:ind w:right="567"/>
        <w:jc w:val="both"/>
        <w:rPr>
          <w:rFonts w:ascii="Palatino Linotype" w:hAnsi="Palatino Linotype" w:cs="Arial"/>
          <w:sz w:val="24"/>
        </w:rPr>
      </w:pPr>
    </w:p>
    <w:p w14:paraId="0053FB03" w14:textId="77777777" w:rsidR="00BE09BE" w:rsidRPr="00910232" w:rsidRDefault="00F4386C" w:rsidP="00BE09BE">
      <w:pPr>
        <w:spacing w:after="0" w:line="276" w:lineRule="auto"/>
        <w:ind w:left="567" w:right="567"/>
        <w:jc w:val="both"/>
        <w:rPr>
          <w:rFonts w:ascii="Palatino Linotype" w:eastAsia="Times New Roman" w:hAnsi="Palatino Linotype" w:cs="Arial"/>
          <w:i/>
          <w:lang w:eastAsia="es-ES"/>
        </w:rPr>
      </w:pPr>
      <w:r w:rsidRPr="00910232">
        <w:rPr>
          <w:rFonts w:ascii="Palatino Linotype" w:eastAsia="Times New Roman" w:hAnsi="Palatino Linotype" w:cs="Arial"/>
          <w:i/>
          <w:lang w:eastAsia="es-ES"/>
        </w:rPr>
        <w:t>“</w:t>
      </w:r>
      <w:r w:rsidR="00BE09BE" w:rsidRPr="00910232">
        <w:rPr>
          <w:rFonts w:ascii="Palatino Linotype" w:eastAsia="Times New Roman" w:hAnsi="Palatino Linotype" w:cs="Arial"/>
          <w:i/>
          <w:lang w:eastAsia="es-ES"/>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728233B9" w14:textId="77777777" w:rsidR="00BE09BE" w:rsidRPr="00910232" w:rsidRDefault="00BE09BE" w:rsidP="00BE09BE">
      <w:pPr>
        <w:spacing w:after="0" w:line="276" w:lineRule="auto"/>
        <w:ind w:left="567" w:right="567"/>
        <w:jc w:val="both"/>
        <w:rPr>
          <w:rFonts w:ascii="Palatino Linotype" w:eastAsia="Times New Roman" w:hAnsi="Palatino Linotype" w:cs="Arial"/>
          <w:i/>
          <w:lang w:eastAsia="es-ES"/>
        </w:rPr>
      </w:pPr>
    </w:p>
    <w:p w14:paraId="30D148AE" w14:textId="3B82470E" w:rsidR="00BE09BE" w:rsidRPr="00910232" w:rsidRDefault="00BE09BE" w:rsidP="00BE09BE">
      <w:pPr>
        <w:spacing w:after="0" w:line="276" w:lineRule="auto"/>
        <w:ind w:left="567" w:right="567"/>
        <w:jc w:val="both"/>
        <w:rPr>
          <w:rFonts w:ascii="Palatino Linotype" w:eastAsia="Times New Roman" w:hAnsi="Palatino Linotype" w:cs="Arial"/>
          <w:i/>
          <w:lang w:eastAsia="es-ES"/>
        </w:rPr>
      </w:pPr>
      <w:r w:rsidRPr="00910232">
        <w:rPr>
          <w:rFonts w:ascii="Palatino Linotype" w:eastAsia="Times New Roman" w:hAnsi="Palatino Linotype" w:cs="Arial"/>
          <w:i/>
          <w:lang w:eastAsia="es-ES"/>
        </w:rPr>
        <w:lastRenderedPageBreak/>
        <w:t xml:space="preserve">En atención a las solicitudes con folio </w:t>
      </w:r>
      <w:r w:rsidRPr="00910232">
        <w:rPr>
          <w:rFonts w:ascii="Palatino Linotype" w:eastAsia="Times New Roman" w:hAnsi="Palatino Linotype" w:cs="Arial"/>
          <w:b/>
          <w:i/>
          <w:lang w:eastAsia="es-ES"/>
        </w:rPr>
        <w:t>04758/TOLUCA/IP/2025</w:t>
      </w:r>
      <w:r w:rsidRPr="00910232">
        <w:rPr>
          <w:rFonts w:ascii="Palatino Linotype" w:eastAsia="Times New Roman" w:hAnsi="Palatino Linotype" w:cs="Arial"/>
          <w:i/>
          <w:lang w:eastAsia="es-ES"/>
        </w:rPr>
        <w:t xml:space="preserve"> y </w:t>
      </w:r>
      <w:r w:rsidRPr="00910232">
        <w:rPr>
          <w:rFonts w:ascii="Palatino Linotype" w:eastAsia="Times New Roman" w:hAnsi="Palatino Linotype" w:cs="Arial"/>
          <w:b/>
          <w:i/>
          <w:lang w:eastAsia="es-ES"/>
        </w:rPr>
        <w:t>04760/TOLUCA/IP/2025</w:t>
      </w:r>
      <w:r w:rsidRPr="00910232">
        <w:rPr>
          <w:rFonts w:ascii="Palatino Linotype" w:eastAsia="Times New Roman" w:hAnsi="Palatino Linotype" w:cs="Arial"/>
          <w:i/>
          <w:lang w:eastAsia="es-ES"/>
        </w:rPr>
        <w:t>, me permito adjuntar al presente la respuesta correspondiente, Sin más por el momento, reciba un saludo.</w:t>
      </w:r>
    </w:p>
    <w:p w14:paraId="0807389F" w14:textId="77777777" w:rsidR="00BE09BE" w:rsidRPr="00910232" w:rsidRDefault="00BE09BE" w:rsidP="00BE09BE">
      <w:pPr>
        <w:spacing w:after="0" w:line="276" w:lineRule="auto"/>
        <w:ind w:left="567" w:right="567"/>
        <w:jc w:val="both"/>
        <w:rPr>
          <w:rFonts w:ascii="Palatino Linotype" w:eastAsia="Times New Roman" w:hAnsi="Palatino Linotype" w:cs="Arial"/>
          <w:i/>
          <w:lang w:eastAsia="es-ES"/>
        </w:rPr>
      </w:pPr>
    </w:p>
    <w:p w14:paraId="67DE0397" w14:textId="77777777" w:rsidR="00BE09BE" w:rsidRPr="00910232" w:rsidRDefault="00BE09BE" w:rsidP="00BE09BE">
      <w:pPr>
        <w:spacing w:after="0" w:line="276" w:lineRule="auto"/>
        <w:ind w:left="567" w:right="567"/>
        <w:jc w:val="both"/>
        <w:rPr>
          <w:rFonts w:ascii="Palatino Linotype" w:eastAsia="Times New Roman" w:hAnsi="Palatino Linotype" w:cs="Arial"/>
          <w:i/>
          <w:lang w:eastAsia="es-ES"/>
        </w:rPr>
      </w:pPr>
      <w:r w:rsidRPr="00910232">
        <w:rPr>
          <w:rFonts w:ascii="Palatino Linotype" w:eastAsia="Times New Roman" w:hAnsi="Palatino Linotype" w:cs="Arial"/>
          <w:i/>
          <w:lang w:eastAsia="es-ES"/>
        </w:rPr>
        <w:t>ATENTAMENTE</w:t>
      </w:r>
    </w:p>
    <w:p w14:paraId="524075B6" w14:textId="4B3CB1EA" w:rsidR="00F4386C" w:rsidRPr="00910232" w:rsidRDefault="00BE09BE" w:rsidP="00BE09BE">
      <w:pPr>
        <w:spacing w:after="0" w:line="276" w:lineRule="auto"/>
        <w:ind w:left="567" w:right="567"/>
        <w:jc w:val="both"/>
        <w:rPr>
          <w:rFonts w:ascii="Palatino Linotype" w:eastAsia="Times New Roman" w:hAnsi="Palatino Linotype" w:cs="Arial"/>
          <w:i/>
          <w:lang w:eastAsia="es-ES"/>
        </w:rPr>
      </w:pPr>
      <w:r w:rsidRPr="00910232">
        <w:rPr>
          <w:rFonts w:ascii="Palatino Linotype" w:eastAsia="Times New Roman" w:hAnsi="Palatino Linotype" w:cs="Arial"/>
          <w:i/>
          <w:lang w:eastAsia="es-ES"/>
        </w:rPr>
        <w:t>Dr. Nahum Miguel Mendoza Morales</w:t>
      </w:r>
      <w:r w:rsidR="00F4386C" w:rsidRPr="00910232">
        <w:rPr>
          <w:rFonts w:ascii="Palatino Linotype" w:eastAsia="Times New Roman" w:hAnsi="Palatino Linotype" w:cs="Arial"/>
          <w:i/>
          <w:lang w:eastAsia="es-ES"/>
        </w:rPr>
        <w:t>” (Sic)</w:t>
      </w:r>
    </w:p>
    <w:p w14:paraId="0DF0A71B" w14:textId="77777777" w:rsidR="00F4386C" w:rsidRPr="00910232" w:rsidRDefault="00F4386C" w:rsidP="00F4386C">
      <w:pPr>
        <w:spacing w:after="0" w:line="240" w:lineRule="auto"/>
        <w:ind w:left="567" w:right="567"/>
        <w:jc w:val="both"/>
        <w:rPr>
          <w:rFonts w:ascii="Palatino Linotype" w:eastAsia="Times New Roman" w:hAnsi="Palatino Linotype" w:cs="Arial"/>
          <w:i/>
          <w:lang w:eastAsia="es-ES"/>
        </w:rPr>
      </w:pPr>
    </w:p>
    <w:p w14:paraId="745BFA6A" w14:textId="77777777" w:rsidR="009667CF" w:rsidRPr="00910232" w:rsidRDefault="009667CF" w:rsidP="00F4386C">
      <w:pPr>
        <w:spacing w:after="0" w:line="240" w:lineRule="auto"/>
        <w:ind w:left="567" w:right="567"/>
        <w:jc w:val="both"/>
        <w:rPr>
          <w:rFonts w:ascii="Palatino Linotype" w:eastAsia="Times New Roman" w:hAnsi="Palatino Linotype" w:cs="Arial"/>
          <w:i/>
          <w:lang w:eastAsia="es-ES"/>
        </w:rPr>
      </w:pPr>
    </w:p>
    <w:p w14:paraId="510DE64A" w14:textId="51450B9B" w:rsidR="00C76E1B" w:rsidRPr="00910232" w:rsidRDefault="00F4386C" w:rsidP="008526C0">
      <w:pPr>
        <w:spacing w:after="0" w:line="360" w:lineRule="auto"/>
        <w:jc w:val="both"/>
        <w:rPr>
          <w:rFonts w:ascii="Palatino Linotype" w:eastAsia="Times New Roman" w:hAnsi="Palatino Linotype" w:cs="Arial"/>
          <w:sz w:val="24"/>
          <w:szCs w:val="24"/>
          <w:lang w:eastAsia="es-ES"/>
        </w:rPr>
      </w:pPr>
      <w:r w:rsidRPr="00910232">
        <w:rPr>
          <w:rFonts w:ascii="Palatino Linotype" w:eastAsia="Times New Roman" w:hAnsi="Palatino Linotype" w:cs="Arial"/>
          <w:sz w:val="24"/>
          <w:szCs w:val="24"/>
          <w:lang w:eastAsia="es-ES"/>
        </w:rPr>
        <w:t xml:space="preserve">Anexando </w:t>
      </w:r>
      <w:r w:rsidR="004050A2" w:rsidRPr="00910232">
        <w:rPr>
          <w:rFonts w:ascii="Palatino Linotype" w:eastAsia="Times New Roman" w:hAnsi="Palatino Linotype" w:cs="Arial"/>
          <w:sz w:val="24"/>
          <w:szCs w:val="24"/>
          <w:lang w:eastAsia="es-ES"/>
        </w:rPr>
        <w:t>los</w:t>
      </w:r>
      <w:r w:rsidRPr="00910232">
        <w:rPr>
          <w:rFonts w:ascii="Palatino Linotype" w:eastAsia="Times New Roman" w:hAnsi="Palatino Linotype" w:cs="Arial"/>
          <w:sz w:val="24"/>
          <w:szCs w:val="24"/>
          <w:lang w:eastAsia="es-ES"/>
        </w:rPr>
        <w:t xml:space="preserve"> archivo</w:t>
      </w:r>
      <w:r w:rsidR="004050A2" w:rsidRPr="00910232">
        <w:rPr>
          <w:rFonts w:ascii="Palatino Linotype" w:eastAsia="Times New Roman" w:hAnsi="Palatino Linotype" w:cs="Arial"/>
          <w:sz w:val="24"/>
          <w:szCs w:val="24"/>
          <w:lang w:eastAsia="es-ES"/>
        </w:rPr>
        <w:t>s</w:t>
      </w:r>
      <w:r w:rsidRPr="00910232">
        <w:rPr>
          <w:rFonts w:ascii="Palatino Linotype" w:eastAsia="Times New Roman" w:hAnsi="Palatino Linotype" w:cs="Arial"/>
          <w:sz w:val="24"/>
          <w:szCs w:val="24"/>
          <w:lang w:eastAsia="es-ES"/>
        </w:rPr>
        <w:t xml:space="preserve"> electrónico</w:t>
      </w:r>
      <w:r w:rsidR="004050A2" w:rsidRPr="00910232">
        <w:rPr>
          <w:rFonts w:ascii="Palatino Linotype" w:eastAsia="Times New Roman" w:hAnsi="Palatino Linotype" w:cs="Arial"/>
          <w:sz w:val="24"/>
          <w:szCs w:val="24"/>
          <w:lang w:eastAsia="es-ES"/>
        </w:rPr>
        <w:t>s</w:t>
      </w:r>
      <w:r w:rsidRPr="00910232">
        <w:rPr>
          <w:rFonts w:ascii="Palatino Linotype" w:eastAsia="Times New Roman" w:hAnsi="Palatino Linotype" w:cs="Arial"/>
          <w:sz w:val="24"/>
          <w:szCs w:val="24"/>
          <w:lang w:eastAsia="es-ES"/>
        </w:rPr>
        <w:t xml:space="preserve"> denominado</w:t>
      </w:r>
      <w:r w:rsidR="004050A2" w:rsidRPr="00910232">
        <w:rPr>
          <w:rFonts w:ascii="Palatino Linotype" w:eastAsia="Times New Roman" w:hAnsi="Palatino Linotype" w:cs="Arial"/>
          <w:sz w:val="24"/>
          <w:szCs w:val="24"/>
          <w:lang w:eastAsia="es-ES"/>
        </w:rPr>
        <w:t>s</w:t>
      </w:r>
      <w:r w:rsidRPr="00910232">
        <w:rPr>
          <w:rFonts w:ascii="Palatino Linotype" w:eastAsia="Times New Roman" w:hAnsi="Palatino Linotype" w:cs="Arial"/>
          <w:sz w:val="24"/>
          <w:szCs w:val="24"/>
          <w:lang w:eastAsia="es-ES"/>
        </w:rPr>
        <w:t xml:space="preserve"> </w:t>
      </w:r>
      <w:r w:rsidR="00EB4A01" w:rsidRPr="00910232">
        <w:rPr>
          <w:rFonts w:ascii="Palatino Linotype" w:eastAsia="Times New Roman" w:hAnsi="Palatino Linotype" w:cs="Arial"/>
          <w:sz w:val="24"/>
          <w:szCs w:val="24"/>
          <w:lang w:eastAsia="es-ES"/>
        </w:rPr>
        <w:t>“</w:t>
      </w:r>
      <w:r w:rsidR="00BE09BE" w:rsidRPr="00910232">
        <w:rPr>
          <w:rFonts w:ascii="Palatino Linotype" w:eastAsia="Times New Roman" w:hAnsi="Palatino Linotype" w:cs="Arial"/>
          <w:i/>
          <w:sz w:val="24"/>
          <w:szCs w:val="24"/>
          <w:lang w:eastAsia="es-ES"/>
        </w:rPr>
        <w:t>4758.pdf</w:t>
      </w:r>
      <w:r w:rsidR="00734EEB" w:rsidRPr="00910232">
        <w:rPr>
          <w:rFonts w:ascii="Palatino Linotype" w:eastAsia="Times New Roman" w:hAnsi="Palatino Linotype" w:cs="Arial"/>
          <w:i/>
          <w:iCs/>
          <w:sz w:val="24"/>
          <w:szCs w:val="24"/>
          <w:lang w:eastAsia="es-ES"/>
        </w:rPr>
        <w:t>”</w:t>
      </w:r>
      <w:r w:rsidR="00BE09BE" w:rsidRPr="00910232">
        <w:rPr>
          <w:rFonts w:ascii="Palatino Linotype" w:eastAsia="Times New Roman" w:hAnsi="Palatino Linotype" w:cs="Arial"/>
          <w:i/>
          <w:iCs/>
          <w:sz w:val="24"/>
          <w:szCs w:val="24"/>
          <w:lang w:eastAsia="es-ES"/>
        </w:rPr>
        <w:t>, “NOTIF. CIUDADANO S. 4758.pdf”, “Respuesta 04758.pdf”, “CON LA EMPRESA CP. MFONTOVA ASOC, (CONSULTORIA).pdf”</w:t>
      </w:r>
      <w:r w:rsidR="00734EEB" w:rsidRPr="00910232">
        <w:rPr>
          <w:rFonts w:ascii="Palatino Linotype" w:eastAsia="Times New Roman" w:hAnsi="Palatino Linotype" w:cs="Arial"/>
          <w:i/>
          <w:iCs/>
          <w:sz w:val="24"/>
          <w:szCs w:val="24"/>
          <w:lang w:eastAsia="es-ES"/>
        </w:rPr>
        <w:t xml:space="preserve"> </w:t>
      </w:r>
      <w:r w:rsidR="00734EEB" w:rsidRPr="00910232">
        <w:rPr>
          <w:rFonts w:ascii="Palatino Linotype" w:eastAsia="Times New Roman" w:hAnsi="Palatino Linotype" w:cs="Arial"/>
          <w:bCs/>
          <w:sz w:val="24"/>
          <w:szCs w:val="24"/>
          <w:lang w:eastAsia="es-ES"/>
        </w:rPr>
        <w:t>y</w:t>
      </w:r>
      <w:r w:rsidR="00734EEB" w:rsidRPr="00910232">
        <w:rPr>
          <w:rFonts w:ascii="Palatino Linotype" w:eastAsia="Times New Roman" w:hAnsi="Palatino Linotype" w:cs="Arial"/>
          <w:i/>
          <w:iCs/>
          <w:sz w:val="24"/>
          <w:szCs w:val="24"/>
          <w:lang w:eastAsia="es-ES"/>
        </w:rPr>
        <w:t xml:space="preserve"> “</w:t>
      </w:r>
      <w:r w:rsidR="00BE09BE" w:rsidRPr="00910232">
        <w:rPr>
          <w:rFonts w:ascii="Palatino Linotype" w:eastAsia="Times New Roman" w:hAnsi="Palatino Linotype" w:cs="Arial"/>
          <w:i/>
          <w:iCs/>
          <w:sz w:val="24"/>
          <w:szCs w:val="24"/>
          <w:lang w:eastAsia="es-ES"/>
        </w:rPr>
        <w:t>Sol-4754 y 4758.pdf</w:t>
      </w:r>
      <w:r w:rsidR="00734EEB" w:rsidRPr="00910232">
        <w:rPr>
          <w:rFonts w:ascii="Palatino Linotype" w:eastAsia="Times New Roman" w:hAnsi="Palatino Linotype" w:cs="Arial"/>
          <w:i/>
          <w:iCs/>
          <w:sz w:val="24"/>
          <w:szCs w:val="24"/>
          <w:lang w:eastAsia="es-ES"/>
        </w:rPr>
        <w:t>”</w:t>
      </w:r>
      <w:r w:rsidR="009667CF" w:rsidRPr="00910232">
        <w:rPr>
          <w:rFonts w:ascii="Palatino Linotype" w:eastAsia="Times New Roman" w:hAnsi="Palatino Linotype" w:cs="Arial"/>
          <w:i/>
          <w:iCs/>
          <w:sz w:val="24"/>
          <w:szCs w:val="24"/>
          <w:lang w:eastAsia="es-ES"/>
        </w:rPr>
        <w:t xml:space="preserve"> </w:t>
      </w:r>
      <w:r w:rsidR="009667CF" w:rsidRPr="00910232">
        <w:rPr>
          <w:rFonts w:ascii="Palatino Linotype" w:eastAsia="Times New Roman" w:hAnsi="Palatino Linotype" w:cs="Arial"/>
          <w:b/>
          <w:bCs/>
          <w:sz w:val="24"/>
          <w:szCs w:val="24"/>
          <w:lang w:eastAsia="es-ES"/>
        </w:rPr>
        <w:t xml:space="preserve">(Respecto a la solicitud </w:t>
      </w:r>
      <w:r w:rsidR="00BE09BE" w:rsidRPr="00910232">
        <w:rPr>
          <w:rFonts w:ascii="Palatino Linotype" w:eastAsia="Times New Roman" w:hAnsi="Palatino Linotype" w:cs="Arial"/>
          <w:b/>
          <w:bCs/>
          <w:sz w:val="24"/>
          <w:szCs w:val="24"/>
          <w:lang w:eastAsia="es-ES"/>
        </w:rPr>
        <w:t>04758</w:t>
      </w:r>
      <w:r w:rsidR="00734EEB" w:rsidRPr="00910232">
        <w:rPr>
          <w:rFonts w:ascii="Palatino Linotype" w:eastAsia="Times New Roman" w:hAnsi="Palatino Linotype" w:cs="Arial"/>
          <w:b/>
          <w:bCs/>
          <w:sz w:val="24"/>
          <w:szCs w:val="24"/>
          <w:lang w:eastAsia="es-ES"/>
        </w:rPr>
        <w:t>/TOLUCA/IP/2025</w:t>
      </w:r>
      <w:r w:rsidR="009667CF" w:rsidRPr="00910232">
        <w:rPr>
          <w:rFonts w:ascii="Palatino Linotype" w:eastAsia="Times New Roman" w:hAnsi="Palatino Linotype" w:cs="Arial"/>
          <w:b/>
          <w:bCs/>
          <w:sz w:val="24"/>
          <w:szCs w:val="24"/>
          <w:lang w:eastAsia="es-ES"/>
        </w:rPr>
        <w:t>)</w:t>
      </w:r>
      <w:r w:rsidR="00734EEB" w:rsidRPr="00910232">
        <w:rPr>
          <w:rFonts w:ascii="Palatino Linotype" w:eastAsia="Times New Roman" w:hAnsi="Palatino Linotype" w:cs="Arial"/>
          <w:b/>
          <w:i/>
          <w:iCs/>
          <w:sz w:val="24"/>
          <w:szCs w:val="24"/>
          <w:lang w:eastAsia="es-ES"/>
        </w:rPr>
        <w:t xml:space="preserve"> </w:t>
      </w:r>
      <w:r w:rsidR="00734EEB" w:rsidRPr="00910232">
        <w:rPr>
          <w:rFonts w:ascii="Palatino Linotype" w:eastAsia="Times New Roman" w:hAnsi="Palatino Linotype" w:cs="Arial"/>
          <w:bCs/>
          <w:sz w:val="24"/>
          <w:szCs w:val="24"/>
          <w:lang w:eastAsia="es-ES"/>
        </w:rPr>
        <w:t>y</w:t>
      </w:r>
      <w:r w:rsidR="00734EEB" w:rsidRPr="00910232">
        <w:rPr>
          <w:rFonts w:ascii="Palatino Linotype" w:eastAsia="Times New Roman" w:hAnsi="Palatino Linotype" w:cs="Arial"/>
          <w:b/>
          <w:i/>
          <w:iCs/>
          <w:sz w:val="24"/>
          <w:szCs w:val="24"/>
          <w:lang w:eastAsia="es-ES"/>
        </w:rPr>
        <w:t xml:space="preserve"> </w:t>
      </w:r>
      <w:r w:rsidR="004050A2" w:rsidRPr="00910232">
        <w:rPr>
          <w:rFonts w:ascii="Palatino Linotype" w:eastAsia="Times New Roman" w:hAnsi="Palatino Linotype" w:cs="Arial"/>
          <w:i/>
          <w:iCs/>
          <w:sz w:val="24"/>
          <w:szCs w:val="24"/>
          <w:lang w:eastAsia="es-ES"/>
        </w:rPr>
        <w:t>“</w:t>
      </w:r>
      <w:r w:rsidR="008526C0" w:rsidRPr="00910232">
        <w:rPr>
          <w:rFonts w:ascii="Palatino Linotype" w:eastAsia="Times New Roman" w:hAnsi="Palatino Linotype" w:cs="Arial"/>
          <w:i/>
          <w:iCs/>
          <w:sz w:val="24"/>
          <w:szCs w:val="24"/>
          <w:lang w:eastAsia="es-ES"/>
        </w:rPr>
        <w:t>4760.pdf</w:t>
      </w:r>
      <w:r w:rsidR="004050A2" w:rsidRPr="00910232">
        <w:rPr>
          <w:rFonts w:ascii="Palatino Linotype" w:eastAsia="Times New Roman" w:hAnsi="Palatino Linotype" w:cs="Arial"/>
          <w:i/>
          <w:iCs/>
          <w:sz w:val="24"/>
          <w:szCs w:val="24"/>
          <w:lang w:eastAsia="es-ES"/>
        </w:rPr>
        <w:t>”</w:t>
      </w:r>
      <w:r w:rsidR="00734EEB" w:rsidRPr="00910232">
        <w:rPr>
          <w:rFonts w:ascii="Palatino Linotype" w:eastAsia="Times New Roman" w:hAnsi="Palatino Linotype" w:cs="Arial"/>
          <w:i/>
          <w:iCs/>
          <w:sz w:val="24"/>
          <w:szCs w:val="24"/>
          <w:lang w:eastAsia="es-ES"/>
        </w:rPr>
        <w:t>, “</w:t>
      </w:r>
      <w:r w:rsidR="008526C0" w:rsidRPr="00910232">
        <w:rPr>
          <w:rFonts w:ascii="Palatino Linotype" w:eastAsia="Times New Roman" w:hAnsi="Palatino Linotype" w:cs="Arial"/>
          <w:i/>
          <w:iCs/>
          <w:sz w:val="24"/>
          <w:szCs w:val="24"/>
          <w:lang w:eastAsia="es-ES"/>
        </w:rPr>
        <w:t>NOTIF. CIUDADANO S. 4760.pdf</w:t>
      </w:r>
      <w:r w:rsidR="00734EEB" w:rsidRPr="00910232">
        <w:rPr>
          <w:rFonts w:ascii="Palatino Linotype" w:eastAsia="Times New Roman" w:hAnsi="Palatino Linotype" w:cs="Arial"/>
          <w:i/>
          <w:iCs/>
          <w:sz w:val="24"/>
          <w:szCs w:val="24"/>
          <w:lang w:eastAsia="es-ES"/>
        </w:rPr>
        <w:t>”</w:t>
      </w:r>
      <w:r w:rsidR="008526C0" w:rsidRPr="00910232">
        <w:rPr>
          <w:rFonts w:ascii="Palatino Linotype" w:eastAsia="Times New Roman" w:hAnsi="Palatino Linotype" w:cs="Arial"/>
          <w:i/>
          <w:iCs/>
          <w:sz w:val="24"/>
          <w:szCs w:val="24"/>
          <w:lang w:eastAsia="es-ES"/>
        </w:rPr>
        <w:t>, “Respuesta 04760.pdf”, “Sol-4756 y 4760.pdf”, “CT-PS. CONTRATO PRESTACIÓN DE SERVICIOS AT-AD-019-2023 MFONTOVA</w:t>
      </w:r>
      <w:r w:rsidR="008526C0" w:rsidRPr="00910232">
        <w:rPr>
          <w:rFonts w:ascii="Palatino Linotype" w:hAnsi="Palatino Linotype" w:cs="Arial"/>
          <w:i/>
          <w:sz w:val="24"/>
        </w:rPr>
        <w:t>, ASOC, S.C. ALMA MIRNA MERINO (1).pdf</w:t>
      </w:r>
      <w:r w:rsidR="008526C0" w:rsidRPr="00910232">
        <w:rPr>
          <w:rFonts w:ascii="Palatino Linotype" w:eastAsia="Times New Roman" w:hAnsi="Palatino Linotype" w:cs="Arial"/>
          <w:i/>
          <w:iCs/>
          <w:sz w:val="24"/>
          <w:szCs w:val="24"/>
          <w:lang w:eastAsia="es-ES"/>
        </w:rPr>
        <w:t>”, “</w:t>
      </w:r>
      <w:r w:rsidR="008526C0" w:rsidRPr="00910232">
        <w:rPr>
          <w:rFonts w:ascii="Palatino Linotype" w:hAnsi="Palatino Linotype" w:cs="Arial"/>
          <w:i/>
          <w:sz w:val="24"/>
        </w:rPr>
        <w:t>LISTADO 2024 .pdf</w:t>
      </w:r>
      <w:r w:rsidR="008526C0" w:rsidRPr="00910232">
        <w:rPr>
          <w:rFonts w:ascii="Palatino Linotype" w:eastAsia="Times New Roman" w:hAnsi="Palatino Linotype" w:cs="Arial"/>
          <w:i/>
          <w:iCs/>
          <w:sz w:val="24"/>
          <w:szCs w:val="24"/>
          <w:lang w:eastAsia="es-ES"/>
        </w:rPr>
        <w:t xml:space="preserve">” </w:t>
      </w:r>
      <w:r w:rsidR="00734EEB" w:rsidRPr="00910232">
        <w:rPr>
          <w:rFonts w:ascii="Palatino Linotype" w:eastAsia="Times New Roman" w:hAnsi="Palatino Linotype" w:cs="Arial"/>
          <w:bCs/>
          <w:sz w:val="24"/>
          <w:szCs w:val="24"/>
          <w:lang w:eastAsia="es-ES"/>
        </w:rPr>
        <w:t>y</w:t>
      </w:r>
      <w:r w:rsidR="00734EEB" w:rsidRPr="00910232">
        <w:rPr>
          <w:rFonts w:ascii="Palatino Linotype" w:eastAsia="Times New Roman" w:hAnsi="Palatino Linotype" w:cs="Arial"/>
          <w:i/>
          <w:iCs/>
          <w:sz w:val="24"/>
          <w:szCs w:val="24"/>
          <w:lang w:eastAsia="es-ES"/>
        </w:rPr>
        <w:t xml:space="preserve"> “</w:t>
      </w:r>
      <w:r w:rsidR="008526C0" w:rsidRPr="00910232">
        <w:rPr>
          <w:rFonts w:ascii="Palatino Linotype" w:hAnsi="Palatino Linotype" w:cs="Arial"/>
          <w:i/>
          <w:sz w:val="24"/>
        </w:rPr>
        <w:t>poder ayuntamiento 15,371.pdf</w:t>
      </w:r>
      <w:r w:rsidR="00734EEB" w:rsidRPr="00910232">
        <w:rPr>
          <w:rFonts w:ascii="Palatino Linotype" w:eastAsia="Times New Roman" w:hAnsi="Palatino Linotype" w:cs="Arial"/>
          <w:i/>
          <w:iCs/>
          <w:sz w:val="24"/>
          <w:szCs w:val="24"/>
          <w:lang w:eastAsia="es-ES"/>
        </w:rPr>
        <w:t>”</w:t>
      </w:r>
      <w:r w:rsidR="008526C0" w:rsidRPr="00910232">
        <w:rPr>
          <w:rFonts w:ascii="Palatino Linotype" w:eastAsia="Times New Roman" w:hAnsi="Palatino Linotype" w:cs="Arial"/>
          <w:b/>
          <w:i/>
          <w:iCs/>
          <w:sz w:val="24"/>
          <w:szCs w:val="24"/>
          <w:lang w:eastAsia="es-ES"/>
        </w:rPr>
        <w:t xml:space="preserve"> </w:t>
      </w:r>
      <w:r w:rsidR="009667CF" w:rsidRPr="00910232">
        <w:rPr>
          <w:rFonts w:ascii="Palatino Linotype" w:eastAsia="Times New Roman" w:hAnsi="Palatino Linotype" w:cs="Arial"/>
          <w:b/>
          <w:bCs/>
          <w:sz w:val="24"/>
          <w:szCs w:val="24"/>
          <w:lang w:eastAsia="es-ES"/>
        </w:rPr>
        <w:t xml:space="preserve">(Respecto a la solicitud </w:t>
      </w:r>
      <w:r w:rsidR="00BE09BE" w:rsidRPr="00910232">
        <w:rPr>
          <w:rFonts w:ascii="Palatino Linotype" w:eastAsia="Times New Roman" w:hAnsi="Palatino Linotype" w:cs="Arial"/>
          <w:b/>
          <w:bCs/>
          <w:sz w:val="24"/>
          <w:szCs w:val="24"/>
          <w:lang w:eastAsia="es-ES"/>
        </w:rPr>
        <w:t>04760</w:t>
      </w:r>
      <w:r w:rsidR="00734EEB" w:rsidRPr="00910232">
        <w:rPr>
          <w:rFonts w:ascii="Palatino Linotype" w:eastAsia="Times New Roman" w:hAnsi="Palatino Linotype" w:cs="Arial"/>
          <w:b/>
          <w:bCs/>
          <w:sz w:val="24"/>
          <w:szCs w:val="24"/>
          <w:lang w:eastAsia="es-ES"/>
        </w:rPr>
        <w:t>/TOLUCA/IP/2025</w:t>
      </w:r>
      <w:r w:rsidR="009667CF" w:rsidRPr="00910232">
        <w:rPr>
          <w:rFonts w:ascii="Palatino Linotype" w:eastAsia="Times New Roman" w:hAnsi="Palatino Linotype" w:cs="Arial"/>
          <w:b/>
          <w:bCs/>
          <w:sz w:val="24"/>
          <w:szCs w:val="24"/>
          <w:lang w:eastAsia="es-ES"/>
        </w:rPr>
        <w:t>)</w:t>
      </w:r>
      <w:r w:rsidRPr="00910232">
        <w:rPr>
          <w:rFonts w:ascii="Palatino Linotype" w:eastAsia="Times New Roman" w:hAnsi="Palatino Linotype" w:cs="Arial"/>
          <w:sz w:val="24"/>
          <w:szCs w:val="24"/>
          <w:lang w:eastAsia="es-ES"/>
        </w:rPr>
        <w:t>, que al ser del conocimiento de las partes</w:t>
      </w:r>
      <w:r w:rsidR="009667CF" w:rsidRPr="00910232">
        <w:rPr>
          <w:rFonts w:ascii="Palatino Linotype" w:eastAsia="Times New Roman" w:hAnsi="Palatino Linotype" w:cs="Arial"/>
          <w:sz w:val="24"/>
          <w:szCs w:val="24"/>
          <w:lang w:eastAsia="es-ES"/>
        </w:rPr>
        <w:t>,</w:t>
      </w:r>
      <w:r w:rsidRPr="00910232">
        <w:rPr>
          <w:rFonts w:ascii="Palatino Linotype" w:eastAsia="Times New Roman" w:hAnsi="Palatino Linotype" w:cs="Arial"/>
          <w:sz w:val="24"/>
          <w:szCs w:val="24"/>
          <w:lang w:eastAsia="es-ES"/>
        </w:rPr>
        <w:t xml:space="preserve"> no se inserta</w:t>
      </w:r>
      <w:r w:rsidR="009667CF" w:rsidRPr="00910232">
        <w:rPr>
          <w:rFonts w:ascii="Palatino Linotype" w:eastAsia="Times New Roman" w:hAnsi="Palatino Linotype" w:cs="Arial"/>
          <w:sz w:val="24"/>
          <w:szCs w:val="24"/>
          <w:lang w:eastAsia="es-ES"/>
        </w:rPr>
        <w:t>n</w:t>
      </w:r>
      <w:r w:rsidRPr="00910232">
        <w:rPr>
          <w:rFonts w:ascii="Palatino Linotype" w:eastAsia="Times New Roman" w:hAnsi="Palatino Linotype" w:cs="Arial"/>
          <w:sz w:val="24"/>
          <w:szCs w:val="24"/>
          <w:lang w:eastAsia="es-ES"/>
        </w:rPr>
        <w:t xml:space="preserve"> en este apartado en obvio de repeticiones innecesarias, máxime que será</w:t>
      </w:r>
      <w:r w:rsidR="009667CF" w:rsidRPr="00910232">
        <w:rPr>
          <w:rFonts w:ascii="Palatino Linotype" w:eastAsia="Times New Roman" w:hAnsi="Palatino Linotype" w:cs="Arial"/>
          <w:sz w:val="24"/>
          <w:szCs w:val="24"/>
          <w:lang w:eastAsia="es-ES"/>
        </w:rPr>
        <w:t>n</w:t>
      </w:r>
      <w:r w:rsidRPr="00910232">
        <w:rPr>
          <w:rFonts w:ascii="Palatino Linotype" w:eastAsia="Times New Roman" w:hAnsi="Palatino Linotype" w:cs="Arial"/>
          <w:sz w:val="24"/>
          <w:szCs w:val="24"/>
          <w:lang w:eastAsia="es-ES"/>
        </w:rPr>
        <w:t xml:space="preserve"> objeto de estudio en párrafos posteriores.</w:t>
      </w:r>
    </w:p>
    <w:p w14:paraId="60DB2521" w14:textId="77777777" w:rsidR="008526C0" w:rsidRPr="00910232" w:rsidRDefault="008526C0" w:rsidP="008526C0">
      <w:pPr>
        <w:spacing w:after="0" w:line="360" w:lineRule="auto"/>
        <w:jc w:val="both"/>
        <w:rPr>
          <w:rFonts w:ascii="Palatino Linotype" w:hAnsi="Palatino Linotype" w:cs="Arial"/>
          <w:i/>
          <w:sz w:val="24"/>
        </w:rPr>
      </w:pPr>
    </w:p>
    <w:p w14:paraId="56F200D0" w14:textId="4BEE9E96" w:rsidR="004E7632" w:rsidRPr="00910232" w:rsidRDefault="00BE09BE" w:rsidP="004E7632">
      <w:pPr>
        <w:spacing w:after="0" w:line="360" w:lineRule="auto"/>
        <w:jc w:val="both"/>
        <w:rPr>
          <w:rFonts w:ascii="Palatino Linotype" w:hAnsi="Palatino Linotype" w:cs="Arial"/>
          <w:b/>
          <w:sz w:val="28"/>
        </w:rPr>
      </w:pPr>
      <w:r w:rsidRPr="00910232">
        <w:rPr>
          <w:rFonts w:ascii="Palatino Linotype" w:hAnsi="Palatino Linotype" w:cs="Arial"/>
          <w:b/>
          <w:sz w:val="28"/>
        </w:rPr>
        <w:t>TERCERO</w:t>
      </w:r>
      <w:r w:rsidR="004E7632" w:rsidRPr="00910232">
        <w:rPr>
          <w:rFonts w:ascii="Palatino Linotype" w:hAnsi="Palatino Linotype" w:cs="Arial"/>
          <w:b/>
          <w:sz w:val="28"/>
        </w:rPr>
        <w:t xml:space="preserve">. </w:t>
      </w:r>
      <w:r w:rsidRPr="00910232">
        <w:rPr>
          <w:rFonts w:ascii="Palatino Linotype" w:hAnsi="Palatino Linotype"/>
          <w:b/>
          <w:sz w:val="28"/>
        </w:rPr>
        <w:t>De los</w:t>
      </w:r>
      <w:r w:rsidR="004E7632" w:rsidRPr="00910232">
        <w:rPr>
          <w:rFonts w:ascii="Palatino Linotype" w:hAnsi="Palatino Linotype"/>
          <w:b/>
          <w:sz w:val="28"/>
        </w:rPr>
        <w:t xml:space="preserve"> recurso</w:t>
      </w:r>
      <w:r w:rsidRPr="00910232">
        <w:rPr>
          <w:rFonts w:ascii="Palatino Linotype" w:hAnsi="Palatino Linotype"/>
          <w:b/>
          <w:sz w:val="28"/>
        </w:rPr>
        <w:t>s</w:t>
      </w:r>
      <w:r w:rsidR="004E7632" w:rsidRPr="00910232">
        <w:rPr>
          <w:rFonts w:ascii="Palatino Linotype" w:hAnsi="Palatino Linotype"/>
          <w:b/>
          <w:sz w:val="28"/>
        </w:rPr>
        <w:t xml:space="preserve"> de revisión.</w:t>
      </w:r>
    </w:p>
    <w:p w14:paraId="6871B72B" w14:textId="5E5A146D" w:rsidR="00C76E1B" w:rsidRPr="00910232" w:rsidRDefault="004E7632" w:rsidP="0025170A">
      <w:pPr>
        <w:spacing w:after="0" w:line="360" w:lineRule="auto"/>
        <w:jc w:val="both"/>
        <w:rPr>
          <w:rFonts w:ascii="Palatino Linotype" w:hAnsi="Palatino Linotype" w:cs="Arial"/>
          <w:i/>
          <w:sz w:val="24"/>
        </w:rPr>
      </w:pPr>
      <w:r w:rsidRPr="00910232">
        <w:rPr>
          <w:rFonts w:ascii="Palatino Linotype" w:hAnsi="Palatino Linotype" w:cs="Arial"/>
          <w:sz w:val="24"/>
          <w:szCs w:val="24"/>
        </w:rPr>
        <w:t xml:space="preserve">Inconforme con las respuestas notificadas por </w:t>
      </w:r>
      <w:r w:rsidR="008526C0" w:rsidRPr="00910232">
        <w:rPr>
          <w:rFonts w:ascii="Palatino Linotype" w:hAnsi="Palatino Linotype" w:cs="Arial"/>
          <w:sz w:val="24"/>
          <w:szCs w:val="24"/>
        </w:rPr>
        <w:t xml:space="preserve">el </w:t>
      </w:r>
      <w:r w:rsidRPr="00910232">
        <w:rPr>
          <w:rFonts w:ascii="Palatino Linotype" w:hAnsi="Palatino Linotype" w:cs="Arial"/>
          <w:b/>
          <w:sz w:val="24"/>
          <w:szCs w:val="24"/>
        </w:rPr>
        <w:t>Sujeto Obligado</w:t>
      </w:r>
      <w:r w:rsidRPr="00910232">
        <w:rPr>
          <w:rFonts w:ascii="Palatino Linotype" w:hAnsi="Palatino Linotype" w:cs="Arial"/>
          <w:sz w:val="24"/>
          <w:szCs w:val="24"/>
        </w:rPr>
        <w:t>,</w:t>
      </w:r>
      <w:r w:rsidR="008526C0" w:rsidRPr="00910232">
        <w:rPr>
          <w:rFonts w:ascii="Palatino Linotype" w:hAnsi="Palatino Linotype" w:cs="Arial"/>
          <w:sz w:val="24"/>
          <w:szCs w:val="24"/>
        </w:rPr>
        <w:t xml:space="preserve"> la parte </w:t>
      </w:r>
      <w:r w:rsidRPr="00910232">
        <w:rPr>
          <w:rFonts w:ascii="Palatino Linotype" w:hAnsi="Palatino Linotype" w:cs="Arial"/>
          <w:b/>
          <w:sz w:val="24"/>
          <w:szCs w:val="24"/>
        </w:rPr>
        <w:t xml:space="preserve">Recurrente </w:t>
      </w:r>
      <w:r w:rsidRPr="00910232">
        <w:rPr>
          <w:rFonts w:ascii="Palatino Linotype" w:hAnsi="Palatino Linotype" w:cs="Arial"/>
          <w:sz w:val="24"/>
          <w:szCs w:val="24"/>
        </w:rPr>
        <w:t xml:space="preserve">interpuso los recursos de revisión, en fecha </w:t>
      </w:r>
      <w:r w:rsidR="008526C0" w:rsidRPr="00910232">
        <w:rPr>
          <w:rFonts w:ascii="Palatino Linotype" w:hAnsi="Palatino Linotype" w:cs="Arial"/>
          <w:sz w:val="24"/>
          <w:szCs w:val="24"/>
        </w:rPr>
        <w:t>seis de noviembre</w:t>
      </w:r>
      <w:r w:rsidR="00253F53" w:rsidRPr="00910232">
        <w:rPr>
          <w:rFonts w:ascii="Palatino Linotype" w:hAnsi="Palatino Linotype" w:cs="Arial"/>
          <w:sz w:val="24"/>
          <w:szCs w:val="24"/>
        </w:rPr>
        <w:t xml:space="preserve"> de dos mil veinticinco</w:t>
      </w:r>
      <w:r w:rsidRPr="00910232">
        <w:rPr>
          <w:rFonts w:ascii="Palatino Linotype" w:hAnsi="Palatino Linotype" w:cs="Arial"/>
          <w:sz w:val="24"/>
          <w:szCs w:val="24"/>
        </w:rPr>
        <w:t>, los cuales fueron registrados</w:t>
      </w:r>
      <w:r w:rsidRPr="00910232">
        <w:rPr>
          <w:rFonts w:ascii="Palatino Linotype" w:hAnsi="Palatino Linotype" w:cs="Arial"/>
          <w:b/>
          <w:sz w:val="24"/>
          <w:szCs w:val="24"/>
        </w:rPr>
        <w:t xml:space="preserve"> </w:t>
      </w:r>
      <w:r w:rsidRPr="00910232">
        <w:rPr>
          <w:rFonts w:ascii="Palatino Linotype" w:hAnsi="Palatino Linotype" w:cs="Arial"/>
          <w:sz w:val="24"/>
          <w:szCs w:val="24"/>
        </w:rPr>
        <w:t xml:space="preserve">en el sistema electrónico con los expedientes números </w:t>
      </w:r>
      <w:r w:rsidR="008526C0" w:rsidRPr="00910232">
        <w:rPr>
          <w:rFonts w:ascii="Palatino Linotype" w:hAnsi="Palatino Linotype" w:cs="Arial"/>
          <w:b/>
          <w:bCs/>
          <w:sz w:val="24"/>
          <w:szCs w:val="24"/>
          <w:lang w:eastAsia="es-MX"/>
        </w:rPr>
        <w:t>12855</w:t>
      </w:r>
      <w:r w:rsidR="00AC64D7" w:rsidRPr="00910232">
        <w:rPr>
          <w:rFonts w:ascii="Palatino Linotype" w:hAnsi="Palatino Linotype" w:cs="Arial"/>
          <w:b/>
          <w:bCs/>
          <w:sz w:val="24"/>
          <w:szCs w:val="24"/>
          <w:lang w:eastAsia="es-MX"/>
        </w:rPr>
        <w:t>/INFOEM/IP/RR/2025</w:t>
      </w:r>
      <w:r w:rsidR="00EA6E6D" w:rsidRPr="00910232">
        <w:rPr>
          <w:rFonts w:ascii="Palatino Linotype" w:hAnsi="Palatino Linotype" w:cs="Arial"/>
          <w:b/>
          <w:bCs/>
          <w:sz w:val="24"/>
          <w:szCs w:val="24"/>
          <w:lang w:eastAsia="es-MX"/>
        </w:rPr>
        <w:t xml:space="preserve"> </w:t>
      </w:r>
      <w:r w:rsidR="00EA6E6D" w:rsidRPr="00910232">
        <w:rPr>
          <w:rFonts w:ascii="Palatino Linotype" w:hAnsi="Palatino Linotype" w:cs="Arial"/>
          <w:bCs/>
          <w:i/>
          <w:sz w:val="24"/>
          <w:szCs w:val="24"/>
          <w:lang w:eastAsia="es-MX"/>
        </w:rPr>
        <w:t>(para la solicitud</w:t>
      </w:r>
      <w:r w:rsidR="00EA6E6D" w:rsidRPr="00910232">
        <w:rPr>
          <w:rFonts w:ascii="Palatino Linotype" w:hAnsi="Palatino Linotype" w:cs="Arial"/>
          <w:i/>
          <w:sz w:val="24"/>
        </w:rPr>
        <w:t xml:space="preserve"> </w:t>
      </w:r>
      <w:r w:rsidR="008526C0" w:rsidRPr="00910232">
        <w:rPr>
          <w:rFonts w:ascii="Palatino Linotype" w:hAnsi="Palatino Linotype" w:cs="Arial"/>
          <w:i/>
          <w:sz w:val="24"/>
        </w:rPr>
        <w:t>04760/TOLUCA/IP/2025</w:t>
      </w:r>
      <w:r w:rsidR="00EA6E6D" w:rsidRPr="00910232">
        <w:rPr>
          <w:rFonts w:ascii="Palatino Linotype" w:hAnsi="Palatino Linotype" w:cs="Arial"/>
          <w:i/>
          <w:sz w:val="24"/>
        </w:rPr>
        <w:t>)</w:t>
      </w:r>
      <w:r w:rsidR="00A125E9" w:rsidRPr="00910232">
        <w:rPr>
          <w:rFonts w:ascii="Palatino Linotype" w:hAnsi="Palatino Linotype" w:cs="Arial"/>
          <w:sz w:val="24"/>
        </w:rPr>
        <w:t xml:space="preserve"> </w:t>
      </w:r>
      <w:r w:rsidRPr="00910232">
        <w:rPr>
          <w:rFonts w:ascii="Palatino Linotype" w:hAnsi="Palatino Linotype" w:cs="Arial"/>
          <w:sz w:val="24"/>
        </w:rPr>
        <w:t>y</w:t>
      </w:r>
      <w:r w:rsidRPr="00910232">
        <w:rPr>
          <w:rFonts w:ascii="Palatino Linotype" w:hAnsi="Palatino Linotype" w:cs="Arial"/>
          <w:b/>
          <w:bCs/>
          <w:sz w:val="24"/>
          <w:szCs w:val="24"/>
          <w:lang w:eastAsia="es-MX"/>
        </w:rPr>
        <w:t xml:space="preserve"> </w:t>
      </w:r>
      <w:r w:rsidR="008526C0" w:rsidRPr="00910232">
        <w:rPr>
          <w:rFonts w:ascii="Palatino Linotype" w:hAnsi="Palatino Linotype" w:cs="Arial"/>
          <w:b/>
          <w:bCs/>
          <w:sz w:val="24"/>
          <w:szCs w:val="24"/>
          <w:lang w:eastAsia="es-MX"/>
        </w:rPr>
        <w:t>12859</w:t>
      </w:r>
      <w:r w:rsidR="00AC64D7" w:rsidRPr="00910232">
        <w:rPr>
          <w:rFonts w:ascii="Palatino Linotype" w:hAnsi="Palatino Linotype" w:cs="Arial"/>
          <w:b/>
          <w:bCs/>
          <w:sz w:val="24"/>
          <w:szCs w:val="24"/>
          <w:lang w:eastAsia="es-MX"/>
        </w:rPr>
        <w:t>/INFOEM/IP/RR/2025</w:t>
      </w:r>
      <w:r w:rsidRPr="00910232">
        <w:rPr>
          <w:rFonts w:ascii="Palatino Linotype" w:hAnsi="Palatino Linotype" w:cs="Arial"/>
          <w:b/>
          <w:bCs/>
          <w:sz w:val="24"/>
          <w:szCs w:val="24"/>
          <w:lang w:eastAsia="es-MX"/>
        </w:rPr>
        <w:t xml:space="preserve"> </w:t>
      </w:r>
      <w:r w:rsidRPr="00910232">
        <w:rPr>
          <w:rFonts w:ascii="Palatino Linotype" w:hAnsi="Palatino Linotype" w:cs="Arial"/>
          <w:bCs/>
          <w:i/>
          <w:sz w:val="24"/>
          <w:szCs w:val="24"/>
          <w:lang w:eastAsia="es-MX"/>
        </w:rPr>
        <w:t xml:space="preserve">(para la solicitud </w:t>
      </w:r>
      <w:r w:rsidR="008526C0" w:rsidRPr="00910232">
        <w:rPr>
          <w:rFonts w:ascii="Palatino Linotype" w:hAnsi="Palatino Linotype" w:cs="Arial"/>
          <w:i/>
          <w:sz w:val="24"/>
        </w:rPr>
        <w:t>04758/TOLUCA/IP/2025</w:t>
      </w:r>
      <w:r w:rsidRPr="00910232">
        <w:rPr>
          <w:rFonts w:ascii="Palatino Linotype" w:hAnsi="Palatino Linotype" w:cs="Arial"/>
          <w:i/>
          <w:sz w:val="24"/>
        </w:rPr>
        <w:t>)</w:t>
      </w:r>
      <w:r w:rsidR="00BA610B" w:rsidRPr="00910232">
        <w:rPr>
          <w:rFonts w:ascii="Palatino Linotype" w:hAnsi="Palatino Linotype" w:cs="Arial"/>
          <w:sz w:val="24"/>
          <w:szCs w:val="24"/>
        </w:rPr>
        <w:t>;</w:t>
      </w:r>
      <w:r w:rsidRPr="00910232">
        <w:rPr>
          <w:rFonts w:ascii="Palatino Linotype" w:hAnsi="Palatino Linotype" w:cs="Arial"/>
          <w:sz w:val="24"/>
          <w:szCs w:val="24"/>
        </w:rPr>
        <w:t xml:space="preserve"> en los cuales </w:t>
      </w:r>
      <w:r w:rsidRPr="00910232">
        <w:rPr>
          <w:rFonts w:ascii="Palatino Linotype" w:hAnsi="Palatino Linotype" w:cs="Arial"/>
          <w:sz w:val="24"/>
        </w:rPr>
        <w:t>arguye, las siguientes manifestaciones:</w:t>
      </w:r>
    </w:p>
    <w:p w14:paraId="27BDFCB4" w14:textId="77777777" w:rsidR="00F65B7D" w:rsidRPr="00910232" w:rsidRDefault="00F65B7D" w:rsidP="00F65B7D">
      <w:pPr>
        <w:pStyle w:val="Sinespaciado"/>
      </w:pPr>
    </w:p>
    <w:p w14:paraId="0E862B4D" w14:textId="497A9DE0" w:rsidR="00E935E7" w:rsidRPr="00910232" w:rsidRDefault="00337EFA" w:rsidP="008526C0">
      <w:pPr>
        <w:numPr>
          <w:ilvl w:val="0"/>
          <w:numId w:val="5"/>
        </w:numPr>
        <w:spacing w:before="240" w:line="276" w:lineRule="auto"/>
        <w:jc w:val="both"/>
        <w:rPr>
          <w:rFonts w:ascii="Palatino Linotype" w:hAnsi="Palatino Linotype" w:cs="Arial"/>
          <w:b/>
          <w:sz w:val="28"/>
          <w:u w:val="single"/>
        </w:rPr>
      </w:pPr>
      <w:r w:rsidRPr="00910232">
        <w:rPr>
          <w:rFonts w:ascii="Palatino Linotype" w:hAnsi="Palatino Linotype" w:cs="Arial"/>
          <w:b/>
          <w:sz w:val="28"/>
        </w:rPr>
        <w:lastRenderedPageBreak/>
        <w:t>Acto Impugnado:</w:t>
      </w:r>
      <w:r w:rsidR="00EB4A01" w:rsidRPr="00910232">
        <w:rPr>
          <w:rFonts w:ascii="Palatino Linotype" w:eastAsia="Calibri" w:hAnsi="Palatino Linotype" w:cs="Arial"/>
          <w:i/>
        </w:rPr>
        <w:t>“</w:t>
      </w:r>
      <w:r w:rsidR="008526C0" w:rsidRPr="00910232">
        <w:rPr>
          <w:rFonts w:ascii="Palatino Linotype" w:eastAsia="Calibri" w:hAnsi="Palatino Linotype" w:cs="Arial"/>
          <w:i/>
        </w:rPr>
        <w:t>niega la información solicitada cuando es publica la Directora de Recursos Humanos todo niega dice que además infoem o le hará nada que ya se van y e ese link no están los recibos solicitados</w:t>
      </w:r>
      <w:r w:rsidR="00EB4A01" w:rsidRPr="00910232">
        <w:rPr>
          <w:rFonts w:ascii="Palatino Linotype" w:eastAsia="Calibri" w:hAnsi="Palatino Linotype" w:cs="Arial"/>
          <w:i/>
        </w:rPr>
        <w:t>” [sic]</w:t>
      </w:r>
    </w:p>
    <w:p w14:paraId="022065AC" w14:textId="5467E5EC" w:rsidR="008526C0" w:rsidRPr="00910232" w:rsidRDefault="00337EFA" w:rsidP="008526C0">
      <w:pPr>
        <w:numPr>
          <w:ilvl w:val="0"/>
          <w:numId w:val="5"/>
        </w:numPr>
        <w:spacing w:before="240" w:line="276" w:lineRule="auto"/>
        <w:jc w:val="both"/>
        <w:rPr>
          <w:rFonts w:ascii="Palatino Linotype" w:eastAsia="Times New Roman" w:hAnsi="Palatino Linotype" w:cs="Arial"/>
          <w:sz w:val="28"/>
          <w:szCs w:val="24"/>
          <w:u w:val="single"/>
          <w:lang w:val="es-ES" w:eastAsia="es-ES"/>
        </w:rPr>
      </w:pPr>
      <w:r w:rsidRPr="00910232">
        <w:rPr>
          <w:rFonts w:ascii="Palatino Linotype" w:hAnsi="Palatino Linotype" w:cs="Arial"/>
          <w:b/>
          <w:sz w:val="28"/>
        </w:rPr>
        <w:t>Razones o Motivos de Inconformidad</w:t>
      </w:r>
      <w:r w:rsidR="008526C0" w:rsidRPr="00910232">
        <w:rPr>
          <w:rFonts w:ascii="Palatino Linotype" w:hAnsi="Palatino Linotype" w:cs="Arial"/>
          <w:sz w:val="28"/>
        </w:rPr>
        <w:t xml:space="preserve">: </w:t>
      </w:r>
      <w:r w:rsidR="009667CF" w:rsidRPr="00910232">
        <w:rPr>
          <w:rFonts w:ascii="Palatino Linotype" w:eastAsia="Calibri" w:hAnsi="Palatino Linotype" w:cs="Arial"/>
          <w:i/>
        </w:rPr>
        <w:t>“</w:t>
      </w:r>
      <w:r w:rsidR="008526C0" w:rsidRPr="00910232">
        <w:rPr>
          <w:rFonts w:ascii="Palatino Linotype" w:eastAsia="Calibri" w:hAnsi="Palatino Linotype" w:cs="Arial"/>
          <w:b/>
          <w:i/>
          <w:u w:val="single"/>
        </w:rPr>
        <w:t>niega la información solicitada cuando es publica la Directora de Recursos Humanos todo niega dice que además infoem o le hará nada que ya se van y e ese link no están los recibos solicitados</w:t>
      </w:r>
      <w:r w:rsidR="009667CF" w:rsidRPr="00910232">
        <w:rPr>
          <w:rFonts w:ascii="Palatino Linotype" w:eastAsia="Calibri" w:hAnsi="Palatino Linotype" w:cs="Arial"/>
          <w:i/>
        </w:rPr>
        <w:t>” [sic]</w:t>
      </w:r>
    </w:p>
    <w:p w14:paraId="30EC7FA7" w14:textId="77777777" w:rsidR="008526C0" w:rsidRPr="00910232" w:rsidRDefault="008526C0" w:rsidP="008526C0">
      <w:pPr>
        <w:pStyle w:val="Sinespaciado"/>
        <w:rPr>
          <w:lang w:val="es-ES" w:eastAsia="es-ES"/>
        </w:rPr>
      </w:pPr>
    </w:p>
    <w:p w14:paraId="51D11921" w14:textId="5496C4EA" w:rsidR="004E7632" w:rsidRPr="00910232" w:rsidRDefault="00BE09BE" w:rsidP="004E7632">
      <w:pPr>
        <w:spacing w:after="0" w:line="360" w:lineRule="auto"/>
        <w:jc w:val="both"/>
        <w:rPr>
          <w:rFonts w:ascii="Palatino Linotype" w:hAnsi="Palatino Linotype" w:cs="Arial"/>
          <w:b/>
          <w:sz w:val="24"/>
          <w:szCs w:val="24"/>
        </w:rPr>
      </w:pPr>
      <w:r w:rsidRPr="00910232">
        <w:rPr>
          <w:rFonts w:ascii="Palatino Linotype" w:hAnsi="Palatino Linotype" w:cs="Arial"/>
          <w:b/>
          <w:sz w:val="28"/>
        </w:rPr>
        <w:t>CUARTO</w:t>
      </w:r>
      <w:r w:rsidR="004E7632" w:rsidRPr="00910232">
        <w:rPr>
          <w:rFonts w:ascii="Palatino Linotype" w:hAnsi="Palatino Linotype" w:cs="Arial"/>
          <w:b/>
          <w:sz w:val="24"/>
          <w:szCs w:val="24"/>
        </w:rPr>
        <w:t xml:space="preserve">. </w:t>
      </w:r>
      <w:r w:rsidR="0089782A" w:rsidRPr="00910232">
        <w:rPr>
          <w:rFonts w:ascii="Palatino Linotype" w:hAnsi="Palatino Linotype" w:cs="Arial"/>
          <w:b/>
          <w:sz w:val="28"/>
          <w:szCs w:val="28"/>
        </w:rPr>
        <w:t>Del turno de los</w:t>
      </w:r>
      <w:r w:rsidR="004E7632" w:rsidRPr="00910232">
        <w:rPr>
          <w:rFonts w:ascii="Palatino Linotype" w:hAnsi="Palatino Linotype" w:cs="Arial"/>
          <w:b/>
          <w:sz w:val="28"/>
          <w:szCs w:val="28"/>
        </w:rPr>
        <w:t xml:space="preserve"> recurso</w:t>
      </w:r>
      <w:r w:rsidR="0089782A" w:rsidRPr="00910232">
        <w:rPr>
          <w:rFonts w:ascii="Palatino Linotype" w:hAnsi="Palatino Linotype" w:cs="Arial"/>
          <w:b/>
          <w:sz w:val="28"/>
          <w:szCs w:val="28"/>
        </w:rPr>
        <w:t>s</w:t>
      </w:r>
      <w:r w:rsidR="004E7632" w:rsidRPr="00910232">
        <w:rPr>
          <w:rFonts w:ascii="Palatino Linotype" w:hAnsi="Palatino Linotype" w:cs="Arial"/>
          <w:b/>
          <w:sz w:val="28"/>
          <w:szCs w:val="28"/>
        </w:rPr>
        <w:t xml:space="preserve"> de revisión.</w:t>
      </w:r>
    </w:p>
    <w:p w14:paraId="4B887DAE" w14:textId="58C68102" w:rsidR="004E7632" w:rsidRPr="00910232" w:rsidRDefault="004E7632" w:rsidP="009012A4">
      <w:pPr>
        <w:spacing w:after="0" w:line="360" w:lineRule="auto"/>
        <w:jc w:val="both"/>
        <w:rPr>
          <w:rFonts w:ascii="Palatino Linotype" w:hAnsi="Palatino Linotype" w:cs="Arial"/>
          <w:sz w:val="24"/>
          <w:szCs w:val="24"/>
        </w:rPr>
      </w:pPr>
      <w:r w:rsidRPr="00910232">
        <w:rPr>
          <w:rFonts w:ascii="Palatino Linotype" w:hAnsi="Palatino Linotype" w:cs="Arial"/>
          <w:sz w:val="24"/>
          <w:szCs w:val="24"/>
        </w:rPr>
        <w:t xml:space="preserve">Los medios de impugnación le fueron turnados a los Comisionados </w:t>
      </w:r>
      <w:r w:rsidR="0089782A" w:rsidRPr="00910232">
        <w:rPr>
          <w:rFonts w:ascii="Palatino Linotype" w:hAnsi="Palatino Linotype" w:cs="Arial"/>
          <w:b/>
          <w:sz w:val="24"/>
          <w:szCs w:val="24"/>
        </w:rPr>
        <w:t>José Martínez Vilchis</w:t>
      </w:r>
      <w:r w:rsidR="00AC64D7" w:rsidRPr="00910232">
        <w:rPr>
          <w:rFonts w:ascii="Palatino Linotype" w:hAnsi="Palatino Linotype" w:cs="Arial"/>
          <w:b/>
          <w:sz w:val="24"/>
          <w:szCs w:val="24"/>
        </w:rPr>
        <w:t xml:space="preserve"> </w:t>
      </w:r>
      <w:r w:rsidR="00AC64D7" w:rsidRPr="00910232">
        <w:rPr>
          <w:rFonts w:ascii="Palatino Linotype" w:hAnsi="Palatino Linotype" w:cs="Arial"/>
          <w:bCs/>
          <w:sz w:val="24"/>
          <w:szCs w:val="24"/>
        </w:rPr>
        <w:t>y</w:t>
      </w:r>
      <w:r w:rsidR="00317FD6" w:rsidRPr="00910232">
        <w:rPr>
          <w:rFonts w:ascii="Palatino Linotype" w:hAnsi="Palatino Linotype" w:cs="Arial"/>
          <w:sz w:val="24"/>
          <w:szCs w:val="24"/>
        </w:rPr>
        <w:t xml:space="preserve"> </w:t>
      </w:r>
      <w:r w:rsidR="008526C0" w:rsidRPr="00910232">
        <w:rPr>
          <w:rFonts w:ascii="Palatino Linotype" w:hAnsi="Palatino Linotype" w:cs="Arial"/>
          <w:b/>
          <w:bCs/>
          <w:sz w:val="24"/>
          <w:szCs w:val="24"/>
        </w:rPr>
        <w:t>Guadalupe Ramírez Peña</w:t>
      </w:r>
      <w:r w:rsidR="00FF6464" w:rsidRPr="00910232">
        <w:rPr>
          <w:rFonts w:ascii="Palatino Linotype" w:hAnsi="Palatino Linotype" w:cs="Arial"/>
          <w:sz w:val="24"/>
          <w:szCs w:val="24"/>
        </w:rPr>
        <w:t>,</w:t>
      </w:r>
      <w:r w:rsidRPr="00910232">
        <w:rPr>
          <w:rFonts w:ascii="Palatino Linotype" w:hAnsi="Palatino Linotype" w:cs="Arial"/>
          <w:sz w:val="24"/>
          <w:szCs w:val="24"/>
        </w:rPr>
        <w:t xml:space="preserve"> por medio del sistema electrónico SAIMEX, en términos del arábigo 185, fracción I, de la Ley de Transparencia y Acceso a la información Pública del Estado de México y Municipios, de los cuales recayeron acuerdos de admisión en fecha</w:t>
      </w:r>
      <w:r w:rsidR="00337EFA" w:rsidRPr="00910232">
        <w:rPr>
          <w:rFonts w:ascii="Palatino Linotype" w:hAnsi="Palatino Linotype" w:cs="Arial"/>
          <w:sz w:val="24"/>
          <w:szCs w:val="24"/>
        </w:rPr>
        <w:t>s</w:t>
      </w:r>
      <w:r w:rsidRPr="00910232">
        <w:rPr>
          <w:rFonts w:ascii="Palatino Linotype" w:hAnsi="Palatino Linotype" w:cs="Arial"/>
          <w:sz w:val="24"/>
          <w:szCs w:val="24"/>
        </w:rPr>
        <w:t xml:space="preserve"> </w:t>
      </w:r>
      <w:r w:rsidR="008526C0" w:rsidRPr="00910232">
        <w:rPr>
          <w:rFonts w:ascii="Palatino Linotype" w:hAnsi="Palatino Linotype" w:cs="Arial"/>
          <w:sz w:val="24"/>
          <w:szCs w:val="24"/>
        </w:rPr>
        <w:t>once y doce</w:t>
      </w:r>
      <w:r w:rsidR="00AC64D7" w:rsidRPr="00910232">
        <w:rPr>
          <w:rFonts w:ascii="Palatino Linotype" w:hAnsi="Palatino Linotype" w:cs="Arial"/>
          <w:sz w:val="24"/>
          <w:szCs w:val="24"/>
        </w:rPr>
        <w:t xml:space="preserve"> de </w:t>
      </w:r>
      <w:r w:rsidR="008526C0" w:rsidRPr="00910232">
        <w:rPr>
          <w:rFonts w:ascii="Palatino Linotype" w:hAnsi="Palatino Linotype" w:cs="Arial"/>
          <w:sz w:val="24"/>
          <w:szCs w:val="24"/>
        </w:rPr>
        <w:t>noviembre</w:t>
      </w:r>
      <w:r w:rsidR="00317FD6" w:rsidRPr="00910232">
        <w:rPr>
          <w:rFonts w:ascii="Palatino Linotype" w:hAnsi="Palatino Linotype" w:cs="Arial"/>
          <w:sz w:val="24"/>
          <w:szCs w:val="24"/>
        </w:rPr>
        <w:t xml:space="preserve"> de dos mil veinticinco</w:t>
      </w:r>
      <w:r w:rsidRPr="00910232">
        <w:rPr>
          <w:rFonts w:ascii="Palatino Linotype" w:hAnsi="Palatino Linotype" w:cs="Arial"/>
          <w:sz w:val="24"/>
          <w:szCs w:val="24"/>
        </w:rPr>
        <w:t>, determinándose en ellos, un plazo de siete días para que las partes manifestaran lo que a su derecho corresponda en términos del numeral ya citado.</w:t>
      </w:r>
    </w:p>
    <w:p w14:paraId="3BECB43A" w14:textId="77777777" w:rsidR="009012A4" w:rsidRPr="00910232" w:rsidRDefault="009012A4" w:rsidP="009012A4">
      <w:pPr>
        <w:spacing w:after="0" w:line="360" w:lineRule="auto"/>
        <w:jc w:val="both"/>
        <w:rPr>
          <w:rFonts w:ascii="Palatino Linotype" w:hAnsi="Palatino Linotype" w:cs="Arial"/>
          <w:sz w:val="24"/>
          <w:szCs w:val="24"/>
        </w:rPr>
      </w:pPr>
    </w:p>
    <w:p w14:paraId="4E4A47E3" w14:textId="4B85C688" w:rsidR="004E7632" w:rsidRPr="00910232" w:rsidRDefault="00BE09BE" w:rsidP="004E7632">
      <w:pPr>
        <w:pStyle w:val="Prrafodelista"/>
        <w:spacing w:line="360" w:lineRule="auto"/>
        <w:ind w:left="0"/>
        <w:jc w:val="both"/>
        <w:rPr>
          <w:rFonts w:ascii="Palatino Linotype" w:hAnsi="Palatino Linotype" w:cs="Arial"/>
          <w:b/>
          <w:sz w:val="28"/>
          <w:szCs w:val="28"/>
        </w:rPr>
      </w:pPr>
      <w:r w:rsidRPr="00910232">
        <w:rPr>
          <w:rFonts w:ascii="Palatino Linotype" w:hAnsi="Palatino Linotype" w:cs="Arial"/>
          <w:b/>
          <w:color w:val="000000" w:themeColor="text1"/>
          <w:sz w:val="28"/>
        </w:rPr>
        <w:t>QUINTO</w:t>
      </w:r>
      <w:r w:rsidR="004E7632" w:rsidRPr="00910232">
        <w:rPr>
          <w:rFonts w:ascii="Palatino Linotype" w:hAnsi="Palatino Linotype" w:cs="Arial"/>
          <w:b/>
          <w:color w:val="000000" w:themeColor="text1"/>
          <w:sz w:val="28"/>
          <w:szCs w:val="28"/>
        </w:rPr>
        <w:t xml:space="preserve">. </w:t>
      </w:r>
      <w:r w:rsidR="004E7632" w:rsidRPr="00910232">
        <w:rPr>
          <w:rFonts w:ascii="Palatino Linotype" w:hAnsi="Palatino Linotype" w:cs="Arial"/>
          <w:b/>
          <w:sz w:val="28"/>
          <w:szCs w:val="28"/>
        </w:rPr>
        <w:t>De la acumulación.</w:t>
      </w:r>
    </w:p>
    <w:p w14:paraId="3A7088BF" w14:textId="23324F69" w:rsidR="004E7632" w:rsidRPr="00910232" w:rsidRDefault="004E7632" w:rsidP="00291AA2">
      <w:pPr>
        <w:pStyle w:val="Prrafodelista"/>
        <w:spacing w:line="360" w:lineRule="auto"/>
        <w:ind w:left="0"/>
        <w:jc w:val="both"/>
        <w:rPr>
          <w:rFonts w:ascii="Palatino Linotype" w:hAnsi="Palatino Linotype" w:cs="Arial"/>
        </w:rPr>
      </w:pPr>
      <w:r w:rsidRPr="00910232">
        <w:rPr>
          <w:rFonts w:ascii="Palatino Linotype" w:hAnsi="Palatino Linotype" w:cs="Arial"/>
        </w:rPr>
        <w:t>Posteriormente por acuerdo del Pleno del Instituto</w:t>
      </w:r>
      <w:r w:rsidR="002840D0" w:rsidRPr="00910232">
        <w:rPr>
          <w:rFonts w:ascii="Palatino Linotype" w:hAnsi="Palatino Linotype" w:cs="Arial"/>
        </w:rPr>
        <w:t xml:space="preserve"> de </w:t>
      </w:r>
      <w:r w:rsidRPr="00910232">
        <w:rPr>
          <w:rFonts w:ascii="Palatino Linotype" w:hAnsi="Palatino Linotype" w:cs="Arial"/>
        </w:rPr>
        <w:t xml:space="preserve">fecha </w:t>
      </w:r>
      <w:r w:rsidR="008526C0" w:rsidRPr="00910232">
        <w:rPr>
          <w:rFonts w:ascii="Palatino Linotype" w:hAnsi="Palatino Linotype" w:cs="Arial"/>
          <w:b/>
        </w:rPr>
        <w:t>doce de noviembre</w:t>
      </w:r>
      <w:r w:rsidR="002840D0" w:rsidRPr="00910232">
        <w:rPr>
          <w:rFonts w:ascii="Palatino Linotype" w:hAnsi="Palatino Linotype" w:cs="Arial"/>
          <w:b/>
        </w:rPr>
        <w:t xml:space="preserve"> de dos mil veinticinco</w:t>
      </w:r>
      <w:r w:rsidRPr="00910232">
        <w:rPr>
          <w:rFonts w:ascii="Palatino Linotype" w:hAnsi="Palatino Linotype" w:cs="Arial"/>
        </w:rPr>
        <w:t xml:space="preserve">, se determinó acumular los recursos de revisión en estudio, ya que existe identidad del solicitante, del </w:t>
      </w:r>
      <w:r w:rsidR="00C76E1B" w:rsidRPr="00910232">
        <w:rPr>
          <w:rFonts w:ascii="Palatino Linotype" w:hAnsi="Palatino Linotype" w:cs="Arial"/>
          <w:b/>
        </w:rPr>
        <w:t>Sujeto Obligado</w:t>
      </w:r>
      <w:r w:rsidR="00C76E1B" w:rsidRPr="00910232">
        <w:rPr>
          <w:rFonts w:ascii="Palatino Linotype" w:hAnsi="Palatino Linotype" w:cs="Arial"/>
        </w:rPr>
        <w:t xml:space="preserve"> </w:t>
      </w:r>
      <w:r w:rsidRPr="00910232">
        <w:rPr>
          <w:rFonts w:ascii="Palatino Linotype" w:hAnsi="Palatino Linotype" w:cs="Arial"/>
        </w:rPr>
        <w:t>y similitud de causas y objeto de solicitud.</w:t>
      </w:r>
    </w:p>
    <w:p w14:paraId="69F326AE" w14:textId="77777777" w:rsidR="00291AA2" w:rsidRPr="00910232" w:rsidRDefault="00291AA2" w:rsidP="00291AA2">
      <w:pPr>
        <w:pStyle w:val="Prrafodelista"/>
        <w:spacing w:line="360" w:lineRule="auto"/>
        <w:ind w:left="0"/>
        <w:jc w:val="both"/>
        <w:rPr>
          <w:rFonts w:ascii="Palatino Linotype" w:hAnsi="Palatino Linotype" w:cs="Arial"/>
        </w:rPr>
      </w:pPr>
    </w:p>
    <w:p w14:paraId="0A3ADB89" w14:textId="77777777" w:rsidR="004E7632" w:rsidRPr="00910232" w:rsidRDefault="004E7632" w:rsidP="004E7632">
      <w:pPr>
        <w:spacing w:after="0" w:line="360" w:lineRule="auto"/>
        <w:jc w:val="both"/>
        <w:rPr>
          <w:rFonts w:ascii="Palatino Linotype" w:hAnsi="Palatino Linotype"/>
          <w:sz w:val="24"/>
          <w:szCs w:val="24"/>
        </w:rPr>
      </w:pPr>
      <w:r w:rsidRPr="00910232">
        <w:rPr>
          <w:rFonts w:ascii="Palatino Linotype" w:hAnsi="Palatino Linotype"/>
          <w:sz w:val="24"/>
          <w:szCs w:val="24"/>
        </w:rPr>
        <w:t xml:space="preserve">Lo anterior de conformidad con lo dispuesto en el artículo 195, de la Ley de Transparencia y Acceso a la información Pública del Estado de México y Municipios, </w:t>
      </w:r>
      <w:r w:rsidRPr="00910232">
        <w:rPr>
          <w:rFonts w:ascii="Palatino Linotype" w:hAnsi="Palatino Linotype"/>
          <w:sz w:val="24"/>
          <w:szCs w:val="24"/>
        </w:rPr>
        <w:lastRenderedPageBreak/>
        <w:t>y con el artículo 18 del Código de Procedimientos Administrativos del Estado de México, los cuales establecen respectivamente:</w:t>
      </w:r>
    </w:p>
    <w:p w14:paraId="0F04C993" w14:textId="77777777" w:rsidR="004E7632" w:rsidRPr="00910232" w:rsidRDefault="004E7632" w:rsidP="004E7632">
      <w:pPr>
        <w:pStyle w:val="Sinespaciado"/>
        <w:rPr>
          <w:rFonts w:ascii="Palatino Linotype" w:hAnsi="Palatino Linotype"/>
          <w:sz w:val="18"/>
        </w:rPr>
      </w:pPr>
    </w:p>
    <w:p w14:paraId="45B5C5B9" w14:textId="77777777" w:rsidR="004E7632" w:rsidRPr="00910232" w:rsidRDefault="004E7632" w:rsidP="004E7632">
      <w:pPr>
        <w:spacing w:after="0" w:line="240" w:lineRule="auto"/>
        <w:ind w:left="851" w:right="851"/>
        <w:jc w:val="both"/>
        <w:rPr>
          <w:rFonts w:ascii="Palatino Linotype" w:hAnsi="Palatino Linotype"/>
          <w:i/>
          <w:szCs w:val="24"/>
        </w:rPr>
      </w:pPr>
      <w:r w:rsidRPr="00910232">
        <w:rPr>
          <w:rFonts w:ascii="Palatino Linotype" w:hAnsi="Palatino Linotype"/>
          <w:i/>
          <w:szCs w:val="24"/>
        </w:rPr>
        <w:t>“</w:t>
      </w:r>
      <w:r w:rsidRPr="00910232">
        <w:rPr>
          <w:rFonts w:ascii="Palatino Linotype" w:hAnsi="Palatino Linotype"/>
          <w:b/>
          <w:i/>
          <w:szCs w:val="24"/>
        </w:rPr>
        <w:t>Artículo 195.</w:t>
      </w:r>
      <w:r w:rsidRPr="00910232">
        <w:rPr>
          <w:rFonts w:ascii="Palatino Linotype" w:hAnsi="Palatino Linotype"/>
          <w:i/>
          <w:szCs w:val="24"/>
        </w:rPr>
        <w:t xml:space="preserve"> En la tramitación del recurso de revisión se aplicarán supletoriamente las disposiciones contenidas en el </w:t>
      </w:r>
      <w:r w:rsidRPr="00910232">
        <w:rPr>
          <w:rFonts w:ascii="Palatino Linotype" w:hAnsi="Palatino Linotype"/>
          <w:b/>
          <w:i/>
          <w:szCs w:val="24"/>
          <w:u w:val="single"/>
        </w:rPr>
        <w:t>Código de Procedimientos Administrativos del Estado de México</w:t>
      </w:r>
      <w:r w:rsidRPr="00910232">
        <w:rPr>
          <w:rFonts w:ascii="Palatino Linotype" w:hAnsi="Palatino Linotype"/>
          <w:i/>
          <w:szCs w:val="24"/>
        </w:rPr>
        <w:t>.”</w:t>
      </w:r>
    </w:p>
    <w:p w14:paraId="696F2252" w14:textId="77777777" w:rsidR="004E7632" w:rsidRPr="00910232" w:rsidRDefault="004E7632" w:rsidP="004E7632">
      <w:pPr>
        <w:spacing w:after="0" w:line="240" w:lineRule="auto"/>
        <w:ind w:left="851" w:right="851"/>
        <w:jc w:val="both"/>
        <w:rPr>
          <w:rFonts w:ascii="Palatino Linotype" w:hAnsi="Palatino Linotype"/>
          <w:i/>
          <w:szCs w:val="24"/>
        </w:rPr>
      </w:pPr>
    </w:p>
    <w:p w14:paraId="67849501" w14:textId="77777777" w:rsidR="004E7632" w:rsidRPr="00910232" w:rsidRDefault="004E7632" w:rsidP="004E7632">
      <w:pPr>
        <w:spacing w:after="0" w:line="240" w:lineRule="auto"/>
        <w:ind w:left="851" w:right="851"/>
        <w:jc w:val="both"/>
        <w:rPr>
          <w:rFonts w:ascii="Palatino Linotype" w:hAnsi="Palatino Linotype"/>
          <w:i/>
          <w:szCs w:val="24"/>
        </w:rPr>
      </w:pPr>
      <w:r w:rsidRPr="00910232">
        <w:rPr>
          <w:rFonts w:ascii="Palatino Linotype" w:hAnsi="Palatino Linotype"/>
          <w:i/>
          <w:szCs w:val="24"/>
        </w:rPr>
        <w:t>“</w:t>
      </w:r>
      <w:r w:rsidRPr="00910232">
        <w:rPr>
          <w:rFonts w:ascii="Palatino Linotype" w:hAnsi="Palatino Linotype"/>
          <w:b/>
          <w:i/>
          <w:szCs w:val="24"/>
        </w:rPr>
        <w:t>Artículo 18.</w:t>
      </w:r>
      <w:r w:rsidRPr="00910232">
        <w:rPr>
          <w:rFonts w:ascii="Palatino Linotype" w:hAnsi="Palatino Linotype"/>
          <w:i/>
          <w:szCs w:val="24"/>
        </w:rPr>
        <w:t xml:space="preserve"> </w:t>
      </w:r>
      <w:r w:rsidRPr="00910232">
        <w:rPr>
          <w:rFonts w:ascii="Palatino Linotype" w:hAnsi="Palatino Linotype"/>
          <w:b/>
          <w:i/>
          <w:szCs w:val="24"/>
          <w:u w:val="single"/>
        </w:rPr>
        <w:t>La autoridad administrativa</w:t>
      </w:r>
      <w:r w:rsidRPr="00910232">
        <w:rPr>
          <w:rFonts w:ascii="Palatino Linotype" w:hAnsi="Palatino Linotype"/>
          <w:i/>
          <w:szCs w:val="24"/>
        </w:rPr>
        <w:t xml:space="preserve"> o el Tribunal </w:t>
      </w:r>
      <w:r w:rsidRPr="00910232">
        <w:rPr>
          <w:rFonts w:ascii="Palatino Linotype" w:hAnsi="Palatino Linotype"/>
          <w:b/>
          <w:i/>
          <w:szCs w:val="24"/>
          <w:u w:val="single"/>
        </w:rPr>
        <w:t>acordarán la acumulación</w:t>
      </w:r>
      <w:r w:rsidRPr="00910232">
        <w:rPr>
          <w:rFonts w:ascii="Palatino Linotype" w:hAnsi="Palatino Linotype"/>
          <w:i/>
          <w:szCs w:val="24"/>
        </w:rPr>
        <w:t xml:space="preserve"> de los expedientes del procedimiento y proceso administrativo que ante ellos se sigan</w:t>
      </w:r>
      <w:r w:rsidRPr="00910232">
        <w:rPr>
          <w:rFonts w:ascii="Palatino Linotype" w:hAnsi="Palatino Linotype"/>
          <w:b/>
          <w:i/>
          <w:szCs w:val="24"/>
          <w:u w:val="single"/>
        </w:rPr>
        <w:t>, de oficio</w:t>
      </w:r>
      <w:r w:rsidRPr="00910232">
        <w:rPr>
          <w:rFonts w:ascii="Palatino Linotype" w:hAnsi="Palatino Linotype"/>
          <w:i/>
          <w:szCs w:val="24"/>
        </w:rPr>
        <w:t xml:space="preserve"> o a petición de parte, </w:t>
      </w:r>
      <w:r w:rsidRPr="00910232">
        <w:rPr>
          <w:rFonts w:ascii="Palatino Linotype" w:hAnsi="Palatino Linotype"/>
          <w:b/>
          <w:i/>
          <w:szCs w:val="24"/>
          <w:u w:val="single"/>
        </w:rPr>
        <w:t>cuando las partes o los actos administrativos sean iguales, se trate de actos conexos o resulte conveniente el trámite unificado de los asuntos</w:t>
      </w:r>
      <w:r w:rsidRPr="00910232">
        <w:rPr>
          <w:rFonts w:ascii="Palatino Linotype" w:hAnsi="Palatino Linotype"/>
          <w:i/>
          <w:szCs w:val="24"/>
        </w:rPr>
        <w:t>, para evitar la emisión de resoluciones contradictorias. La misma regla se aplicará, en lo conducente, para la separación de los expedientes.”</w:t>
      </w:r>
    </w:p>
    <w:p w14:paraId="645532CF" w14:textId="77777777" w:rsidR="004E7632" w:rsidRPr="00910232" w:rsidRDefault="004E7632" w:rsidP="004E7632">
      <w:pPr>
        <w:spacing w:after="0" w:line="240" w:lineRule="auto"/>
        <w:ind w:left="851" w:right="851"/>
        <w:jc w:val="both"/>
        <w:rPr>
          <w:rFonts w:ascii="Palatino Linotype" w:hAnsi="Palatino Linotype"/>
          <w:i/>
          <w:sz w:val="24"/>
          <w:szCs w:val="24"/>
        </w:rPr>
      </w:pPr>
    </w:p>
    <w:p w14:paraId="338B1B2C" w14:textId="77777777" w:rsidR="004E7632" w:rsidRPr="00910232" w:rsidRDefault="004E7632" w:rsidP="004E7632">
      <w:pPr>
        <w:spacing w:after="0" w:line="240" w:lineRule="auto"/>
        <w:ind w:left="851" w:right="851"/>
        <w:jc w:val="both"/>
        <w:rPr>
          <w:rFonts w:ascii="Palatino Linotype" w:hAnsi="Palatino Linotype"/>
          <w:i/>
          <w:sz w:val="18"/>
          <w:szCs w:val="24"/>
        </w:rPr>
      </w:pPr>
    </w:p>
    <w:p w14:paraId="7A9E3701" w14:textId="4D7245AF" w:rsidR="004E7632" w:rsidRPr="00910232" w:rsidRDefault="00BE09BE" w:rsidP="004E7632">
      <w:pPr>
        <w:spacing w:after="0" w:line="360" w:lineRule="auto"/>
        <w:jc w:val="both"/>
        <w:rPr>
          <w:rFonts w:ascii="Palatino Linotype" w:hAnsi="Palatino Linotype" w:cs="Arial"/>
          <w:b/>
          <w:sz w:val="24"/>
          <w:szCs w:val="24"/>
        </w:rPr>
      </w:pPr>
      <w:r w:rsidRPr="00910232">
        <w:rPr>
          <w:rFonts w:ascii="Palatino Linotype" w:hAnsi="Palatino Linotype" w:cs="Arial"/>
          <w:b/>
          <w:sz w:val="28"/>
        </w:rPr>
        <w:t>SEXTO</w:t>
      </w:r>
      <w:r w:rsidR="004E7632" w:rsidRPr="00910232">
        <w:rPr>
          <w:rFonts w:ascii="Palatino Linotype" w:hAnsi="Palatino Linotype" w:cs="Arial"/>
          <w:b/>
          <w:sz w:val="24"/>
          <w:szCs w:val="24"/>
        </w:rPr>
        <w:t xml:space="preserve">. </w:t>
      </w:r>
      <w:r w:rsidR="004E7632" w:rsidRPr="00910232">
        <w:rPr>
          <w:rFonts w:ascii="Palatino Linotype" w:hAnsi="Palatino Linotype" w:cs="Arial"/>
          <w:b/>
          <w:sz w:val="28"/>
          <w:szCs w:val="28"/>
        </w:rPr>
        <w:t>De la etapa de instrucción.</w:t>
      </w:r>
    </w:p>
    <w:p w14:paraId="494DB7A3" w14:textId="0D061511" w:rsidR="00317FD6" w:rsidRPr="00910232" w:rsidRDefault="00CD575A" w:rsidP="004E7632">
      <w:pPr>
        <w:spacing w:after="0" w:line="360" w:lineRule="auto"/>
        <w:jc w:val="both"/>
        <w:rPr>
          <w:rFonts w:ascii="Palatino Linotype" w:eastAsia="Calibri" w:hAnsi="Palatino Linotype" w:cs="Times New Roman"/>
          <w:sz w:val="24"/>
          <w:szCs w:val="24"/>
        </w:rPr>
      </w:pPr>
      <w:r w:rsidRPr="00910232">
        <w:rPr>
          <w:rFonts w:ascii="Palatino Linotype" w:hAnsi="Palatino Linotype" w:cs="Arial"/>
          <w:sz w:val="24"/>
          <w:szCs w:val="24"/>
        </w:rPr>
        <w:t xml:space="preserve">De las constancias que obran en el expediente electrónico del </w:t>
      </w:r>
      <w:r w:rsidRPr="00910232">
        <w:rPr>
          <w:rFonts w:ascii="Palatino Linotype" w:hAnsi="Palatino Linotype" w:cs="Arial"/>
          <w:b/>
          <w:sz w:val="24"/>
          <w:szCs w:val="24"/>
        </w:rPr>
        <w:t>SAIMEX</w:t>
      </w:r>
      <w:r w:rsidRPr="00910232">
        <w:rPr>
          <w:rFonts w:ascii="Palatino Linotype" w:hAnsi="Palatino Linotype" w:cs="Arial"/>
          <w:sz w:val="24"/>
          <w:szCs w:val="24"/>
        </w:rPr>
        <w:t xml:space="preserve"> se desprende que, respecto de los recursos de revisión número </w:t>
      </w:r>
      <w:r w:rsidR="007B3EA9" w:rsidRPr="00910232">
        <w:rPr>
          <w:rFonts w:ascii="Palatino Linotype" w:hAnsi="Palatino Linotype" w:cs="Arial"/>
          <w:b/>
          <w:sz w:val="23"/>
          <w:szCs w:val="23"/>
        </w:rPr>
        <w:t>12855</w:t>
      </w:r>
      <w:r w:rsidR="002840D0" w:rsidRPr="00910232">
        <w:rPr>
          <w:rFonts w:ascii="Palatino Linotype" w:hAnsi="Palatino Linotype" w:cs="Arial"/>
          <w:b/>
          <w:sz w:val="23"/>
          <w:szCs w:val="23"/>
        </w:rPr>
        <w:t xml:space="preserve">/INFOEM/IP/RR/2025 </w:t>
      </w:r>
      <w:r w:rsidR="002840D0" w:rsidRPr="00910232">
        <w:rPr>
          <w:rFonts w:ascii="Palatino Linotype" w:hAnsi="Palatino Linotype" w:cs="Arial"/>
          <w:sz w:val="23"/>
          <w:szCs w:val="23"/>
        </w:rPr>
        <w:t xml:space="preserve">y </w:t>
      </w:r>
      <w:r w:rsidR="007B3EA9" w:rsidRPr="00910232">
        <w:rPr>
          <w:rFonts w:ascii="Palatino Linotype" w:hAnsi="Palatino Linotype" w:cs="Arial"/>
          <w:b/>
          <w:sz w:val="23"/>
          <w:szCs w:val="23"/>
        </w:rPr>
        <w:t>12859</w:t>
      </w:r>
      <w:r w:rsidR="002840D0" w:rsidRPr="00910232">
        <w:rPr>
          <w:rFonts w:ascii="Palatino Linotype" w:hAnsi="Palatino Linotype" w:cs="Arial"/>
          <w:b/>
          <w:sz w:val="23"/>
          <w:szCs w:val="23"/>
        </w:rPr>
        <w:t>/INFOEM/IP/RR/2025</w:t>
      </w:r>
      <w:r w:rsidRPr="00910232">
        <w:rPr>
          <w:rFonts w:ascii="Palatino Linotype" w:hAnsi="Palatino Linotype" w:cs="Arial"/>
          <w:b/>
          <w:sz w:val="24"/>
          <w:szCs w:val="24"/>
        </w:rPr>
        <w:t xml:space="preserve">, </w:t>
      </w:r>
      <w:r w:rsidR="007B3EA9" w:rsidRPr="00910232">
        <w:rPr>
          <w:rFonts w:ascii="Palatino Linotype" w:eastAsia="Calibri" w:hAnsi="Palatino Linotype"/>
          <w:sz w:val="24"/>
          <w:szCs w:val="24"/>
        </w:rPr>
        <w:t xml:space="preserve">en fechas </w:t>
      </w:r>
      <w:bookmarkStart w:id="5" w:name="_Hlk202945998"/>
      <w:r w:rsidR="007B3EA9" w:rsidRPr="00910232">
        <w:rPr>
          <w:rFonts w:ascii="Palatino Linotype" w:eastAsia="Calibri" w:hAnsi="Palatino Linotype"/>
          <w:sz w:val="24"/>
          <w:szCs w:val="24"/>
        </w:rPr>
        <w:t>veintiuno y veinticuatro de noviembre de dos mil veinticinco</w:t>
      </w:r>
      <w:bookmarkEnd w:id="5"/>
      <w:r w:rsidR="007B3EA9" w:rsidRPr="00910232">
        <w:rPr>
          <w:rFonts w:ascii="Palatino Linotype" w:eastAsia="Calibri" w:hAnsi="Palatino Linotype"/>
          <w:sz w:val="24"/>
          <w:szCs w:val="24"/>
        </w:rPr>
        <w:t xml:space="preserve">, </w:t>
      </w:r>
      <w:r w:rsidRPr="00910232">
        <w:rPr>
          <w:rFonts w:ascii="Palatino Linotype" w:eastAsia="Calibri" w:hAnsi="Palatino Linotype"/>
          <w:bCs/>
          <w:sz w:val="24"/>
          <w:szCs w:val="24"/>
        </w:rPr>
        <w:t xml:space="preserve">el </w:t>
      </w:r>
      <w:r w:rsidRPr="00910232">
        <w:rPr>
          <w:rFonts w:ascii="Palatino Linotype" w:eastAsia="Calibri" w:hAnsi="Palatino Linotype"/>
          <w:b/>
          <w:bCs/>
          <w:sz w:val="24"/>
          <w:szCs w:val="24"/>
        </w:rPr>
        <w:t>Sujeto Obligado</w:t>
      </w:r>
      <w:r w:rsidRPr="00910232">
        <w:rPr>
          <w:rFonts w:ascii="Palatino Linotype" w:eastAsia="Calibri" w:hAnsi="Palatino Linotype"/>
          <w:sz w:val="24"/>
          <w:szCs w:val="24"/>
        </w:rPr>
        <w:t xml:space="preserve"> presentó su informe justificado, </w:t>
      </w:r>
      <w:r w:rsidRPr="00910232">
        <w:rPr>
          <w:rFonts w:ascii="Palatino Linotype" w:eastAsia="Calibri" w:hAnsi="Palatino Linotype" w:cs="Arial"/>
          <w:sz w:val="24"/>
          <w:szCs w:val="24"/>
        </w:rPr>
        <w:t>mismo que fue puesto a la vista de</w:t>
      </w:r>
      <w:r w:rsidR="00E935E7" w:rsidRPr="00910232">
        <w:rPr>
          <w:rFonts w:ascii="Palatino Linotype" w:eastAsia="Calibri" w:hAnsi="Palatino Linotype" w:cs="Arial"/>
          <w:sz w:val="24"/>
          <w:szCs w:val="24"/>
        </w:rPr>
        <w:t>l</w:t>
      </w:r>
      <w:r w:rsidRPr="00910232">
        <w:rPr>
          <w:rFonts w:ascii="Palatino Linotype" w:eastAsia="Calibri" w:hAnsi="Palatino Linotype" w:cs="Arial"/>
          <w:sz w:val="24"/>
          <w:szCs w:val="24"/>
        </w:rPr>
        <w:t xml:space="preserve"> </w:t>
      </w:r>
      <w:r w:rsidRPr="00910232">
        <w:rPr>
          <w:rFonts w:ascii="Palatino Linotype" w:eastAsia="Calibri" w:hAnsi="Palatino Linotype" w:cs="Arial"/>
          <w:b/>
          <w:bCs/>
          <w:sz w:val="24"/>
          <w:szCs w:val="24"/>
        </w:rPr>
        <w:t>Recurrente</w:t>
      </w:r>
      <w:r w:rsidRPr="00910232">
        <w:rPr>
          <w:rFonts w:ascii="Palatino Linotype" w:eastAsia="Calibri" w:hAnsi="Palatino Linotype" w:cs="Arial"/>
          <w:sz w:val="24"/>
          <w:szCs w:val="24"/>
        </w:rPr>
        <w:t xml:space="preserve"> </w:t>
      </w:r>
      <w:r w:rsidR="007C1B01" w:rsidRPr="00910232">
        <w:rPr>
          <w:rFonts w:ascii="Palatino Linotype" w:eastAsia="Calibri" w:hAnsi="Palatino Linotype" w:cs="Arial"/>
          <w:sz w:val="24"/>
          <w:szCs w:val="24"/>
        </w:rPr>
        <w:t>el</w:t>
      </w:r>
      <w:r w:rsidR="00864338" w:rsidRPr="00910232">
        <w:rPr>
          <w:rFonts w:ascii="Palatino Linotype" w:eastAsia="Calibri" w:hAnsi="Palatino Linotype" w:cs="Arial"/>
          <w:sz w:val="24"/>
          <w:szCs w:val="24"/>
        </w:rPr>
        <w:t xml:space="preserve"> día</w:t>
      </w:r>
      <w:r w:rsidRPr="00910232">
        <w:rPr>
          <w:rFonts w:ascii="Palatino Linotype" w:eastAsia="Calibri" w:hAnsi="Palatino Linotype" w:cs="Arial"/>
          <w:sz w:val="24"/>
          <w:szCs w:val="24"/>
        </w:rPr>
        <w:t xml:space="preserve"> </w:t>
      </w:r>
      <w:r w:rsidR="007B3EA9" w:rsidRPr="00910232">
        <w:rPr>
          <w:rFonts w:ascii="Palatino Linotype" w:eastAsia="Calibri" w:hAnsi="Palatino Linotype" w:cs="Arial"/>
          <w:sz w:val="24"/>
          <w:szCs w:val="24"/>
        </w:rPr>
        <w:t>veinticinco del mismo mes y año</w:t>
      </w:r>
      <w:r w:rsidRPr="00910232">
        <w:rPr>
          <w:rFonts w:ascii="Palatino Linotype" w:eastAsia="Calibri" w:hAnsi="Palatino Linotype" w:cs="Arial"/>
          <w:sz w:val="24"/>
          <w:szCs w:val="24"/>
        </w:rPr>
        <w:t xml:space="preserve">, para que en un término de tres días adujera manifestaciones; asimismo, </w:t>
      </w:r>
      <w:r w:rsidRPr="00910232">
        <w:rPr>
          <w:rFonts w:ascii="Palatino Linotype" w:eastAsia="Calibri" w:hAnsi="Palatino Linotype"/>
          <w:sz w:val="24"/>
          <w:szCs w:val="24"/>
        </w:rPr>
        <w:t xml:space="preserve">se hace constar que </w:t>
      </w:r>
      <w:r w:rsidR="00E935E7" w:rsidRPr="00910232">
        <w:rPr>
          <w:rFonts w:ascii="Palatino Linotype" w:eastAsia="Calibri" w:hAnsi="Palatino Linotype"/>
          <w:b/>
          <w:sz w:val="24"/>
          <w:szCs w:val="24"/>
        </w:rPr>
        <w:t>el</w:t>
      </w:r>
      <w:r w:rsidR="007C1B01" w:rsidRPr="00910232">
        <w:rPr>
          <w:rFonts w:ascii="Palatino Linotype" w:eastAsia="Calibri" w:hAnsi="Palatino Linotype"/>
          <w:b/>
          <w:sz w:val="24"/>
          <w:szCs w:val="24"/>
        </w:rPr>
        <w:t xml:space="preserve"> </w:t>
      </w:r>
      <w:r w:rsidRPr="00910232">
        <w:rPr>
          <w:rFonts w:ascii="Palatino Linotype" w:eastAsia="Calibri" w:hAnsi="Palatino Linotype"/>
          <w:sz w:val="24"/>
          <w:szCs w:val="24"/>
        </w:rPr>
        <w:t>R</w:t>
      </w:r>
      <w:r w:rsidRPr="00910232">
        <w:rPr>
          <w:rFonts w:ascii="Palatino Linotype" w:eastAsia="Calibri" w:hAnsi="Palatino Linotype"/>
          <w:b/>
          <w:sz w:val="24"/>
          <w:szCs w:val="24"/>
        </w:rPr>
        <w:t>ecurrente</w:t>
      </w:r>
      <w:r w:rsidRPr="00910232">
        <w:rPr>
          <w:rFonts w:ascii="Palatino Linotype" w:eastAsia="Calibri" w:hAnsi="Palatino Linotype"/>
          <w:sz w:val="24"/>
          <w:szCs w:val="24"/>
        </w:rPr>
        <w:t xml:space="preserve"> </w:t>
      </w:r>
      <w:r w:rsidR="007C1B01" w:rsidRPr="00910232">
        <w:rPr>
          <w:rFonts w:ascii="Palatino Linotype" w:eastAsia="Calibri" w:hAnsi="Palatino Linotype" w:cs="Times New Roman"/>
          <w:sz w:val="24"/>
          <w:szCs w:val="24"/>
        </w:rPr>
        <w:t>fue omis</w:t>
      </w:r>
      <w:r w:rsidR="00E935E7" w:rsidRPr="00910232">
        <w:rPr>
          <w:rFonts w:ascii="Palatino Linotype" w:eastAsia="Calibri" w:hAnsi="Palatino Linotype" w:cs="Times New Roman"/>
          <w:sz w:val="24"/>
          <w:szCs w:val="24"/>
        </w:rPr>
        <w:t>o</w:t>
      </w:r>
      <w:r w:rsidR="007C1B01" w:rsidRPr="00910232">
        <w:rPr>
          <w:rFonts w:ascii="Palatino Linotype" w:eastAsia="Calibri" w:hAnsi="Palatino Linotype" w:cs="Times New Roman"/>
          <w:sz w:val="24"/>
          <w:szCs w:val="24"/>
        </w:rPr>
        <w:t xml:space="preserve"> en presentar sus manifestaciones respecto al informe justificado remitido por el </w:t>
      </w:r>
      <w:r w:rsidR="007C1B01" w:rsidRPr="00910232">
        <w:rPr>
          <w:rFonts w:ascii="Palatino Linotype" w:eastAsia="Calibri" w:hAnsi="Palatino Linotype" w:cs="Times New Roman"/>
          <w:b/>
          <w:sz w:val="24"/>
          <w:szCs w:val="24"/>
        </w:rPr>
        <w:t>Sujeto Obligado</w:t>
      </w:r>
      <w:r w:rsidR="007C1B01" w:rsidRPr="00910232">
        <w:rPr>
          <w:rFonts w:ascii="Palatino Linotype" w:eastAsia="Calibri" w:hAnsi="Palatino Linotype" w:cs="Times New Roman"/>
          <w:sz w:val="24"/>
          <w:szCs w:val="24"/>
        </w:rPr>
        <w:t>; finalmente se advierte de las constancias que integran el presente expediente, que no existe prueba alguna que deba desahogarse.</w:t>
      </w:r>
    </w:p>
    <w:p w14:paraId="36D5FA14" w14:textId="77777777" w:rsidR="00E935E7" w:rsidRPr="00910232" w:rsidRDefault="00E935E7" w:rsidP="004E7632">
      <w:pPr>
        <w:spacing w:after="0" w:line="360" w:lineRule="auto"/>
        <w:jc w:val="both"/>
        <w:rPr>
          <w:rFonts w:ascii="Palatino Linotype" w:eastAsia="Calibri" w:hAnsi="Palatino Linotype" w:cs="Times New Roman"/>
          <w:sz w:val="24"/>
          <w:szCs w:val="24"/>
        </w:rPr>
      </w:pPr>
    </w:p>
    <w:p w14:paraId="3BD24A51" w14:textId="2DE920E2" w:rsidR="00291AA2" w:rsidRPr="00910232" w:rsidRDefault="00D76ECA" w:rsidP="004E7632">
      <w:pPr>
        <w:spacing w:after="0" w:line="360" w:lineRule="auto"/>
        <w:jc w:val="both"/>
        <w:rPr>
          <w:rFonts w:ascii="Palatino Linotype" w:hAnsi="Palatino Linotype" w:cs="Arial"/>
          <w:b/>
          <w:sz w:val="28"/>
          <w:szCs w:val="24"/>
        </w:rPr>
      </w:pPr>
      <w:r w:rsidRPr="00910232">
        <w:rPr>
          <w:rFonts w:ascii="Palatino Linotype" w:hAnsi="Palatino Linotype" w:cs="Arial"/>
          <w:b/>
          <w:sz w:val="28"/>
          <w:szCs w:val="24"/>
        </w:rPr>
        <w:t>SÉPTIMO</w:t>
      </w:r>
      <w:r w:rsidR="00C76E1B" w:rsidRPr="00910232">
        <w:rPr>
          <w:rFonts w:ascii="Palatino Linotype" w:hAnsi="Palatino Linotype" w:cs="Arial"/>
          <w:b/>
          <w:sz w:val="28"/>
          <w:szCs w:val="24"/>
        </w:rPr>
        <w:t>. Del cierre de instrucción.</w:t>
      </w:r>
    </w:p>
    <w:p w14:paraId="10BAA9E5" w14:textId="79E592B0" w:rsidR="00BC4342" w:rsidRPr="00910232" w:rsidRDefault="00C76E1B" w:rsidP="004E7632">
      <w:pPr>
        <w:spacing w:after="0" w:line="360" w:lineRule="auto"/>
        <w:jc w:val="both"/>
        <w:rPr>
          <w:rFonts w:ascii="Palatino Linotype" w:hAnsi="Palatino Linotype" w:cs="Arial"/>
          <w:sz w:val="24"/>
          <w:szCs w:val="24"/>
        </w:rPr>
      </w:pPr>
      <w:r w:rsidRPr="00910232">
        <w:rPr>
          <w:rFonts w:ascii="Palatino Linotype" w:hAnsi="Palatino Linotype" w:cs="Arial"/>
          <w:sz w:val="24"/>
          <w:szCs w:val="24"/>
        </w:rPr>
        <w:t>E</w:t>
      </w:r>
      <w:r w:rsidR="004E7632" w:rsidRPr="00910232">
        <w:rPr>
          <w:rFonts w:ascii="Palatino Linotype" w:hAnsi="Palatino Linotype" w:cs="Arial"/>
          <w:sz w:val="24"/>
          <w:szCs w:val="24"/>
        </w:rPr>
        <w:t xml:space="preserve">n fecha </w:t>
      </w:r>
      <w:r w:rsidR="007B3EA9" w:rsidRPr="00910232">
        <w:rPr>
          <w:rFonts w:ascii="Palatino Linotype" w:hAnsi="Palatino Linotype" w:cs="Arial"/>
          <w:sz w:val="24"/>
          <w:szCs w:val="24"/>
        </w:rPr>
        <w:t>uno de diciembre de dos mil veinticinco</w:t>
      </w:r>
      <w:r w:rsidR="004E7632" w:rsidRPr="00910232">
        <w:rPr>
          <w:rFonts w:ascii="Palatino Linotype" w:hAnsi="Palatino Linotype" w:cs="Arial"/>
          <w:sz w:val="24"/>
          <w:szCs w:val="24"/>
        </w:rPr>
        <w:t xml:space="preserve">, en términos del artículo 185, fracción VI, de la Ley de Transparencia y Acceso a la Información Pública del Estado de México </w:t>
      </w:r>
      <w:r w:rsidR="004E7632" w:rsidRPr="00910232">
        <w:rPr>
          <w:rFonts w:ascii="Palatino Linotype" w:hAnsi="Palatino Linotype" w:cs="Arial"/>
          <w:sz w:val="24"/>
          <w:szCs w:val="24"/>
        </w:rPr>
        <w:lastRenderedPageBreak/>
        <w:t>y Municipios,</w:t>
      </w:r>
      <w:r w:rsidRPr="00910232">
        <w:rPr>
          <w:rFonts w:ascii="Palatino Linotype" w:hAnsi="Palatino Linotype" w:cs="Arial"/>
          <w:sz w:val="24"/>
          <w:szCs w:val="24"/>
        </w:rPr>
        <w:t xml:space="preserve"> se decretó el cierre de las mismas,</w:t>
      </w:r>
      <w:r w:rsidR="004E7632" w:rsidRPr="00910232">
        <w:rPr>
          <w:rFonts w:ascii="Palatino Linotype" w:hAnsi="Palatino Linotype" w:cs="Arial"/>
          <w:sz w:val="24"/>
          <w:szCs w:val="24"/>
        </w:rPr>
        <w:t xml:space="preserve"> iniciando el término legal para dictar re</w:t>
      </w:r>
      <w:r w:rsidR="007B3EA9" w:rsidRPr="00910232">
        <w:rPr>
          <w:rFonts w:ascii="Palatino Linotype" w:hAnsi="Palatino Linotype" w:cs="Arial"/>
          <w:sz w:val="24"/>
          <w:szCs w:val="24"/>
        </w:rPr>
        <w:t>solución definitiva del asunto.</w:t>
      </w:r>
    </w:p>
    <w:p w14:paraId="773963FE" w14:textId="77777777" w:rsidR="007B3EA9" w:rsidRPr="00910232" w:rsidRDefault="007B3EA9" w:rsidP="004E7632">
      <w:pPr>
        <w:spacing w:after="0" w:line="360" w:lineRule="auto"/>
        <w:jc w:val="both"/>
        <w:rPr>
          <w:rFonts w:ascii="Palatino Linotype" w:hAnsi="Palatino Linotype" w:cs="Arial"/>
          <w:sz w:val="24"/>
          <w:szCs w:val="24"/>
        </w:rPr>
      </w:pPr>
    </w:p>
    <w:p w14:paraId="318D19CA" w14:textId="197555BD" w:rsidR="00BC4342" w:rsidRPr="00910232" w:rsidRDefault="00BC4342" w:rsidP="00BC4342">
      <w:pPr>
        <w:pBdr>
          <w:top w:val="nil"/>
          <w:left w:val="nil"/>
          <w:bottom w:val="nil"/>
          <w:right w:val="nil"/>
          <w:between w:val="nil"/>
        </w:pBdr>
        <w:spacing w:after="0" w:line="360" w:lineRule="auto"/>
        <w:contextualSpacing/>
        <w:jc w:val="both"/>
        <w:rPr>
          <w:rFonts w:ascii="Palatino Linotype" w:eastAsia="Calibri" w:hAnsi="Palatino Linotype" w:cs="Calibri"/>
          <w:b/>
          <w:sz w:val="26"/>
          <w:szCs w:val="26"/>
          <w:lang w:val="es-ES_tradnl" w:eastAsia="es-MX"/>
        </w:rPr>
      </w:pPr>
      <w:r w:rsidRPr="00910232">
        <w:rPr>
          <w:rFonts w:ascii="Palatino Linotype" w:eastAsia="Calibri" w:hAnsi="Palatino Linotype" w:cs="Calibri"/>
          <w:b/>
          <w:sz w:val="26"/>
          <w:szCs w:val="26"/>
          <w:lang w:val="es-ES_tradnl" w:eastAsia="es-MX"/>
        </w:rPr>
        <w:t>OCTAVO. De la ampliación del término para resolver.</w:t>
      </w:r>
    </w:p>
    <w:p w14:paraId="7E041857" w14:textId="31FEABAC" w:rsidR="00BC4342" w:rsidRPr="00910232" w:rsidRDefault="00BC4342" w:rsidP="00BC4342">
      <w:pPr>
        <w:spacing w:after="0" w:line="360" w:lineRule="auto"/>
        <w:jc w:val="both"/>
        <w:rPr>
          <w:rFonts w:ascii="Palatino Linotype" w:eastAsia="Calibri" w:hAnsi="Palatino Linotype" w:cs="Calibri"/>
          <w:sz w:val="24"/>
          <w:szCs w:val="24"/>
          <w:lang w:val="es-ES_tradnl" w:eastAsia="es-MX"/>
        </w:rPr>
      </w:pPr>
      <w:r w:rsidRPr="00910232">
        <w:rPr>
          <w:rFonts w:ascii="Palatino Linotype" w:eastAsia="Calibri" w:hAnsi="Palatino Linotype" w:cs="Calibri"/>
          <w:sz w:val="24"/>
          <w:szCs w:val="24"/>
          <w:lang w:val="es-ES_tradnl" w:eastAsia="es-MX"/>
        </w:rPr>
        <w:t xml:space="preserve">En fecha </w:t>
      </w:r>
      <w:r w:rsidR="007B3EA9" w:rsidRPr="00910232">
        <w:rPr>
          <w:rFonts w:ascii="Palatino Linotype" w:eastAsia="Calibri" w:hAnsi="Palatino Linotype" w:cs="Calibri"/>
          <w:sz w:val="24"/>
          <w:szCs w:val="24"/>
          <w:lang w:val="es-ES_tradnl" w:eastAsia="es-MX"/>
        </w:rPr>
        <w:t>quince de enero</w:t>
      </w:r>
      <w:r w:rsidR="002840D0" w:rsidRPr="00910232">
        <w:rPr>
          <w:rFonts w:ascii="Palatino Linotype" w:eastAsia="Calibri" w:hAnsi="Palatino Linotype" w:cs="Calibri"/>
          <w:sz w:val="24"/>
          <w:szCs w:val="24"/>
          <w:lang w:val="es-ES_tradnl" w:eastAsia="es-MX"/>
        </w:rPr>
        <w:t xml:space="preserve"> de dos mil veintiséis</w:t>
      </w:r>
      <w:r w:rsidRPr="00910232">
        <w:rPr>
          <w:rFonts w:ascii="Palatino Linotype" w:eastAsia="Calibri" w:hAnsi="Palatino Linotype" w:cs="Calibri"/>
          <w:sz w:val="24"/>
          <w:szCs w:val="24"/>
          <w:lang w:val="es-ES_tradnl" w:eastAsia="es-MX"/>
        </w:rPr>
        <w:t>, se amplió el término para resolver el recurso de revisión en términos del artículo 181 párrafo tercero de la Ley de Transparencia y Acceso a la Información Pública del Estado de México y Municipios por un plazo de quince días hábiles.</w:t>
      </w:r>
    </w:p>
    <w:p w14:paraId="0AE9AC1A" w14:textId="77777777" w:rsidR="007B3EA9" w:rsidRPr="00910232" w:rsidRDefault="007B3EA9" w:rsidP="00BC4342">
      <w:pPr>
        <w:spacing w:after="0" w:line="360" w:lineRule="auto"/>
        <w:jc w:val="both"/>
        <w:rPr>
          <w:rFonts w:ascii="Palatino Linotype" w:eastAsia="Calibri" w:hAnsi="Palatino Linotype" w:cs="Calibri"/>
          <w:sz w:val="24"/>
          <w:szCs w:val="24"/>
          <w:lang w:val="es-ES_tradnl" w:eastAsia="es-MX"/>
        </w:rPr>
      </w:pPr>
    </w:p>
    <w:p w14:paraId="508ECFA8" w14:textId="77777777" w:rsidR="007B3EA9" w:rsidRPr="00910232" w:rsidRDefault="007B3EA9" w:rsidP="007B3EA9">
      <w:pPr>
        <w:spacing w:after="0" w:line="360" w:lineRule="auto"/>
        <w:jc w:val="both"/>
        <w:rPr>
          <w:rFonts w:ascii="Palatino Linotype" w:hAnsi="Palatino Linotype"/>
          <w:sz w:val="24"/>
        </w:rPr>
      </w:pPr>
      <w:r w:rsidRPr="00910232">
        <w:rPr>
          <w:rFonts w:ascii="Palatino Linotype" w:hAnsi="Palatino Linotype"/>
          <w:sz w:val="24"/>
        </w:rPr>
        <w:t xml:space="preserve">Es menester precisar que, si bien se ha excedido el plazo para resolver el presente medio de impugnación, de conformidad con la ley de la materia, </w:t>
      </w:r>
      <w:r w:rsidRPr="00910232">
        <w:rPr>
          <w:rFonts w:ascii="Palatino Linotype" w:hAnsi="Palatino Linotype"/>
          <w:bCs/>
          <w:sz w:val="24"/>
        </w:rPr>
        <w:t>el plazo para emitir resolución</w:t>
      </w:r>
      <w:r w:rsidRPr="00910232">
        <w:rPr>
          <w:rFonts w:ascii="Palatino Linotype" w:hAnsi="Palatino Linotype"/>
          <w:sz w:val="24"/>
        </w:rPr>
        <w:t xml:space="preserve"> se encuentra justificado en los elementos para medir su razonabilidad de asuntos conforme a los parámetros establecidos por diversos órganos jurisdiccionales federales, aplicables también en procedimientos análogos, como el que nos ocupa.</w:t>
      </w:r>
    </w:p>
    <w:p w14:paraId="11C13501" w14:textId="77777777" w:rsidR="007B3EA9" w:rsidRPr="00910232" w:rsidRDefault="007B3EA9" w:rsidP="007B3EA9">
      <w:pPr>
        <w:spacing w:after="0" w:line="360" w:lineRule="auto"/>
        <w:jc w:val="both"/>
        <w:rPr>
          <w:rFonts w:ascii="Palatino Linotype" w:hAnsi="Palatino Linotype"/>
          <w:sz w:val="24"/>
        </w:rPr>
      </w:pPr>
    </w:p>
    <w:p w14:paraId="3C1B1A17" w14:textId="77777777" w:rsidR="007B3EA9" w:rsidRPr="00910232" w:rsidRDefault="007B3EA9" w:rsidP="007B3EA9">
      <w:pPr>
        <w:spacing w:after="0" w:line="360" w:lineRule="auto"/>
        <w:jc w:val="both"/>
        <w:rPr>
          <w:rFonts w:ascii="Palatino Linotype" w:hAnsi="Palatino Linotype"/>
          <w:sz w:val="24"/>
        </w:rPr>
      </w:pPr>
      <w:r w:rsidRPr="00910232">
        <w:rPr>
          <w:rFonts w:ascii="Palatino Linotype" w:hAnsi="Palatino Linotype"/>
          <w:sz w:val="24"/>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76C4BD11" w14:textId="77777777" w:rsidR="007B3EA9" w:rsidRPr="00910232" w:rsidRDefault="007B3EA9" w:rsidP="007B3EA9">
      <w:pPr>
        <w:spacing w:after="0" w:line="360" w:lineRule="auto"/>
        <w:jc w:val="both"/>
        <w:rPr>
          <w:rFonts w:ascii="Palatino Linotype" w:hAnsi="Palatino Linotype"/>
          <w:sz w:val="24"/>
        </w:rPr>
      </w:pPr>
    </w:p>
    <w:p w14:paraId="749637C6" w14:textId="77777777" w:rsidR="007B3EA9" w:rsidRPr="00910232" w:rsidRDefault="007B3EA9" w:rsidP="007B3EA9">
      <w:pPr>
        <w:spacing w:after="0" w:line="360" w:lineRule="auto"/>
        <w:jc w:val="both"/>
        <w:rPr>
          <w:rFonts w:ascii="Palatino Linotype" w:hAnsi="Palatino Linotype"/>
          <w:sz w:val="24"/>
        </w:rPr>
      </w:pPr>
      <w:r w:rsidRPr="00910232">
        <w:rPr>
          <w:rFonts w:ascii="Palatino Linotype" w:hAnsi="Palatino Linotype"/>
          <w:sz w:val="24"/>
        </w:rPr>
        <w:t>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41E697D9" w14:textId="77777777" w:rsidR="007B3EA9" w:rsidRPr="00910232" w:rsidRDefault="007B3EA9" w:rsidP="007B3EA9">
      <w:pPr>
        <w:spacing w:after="0" w:line="360" w:lineRule="auto"/>
        <w:jc w:val="both"/>
        <w:rPr>
          <w:rFonts w:ascii="Palatino Linotype" w:hAnsi="Palatino Linotype"/>
          <w:sz w:val="24"/>
        </w:rPr>
      </w:pPr>
    </w:p>
    <w:p w14:paraId="465C2F7B" w14:textId="77777777" w:rsidR="007B3EA9" w:rsidRPr="00910232" w:rsidRDefault="007B3EA9" w:rsidP="007B3EA9">
      <w:pPr>
        <w:spacing w:after="0" w:line="360" w:lineRule="auto"/>
        <w:jc w:val="both"/>
        <w:rPr>
          <w:rFonts w:ascii="Palatino Linotype" w:hAnsi="Palatino Linotype"/>
          <w:sz w:val="24"/>
        </w:rPr>
      </w:pPr>
      <w:r w:rsidRPr="00910232">
        <w:rPr>
          <w:rFonts w:ascii="Palatino Linotype" w:hAnsi="Palatino Linotype"/>
          <w:sz w:val="24"/>
        </w:rPr>
        <w:t xml:space="preserve">Por ello, excepcionalmente, si un asunto es resuelto con posterioridad a los plazos señalados por la norma debe analizarse la razonabilidad del tiempo necesario para su resolución, atentos a los siguientes criterios:  </w:t>
      </w:r>
    </w:p>
    <w:p w14:paraId="59965EBE" w14:textId="77777777" w:rsidR="007B3EA9" w:rsidRPr="00910232" w:rsidRDefault="007B3EA9" w:rsidP="007B3EA9">
      <w:pPr>
        <w:spacing w:after="0" w:line="240" w:lineRule="auto"/>
        <w:rPr>
          <w:rFonts w:ascii="Palatino Linotype" w:hAnsi="Palatino Linotype"/>
        </w:rPr>
      </w:pPr>
    </w:p>
    <w:p w14:paraId="78BD8FCA" w14:textId="77777777" w:rsidR="007B3EA9" w:rsidRPr="00910232" w:rsidRDefault="007B3EA9" w:rsidP="007B3EA9">
      <w:pPr>
        <w:spacing w:after="0" w:line="360" w:lineRule="auto"/>
        <w:jc w:val="both"/>
        <w:rPr>
          <w:rFonts w:ascii="Palatino Linotype" w:hAnsi="Palatino Linotype"/>
          <w:sz w:val="24"/>
        </w:rPr>
      </w:pPr>
      <w:r w:rsidRPr="00910232">
        <w:rPr>
          <w:rFonts w:ascii="Palatino Linotype" w:hAnsi="Palatino Linotype"/>
          <w:sz w:val="24"/>
        </w:rPr>
        <w:t>a)      Complejidad del asunto: La complejidad de la prueba, la pluralidad de sujetos procesales, el tiempo transcurrido, las características y contexto del recurso.</w:t>
      </w:r>
    </w:p>
    <w:p w14:paraId="1B422063" w14:textId="77777777" w:rsidR="007B3EA9" w:rsidRPr="00910232" w:rsidRDefault="007B3EA9" w:rsidP="007B3EA9">
      <w:pPr>
        <w:spacing w:after="0" w:line="360" w:lineRule="auto"/>
        <w:jc w:val="both"/>
        <w:rPr>
          <w:rFonts w:ascii="Palatino Linotype" w:hAnsi="Palatino Linotype"/>
          <w:sz w:val="24"/>
        </w:rPr>
      </w:pPr>
      <w:r w:rsidRPr="00910232">
        <w:rPr>
          <w:rFonts w:ascii="Palatino Linotype" w:hAnsi="Palatino Linotype"/>
          <w:sz w:val="24"/>
        </w:rPr>
        <w:t>b)     Actividad Procesal del interesado: Acciones u omisiones del interesado.</w:t>
      </w:r>
    </w:p>
    <w:p w14:paraId="52E12DEF" w14:textId="77777777" w:rsidR="007B3EA9" w:rsidRPr="00910232" w:rsidRDefault="007B3EA9" w:rsidP="007B3EA9">
      <w:pPr>
        <w:spacing w:after="0" w:line="360" w:lineRule="auto"/>
        <w:jc w:val="both"/>
        <w:rPr>
          <w:rFonts w:ascii="Palatino Linotype" w:hAnsi="Palatino Linotype"/>
          <w:sz w:val="24"/>
        </w:rPr>
      </w:pPr>
      <w:r w:rsidRPr="00910232">
        <w:rPr>
          <w:rFonts w:ascii="Palatino Linotype" w:hAnsi="Palatino Linotype"/>
          <w:sz w:val="24"/>
        </w:rPr>
        <w:t>c)  Conducta de la Autoridad: Las Acciones u omisiones realizadas en el procedimiento. Así como si la autoridad actuó con la debida diligencia.</w:t>
      </w:r>
    </w:p>
    <w:p w14:paraId="23AC1DF7" w14:textId="77777777" w:rsidR="007B3EA9" w:rsidRPr="00910232" w:rsidRDefault="007B3EA9" w:rsidP="007B3EA9">
      <w:pPr>
        <w:spacing w:after="0" w:line="360" w:lineRule="auto"/>
        <w:jc w:val="both"/>
        <w:rPr>
          <w:rFonts w:ascii="Palatino Linotype" w:hAnsi="Palatino Linotype"/>
          <w:sz w:val="24"/>
        </w:rPr>
      </w:pPr>
      <w:r w:rsidRPr="00910232">
        <w:rPr>
          <w:rFonts w:ascii="Palatino Linotype" w:hAnsi="Palatino Linotype"/>
          <w:sz w:val="24"/>
        </w:rPr>
        <w:t>d) La afectación generada en la situación jurídica de la persona involucrada en el proceso: Violación a sus derechos humanos.</w:t>
      </w:r>
    </w:p>
    <w:p w14:paraId="1D06550A" w14:textId="77777777" w:rsidR="007B3EA9" w:rsidRPr="00910232" w:rsidRDefault="007B3EA9" w:rsidP="007B3EA9">
      <w:pPr>
        <w:spacing w:after="0" w:line="360" w:lineRule="auto"/>
        <w:jc w:val="both"/>
        <w:rPr>
          <w:rFonts w:ascii="Palatino Linotype" w:hAnsi="Palatino Linotype"/>
        </w:rPr>
      </w:pPr>
    </w:p>
    <w:p w14:paraId="16F91EFA" w14:textId="77777777" w:rsidR="007B3EA9" w:rsidRPr="00910232" w:rsidRDefault="007B3EA9" w:rsidP="007B3EA9">
      <w:pPr>
        <w:spacing w:after="0" w:line="360" w:lineRule="auto"/>
        <w:jc w:val="both"/>
        <w:rPr>
          <w:rFonts w:ascii="Palatino Linotype" w:hAnsi="Palatino Linotype"/>
          <w:sz w:val="24"/>
        </w:rPr>
      </w:pPr>
      <w:r w:rsidRPr="00910232">
        <w:rPr>
          <w:rFonts w:ascii="Palatino Linotype" w:hAnsi="Palatino Linotype"/>
          <w:sz w:val="24"/>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6E261517" w14:textId="77777777" w:rsidR="007B3EA9" w:rsidRPr="00910232" w:rsidRDefault="007B3EA9" w:rsidP="007B3EA9">
      <w:pPr>
        <w:spacing w:after="0" w:line="360" w:lineRule="auto"/>
        <w:jc w:val="both"/>
        <w:rPr>
          <w:rFonts w:ascii="Palatino Linotype" w:hAnsi="Palatino Linotype"/>
          <w:sz w:val="24"/>
        </w:rPr>
      </w:pPr>
    </w:p>
    <w:p w14:paraId="4603FD01" w14:textId="77777777" w:rsidR="007B3EA9" w:rsidRPr="00910232" w:rsidRDefault="007B3EA9" w:rsidP="007B3EA9">
      <w:pPr>
        <w:spacing w:after="0" w:line="360" w:lineRule="auto"/>
        <w:jc w:val="both"/>
        <w:rPr>
          <w:rFonts w:ascii="Palatino Linotype" w:hAnsi="Palatino Linotype"/>
          <w:sz w:val="24"/>
        </w:rPr>
      </w:pPr>
      <w:r w:rsidRPr="00910232">
        <w:rPr>
          <w:rFonts w:ascii="Palatino Linotype" w:hAnsi="Palatino Linotype"/>
          <w:sz w:val="24"/>
        </w:rPr>
        <w:t xml:space="preserve">Argumento que encuentra sustento en la jurisprudencia P./J. 32/92 emitida por el Pleno de la Suprema Corte de Justicia de la Nación de rubro </w:t>
      </w:r>
      <w:r w:rsidRPr="00910232">
        <w:rPr>
          <w:rFonts w:ascii="Palatino Linotype" w:hAnsi="Palatino Linotype"/>
          <w:i/>
          <w:sz w:val="24"/>
        </w:rPr>
        <w:t>“TÉRMINOS PROCESALES. PARA DETERMINAR SI UN FUNCIONARIO JUDICIAL ACTUÓ INDEBIDAMENTE POR NO RESPETARLOS SE DEBE ATENDER AL PRESUPUESTO QUE CONSIDERÓ EL LEGISLADOR AL FIJARLOS Y LAS CARACTERÍSTICAS DEL CASO.”</w:t>
      </w:r>
      <w:r w:rsidRPr="00910232">
        <w:rPr>
          <w:rFonts w:ascii="Palatino Linotype" w:hAnsi="Palatino Linotype"/>
          <w:sz w:val="24"/>
        </w:rPr>
        <w:t>, visible en la Gaceta del Seminario Judicial de la Federación con el registro digital 205635.</w:t>
      </w:r>
    </w:p>
    <w:p w14:paraId="220DEDB3" w14:textId="77777777" w:rsidR="007B3EA9" w:rsidRPr="00910232" w:rsidRDefault="007B3EA9" w:rsidP="007B3EA9">
      <w:pPr>
        <w:spacing w:after="0" w:line="360" w:lineRule="auto"/>
        <w:jc w:val="both"/>
        <w:rPr>
          <w:rFonts w:ascii="Palatino Linotype" w:hAnsi="Palatino Linotype"/>
          <w:sz w:val="24"/>
        </w:rPr>
      </w:pPr>
    </w:p>
    <w:p w14:paraId="0B64B9CE" w14:textId="77777777" w:rsidR="007B3EA9" w:rsidRPr="00910232" w:rsidRDefault="007B3EA9" w:rsidP="007B3EA9">
      <w:pPr>
        <w:spacing w:after="0" w:line="360" w:lineRule="auto"/>
        <w:jc w:val="both"/>
        <w:rPr>
          <w:rFonts w:ascii="Palatino Linotype" w:hAnsi="Palatino Linotype"/>
          <w:sz w:val="24"/>
        </w:rPr>
      </w:pPr>
      <w:r w:rsidRPr="00910232">
        <w:rPr>
          <w:rFonts w:ascii="Palatino Linotype" w:hAnsi="Palatino Linotype"/>
          <w:sz w:val="24"/>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3238DC25" w14:textId="77777777" w:rsidR="007B3EA9" w:rsidRPr="00910232" w:rsidRDefault="007B3EA9" w:rsidP="007B3EA9">
      <w:pPr>
        <w:spacing w:after="0" w:line="360" w:lineRule="auto"/>
        <w:jc w:val="both"/>
        <w:rPr>
          <w:rFonts w:ascii="Palatino Linotype" w:hAnsi="Palatino Linotype"/>
          <w:sz w:val="24"/>
        </w:rPr>
      </w:pPr>
    </w:p>
    <w:p w14:paraId="4A6235C8" w14:textId="77777777" w:rsidR="007B3EA9" w:rsidRPr="00910232" w:rsidRDefault="007B3EA9" w:rsidP="007B3EA9">
      <w:pPr>
        <w:spacing w:after="0" w:line="360" w:lineRule="auto"/>
        <w:jc w:val="both"/>
        <w:rPr>
          <w:rFonts w:ascii="Palatino Linotype" w:hAnsi="Palatino Linotype"/>
          <w:sz w:val="24"/>
        </w:rPr>
      </w:pPr>
      <w:r w:rsidRPr="00910232">
        <w:rPr>
          <w:rFonts w:ascii="Palatino Linotype" w:hAnsi="Palatino Linotype"/>
          <w:sz w:val="24"/>
        </w:rPr>
        <w:t>Al respecto, también son de considerar los criterios sostenidos por el Cuarto Tribunal Colegiado en Materia Administrativa del Primer Circuito, cuyos rubros y datos de identificación son los siguientes:</w:t>
      </w:r>
    </w:p>
    <w:p w14:paraId="34B6184B" w14:textId="77777777" w:rsidR="007B3EA9" w:rsidRPr="00910232" w:rsidRDefault="007B3EA9" w:rsidP="007B3EA9">
      <w:pPr>
        <w:spacing w:after="0" w:line="360" w:lineRule="auto"/>
        <w:jc w:val="both"/>
        <w:rPr>
          <w:rFonts w:ascii="Palatino Linotype" w:hAnsi="Palatino Linotype"/>
          <w:b/>
          <w:i/>
        </w:rPr>
      </w:pPr>
    </w:p>
    <w:p w14:paraId="48CEB888" w14:textId="77777777" w:rsidR="007B3EA9" w:rsidRPr="00910232" w:rsidRDefault="007B3EA9" w:rsidP="007B3EA9">
      <w:pPr>
        <w:spacing w:after="0" w:line="360" w:lineRule="auto"/>
        <w:jc w:val="both"/>
        <w:rPr>
          <w:rFonts w:ascii="Palatino Linotype" w:hAnsi="Palatino Linotype"/>
        </w:rPr>
      </w:pPr>
      <w:r w:rsidRPr="00910232">
        <w:rPr>
          <w:rFonts w:ascii="Palatino Linotype" w:hAnsi="Palatino Linotype"/>
          <w:b/>
          <w:i/>
        </w:rPr>
        <w:t>“PLAZO RAZONABLE PARA RESOLVER. DIMENSIÓN Y EFECTOS DE ESTE CONCEPTO CUANDO SE ADUCE EXCESIVA CARGA DE TRABAJO.”</w:t>
      </w:r>
      <w:r w:rsidRPr="00910232">
        <w:rPr>
          <w:rFonts w:ascii="Palatino Linotype" w:hAnsi="Palatino Linotype"/>
        </w:rPr>
        <w:t xml:space="preserve"> consultable en el Seminario Judicial de la Federación y su gaceta, con el registro digital 2002351.</w:t>
      </w:r>
    </w:p>
    <w:p w14:paraId="3D8A1797" w14:textId="77777777" w:rsidR="007B3EA9" w:rsidRPr="00910232" w:rsidRDefault="007B3EA9" w:rsidP="007B3EA9">
      <w:pPr>
        <w:spacing w:after="0" w:line="360" w:lineRule="auto"/>
        <w:jc w:val="both"/>
        <w:rPr>
          <w:rFonts w:ascii="Palatino Linotype" w:hAnsi="Palatino Linotype"/>
          <w:b/>
          <w:i/>
        </w:rPr>
      </w:pPr>
    </w:p>
    <w:p w14:paraId="75B7E20E" w14:textId="77777777" w:rsidR="007B3EA9" w:rsidRPr="00910232" w:rsidRDefault="007B3EA9" w:rsidP="007B3EA9">
      <w:pPr>
        <w:spacing w:after="0" w:line="360" w:lineRule="auto"/>
        <w:jc w:val="both"/>
        <w:rPr>
          <w:rFonts w:ascii="Palatino Linotype" w:hAnsi="Palatino Linotype"/>
        </w:rPr>
      </w:pPr>
      <w:r w:rsidRPr="00910232">
        <w:rPr>
          <w:rFonts w:ascii="Palatino Linotype" w:hAnsi="Palatino Linotype"/>
          <w:b/>
          <w:i/>
        </w:rPr>
        <w:t>“PLAZO RAZONABLE PARA RESOLVER. CONCEPTO Y ELEMENTOS QUE LO INTEGRAN A LA LUZ DEL DERECHO INTERNACIONAL DE LOS DERECHOS HUMANOS.”</w:t>
      </w:r>
      <w:r w:rsidRPr="00910232">
        <w:rPr>
          <w:rFonts w:ascii="Palatino Linotype" w:hAnsi="Palatino Linotype"/>
        </w:rPr>
        <w:t>, visible en el Seminario Judicial de la Federación y su gaceta, con el registro digital 2002350.</w:t>
      </w:r>
    </w:p>
    <w:p w14:paraId="2A682A00" w14:textId="77777777" w:rsidR="007B3EA9" w:rsidRPr="00910232" w:rsidRDefault="007B3EA9" w:rsidP="007B3EA9">
      <w:pPr>
        <w:spacing w:after="0" w:line="360" w:lineRule="auto"/>
        <w:jc w:val="both"/>
        <w:rPr>
          <w:rFonts w:ascii="Palatino Linotype" w:hAnsi="Palatino Linotype"/>
        </w:rPr>
      </w:pPr>
    </w:p>
    <w:p w14:paraId="791FFFAA" w14:textId="77777777" w:rsidR="007B3EA9" w:rsidRPr="00910232" w:rsidRDefault="007B3EA9" w:rsidP="007B3EA9">
      <w:pPr>
        <w:spacing w:after="0" w:line="360" w:lineRule="auto"/>
        <w:jc w:val="both"/>
        <w:rPr>
          <w:rFonts w:ascii="Palatino Linotype" w:hAnsi="Palatino Linotype"/>
          <w:bCs/>
          <w:sz w:val="24"/>
        </w:rPr>
      </w:pPr>
      <w:r w:rsidRPr="00910232">
        <w:rPr>
          <w:rFonts w:ascii="Palatino Linotype" w:hAnsi="Palatino Linotype"/>
          <w:bCs/>
          <w:sz w:val="24"/>
        </w:rPr>
        <w:lastRenderedPageBreak/>
        <w:t>Por ello, este organismo garante comprometido con la tutela de los derechos humanos confiados, señala que este exceso del plazo legal para resolver el presente asunto, resulta de carácter excepcional.</w:t>
      </w:r>
    </w:p>
    <w:p w14:paraId="0D65F058" w14:textId="77777777" w:rsidR="002561AD" w:rsidRPr="00910232" w:rsidRDefault="002561AD" w:rsidP="002561AD">
      <w:pPr>
        <w:spacing w:after="0" w:line="360" w:lineRule="auto"/>
        <w:jc w:val="both"/>
        <w:rPr>
          <w:rFonts w:ascii="Palatino Linotype" w:eastAsia="Palatino Linotype" w:hAnsi="Palatino Linotype" w:cs="Palatino Linotype"/>
          <w:color w:val="000000"/>
          <w:sz w:val="24"/>
          <w:szCs w:val="24"/>
          <w:lang w:val="es-ES" w:eastAsia="es-MX"/>
        </w:rPr>
      </w:pPr>
    </w:p>
    <w:p w14:paraId="460DD313" w14:textId="77777777" w:rsidR="004E74D8" w:rsidRPr="00910232" w:rsidRDefault="004E74D8" w:rsidP="004E74D8">
      <w:pPr>
        <w:spacing w:after="0" w:line="360" w:lineRule="auto"/>
        <w:jc w:val="center"/>
        <w:rPr>
          <w:rFonts w:ascii="Palatino Linotype" w:hAnsi="Palatino Linotype" w:cs="Arial"/>
          <w:b/>
          <w:sz w:val="28"/>
        </w:rPr>
      </w:pPr>
      <w:r w:rsidRPr="00910232">
        <w:rPr>
          <w:rFonts w:ascii="Palatino Linotype" w:hAnsi="Palatino Linotype" w:cs="Arial"/>
          <w:b/>
          <w:sz w:val="28"/>
        </w:rPr>
        <w:t xml:space="preserve">C O N S I D E R A N D O </w:t>
      </w:r>
    </w:p>
    <w:p w14:paraId="1B676489" w14:textId="77777777" w:rsidR="004E74D8" w:rsidRPr="00910232" w:rsidRDefault="004E74D8" w:rsidP="004E74D8">
      <w:pPr>
        <w:spacing w:after="0" w:line="240" w:lineRule="auto"/>
        <w:rPr>
          <w:rFonts w:ascii="Times New Roman" w:eastAsia="Times New Roman" w:hAnsi="Times New Roman" w:cs="Times New Roman"/>
          <w:sz w:val="16"/>
          <w:szCs w:val="24"/>
          <w:lang w:eastAsia="es-ES"/>
        </w:rPr>
      </w:pPr>
    </w:p>
    <w:p w14:paraId="68888D12" w14:textId="77777777" w:rsidR="004E74D8" w:rsidRPr="00910232" w:rsidRDefault="004E74D8" w:rsidP="004E74D8">
      <w:pPr>
        <w:spacing w:after="0" w:line="360" w:lineRule="auto"/>
        <w:jc w:val="both"/>
        <w:rPr>
          <w:rFonts w:ascii="Palatino Linotype" w:hAnsi="Palatino Linotype" w:cs="Arial"/>
          <w:sz w:val="24"/>
        </w:rPr>
      </w:pPr>
      <w:r w:rsidRPr="00910232">
        <w:rPr>
          <w:rFonts w:ascii="Palatino Linotype" w:hAnsi="Palatino Linotype" w:cs="Arial"/>
          <w:b/>
          <w:sz w:val="28"/>
        </w:rPr>
        <w:t>PRIMERO.</w:t>
      </w:r>
      <w:r w:rsidRPr="00910232">
        <w:rPr>
          <w:rFonts w:ascii="Palatino Linotype" w:hAnsi="Palatino Linotype" w:cs="Arial"/>
          <w:b/>
        </w:rPr>
        <w:t xml:space="preserve"> </w:t>
      </w:r>
      <w:r w:rsidRPr="00910232">
        <w:rPr>
          <w:rFonts w:ascii="Palatino Linotype" w:hAnsi="Palatino Linotype" w:cs="Arial"/>
          <w:b/>
          <w:sz w:val="28"/>
          <w:szCs w:val="28"/>
        </w:rPr>
        <w:t>De la competencia</w:t>
      </w:r>
      <w:r w:rsidRPr="00910232">
        <w:rPr>
          <w:rFonts w:ascii="Palatino Linotype" w:hAnsi="Palatino Linotype" w:cs="Arial"/>
          <w:sz w:val="28"/>
          <w:szCs w:val="28"/>
        </w:rPr>
        <w:t>.</w:t>
      </w:r>
    </w:p>
    <w:p w14:paraId="18C7563F" w14:textId="5BA00967" w:rsidR="00291AA2" w:rsidRPr="00910232" w:rsidRDefault="0056595A" w:rsidP="00291AA2">
      <w:pPr>
        <w:spacing w:after="0" w:line="360" w:lineRule="auto"/>
        <w:jc w:val="both"/>
        <w:rPr>
          <w:rFonts w:ascii="Palatino Linotype" w:eastAsia="Times New Roman" w:hAnsi="Palatino Linotype" w:cs="Arial"/>
          <w:color w:val="222222"/>
          <w:sz w:val="24"/>
          <w:szCs w:val="24"/>
          <w:shd w:val="clear" w:color="auto" w:fill="FFFFFF"/>
          <w:lang w:eastAsia="es-MX"/>
        </w:rPr>
      </w:pPr>
      <w:r w:rsidRPr="00910232">
        <w:rPr>
          <w:rFonts w:ascii="Palatino Linotype" w:eastAsia="Times New Roman" w:hAnsi="Palatino Linotype" w:cs="Arial"/>
          <w:color w:val="222222"/>
          <w:sz w:val="24"/>
          <w:szCs w:val="24"/>
          <w:shd w:val="clear" w:color="auto" w:fill="FFFFFF"/>
          <w:lang w:eastAsia="es-MX"/>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25959CF2" w14:textId="77777777" w:rsidR="007B3EA9" w:rsidRPr="00910232" w:rsidRDefault="007B3EA9" w:rsidP="00291AA2">
      <w:pPr>
        <w:spacing w:after="0" w:line="360" w:lineRule="auto"/>
        <w:jc w:val="both"/>
        <w:rPr>
          <w:rFonts w:ascii="Palatino Linotype" w:eastAsia="Times New Roman" w:hAnsi="Palatino Linotype" w:cs="Arial"/>
          <w:color w:val="222222"/>
          <w:sz w:val="24"/>
          <w:szCs w:val="24"/>
          <w:shd w:val="clear" w:color="auto" w:fill="FFFFFF"/>
          <w:lang w:eastAsia="es-MX"/>
        </w:rPr>
      </w:pPr>
    </w:p>
    <w:p w14:paraId="1537420C" w14:textId="77777777" w:rsidR="004E74D8" w:rsidRPr="00910232" w:rsidRDefault="004E74D8" w:rsidP="004E74D8">
      <w:pPr>
        <w:autoSpaceDE w:val="0"/>
        <w:autoSpaceDN w:val="0"/>
        <w:adjustRightInd w:val="0"/>
        <w:spacing w:after="0" w:line="360" w:lineRule="auto"/>
        <w:jc w:val="both"/>
        <w:rPr>
          <w:rFonts w:ascii="Palatino Linotype" w:eastAsia="Times New Roman" w:hAnsi="Palatino Linotype" w:cs="Arial"/>
          <w:b/>
          <w:sz w:val="24"/>
          <w:szCs w:val="24"/>
          <w:lang w:val="es-ES" w:eastAsia="es-ES"/>
        </w:rPr>
      </w:pPr>
      <w:r w:rsidRPr="00910232">
        <w:rPr>
          <w:rFonts w:ascii="Palatino Linotype" w:eastAsia="Times New Roman" w:hAnsi="Palatino Linotype" w:cs="Arial"/>
          <w:b/>
          <w:sz w:val="28"/>
          <w:szCs w:val="24"/>
          <w:lang w:val="es-ES" w:eastAsia="es-ES"/>
        </w:rPr>
        <w:t>SEGUNDO</w:t>
      </w:r>
      <w:r w:rsidRPr="00910232">
        <w:rPr>
          <w:rFonts w:ascii="Palatino Linotype" w:eastAsia="Times New Roman" w:hAnsi="Palatino Linotype" w:cs="Arial"/>
          <w:b/>
          <w:sz w:val="24"/>
          <w:szCs w:val="24"/>
          <w:lang w:val="es-ES" w:eastAsia="es-ES"/>
        </w:rPr>
        <w:t xml:space="preserve">. </w:t>
      </w:r>
      <w:r w:rsidRPr="00910232">
        <w:rPr>
          <w:rFonts w:ascii="Palatino Linotype" w:eastAsia="Times New Roman" w:hAnsi="Palatino Linotype" w:cs="Arial"/>
          <w:b/>
          <w:sz w:val="28"/>
          <w:szCs w:val="28"/>
          <w:lang w:val="es-ES" w:eastAsia="es-ES"/>
        </w:rPr>
        <w:t>Sobre los alcances del recurso de revisión.</w:t>
      </w:r>
      <w:r w:rsidRPr="00910232">
        <w:rPr>
          <w:rFonts w:ascii="Palatino Linotype" w:eastAsia="Times New Roman" w:hAnsi="Palatino Linotype" w:cs="Arial"/>
          <w:b/>
          <w:sz w:val="24"/>
          <w:szCs w:val="24"/>
          <w:lang w:val="es-ES" w:eastAsia="es-ES"/>
        </w:rPr>
        <w:t xml:space="preserve"> </w:t>
      </w:r>
    </w:p>
    <w:p w14:paraId="3242B967" w14:textId="3BBEE954" w:rsidR="005469C0" w:rsidRPr="00910232" w:rsidRDefault="004E74D8" w:rsidP="004E74D8">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910232">
        <w:rPr>
          <w:rFonts w:ascii="Palatino Linotype" w:eastAsia="Times New Roman" w:hAnsi="Palatino Linotype" w:cs="Arial"/>
          <w:sz w:val="24"/>
          <w:szCs w:val="24"/>
          <w:lang w:val="es-ES" w:eastAsia="es-ES"/>
        </w:rPr>
        <w:t xml:space="preserve">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w:t>
      </w:r>
      <w:r w:rsidRPr="00910232">
        <w:rPr>
          <w:rFonts w:ascii="Palatino Linotype" w:eastAsia="Times New Roman" w:hAnsi="Palatino Linotype" w:cs="Arial"/>
          <w:sz w:val="24"/>
          <w:szCs w:val="24"/>
          <w:lang w:val="es-ES" w:eastAsia="es-ES"/>
        </w:rPr>
        <w:lastRenderedPageBreak/>
        <w:t>afectación al derecho de acceso a la información pública y garantizando el principio rector de máxima publicidad.</w:t>
      </w:r>
    </w:p>
    <w:p w14:paraId="34C88FB0" w14:textId="77777777" w:rsidR="0008585E" w:rsidRPr="00910232" w:rsidRDefault="0008585E" w:rsidP="004E74D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77C76CFB" w14:textId="77777777" w:rsidR="0008585E" w:rsidRPr="00910232" w:rsidRDefault="0008585E" w:rsidP="0008585E">
      <w:pPr>
        <w:spacing w:after="0" w:line="360" w:lineRule="auto"/>
        <w:contextualSpacing/>
        <w:jc w:val="both"/>
        <w:rPr>
          <w:rFonts w:ascii="Palatino Linotype" w:hAnsi="Palatino Linotype" w:cs="Palatino Linotype"/>
          <w:sz w:val="26"/>
          <w:szCs w:val="26"/>
          <w:lang w:eastAsia="es-MX"/>
        </w:rPr>
      </w:pPr>
      <w:r w:rsidRPr="00910232">
        <w:rPr>
          <w:rFonts w:ascii="Palatino Linotype" w:hAnsi="Palatino Linotype" w:cs="Arial"/>
          <w:b/>
          <w:sz w:val="26"/>
          <w:szCs w:val="26"/>
          <w:lang w:eastAsia="es-ES"/>
        </w:rPr>
        <w:t>TERCERO. Cuestiones de previo y especial pronunciamiento.</w:t>
      </w:r>
    </w:p>
    <w:p w14:paraId="538EEBF2" w14:textId="77777777" w:rsidR="0056595A" w:rsidRPr="00910232" w:rsidRDefault="0056595A" w:rsidP="0056595A">
      <w:pPr>
        <w:spacing w:after="0" w:line="360" w:lineRule="auto"/>
        <w:jc w:val="both"/>
        <w:rPr>
          <w:rFonts w:ascii="Palatino Linotype" w:eastAsia="Times New Roman" w:hAnsi="Palatino Linotype" w:cs="Palatino Linotype"/>
          <w:sz w:val="24"/>
          <w:szCs w:val="24"/>
          <w:lang w:eastAsia="es-MX"/>
        </w:rPr>
      </w:pPr>
      <w:r w:rsidRPr="00910232">
        <w:rPr>
          <w:rFonts w:ascii="Palatino Linotype" w:eastAsia="Times New Roman" w:hAnsi="Palatino Linotype" w:cs="Palatino Linotype"/>
          <w:sz w:val="24"/>
          <w:szCs w:val="24"/>
          <w:lang w:eastAsia="es-MX"/>
        </w:rPr>
        <w:t>El recurso de revisión en estudio contiene los elementos normativos de validez exigidos en la Ley de Transparencia y Acceso a la Información Pública del Estado de México y Municipios, establecidos en el artículo 180 que enuncia:</w:t>
      </w:r>
    </w:p>
    <w:p w14:paraId="2CFE7A5B" w14:textId="77777777" w:rsidR="0056595A" w:rsidRPr="00910232" w:rsidRDefault="0056595A" w:rsidP="0056595A">
      <w:pPr>
        <w:spacing w:after="0" w:line="360" w:lineRule="auto"/>
        <w:contextualSpacing/>
        <w:jc w:val="both"/>
        <w:rPr>
          <w:rFonts w:ascii="Palatino Linotype" w:eastAsia="Times New Roman" w:hAnsi="Palatino Linotype" w:cs="Palatino Linotype"/>
          <w:sz w:val="24"/>
          <w:szCs w:val="24"/>
          <w:lang w:eastAsia="es-MX"/>
        </w:rPr>
      </w:pPr>
    </w:p>
    <w:p w14:paraId="39A8CDED" w14:textId="77777777" w:rsidR="0056595A" w:rsidRPr="00910232" w:rsidRDefault="0056595A" w:rsidP="0056595A">
      <w:pPr>
        <w:spacing w:after="0" w:line="240" w:lineRule="auto"/>
        <w:ind w:left="567" w:right="567"/>
        <w:contextualSpacing/>
        <w:jc w:val="both"/>
        <w:rPr>
          <w:rFonts w:ascii="Palatino Linotype" w:eastAsia="Times New Roman" w:hAnsi="Palatino Linotype" w:cs="Palatino Linotype"/>
          <w:i/>
          <w:lang w:eastAsia="es-MX"/>
        </w:rPr>
      </w:pPr>
      <w:r w:rsidRPr="00910232">
        <w:rPr>
          <w:rFonts w:ascii="Palatino Linotype" w:eastAsia="Times New Roman" w:hAnsi="Palatino Linotype" w:cs="Palatino Linotype"/>
          <w:b/>
          <w:i/>
          <w:lang w:eastAsia="es-MX"/>
        </w:rPr>
        <w:t xml:space="preserve">Artículo 180. </w:t>
      </w:r>
      <w:r w:rsidRPr="00910232">
        <w:rPr>
          <w:rFonts w:ascii="Palatino Linotype" w:eastAsia="Times New Roman" w:hAnsi="Palatino Linotype" w:cs="Palatino Linotype"/>
          <w:i/>
          <w:lang w:eastAsia="es-MX"/>
        </w:rPr>
        <w:t>El recurso de revisión contendrá:</w:t>
      </w:r>
    </w:p>
    <w:p w14:paraId="1BF0C0E9" w14:textId="77777777" w:rsidR="0056595A" w:rsidRPr="00910232" w:rsidRDefault="0056595A" w:rsidP="0056595A">
      <w:pPr>
        <w:spacing w:after="0" w:line="240" w:lineRule="auto"/>
        <w:ind w:left="567" w:right="567"/>
        <w:contextualSpacing/>
        <w:jc w:val="both"/>
        <w:rPr>
          <w:rFonts w:ascii="Palatino Linotype" w:eastAsia="Times New Roman" w:hAnsi="Palatino Linotype" w:cs="Palatino Linotype"/>
          <w:i/>
          <w:lang w:eastAsia="es-MX"/>
        </w:rPr>
      </w:pPr>
    </w:p>
    <w:p w14:paraId="7E256CE1" w14:textId="77777777" w:rsidR="0056595A" w:rsidRPr="00910232" w:rsidRDefault="0056595A" w:rsidP="0056595A">
      <w:pPr>
        <w:spacing w:after="0" w:line="240" w:lineRule="auto"/>
        <w:ind w:left="567" w:right="567"/>
        <w:contextualSpacing/>
        <w:jc w:val="both"/>
        <w:rPr>
          <w:rFonts w:ascii="Palatino Linotype" w:eastAsia="Times New Roman" w:hAnsi="Palatino Linotype" w:cs="Palatino Linotype"/>
          <w:i/>
          <w:lang w:eastAsia="es-MX"/>
        </w:rPr>
      </w:pPr>
      <w:r w:rsidRPr="00910232">
        <w:rPr>
          <w:rFonts w:ascii="Palatino Linotype" w:eastAsia="Times New Roman" w:hAnsi="Palatino Linotype" w:cs="Palatino Linotype"/>
          <w:i/>
          <w:lang w:eastAsia="es-MX"/>
        </w:rPr>
        <w:t>I. El sujeto obligado ante la cual se presentó la solicitud;</w:t>
      </w:r>
    </w:p>
    <w:p w14:paraId="7CCEE374" w14:textId="77777777" w:rsidR="0056595A" w:rsidRPr="00910232" w:rsidRDefault="0056595A" w:rsidP="0056595A">
      <w:pPr>
        <w:spacing w:after="0" w:line="240" w:lineRule="auto"/>
        <w:ind w:left="567" w:right="567"/>
        <w:contextualSpacing/>
        <w:jc w:val="both"/>
        <w:rPr>
          <w:rFonts w:ascii="Palatino Linotype" w:eastAsia="Times New Roman" w:hAnsi="Palatino Linotype" w:cs="Palatino Linotype"/>
          <w:i/>
          <w:lang w:eastAsia="es-MX"/>
        </w:rPr>
      </w:pPr>
      <w:r w:rsidRPr="00910232">
        <w:rPr>
          <w:rFonts w:ascii="Palatino Linotype" w:eastAsia="Times New Roman" w:hAnsi="Palatino Linotype" w:cs="Palatino Linotype"/>
          <w:b/>
          <w:i/>
          <w:lang w:eastAsia="es-MX"/>
        </w:rPr>
        <w:t>II. El nombre del solicitante que recurre</w:t>
      </w:r>
      <w:r w:rsidRPr="00910232">
        <w:rPr>
          <w:rFonts w:ascii="Palatino Linotype" w:eastAsia="Times New Roman" w:hAnsi="Palatino Linotype" w:cs="Palatino Linotype"/>
          <w:i/>
          <w:lang w:eastAsia="es-MX"/>
        </w:rPr>
        <w:t xml:space="preserve"> o de su representante y, en su caso, del tercero interesado, así como la dirección o medio que señale para recibir notificaciones;</w:t>
      </w:r>
    </w:p>
    <w:p w14:paraId="27F8D2C0" w14:textId="77777777" w:rsidR="0056595A" w:rsidRPr="00910232" w:rsidRDefault="0056595A" w:rsidP="0056595A">
      <w:pPr>
        <w:spacing w:after="0" w:line="240" w:lineRule="auto"/>
        <w:ind w:left="567" w:right="567"/>
        <w:contextualSpacing/>
        <w:jc w:val="both"/>
        <w:rPr>
          <w:rFonts w:ascii="Palatino Linotype" w:eastAsia="Times New Roman" w:hAnsi="Palatino Linotype" w:cs="Palatino Linotype"/>
          <w:i/>
          <w:lang w:eastAsia="es-MX"/>
        </w:rPr>
      </w:pPr>
      <w:r w:rsidRPr="00910232">
        <w:rPr>
          <w:rFonts w:ascii="Palatino Linotype" w:eastAsia="Times New Roman" w:hAnsi="Palatino Linotype" w:cs="Palatino Linotype"/>
          <w:i/>
          <w:lang w:eastAsia="es-MX"/>
        </w:rPr>
        <w:t>III. El número de folio de respuesta de la solicitud de acceso;</w:t>
      </w:r>
    </w:p>
    <w:p w14:paraId="0FB9E219" w14:textId="77777777" w:rsidR="0056595A" w:rsidRPr="00910232" w:rsidRDefault="0056595A" w:rsidP="0056595A">
      <w:pPr>
        <w:spacing w:after="0" w:line="240" w:lineRule="auto"/>
        <w:ind w:left="567" w:right="567"/>
        <w:contextualSpacing/>
        <w:jc w:val="both"/>
        <w:rPr>
          <w:rFonts w:ascii="Palatino Linotype" w:eastAsia="Times New Roman" w:hAnsi="Palatino Linotype" w:cs="Palatino Linotype"/>
          <w:i/>
          <w:lang w:eastAsia="es-MX"/>
        </w:rPr>
      </w:pPr>
      <w:r w:rsidRPr="00910232">
        <w:rPr>
          <w:rFonts w:ascii="Palatino Linotype" w:eastAsia="Times New Roman" w:hAnsi="Palatino Linotype" w:cs="Palatino Linotype"/>
          <w:i/>
          <w:lang w:eastAsia="es-MX"/>
        </w:rPr>
        <w:t>IV. La fecha en que fue notificada la respuesta al solicitante o tuvo conocimiento del acto reclamado, o de presentación de la solicitud, en caso de falta de respuesta;</w:t>
      </w:r>
    </w:p>
    <w:p w14:paraId="6923A475" w14:textId="77777777" w:rsidR="0056595A" w:rsidRPr="00910232" w:rsidRDefault="0056595A" w:rsidP="0056595A">
      <w:pPr>
        <w:spacing w:after="0" w:line="240" w:lineRule="auto"/>
        <w:ind w:left="567" w:right="567"/>
        <w:contextualSpacing/>
        <w:jc w:val="both"/>
        <w:rPr>
          <w:rFonts w:ascii="Palatino Linotype" w:eastAsia="Times New Roman" w:hAnsi="Palatino Linotype" w:cs="Palatino Linotype"/>
          <w:i/>
          <w:lang w:eastAsia="es-MX"/>
        </w:rPr>
      </w:pPr>
      <w:r w:rsidRPr="00910232">
        <w:rPr>
          <w:rFonts w:ascii="Palatino Linotype" w:eastAsia="Times New Roman" w:hAnsi="Palatino Linotype" w:cs="Palatino Linotype"/>
          <w:i/>
          <w:lang w:eastAsia="es-MX"/>
        </w:rPr>
        <w:t>V. El acto que se recurre;</w:t>
      </w:r>
    </w:p>
    <w:p w14:paraId="1769125E" w14:textId="77777777" w:rsidR="0056595A" w:rsidRPr="00910232" w:rsidRDefault="0056595A" w:rsidP="0056595A">
      <w:pPr>
        <w:spacing w:after="0" w:line="240" w:lineRule="auto"/>
        <w:ind w:left="567" w:right="567"/>
        <w:contextualSpacing/>
        <w:jc w:val="both"/>
        <w:rPr>
          <w:rFonts w:ascii="Palatino Linotype" w:eastAsia="Times New Roman" w:hAnsi="Palatino Linotype" w:cs="Palatino Linotype"/>
          <w:i/>
          <w:lang w:eastAsia="es-MX"/>
        </w:rPr>
      </w:pPr>
      <w:r w:rsidRPr="00910232">
        <w:rPr>
          <w:rFonts w:ascii="Palatino Linotype" w:eastAsia="Times New Roman" w:hAnsi="Palatino Linotype" w:cs="Palatino Linotype"/>
          <w:i/>
          <w:lang w:eastAsia="es-MX"/>
        </w:rPr>
        <w:t>VI. Las razones o motivos de inconformidad;</w:t>
      </w:r>
    </w:p>
    <w:p w14:paraId="34F26F46" w14:textId="77777777" w:rsidR="0056595A" w:rsidRPr="00910232" w:rsidRDefault="0056595A" w:rsidP="0056595A">
      <w:pPr>
        <w:spacing w:after="0" w:line="240" w:lineRule="auto"/>
        <w:ind w:left="567" w:right="567"/>
        <w:contextualSpacing/>
        <w:jc w:val="both"/>
        <w:rPr>
          <w:rFonts w:ascii="Palatino Linotype" w:eastAsia="Times New Roman" w:hAnsi="Palatino Linotype" w:cs="Palatino Linotype"/>
          <w:i/>
          <w:lang w:eastAsia="es-MX"/>
        </w:rPr>
      </w:pPr>
      <w:r w:rsidRPr="00910232">
        <w:rPr>
          <w:rFonts w:ascii="Palatino Linotype" w:eastAsia="Times New Roman" w:hAnsi="Palatino Linotype" w:cs="Palatino Linotype"/>
          <w:i/>
          <w:lang w:eastAsia="es-MX"/>
        </w:rPr>
        <w:t>VII. La copia de la respuesta que se impugna y, en su caso, de la notificación correspondiente, en el caso de respuesta de la solicitud; y</w:t>
      </w:r>
    </w:p>
    <w:p w14:paraId="53A3A313" w14:textId="77777777" w:rsidR="0056595A" w:rsidRPr="00910232" w:rsidRDefault="0056595A" w:rsidP="0056595A">
      <w:pPr>
        <w:spacing w:after="0" w:line="240" w:lineRule="auto"/>
        <w:ind w:left="567" w:right="567"/>
        <w:contextualSpacing/>
        <w:jc w:val="both"/>
        <w:rPr>
          <w:rFonts w:ascii="Palatino Linotype" w:eastAsia="Times New Roman" w:hAnsi="Palatino Linotype" w:cs="Palatino Linotype"/>
          <w:i/>
          <w:lang w:eastAsia="es-MX"/>
        </w:rPr>
      </w:pPr>
      <w:r w:rsidRPr="00910232">
        <w:rPr>
          <w:rFonts w:ascii="Palatino Linotype" w:eastAsia="Times New Roman" w:hAnsi="Palatino Linotype" w:cs="Palatino Linotype"/>
          <w:i/>
          <w:lang w:eastAsia="es-MX"/>
        </w:rPr>
        <w:t>VIII. Firma del recurrente, en su caso, cuando se presente por escrito, requisito sin el cual se dará trámite al recurso.</w:t>
      </w:r>
    </w:p>
    <w:p w14:paraId="47B3F727" w14:textId="77777777" w:rsidR="0056595A" w:rsidRPr="00910232" w:rsidRDefault="0056595A" w:rsidP="0056595A">
      <w:pPr>
        <w:spacing w:after="0" w:line="240" w:lineRule="auto"/>
        <w:ind w:left="567" w:right="567"/>
        <w:contextualSpacing/>
        <w:jc w:val="both"/>
        <w:rPr>
          <w:rFonts w:ascii="Palatino Linotype" w:eastAsia="Times New Roman" w:hAnsi="Palatino Linotype" w:cs="Palatino Linotype"/>
          <w:i/>
          <w:lang w:eastAsia="es-MX"/>
        </w:rPr>
      </w:pPr>
    </w:p>
    <w:p w14:paraId="5E1D788B" w14:textId="77777777" w:rsidR="0056595A" w:rsidRPr="00910232" w:rsidRDefault="0056595A" w:rsidP="0056595A">
      <w:pPr>
        <w:spacing w:after="0" w:line="240" w:lineRule="auto"/>
        <w:ind w:left="567" w:right="567"/>
        <w:contextualSpacing/>
        <w:jc w:val="both"/>
        <w:rPr>
          <w:rFonts w:ascii="Palatino Linotype" w:eastAsia="Times New Roman" w:hAnsi="Palatino Linotype" w:cs="Palatino Linotype"/>
          <w:i/>
          <w:lang w:eastAsia="es-MX"/>
        </w:rPr>
      </w:pPr>
      <w:r w:rsidRPr="00910232">
        <w:rPr>
          <w:rFonts w:ascii="Palatino Linotype" w:eastAsia="Times New Roman" w:hAnsi="Palatino Linotype" w:cs="Palatino Linotype"/>
          <w:i/>
          <w:lang w:eastAsia="es-MX"/>
        </w:rPr>
        <w:t>Adicionalmente, se podrán anexar las pruebas y demás elementos que considere procedentes someter a juicio del Instituto.</w:t>
      </w:r>
    </w:p>
    <w:p w14:paraId="2BA6637C" w14:textId="77777777" w:rsidR="0056595A" w:rsidRPr="00910232" w:rsidRDefault="0056595A" w:rsidP="0056595A">
      <w:pPr>
        <w:spacing w:after="0" w:line="240" w:lineRule="auto"/>
        <w:ind w:left="567" w:right="567"/>
        <w:contextualSpacing/>
        <w:jc w:val="both"/>
        <w:rPr>
          <w:rFonts w:ascii="Palatino Linotype" w:eastAsia="Times New Roman" w:hAnsi="Palatino Linotype" w:cs="Palatino Linotype"/>
          <w:i/>
          <w:lang w:eastAsia="es-MX"/>
        </w:rPr>
      </w:pPr>
    </w:p>
    <w:p w14:paraId="2943509C" w14:textId="77777777" w:rsidR="0056595A" w:rsidRPr="00910232" w:rsidRDefault="0056595A" w:rsidP="0056595A">
      <w:pPr>
        <w:spacing w:after="0" w:line="240" w:lineRule="auto"/>
        <w:ind w:left="567" w:right="567"/>
        <w:contextualSpacing/>
        <w:jc w:val="both"/>
        <w:rPr>
          <w:rFonts w:ascii="Palatino Linotype" w:eastAsia="Times New Roman" w:hAnsi="Palatino Linotype" w:cs="Palatino Linotype"/>
          <w:i/>
          <w:lang w:eastAsia="es-MX"/>
        </w:rPr>
      </w:pPr>
      <w:r w:rsidRPr="00910232">
        <w:rPr>
          <w:rFonts w:ascii="Palatino Linotype" w:eastAsia="Times New Roman" w:hAnsi="Palatino Linotype" w:cs="Palatino Linotype"/>
          <w:i/>
          <w:lang w:eastAsia="es-MX"/>
        </w:rPr>
        <w:t>En ningún caso será necesario que el particular ratifique el recurso de revisión interpuesto.</w:t>
      </w:r>
    </w:p>
    <w:p w14:paraId="16782BDE" w14:textId="77777777" w:rsidR="0056595A" w:rsidRPr="00910232" w:rsidRDefault="0056595A" w:rsidP="0056595A">
      <w:pPr>
        <w:spacing w:after="0" w:line="240" w:lineRule="auto"/>
        <w:ind w:left="567" w:right="567"/>
        <w:contextualSpacing/>
        <w:jc w:val="both"/>
        <w:rPr>
          <w:rFonts w:ascii="Palatino Linotype" w:eastAsia="Times New Roman" w:hAnsi="Palatino Linotype" w:cs="Palatino Linotype"/>
          <w:i/>
          <w:lang w:eastAsia="es-MX"/>
        </w:rPr>
      </w:pPr>
    </w:p>
    <w:p w14:paraId="1B37AA29" w14:textId="77777777" w:rsidR="0056595A" w:rsidRPr="00910232" w:rsidRDefault="0056595A" w:rsidP="0056595A">
      <w:pPr>
        <w:spacing w:after="0" w:line="240" w:lineRule="auto"/>
        <w:ind w:left="567" w:right="567"/>
        <w:contextualSpacing/>
        <w:jc w:val="both"/>
        <w:rPr>
          <w:rFonts w:ascii="Palatino Linotype" w:eastAsia="Times New Roman" w:hAnsi="Palatino Linotype" w:cs="Palatino Linotype"/>
          <w:i/>
          <w:iCs/>
          <w:lang w:eastAsia="es-MX"/>
        </w:rPr>
      </w:pPr>
      <w:r w:rsidRPr="00910232">
        <w:rPr>
          <w:rFonts w:ascii="Palatino Linotype" w:eastAsia="Times New Roman" w:hAnsi="Palatino Linotype" w:cs="Palatino Linotype"/>
          <w:b/>
          <w:bCs/>
          <w:i/>
          <w:iCs/>
          <w:lang w:eastAsia="es-MX"/>
        </w:rPr>
        <w:t>En caso de que el recurso se interponga de manera electrónica no será indispensable que contengan los requisitos establecidos en las fracciones II</w:t>
      </w:r>
      <w:r w:rsidRPr="00910232">
        <w:rPr>
          <w:rFonts w:ascii="Palatino Linotype" w:eastAsia="Times New Roman" w:hAnsi="Palatino Linotype" w:cs="Palatino Linotype"/>
          <w:i/>
          <w:iCs/>
          <w:lang w:eastAsia="es-MX"/>
        </w:rPr>
        <w:t>, IV, VII y VIII.</w:t>
      </w:r>
    </w:p>
    <w:p w14:paraId="41879773" w14:textId="77777777" w:rsidR="0056595A" w:rsidRPr="00910232" w:rsidRDefault="0056595A" w:rsidP="0056595A">
      <w:pPr>
        <w:spacing w:after="0" w:line="360" w:lineRule="auto"/>
        <w:contextualSpacing/>
        <w:jc w:val="both"/>
        <w:rPr>
          <w:rFonts w:ascii="Palatino Linotype" w:eastAsia="Times New Roman" w:hAnsi="Palatino Linotype" w:cs="Palatino Linotype"/>
          <w:bCs/>
          <w:iCs/>
          <w:sz w:val="24"/>
          <w:szCs w:val="24"/>
          <w:lang w:eastAsia="es-MX"/>
        </w:rPr>
      </w:pPr>
    </w:p>
    <w:p w14:paraId="09C9E53B" w14:textId="77777777" w:rsidR="0056595A" w:rsidRPr="00910232" w:rsidRDefault="0056595A" w:rsidP="0056595A">
      <w:pPr>
        <w:spacing w:after="0" w:line="360" w:lineRule="auto"/>
        <w:contextualSpacing/>
        <w:jc w:val="both"/>
        <w:rPr>
          <w:rFonts w:ascii="Palatino Linotype" w:eastAsia="Times New Roman" w:hAnsi="Palatino Linotype" w:cs="Palatino Linotype"/>
          <w:sz w:val="24"/>
          <w:szCs w:val="24"/>
          <w:lang w:eastAsia="es-MX"/>
        </w:rPr>
      </w:pPr>
      <w:r w:rsidRPr="00910232">
        <w:rPr>
          <w:rFonts w:ascii="Palatino Linotype" w:eastAsia="Times New Roman" w:hAnsi="Palatino Linotype" w:cs="Palatino Linotype"/>
          <w:sz w:val="24"/>
          <w:szCs w:val="24"/>
          <w:lang w:eastAsia="es-MX"/>
        </w:rPr>
        <w:lastRenderedPageBreak/>
        <w:t xml:space="preserve">Cabe señalar que el hoy Recurrente </w:t>
      </w:r>
      <w:r w:rsidRPr="00910232">
        <w:rPr>
          <w:rFonts w:ascii="Palatino Linotype" w:eastAsia="Times New Roman" w:hAnsi="Palatino Linotype" w:cs="Times New Roman"/>
          <w:sz w:val="24"/>
          <w:szCs w:val="24"/>
          <w:lang w:eastAsia="es-ES"/>
        </w:rPr>
        <w:t xml:space="preserve">en ejercicio de su derecho de acceso a la información pública, no proporcionó un nombre para que </w:t>
      </w:r>
      <w:r w:rsidRPr="00910232">
        <w:rPr>
          <w:rFonts w:ascii="Palatino Linotype" w:eastAsia="Times New Roman" w:hAnsi="Palatino Linotype" w:cs="Arial"/>
          <w:sz w:val="24"/>
          <w:szCs w:val="24"/>
          <w:lang w:eastAsia="es-ES"/>
        </w:rPr>
        <w:t>sea</w:t>
      </w:r>
      <w:r w:rsidRPr="00910232">
        <w:rPr>
          <w:rFonts w:ascii="Palatino Linotype" w:eastAsia="Times New Roman" w:hAnsi="Palatino Linotype" w:cs="Times New Roman"/>
          <w:sz w:val="24"/>
          <w:szCs w:val="24"/>
          <w:lang w:eastAsia="es-ES"/>
        </w:rPr>
        <w:t xml:space="preserve"> identificado; por lo que no tiene certeza sobre su identidad</w:t>
      </w:r>
      <w:r w:rsidRPr="00910232">
        <w:rPr>
          <w:rFonts w:ascii="Palatino Linotype" w:eastAsia="Times New Roman" w:hAnsi="Palatino Linotype" w:cs="Palatino Linotype"/>
          <w:sz w:val="24"/>
          <w:szCs w:val="24"/>
          <w:lang w:eastAsia="es-MX"/>
        </w:rPr>
        <w:t>; no obstante, proporcionar el nombre incompleto, seudónimo o realizar la solicitud de manera anónima,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216BC2BB" w14:textId="77777777" w:rsidR="0056595A" w:rsidRPr="00910232" w:rsidRDefault="0056595A" w:rsidP="0056595A">
      <w:pPr>
        <w:spacing w:after="0" w:line="360" w:lineRule="auto"/>
        <w:contextualSpacing/>
        <w:jc w:val="both"/>
        <w:rPr>
          <w:rFonts w:ascii="Palatino Linotype" w:eastAsia="Times New Roman" w:hAnsi="Palatino Linotype" w:cs="Palatino Linotype"/>
          <w:sz w:val="24"/>
          <w:szCs w:val="24"/>
          <w:lang w:eastAsia="es-MX"/>
        </w:rPr>
      </w:pPr>
    </w:p>
    <w:p w14:paraId="3E1A3F8C" w14:textId="77777777" w:rsidR="0056595A" w:rsidRPr="00910232" w:rsidRDefault="0056595A" w:rsidP="007B3EA9">
      <w:pPr>
        <w:spacing w:after="0" w:line="240" w:lineRule="auto"/>
        <w:ind w:left="567" w:right="567"/>
        <w:contextualSpacing/>
        <w:jc w:val="both"/>
        <w:rPr>
          <w:rFonts w:ascii="Palatino Linotype" w:eastAsia="Times New Roman" w:hAnsi="Palatino Linotype" w:cs="Palatino Linotype"/>
          <w:i/>
          <w:lang w:eastAsia="es-MX"/>
        </w:rPr>
      </w:pPr>
      <w:r w:rsidRPr="00910232">
        <w:rPr>
          <w:rFonts w:ascii="Palatino Linotype" w:eastAsia="Times New Roman" w:hAnsi="Palatino Linotype" w:cs="Palatino Linotype"/>
          <w:b/>
          <w:i/>
          <w:lang w:eastAsia="es-MX"/>
        </w:rPr>
        <w:t>Artículo 155.</w:t>
      </w:r>
      <w:r w:rsidRPr="00910232">
        <w:rPr>
          <w:rFonts w:ascii="Palatino Linotype" w:eastAsia="Times New Roman" w:hAnsi="Palatino Linotype" w:cs="Palatino Linotype"/>
          <w:i/>
          <w:lang w:eastAsia="es-MX"/>
        </w:rPr>
        <w:t xml:space="preserve"> […]</w:t>
      </w:r>
    </w:p>
    <w:p w14:paraId="1004BFDE" w14:textId="77777777" w:rsidR="0056595A" w:rsidRPr="00910232" w:rsidRDefault="0056595A" w:rsidP="007B3EA9">
      <w:pPr>
        <w:spacing w:after="0" w:line="240" w:lineRule="auto"/>
        <w:ind w:left="567" w:right="567"/>
        <w:contextualSpacing/>
        <w:jc w:val="both"/>
        <w:rPr>
          <w:rFonts w:ascii="Palatino Linotype" w:eastAsia="Times New Roman" w:hAnsi="Palatino Linotype" w:cs="Palatino Linotype"/>
          <w:i/>
          <w:lang w:eastAsia="es-MX"/>
        </w:rPr>
      </w:pPr>
    </w:p>
    <w:p w14:paraId="2141719B" w14:textId="77777777" w:rsidR="0056595A" w:rsidRPr="00910232" w:rsidRDefault="0056595A" w:rsidP="007B3EA9">
      <w:pPr>
        <w:spacing w:after="0" w:line="240" w:lineRule="auto"/>
        <w:ind w:left="567" w:right="567"/>
        <w:contextualSpacing/>
        <w:jc w:val="both"/>
        <w:rPr>
          <w:rFonts w:ascii="Palatino Linotype" w:eastAsia="Times New Roman" w:hAnsi="Palatino Linotype" w:cs="Palatino Linotype"/>
          <w:i/>
          <w:lang w:eastAsia="es-MX"/>
        </w:rPr>
      </w:pPr>
      <w:r w:rsidRPr="00910232">
        <w:rPr>
          <w:rFonts w:ascii="Palatino Linotype" w:eastAsia="Times New Roman" w:hAnsi="Palatino Linotype" w:cs="Palatino Linotype"/>
          <w:b/>
          <w:i/>
          <w:lang w:eastAsia="es-MX"/>
        </w:rPr>
        <w:t>Las solicitudes anónimas</w:t>
      </w:r>
      <w:r w:rsidRPr="00910232">
        <w:rPr>
          <w:rFonts w:ascii="Palatino Linotype" w:eastAsia="Times New Roman" w:hAnsi="Palatino Linotype" w:cs="Palatino Linotype"/>
          <w:i/>
          <w:lang w:eastAsia="es-MX"/>
        </w:rPr>
        <w:t xml:space="preserve">, con nombre incompleto o seudónimo </w:t>
      </w:r>
      <w:r w:rsidRPr="00910232">
        <w:rPr>
          <w:rFonts w:ascii="Palatino Linotype" w:eastAsia="Times New Roman" w:hAnsi="Palatino Linotype" w:cs="Palatino Linotype"/>
          <w:b/>
          <w:i/>
          <w:lang w:eastAsia="es-MX"/>
        </w:rPr>
        <w:t>serán procedentes para su trámite</w:t>
      </w:r>
      <w:r w:rsidRPr="00910232">
        <w:rPr>
          <w:rFonts w:ascii="Palatino Linotype" w:eastAsia="Times New Roman" w:hAnsi="Palatino Linotype" w:cs="Palatino Linotype"/>
          <w:i/>
          <w:lang w:eastAsia="es-MX"/>
        </w:rPr>
        <w:t xml:space="preserve"> por parte del sujeto obligado ante quien se presente. No podrá requerirse información adicional con motivo del nombre proporcionado por el solicitante.</w:t>
      </w:r>
    </w:p>
    <w:p w14:paraId="66B0057F" w14:textId="77777777" w:rsidR="0056595A" w:rsidRPr="00910232" w:rsidRDefault="0056595A" w:rsidP="0056595A">
      <w:pPr>
        <w:spacing w:after="0" w:line="360" w:lineRule="auto"/>
        <w:contextualSpacing/>
        <w:jc w:val="both"/>
        <w:rPr>
          <w:rFonts w:ascii="Palatino Linotype" w:eastAsia="Times New Roman" w:hAnsi="Palatino Linotype" w:cs="Palatino Linotype"/>
          <w:sz w:val="24"/>
          <w:szCs w:val="24"/>
          <w:lang w:eastAsia="es-MX"/>
        </w:rPr>
      </w:pPr>
    </w:p>
    <w:p w14:paraId="09CFD034" w14:textId="77777777" w:rsidR="0056595A" w:rsidRPr="00910232" w:rsidRDefault="0056595A" w:rsidP="0056595A">
      <w:pPr>
        <w:spacing w:after="0" w:line="360" w:lineRule="auto"/>
        <w:contextualSpacing/>
        <w:jc w:val="both"/>
        <w:rPr>
          <w:rFonts w:ascii="Palatino Linotype" w:eastAsia="Times New Roman" w:hAnsi="Palatino Linotype" w:cs="Palatino Linotype"/>
          <w:sz w:val="24"/>
          <w:szCs w:val="24"/>
          <w:lang w:eastAsia="es-MX"/>
        </w:rPr>
      </w:pPr>
      <w:r w:rsidRPr="00910232">
        <w:rPr>
          <w:rFonts w:ascii="Palatino Linotype" w:eastAsia="Times New Roman" w:hAnsi="Palatino Linotype" w:cs="Palatino Linotype"/>
          <w:sz w:val="24"/>
          <w:szCs w:val="24"/>
          <w:lang w:eastAsia="es-MX"/>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p w14:paraId="0473000F" w14:textId="77777777" w:rsidR="0056595A" w:rsidRPr="00910232" w:rsidRDefault="0056595A" w:rsidP="0056595A">
      <w:pPr>
        <w:spacing w:after="0" w:line="360" w:lineRule="auto"/>
        <w:contextualSpacing/>
        <w:jc w:val="both"/>
        <w:rPr>
          <w:rFonts w:ascii="Palatino Linotype" w:eastAsia="Times New Roman" w:hAnsi="Palatino Linotype" w:cs="Palatino Linotype"/>
          <w:sz w:val="24"/>
          <w:szCs w:val="24"/>
          <w:lang w:eastAsia="es-MX"/>
        </w:rPr>
      </w:pPr>
    </w:p>
    <w:p w14:paraId="4AD5F685" w14:textId="77777777" w:rsidR="0056595A" w:rsidRPr="00910232" w:rsidRDefault="0056595A" w:rsidP="0056595A">
      <w:pPr>
        <w:spacing w:after="0" w:line="240" w:lineRule="auto"/>
        <w:ind w:left="567" w:right="567"/>
        <w:contextualSpacing/>
        <w:jc w:val="center"/>
        <w:rPr>
          <w:rFonts w:ascii="Palatino Linotype" w:eastAsia="Times New Roman" w:hAnsi="Palatino Linotype" w:cs="Palatino Linotype"/>
          <w:b/>
          <w:i/>
          <w:u w:val="single"/>
          <w:lang w:eastAsia="es-MX"/>
        </w:rPr>
      </w:pPr>
      <w:r w:rsidRPr="00910232">
        <w:rPr>
          <w:rFonts w:ascii="Palatino Linotype" w:eastAsia="Times New Roman" w:hAnsi="Palatino Linotype" w:cs="Palatino Linotype"/>
          <w:b/>
          <w:i/>
          <w:u w:val="single"/>
          <w:lang w:eastAsia="es-MX"/>
        </w:rPr>
        <w:t>Constitución Política de los Estados Unidos Mexicanos</w:t>
      </w:r>
    </w:p>
    <w:p w14:paraId="0D5F3991" w14:textId="77777777" w:rsidR="0056595A" w:rsidRPr="00910232" w:rsidRDefault="0056595A" w:rsidP="0056595A">
      <w:pPr>
        <w:spacing w:after="0" w:line="240" w:lineRule="auto"/>
        <w:ind w:left="567" w:right="567"/>
        <w:contextualSpacing/>
        <w:jc w:val="both"/>
        <w:rPr>
          <w:rFonts w:ascii="Palatino Linotype" w:eastAsia="Times New Roman" w:hAnsi="Palatino Linotype" w:cs="Palatino Linotype"/>
          <w:i/>
          <w:iCs/>
          <w:lang w:eastAsia="es-MX"/>
        </w:rPr>
      </w:pPr>
      <w:r w:rsidRPr="00910232">
        <w:rPr>
          <w:rFonts w:ascii="Palatino Linotype" w:eastAsia="Times New Roman" w:hAnsi="Palatino Linotype" w:cs="Palatino Linotype"/>
          <w:b/>
          <w:bCs/>
          <w:i/>
          <w:iCs/>
          <w:lang w:eastAsia="es-MX"/>
        </w:rPr>
        <w:t>Artículo 6</w:t>
      </w:r>
      <w:r w:rsidRPr="00910232">
        <w:rPr>
          <w:rFonts w:ascii="Palatino Linotype" w:eastAsia="Times New Roman" w:hAnsi="Palatino Linotype" w:cs="Palatino Linotype"/>
          <w:i/>
          <w:iCs/>
          <w:lang w:eastAsia="es-MX"/>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19301CB6" w14:textId="77777777" w:rsidR="0056595A" w:rsidRPr="00910232" w:rsidRDefault="0056595A" w:rsidP="0056595A">
      <w:pPr>
        <w:spacing w:after="0" w:line="240" w:lineRule="auto"/>
        <w:ind w:left="567" w:right="567"/>
        <w:contextualSpacing/>
        <w:jc w:val="both"/>
        <w:rPr>
          <w:rFonts w:ascii="Palatino Linotype" w:eastAsia="Times New Roman" w:hAnsi="Palatino Linotype" w:cs="Palatino Linotype"/>
          <w:i/>
          <w:lang w:eastAsia="es-MX"/>
        </w:rPr>
      </w:pPr>
      <w:r w:rsidRPr="00910232">
        <w:rPr>
          <w:rFonts w:ascii="Palatino Linotype" w:eastAsia="Times New Roman" w:hAnsi="Palatino Linotype" w:cs="Palatino Linotype"/>
          <w:i/>
          <w:lang w:eastAsia="es-MX"/>
        </w:rPr>
        <w:t>[…]</w:t>
      </w:r>
    </w:p>
    <w:p w14:paraId="65CA2BF6" w14:textId="77777777" w:rsidR="0056595A" w:rsidRPr="00910232" w:rsidRDefault="0056595A" w:rsidP="0056595A">
      <w:pPr>
        <w:spacing w:after="0" w:line="240" w:lineRule="auto"/>
        <w:ind w:left="567" w:right="567"/>
        <w:contextualSpacing/>
        <w:jc w:val="both"/>
        <w:rPr>
          <w:rFonts w:ascii="Palatino Linotype" w:eastAsia="Times New Roman" w:hAnsi="Palatino Linotype" w:cs="Palatino Linotype"/>
          <w:i/>
          <w:lang w:eastAsia="es-MX"/>
        </w:rPr>
      </w:pPr>
      <w:r w:rsidRPr="00910232">
        <w:rPr>
          <w:rFonts w:ascii="Palatino Linotype" w:eastAsia="Times New Roman" w:hAnsi="Palatino Linotype" w:cs="Palatino Linotype"/>
          <w:i/>
          <w:lang w:eastAsia="es-MX"/>
        </w:rPr>
        <w:t xml:space="preserve">Para efectos de lo dispuesto en el presente artículo se observará lo siguiente: </w:t>
      </w:r>
    </w:p>
    <w:p w14:paraId="18055EE7" w14:textId="77777777" w:rsidR="0056595A" w:rsidRPr="00910232" w:rsidRDefault="0056595A" w:rsidP="0056595A">
      <w:pPr>
        <w:spacing w:after="0" w:line="240" w:lineRule="auto"/>
        <w:ind w:left="567" w:right="567"/>
        <w:contextualSpacing/>
        <w:jc w:val="both"/>
        <w:rPr>
          <w:rFonts w:ascii="Palatino Linotype" w:eastAsia="Times New Roman" w:hAnsi="Palatino Linotype" w:cs="Palatino Linotype"/>
          <w:i/>
          <w:lang w:eastAsia="es-MX"/>
        </w:rPr>
      </w:pPr>
    </w:p>
    <w:p w14:paraId="211671ED" w14:textId="77777777" w:rsidR="0056595A" w:rsidRPr="00910232" w:rsidRDefault="0056595A" w:rsidP="0056595A">
      <w:pPr>
        <w:spacing w:after="0" w:line="240" w:lineRule="auto"/>
        <w:ind w:left="567" w:right="567"/>
        <w:contextualSpacing/>
        <w:jc w:val="both"/>
        <w:rPr>
          <w:rFonts w:ascii="Palatino Linotype" w:eastAsia="Times New Roman" w:hAnsi="Palatino Linotype" w:cs="Palatino Linotype"/>
          <w:i/>
          <w:lang w:eastAsia="es-MX"/>
        </w:rPr>
      </w:pPr>
      <w:r w:rsidRPr="00910232">
        <w:rPr>
          <w:rFonts w:ascii="Palatino Linotype" w:eastAsia="Times New Roman" w:hAnsi="Palatino Linotype" w:cs="Palatino Linotype"/>
          <w:i/>
          <w:lang w:eastAsia="es-MX"/>
        </w:rPr>
        <w:t>A. Para el ejercicio del derecho de acceso a la información, la Federación y las entidades federativas, en el ámbito de sus respectivas competencias, se regirán por los siguientes principios y bases:</w:t>
      </w:r>
    </w:p>
    <w:p w14:paraId="751D58CD" w14:textId="77777777" w:rsidR="0056595A" w:rsidRPr="00910232" w:rsidRDefault="0056595A" w:rsidP="0056595A">
      <w:pPr>
        <w:spacing w:after="0" w:line="240" w:lineRule="auto"/>
        <w:ind w:left="567" w:right="567"/>
        <w:contextualSpacing/>
        <w:jc w:val="both"/>
        <w:rPr>
          <w:rFonts w:ascii="Palatino Linotype" w:eastAsia="Times New Roman" w:hAnsi="Palatino Linotype" w:cs="Palatino Linotype"/>
          <w:i/>
          <w:lang w:eastAsia="es-MX"/>
        </w:rPr>
      </w:pPr>
      <w:r w:rsidRPr="00910232">
        <w:rPr>
          <w:rFonts w:ascii="Palatino Linotype" w:eastAsia="Times New Roman" w:hAnsi="Palatino Linotype" w:cs="Palatino Linotype"/>
          <w:i/>
          <w:lang w:eastAsia="es-MX"/>
        </w:rPr>
        <w:lastRenderedPageBreak/>
        <w:t>[…]</w:t>
      </w:r>
    </w:p>
    <w:p w14:paraId="01E4AA29" w14:textId="77777777" w:rsidR="0056595A" w:rsidRPr="00910232" w:rsidRDefault="0056595A" w:rsidP="0056595A">
      <w:pPr>
        <w:spacing w:after="0" w:line="240" w:lineRule="auto"/>
        <w:ind w:left="567" w:right="567"/>
        <w:contextualSpacing/>
        <w:jc w:val="both"/>
        <w:rPr>
          <w:rFonts w:ascii="Palatino Linotype" w:eastAsia="Times New Roman" w:hAnsi="Palatino Linotype" w:cs="Palatino Linotype"/>
          <w:i/>
          <w:iCs/>
          <w:lang w:eastAsia="es-MX"/>
        </w:rPr>
      </w:pPr>
      <w:r w:rsidRPr="00910232">
        <w:rPr>
          <w:rFonts w:ascii="Palatino Linotype" w:eastAsia="Times New Roman" w:hAnsi="Palatino Linotype" w:cs="Palatino Linotype"/>
          <w:i/>
          <w:iCs/>
          <w:lang w:eastAsia="es-MX"/>
        </w:rPr>
        <w:t xml:space="preserve">III. Toda persona, sin necesidad de acreditar interés alguno o justificar su utilización, tendrá acceso gratuito a la información pública, a sus datos personales o a la rectificación de éstos. </w:t>
      </w:r>
    </w:p>
    <w:p w14:paraId="3C6099C5" w14:textId="77777777" w:rsidR="0056595A" w:rsidRPr="00910232" w:rsidRDefault="0056595A" w:rsidP="0056595A">
      <w:pPr>
        <w:spacing w:after="0" w:line="240" w:lineRule="auto"/>
        <w:ind w:left="567" w:right="567"/>
        <w:contextualSpacing/>
        <w:jc w:val="both"/>
        <w:rPr>
          <w:rFonts w:ascii="Palatino Linotype" w:eastAsia="Times New Roman" w:hAnsi="Palatino Linotype" w:cs="Palatino Linotype"/>
          <w:i/>
          <w:lang w:eastAsia="es-MX"/>
        </w:rPr>
      </w:pPr>
      <w:r w:rsidRPr="00910232">
        <w:rPr>
          <w:rFonts w:ascii="Palatino Linotype" w:eastAsia="Times New Roman" w:hAnsi="Palatino Linotype" w:cs="Palatino Linotype"/>
          <w:i/>
          <w:lang w:eastAsia="es-MX"/>
        </w:rPr>
        <w:t>IV. Se establecerán mecanismos de acceso a la información y procedimientos de revisión expeditos que se sustanciarán ante los organismos autónomos especializados e imparciales que establece esta Constitución.</w:t>
      </w:r>
    </w:p>
    <w:p w14:paraId="60F80138" w14:textId="77777777" w:rsidR="0056595A" w:rsidRPr="00910232" w:rsidRDefault="0056595A" w:rsidP="0056595A">
      <w:pPr>
        <w:spacing w:after="0" w:line="240" w:lineRule="auto"/>
        <w:ind w:left="567" w:right="567"/>
        <w:contextualSpacing/>
        <w:jc w:val="both"/>
        <w:rPr>
          <w:rFonts w:ascii="Palatino Linotype" w:eastAsia="Times New Roman" w:hAnsi="Palatino Linotype" w:cs="Palatino Linotype"/>
          <w:i/>
          <w:lang w:eastAsia="es-MX"/>
        </w:rPr>
      </w:pPr>
    </w:p>
    <w:p w14:paraId="2553AC58" w14:textId="77777777" w:rsidR="0056595A" w:rsidRPr="00910232" w:rsidRDefault="0056595A" w:rsidP="0056595A">
      <w:pPr>
        <w:spacing w:after="0" w:line="240" w:lineRule="auto"/>
        <w:ind w:left="567" w:right="567"/>
        <w:contextualSpacing/>
        <w:jc w:val="center"/>
        <w:rPr>
          <w:rFonts w:ascii="Palatino Linotype" w:eastAsia="Times New Roman" w:hAnsi="Palatino Linotype" w:cs="Palatino Linotype"/>
          <w:b/>
          <w:i/>
          <w:u w:val="single"/>
          <w:lang w:eastAsia="es-MX"/>
        </w:rPr>
      </w:pPr>
      <w:r w:rsidRPr="00910232">
        <w:rPr>
          <w:rFonts w:ascii="Palatino Linotype" w:eastAsia="Times New Roman" w:hAnsi="Palatino Linotype" w:cs="Palatino Linotype"/>
          <w:b/>
          <w:i/>
          <w:u w:val="single"/>
          <w:lang w:eastAsia="es-MX"/>
        </w:rPr>
        <w:t>Constitución Política del Estado Libre y Soberano de México</w:t>
      </w:r>
    </w:p>
    <w:p w14:paraId="16076E22" w14:textId="77777777" w:rsidR="0056595A" w:rsidRPr="00910232" w:rsidRDefault="0056595A" w:rsidP="0056595A">
      <w:pPr>
        <w:spacing w:after="0" w:line="240" w:lineRule="auto"/>
        <w:ind w:left="567" w:right="567"/>
        <w:contextualSpacing/>
        <w:jc w:val="both"/>
        <w:rPr>
          <w:rFonts w:ascii="Palatino Linotype" w:eastAsia="Times New Roman" w:hAnsi="Palatino Linotype" w:cs="Palatino Linotype"/>
          <w:i/>
          <w:lang w:eastAsia="es-MX"/>
        </w:rPr>
      </w:pPr>
      <w:r w:rsidRPr="00910232">
        <w:rPr>
          <w:rFonts w:ascii="Palatino Linotype" w:eastAsia="Times New Roman" w:hAnsi="Palatino Linotype" w:cs="Palatino Linotype"/>
          <w:b/>
          <w:i/>
          <w:lang w:eastAsia="es-MX"/>
        </w:rPr>
        <w:t>Artículo 5</w:t>
      </w:r>
      <w:r w:rsidRPr="00910232">
        <w:rPr>
          <w:rFonts w:ascii="Palatino Linotype" w:eastAsia="Times New Roman" w:hAnsi="Palatino Linotype" w:cs="Palatino Linotype"/>
          <w:i/>
          <w:lang w:eastAsia="es-MX"/>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3618D0BD" w14:textId="77777777" w:rsidR="0056595A" w:rsidRPr="00910232" w:rsidRDefault="0056595A" w:rsidP="0056595A">
      <w:pPr>
        <w:spacing w:after="0" w:line="240" w:lineRule="auto"/>
        <w:ind w:left="567" w:right="567"/>
        <w:contextualSpacing/>
        <w:jc w:val="both"/>
        <w:rPr>
          <w:rFonts w:ascii="Palatino Linotype" w:eastAsia="Times New Roman" w:hAnsi="Palatino Linotype" w:cs="Palatino Linotype"/>
          <w:i/>
          <w:lang w:eastAsia="es-MX"/>
        </w:rPr>
      </w:pPr>
      <w:r w:rsidRPr="00910232">
        <w:rPr>
          <w:rFonts w:ascii="Palatino Linotype" w:eastAsia="Times New Roman" w:hAnsi="Palatino Linotype" w:cs="Palatino Linotype"/>
          <w:i/>
          <w:lang w:eastAsia="es-MX"/>
        </w:rPr>
        <w:t>[…]</w:t>
      </w:r>
    </w:p>
    <w:p w14:paraId="710CB9F3" w14:textId="77777777" w:rsidR="0056595A" w:rsidRPr="00910232" w:rsidRDefault="0056595A" w:rsidP="0056595A">
      <w:pPr>
        <w:spacing w:after="0" w:line="240" w:lineRule="auto"/>
        <w:ind w:left="567" w:right="567"/>
        <w:contextualSpacing/>
        <w:jc w:val="both"/>
        <w:rPr>
          <w:rFonts w:ascii="Palatino Linotype" w:eastAsia="Times New Roman" w:hAnsi="Palatino Linotype" w:cs="Palatino Linotype"/>
          <w:i/>
          <w:iCs/>
          <w:lang w:eastAsia="es-MX"/>
        </w:rPr>
      </w:pPr>
      <w:r w:rsidRPr="00910232">
        <w:rPr>
          <w:rFonts w:ascii="Palatino Linotype" w:eastAsia="Times New Roman" w:hAnsi="Palatino Linotype" w:cs="Palatino Linotype"/>
          <w:i/>
          <w:iCs/>
          <w:lang w:eastAsia="es-MX"/>
        </w:rPr>
        <w:t>Toda persona en el Estado de México, tiene derecho al libre acceso a la información plural y oportuna, así como a buscar recibir y difundir información e ideas de toda índole por cualquier medio de expresión.</w:t>
      </w:r>
    </w:p>
    <w:p w14:paraId="10469092" w14:textId="77777777" w:rsidR="0056595A" w:rsidRPr="00910232" w:rsidRDefault="0056595A" w:rsidP="0056595A">
      <w:pPr>
        <w:spacing w:after="0" w:line="240" w:lineRule="auto"/>
        <w:ind w:left="567" w:right="567"/>
        <w:contextualSpacing/>
        <w:jc w:val="both"/>
        <w:rPr>
          <w:rFonts w:ascii="Palatino Linotype" w:eastAsia="Times New Roman" w:hAnsi="Palatino Linotype" w:cs="Palatino Linotype"/>
          <w:i/>
          <w:lang w:eastAsia="es-MX"/>
        </w:rPr>
      </w:pPr>
      <w:r w:rsidRPr="00910232">
        <w:rPr>
          <w:rFonts w:ascii="Palatino Linotype" w:eastAsia="Times New Roman" w:hAnsi="Palatino Linotype" w:cs="Palatino Linotype"/>
          <w:i/>
          <w:lang w:eastAsia="es-MX"/>
        </w:rPr>
        <w:t>[…]</w:t>
      </w:r>
    </w:p>
    <w:p w14:paraId="7E24FD16" w14:textId="77777777" w:rsidR="0056595A" w:rsidRPr="00910232" w:rsidRDefault="0056595A" w:rsidP="0056595A">
      <w:pPr>
        <w:spacing w:after="0" w:line="240" w:lineRule="auto"/>
        <w:ind w:left="567" w:right="567"/>
        <w:contextualSpacing/>
        <w:jc w:val="both"/>
        <w:rPr>
          <w:rFonts w:ascii="Palatino Linotype" w:eastAsia="Times New Roman" w:hAnsi="Palatino Linotype" w:cs="Palatino Linotype"/>
          <w:i/>
          <w:lang w:eastAsia="es-MX"/>
        </w:rPr>
      </w:pPr>
      <w:r w:rsidRPr="00910232">
        <w:rPr>
          <w:rFonts w:ascii="Palatino Linotype" w:eastAsia="Times New Roman" w:hAnsi="Palatino Linotype" w:cs="Palatino Linotype"/>
          <w:i/>
          <w:lang w:eastAsia="es-MX"/>
        </w:rPr>
        <w:t xml:space="preserve">El derecho a la información será garantizado por el Estado. La ley establecerá las previsiones que permitan asegurar la protección, el respeto y la difusión de este derecho. </w:t>
      </w:r>
    </w:p>
    <w:p w14:paraId="6C0E4334" w14:textId="77777777" w:rsidR="0056595A" w:rsidRPr="00910232" w:rsidRDefault="0056595A" w:rsidP="0056595A">
      <w:pPr>
        <w:spacing w:after="0" w:line="240" w:lineRule="auto"/>
        <w:ind w:left="567" w:right="567"/>
        <w:contextualSpacing/>
        <w:jc w:val="both"/>
        <w:rPr>
          <w:rFonts w:ascii="Palatino Linotype" w:eastAsia="Times New Roman" w:hAnsi="Palatino Linotype" w:cs="Palatino Linotype"/>
          <w:i/>
          <w:lang w:eastAsia="es-MX"/>
        </w:rPr>
      </w:pPr>
    </w:p>
    <w:p w14:paraId="7A3518CC" w14:textId="77777777" w:rsidR="0056595A" w:rsidRPr="00910232" w:rsidRDefault="0056595A" w:rsidP="0056595A">
      <w:pPr>
        <w:spacing w:after="0" w:line="240" w:lineRule="auto"/>
        <w:ind w:left="567" w:right="567"/>
        <w:contextualSpacing/>
        <w:jc w:val="both"/>
        <w:rPr>
          <w:rFonts w:ascii="Palatino Linotype" w:eastAsia="Times New Roman" w:hAnsi="Palatino Linotype" w:cs="Palatino Linotype"/>
          <w:i/>
          <w:iCs/>
          <w:lang w:eastAsia="es-MX"/>
        </w:rPr>
      </w:pPr>
      <w:r w:rsidRPr="00910232">
        <w:rPr>
          <w:rFonts w:ascii="Palatino Linotype" w:eastAsia="Times New Roman" w:hAnsi="Palatino Linotype" w:cs="Palatino Linotype"/>
          <w:i/>
          <w:iCs/>
          <w:lang w:eastAsia="es-MX"/>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62055480" w14:textId="77777777" w:rsidR="0056595A" w:rsidRPr="00910232" w:rsidRDefault="0056595A" w:rsidP="0056595A">
      <w:pPr>
        <w:spacing w:after="0" w:line="240" w:lineRule="auto"/>
        <w:ind w:left="567" w:right="567"/>
        <w:contextualSpacing/>
        <w:jc w:val="both"/>
        <w:rPr>
          <w:rFonts w:ascii="Palatino Linotype" w:eastAsia="Times New Roman" w:hAnsi="Palatino Linotype" w:cs="Palatino Linotype"/>
          <w:i/>
          <w:lang w:eastAsia="es-MX"/>
        </w:rPr>
      </w:pPr>
    </w:p>
    <w:p w14:paraId="01879F3A" w14:textId="77777777" w:rsidR="0056595A" w:rsidRPr="00910232" w:rsidRDefault="0056595A" w:rsidP="0056595A">
      <w:pPr>
        <w:spacing w:after="0" w:line="240" w:lineRule="auto"/>
        <w:ind w:left="567" w:right="567"/>
        <w:contextualSpacing/>
        <w:jc w:val="both"/>
        <w:rPr>
          <w:rFonts w:ascii="Palatino Linotype" w:eastAsia="Times New Roman" w:hAnsi="Palatino Linotype" w:cs="Palatino Linotype"/>
          <w:i/>
          <w:lang w:eastAsia="es-MX"/>
        </w:rPr>
      </w:pPr>
      <w:r w:rsidRPr="00910232">
        <w:rPr>
          <w:rFonts w:ascii="Palatino Linotype" w:eastAsia="Times New Roman" w:hAnsi="Palatino Linotype" w:cs="Palatino Linotype"/>
          <w:i/>
          <w:lang w:eastAsia="es-MX"/>
        </w:rPr>
        <w:t>Este derecho se regirá por los principios y bases siguientes:</w:t>
      </w:r>
    </w:p>
    <w:p w14:paraId="4AF416B0" w14:textId="77777777" w:rsidR="0056595A" w:rsidRPr="00910232" w:rsidRDefault="0056595A" w:rsidP="0056595A">
      <w:pPr>
        <w:spacing w:after="0" w:line="240" w:lineRule="auto"/>
        <w:ind w:left="567" w:right="567"/>
        <w:contextualSpacing/>
        <w:jc w:val="both"/>
        <w:rPr>
          <w:rFonts w:ascii="Palatino Linotype" w:eastAsia="Times New Roman" w:hAnsi="Palatino Linotype" w:cs="Palatino Linotype"/>
          <w:i/>
          <w:lang w:eastAsia="es-MX"/>
        </w:rPr>
      </w:pPr>
      <w:r w:rsidRPr="00910232">
        <w:rPr>
          <w:rFonts w:ascii="Palatino Linotype" w:eastAsia="Times New Roman" w:hAnsi="Palatino Linotype" w:cs="Palatino Linotype"/>
          <w:i/>
          <w:lang w:eastAsia="es-MX"/>
        </w:rPr>
        <w:t>[…]</w:t>
      </w:r>
    </w:p>
    <w:p w14:paraId="111734A2" w14:textId="77777777" w:rsidR="0056595A" w:rsidRPr="00910232" w:rsidRDefault="0056595A" w:rsidP="0056595A">
      <w:pPr>
        <w:spacing w:after="0" w:line="240" w:lineRule="auto"/>
        <w:ind w:left="567" w:right="567"/>
        <w:contextualSpacing/>
        <w:jc w:val="both"/>
        <w:rPr>
          <w:rFonts w:ascii="Palatino Linotype" w:eastAsia="Times New Roman" w:hAnsi="Palatino Linotype" w:cs="Palatino Linotype"/>
          <w:i/>
          <w:lang w:eastAsia="es-MX"/>
        </w:rPr>
      </w:pPr>
      <w:r w:rsidRPr="00910232">
        <w:rPr>
          <w:rFonts w:ascii="Palatino Linotype" w:eastAsia="Times New Roman" w:hAnsi="Palatino Linotype" w:cs="Palatino Linotype"/>
          <w:b/>
          <w:i/>
          <w:lang w:eastAsia="es-MX"/>
        </w:rPr>
        <w:t>III.</w:t>
      </w:r>
      <w:r w:rsidRPr="00910232">
        <w:rPr>
          <w:rFonts w:ascii="Palatino Linotype" w:eastAsia="Times New Roman" w:hAnsi="Palatino Linotype" w:cs="Palatino Linotype"/>
          <w:i/>
          <w:lang w:eastAsia="es-MX"/>
        </w:rPr>
        <w:t xml:space="preserve"> Toda persona, sin necesidad de acreditar interés alguno o justificar su utilización, tendrá acceso gratuito a la información pública, a sus datos personales o a la rectificación de éstos;</w:t>
      </w:r>
    </w:p>
    <w:p w14:paraId="424AEFDC" w14:textId="77777777" w:rsidR="0056595A" w:rsidRPr="00910232" w:rsidRDefault="0056595A" w:rsidP="0056595A">
      <w:pPr>
        <w:spacing w:after="0" w:line="240" w:lineRule="auto"/>
        <w:ind w:left="567" w:right="567"/>
        <w:contextualSpacing/>
        <w:jc w:val="both"/>
        <w:rPr>
          <w:rFonts w:ascii="Palatino Linotype" w:eastAsia="Times New Roman" w:hAnsi="Palatino Linotype" w:cs="Palatino Linotype"/>
          <w:i/>
          <w:lang w:eastAsia="es-MX"/>
        </w:rPr>
      </w:pPr>
      <w:r w:rsidRPr="00910232">
        <w:rPr>
          <w:rFonts w:ascii="Palatino Linotype" w:eastAsia="Times New Roman" w:hAnsi="Palatino Linotype" w:cs="Palatino Linotype"/>
          <w:b/>
          <w:i/>
          <w:lang w:eastAsia="es-MX"/>
        </w:rPr>
        <w:t>IV.</w:t>
      </w:r>
      <w:r w:rsidRPr="00910232">
        <w:rPr>
          <w:rFonts w:ascii="Palatino Linotype" w:eastAsia="Times New Roman" w:hAnsi="Palatino Linotype" w:cs="Palatino Linotype"/>
          <w:i/>
          <w:lang w:eastAsia="es-MX"/>
        </w:rPr>
        <w:t xml:space="preserve"> Se establecerán mecanismos de acceso a la información y procedimientos de revisión expeditos que se sustanciarán ante el organismo autónomo especializado e imparcial que establece esta Constitución.</w:t>
      </w:r>
    </w:p>
    <w:p w14:paraId="4FE0AFED" w14:textId="77777777" w:rsidR="0056595A" w:rsidRPr="00910232" w:rsidRDefault="0056595A" w:rsidP="0056595A">
      <w:pPr>
        <w:spacing w:after="0" w:line="240" w:lineRule="auto"/>
        <w:ind w:left="567" w:right="567"/>
        <w:contextualSpacing/>
        <w:jc w:val="both"/>
        <w:rPr>
          <w:rFonts w:ascii="Palatino Linotype" w:eastAsia="Times New Roman" w:hAnsi="Palatino Linotype" w:cs="Palatino Linotype"/>
          <w:i/>
          <w:lang w:eastAsia="es-MX"/>
        </w:rPr>
      </w:pPr>
      <w:r w:rsidRPr="00910232">
        <w:rPr>
          <w:rFonts w:ascii="Palatino Linotype" w:eastAsia="Times New Roman" w:hAnsi="Palatino Linotype" w:cs="Palatino Linotype"/>
          <w:i/>
          <w:lang w:eastAsia="es-MX"/>
        </w:rPr>
        <w:t>[…]</w:t>
      </w:r>
    </w:p>
    <w:p w14:paraId="79C9EB3D" w14:textId="77777777" w:rsidR="0056595A" w:rsidRPr="00910232" w:rsidRDefault="0056595A" w:rsidP="0056595A">
      <w:pPr>
        <w:spacing w:after="0" w:line="240" w:lineRule="auto"/>
        <w:ind w:left="567" w:right="567"/>
        <w:contextualSpacing/>
        <w:jc w:val="both"/>
        <w:rPr>
          <w:rFonts w:ascii="Palatino Linotype" w:eastAsia="Times New Roman" w:hAnsi="Palatino Linotype" w:cs="Palatino Linotype"/>
          <w:i/>
          <w:lang w:eastAsia="es-MX"/>
        </w:rPr>
      </w:pPr>
      <w:r w:rsidRPr="00910232">
        <w:rPr>
          <w:rFonts w:ascii="Palatino Linotype" w:eastAsia="Times New Roman" w:hAnsi="Palatino Linotype" w:cs="Palatino Linotype"/>
          <w:b/>
          <w:i/>
          <w:lang w:eastAsia="es-MX"/>
        </w:rPr>
        <w:t>VIII.</w:t>
      </w:r>
      <w:r w:rsidRPr="00910232">
        <w:rPr>
          <w:rFonts w:ascii="Palatino Linotype" w:eastAsia="Times New Roman" w:hAnsi="Palatino Linotype" w:cs="Palatino Linotype"/>
          <w:i/>
          <w:lang w:eastAsia="es-MX"/>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w:t>
      </w:r>
      <w:r w:rsidRPr="00910232">
        <w:rPr>
          <w:rFonts w:ascii="Palatino Linotype" w:eastAsia="Times New Roman" w:hAnsi="Palatino Linotype" w:cs="Palatino Linotype"/>
          <w:i/>
          <w:lang w:eastAsia="es-MX"/>
        </w:rPr>
        <w:lastRenderedPageBreak/>
        <w:t xml:space="preserve">interna, responsable de garantizar el cumplimiento del derecho de transparencia, acceso a la información pública y a la protección de datos personales en posesión de los sujetos obligados en los términos que establezca la ley. </w:t>
      </w:r>
    </w:p>
    <w:p w14:paraId="525282B0" w14:textId="77777777" w:rsidR="0056595A" w:rsidRPr="00910232" w:rsidRDefault="0056595A" w:rsidP="0056595A">
      <w:pPr>
        <w:spacing w:after="0" w:line="240" w:lineRule="auto"/>
        <w:ind w:left="567" w:right="567"/>
        <w:contextualSpacing/>
        <w:jc w:val="both"/>
        <w:rPr>
          <w:rFonts w:ascii="Palatino Linotype" w:eastAsia="Times New Roman" w:hAnsi="Palatino Linotype" w:cs="Palatino Linotype"/>
          <w:i/>
          <w:lang w:eastAsia="es-MX"/>
        </w:rPr>
      </w:pPr>
      <w:r w:rsidRPr="00910232">
        <w:rPr>
          <w:rFonts w:ascii="Palatino Linotype" w:eastAsia="Times New Roman" w:hAnsi="Palatino Linotype" w:cs="Palatino Linotype"/>
          <w:i/>
          <w:lang w:eastAsia="es-MX"/>
        </w:rPr>
        <w:t>[…]</w:t>
      </w:r>
    </w:p>
    <w:p w14:paraId="426C79C5" w14:textId="77777777" w:rsidR="0056595A" w:rsidRPr="00910232" w:rsidRDefault="0056595A" w:rsidP="0056595A">
      <w:pPr>
        <w:spacing w:after="0" w:line="360" w:lineRule="auto"/>
        <w:ind w:left="567" w:right="567"/>
        <w:contextualSpacing/>
        <w:jc w:val="both"/>
        <w:rPr>
          <w:rFonts w:ascii="Palatino Linotype" w:eastAsia="Times New Roman" w:hAnsi="Palatino Linotype" w:cs="Palatino Linotype"/>
          <w:sz w:val="24"/>
          <w:szCs w:val="24"/>
          <w:lang w:eastAsia="es-MX"/>
        </w:rPr>
      </w:pPr>
    </w:p>
    <w:p w14:paraId="5688609E" w14:textId="77777777" w:rsidR="0056595A" w:rsidRPr="00910232" w:rsidRDefault="0056595A" w:rsidP="0056595A">
      <w:pPr>
        <w:spacing w:after="0" w:line="360" w:lineRule="auto"/>
        <w:ind w:right="49"/>
        <w:contextualSpacing/>
        <w:jc w:val="both"/>
        <w:rPr>
          <w:rFonts w:ascii="Palatino Linotype" w:eastAsia="Times New Roman" w:hAnsi="Palatino Linotype" w:cs="Palatino Linotype"/>
          <w:sz w:val="24"/>
          <w:szCs w:val="24"/>
          <w:lang w:eastAsia="es-MX"/>
        </w:rPr>
      </w:pPr>
      <w:r w:rsidRPr="00910232">
        <w:rPr>
          <w:rFonts w:ascii="Palatino Linotype" w:eastAsia="Times New Roman" w:hAnsi="Palatino Linotype" w:cs="Palatino Linotype"/>
          <w:sz w:val="24"/>
          <w:szCs w:val="24"/>
          <w:lang w:eastAsia="es-MX"/>
        </w:rPr>
        <w:t>Por otra parte, del contenido del artículo 1 de la Constitución Política de los Estados Unidos Mexicanos, se destaca lo siguiente:</w:t>
      </w:r>
    </w:p>
    <w:p w14:paraId="48EF765F" w14:textId="77777777" w:rsidR="0056595A" w:rsidRPr="00910232" w:rsidRDefault="0056595A" w:rsidP="0056595A">
      <w:pPr>
        <w:spacing w:after="0" w:line="360" w:lineRule="auto"/>
        <w:ind w:right="49"/>
        <w:contextualSpacing/>
        <w:jc w:val="both"/>
        <w:rPr>
          <w:rFonts w:ascii="Palatino Linotype" w:eastAsia="Times New Roman" w:hAnsi="Palatino Linotype" w:cs="Palatino Linotype"/>
          <w:sz w:val="24"/>
          <w:szCs w:val="24"/>
          <w:lang w:eastAsia="es-MX"/>
        </w:rPr>
      </w:pPr>
    </w:p>
    <w:p w14:paraId="259D06B6" w14:textId="77777777" w:rsidR="0056595A" w:rsidRPr="00910232" w:rsidRDefault="0056595A" w:rsidP="0056595A">
      <w:pPr>
        <w:spacing w:after="0" w:line="240" w:lineRule="auto"/>
        <w:ind w:left="567" w:right="567"/>
        <w:contextualSpacing/>
        <w:jc w:val="both"/>
        <w:rPr>
          <w:rFonts w:ascii="Palatino Linotype" w:eastAsia="Times New Roman" w:hAnsi="Palatino Linotype" w:cs="Palatino Linotype"/>
          <w:i/>
          <w:lang w:eastAsia="es-MX"/>
        </w:rPr>
      </w:pPr>
      <w:r w:rsidRPr="00910232">
        <w:rPr>
          <w:rFonts w:ascii="Palatino Linotype" w:eastAsia="Times New Roman" w:hAnsi="Palatino Linotype" w:cs="Palatino Linotype"/>
          <w:b/>
          <w:i/>
          <w:lang w:eastAsia="es-MX"/>
        </w:rPr>
        <w:t>Artículo 1o</w:t>
      </w:r>
      <w:r w:rsidRPr="00910232">
        <w:rPr>
          <w:rFonts w:ascii="Palatino Linotype" w:eastAsia="Times New Roman" w:hAnsi="Palatino Linotype" w:cs="Palatino Linotype"/>
          <w:i/>
          <w:lang w:eastAsia="es-MX"/>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141732AF" w14:textId="77777777" w:rsidR="0056595A" w:rsidRPr="00910232" w:rsidRDefault="0056595A" w:rsidP="0056595A">
      <w:pPr>
        <w:spacing w:after="0" w:line="240" w:lineRule="auto"/>
        <w:ind w:left="567" w:right="567"/>
        <w:contextualSpacing/>
        <w:jc w:val="both"/>
        <w:rPr>
          <w:rFonts w:ascii="Palatino Linotype" w:eastAsia="Times New Roman" w:hAnsi="Palatino Linotype" w:cs="Palatino Linotype"/>
          <w:i/>
          <w:lang w:eastAsia="es-MX"/>
        </w:rPr>
      </w:pPr>
    </w:p>
    <w:p w14:paraId="590030C0" w14:textId="77777777" w:rsidR="0056595A" w:rsidRPr="00910232" w:rsidRDefault="0056595A" w:rsidP="0056595A">
      <w:pPr>
        <w:spacing w:after="0" w:line="240" w:lineRule="auto"/>
        <w:ind w:left="567" w:right="567"/>
        <w:contextualSpacing/>
        <w:jc w:val="both"/>
        <w:rPr>
          <w:rFonts w:ascii="Palatino Linotype" w:eastAsia="Times New Roman" w:hAnsi="Palatino Linotype" w:cs="Palatino Linotype"/>
          <w:i/>
          <w:iCs/>
          <w:lang w:eastAsia="es-MX"/>
        </w:rPr>
      </w:pPr>
      <w:r w:rsidRPr="00910232">
        <w:rPr>
          <w:rFonts w:ascii="Palatino Linotype" w:eastAsia="Times New Roman" w:hAnsi="Palatino Linotype" w:cs="Palatino Linotype"/>
          <w:i/>
          <w:iCs/>
          <w:lang w:eastAsia="es-MX"/>
        </w:rPr>
        <w:t>Las normas relativas a los derechos humanos se interpretarán de conformidad con esta Constitución y con los tratados internacionales de la materia favoreciendo en todo tiempo a las personas la protección más amplia.</w:t>
      </w:r>
    </w:p>
    <w:p w14:paraId="775B1308" w14:textId="77777777" w:rsidR="0056595A" w:rsidRPr="00910232" w:rsidRDefault="0056595A" w:rsidP="0056595A">
      <w:pPr>
        <w:spacing w:after="0" w:line="240" w:lineRule="auto"/>
        <w:ind w:left="567" w:right="567"/>
        <w:contextualSpacing/>
        <w:jc w:val="both"/>
        <w:rPr>
          <w:rFonts w:ascii="Palatino Linotype" w:eastAsia="Times New Roman" w:hAnsi="Palatino Linotype" w:cs="Palatino Linotype"/>
          <w:i/>
          <w:lang w:eastAsia="es-MX"/>
        </w:rPr>
      </w:pPr>
    </w:p>
    <w:p w14:paraId="7BF61F93" w14:textId="77777777" w:rsidR="0056595A" w:rsidRPr="00910232" w:rsidRDefault="0056595A" w:rsidP="0056595A">
      <w:pPr>
        <w:spacing w:after="0" w:line="240" w:lineRule="auto"/>
        <w:ind w:left="567" w:right="567"/>
        <w:contextualSpacing/>
        <w:jc w:val="both"/>
        <w:rPr>
          <w:rFonts w:ascii="Palatino Linotype" w:eastAsia="Times New Roman" w:hAnsi="Palatino Linotype" w:cs="Palatino Linotype"/>
          <w:i/>
          <w:iCs/>
          <w:lang w:eastAsia="es-MX"/>
        </w:rPr>
      </w:pPr>
      <w:r w:rsidRPr="00910232">
        <w:rPr>
          <w:rFonts w:ascii="Palatino Linotype" w:eastAsia="Times New Roman" w:hAnsi="Palatino Linotype" w:cs="Palatino Linotype"/>
          <w:i/>
          <w:iCs/>
          <w:lang w:eastAsia="es-MX"/>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2C264C68" w14:textId="77777777" w:rsidR="0056595A" w:rsidRPr="00910232" w:rsidRDefault="0056595A" w:rsidP="0056595A">
      <w:pPr>
        <w:spacing w:after="0" w:line="360" w:lineRule="auto"/>
        <w:jc w:val="both"/>
        <w:rPr>
          <w:rFonts w:ascii="Palatino Linotype" w:eastAsia="Times New Roman" w:hAnsi="Palatino Linotype" w:cs="Calibri"/>
          <w:sz w:val="24"/>
          <w:lang w:eastAsia="es-MX"/>
        </w:rPr>
      </w:pPr>
    </w:p>
    <w:p w14:paraId="4C3B5CD2" w14:textId="77B2B24C" w:rsidR="0056595A" w:rsidRPr="00910232" w:rsidRDefault="0056595A" w:rsidP="0056595A">
      <w:pPr>
        <w:spacing w:after="0" w:line="360" w:lineRule="auto"/>
        <w:jc w:val="both"/>
        <w:rPr>
          <w:rFonts w:ascii="Palatino Linotype" w:eastAsia="Times New Roman" w:hAnsi="Palatino Linotype" w:cs="Palatino Linotype"/>
          <w:sz w:val="24"/>
          <w:szCs w:val="24"/>
          <w:lang w:eastAsia="es-MX"/>
        </w:rPr>
      </w:pPr>
      <w:r w:rsidRPr="00910232">
        <w:rPr>
          <w:rFonts w:ascii="Palatino Linotype" w:eastAsia="Times New Roman" w:hAnsi="Palatino Linotype" w:cs="Palatino Linotype"/>
          <w:sz w:val="24"/>
          <w:szCs w:val="24"/>
          <w:lang w:eastAsia="es-MX"/>
        </w:rPr>
        <w:t>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14:paraId="1A84DF76" w14:textId="1C64B763" w:rsidR="0025170A" w:rsidRPr="00910232" w:rsidRDefault="0056595A" w:rsidP="0056595A">
      <w:pPr>
        <w:spacing w:after="0" w:line="360" w:lineRule="auto"/>
        <w:jc w:val="both"/>
        <w:rPr>
          <w:rFonts w:ascii="Palatino Linotype" w:eastAsia="Times New Roman" w:hAnsi="Palatino Linotype" w:cs="Palatino Linotype"/>
          <w:color w:val="000000"/>
          <w:sz w:val="24"/>
          <w:szCs w:val="24"/>
          <w:lang w:val="es-ES_tradnl" w:eastAsia="es-MX"/>
        </w:rPr>
      </w:pPr>
      <w:r w:rsidRPr="00910232">
        <w:rPr>
          <w:rFonts w:ascii="Palatino Linotype" w:eastAsia="Times New Roman" w:hAnsi="Palatino Linotype" w:cs="Palatino Linotype"/>
          <w:color w:val="000000"/>
          <w:sz w:val="24"/>
          <w:szCs w:val="24"/>
          <w:lang w:val="es-ES_tradnl" w:eastAsia="es-MX"/>
        </w:rPr>
        <w:lastRenderedPageBreak/>
        <w:t>En conclusión, se cubrieron los requisitos de procedencia y procedibilidad y conforme a las constancias que obran en el expediente.</w:t>
      </w:r>
    </w:p>
    <w:p w14:paraId="44A19AD6" w14:textId="77777777" w:rsidR="007F6A41" w:rsidRPr="00910232" w:rsidRDefault="007F6A41" w:rsidP="0056595A">
      <w:pPr>
        <w:spacing w:after="0" w:line="360" w:lineRule="auto"/>
        <w:jc w:val="both"/>
        <w:rPr>
          <w:rFonts w:ascii="Palatino Linotype" w:eastAsia="Times New Roman" w:hAnsi="Palatino Linotype" w:cs="Palatino Linotype"/>
          <w:color w:val="000000"/>
          <w:sz w:val="24"/>
          <w:szCs w:val="24"/>
          <w:lang w:val="es-ES_tradnl" w:eastAsia="es-MX"/>
        </w:rPr>
      </w:pPr>
    </w:p>
    <w:p w14:paraId="3F7F910E" w14:textId="77777777" w:rsidR="007F6A41" w:rsidRPr="00910232" w:rsidRDefault="007F6A41" w:rsidP="007F6A41">
      <w:pPr>
        <w:autoSpaceDE w:val="0"/>
        <w:autoSpaceDN w:val="0"/>
        <w:adjustRightInd w:val="0"/>
        <w:spacing w:after="0" w:line="360" w:lineRule="auto"/>
        <w:jc w:val="both"/>
        <w:rPr>
          <w:rFonts w:ascii="Palatino Linotype" w:eastAsia="Times New Roman" w:hAnsi="Palatino Linotype" w:cs="Arial"/>
          <w:b/>
          <w:sz w:val="28"/>
          <w:szCs w:val="24"/>
          <w:lang w:val="es-ES" w:eastAsia="es-ES"/>
        </w:rPr>
      </w:pPr>
      <w:r w:rsidRPr="00910232">
        <w:rPr>
          <w:rFonts w:ascii="Palatino Linotype" w:eastAsia="Times New Roman" w:hAnsi="Palatino Linotype" w:cs="Arial"/>
          <w:b/>
          <w:sz w:val="28"/>
          <w:szCs w:val="24"/>
          <w:lang w:val="es-ES" w:eastAsia="es-ES"/>
        </w:rPr>
        <w:t>CUARTO. Del estudio de las causas de improcedencia y sobreseimiento.</w:t>
      </w:r>
    </w:p>
    <w:p w14:paraId="1BECAAB8" w14:textId="77777777" w:rsidR="007F6A41" w:rsidRPr="00910232" w:rsidRDefault="007F6A41" w:rsidP="007F6A41">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910232">
        <w:rPr>
          <w:rFonts w:ascii="Palatino Linotype" w:eastAsia="Times New Roman" w:hAnsi="Palatino Linotype" w:cs="Arial"/>
          <w:sz w:val="24"/>
          <w:szCs w:val="24"/>
          <w:lang w:val="es-ES" w:eastAsia="es-ES"/>
        </w:rPr>
        <w:t>Es menester resaltar que en el procedimiento de acceso a la información pública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615E0625" w14:textId="77777777" w:rsidR="007F6A41" w:rsidRPr="00910232" w:rsidRDefault="007F6A41" w:rsidP="007F6A41">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6F1EA735" w14:textId="77777777" w:rsidR="007F6A41" w:rsidRPr="00910232" w:rsidRDefault="007F6A41" w:rsidP="007F6A41">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910232">
        <w:rPr>
          <w:rFonts w:ascii="Palatino Linotype" w:eastAsia="Times New Roman" w:hAnsi="Palatino Linotype" w:cs="Arial"/>
          <w:sz w:val="24"/>
          <w:szCs w:val="24"/>
          <w:lang w:val="es-ES" w:eastAsia="es-ES"/>
        </w:rPr>
        <w:t>Siendo una facultad legal entrar al estudio de las causas de improcedencia que hagan valer las partes o que se adviertan de oficio por este Resolutor; presupuestos procesales de inicio o trámite de un proceso que dotan de seguridad jurídica las resoluciones emitidas por este organismo colegiado, máxime que se trata de una figura procesal adoptada en la ley de la materia, la cual permite dilucidar alguna causal que impida el estudio y resolución de un asunto en su fondo, cuando una vez admitido el recurso de revisión se advierta una causa de improcedencia que permita sobreseerlo.</w:t>
      </w:r>
    </w:p>
    <w:p w14:paraId="0601A06E" w14:textId="77777777" w:rsidR="007F6A41" w:rsidRPr="00910232" w:rsidRDefault="007F6A41" w:rsidP="007F6A41">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07745F53" w14:textId="77777777" w:rsidR="007F6A41" w:rsidRPr="00910232" w:rsidRDefault="007F6A41" w:rsidP="007F6A41">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910232">
        <w:rPr>
          <w:rFonts w:ascii="Palatino Linotype" w:eastAsia="Times New Roman" w:hAnsi="Palatino Linotype" w:cs="Arial"/>
          <w:sz w:val="24"/>
          <w:szCs w:val="24"/>
          <w:lang w:val="es-ES" w:eastAsia="es-ES"/>
        </w:rPr>
        <w:lastRenderedPageBreak/>
        <w:t>Estudio de causales de improcedencia que no son incompatibles con el derecho de acceso a la justicia, ya que éste no se coarta por regular causas de improcedencia y sobreseimiento con tales fines</w:t>
      </w:r>
      <w:r w:rsidRPr="00910232">
        <w:rPr>
          <w:rFonts w:ascii="Palatino Linotype" w:eastAsia="Times New Roman" w:hAnsi="Palatino Linotype" w:cs="Arial"/>
          <w:sz w:val="24"/>
          <w:szCs w:val="24"/>
          <w:vertAlign w:val="superscript"/>
          <w:lang w:val="es-ES" w:eastAsia="es-ES"/>
        </w:rPr>
        <w:footnoteReference w:id="1"/>
      </w:r>
      <w:r w:rsidRPr="00910232">
        <w:rPr>
          <w:rFonts w:ascii="Palatino Linotype" w:eastAsia="Times New Roman" w:hAnsi="Palatino Linotype" w:cs="Arial"/>
          <w:sz w:val="24"/>
          <w:szCs w:val="24"/>
          <w:lang w:val="es-ES" w:eastAsia="es-ES"/>
        </w:rPr>
        <w:t>.</w:t>
      </w:r>
    </w:p>
    <w:p w14:paraId="1679B1F2" w14:textId="77777777" w:rsidR="007F6A41" w:rsidRPr="00910232" w:rsidRDefault="007F6A41" w:rsidP="007F6A41">
      <w:pPr>
        <w:autoSpaceDE w:val="0"/>
        <w:autoSpaceDN w:val="0"/>
        <w:adjustRightInd w:val="0"/>
        <w:spacing w:after="0" w:line="360" w:lineRule="auto"/>
        <w:jc w:val="both"/>
        <w:rPr>
          <w:rFonts w:ascii="Palatino Linotype" w:hAnsi="Palatino Linotype" w:cs="Arial"/>
          <w:sz w:val="24"/>
          <w:szCs w:val="24"/>
        </w:rPr>
      </w:pPr>
    </w:p>
    <w:p w14:paraId="55AC4CA2" w14:textId="77777777" w:rsidR="007F6A41" w:rsidRPr="00910232" w:rsidRDefault="007F6A41" w:rsidP="007F6A41">
      <w:pPr>
        <w:autoSpaceDE w:val="0"/>
        <w:autoSpaceDN w:val="0"/>
        <w:adjustRightInd w:val="0"/>
        <w:spacing w:after="0" w:line="360" w:lineRule="auto"/>
        <w:jc w:val="both"/>
        <w:rPr>
          <w:rFonts w:ascii="Palatino Linotype" w:hAnsi="Palatino Linotype" w:cs="Arial"/>
          <w:sz w:val="24"/>
          <w:szCs w:val="24"/>
        </w:rPr>
      </w:pPr>
      <w:r w:rsidRPr="00910232">
        <w:rPr>
          <w:rFonts w:ascii="Palatino Linotype" w:hAnsi="Palatino Linotype" w:cs="Arial"/>
          <w:sz w:val="24"/>
          <w:szCs w:val="24"/>
        </w:rPr>
        <w:t>En primer término es necesario hacer alusión a las solicitudes de información ya que de ellas deriva por un lado al procedimiento de acceso a la información ante el sujeto obligado, y por otro lado la materia sobre la que versara el recurso de revisión ante este Órgano Garante; se resalta la innegable necesidad de interpretar el texto de las solicitudes, porque no se podría entender el derecho de acceso a la información sin la existencia de solicitudes de información a la luz de su interpretación ya que ésta es la fuente de la materia objeto de la transparencia específica en cada recurso de revisión; es decir, no podemos establecer una materia o un tema como objeto de derecho de acceso a la información, si de la solicitud no se entiende o no se precisan temas o materias objetivas; por ello es de notoria importancia el trabajo de interpretación que se le dé a las solicitudes de información, ya que el sujeto obligado puede considerar una circunstancia en particular diversa a la que el particular objetivamente requiere.</w:t>
      </w:r>
    </w:p>
    <w:p w14:paraId="4E04B3C6" w14:textId="77777777" w:rsidR="007F6A41" w:rsidRPr="00910232" w:rsidRDefault="007F6A41" w:rsidP="007F6A41">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2571935D" w14:textId="77777777" w:rsidR="007F6A41" w:rsidRPr="00910232" w:rsidRDefault="007F6A41" w:rsidP="007F6A41">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910232">
        <w:rPr>
          <w:rFonts w:ascii="Palatino Linotype" w:eastAsia="Times New Roman" w:hAnsi="Palatino Linotype" w:cs="Arial"/>
          <w:sz w:val="24"/>
          <w:szCs w:val="24"/>
          <w:lang w:val="es-ES" w:eastAsia="es-ES"/>
        </w:rPr>
        <w:t>Ya que el planteamiento del problema es de toral importancia, a efecto de determinar la intención o voluntad del recurrente a la luz de la interpretación de las solicitudes de información, y que puede generar de forma objetiva y material el sujeto obligado que se relacione con esa intención, respecto del presente asunto se realiza a continuación.</w:t>
      </w:r>
    </w:p>
    <w:p w14:paraId="112F27DC" w14:textId="77777777" w:rsidR="007F6A41" w:rsidRPr="00910232" w:rsidRDefault="007F6A41" w:rsidP="007F6A41">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5918EAED" w14:textId="77777777" w:rsidR="007F6A41" w:rsidRPr="00910232" w:rsidRDefault="007F6A41" w:rsidP="007F6A41">
      <w:pPr>
        <w:tabs>
          <w:tab w:val="left" w:pos="709"/>
        </w:tabs>
        <w:spacing w:after="0" w:line="360" w:lineRule="auto"/>
        <w:jc w:val="both"/>
        <w:rPr>
          <w:rFonts w:ascii="Palatino Linotype" w:hAnsi="Palatino Linotype" w:cs="Arial"/>
          <w:sz w:val="24"/>
          <w:szCs w:val="24"/>
        </w:rPr>
      </w:pPr>
      <w:r w:rsidRPr="00910232">
        <w:rPr>
          <w:rFonts w:ascii="Palatino Linotype" w:hAnsi="Palatino Linotype" w:cs="Arial"/>
          <w:sz w:val="24"/>
          <w:szCs w:val="24"/>
        </w:rPr>
        <w:t>La Ley de Transparencia de la entidad, en su artículo 192, contempla la figura jurídica del sobreseimiento, y específicamente en sus hipótesis inmersas en la fracción IV, refieren que se sobreseerá el asunto cuando admitido el recurso de revisión, aparezca alguna causal de improcedencia en los términos de la presente Ley.</w:t>
      </w:r>
    </w:p>
    <w:p w14:paraId="0AC1AEAF" w14:textId="43573542" w:rsidR="009B2A79" w:rsidRPr="00910232" w:rsidRDefault="009B2A79" w:rsidP="00AA160F">
      <w:pPr>
        <w:pStyle w:val="Prrafodelista"/>
        <w:autoSpaceDE w:val="0"/>
        <w:autoSpaceDN w:val="0"/>
        <w:adjustRightInd w:val="0"/>
        <w:spacing w:line="360" w:lineRule="auto"/>
        <w:ind w:left="0"/>
        <w:jc w:val="both"/>
        <w:rPr>
          <w:rFonts w:ascii="Palatino Linotype" w:hAnsi="Palatino Linotype" w:cs="Arial"/>
        </w:rPr>
      </w:pPr>
    </w:p>
    <w:p w14:paraId="3488EA3D" w14:textId="45015A39" w:rsidR="007B3EA9" w:rsidRPr="00910232" w:rsidRDefault="00C265DD" w:rsidP="000B38D1">
      <w:pPr>
        <w:spacing w:after="0" w:line="360" w:lineRule="auto"/>
        <w:jc w:val="both"/>
        <w:rPr>
          <w:rFonts w:ascii="Palatino Linotype" w:eastAsia="Times New Roman" w:hAnsi="Palatino Linotype" w:cs="Times New Roman"/>
          <w:sz w:val="24"/>
          <w:szCs w:val="24"/>
          <w:lang w:eastAsia="es-ES"/>
        </w:rPr>
      </w:pPr>
      <w:r w:rsidRPr="00910232">
        <w:rPr>
          <w:rFonts w:ascii="Palatino Linotype" w:eastAsia="Times New Roman" w:hAnsi="Palatino Linotype" w:cs="Times New Roman"/>
          <w:sz w:val="24"/>
          <w:szCs w:val="24"/>
          <w:lang w:eastAsia="es-ES"/>
        </w:rPr>
        <w:t xml:space="preserve">Con el propósito de resolver los presentes medios de impugnación, es conveniente recordar que </w:t>
      </w:r>
      <w:r w:rsidR="0008585E" w:rsidRPr="00910232">
        <w:rPr>
          <w:rFonts w:ascii="Palatino Linotype" w:eastAsia="Times New Roman" w:hAnsi="Palatino Linotype" w:cs="Times New Roman"/>
          <w:sz w:val="24"/>
          <w:szCs w:val="24"/>
          <w:lang w:eastAsia="es-ES"/>
        </w:rPr>
        <w:t>el</w:t>
      </w:r>
      <w:r w:rsidRPr="00910232">
        <w:rPr>
          <w:rFonts w:ascii="Palatino Linotype" w:eastAsia="Times New Roman" w:hAnsi="Palatino Linotype" w:cs="Times New Roman"/>
          <w:sz w:val="24"/>
          <w:szCs w:val="24"/>
          <w:lang w:eastAsia="es-ES"/>
        </w:rPr>
        <w:t xml:space="preserve"> </w:t>
      </w:r>
      <w:r w:rsidRPr="00910232">
        <w:rPr>
          <w:rFonts w:ascii="Palatino Linotype" w:eastAsia="Times New Roman" w:hAnsi="Palatino Linotype" w:cs="Times New Roman"/>
          <w:b/>
          <w:sz w:val="24"/>
          <w:szCs w:val="24"/>
          <w:lang w:eastAsia="es-ES"/>
        </w:rPr>
        <w:t>Recurrente</w:t>
      </w:r>
      <w:r w:rsidRPr="00910232">
        <w:rPr>
          <w:rFonts w:ascii="Palatino Linotype" w:eastAsia="Times New Roman" w:hAnsi="Palatino Linotype" w:cs="Times New Roman"/>
          <w:sz w:val="24"/>
          <w:szCs w:val="24"/>
          <w:lang w:eastAsia="es-ES"/>
        </w:rPr>
        <w:t xml:space="preserve"> solicitó</w:t>
      </w:r>
      <w:r w:rsidRPr="00910232">
        <w:t xml:space="preserve"> </w:t>
      </w:r>
      <w:r w:rsidRPr="00910232">
        <w:rPr>
          <w:rFonts w:ascii="Palatino Linotype" w:eastAsia="Times New Roman" w:hAnsi="Palatino Linotype" w:cs="Times New Roman"/>
          <w:sz w:val="24"/>
          <w:szCs w:val="24"/>
          <w:lang w:eastAsia="es-ES"/>
        </w:rPr>
        <w:t xml:space="preserve">al </w:t>
      </w:r>
      <w:r w:rsidRPr="00910232">
        <w:rPr>
          <w:rFonts w:ascii="Palatino Linotype" w:eastAsia="Times New Roman" w:hAnsi="Palatino Linotype" w:cs="Times New Roman"/>
          <w:b/>
          <w:sz w:val="24"/>
          <w:szCs w:val="24"/>
          <w:lang w:eastAsia="es-ES"/>
        </w:rPr>
        <w:t>Sujeto Obligado</w:t>
      </w:r>
      <w:r w:rsidRPr="00910232">
        <w:rPr>
          <w:rFonts w:ascii="Palatino Linotype" w:eastAsia="Times New Roman" w:hAnsi="Palatino Linotype" w:cs="Times New Roman"/>
          <w:sz w:val="24"/>
          <w:szCs w:val="24"/>
          <w:lang w:eastAsia="es-ES"/>
        </w:rPr>
        <w:t xml:space="preserve"> </w:t>
      </w:r>
      <w:r w:rsidR="00DD2A12" w:rsidRPr="00910232">
        <w:rPr>
          <w:rFonts w:ascii="Palatino Linotype" w:eastAsia="Times New Roman" w:hAnsi="Palatino Linotype" w:cs="Times New Roman"/>
          <w:sz w:val="24"/>
          <w:szCs w:val="24"/>
          <w:lang w:eastAsia="es-ES"/>
        </w:rPr>
        <w:t xml:space="preserve">de los </w:t>
      </w:r>
      <w:r w:rsidR="00DD2A12" w:rsidRPr="00910232">
        <w:rPr>
          <w:rFonts w:ascii="Palatino Linotype" w:eastAsia="Times New Roman" w:hAnsi="Palatino Linotype" w:cs="Times New Roman"/>
          <w:b/>
          <w:sz w:val="24"/>
          <w:szCs w:val="24"/>
          <w:u w:val="single"/>
          <w:lang w:eastAsia="es-ES"/>
        </w:rPr>
        <w:t xml:space="preserve">años 2022 y 2024, referentes al Despacho denominado </w:t>
      </w:r>
      <w:r w:rsidR="00DD2A12" w:rsidRPr="00910232">
        <w:rPr>
          <w:rFonts w:ascii="Palatino Linotype" w:eastAsia="Times New Roman" w:hAnsi="Palatino Linotype" w:cs="Times New Roman"/>
          <w:b/>
          <w:i/>
          <w:sz w:val="24"/>
          <w:szCs w:val="24"/>
          <w:u w:val="single"/>
          <w:lang w:eastAsia="es-ES"/>
        </w:rPr>
        <w:t>“Coral Negro”</w:t>
      </w:r>
      <w:r w:rsidR="00DD2A12" w:rsidRPr="00910232">
        <w:rPr>
          <w:rFonts w:ascii="Palatino Linotype" w:eastAsia="Times New Roman" w:hAnsi="Palatino Linotype" w:cs="Times New Roman"/>
          <w:sz w:val="24"/>
          <w:szCs w:val="24"/>
          <w:lang w:eastAsia="es-ES"/>
        </w:rPr>
        <w:t>, requiere la siguiente información:</w:t>
      </w:r>
    </w:p>
    <w:p w14:paraId="5FEF09E2" w14:textId="77777777" w:rsidR="00DD2A12" w:rsidRPr="00910232" w:rsidRDefault="00DD2A12" w:rsidP="000B38D1">
      <w:pPr>
        <w:spacing w:after="0" w:line="360" w:lineRule="auto"/>
        <w:jc w:val="both"/>
        <w:rPr>
          <w:rFonts w:ascii="Palatino Linotype" w:eastAsia="Times New Roman" w:hAnsi="Palatino Linotype" w:cs="Times New Roman"/>
          <w:sz w:val="24"/>
          <w:szCs w:val="24"/>
          <w:lang w:eastAsia="es-ES"/>
        </w:rPr>
      </w:pPr>
    </w:p>
    <w:p w14:paraId="77D86EFA" w14:textId="700613E7" w:rsidR="00DD2A12" w:rsidRPr="00910232" w:rsidRDefault="00DD2A12" w:rsidP="00DD2A12">
      <w:pPr>
        <w:numPr>
          <w:ilvl w:val="0"/>
          <w:numId w:val="29"/>
        </w:numPr>
        <w:spacing w:after="0" w:line="360" w:lineRule="auto"/>
        <w:jc w:val="both"/>
        <w:rPr>
          <w:rFonts w:ascii="Palatino Linotype" w:eastAsia="Times New Roman" w:hAnsi="Palatino Linotype" w:cs="Times New Roman"/>
          <w:sz w:val="24"/>
          <w:szCs w:val="24"/>
          <w:lang w:eastAsia="es-ES"/>
        </w:rPr>
      </w:pPr>
      <w:r w:rsidRPr="00910232">
        <w:rPr>
          <w:rFonts w:ascii="Palatino Linotype" w:eastAsia="Times New Roman" w:hAnsi="Palatino Linotype" w:cs="Times New Roman"/>
          <w:sz w:val="24"/>
          <w:szCs w:val="24"/>
          <w:lang w:eastAsia="es-ES"/>
        </w:rPr>
        <w:t>L</w:t>
      </w:r>
      <w:r w:rsidR="005E5E8F" w:rsidRPr="00910232">
        <w:rPr>
          <w:rFonts w:ascii="Palatino Linotype" w:eastAsia="Times New Roman" w:hAnsi="Palatino Linotype" w:cs="Times New Roman"/>
          <w:sz w:val="24"/>
          <w:szCs w:val="24"/>
          <w:lang w:eastAsia="es-ES"/>
        </w:rPr>
        <w:t>os contrato</w:t>
      </w:r>
      <w:r w:rsidRPr="00910232">
        <w:rPr>
          <w:rFonts w:ascii="Palatino Linotype" w:eastAsia="Times New Roman" w:hAnsi="Palatino Linotype" w:cs="Times New Roman"/>
          <w:sz w:val="24"/>
          <w:szCs w:val="24"/>
          <w:lang w:eastAsia="es-ES"/>
        </w:rPr>
        <w:t>s.</w:t>
      </w:r>
    </w:p>
    <w:p w14:paraId="45265472" w14:textId="77777777" w:rsidR="00DD2A12" w:rsidRPr="00910232" w:rsidRDefault="00DD2A12" w:rsidP="00DD2A12">
      <w:pPr>
        <w:numPr>
          <w:ilvl w:val="0"/>
          <w:numId w:val="29"/>
        </w:numPr>
        <w:spacing w:after="0" w:line="360" w:lineRule="auto"/>
        <w:jc w:val="both"/>
        <w:rPr>
          <w:rFonts w:ascii="Palatino Linotype" w:eastAsia="Times New Roman" w:hAnsi="Palatino Linotype" w:cs="Times New Roman"/>
          <w:sz w:val="24"/>
          <w:szCs w:val="24"/>
          <w:lang w:eastAsia="es-ES"/>
        </w:rPr>
      </w:pPr>
      <w:r w:rsidRPr="00910232">
        <w:rPr>
          <w:rFonts w:ascii="Palatino Linotype" w:eastAsia="Times New Roman" w:hAnsi="Palatino Linotype" w:cs="Times New Roman"/>
          <w:sz w:val="24"/>
          <w:szCs w:val="24"/>
          <w:lang w:eastAsia="es-ES"/>
        </w:rPr>
        <w:t>Las facturas pagadas.</w:t>
      </w:r>
    </w:p>
    <w:p w14:paraId="6A827B58" w14:textId="77777777" w:rsidR="00DD2A12" w:rsidRPr="00910232" w:rsidRDefault="00DD2A12" w:rsidP="00DD2A12">
      <w:pPr>
        <w:numPr>
          <w:ilvl w:val="0"/>
          <w:numId w:val="29"/>
        </w:numPr>
        <w:spacing w:after="0" w:line="360" w:lineRule="auto"/>
        <w:jc w:val="both"/>
        <w:rPr>
          <w:rFonts w:ascii="Palatino Linotype" w:eastAsia="Times New Roman" w:hAnsi="Palatino Linotype" w:cs="Times New Roman"/>
          <w:sz w:val="24"/>
          <w:szCs w:val="24"/>
          <w:lang w:eastAsia="es-ES"/>
        </w:rPr>
      </w:pPr>
      <w:r w:rsidRPr="00910232">
        <w:rPr>
          <w:rFonts w:ascii="Palatino Linotype" w:eastAsia="Times New Roman" w:hAnsi="Palatino Linotype" w:cs="Times New Roman"/>
          <w:sz w:val="24"/>
          <w:szCs w:val="24"/>
          <w:lang w:eastAsia="es-ES"/>
        </w:rPr>
        <w:t>E</w:t>
      </w:r>
      <w:r w:rsidR="005E5E8F" w:rsidRPr="00910232">
        <w:rPr>
          <w:rFonts w:ascii="Palatino Linotype" w:eastAsia="Times New Roman" w:hAnsi="Palatino Linotype" w:cs="Times New Roman"/>
          <w:sz w:val="24"/>
          <w:szCs w:val="24"/>
          <w:lang w:eastAsia="es-ES"/>
        </w:rPr>
        <w:t xml:space="preserve">l </w:t>
      </w:r>
      <w:r w:rsidRPr="00910232">
        <w:rPr>
          <w:rFonts w:ascii="Palatino Linotype" w:eastAsia="Times New Roman" w:hAnsi="Palatino Linotype" w:cs="Times New Roman"/>
          <w:sz w:val="24"/>
          <w:szCs w:val="24"/>
          <w:lang w:eastAsia="es-ES"/>
        </w:rPr>
        <w:t>número</w:t>
      </w:r>
      <w:r w:rsidR="005E5E8F" w:rsidRPr="00910232">
        <w:rPr>
          <w:rFonts w:ascii="Palatino Linotype" w:eastAsia="Times New Roman" w:hAnsi="Palatino Linotype" w:cs="Times New Roman"/>
          <w:sz w:val="24"/>
          <w:szCs w:val="24"/>
          <w:lang w:eastAsia="es-ES"/>
        </w:rPr>
        <w:t xml:space="preserve"> de cuenta al cual se le</w:t>
      </w:r>
      <w:r w:rsidRPr="00910232">
        <w:rPr>
          <w:rFonts w:ascii="Palatino Linotype" w:eastAsia="Times New Roman" w:hAnsi="Palatino Linotype" w:cs="Times New Roman"/>
          <w:sz w:val="24"/>
          <w:szCs w:val="24"/>
          <w:lang w:eastAsia="es-ES"/>
        </w:rPr>
        <w:t xml:space="preserve"> hizo la transferencia.</w:t>
      </w:r>
      <w:r w:rsidR="005E5E8F" w:rsidRPr="00910232">
        <w:rPr>
          <w:rFonts w:ascii="Palatino Linotype" w:eastAsia="Times New Roman" w:hAnsi="Palatino Linotype" w:cs="Times New Roman"/>
          <w:sz w:val="24"/>
          <w:szCs w:val="24"/>
          <w:lang w:eastAsia="es-ES"/>
        </w:rPr>
        <w:t xml:space="preserve"> </w:t>
      </w:r>
    </w:p>
    <w:p w14:paraId="2AC2C852" w14:textId="77777777" w:rsidR="00DD2A12" w:rsidRPr="00910232" w:rsidRDefault="00DD2A12" w:rsidP="00DD2A12">
      <w:pPr>
        <w:numPr>
          <w:ilvl w:val="0"/>
          <w:numId w:val="29"/>
        </w:numPr>
        <w:spacing w:after="0" w:line="360" w:lineRule="auto"/>
        <w:jc w:val="both"/>
        <w:rPr>
          <w:rFonts w:ascii="Palatino Linotype" w:eastAsia="Times New Roman" w:hAnsi="Palatino Linotype" w:cs="Times New Roman"/>
          <w:sz w:val="24"/>
          <w:szCs w:val="24"/>
          <w:lang w:eastAsia="es-ES"/>
        </w:rPr>
      </w:pPr>
      <w:r w:rsidRPr="00910232">
        <w:rPr>
          <w:rFonts w:ascii="Palatino Linotype" w:eastAsia="Times New Roman" w:hAnsi="Palatino Linotype" w:cs="Times New Roman"/>
          <w:sz w:val="24"/>
          <w:szCs w:val="24"/>
          <w:lang w:eastAsia="es-ES"/>
        </w:rPr>
        <w:t>E</w:t>
      </w:r>
      <w:r w:rsidR="005E5E8F" w:rsidRPr="00910232">
        <w:rPr>
          <w:rFonts w:ascii="Palatino Linotype" w:eastAsia="Times New Roman" w:hAnsi="Palatino Linotype" w:cs="Times New Roman"/>
          <w:sz w:val="24"/>
          <w:szCs w:val="24"/>
          <w:lang w:eastAsia="es-ES"/>
        </w:rPr>
        <w:t>l informe mensual, trimestral seme</w:t>
      </w:r>
      <w:r w:rsidRPr="00910232">
        <w:rPr>
          <w:rFonts w:ascii="Palatino Linotype" w:eastAsia="Times New Roman" w:hAnsi="Palatino Linotype" w:cs="Times New Roman"/>
          <w:sz w:val="24"/>
          <w:szCs w:val="24"/>
          <w:lang w:eastAsia="es-ES"/>
        </w:rPr>
        <w:t>stre o anual de sus actividades y estado de los juicios.</w:t>
      </w:r>
    </w:p>
    <w:p w14:paraId="0D8BB41B" w14:textId="5B2E17EE" w:rsidR="00DD2A12" w:rsidRPr="00910232" w:rsidRDefault="00DD2A12" w:rsidP="00DD2A12">
      <w:pPr>
        <w:numPr>
          <w:ilvl w:val="0"/>
          <w:numId w:val="29"/>
        </w:numPr>
        <w:spacing w:after="0" w:line="360" w:lineRule="auto"/>
        <w:jc w:val="both"/>
        <w:rPr>
          <w:rFonts w:ascii="Palatino Linotype" w:eastAsia="Times New Roman" w:hAnsi="Palatino Linotype" w:cs="Times New Roman"/>
          <w:sz w:val="24"/>
          <w:szCs w:val="24"/>
          <w:lang w:eastAsia="es-ES"/>
        </w:rPr>
      </w:pPr>
      <w:r w:rsidRPr="00910232">
        <w:rPr>
          <w:rFonts w:ascii="Palatino Linotype" w:eastAsia="Times New Roman" w:hAnsi="Palatino Linotype" w:cs="Times New Roman"/>
          <w:sz w:val="24"/>
          <w:szCs w:val="24"/>
          <w:lang w:eastAsia="es-ES"/>
        </w:rPr>
        <w:t>Cuá</w:t>
      </w:r>
      <w:r w:rsidR="005E5E8F" w:rsidRPr="00910232">
        <w:rPr>
          <w:rFonts w:ascii="Palatino Linotype" w:eastAsia="Times New Roman" w:hAnsi="Palatino Linotype" w:cs="Times New Roman"/>
          <w:sz w:val="24"/>
          <w:szCs w:val="24"/>
          <w:lang w:eastAsia="es-ES"/>
        </w:rPr>
        <w:t>ntos servidores públicos de despidieron, dieron</w:t>
      </w:r>
      <w:r w:rsidRPr="00910232">
        <w:rPr>
          <w:rFonts w:ascii="Palatino Linotype" w:eastAsia="Times New Roman" w:hAnsi="Palatino Linotype" w:cs="Times New Roman"/>
          <w:sz w:val="24"/>
          <w:szCs w:val="24"/>
          <w:lang w:eastAsia="es-ES"/>
        </w:rPr>
        <w:t xml:space="preserve"> de baja o renuncia en ese año.</w:t>
      </w:r>
    </w:p>
    <w:p w14:paraId="438919C5" w14:textId="77777777" w:rsidR="00DD2A12" w:rsidRPr="00910232" w:rsidRDefault="00DD2A12" w:rsidP="00DD2A12">
      <w:pPr>
        <w:numPr>
          <w:ilvl w:val="0"/>
          <w:numId w:val="29"/>
        </w:numPr>
        <w:spacing w:after="0" w:line="360" w:lineRule="auto"/>
        <w:jc w:val="both"/>
        <w:rPr>
          <w:rFonts w:ascii="Palatino Linotype" w:eastAsia="Times New Roman" w:hAnsi="Palatino Linotype" w:cs="Times New Roman"/>
          <w:sz w:val="24"/>
          <w:szCs w:val="24"/>
          <w:lang w:eastAsia="es-ES"/>
        </w:rPr>
      </w:pPr>
      <w:r w:rsidRPr="00910232">
        <w:rPr>
          <w:rFonts w:ascii="Palatino Linotype" w:eastAsia="Times New Roman" w:hAnsi="Palatino Linotype" w:cs="Times New Roman"/>
          <w:sz w:val="24"/>
          <w:szCs w:val="24"/>
          <w:lang w:eastAsia="es-ES"/>
        </w:rPr>
        <w:t xml:space="preserve">La renuncia </w:t>
      </w:r>
      <w:r w:rsidR="005E5E8F" w:rsidRPr="00910232">
        <w:rPr>
          <w:rFonts w:ascii="Palatino Linotype" w:eastAsia="Times New Roman" w:hAnsi="Palatino Linotype" w:cs="Times New Roman"/>
          <w:sz w:val="24"/>
          <w:szCs w:val="24"/>
          <w:lang w:eastAsia="es-ES"/>
        </w:rPr>
        <w:t>de esos servidores públicos dados de baj</w:t>
      </w:r>
      <w:r w:rsidRPr="00910232">
        <w:rPr>
          <w:rFonts w:ascii="Palatino Linotype" w:eastAsia="Times New Roman" w:hAnsi="Palatino Linotype" w:cs="Times New Roman"/>
          <w:sz w:val="24"/>
          <w:szCs w:val="24"/>
          <w:lang w:eastAsia="es-ES"/>
        </w:rPr>
        <w:t>a o que renunciaron.</w:t>
      </w:r>
    </w:p>
    <w:p w14:paraId="7DAE699D" w14:textId="77777777" w:rsidR="00DD2A12" w:rsidRPr="00910232" w:rsidRDefault="00DD2A12" w:rsidP="00DD2A12">
      <w:pPr>
        <w:numPr>
          <w:ilvl w:val="0"/>
          <w:numId w:val="29"/>
        </w:numPr>
        <w:spacing w:after="0" w:line="360" w:lineRule="auto"/>
        <w:jc w:val="both"/>
        <w:rPr>
          <w:rFonts w:ascii="Palatino Linotype" w:eastAsia="Times New Roman" w:hAnsi="Palatino Linotype" w:cs="Times New Roman"/>
          <w:sz w:val="24"/>
          <w:szCs w:val="24"/>
          <w:lang w:eastAsia="es-ES"/>
        </w:rPr>
      </w:pPr>
      <w:r w:rsidRPr="00910232">
        <w:rPr>
          <w:rFonts w:ascii="Palatino Linotype" w:eastAsia="Times New Roman" w:hAnsi="Palatino Linotype" w:cs="Times New Roman"/>
          <w:sz w:val="24"/>
          <w:szCs w:val="24"/>
          <w:lang w:eastAsia="es-ES"/>
        </w:rPr>
        <w:lastRenderedPageBreak/>
        <w:t>Cuá</w:t>
      </w:r>
      <w:r w:rsidR="005E5E8F" w:rsidRPr="00910232">
        <w:rPr>
          <w:rFonts w:ascii="Palatino Linotype" w:eastAsia="Times New Roman" w:hAnsi="Palatino Linotype" w:cs="Times New Roman"/>
          <w:sz w:val="24"/>
          <w:szCs w:val="24"/>
          <w:lang w:eastAsia="es-ES"/>
        </w:rPr>
        <w:t>ntos demandaron</w:t>
      </w:r>
      <w:r w:rsidRPr="00910232">
        <w:rPr>
          <w:rFonts w:ascii="Palatino Linotype" w:eastAsia="Times New Roman" w:hAnsi="Palatino Linotype" w:cs="Times New Roman"/>
          <w:sz w:val="24"/>
          <w:szCs w:val="24"/>
          <w:lang w:eastAsia="es-ES"/>
        </w:rPr>
        <w:t>.</w:t>
      </w:r>
      <w:r w:rsidR="005E5E8F" w:rsidRPr="00910232">
        <w:rPr>
          <w:rFonts w:ascii="Palatino Linotype" w:eastAsia="Times New Roman" w:hAnsi="Palatino Linotype" w:cs="Times New Roman"/>
          <w:sz w:val="24"/>
          <w:szCs w:val="24"/>
          <w:lang w:eastAsia="es-ES"/>
        </w:rPr>
        <w:t xml:space="preserve"> </w:t>
      </w:r>
    </w:p>
    <w:p w14:paraId="27169E14" w14:textId="77777777" w:rsidR="00DD2A12" w:rsidRPr="00910232" w:rsidRDefault="00DD2A12" w:rsidP="00DD2A12">
      <w:pPr>
        <w:numPr>
          <w:ilvl w:val="0"/>
          <w:numId w:val="29"/>
        </w:numPr>
        <w:spacing w:after="0" w:line="360" w:lineRule="auto"/>
        <w:jc w:val="both"/>
        <w:rPr>
          <w:rFonts w:ascii="Palatino Linotype" w:eastAsia="Times New Roman" w:hAnsi="Palatino Linotype" w:cs="Times New Roman"/>
          <w:sz w:val="24"/>
          <w:szCs w:val="24"/>
          <w:lang w:eastAsia="es-ES"/>
        </w:rPr>
      </w:pPr>
      <w:r w:rsidRPr="00910232">
        <w:rPr>
          <w:rFonts w:ascii="Palatino Linotype" w:eastAsia="Times New Roman" w:hAnsi="Palatino Linotype" w:cs="Times New Roman"/>
          <w:sz w:val="24"/>
          <w:szCs w:val="24"/>
          <w:lang w:eastAsia="es-ES"/>
        </w:rPr>
        <w:t>E</w:t>
      </w:r>
      <w:r w:rsidR="005E5E8F" w:rsidRPr="00910232">
        <w:rPr>
          <w:rFonts w:ascii="Palatino Linotype" w:eastAsia="Times New Roman" w:hAnsi="Palatino Linotype" w:cs="Times New Roman"/>
          <w:sz w:val="24"/>
          <w:szCs w:val="24"/>
          <w:lang w:eastAsia="es-ES"/>
        </w:rPr>
        <w:t>l nombre</w:t>
      </w:r>
      <w:r w:rsidRPr="00910232">
        <w:rPr>
          <w:rFonts w:ascii="Palatino Linotype" w:eastAsia="Times New Roman" w:hAnsi="Palatino Linotype" w:cs="Times New Roman"/>
          <w:sz w:val="24"/>
          <w:szCs w:val="24"/>
          <w:lang w:eastAsia="es-ES"/>
        </w:rPr>
        <w:t xml:space="preserve"> completo de los que demandaron.</w:t>
      </w:r>
    </w:p>
    <w:p w14:paraId="29BB2A6D" w14:textId="77777777" w:rsidR="00DD2A12" w:rsidRPr="00910232" w:rsidRDefault="00DD2A12" w:rsidP="00DD2A12">
      <w:pPr>
        <w:numPr>
          <w:ilvl w:val="0"/>
          <w:numId w:val="29"/>
        </w:numPr>
        <w:spacing w:after="0" w:line="360" w:lineRule="auto"/>
        <w:jc w:val="both"/>
        <w:rPr>
          <w:rFonts w:ascii="Palatino Linotype" w:eastAsia="Times New Roman" w:hAnsi="Palatino Linotype" w:cs="Times New Roman"/>
          <w:sz w:val="24"/>
          <w:szCs w:val="24"/>
          <w:lang w:eastAsia="es-ES"/>
        </w:rPr>
      </w:pPr>
      <w:r w:rsidRPr="00910232">
        <w:rPr>
          <w:rFonts w:ascii="Palatino Linotype" w:eastAsia="Times New Roman" w:hAnsi="Palatino Linotype" w:cs="Times New Roman"/>
          <w:sz w:val="24"/>
          <w:szCs w:val="24"/>
          <w:lang w:eastAsia="es-ES"/>
        </w:rPr>
        <w:t>L</w:t>
      </w:r>
      <w:r w:rsidR="005E5E8F" w:rsidRPr="00910232">
        <w:rPr>
          <w:rFonts w:ascii="Palatino Linotype" w:eastAsia="Times New Roman" w:hAnsi="Palatino Linotype" w:cs="Times New Roman"/>
          <w:sz w:val="24"/>
          <w:szCs w:val="24"/>
          <w:lang w:eastAsia="es-ES"/>
        </w:rPr>
        <w:t>a demanda presentada y el estado que guarda, de e</w:t>
      </w:r>
      <w:r w:rsidRPr="00910232">
        <w:rPr>
          <w:rFonts w:ascii="Palatino Linotype" w:eastAsia="Times New Roman" w:hAnsi="Palatino Linotype" w:cs="Times New Roman"/>
          <w:sz w:val="24"/>
          <w:szCs w:val="24"/>
          <w:lang w:eastAsia="es-ES"/>
        </w:rPr>
        <w:t>sas demandas o juicio laborales.</w:t>
      </w:r>
    </w:p>
    <w:p w14:paraId="0C57642E" w14:textId="77777777" w:rsidR="00DD2A12" w:rsidRPr="00910232" w:rsidRDefault="00DD2A12" w:rsidP="00DD2A12">
      <w:pPr>
        <w:numPr>
          <w:ilvl w:val="0"/>
          <w:numId w:val="29"/>
        </w:numPr>
        <w:spacing w:after="0" w:line="360" w:lineRule="auto"/>
        <w:jc w:val="both"/>
        <w:rPr>
          <w:rFonts w:ascii="Palatino Linotype" w:eastAsia="Times New Roman" w:hAnsi="Palatino Linotype" w:cs="Times New Roman"/>
          <w:sz w:val="24"/>
          <w:szCs w:val="24"/>
          <w:lang w:eastAsia="es-ES"/>
        </w:rPr>
      </w:pPr>
      <w:r w:rsidRPr="00910232">
        <w:rPr>
          <w:rFonts w:ascii="Palatino Linotype" w:eastAsia="Times New Roman" w:hAnsi="Palatino Linotype" w:cs="Times New Roman"/>
          <w:sz w:val="24"/>
          <w:szCs w:val="24"/>
          <w:lang w:eastAsia="es-ES"/>
        </w:rPr>
        <w:t>Cuá</w:t>
      </w:r>
      <w:r w:rsidR="005E5E8F" w:rsidRPr="00910232">
        <w:rPr>
          <w:rFonts w:ascii="Palatino Linotype" w:eastAsia="Times New Roman" w:hAnsi="Palatino Linotype" w:cs="Times New Roman"/>
          <w:sz w:val="24"/>
          <w:szCs w:val="24"/>
          <w:lang w:eastAsia="es-ES"/>
        </w:rPr>
        <w:t xml:space="preserve">ntos están concluidos con la resolución y el estado de la resolución. </w:t>
      </w:r>
    </w:p>
    <w:p w14:paraId="0FAADE41" w14:textId="77777777" w:rsidR="00DD2A12" w:rsidRPr="00910232" w:rsidRDefault="00DD2A12" w:rsidP="00DD2A12">
      <w:pPr>
        <w:numPr>
          <w:ilvl w:val="0"/>
          <w:numId w:val="29"/>
        </w:numPr>
        <w:spacing w:after="0" w:line="360" w:lineRule="auto"/>
        <w:jc w:val="both"/>
        <w:rPr>
          <w:rFonts w:ascii="Palatino Linotype" w:eastAsia="Times New Roman" w:hAnsi="Palatino Linotype" w:cs="Times New Roman"/>
          <w:sz w:val="24"/>
          <w:szCs w:val="24"/>
          <w:lang w:eastAsia="es-ES"/>
        </w:rPr>
      </w:pPr>
      <w:r w:rsidRPr="00910232">
        <w:rPr>
          <w:rFonts w:ascii="Palatino Linotype" w:eastAsia="Times New Roman" w:hAnsi="Palatino Linotype" w:cs="Times New Roman"/>
          <w:sz w:val="24"/>
          <w:szCs w:val="24"/>
          <w:lang w:eastAsia="es-ES"/>
        </w:rPr>
        <w:t>T</w:t>
      </w:r>
      <w:r w:rsidR="005E5E8F" w:rsidRPr="00910232">
        <w:rPr>
          <w:rFonts w:ascii="Palatino Linotype" w:eastAsia="Times New Roman" w:hAnsi="Palatino Linotype" w:cs="Times New Roman"/>
          <w:sz w:val="24"/>
          <w:szCs w:val="24"/>
          <w:lang w:eastAsia="es-ES"/>
        </w:rPr>
        <w:t>odos los laudos reci</w:t>
      </w:r>
      <w:r w:rsidRPr="00910232">
        <w:rPr>
          <w:rFonts w:ascii="Palatino Linotype" w:eastAsia="Times New Roman" w:hAnsi="Palatino Linotype" w:cs="Times New Roman"/>
          <w:sz w:val="24"/>
          <w:szCs w:val="24"/>
          <w:lang w:eastAsia="es-ES"/>
        </w:rPr>
        <w:t>bidos en el año.</w:t>
      </w:r>
    </w:p>
    <w:p w14:paraId="291D172A" w14:textId="77777777" w:rsidR="00DD2A12" w:rsidRPr="00910232" w:rsidRDefault="00DD2A12" w:rsidP="00DD2A12">
      <w:pPr>
        <w:numPr>
          <w:ilvl w:val="0"/>
          <w:numId w:val="29"/>
        </w:numPr>
        <w:spacing w:after="0" w:line="360" w:lineRule="auto"/>
        <w:jc w:val="both"/>
        <w:rPr>
          <w:rFonts w:ascii="Palatino Linotype" w:eastAsia="Times New Roman" w:hAnsi="Palatino Linotype" w:cs="Times New Roman"/>
          <w:sz w:val="24"/>
          <w:szCs w:val="24"/>
          <w:lang w:eastAsia="es-ES"/>
        </w:rPr>
      </w:pPr>
      <w:r w:rsidRPr="00910232">
        <w:rPr>
          <w:rFonts w:ascii="Palatino Linotype" w:eastAsia="Times New Roman" w:hAnsi="Palatino Linotype" w:cs="Times New Roman"/>
          <w:sz w:val="24"/>
          <w:szCs w:val="24"/>
          <w:lang w:eastAsia="es-ES"/>
        </w:rPr>
        <w:t>Cuántos</w:t>
      </w:r>
      <w:r w:rsidR="005E5E8F" w:rsidRPr="00910232">
        <w:rPr>
          <w:rFonts w:ascii="Palatino Linotype" w:eastAsia="Times New Roman" w:hAnsi="Palatino Linotype" w:cs="Times New Roman"/>
          <w:sz w:val="24"/>
          <w:szCs w:val="24"/>
          <w:lang w:eastAsia="es-ES"/>
        </w:rPr>
        <w:t xml:space="preserve"> de ellos se han pagado</w:t>
      </w:r>
      <w:r w:rsidRPr="00910232">
        <w:rPr>
          <w:rFonts w:ascii="Palatino Linotype" w:eastAsia="Times New Roman" w:hAnsi="Palatino Linotype" w:cs="Times New Roman"/>
          <w:sz w:val="24"/>
          <w:szCs w:val="24"/>
          <w:lang w:eastAsia="es-ES"/>
        </w:rPr>
        <w:t>.</w:t>
      </w:r>
      <w:r w:rsidR="005E5E8F" w:rsidRPr="00910232">
        <w:rPr>
          <w:rFonts w:ascii="Palatino Linotype" w:eastAsia="Times New Roman" w:hAnsi="Palatino Linotype" w:cs="Times New Roman"/>
          <w:sz w:val="24"/>
          <w:szCs w:val="24"/>
          <w:lang w:eastAsia="es-ES"/>
        </w:rPr>
        <w:t xml:space="preserve"> </w:t>
      </w:r>
    </w:p>
    <w:p w14:paraId="5C0E7EE6" w14:textId="77777777" w:rsidR="00DD2A12" w:rsidRPr="00910232" w:rsidRDefault="00DD2A12" w:rsidP="00DD2A12">
      <w:pPr>
        <w:numPr>
          <w:ilvl w:val="0"/>
          <w:numId w:val="29"/>
        </w:numPr>
        <w:spacing w:after="0" w:line="360" w:lineRule="auto"/>
        <w:jc w:val="both"/>
        <w:rPr>
          <w:rFonts w:ascii="Palatino Linotype" w:eastAsia="Times New Roman" w:hAnsi="Palatino Linotype" w:cs="Times New Roman"/>
          <w:sz w:val="24"/>
          <w:szCs w:val="24"/>
          <w:lang w:eastAsia="es-ES"/>
        </w:rPr>
      </w:pPr>
      <w:r w:rsidRPr="00910232">
        <w:rPr>
          <w:rFonts w:ascii="Palatino Linotype" w:eastAsia="Times New Roman" w:hAnsi="Palatino Linotype" w:cs="Times New Roman"/>
          <w:sz w:val="24"/>
          <w:szCs w:val="24"/>
          <w:lang w:eastAsia="es-ES"/>
        </w:rPr>
        <w:t>L</w:t>
      </w:r>
      <w:r w:rsidR="005E5E8F" w:rsidRPr="00910232">
        <w:rPr>
          <w:rFonts w:ascii="Palatino Linotype" w:eastAsia="Times New Roman" w:hAnsi="Palatino Linotype" w:cs="Times New Roman"/>
          <w:sz w:val="24"/>
          <w:szCs w:val="24"/>
          <w:lang w:eastAsia="es-ES"/>
        </w:rPr>
        <w:t>a evidencia documental del pago y los que o se ha pagado</w:t>
      </w:r>
      <w:r w:rsidRPr="00910232">
        <w:rPr>
          <w:rFonts w:ascii="Palatino Linotype" w:eastAsia="Times New Roman" w:hAnsi="Palatino Linotype" w:cs="Times New Roman"/>
          <w:sz w:val="24"/>
          <w:szCs w:val="24"/>
          <w:lang w:eastAsia="es-ES"/>
        </w:rPr>
        <w:t>.</w:t>
      </w:r>
    </w:p>
    <w:p w14:paraId="17DC2EA1" w14:textId="77777777" w:rsidR="00DD2A12" w:rsidRPr="00910232" w:rsidRDefault="005E5E8F" w:rsidP="00DD2A12">
      <w:pPr>
        <w:numPr>
          <w:ilvl w:val="0"/>
          <w:numId w:val="29"/>
        </w:numPr>
        <w:spacing w:after="0" w:line="360" w:lineRule="auto"/>
        <w:jc w:val="both"/>
        <w:rPr>
          <w:rFonts w:ascii="Palatino Linotype" w:eastAsia="Times New Roman" w:hAnsi="Palatino Linotype" w:cs="Times New Roman"/>
          <w:sz w:val="24"/>
          <w:szCs w:val="24"/>
          <w:lang w:eastAsia="es-ES"/>
        </w:rPr>
      </w:pPr>
      <w:r w:rsidRPr="00910232">
        <w:rPr>
          <w:rFonts w:ascii="Palatino Linotype" w:eastAsia="Times New Roman" w:hAnsi="Palatino Linotype" w:cs="Times New Roman"/>
          <w:sz w:val="24"/>
          <w:szCs w:val="24"/>
          <w:lang w:eastAsia="es-ES"/>
        </w:rPr>
        <w:t xml:space="preserve"> </w:t>
      </w:r>
      <w:r w:rsidR="00DD2A12" w:rsidRPr="00910232">
        <w:rPr>
          <w:rFonts w:ascii="Palatino Linotype" w:eastAsia="Times New Roman" w:hAnsi="Palatino Linotype" w:cs="Times New Roman"/>
          <w:sz w:val="24"/>
          <w:szCs w:val="24"/>
          <w:lang w:eastAsia="es-ES"/>
        </w:rPr>
        <w:t>E</w:t>
      </w:r>
      <w:r w:rsidRPr="00910232">
        <w:rPr>
          <w:rFonts w:ascii="Palatino Linotype" w:eastAsia="Times New Roman" w:hAnsi="Palatino Linotype" w:cs="Times New Roman"/>
          <w:sz w:val="24"/>
          <w:szCs w:val="24"/>
          <w:lang w:eastAsia="es-ES"/>
        </w:rPr>
        <w:t>l p</w:t>
      </w:r>
      <w:r w:rsidR="00DD2A12" w:rsidRPr="00910232">
        <w:rPr>
          <w:rFonts w:ascii="Palatino Linotype" w:eastAsia="Times New Roman" w:hAnsi="Palatino Linotype" w:cs="Times New Roman"/>
          <w:sz w:val="24"/>
          <w:szCs w:val="24"/>
          <w:lang w:eastAsia="es-ES"/>
        </w:rPr>
        <w:t>oder otorgado por el municipio.</w:t>
      </w:r>
    </w:p>
    <w:p w14:paraId="705B0062" w14:textId="74F59F3E" w:rsidR="00DD2A12" w:rsidRPr="00910232" w:rsidRDefault="00DD2A12" w:rsidP="00DD2A12">
      <w:pPr>
        <w:numPr>
          <w:ilvl w:val="0"/>
          <w:numId w:val="29"/>
        </w:numPr>
        <w:spacing w:after="0" w:line="360" w:lineRule="auto"/>
        <w:jc w:val="both"/>
        <w:rPr>
          <w:rFonts w:ascii="Palatino Linotype" w:eastAsia="Times New Roman" w:hAnsi="Palatino Linotype" w:cs="Times New Roman"/>
          <w:sz w:val="24"/>
          <w:szCs w:val="24"/>
          <w:lang w:eastAsia="es-ES"/>
        </w:rPr>
      </w:pPr>
      <w:r w:rsidRPr="00910232">
        <w:rPr>
          <w:rFonts w:ascii="Palatino Linotype" w:eastAsia="Times New Roman" w:hAnsi="Palatino Linotype" w:cs="Times New Roman"/>
          <w:sz w:val="24"/>
          <w:szCs w:val="24"/>
          <w:lang w:eastAsia="es-ES"/>
        </w:rPr>
        <w:t>T</w:t>
      </w:r>
      <w:r w:rsidR="005E5E8F" w:rsidRPr="00910232">
        <w:rPr>
          <w:rFonts w:ascii="Palatino Linotype" w:eastAsia="Times New Roman" w:hAnsi="Palatino Linotype" w:cs="Times New Roman"/>
          <w:sz w:val="24"/>
          <w:szCs w:val="24"/>
          <w:lang w:eastAsia="es-ES"/>
        </w:rPr>
        <w:t>odos los oficios recibidos en la Consejería Jurídica, la Dirección General de Administración y sus áreas en presidencia o cualquie</w:t>
      </w:r>
      <w:r w:rsidRPr="00910232">
        <w:rPr>
          <w:rFonts w:ascii="Palatino Linotype" w:eastAsia="Times New Roman" w:hAnsi="Palatino Linotype" w:cs="Times New Roman"/>
          <w:sz w:val="24"/>
          <w:szCs w:val="24"/>
          <w:lang w:eastAsia="es-ES"/>
        </w:rPr>
        <w:t>r área que emitió este despacho.</w:t>
      </w:r>
    </w:p>
    <w:p w14:paraId="7BE9DDB5" w14:textId="77777777" w:rsidR="00DD2A12" w:rsidRPr="00910232" w:rsidRDefault="00DD2A12" w:rsidP="000B38D1">
      <w:pPr>
        <w:spacing w:after="0" w:line="360" w:lineRule="auto"/>
        <w:jc w:val="both"/>
        <w:rPr>
          <w:rFonts w:ascii="Palatino Linotype" w:eastAsia="Times New Roman" w:hAnsi="Palatino Linotype" w:cs="Times New Roman"/>
          <w:sz w:val="24"/>
          <w:szCs w:val="24"/>
          <w:lang w:eastAsia="es-ES"/>
        </w:rPr>
      </w:pPr>
    </w:p>
    <w:p w14:paraId="352954E1" w14:textId="6DC98C43" w:rsidR="00A22B95" w:rsidRPr="00910232" w:rsidRDefault="000B38D1" w:rsidP="000B38D1">
      <w:pPr>
        <w:spacing w:after="0" w:line="360" w:lineRule="auto"/>
        <w:jc w:val="both"/>
        <w:rPr>
          <w:rFonts w:ascii="Palatino Linotype" w:eastAsia="Times New Roman" w:hAnsi="Palatino Linotype" w:cs="Times New Roman"/>
          <w:sz w:val="24"/>
          <w:szCs w:val="24"/>
          <w:lang w:eastAsia="es-ES"/>
        </w:rPr>
      </w:pPr>
      <w:r w:rsidRPr="00910232">
        <w:rPr>
          <w:rFonts w:ascii="Palatino Linotype" w:eastAsia="Times New Roman" w:hAnsi="Palatino Linotype" w:cs="Times New Roman"/>
          <w:sz w:val="24"/>
          <w:szCs w:val="24"/>
          <w:lang w:eastAsia="es-ES"/>
        </w:rPr>
        <w:t xml:space="preserve">Atento a las solicitudes de información, el </w:t>
      </w:r>
      <w:r w:rsidRPr="00910232">
        <w:rPr>
          <w:rFonts w:ascii="Palatino Linotype" w:eastAsia="Times New Roman" w:hAnsi="Palatino Linotype" w:cs="Times New Roman"/>
          <w:b/>
          <w:sz w:val="24"/>
          <w:szCs w:val="24"/>
          <w:lang w:eastAsia="es-ES"/>
        </w:rPr>
        <w:t>Sujeto Obligado</w:t>
      </w:r>
      <w:r w:rsidR="000C69F1" w:rsidRPr="00910232">
        <w:rPr>
          <w:rFonts w:ascii="Palatino Linotype" w:eastAsia="Times New Roman" w:hAnsi="Palatino Linotype" w:cs="Times New Roman"/>
          <w:sz w:val="24"/>
          <w:szCs w:val="24"/>
          <w:lang w:eastAsia="es-ES"/>
        </w:rPr>
        <w:t xml:space="preserve"> emitió su respuesta</w:t>
      </w:r>
      <w:r w:rsidR="00815612" w:rsidRPr="00910232">
        <w:rPr>
          <w:rFonts w:ascii="Palatino Linotype" w:eastAsia="Times New Roman" w:hAnsi="Palatino Linotype" w:cs="Times New Roman"/>
          <w:sz w:val="24"/>
          <w:szCs w:val="24"/>
          <w:lang w:eastAsia="es-ES"/>
        </w:rPr>
        <w:t xml:space="preserve"> de forma coincidente</w:t>
      </w:r>
      <w:r w:rsidRPr="00910232">
        <w:rPr>
          <w:rFonts w:ascii="Palatino Linotype" w:eastAsia="Times New Roman" w:hAnsi="Palatino Linotype" w:cs="Times New Roman"/>
          <w:sz w:val="24"/>
          <w:szCs w:val="24"/>
          <w:lang w:eastAsia="es-ES"/>
        </w:rPr>
        <w:t>, adjuntando diversos archivos electrónicos, de los cuales</w:t>
      </w:r>
      <w:r w:rsidR="00A22B95" w:rsidRPr="00910232">
        <w:rPr>
          <w:rFonts w:ascii="Palatino Linotype" w:eastAsia="Times New Roman" w:hAnsi="Palatino Linotype" w:cs="Times New Roman"/>
          <w:sz w:val="24"/>
          <w:szCs w:val="24"/>
          <w:lang w:eastAsia="es-ES"/>
        </w:rPr>
        <w:t xml:space="preserve"> </w:t>
      </w:r>
      <w:r w:rsidR="000C69F1" w:rsidRPr="00910232">
        <w:rPr>
          <w:rFonts w:ascii="Palatino Linotype" w:eastAsia="Times New Roman" w:hAnsi="Palatino Linotype" w:cs="Times New Roman"/>
          <w:sz w:val="24"/>
          <w:szCs w:val="24"/>
          <w:lang w:eastAsia="es-ES"/>
        </w:rPr>
        <w:t>consta de</w:t>
      </w:r>
      <w:r w:rsidR="00A22B95" w:rsidRPr="00910232">
        <w:rPr>
          <w:rFonts w:ascii="Palatino Linotype" w:eastAsia="Times New Roman" w:hAnsi="Palatino Linotype" w:cs="Times New Roman"/>
          <w:sz w:val="24"/>
          <w:szCs w:val="24"/>
          <w:lang w:eastAsia="es-ES"/>
        </w:rPr>
        <w:t xml:space="preserve"> lo siguiente:</w:t>
      </w:r>
    </w:p>
    <w:p w14:paraId="20D4A770" w14:textId="77777777" w:rsidR="00A22B95" w:rsidRPr="00910232" w:rsidRDefault="00A22B95" w:rsidP="000B38D1">
      <w:pPr>
        <w:spacing w:after="0" w:line="360" w:lineRule="auto"/>
        <w:jc w:val="both"/>
        <w:rPr>
          <w:rFonts w:ascii="Palatino Linotype" w:eastAsia="Times New Roman" w:hAnsi="Palatino Linotype" w:cs="Times New Roman"/>
          <w:sz w:val="24"/>
          <w:szCs w:val="24"/>
          <w:lang w:eastAsia="es-ES"/>
        </w:rPr>
      </w:pPr>
    </w:p>
    <w:p w14:paraId="7A5E04E1" w14:textId="7F152AA4" w:rsidR="00D372B9" w:rsidRPr="00910232" w:rsidRDefault="00A22B95" w:rsidP="00D372B9">
      <w:pPr>
        <w:pStyle w:val="Prrafodelista"/>
        <w:numPr>
          <w:ilvl w:val="0"/>
          <w:numId w:val="32"/>
        </w:numPr>
        <w:spacing w:line="360" w:lineRule="auto"/>
        <w:ind w:left="426"/>
        <w:jc w:val="both"/>
        <w:rPr>
          <w:rFonts w:ascii="Palatino Linotype" w:hAnsi="Palatino Linotype"/>
        </w:rPr>
      </w:pPr>
      <w:r w:rsidRPr="00910232">
        <w:rPr>
          <w:rFonts w:ascii="Palatino Linotype" w:hAnsi="Palatino Linotype"/>
        </w:rPr>
        <w:t xml:space="preserve">Mediante </w:t>
      </w:r>
      <w:r w:rsidR="001974A5" w:rsidRPr="00910232">
        <w:rPr>
          <w:rFonts w:ascii="Palatino Linotype" w:hAnsi="Palatino Linotype"/>
        </w:rPr>
        <w:t>los</w:t>
      </w:r>
      <w:r w:rsidRPr="00910232">
        <w:rPr>
          <w:rFonts w:ascii="Palatino Linotype" w:hAnsi="Palatino Linotype"/>
        </w:rPr>
        <w:t xml:space="preserve"> oficio</w:t>
      </w:r>
      <w:r w:rsidR="001974A5" w:rsidRPr="00910232">
        <w:rPr>
          <w:rFonts w:ascii="Palatino Linotype" w:hAnsi="Palatino Linotype"/>
        </w:rPr>
        <w:t>s</w:t>
      </w:r>
      <w:r w:rsidRPr="00910232">
        <w:rPr>
          <w:rFonts w:ascii="Palatino Linotype" w:hAnsi="Palatino Linotype"/>
        </w:rPr>
        <w:t xml:space="preserve"> número </w:t>
      </w:r>
      <w:r w:rsidRPr="00910232">
        <w:rPr>
          <w:rFonts w:ascii="Palatino Linotype" w:hAnsi="Palatino Linotype"/>
          <w:b/>
        </w:rPr>
        <w:t>202010000/3273/2025</w:t>
      </w:r>
      <w:r w:rsidR="001974A5" w:rsidRPr="00910232">
        <w:rPr>
          <w:rFonts w:ascii="Palatino Linotype" w:hAnsi="Palatino Linotype"/>
          <w:b/>
        </w:rPr>
        <w:t xml:space="preserve"> </w:t>
      </w:r>
      <w:r w:rsidR="001974A5" w:rsidRPr="00910232">
        <w:rPr>
          <w:rFonts w:ascii="Palatino Linotype" w:hAnsi="Palatino Linotype"/>
        </w:rPr>
        <w:t>y</w:t>
      </w:r>
      <w:r w:rsidR="001974A5" w:rsidRPr="00910232">
        <w:rPr>
          <w:rFonts w:ascii="Palatino Linotype" w:hAnsi="Palatino Linotype"/>
          <w:b/>
        </w:rPr>
        <w:t xml:space="preserve"> 202010000/3275/2025</w:t>
      </w:r>
      <w:r w:rsidRPr="00910232">
        <w:rPr>
          <w:rFonts w:ascii="Palatino Linotype" w:hAnsi="Palatino Linotype"/>
        </w:rPr>
        <w:t xml:space="preserve">, el </w:t>
      </w:r>
      <w:r w:rsidRPr="00910232">
        <w:rPr>
          <w:rFonts w:ascii="Palatino Linotype" w:hAnsi="Palatino Linotype"/>
          <w:b/>
        </w:rPr>
        <w:t>Tesorero Municipal</w:t>
      </w:r>
      <w:r w:rsidRPr="00910232">
        <w:rPr>
          <w:rFonts w:ascii="Palatino Linotype" w:hAnsi="Palatino Linotype"/>
        </w:rPr>
        <w:t xml:space="preserve"> informó que, después de realizar una búsqueda exhaustiva dentro de los archivos que obran en dicha Unidad Administrativa, </w:t>
      </w:r>
      <w:r w:rsidRPr="00910232">
        <w:rPr>
          <w:rFonts w:ascii="Palatino Linotype" w:hAnsi="Palatino Linotype"/>
          <w:b/>
          <w:u w:val="single"/>
        </w:rPr>
        <w:t>no encontró documento alguno que dé cuenta de “CORAL NEGRO”</w:t>
      </w:r>
      <w:r w:rsidR="000C69F1" w:rsidRPr="00910232">
        <w:rPr>
          <w:rFonts w:ascii="Palatino Linotype" w:hAnsi="Palatino Linotype"/>
        </w:rPr>
        <w:t xml:space="preserve"> (2022 y 2024)</w:t>
      </w:r>
      <w:r w:rsidRPr="00910232">
        <w:rPr>
          <w:rFonts w:ascii="Palatino Linotype" w:hAnsi="Palatino Linotype"/>
        </w:rPr>
        <w:t>.</w:t>
      </w:r>
    </w:p>
    <w:p w14:paraId="6A11D3AE" w14:textId="77777777" w:rsidR="000C69F1" w:rsidRPr="00910232" w:rsidRDefault="000C69F1" w:rsidP="000C69F1">
      <w:pPr>
        <w:pStyle w:val="Prrafodelista"/>
        <w:spacing w:line="360" w:lineRule="auto"/>
        <w:ind w:left="426"/>
        <w:jc w:val="both"/>
        <w:rPr>
          <w:rFonts w:ascii="Palatino Linotype" w:hAnsi="Palatino Linotype"/>
        </w:rPr>
      </w:pPr>
    </w:p>
    <w:p w14:paraId="04AAF19B" w14:textId="0A9E5E0F" w:rsidR="001974A5" w:rsidRPr="00910232" w:rsidRDefault="00D372B9" w:rsidP="001974A5">
      <w:pPr>
        <w:pStyle w:val="Prrafodelista"/>
        <w:numPr>
          <w:ilvl w:val="0"/>
          <w:numId w:val="32"/>
        </w:numPr>
        <w:spacing w:line="360" w:lineRule="auto"/>
        <w:ind w:left="426"/>
        <w:jc w:val="both"/>
        <w:rPr>
          <w:rFonts w:ascii="Palatino Linotype" w:hAnsi="Palatino Linotype"/>
        </w:rPr>
      </w:pPr>
      <w:r w:rsidRPr="00910232">
        <w:rPr>
          <w:rFonts w:ascii="Palatino Linotype" w:hAnsi="Palatino Linotype"/>
        </w:rPr>
        <w:t xml:space="preserve">Asimismo, el </w:t>
      </w:r>
      <w:r w:rsidRPr="00910232">
        <w:rPr>
          <w:rFonts w:ascii="Palatino Linotype" w:hAnsi="Palatino Linotype"/>
          <w:b/>
        </w:rPr>
        <w:t>Servidor Público Habilitado de la Consejería Jurídica</w:t>
      </w:r>
      <w:r w:rsidRPr="00910232">
        <w:rPr>
          <w:rFonts w:ascii="Palatino Linotype" w:hAnsi="Palatino Linotype"/>
        </w:rPr>
        <w:t xml:space="preserve">, informó que remitía en versión pública aprobada por el Comité de Transparencia de la </w:t>
      </w:r>
      <w:r w:rsidRPr="00910232">
        <w:rPr>
          <w:rFonts w:ascii="Palatino Linotype" w:hAnsi="Palatino Linotype"/>
        </w:rPr>
        <w:lastRenderedPageBreak/>
        <w:t xml:space="preserve">Milésima Ducentésima Trigésima Novena Sesión Extraordinaria 2025 de fecha 16/10/2025, con el número de acuerdo </w:t>
      </w:r>
      <w:r w:rsidRPr="00910232">
        <w:rPr>
          <w:rFonts w:ascii="Palatino Linotype" w:hAnsi="Palatino Linotype"/>
          <w:b/>
        </w:rPr>
        <w:t>CT/SE/1239/02/2025</w:t>
      </w:r>
      <w:r w:rsidRPr="00910232">
        <w:rPr>
          <w:rFonts w:ascii="Palatino Linotype" w:hAnsi="Palatino Linotype"/>
        </w:rPr>
        <w:t xml:space="preserve"> el Contrato realizado con el despacho jurídico </w:t>
      </w:r>
      <w:r w:rsidRPr="00910232">
        <w:rPr>
          <w:rFonts w:ascii="Palatino Linotype" w:hAnsi="Palatino Linotype"/>
          <w:b/>
        </w:rPr>
        <w:t>MFONTOVA ASOC S.C</w:t>
      </w:r>
      <w:r w:rsidRPr="00910232">
        <w:rPr>
          <w:rFonts w:ascii="Palatino Linotype" w:hAnsi="Palatino Linotype"/>
        </w:rPr>
        <w:t xml:space="preserve"> y el Ayuntamiento de Toluca, también comunicó que, derivado del cambio de administración, </w:t>
      </w:r>
      <w:r w:rsidRPr="00910232">
        <w:rPr>
          <w:rFonts w:ascii="Palatino Linotype" w:hAnsi="Palatino Linotype"/>
          <w:b/>
          <w:u w:val="single"/>
        </w:rPr>
        <w:t>no cuenta con archivo de años anteriores, por lo que, están imposibilitados materialmente en remitir oficios recibidos, poder notari</w:t>
      </w:r>
      <w:r w:rsidR="001974A5" w:rsidRPr="00910232">
        <w:rPr>
          <w:rFonts w:ascii="Palatino Linotype" w:hAnsi="Palatino Linotype"/>
          <w:b/>
          <w:u w:val="single"/>
        </w:rPr>
        <w:t>al e informes de actividades de los</w:t>
      </w:r>
      <w:r w:rsidRPr="00910232">
        <w:rPr>
          <w:rFonts w:ascii="Palatino Linotype" w:hAnsi="Palatino Linotype"/>
          <w:b/>
          <w:u w:val="single"/>
        </w:rPr>
        <w:t xml:space="preserve"> año</w:t>
      </w:r>
      <w:r w:rsidR="001974A5" w:rsidRPr="00910232">
        <w:rPr>
          <w:rFonts w:ascii="Palatino Linotype" w:hAnsi="Palatino Linotype"/>
          <w:b/>
          <w:u w:val="single"/>
        </w:rPr>
        <w:t>s</w:t>
      </w:r>
      <w:r w:rsidRPr="00910232">
        <w:rPr>
          <w:rFonts w:ascii="Palatino Linotype" w:hAnsi="Palatino Linotype"/>
          <w:b/>
          <w:u w:val="single"/>
        </w:rPr>
        <w:t xml:space="preserve"> 2022</w:t>
      </w:r>
      <w:r w:rsidR="001974A5" w:rsidRPr="00910232">
        <w:rPr>
          <w:rFonts w:ascii="Palatino Linotype" w:hAnsi="Palatino Linotype"/>
          <w:b/>
          <w:u w:val="single"/>
        </w:rPr>
        <w:t xml:space="preserve"> y 2024</w:t>
      </w:r>
      <w:r w:rsidRPr="00910232">
        <w:rPr>
          <w:rFonts w:ascii="Palatino Linotype" w:hAnsi="Palatino Linotype"/>
        </w:rPr>
        <w:t xml:space="preserve">. </w:t>
      </w:r>
    </w:p>
    <w:p w14:paraId="7C0865FA" w14:textId="77777777" w:rsidR="001974A5" w:rsidRPr="00910232" w:rsidRDefault="001974A5" w:rsidP="001974A5">
      <w:pPr>
        <w:pStyle w:val="Prrafodelista"/>
        <w:ind w:left="426"/>
        <w:rPr>
          <w:rFonts w:ascii="Palatino Linotype" w:hAnsi="Palatino Linotype"/>
        </w:rPr>
      </w:pPr>
    </w:p>
    <w:p w14:paraId="2343BF44" w14:textId="77777777" w:rsidR="001974A5" w:rsidRPr="00910232" w:rsidRDefault="00D372B9" w:rsidP="001974A5">
      <w:pPr>
        <w:pStyle w:val="Prrafodelista"/>
        <w:spacing w:line="360" w:lineRule="auto"/>
        <w:ind w:left="426"/>
        <w:jc w:val="both"/>
        <w:rPr>
          <w:rFonts w:ascii="Palatino Linotype" w:hAnsi="Palatino Linotype"/>
        </w:rPr>
      </w:pPr>
      <w:r w:rsidRPr="00910232">
        <w:rPr>
          <w:rFonts w:ascii="Palatino Linotype" w:hAnsi="Palatino Linotype"/>
        </w:rPr>
        <w:t>Por lo que comprende a despidos, renuncias y planillas del personal, son atribuciones de la Direccione General de Administración con su Dirección de Recursos Humanos, conocer y poseer información de lo antes descrito, finalmente, referente a facturas, números de cuenta y pagos son funciones realizadas por la Tesorería Municipal.</w:t>
      </w:r>
    </w:p>
    <w:p w14:paraId="4851403A" w14:textId="77777777" w:rsidR="001974A5" w:rsidRPr="00910232" w:rsidRDefault="001974A5" w:rsidP="001974A5">
      <w:pPr>
        <w:spacing w:after="0" w:line="360" w:lineRule="auto"/>
        <w:ind w:left="426"/>
        <w:jc w:val="both"/>
        <w:rPr>
          <w:rFonts w:ascii="Palatino Linotype" w:hAnsi="Palatino Linotype"/>
        </w:rPr>
      </w:pPr>
    </w:p>
    <w:p w14:paraId="2F084653" w14:textId="71787660" w:rsidR="00D372B9" w:rsidRPr="00910232" w:rsidRDefault="001974A5" w:rsidP="00E9008B">
      <w:pPr>
        <w:pStyle w:val="Prrafodelista"/>
        <w:numPr>
          <w:ilvl w:val="0"/>
          <w:numId w:val="32"/>
        </w:numPr>
        <w:spacing w:line="360" w:lineRule="auto"/>
        <w:ind w:left="426"/>
        <w:jc w:val="both"/>
        <w:rPr>
          <w:rFonts w:ascii="Palatino Linotype" w:hAnsi="Palatino Linotype"/>
          <w:lang w:val="es-MX"/>
        </w:rPr>
      </w:pPr>
      <w:r w:rsidRPr="00910232">
        <w:rPr>
          <w:rFonts w:ascii="Palatino Linotype" w:hAnsi="Palatino Linotype"/>
        </w:rPr>
        <w:t>R</w:t>
      </w:r>
      <w:r w:rsidR="00D372B9" w:rsidRPr="00910232">
        <w:rPr>
          <w:rFonts w:ascii="Palatino Linotype" w:hAnsi="Palatino Linotype"/>
        </w:rPr>
        <w:t xml:space="preserve">emitió la versión pública </w:t>
      </w:r>
      <w:r w:rsidRPr="00910232">
        <w:rPr>
          <w:rFonts w:ascii="Palatino Linotype" w:hAnsi="Palatino Linotype"/>
        </w:rPr>
        <w:t xml:space="preserve">de los </w:t>
      </w:r>
      <w:r w:rsidR="00D372B9" w:rsidRPr="00910232">
        <w:rPr>
          <w:rFonts w:ascii="Palatino Linotype" w:hAnsi="Palatino Linotype"/>
        </w:rPr>
        <w:t>contrato</w:t>
      </w:r>
      <w:r w:rsidRPr="00910232">
        <w:rPr>
          <w:rFonts w:ascii="Palatino Linotype" w:hAnsi="Palatino Linotype"/>
        </w:rPr>
        <w:t>s</w:t>
      </w:r>
      <w:r w:rsidR="00D372B9" w:rsidRPr="00910232">
        <w:rPr>
          <w:rFonts w:ascii="Palatino Linotype" w:hAnsi="Palatino Linotype"/>
        </w:rPr>
        <w:t xml:space="preserve"> de prestación de servicios con la empresa </w:t>
      </w:r>
      <w:r w:rsidR="00D372B9" w:rsidRPr="00910232">
        <w:rPr>
          <w:rFonts w:ascii="Palatino Linotype" w:hAnsi="Palatino Linotype"/>
          <w:b/>
        </w:rPr>
        <w:t>"MFONTOVA ASOC", S.C.</w:t>
      </w:r>
      <w:r w:rsidR="00D372B9" w:rsidRPr="00910232">
        <w:rPr>
          <w:rFonts w:ascii="Palatino Linotype" w:hAnsi="Palatino Linotype"/>
        </w:rPr>
        <w:t xml:space="preserve">, con una vigencia del </w:t>
      </w:r>
      <w:r w:rsidR="00D372B9" w:rsidRPr="00910232">
        <w:rPr>
          <w:rFonts w:ascii="Palatino Linotype" w:hAnsi="Palatino Linotype"/>
          <w:b/>
          <w:u w:val="single"/>
        </w:rPr>
        <w:t>diecinueve de enero de dos mil veintidós hasta el treinta y uno de diciembre del año dos mil veintidós</w:t>
      </w:r>
      <w:r w:rsidR="00D372B9" w:rsidRPr="00910232">
        <w:rPr>
          <w:rFonts w:ascii="Palatino Linotype" w:hAnsi="Palatino Linotype"/>
        </w:rPr>
        <w:t>, o hasta que se acumulen 630 expedientes laborales</w:t>
      </w:r>
      <w:r w:rsidRPr="00910232">
        <w:rPr>
          <w:rFonts w:ascii="Palatino Linotype" w:hAnsi="Palatino Linotype"/>
        </w:rPr>
        <w:t xml:space="preserve"> y el </w:t>
      </w:r>
      <w:r w:rsidRPr="00910232">
        <w:rPr>
          <w:rFonts w:ascii="Palatino Linotype" w:hAnsi="Palatino Linotype"/>
          <w:b/>
        </w:rPr>
        <w:t>contrato número AT-AD-019-2023</w:t>
      </w:r>
      <w:r w:rsidRPr="00910232">
        <w:rPr>
          <w:rFonts w:ascii="Palatino Linotype" w:hAnsi="Palatino Linotype"/>
        </w:rPr>
        <w:t xml:space="preserve">, con una vigencia del </w:t>
      </w:r>
      <w:r w:rsidRPr="00910232">
        <w:rPr>
          <w:rFonts w:ascii="Palatino Linotype" w:hAnsi="Palatino Linotype"/>
          <w:b/>
          <w:u w:val="single"/>
          <w:lang w:val="es-MX"/>
        </w:rPr>
        <w:t>primero de enero de dos mil veinticuatro y hasta el treinta y uno de diciembre de dos mil veinticuatro</w:t>
      </w:r>
      <w:r w:rsidRPr="00910232">
        <w:rPr>
          <w:rFonts w:ascii="Palatino Linotype" w:hAnsi="Palatino Linotype"/>
          <w:lang w:val="es-MX"/>
        </w:rPr>
        <w:t>.</w:t>
      </w:r>
    </w:p>
    <w:p w14:paraId="07C8D8DF" w14:textId="77777777" w:rsidR="001974A5" w:rsidRPr="00910232" w:rsidRDefault="001974A5" w:rsidP="001974A5">
      <w:pPr>
        <w:pStyle w:val="Prrafodelista"/>
        <w:spacing w:line="360" w:lineRule="auto"/>
        <w:ind w:left="720"/>
        <w:jc w:val="both"/>
        <w:rPr>
          <w:rFonts w:ascii="Palatino Linotype" w:hAnsi="Palatino Linotype"/>
          <w:lang w:val="es-MX"/>
        </w:rPr>
      </w:pPr>
    </w:p>
    <w:p w14:paraId="31C717FC" w14:textId="77777777" w:rsidR="000C69F1" w:rsidRPr="00910232" w:rsidRDefault="00E9008B" w:rsidP="000C69F1">
      <w:pPr>
        <w:pStyle w:val="Prrafodelista"/>
        <w:numPr>
          <w:ilvl w:val="0"/>
          <w:numId w:val="32"/>
        </w:numPr>
        <w:spacing w:line="360" w:lineRule="auto"/>
        <w:ind w:left="426"/>
        <w:jc w:val="both"/>
        <w:rPr>
          <w:rFonts w:ascii="Palatino Linotype" w:hAnsi="Palatino Linotype"/>
        </w:rPr>
      </w:pPr>
      <w:r w:rsidRPr="00910232">
        <w:rPr>
          <w:rFonts w:ascii="Palatino Linotype" w:hAnsi="Palatino Linotype"/>
        </w:rPr>
        <w:t>E</w:t>
      </w:r>
      <w:r w:rsidR="00D372B9" w:rsidRPr="00910232">
        <w:rPr>
          <w:rFonts w:ascii="Palatino Linotype" w:hAnsi="Palatino Linotype"/>
        </w:rPr>
        <w:t xml:space="preserve">l </w:t>
      </w:r>
      <w:r w:rsidR="00D372B9" w:rsidRPr="00910232">
        <w:rPr>
          <w:rFonts w:ascii="Palatino Linotype" w:hAnsi="Palatino Linotype"/>
          <w:b/>
        </w:rPr>
        <w:t>Secretario Particular de Presidencia</w:t>
      </w:r>
      <w:r w:rsidR="00D372B9" w:rsidRPr="00910232">
        <w:rPr>
          <w:rFonts w:ascii="Palatino Linotype" w:hAnsi="Palatino Linotype"/>
        </w:rPr>
        <w:t xml:space="preserve">, indicó que, derivado de una búsqueda exhaustiva y razonable en los archivos físicos y digitales, dichas expresiones documentales </w:t>
      </w:r>
      <w:r w:rsidR="00D372B9" w:rsidRPr="00910232">
        <w:rPr>
          <w:rFonts w:ascii="Palatino Linotype" w:hAnsi="Palatino Linotype"/>
          <w:b/>
          <w:u w:val="single"/>
        </w:rPr>
        <w:t>no obran en los archivos físicos y digitales de esa Unidad Administrativa por no haberse generado, poseído y/o administrado</w:t>
      </w:r>
      <w:r w:rsidR="00D372B9" w:rsidRPr="00910232">
        <w:rPr>
          <w:rFonts w:ascii="Palatino Linotype" w:hAnsi="Palatino Linotype"/>
        </w:rPr>
        <w:t>.</w:t>
      </w:r>
    </w:p>
    <w:p w14:paraId="36082E74" w14:textId="77777777" w:rsidR="000C69F1" w:rsidRPr="00910232" w:rsidRDefault="000C69F1" w:rsidP="000C69F1">
      <w:pPr>
        <w:pStyle w:val="Prrafodelista"/>
        <w:rPr>
          <w:rFonts w:ascii="Palatino Linotype" w:hAnsi="Palatino Linotype"/>
        </w:rPr>
      </w:pPr>
    </w:p>
    <w:p w14:paraId="75DD3D5E" w14:textId="3DEFDD43" w:rsidR="001974A5" w:rsidRPr="00910232" w:rsidRDefault="00E9008B" w:rsidP="000C69F1">
      <w:pPr>
        <w:pStyle w:val="Prrafodelista"/>
        <w:numPr>
          <w:ilvl w:val="0"/>
          <w:numId w:val="32"/>
        </w:numPr>
        <w:spacing w:line="360" w:lineRule="auto"/>
        <w:ind w:left="426"/>
        <w:jc w:val="both"/>
        <w:rPr>
          <w:rFonts w:ascii="Palatino Linotype" w:hAnsi="Palatino Linotype"/>
        </w:rPr>
      </w:pPr>
      <w:r w:rsidRPr="00910232">
        <w:rPr>
          <w:rFonts w:ascii="Palatino Linotype" w:hAnsi="Palatino Linotype"/>
        </w:rPr>
        <w:t xml:space="preserve">Adjuntó la </w:t>
      </w:r>
      <w:r w:rsidRPr="00910232">
        <w:rPr>
          <w:rFonts w:ascii="Palatino Linotype" w:hAnsi="Palatino Linotype"/>
          <w:b/>
        </w:rPr>
        <w:t>Escritura número 15,371, volumen especial número 601 del año dos mil veinticuatro</w:t>
      </w:r>
      <w:r w:rsidRPr="00910232">
        <w:rPr>
          <w:rFonts w:ascii="Palatino Linotype" w:hAnsi="Palatino Linotype"/>
        </w:rPr>
        <w:t xml:space="preserve">, que contiene </w:t>
      </w:r>
      <w:r w:rsidRPr="00910232">
        <w:rPr>
          <w:rFonts w:ascii="Palatino Linotype" w:hAnsi="Palatino Linotype"/>
          <w:lang w:val="es-MX"/>
        </w:rPr>
        <w:t xml:space="preserve">el </w:t>
      </w:r>
      <w:r w:rsidRPr="00910232">
        <w:rPr>
          <w:rFonts w:ascii="Palatino Linotype" w:hAnsi="Palatino Linotype"/>
          <w:b/>
          <w:lang w:val="es-MX"/>
        </w:rPr>
        <w:t>PODER GENERAL</w:t>
      </w:r>
      <w:r w:rsidRPr="00910232">
        <w:rPr>
          <w:rFonts w:ascii="Palatino Linotype" w:hAnsi="Palatino Linotype"/>
          <w:lang w:val="es-MX"/>
        </w:rPr>
        <w:t xml:space="preserve"> para </w:t>
      </w:r>
      <w:r w:rsidRPr="00910232">
        <w:rPr>
          <w:rFonts w:ascii="Palatino Linotype" w:hAnsi="Palatino Linotype"/>
          <w:b/>
          <w:lang w:val="es-MX"/>
        </w:rPr>
        <w:t>Pleitos y Cobranza</w:t>
      </w:r>
      <w:r w:rsidRPr="00910232">
        <w:rPr>
          <w:rFonts w:ascii="Palatino Linotype" w:hAnsi="Palatino Linotype"/>
          <w:lang w:val="es-MX"/>
        </w:rPr>
        <w:t xml:space="preserve">, </w:t>
      </w:r>
      <w:r w:rsidRPr="00910232">
        <w:rPr>
          <w:rFonts w:ascii="Palatino Linotype" w:hAnsi="Palatino Linotype"/>
          <w:b/>
          <w:lang w:val="es-MX"/>
        </w:rPr>
        <w:t>Actos de Administración</w:t>
      </w:r>
      <w:r w:rsidRPr="00910232">
        <w:rPr>
          <w:rFonts w:ascii="Palatino Linotype" w:hAnsi="Palatino Linotype"/>
          <w:lang w:val="es-MX"/>
        </w:rPr>
        <w:t xml:space="preserve">, con facultades de sustitución de poderes, </w:t>
      </w:r>
      <w:r w:rsidRPr="00910232">
        <w:rPr>
          <w:rFonts w:ascii="Palatino Linotype" w:hAnsi="Palatino Linotype"/>
          <w:b/>
          <w:lang w:val="es-MX"/>
        </w:rPr>
        <w:t>Representación en Materia Laboral</w:t>
      </w:r>
      <w:r w:rsidRPr="00910232">
        <w:rPr>
          <w:rFonts w:ascii="Palatino Linotype" w:hAnsi="Palatino Linotype"/>
          <w:lang w:val="es-MX"/>
        </w:rPr>
        <w:t xml:space="preserve"> y </w:t>
      </w:r>
      <w:r w:rsidRPr="00910232">
        <w:rPr>
          <w:rFonts w:ascii="Palatino Linotype" w:hAnsi="Palatino Linotype"/>
          <w:b/>
          <w:lang w:val="es-MX"/>
        </w:rPr>
        <w:t>Administración en Asuntos Laborales</w:t>
      </w:r>
      <w:r w:rsidRPr="00910232">
        <w:rPr>
          <w:rFonts w:ascii="Palatino Linotype" w:hAnsi="Palatino Linotype"/>
          <w:lang w:val="es-MX"/>
        </w:rPr>
        <w:t xml:space="preserve">, con carácter de </w:t>
      </w:r>
      <w:r w:rsidRPr="00910232">
        <w:rPr>
          <w:rFonts w:ascii="Palatino Linotype" w:hAnsi="Palatino Linotype"/>
          <w:b/>
          <w:lang w:val="es-MX"/>
        </w:rPr>
        <w:t>REVOCABLE</w:t>
      </w:r>
      <w:r w:rsidRPr="00910232">
        <w:rPr>
          <w:rFonts w:ascii="Palatino Linotype" w:hAnsi="Palatino Linotype"/>
          <w:lang w:val="es-MX"/>
        </w:rPr>
        <w:t xml:space="preserve"> y con </w:t>
      </w:r>
      <w:r w:rsidRPr="00910232">
        <w:rPr>
          <w:rFonts w:ascii="Palatino Linotype" w:hAnsi="Palatino Linotype"/>
          <w:b/>
          <w:lang w:val="es-MX"/>
        </w:rPr>
        <w:t>Rendición de Cuentas</w:t>
      </w:r>
      <w:r w:rsidRPr="00910232">
        <w:rPr>
          <w:rFonts w:ascii="Palatino Linotype" w:hAnsi="Palatino Linotype"/>
          <w:lang w:val="es-MX"/>
        </w:rPr>
        <w:t>, que otorga el Doctor en Derecho Juan Maccise Naime, en su carácter de Presidente Municipal del Municipio de Toluca, Estado de México, en favor los señores, Licenciada Alma Mirna Merino Fontova y demás, para que ejerzan en forma conjunta o por separado en calidad de apoderados para representar al Municipio, al Ayuntamiento y a las Dependencias de la Administración Pública Municipal de Toluca de Lerdo, Estado de México con todas las facultades generales y especiales que de acuerdo con la ley requieran poder o clausula especial.</w:t>
      </w:r>
    </w:p>
    <w:p w14:paraId="213159D7" w14:textId="77777777" w:rsidR="000C69F1" w:rsidRPr="00910232" w:rsidRDefault="000C69F1" w:rsidP="000C69F1">
      <w:pPr>
        <w:pStyle w:val="Prrafodelista"/>
        <w:rPr>
          <w:rFonts w:ascii="Palatino Linotype" w:hAnsi="Palatino Linotype"/>
        </w:rPr>
      </w:pPr>
    </w:p>
    <w:p w14:paraId="2AE89294" w14:textId="5CC6B855" w:rsidR="000C69F1" w:rsidRPr="00910232" w:rsidRDefault="000C69F1" w:rsidP="000C69F1">
      <w:pPr>
        <w:pStyle w:val="Prrafodelista"/>
        <w:numPr>
          <w:ilvl w:val="0"/>
          <w:numId w:val="32"/>
        </w:numPr>
        <w:spacing w:line="360" w:lineRule="auto"/>
        <w:ind w:left="426"/>
        <w:jc w:val="both"/>
        <w:rPr>
          <w:rFonts w:ascii="Palatino Linotype" w:hAnsi="Palatino Linotype"/>
        </w:rPr>
      </w:pPr>
      <w:r w:rsidRPr="00910232">
        <w:rPr>
          <w:rFonts w:ascii="Palatino Linotype" w:hAnsi="Palatino Linotype"/>
        </w:rPr>
        <w:t xml:space="preserve">Con Nota Informativa número 304/2025, la </w:t>
      </w:r>
      <w:r w:rsidRPr="00910232">
        <w:rPr>
          <w:rFonts w:ascii="Palatino Linotype" w:hAnsi="Palatino Linotype"/>
          <w:b/>
        </w:rPr>
        <w:t>Directora de Recursos Materiales</w:t>
      </w:r>
      <w:r w:rsidRPr="00910232">
        <w:rPr>
          <w:rFonts w:ascii="Palatino Linotype" w:hAnsi="Palatino Linotype"/>
        </w:rPr>
        <w:t xml:space="preserve"> informó que, después de realizar una búsqueda exhaustiva dentro de los archivos físicos y electrónicos que obran en dicha Unidad Administrativa y sus departamentos, </w:t>
      </w:r>
      <w:r w:rsidRPr="00910232">
        <w:rPr>
          <w:rFonts w:ascii="Palatino Linotype" w:hAnsi="Palatino Linotype"/>
          <w:b/>
          <w:u w:val="single"/>
        </w:rPr>
        <w:t>no tiene registros documentales con esa razón social (“CORAL NEGRO”) del año 2024</w:t>
      </w:r>
      <w:r w:rsidRPr="00910232">
        <w:rPr>
          <w:rFonts w:ascii="Palatino Linotype" w:hAnsi="Palatino Linotype"/>
        </w:rPr>
        <w:t>.</w:t>
      </w:r>
    </w:p>
    <w:p w14:paraId="783E502E" w14:textId="77777777" w:rsidR="000C69F1" w:rsidRPr="00910232" w:rsidRDefault="000C69F1" w:rsidP="000C69F1">
      <w:pPr>
        <w:pStyle w:val="Prrafodelista"/>
        <w:spacing w:line="360" w:lineRule="auto"/>
        <w:ind w:left="426"/>
        <w:jc w:val="both"/>
        <w:rPr>
          <w:rFonts w:ascii="Palatino Linotype" w:hAnsi="Palatino Linotype"/>
        </w:rPr>
      </w:pPr>
    </w:p>
    <w:p w14:paraId="7770C5DD" w14:textId="02B22D18" w:rsidR="004E5818" w:rsidRPr="00910232" w:rsidRDefault="000C69F1" w:rsidP="004E5818">
      <w:pPr>
        <w:pStyle w:val="Prrafodelista"/>
        <w:numPr>
          <w:ilvl w:val="0"/>
          <w:numId w:val="32"/>
        </w:numPr>
        <w:spacing w:line="360" w:lineRule="auto"/>
        <w:ind w:left="426"/>
        <w:jc w:val="both"/>
        <w:rPr>
          <w:rFonts w:ascii="Palatino Linotype" w:hAnsi="Palatino Linotype"/>
        </w:rPr>
      </w:pPr>
      <w:r w:rsidRPr="00910232">
        <w:rPr>
          <w:rFonts w:ascii="Palatino Linotype" w:hAnsi="Palatino Linotype"/>
        </w:rPr>
        <w:t xml:space="preserve">Finalmente, remitió un listado correspondiente al año de 2024, </w:t>
      </w:r>
      <w:r w:rsidR="004E5818" w:rsidRPr="00910232">
        <w:rPr>
          <w:rFonts w:ascii="Palatino Linotype" w:hAnsi="Palatino Linotype"/>
        </w:rPr>
        <w:t>con un total de mil ciento ochenta y seis asuntos, cuyos responsables de llevar dichos asuntos, se indica que son la empresa “</w:t>
      </w:r>
      <w:r w:rsidR="004E5818" w:rsidRPr="00910232">
        <w:rPr>
          <w:rFonts w:ascii="Palatino Linotype" w:hAnsi="Palatino Linotype"/>
          <w:b/>
        </w:rPr>
        <w:t>MFONTOVA ASOC”</w:t>
      </w:r>
      <w:r w:rsidR="004E5818" w:rsidRPr="00910232">
        <w:rPr>
          <w:rFonts w:ascii="Palatino Linotype" w:hAnsi="Palatino Linotype"/>
        </w:rPr>
        <w:t xml:space="preserve"> y la </w:t>
      </w:r>
      <w:r w:rsidR="004E5818" w:rsidRPr="00910232">
        <w:rPr>
          <w:rFonts w:ascii="Palatino Linotype" w:hAnsi="Palatino Linotype"/>
          <w:b/>
        </w:rPr>
        <w:t>Consejería Jurídica</w:t>
      </w:r>
      <w:r w:rsidR="004E5818" w:rsidRPr="00910232">
        <w:rPr>
          <w:rFonts w:ascii="Palatino Linotype" w:hAnsi="Palatino Linotype"/>
        </w:rPr>
        <w:t>, con los siguientes rubros:</w:t>
      </w:r>
    </w:p>
    <w:p w14:paraId="4038ECB3" w14:textId="77777777" w:rsidR="004E5818" w:rsidRPr="00910232" w:rsidRDefault="004E5818" w:rsidP="004E5818">
      <w:pPr>
        <w:pStyle w:val="Prrafodelista"/>
        <w:numPr>
          <w:ilvl w:val="0"/>
          <w:numId w:val="34"/>
        </w:numPr>
        <w:spacing w:line="360" w:lineRule="auto"/>
        <w:jc w:val="both"/>
        <w:rPr>
          <w:rFonts w:ascii="Palatino Linotype" w:hAnsi="Palatino Linotype"/>
        </w:rPr>
      </w:pPr>
      <w:r w:rsidRPr="00910232">
        <w:rPr>
          <w:rFonts w:ascii="Palatino Linotype" w:hAnsi="Palatino Linotype"/>
        </w:rPr>
        <w:t>Número de Expediente.</w:t>
      </w:r>
    </w:p>
    <w:p w14:paraId="134BB704" w14:textId="77777777" w:rsidR="004E5818" w:rsidRPr="00910232" w:rsidRDefault="004E5818" w:rsidP="004E5818">
      <w:pPr>
        <w:pStyle w:val="Prrafodelista"/>
        <w:numPr>
          <w:ilvl w:val="0"/>
          <w:numId w:val="34"/>
        </w:numPr>
        <w:spacing w:line="360" w:lineRule="auto"/>
        <w:jc w:val="both"/>
        <w:rPr>
          <w:rFonts w:ascii="Palatino Linotype" w:hAnsi="Palatino Linotype"/>
        </w:rPr>
      </w:pPr>
      <w:r w:rsidRPr="00910232">
        <w:rPr>
          <w:rFonts w:ascii="Palatino Linotype" w:hAnsi="Palatino Linotype"/>
        </w:rPr>
        <w:lastRenderedPageBreak/>
        <w:t>Acción Demandada.</w:t>
      </w:r>
    </w:p>
    <w:p w14:paraId="6E4FAA5C" w14:textId="31820256" w:rsidR="004E5818" w:rsidRPr="00910232" w:rsidRDefault="004E5818" w:rsidP="004E5818">
      <w:pPr>
        <w:pStyle w:val="Prrafodelista"/>
        <w:numPr>
          <w:ilvl w:val="0"/>
          <w:numId w:val="34"/>
        </w:numPr>
        <w:spacing w:line="360" w:lineRule="auto"/>
        <w:jc w:val="both"/>
        <w:rPr>
          <w:rFonts w:ascii="Palatino Linotype" w:hAnsi="Palatino Linotype"/>
        </w:rPr>
      </w:pPr>
      <w:r w:rsidRPr="00910232">
        <w:rPr>
          <w:rFonts w:ascii="Palatino Linotype" w:hAnsi="Palatino Linotype"/>
        </w:rPr>
        <w:t>Actor.</w:t>
      </w:r>
    </w:p>
    <w:p w14:paraId="6A1F0B9D" w14:textId="77777777" w:rsidR="004E5818" w:rsidRPr="00910232" w:rsidRDefault="004E5818" w:rsidP="004E5818">
      <w:pPr>
        <w:pStyle w:val="Prrafodelista"/>
        <w:numPr>
          <w:ilvl w:val="0"/>
          <w:numId w:val="34"/>
        </w:numPr>
        <w:spacing w:line="360" w:lineRule="auto"/>
        <w:jc w:val="both"/>
        <w:rPr>
          <w:rFonts w:ascii="Palatino Linotype" w:hAnsi="Palatino Linotype"/>
        </w:rPr>
      </w:pPr>
      <w:r w:rsidRPr="00910232">
        <w:rPr>
          <w:rFonts w:ascii="Palatino Linotype" w:hAnsi="Palatino Linotype"/>
        </w:rPr>
        <w:t>Demandados.</w:t>
      </w:r>
    </w:p>
    <w:p w14:paraId="7B8FDA09" w14:textId="77777777" w:rsidR="004E5818" w:rsidRPr="00910232" w:rsidRDefault="004E5818" w:rsidP="004E5818">
      <w:pPr>
        <w:pStyle w:val="Prrafodelista"/>
        <w:numPr>
          <w:ilvl w:val="0"/>
          <w:numId w:val="34"/>
        </w:numPr>
        <w:spacing w:line="360" w:lineRule="auto"/>
        <w:jc w:val="both"/>
        <w:rPr>
          <w:rFonts w:ascii="Palatino Linotype" w:hAnsi="Palatino Linotype"/>
        </w:rPr>
      </w:pPr>
      <w:r w:rsidRPr="00910232">
        <w:rPr>
          <w:rFonts w:ascii="Palatino Linotype" w:hAnsi="Palatino Linotype"/>
        </w:rPr>
        <w:t>Fecha de Inicio y de Terminó</w:t>
      </w:r>
    </w:p>
    <w:p w14:paraId="0849251B" w14:textId="77777777" w:rsidR="004E5818" w:rsidRPr="00910232" w:rsidRDefault="004E5818" w:rsidP="004E5818">
      <w:pPr>
        <w:pStyle w:val="Prrafodelista"/>
        <w:numPr>
          <w:ilvl w:val="0"/>
          <w:numId w:val="34"/>
        </w:numPr>
        <w:spacing w:line="360" w:lineRule="auto"/>
        <w:jc w:val="both"/>
        <w:rPr>
          <w:rFonts w:ascii="Palatino Linotype" w:hAnsi="Palatino Linotype"/>
        </w:rPr>
      </w:pPr>
      <w:r w:rsidRPr="00910232">
        <w:rPr>
          <w:rFonts w:ascii="Palatino Linotype" w:hAnsi="Palatino Linotype"/>
        </w:rPr>
        <w:t>Estado Procesal</w:t>
      </w:r>
    </w:p>
    <w:p w14:paraId="2DEF3AD8" w14:textId="77777777" w:rsidR="004E5818" w:rsidRPr="00910232" w:rsidRDefault="004E5818" w:rsidP="004E5818">
      <w:pPr>
        <w:pStyle w:val="Prrafodelista"/>
        <w:numPr>
          <w:ilvl w:val="0"/>
          <w:numId w:val="34"/>
        </w:numPr>
        <w:spacing w:line="360" w:lineRule="auto"/>
        <w:jc w:val="both"/>
        <w:rPr>
          <w:rFonts w:ascii="Palatino Linotype" w:hAnsi="Palatino Linotype"/>
        </w:rPr>
      </w:pPr>
      <w:r w:rsidRPr="00910232">
        <w:rPr>
          <w:rFonts w:ascii="Palatino Linotype" w:hAnsi="Palatino Linotype"/>
        </w:rPr>
        <w:t>Importe Estimado</w:t>
      </w:r>
    </w:p>
    <w:p w14:paraId="15D9AEB1" w14:textId="77777777" w:rsidR="004E5818" w:rsidRPr="00910232" w:rsidRDefault="004E5818" w:rsidP="004E5818">
      <w:pPr>
        <w:pStyle w:val="Prrafodelista"/>
        <w:numPr>
          <w:ilvl w:val="0"/>
          <w:numId w:val="34"/>
        </w:numPr>
        <w:spacing w:line="360" w:lineRule="auto"/>
        <w:jc w:val="both"/>
        <w:rPr>
          <w:rFonts w:ascii="Palatino Linotype" w:hAnsi="Palatino Linotype"/>
        </w:rPr>
      </w:pPr>
      <w:r w:rsidRPr="00910232">
        <w:rPr>
          <w:rFonts w:ascii="Palatino Linotype" w:hAnsi="Palatino Linotype"/>
        </w:rPr>
        <w:t>Instancia</w:t>
      </w:r>
    </w:p>
    <w:p w14:paraId="5F603FE8" w14:textId="0B09939C" w:rsidR="00365947" w:rsidRPr="00910232" w:rsidRDefault="004E5818" w:rsidP="004E5818">
      <w:pPr>
        <w:pStyle w:val="Prrafodelista"/>
        <w:numPr>
          <w:ilvl w:val="0"/>
          <w:numId w:val="34"/>
        </w:numPr>
        <w:spacing w:line="360" w:lineRule="auto"/>
        <w:jc w:val="both"/>
        <w:rPr>
          <w:rFonts w:ascii="Palatino Linotype" w:hAnsi="Palatino Linotype"/>
        </w:rPr>
      </w:pPr>
      <w:r w:rsidRPr="00910232">
        <w:rPr>
          <w:rFonts w:ascii="Palatino Linotype" w:hAnsi="Palatino Linotype"/>
        </w:rPr>
        <w:t>Responsable (Interno y Externo).</w:t>
      </w:r>
    </w:p>
    <w:p w14:paraId="754DBC10" w14:textId="77777777" w:rsidR="004D329F" w:rsidRPr="00910232" w:rsidRDefault="004D329F" w:rsidP="004D329F">
      <w:pPr>
        <w:autoSpaceDE w:val="0"/>
        <w:autoSpaceDN w:val="0"/>
        <w:adjustRightInd w:val="0"/>
        <w:spacing w:after="0" w:line="360" w:lineRule="auto"/>
        <w:jc w:val="both"/>
        <w:rPr>
          <w:rFonts w:ascii="Palatino Linotype" w:hAnsi="Palatino Linotype" w:cs="Arial"/>
          <w:bCs/>
          <w:sz w:val="24"/>
        </w:rPr>
      </w:pPr>
    </w:p>
    <w:p w14:paraId="3D89B40F" w14:textId="6E674BF1" w:rsidR="00924BFA" w:rsidRPr="00910232" w:rsidRDefault="00924BFA" w:rsidP="007F6A41">
      <w:pPr>
        <w:spacing w:after="0" w:line="360" w:lineRule="auto"/>
        <w:ind w:right="141"/>
        <w:jc w:val="both"/>
        <w:rPr>
          <w:rFonts w:ascii="Palatino Linotype" w:eastAsia="Times New Roman" w:hAnsi="Palatino Linotype" w:cs="Arial"/>
          <w:bCs/>
          <w:sz w:val="24"/>
          <w:szCs w:val="24"/>
          <w:lang w:val="es-ES_tradnl"/>
        </w:rPr>
      </w:pPr>
      <w:r w:rsidRPr="00910232">
        <w:rPr>
          <w:rFonts w:ascii="Palatino Linotype" w:eastAsia="Times New Roman" w:hAnsi="Palatino Linotype" w:cs="Arial"/>
          <w:bCs/>
          <w:sz w:val="24"/>
          <w:szCs w:val="24"/>
          <w:lang w:val="es-ES_tradnl"/>
        </w:rPr>
        <w:t>Es así que derivado de la</w:t>
      </w:r>
      <w:r w:rsidR="007F6A41" w:rsidRPr="00910232">
        <w:rPr>
          <w:rFonts w:ascii="Palatino Linotype" w:eastAsia="Times New Roman" w:hAnsi="Palatino Linotype" w:cs="Arial"/>
          <w:bCs/>
          <w:sz w:val="24"/>
          <w:szCs w:val="24"/>
          <w:lang w:val="es-ES_tradnl"/>
        </w:rPr>
        <w:t>s</w:t>
      </w:r>
      <w:r w:rsidRPr="00910232">
        <w:rPr>
          <w:rFonts w:ascii="Palatino Linotype" w:eastAsia="Times New Roman" w:hAnsi="Palatino Linotype" w:cs="Arial"/>
          <w:bCs/>
          <w:sz w:val="24"/>
          <w:szCs w:val="24"/>
          <w:lang w:val="es-ES_tradnl"/>
        </w:rPr>
        <w:t xml:space="preserve"> respuesta</w:t>
      </w:r>
      <w:r w:rsidR="007F6A41" w:rsidRPr="00910232">
        <w:rPr>
          <w:rFonts w:ascii="Palatino Linotype" w:eastAsia="Times New Roman" w:hAnsi="Palatino Linotype" w:cs="Arial"/>
          <w:bCs/>
          <w:sz w:val="24"/>
          <w:szCs w:val="24"/>
          <w:lang w:val="es-ES_tradnl"/>
        </w:rPr>
        <w:t>s</w:t>
      </w:r>
      <w:r w:rsidRPr="00910232">
        <w:rPr>
          <w:rFonts w:ascii="Palatino Linotype" w:eastAsia="Times New Roman" w:hAnsi="Palatino Linotype" w:cs="Arial"/>
          <w:bCs/>
          <w:sz w:val="24"/>
          <w:szCs w:val="24"/>
          <w:lang w:val="es-ES_tradnl"/>
        </w:rPr>
        <w:t xml:space="preserve"> emitida</w:t>
      </w:r>
      <w:r w:rsidR="007F6A41" w:rsidRPr="00910232">
        <w:rPr>
          <w:rFonts w:ascii="Palatino Linotype" w:eastAsia="Times New Roman" w:hAnsi="Palatino Linotype" w:cs="Arial"/>
          <w:bCs/>
          <w:sz w:val="24"/>
          <w:szCs w:val="24"/>
          <w:lang w:val="es-ES_tradnl"/>
        </w:rPr>
        <w:t>s</w:t>
      </w:r>
      <w:r w:rsidRPr="00910232">
        <w:rPr>
          <w:rFonts w:ascii="Palatino Linotype" w:eastAsia="Times New Roman" w:hAnsi="Palatino Linotype" w:cs="Arial"/>
          <w:bCs/>
          <w:sz w:val="24"/>
          <w:szCs w:val="24"/>
          <w:lang w:val="es-ES_tradnl"/>
        </w:rPr>
        <w:t xml:space="preserve"> por</w:t>
      </w:r>
      <w:r w:rsidR="004E5818" w:rsidRPr="00910232">
        <w:rPr>
          <w:rFonts w:ascii="Palatino Linotype" w:eastAsia="Times New Roman" w:hAnsi="Palatino Linotype" w:cs="Arial"/>
          <w:bCs/>
          <w:sz w:val="24"/>
          <w:szCs w:val="24"/>
          <w:lang w:val="es-ES_tradnl"/>
        </w:rPr>
        <w:t xml:space="preserve"> el </w:t>
      </w:r>
      <w:r w:rsidRPr="00910232">
        <w:rPr>
          <w:rFonts w:ascii="Palatino Linotype" w:eastAsia="Times New Roman" w:hAnsi="Palatino Linotype" w:cs="Arial"/>
          <w:b/>
          <w:bCs/>
          <w:sz w:val="24"/>
          <w:szCs w:val="24"/>
          <w:lang w:val="es-ES_tradnl"/>
        </w:rPr>
        <w:t>Sujeto Obligado</w:t>
      </w:r>
      <w:r w:rsidRPr="00910232">
        <w:rPr>
          <w:rFonts w:ascii="Palatino Linotype" w:eastAsia="Times New Roman" w:hAnsi="Palatino Linotype" w:cs="Arial"/>
          <w:bCs/>
          <w:sz w:val="24"/>
          <w:szCs w:val="24"/>
          <w:lang w:val="es-ES_tradnl"/>
        </w:rPr>
        <w:t>,</w:t>
      </w:r>
      <w:r w:rsidR="004E5818" w:rsidRPr="00910232">
        <w:rPr>
          <w:rFonts w:ascii="Palatino Linotype" w:eastAsia="Times New Roman" w:hAnsi="Palatino Linotype" w:cs="Arial"/>
          <w:bCs/>
          <w:sz w:val="24"/>
          <w:szCs w:val="24"/>
          <w:lang w:val="es-ES_tradnl"/>
        </w:rPr>
        <w:t xml:space="preserve"> el ahora</w:t>
      </w:r>
      <w:r w:rsidRPr="00910232">
        <w:rPr>
          <w:rFonts w:ascii="Palatino Linotype" w:eastAsia="Times New Roman" w:hAnsi="Palatino Linotype" w:cs="Arial"/>
          <w:b/>
          <w:bCs/>
          <w:sz w:val="24"/>
          <w:szCs w:val="24"/>
          <w:lang w:val="es-ES_tradnl"/>
        </w:rPr>
        <w:t xml:space="preserve"> Recurrente</w:t>
      </w:r>
      <w:r w:rsidRPr="00910232">
        <w:rPr>
          <w:rFonts w:ascii="Palatino Linotype" w:eastAsia="Times New Roman" w:hAnsi="Palatino Linotype" w:cs="Arial"/>
          <w:bCs/>
          <w:sz w:val="24"/>
          <w:szCs w:val="24"/>
          <w:lang w:val="es-ES_tradnl"/>
        </w:rPr>
        <w:t>, interpuso los presentes recursos de revisión, señalando sustancialmente en todos los casos como sus razones o motivos de inconformidad</w:t>
      </w:r>
      <w:r w:rsidR="00411B20" w:rsidRPr="00910232">
        <w:rPr>
          <w:rFonts w:ascii="Palatino Linotype" w:eastAsia="Times New Roman" w:hAnsi="Palatino Linotype" w:cs="Arial"/>
          <w:bCs/>
          <w:sz w:val="24"/>
          <w:szCs w:val="24"/>
          <w:lang w:val="es-ES_tradnl"/>
        </w:rPr>
        <w:t xml:space="preserve"> lo siguiente: “</w:t>
      </w:r>
      <w:r w:rsidR="004E5818" w:rsidRPr="00910232">
        <w:rPr>
          <w:rFonts w:ascii="Palatino Linotype" w:eastAsia="Times New Roman" w:hAnsi="Palatino Linotype" w:cs="Arial"/>
          <w:b/>
          <w:i/>
          <w:iCs/>
          <w:sz w:val="24"/>
          <w:szCs w:val="24"/>
          <w:lang w:val="es-ES_tradnl"/>
        </w:rPr>
        <w:t>niega la información solicitada cuando es publica la Directora de Recursos Humanos todo niega dice que además infoem o le hará nada que ya se van y e ese link no están los recibos solicitados</w:t>
      </w:r>
      <w:r w:rsidR="00411B20" w:rsidRPr="00910232">
        <w:rPr>
          <w:rFonts w:ascii="Palatino Linotype" w:eastAsia="Times New Roman" w:hAnsi="Palatino Linotype" w:cs="Arial"/>
          <w:bCs/>
          <w:sz w:val="24"/>
          <w:szCs w:val="24"/>
          <w:lang w:val="es-ES_tradnl"/>
        </w:rPr>
        <w:t>”. (Sic)</w:t>
      </w:r>
    </w:p>
    <w:p w14:paraId="0BD944B4" w14:textId="77777777" w:rsidR="007F6A41" w:rsidRPr="00910232" w:rsidRDefault="007F6A41" w:rsidP="007F6A41">
      <w:pPr>
        <w:spacing w:after="0" w:line="360" w:lineRule="auto"/>
        <w:ind w:right="141"/>
        <w:jc w:val="both"/>
        <w:rPr>
          <w:rFonts w:ascii="Palatino Linotype" w:eastAsia="Times New Roman" w:hAnsi="Palatino Linotype" w:cs="Arial"/>
          <w:bCs/>
          <w:sz w:val="24"/>
          <w:szCs w:val="24"/>
          <w:lang w:val="es-ES_tradnl"/>
        </w:rPr>
      </w:pPr>
    </w:p>
    <w:p w14:paraId="4A780369" w14:textId="77777777" w:rsidR="007F6A41" w:rsidRPr="00910232" w:rsidRDefault="007F6A41" w:rsidP="007F6A41">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910232">
        <w:rPr>
          <w:rFonts w:ascii="Palatino Linotype" w:eastAsia="Times New Roman" w:hAnsi="Palatino Linotype" w:cs="Arial"/>
          <w:sz w:val="24"/>
          <w:szCs w:val="24"/>
          <w:lang w:val="es-ES" w:eastAsia="es-ES"/>
        </w:rPr>
        <w:t xml:space="preserve">Asimismo, se advierte </w:t>
      </w:r>
      <w:r w:rsidRPr="00910232">
        <w:rPr>
          <w:rFonts w:ascii="Palatino Linotype" w:eastAsia="Times New Roman" w:hAnsi="Palatino Linotype" w:cs="Times New Roman"/>
          <w:b/>
          <w:sz w:val="24"/>
          <w:szCs w:val="24"/>
          <w:u w:val="single"/>
          <w:lang w:eastAsia="es-ES"/>
        </w:rPr>
        <w:t>que el particular no expresa razonamientos concretos que permitieran a analizar si, efectivamente, el Sujeto Obligado violentó el derecho de acceso a la información del particular</w:t>
      </w:r>
      <w:r w:rsidRPr="00910232">
        <w:rPr>
          <w:rFonts w:ascii="Palatino Linotype" w:eastAsia="Times New Roman" w:hAnsi="Palatino Linotype" w:cs="Times New Roman"/>
          <w:sz w:val="24"/>
          <w:szCs w:val="24"/>
          <w:lang w:eastAsia="es-ES"/>
        </w:rPr>
        <w:t>, para mayor abundamiento es aplicable la Jurisprudencia con número de registro 173593 de la Novena Época, visible en el Semanario Judicial de la Federación y su Gaceta Tomo XXV, de enero de 2007, tesis I.4o.A. j/48 en materia común, en la que se establece lo siguiente:</w:t>
      </w:r>
    </w:p>
    <w:p w14:paraId="7927C15C" w14:textId="77777777" w:rsidR="007F6A41" w:rsidRPr="00910232" w:rsidRDefault="007F6A41" w:rsidP="007F6A41">
      <w:pPr>
        <w:spacing w:after="0" w:line="240" w:lineRule="auto"/>
        <w:rPr>
          <w:rFonts w:ascii="Times New Roman" w:eastAsia="Times New Roman" w:hAnsi="Times New Roman" w:cs="Times New Roman"/>
          <w:sz w:val="24"/>
          <w:szCs w:val="24"/>
          <w:lang w:eastAsia="es-ES"/>
        </w:rPr>
      </w:pPr>
    </w:p>
    <w:p w14:paraId="0531EE0C" w14:textId="77777777" w:rsidR="007F6A41" w:rsidRPr="00910232" w:rsidRDefault="007F6A41" w:rsidP="007F6A41">
      <w:pPr>
        <w:spacing w:after="0" w:line="240" w:lineRule="auto"/>
        <w:ind w:left="567" w:right="567"/>
        <w:jc w:val="both"/>
        <w:rPr>
          <w:rFonts w:ascii="Palatino Linotype" w:eastAsia="Times New Roman" w:hAnsi="Palatino Linotype" w:cs="Times New Roman"/>
          <w:b/>
          <w:i/>
          <w:szCs w:val="24"/>
          <w:lang w:eastAsia="es-ES"/>
        </w:rPr>
      </w:pPr>
      <w:r w:rsidRPr="00910232">
        <w:rPr>
          <w:rFonts w:ascii="Palatino Linotype" w:eastAsia="Times New Roman" w:hAnsi="Palatino Linotype" w:cs="Times New Roman"/>
          <w:b/>
          <w:i/>
          <w:szCs w:val="24"/>
          <w:lang w:eastAsia="es-ES"/>
        </w:rPr>
        <w:t>CONCEPTOS DE VIOLACIÓN O AGRAVIOS. SON INOPERANTES CUANDO LOS ARGUMENTOS EXPUESTOS POR EL QUEJOSO O EL RECURRENTE SON AMBIGUOS Y SUPERFICIALES.</w:t>
      </w:r>
    </w:p>
    <w:p w14:paraId="6785ED24" w14:textId="77777777" w:rsidR="007F6A41" w:rsidRPr="00910232" w:rsidRDefault="007F6A41" w:rsidP="007F6A41">
      <w:pPr>
        <w:spacing w:after="0" w:line="240" w:lineRule="auto"/>
        <w:ind w:left="567" w:right="567"/>
        <w:jc w:val="both"/>
        <w:rPr>
          <w:rFonts w:ascii="Palatino Linotype" w:eastAsia="Times New Roman" w:hAnsi="Palatino Linotype" w:cs="Times New Roman"/>
          <w:i/>
          <w:szCs w:val="24"/>
          <w:lang w:eastAsia="es-ES"/>
        </w:rPr>
      </w:pPr>
    </w:p>
    <w:p w14:paraId="17E7736B" w14:textId="77777777" w:rsidR="007F6A41" w:rsidRPr="00910232" w:rsidRDefault="007F6A41" w:rsidP="007F6A41">
      <w:pPr>
        <w:spacing w:after="0" w:line="240" w:lineRule="auto"/>
        <w:ind w:left="567" w:right="567"/>
        <w:jc w:val="both"/>
        <w:rPr>
          <w:rFonts w:ascii="Palatino Linotype" w:eastAsia="Times New Roman" w:hAnsi="Palatino Linotype" w:cs="Times New Roman"/>
          <w:i/>
          <w:szCs w:val="24"/>
          <w:lang w:eastAsia="es-ES"/>
        </w:rPr>
      </w:pPr>
      <w:r w:rsidRPr="00910232">
        <w:rPr>
          <w:rFonts w:ascii="Palatino Linotype" w:eastAsia="Times New Roman" w:hAnsi="Palatino Linotype" w:cs="Times New Roman"/>
          <w:i/>
          <w:szCs w:val="24"/>
          <w:lang w:eastAsia="es-ES"/>
        </w:rPr>
        <w:t xml:space="preserve">Los actos de autoridad y las sentencias están investidos de una presunción de validez que debe ser destruida. Por tanto, </w:t>
      </w:r>
      <w:r w:rsidRPr="00910232">
        <w:rPr>
          <w:rFonts w:ascii="Palatino Linotype" w:eastAsia="Times New Roman" w:hAnsi="Palatino Linotype" w:cs="Times New Roman"/>
          <w:b/>
          <w:i/>
          <w:szCs w:val="24"/>
          <w:u w:val="single"/>
          <w:lang w:eastAsia="es-ES"/>
        </w:rPr>
        <w:t>cuando lo expuesto por la parte quejosa o el recurrente es ambiguo y superficial, en tanto que no señala ni concreta algún razonamiento capaz de ser analizado, tal pretensión de invalidez es inatendible, en cuanto no logra construir y proponer la causa de pedir, en la medida que elude referirse al fundamento, razones decisorias o argumentos y al porqué de su reclamación</w:t>
      </w:r>
      <w:r w:rsidRPr="00910232">
        <w:rPr>
          <w:rFonts w:ascii="Palatino Linotype" w:eastAsia="Times New Roman" w:hAnsi="Palatino Linotype" w:cs="Times New Roman"/>
          <w:i/>
          <w:szCs w:val="24"/>
          <w:lang w:eastAsia="es-ES"/>
        </w:rPr>
        <w:t xml:space="preserve">. Así, tal deficiencia revela una falta de pertinencia entre lo pretendido y las razones aportadas que, por ende, no son idóneas ni justificadas para colegir y concluir lo pedido. Por consiguiente, los argumentos o causa de pedir que se expresen en los conceptos de violación de la demanda de amparo o en los agravios de la revisión deben, invariablemente, estar dirigidos a descalificar y evidenciar la ilegalidad de las consideraciones en que se sustenta el acto reclamado, porque de no ser así, las manifestaciones que se viertan no podrán ser analizadas por el órgano colegiado y deberán calificarse de inoperantes, ya que se está ante argumentos non sequitur para obtener una declaratoria de invalidez. </w:t>
      </w:r>
    </w:p>
    <w:p w14:paraId="25439495" w14:textId="77777777" w:rsidR="007F6A41" w:rsidRPr="00910232" w:rsidRDefault="007F6A41" w:rsidP="007F6A41">
      <w:pPr>
        <w:spacing w:after="0" w:line="240" w:lineRule="auto"/>
        <w:ind w:left="567" w:right="567"/>
        <w:jc w:val="both"/>
        <w:rPr>
          <w:rFonts w:ascii="Palatino Linotype" w:eastAsia="Times New Roman" w:hAnsi="Palatino Linotype" w:cs="Times New Roman"/>
          <w:i/>
          <w:sz w:val="24"/>
          <w:szCs w:val="24"/>
          <w:lang w:eastAsia="es-ES"/>
        </w:rPr>
      </w:pPr>
    </w:p>
    <w:p w14:paraId="2CA7E143" w14:textId="77777777" w:rsidR="007F6A41" w:rsidRPr="00910232" w:rsidRDefault="007F6A41" w:rsidP="007F6A41">
      <w:pPr>
        <w:spacing w:after="0" w:line="240" w:lineRule="auto"/>
        <w:ind w:left="567" w:right="567"/>
        <w:jc w:val="both"/>
        <w:rPr>
          <w:rFonts w:ascii="Palatino Linotype" w:eastAsia="Times New Roman" w:hAnsi="Palatino Linotype" w:cs="Times New Roman"/>
          <w:i/>
          <w:sz w:val="20"/>
          <w:szCs w:val="24"/>
          <w:lang w:eastAsia="es-ES"/>
        </w:rPr>
      </w:pPr>
      <w:r w:rsidRPr="00910232">
        <w:rPr>
          <w:rFonts w:ascii="Palatino Linotype" w:eastAsia="Times New Roman" w:hAnsi="Palatino Linotype" w:cs="Times New Roman"/>
          <w:i/>
          <w:sz w:val="20"/>
          <w:szCs w:val="24"/>
          <w:lang w:eastAsia="es-ES"/>
        </w:rPr>
        <w:t>CUARTO TRIBUNAL COLEGIADO EN MATERIA ADMINISTRATIVA DEL PRIMER CIRCUITO.</w:t>
      </w:r>
    </w:p>
    <w:p w14:paraId="3F79859B" w14:textId="77777777" w:rsidR="007F6A41" w:rsidRPr="00910232" w:rsidRDefault="007F6A41" w:rsidP="007F6A41">
      <w:pPr>
        <w:spacing w:after="0" w:line="240" w:lineRule="auto"/>
        <w:ind w:left="567" w:right="567"/>
        <w:jc w:val="both"/>
        <w:rPr>
          <w:rFonts w:ascii="Palatino Linotype" w:eastAsia="Times New Roman" w:hAnsi="Palatino Linotype" w:cs="Times New Roman"/>
          <w:i/>
          <w:sz w:val="20"/>
          <w:szCs w:val="24"/>
          <w:lang w:eastAsia="es-ES"/>
        </w:rPr>
      </w:pPr>
    </w:p>
    <w:p w14:paraId="340762FA" w14:textId="77777777" w:rsidR="007F6A41" w:rsidRPr="00910232" w:rsidRDefault="007F6A41" w:rsidP="007F6A41">
      <w:pPr>
        <w:spacing w:after="0" w:line="240" w:lineRule="auto"/>
        <w:ind w:left="567" w:right="567"/>
        <w:jc w:val="both"/>
        <w:rPr>
          <w:rFonts w:ascii="Palatino Linotype" w:eastAsia="Times New Roman" w:hAnsi="Palatino Linotype" w:cs="Times New Roman"/>
          <w:i/>
          <w:sz w:val="20"/>
          <w:szCs w:val="24"/>
          <w:lang w:eastAsia="es-ES"/>
        </w:rPr>
      </w:pPr>
      <w:r w:rsidRPr="00910232">
        <w:rPr>
          <w:rFonts w:ascii="Palatino Linotype" w:eastAsia="Times New Roman" w:hAnsi="Palatino Linotype" w:cs="Times New Roman"/>
          <w:i/>
          <w:sz w:val="20"/>
          <w:szCs w:val="24"/>
          <w:lang w:eastAsia="es-ES"/>
        </w:rPr>
        <w:t xml:space="preserve">Amparo en revisión 43/2006. Juan Silva Rodríguez y otros. 22 de febrero de 2006. Unanimidad de votos. Ponente: Jean Claude Tron Petit. Secretaria: Claudia Patricia Peraza Espinoza. </w:t>
      </w:r>
    </w:p>
    <w:p w14:paraId="1A6CD83B" w14:textId="77777777" w:rsidR="007F6A41" w:rsidRPr="00910232" w:rsidRDefault="007F6A41" w:rsidP="007F6A41">
      <w:pPr>
        <w:spacing w:after="0" w:line="240" w:lineRule="auto"/>
        <w:ind w:left="567" w:right="567"/>
        <w:jc w:val="both"/>
        <w:rPr>
          <w:rFonts w:ascii="Palatino Linotype" w:eastAsia="Times New Roman" w:hAnsi="Palatino Linotype" w:cs="Times New Roman"/>
          <w:i/>
          <w:sz w:val="20"/>
          <w:szCs w:val="24"/>
          <w:lang w:eastAsia="es-ES"/>
        </w:rPr>
      </w:pPr>
    </w:p>
    <w:p w14:paraId="5CB006E1" w14:textId="77777777" w:rsidR="007F6A41" w:rsidRPr="00910232" w:rsidRDefault="007F6A41" w:rsidP="007F6A41">
      <w:pPr>
        <w:spacing w:after="0" w:line="240" w:lineRule="auto"/>
        <w:ind w:left="567" w:right="567"/>
        <w:jc w:val="both"/>
        <w:rPr>
          <w:rFonts w:ascii="Palatino Linotype" w:eastAsia="Times New Roman" w:hAnsi="Palatino Linotype" w:cs="Times New Roman"/>
          <w:i/>
          <w:sz w:val="20"/>
          <w:szCs w:val="24"/>
          <w:lang w:eastAsia="es-ES"/>
        </w:rPr>
      </w:pPr>
      <w:r w:rsidRPr="00910232">
        <w:rPr>
          <w:rFonts w:ascii="Palatino Linotype" w:eastAsia="Times New Roman" w:hAnsi="Palatino Linotype" w:cs="Times New Roman"/>
          <w:i/>
          <w:sz w:val="20"/>
          <w:szCs w:val="24"/>
          <w:lang w:eastAsia="es-ES"/>
        </w:rPr>
        <w:t xml:space="preserve">Amparo directo 443/2005. Servicios Corporativos Cosmos, S.A. de C.V. 1o. de marzo de 2006. Unanimidad de votos. Ponente: Jean Claude Tron Petit. Secretario: Alfredo A. Martínez Jiménez. </w:t>
      </w:r>
    </w:p>
    <w:p w14:paraId="6804CF76" w14:textId="77777777" w:rsidR="007F6A41" w:rsidRPr="00910232" w:rsidRDefault="007F6A41" w:rsidP="007F6A41">
      <w:pPr>
        <w:spacing w:after="0" w:line="240" w:lineRule="auto"/>
        <w:ind w:left="567" w:right="567"/>
        <w:jc w:val="both"/>
        <w:rPr>
          <w:rFonts w:ascii="Palatino Linotype" w:eastAsia="Times New Roman" w:hAnsi="Palatino Linotype" w:cs="Times New Roman"/>
          <w:i/>
          <w:sz w:val="20"/>
          <w:szCs w:val="24"/>
          <w:lang w:eastAsia="es-ES"/>
        </w:rPr>
      </w:pPr>
    </w:p>
    <w:p w14:paraId="1B97C706" w14:textId="77777777" w:rsidR="007F6A41" w:rsidRPr="00910232" w:rsidRDefault="007F6A41" w:rsidP="007F6A41">
      <w:pPr>
        <w:spacing w:after="0" w:line="240" w:lineRule="auto"/>
        <w:ind w:left="567" w:right="567"/>
        <w:jc w:val="both"/>
        <w:rPr>
          <w:rFonts w:ascii="Palatino Linotype" w:eastAsia="Times New Roman" w:hAnsi="Palatino Linotype" w:cs="Times New Roman"/>
          <w:i/>
          <w:sz w:val="20"/>
          <w:szCs w:val="24"/>
          <w:lang w:eastAsia="es-ES"/>
        </w:rPr>
      </w:pPr>
      <w:r w:rsidRPr="00910232">
        <w:rPr>
          <w:rFonts w:ascii="Palatino Linotype" w:eastAsia="Times New Roman" w:hAnsi="Palatino Linotype" w:cs="Times New Roman"/>
          <w:i/>
          <w:sz w:val="20"/>
          <w:szCs w:val="24"/>
          <w:lang w:eastAsia="es-ES"/>
        </w:rPr>
        <w:t xml:space="preserve">Amparo directo 125/2006. Víctor Hugo Reyes Monterrubio. 31 de mayo de 2006. Unanimidad de votos. Ponente: Jean Claude Tron Petit. Secretario: Alfredo A. Martínez Jiménez. </w:t>
      </w:r>
    </w:p>
    <w:p w14:paraId="28BAECE6" w14:textId="77777777" w:rsidR="007F6A41" w:rsidRPr="00910232" w:rsidRDefault="007F6A41" w:rsidP="007F6A41">
      <w:pPr>
        <w:spacing w:after="0" w:line="240" w:lineRule="auto"/>
        <w:ind w:left="567" w:right="567"/>
        <w:jc w:val="both"/>
        <w:rPr>
          <w:rFonts w:ascii="Palatino Linotype" w:eastAsia="Times New Roman" w:hAnsi="Palatino Linotype" w:cs="Times New Roman"/>
          <w:i/>
          <w:sz w:val="20"/>
          <w:szCs w:val="24"/>
          <w:lang w:eastAsia="es-ES"/>
        </w:rPr>
      </w:pPr>
    </w:p>
    <w:p w14:paraId="261F047B" w14:textId="77777777" w:rsidR="007F6A41" w:rsidRPr="00910232" w:rsidRDefault="007F6A41" w:rsidP="007F6A41">
      <w:pPr>
        <w:spacing w:after="0" w:line="240" w:lineRule="auto"/>
        <w:ind w:left="567" w:right="567"/>
        <w:jc w:val="both"/>
        <w:rPr>
          <w:rFonts w:ascii="Palatino Linotype" w:eastAsia="Times New Roman" w:hAnsi="Palatino Linotype" w:cs="Times New Roman"/>
          <w:i/>
          <w:sz w:val="20"/>
          <w:szCs w:val="24"/>
          <w:lang w:eastAsia="es-ES"/>
        </w:rPr>
      </w:pPr>
      <w:r w:rsidRPr="00910232">
        <w:rPr>
          <w:rFonts w:ascii="Palatino Linotype" w:eastAsia="Times New Roman" w:hAnsi="Palatino Linotype" w:cs="Times New Roman"/>
          <w:i/>
          <w:sz w:val="20"/>
          <w:szCs w:val="24"/>
          <w:lang w:eastAsia="es-ES"/>
        </w:rPr>
        <w:t xml:space="preserve">Incidente de suspensión (revisión) 247/2006. María del Rosario Ortiz Becerra. 29 de junio de 2006. Unanimidad de votos. Ponente: Alfredo A. Martínez Jiménez, secretario de tribunal autorizado por la Comisión de Carrera Judicial del Consejo de la Judicatura Federal para desempeñar las funciones de Magistrado. Secretaria: Alma Flores Rodríguez. </w:t>
      </w:r>
    </w:p>
    <w:p w14:paraId="0EFB9CC2" w14:textId="77777777" w:rsidR="007F6A41" w:rsidRPr="00910232" w:rsidRDefault="007F6A41" w:rsidP="007F6A41">
      <w:pPr>
        <w:spacing w:after="0" w:line="240" w:lineRule="auto"/>
        <w:ind w:left="567" w:right="567"/>
        <w:jc w:val="both"/>
        <w:rPr>
          <w:rFonts w:ascii="Palatino Linotype" w:eastAsia="Times New Roman" w:hAnsi="Palatino Linotype" w:cs="Times New Roman"/>
          <w:i/>
          <w:sz w:val="20"/>
          <w:szCs w:val="24"/>
          <w:lang w:eastAsia="es-ES"/>
        </w:rPr>
      </w:pPr>
    </w:p>
    <w:p w14:paraId="65B9692F" w14:textId="77777777" w:rsidR="007F6A41" w:rsidRPr="00910232" w:rsidRDefault="007F6A41" w:rsidP="007F6A41">
      <w:pPr>
        <w:spacing w:after="0" w:line="240" w:lineRule="auto"/>
        <w:ind w:left="567" w:right="567"/>
        <w:jc w:val="both"/>
        <w:rPr>
          <w:rFonts w:ascii="Palatino Linotype" w:eastAsia="Times New Roman" w:hAnsi="Palatino Linotype" w:cs="Times New Roman"/>
          <w:sz w:val="20"/>
          <w:szCs w:val="24"/>
          <w:lang w:eastAsia="es-ES"/>
        </w:rPr>
      </w:pPr>
      <w:r w:rsidRPr="00910232">
        <w:rPr>
          <w:rFonts w:ascii="Palatino Linotype" w:eastAsia="Times New Roman" w:hAnsi="Palatino Linotype" w:cs="Times New Roman"/>
          <w:i/>
          <w:sz w:val="20"/>
          <w:szCs w:val="24"/>
          <w:lang w:eastAsia="es-ES"/>
        </w:rPr>
        <w:t>Incidente de suspensión (revisión) 380/2006. Director General Jurídico y de Gobierno en la Delegación Tlalpan. 11 de octubre de 2006. Unanimidad de votos. Ponente: Jesús Antonio Nazar Sevilla. Secretaria: Indira Martínez Fernández.</w:t>
      </w:r>
    </w:p>
    <w:p w14:paraId="15051E72" w14:textId="77777777" w:rsidR="007F6A41" w:rsidRPr="00910232" w:rsidRDefault="007F6A41" w:rsidP="007F6A41">
      <w:pPr>
        <w:spacing w:after="0" w:line="360" w:lineRule="auto"/>
        <w:jc w:val="both"/>
        <w:rPr>
          <w:rFonts w:ascii="Palatino Linotype" w:eastAsia="Times New Roman" w:hAnsi="Palatino Linotype" w:cs="Times New Roman"/>
          <w:sz w:val="24"/>
          <w:szCs w:val="24"/>
          <w:lang w:eastAsia="es-ES"/>
        </w:rPr>
      </w:pPr>
    </w:p>
    <w:p w14:paraId="006DC440" w14:textId="77777777" w:rsidR="007F6A41" w:rsidRPr="00910232" w:rsidRDefault="007F6A41" w:rsidP="007F6A41">
      <w:pPr>
        <w:spacing w:after="0" w:line="360" w:lineRule="auto"/>
        <w:jc w:val="both"/>
        <w:rPr>
          <w:rFonts w:ascii="Palatino Linotype" w:eastAsia="Times New Roman" w:hAnsi="Palatino Linotype" w:cs="Times New Roman"/>
          <w:sz w:val="24"/>
          <w:szCs w:val="24"/>
          <w:lang w:eastAsia="es-ES"/>
        </w:rPr>
      </w:pPr>
      <w:r w:rsidRPr="00910232">
        <w:rPr>
          <w:rFonts w:ascii="Palatino Linotype" w:eastAsia="Times New Roman" w:hAnsi="Palatino Linotype" w:cs="Times New Roman"/>
          <w:sz w:val="24"/>
          <w:szCs w:val="24"/>
          <w:lang w:eastAsia="es-ES"/>
        </w:rPr>
        <w:t xml:space="preserve">De la misma forma, es aplicable la siguiente Tesis Aislada, número de registro 230923 de la Octava Época, que puede consultarse en el Semanario Judicial de la Federación </w:t>
      </w:r>
      <w:r w:rsidRPr="00910232">
        <w:rPr>
          <w:rFonts w:ascii="Palatino Linotype" w:eastAsia="Times New Roman" w:hAnsi="Palatino Linotype" w:cs="Times New Roman"/>
          <w:sz w:val="24"/>
          <w:szCs w:val="24"/>
          <w:lang w:eastAsia="es-ES"/>
        </w:rPr>
        <w:lastRenderedPageBreak/>
        <w:t>Tomo I, Segunda Parte, Enero – Junio de 1988 en materia común, en la que se dispone lo siguiente:</w:t>
      </w:r>
    </w:p>
    <w:p w14:paraId="0E0E6DA5" w14:textId="77777777" w:rsidR="007F6A41" w:rsidRPr="00910232" w:rsidRDefault="007F6A41" w:rsidP="007F6A41">
      <w:pPr>
        <w:spacing w:after="0" w:line="240" w:lineRule="auto"/>
        <w:rPr>
          <w:rFonts w:ascii="Times New Roman" w:eastAsia="Times New Roman" w:hAnsi="Times New Roman" w:cs="Times New Roman"/>
          <w:sz w:val="24"/>
          <w:szCs w:val="24"/>
          <w:lang w:eastAsia="es-ES"/>
        </w:rPr>
      </w:pPr>
    </w:p>
    <w:p w14:paraId="5A9114BA" w14:textId="77777777" w:rsidR="007F6A41" w:rsidRPr="00910232" w:rsidRDefault="007F6A41" w:rsidP="007F6A41">
      <w:pPr>
        <w:spacing w:after="0" w:line="240" w:lineRule="auto"/>
        <w:ind w:left="567" w:right="567"/>
        <w:jc w:val="both"/>
        <w:rPr>
          <w:rFonts w:ascii="Palatino Linotype" w:eastAsia="Times New Roman" w:hAnsi="Palatino Linotype" w:cs="Times New Roman"/>
          <w:b/>
          <w:i/>
          <w:lang w:eastAsia="es-ES"/>
        </w:rPr>
      </w:pPr>
      <w:r w:rsidRPr="00910232">
        <w:rPr>
          <w:rFonts w:ascii="Palatino Linotype" w:eastAsia="Times New Roman" w:hAnsi="Palatino Linotype" w:cs="Times New Roman"/>
          <w:b/>
          <w:i/>
          <w:lang w:eastAsia="es-ES"/>
        </w:rPr>
        <w:t>AGRAVIOS, LO QUE DEBE CONSIDERARSE COMO TALES</w:t>
      </w:r>
    </w:p>
    <w:p w14:paraId="0AD51B59" w14:textId="77777777" w:rsidR="007F6A41" w:rsidRPr="00910232" w:rsidRDefault="007F6A41" w:rsidP="007F6A41">
      <w:pPr>
        <w:spacing w:after="0" w:line="240" w:lineRule="auto"/>
        <w:ind w:left="567" w:right="567"/>
        <w:jc w:val="both"/>
        <w:rPr>
          <w:rFonts w:ascii="Palatino Linotype" w:eastAsia="Times New Roman" w:hAnsi="Palatino Linotype" w:cs="Times New Roman"/>
          <w:i/>
          <w:lang w:eastAsia="es-ES"/>
        </w:rPr>
      </w:pPr>
      <w:r w:rsidRPr="00910232">
        <w:rPr>
          <w:rFonts w:ascii="Palatino Linotype" w:eastAsia="Times New Roman" w:hAnsi="Palatino Linotype" w:cs="Times New Roman"/>
          <w:i/>
          <w:lang w:eastAsia="es-ES"/>
        </w:rPr>
        <w:t xml:space="preserve">Si los agravios se concretan a expresar que la sentencia que se impugna es contraria a intereses jurídicos y que causa daño de difícil reparación, estas expresiones deben desestimarse como tales, ya que no razonan contra los fundamentos del fallo que atacan, pues no pueden considerarse como agravios la simple manifestación u opinión del recurrente de inconformidad con el sentido de la sentencia recurrida por considerarla ilegal, ya que él mismo debe impugnar con razonamientos lo que la hayan fundado. </w:t>
      </w:r>
    </w:p>
    <w:p w14:paraId="2C86D331" w14:textId="77777777" w:rsidR="007F6A41" w:rsidRPr="00910232" w:rsidRDefault="007F6A41" w:rsidP="007F6A41">
      <w:pPr>
        <w:spacing w:after="0" w:line="240" w:lineRule="auto"/>
        <w:ind w:left="567" w:right="567"/>
        <w:jc w:val="both"/>
        <w:rPr>
          <w:rFonts w:ascii="Palatino Linotype" w:eastAsia="Times New Roman" w:hAnsi="Palatino Linotype" w:cs="Times New Roman"/>
          <w:i/>
          <w:lang w:eastAsia="es-ES"/>
        </w:rPr>
      </w:pPr>
    </w:p>
    <w:p w14:paraId="4B60B892" w14:textId="77777777" w:rsidR="007F6A41" w:rsidRPr="00910232" w:rsidRDefault="007F6A41" w:rsidP="007F6A41">
      <w:pPr>
        <w:spacing w:after="0" w:line="240" w:lineRule="auto"/>
        <w:ind w:left="567" w:right="567"/>
        <w:jc w:val="both"/>
        <w:rPr>
          <w:rFonts w:ascii="Palatino Linotype" w:eastAsia="Times New Roman" w:hAnsi="Palatino Linotype" w:cs="Times New Roman"/>
          <w:i/>
          <w:sz w:val="20"/>
          <w:lang w:eastAsia="es-ES"/>
        </w:rPr>
      </w:pPr>
      <w:r w:rsidRPr="00910232">
        <w:rPr>
          <w:rFonts w:ascii="Palatino Linotype" w:eastAsia="Times New Roman" w:hAnsi="Palatino Linotype" w:cs="Times New Roman"/>
          <w:i/>
          <w:sz w:val="20"/>
          <w:lang w:eastAsia="es-ES"/>
        </w:rPr>
        <w:t>PRIMER TRIBUNAL COLEGIADO DEL SEPTIMO CIRCUITO.</w:t>
      </w:r>
    </w:p>
    <w:p w14:paraId="5895949A" w14:textId="77777777" w:rsidR="007F6A41" w:rsidRPr="00910232" w:rsidRDefault="007F6A41" w:rsidP="007F6A41">
      <w:pPr>
        <w:spacing w:after="0" w:line="240" w:lineRule="auto"/>
        <w:ind w:left="567" w:right="567"/>
        <w:jc w:val="both"/>
        <w:rPr>
          <w:rFonts w:ascii="Palatino Linotype" w:eastAsia="Times New Roman" w:hAnsi="Palatino Linotype" w:cs="Times New Roman"/>
          <w:i/>
          <w:sz w:val="20"/>
          <w:lang w:eastAsia="es-ES"/>
        </w:rPr>
      </w:pPr>
    </w:p>
    <w:p w14:paraId="7D72B06F" w14:textId="77777777" w:rsidR="007F6A41" w:rsidRPr="00910232" w:rsidRDefault="007F6A41" w:rsidP="007F6A41">
      <w:pPr>
        <w:spacing w:after="0" w:line="240" w:lineRule="auto"/>
        <w:ind w:left="567" w:right="567"/>
        <w:jc w:val="both"/>
        <w:rPr>
          <w:rFonts w:ascii="Palatino Linotype" w:eastAsia="Times New Roman" w:hAnsi="Palatino Linotype" w:cs="Times New Roman"/>
          <w:sz w:val="20"/>
          <w:lang w:eastAsia="es-ES"/>
        </w:rPr>
      </w:pPr>
      <w:r w:rsidRPr="00910232">
        <w:rPr>
          <w:rFonts w:ascii="Palatino Linotype" w:eastAsia="Times New Roman" w:hAnsi="Palatino Linotype" w:cs="Times New Roman"/>
          <w:i/>
          <w:sz w:val="20"/>
          <w:lang w:eastAsia="es-ES"/>
        </w:rPr>
        <w:t>Incidente 563/87. Jorge Orlando Cuallo. 20 de enero de 1988. Unanimidad de votos. Ponente: Tomás Enrique Ochoa Moguel. Secretario: Héctor Riveros Caraza.</w:t>
      </w:r>
    </w:p>
    <w:p w14:paraId="192F6666" w14:textId="77777777" w:rsidR="007F6A41" w:rsidRPr="00910232" w:rsidRDefault="007F6A41" w:rsidP="007F6A41">
      <w:pPr>
        <w:spacing w:after="0" w:line="360" w:lineRule="auto"/>
        <w:ind w:right="141"/>
        <w:jc w:val="both"/>
        <w:rPr>
          <w:rFonts w:ascii="Palatino Linotype" w:eastAsia="Times New Roman" w:hAnsi="Palatino Linotype" w:cs="Arial"/>
          <w:bCs/>
          <w:sz w:val="24"/>
          <w:szCs w:val="24"/>
          <w:lang w:val="es-ES_tradnl"/>
        </w:rPr>
      </w:pPr>
    </w:p>
    <w:p w14:paraId="6001254F" w14:textId="39C86DD3" w:rsidR="007F6A41" w:rsidRPr="00910232" w:rsidRDefault="007F6A41" w:rsidP="007F6A41">
      <w:pPr>
        <w:tabs>
          <w:tab w:val="left" w:pos="709"/>
        </w:tabs>
        <w:spacing w:after="0" w:line="360" w:lineRule="auto"/>
        <w:contextualSpacing/>
        <w:jc w:val="both"/>
        <w:rPr>
          <w:rFonts w:ascii="Palatino Linotype" w:eastAsia="Times New Roman" w:hAnsi="Palatino Linotype" w:cs="Arial"/>
          <w:sz w:val="24"/>
          <w:szCs w:val="24"/>
          <w:lang w:val="es-ES_tradnl" w:eastAsia="es-ES"/>
        </w:rPr>
      </w:pPr>
      <w:r w:rsidRPr="00910232">
        <w:rPr>
          <w:rFonts w:ascii="Palatino Linotype" w:eastAsia="Times New Roman" w:hAnsi="Palatino Linotype" w:cs="Arial"/>
          <w:sz w:val="24"/>
          <w:szCs w:val="24"/>
          <w:lang w:val="es-ES_tradnl" w:eastAsia="es-ES"/>
        </w:rPr>
        <w:t xml:space="preserve">Por lo que, en la etapa de manifestaciones, el </w:t>
      </w:r>
      <w:r w:rsidRPr="00910232">
        <w:rPr>
          <w:rFonts w:ascii="Palatino Linotype" w:eastAsia="Times New Roman" w:hAnsi="Palatino Linotype" w:cs="Arial"/>
          <w:b/>
          <w:sz w:val="24"/>
          <w:szCs w:val="24"/>
          <w:lang w:val="es-ES_tradnl" w:eastAsia="es-ES"/>
        </w:rPr>
        <w:t>Sujeto Obligado</w:t>
      </w:r>
      <w:r w:rsidRPr="00910232">
        <w:rPr>
          <w:rFonts w:ascii="Palatino Linotype" w:eastAsia="Times New Roman" w:hAnsi="Palatino Linotype" w:cs="Arial"/>
          <w:sz w:val="24"/>
          <w:szCs w:val="24"/>
          <w:lang w:val="es-ES_tradnl" w:eastAsia="es-ES"/>
        </w:rPr>
        <w:t xml:space="preserve"> a través del </w:t>
      </w:r>
      <w:r w:rsidRPr="00910232">
        <w:rPr>
          <w:rFonts w:ascii="Palatino Linotype" w:eastAsia="Times New Roman" w:hAnsi="Palatino Linotype" w:cs="Arial"/>
          <w:b/>
          <w:sz w:val="24"/>
          <w:szCs w:val="24"/>
          <w:lang w:val="es-ES_tradnl" w:eastAsia="es-ES"/>
        </w:rPr>
        <w:t>Titular de la Unidad de Transparencia</w:t>
      </w:r>
      <w:r w:rsidRPr="00910232">
        <w:rPr>
          <w:rFonts w:ascii="Palatino Linotype" w:eastAsia="Times New Roman" w:hAnsi="Palatino Linotype" w:cs="Arial"/>
          <w:sz w:val="24"/>
          <w:szCs w:val="24"/>
          <w:lang w:val="es-ES_tradnl" w:eastAsia="es-ES"/>
        </w:rPr>
        <w:t xml:space="preserve">, ratificó las respuestas emitidas por parte de los Servidores Públicos Habilitados de la </w:t>
      </w:r>
      <w:r w:rsidRPr="00910232">
        <w:rPr>
          <w:rFonts w:ascii="Palatino Linotype" w:eastAsia="Times New Roman" w:hAnsi="Palatino Linotype" w:cs="Arial"/>
          <w:b/>
          <w:sz w:val="24"/>
          <w:szCs w:val="24"/>
          <w:lang w:val="es-ES_tradnl" w:eastAsia="es-ES"/>
        </w:rPr>
        <w:t xml:space="preserve">Secretaría Particular de Presidencia, </w:t>
      </w:r>
      <w:r w:rsidRPr="00910232">
        <w:rPr>
          <w:rFonts w:ascii="Palatino Linotype" w:eastAsia="Times New Roman" w:hAnsi="Palatino Linotype" w:cs="Arial"/>
          <w:sz w:val="24"/>
          <w:szCs w:val="24"/>
          <w:lang w:val="es-ES_tradnl" w:eastAsia="es-ES"/>
        </w:rPr>
        <w:t>la</w:t>
      </w:r>
      <w:r w:rsidRPr="00910232">
        <w:rPr>
          <w:rFonts w:ascii="Palatino Linotype" w:eastAsia="Times New Roman" w:hAnsi="Palatino Linotype" w:cs="Arial"/>
          <w:b/>
          <w:sz w:val="24"/>
          <w:szCs w:val="24"/>
          <w:lang w:val="es-ES_tradnl" w:eastAsia="es-ES"/>
        </w:rPr>
        <w:t xml:space="preserve"> Dirección General de Administración, </w:t>
      </w:r>
      <w:r w:rsidRPr="00910232">
        <w:rPr>
          <w:rFonts w:ascii="Palatino Linotype" w:eastAsia="Times New Roman" w:hAnsi="Palatino Linotype" w:cs="Arial"/>
          <w:sz w:val="24"/>
          <w:szCs w:val="24"/>
          <w:lang w:val="es-ES_tradnl" w:eastAsia="es-ES"/>
        </w:rPr>
        <w:t>la</w:t>
      </w:r>
      <w:r w:rsidRPr="00910232">
        <w:rPr>
          <w:rFonts w:ascii="Palatino Linotype" w:eastAsia="Times New Roman" w:hAnsi="Palatino Linotype" w:cs="Arial"/>
          <w:b/>
          <w:sz w:val="24"/>
          <w:szCs w:val="24"/>
          <w:lang w:val="es-ES_tradnl" w:eastAsia="es-ES"/>
        </w:rPr>
        <w:t xml:space="preserve"> Tesorería Municipal </w:t>
      </w:r>
      <w:r w:rsidRPr="00910232">
        <w:rPr>
          <w:rFonts w:ascii="Palatino Linotype" w:eastAsia="Times New Roman" w:hAnsi="Palatino Linotype" w:cs="Arial"/>
          <w:sz w:val="24"/>
          <w:szCs w:val="24"/>
          <w:lang w:val="es-ES_tradnl" w:eastAsia="es-ES"/>
        </w:rPr>
        <w:t xml:space="preserve">y la </w:t>
      </w:r>
      <w:r w:rsidRPr="00910232">
        <w:rPr>
          <w:rFonts w:ascii="Palatino Linotype" w:eastAsia="Times New Roman" w:hAnsi="Palatino Linotype" w:cs="Arial"/>
          <w:b/>
          <w:sz w:val="24"/>
          <w:szCs w:val="24"/>
          <w:lang w:val="es-ES_tradnl" w:eastAsia="es-ES"/>
        </w:rPr>
        <w:t>Consejería Jurídica</w:t>
      </w:r>
      <w:r w:rsidRPr="00910232">
        <w:rPr>
          <w:rFonts w:ascii="Palatino Linotype" w:eastAsia="Times New Roman" w:hAnsi="Palatino Linotype" w:cs="Arial"/>
          <w:sz w:val="24"/>
          <w:szCs w:val="24"/>
          <w:lang w:val="es-ES_tradnl" w:eastAsia="es-ES"/>
        </w:rPr>
        <w:t>.</w:t>
      </w:r>
    </w:p>
    <w:p w14:paraId="1D9D18E1" w14:textId="77777777" w:rsidR="007F6A41" w:rsidRPr="00910232" w:rsidRDefault="007F6A41" w:rsidP="00E96FD1">
      <w:pPr>
        <w:tabs>
          <w:tab w:val="left" w:pos="709"/>
        </w:tabs>
        <w:spacing w:after="0" w:line="360" w:lineRule="auto"/>
        <w:ind w:right="51"/>
        <w:jc w:val="both"/>
        <w:rPr>
          <w:rFonts w:ascii="Palatino Linotype" w:eastAsia="Times New Roman" w:hAnsi="Palatino Linotype" w:cs="Arial"/>
          <w:bCs/>
          <w:sz w:val="24"/>
          <w:szCs w:val="24"/>
          <w:lang w:val="es-ES_tradnl"/>
        </w:rPr>
      </w:pPr>
    </w:p>
    <w:p w14:paraId="4A126AE5" w14:textId="77777777" w:rsidR="007F6A41" w:rsidRPr="00910232" w:rsidRDefault="007F6A41" w:rsidP="007F6A41">
      <w:pPr>
        <w:tabs>
          <w:tab w:val="left" w:pos="709"/>
        </w:tabs>
        <w:spacing w:after="0" w:line="360" w:lineRule="auto"/>
        <w:contextualSpacing/>
        <w:jc w:val="both"/>
        <w:rPr>
          <w:rFonts w:ascii="Palatino Linotype" w:eastAsia="Times New Roman" w:hAnsi="Palatino Linotype" w:cs="Arial"/>
          <w:sz w:val="24"/>
          <w:szCs w:val="24"/>
          <w:lang w:val="es-ES" w:eastAsia="es-ES"/>
        </w:rPr>
      </w:pPr>
      <w:r w:rsidRPr="00910232">
        <w:rPr>
          <w:rFonts w:ascii="Palatino Linotype" w:eastAsia="Times New Roman" w:hAnsi="Palatino Linotype" w:cs="Arial"/>
          <w:sz w:val="24"/>
          <w:szCs w:val="24"/>
          <w:lang w:val="es-ES_tradnl" w:eastAsia="es-ES"/>
        </w:rPr>
        <w:t xml:space="preserve">Ante ello, es de </w:t>
      </w:r>
      <w:r w:rsidRPr="00910232">
        <w:rPr>
          <w:rFonts w:ascii="Palatino Linotype" w:eastAsia="Times New Roman" w:hAnsi="Palatino Linotype" w:cs="Arial"/>
          <w:sz w:val="24"/>
          <w:szCs w:val="24"/>
          <w:lang w:val="es-ES" w:eastAsia="es-ES"/>
        </w:rPr>
        <w:t>señalar que el artículo 4, párrafo segundo de la Ley de Transparencia y Acceso a la Información Pública del Estado de México y Municipios, dispone:</w:t>
      </w:r>
    </w:p>
    <w:p w14:paraId="3F9BC0F6" w14:textId="77777777" w:rsidR="007F6A41" w:rsidRPr="00910232" w:rsidRDefault="007F6A41" w:rsidP="007F6A41">
      <w:pPr>
        <w:spacing w:after="0" w:line="240" w:lineRule="auto"/>
        <w:rPr>
          <w:rFonts w:ascii="Times New Roman" w:eastAsia="Times New Roman" w:hAnsi="Times New Roman" w:cs="Times New Roman"/>
          <w:sz w:val="24"/>
          <w:szCs w:val="24"/>
          <w:lang w:eastAsia="es-ES"/>
        </w:rPr>
      </w:pPr>
    </w:p>
    <w:p w14:paraId="55467B2D" w14:textId="77777777" w:rsidR="007F6A41" w:rsidRPr="00910232" w:rsidRDefault="007F6A41" w:rsidP="007F6A41">
      <w:pPr>
        <w:spacing w:after="0" w:line="240" w:lineRule="auto"/>
        <w:ind w:left="567" w:right="616"/>
        <w:jc w:val="both"/>
        <w:rPr>
          <w:rFonts w:ascii="Palatino Linotype" w:eastAsia="Times New Roman" w:hAnsi="Palatino Linotype" w:cs="Arial"/>
          <w:i/>
          <w:szCs w:val="24"/>
          <w:lang w:val="es-ES" w:eastAsia="es-ES"/>
        </w:rPr>
      </w:pPr>
      <w:r w:rsidRPr="00910232">
        <w:rPr>
          <w:rFonts w:ascii="Palatino Linotype" w:eastAsia="Times New Roman" w:hAnsi="Palatino Linotype" w:cs="Arial"/>
          <w:i/>
          <w:szCs w:val="24"/>
          <w:lang w:val="es-ES" w:eastAsia="es-ES"/>
        </w:rPr>
        <w:t>“</w:t>
      </w:r>
      <w:r w:rsidRPr="00910232">
        <w:rPr>
          <w:rFonts w:ascii="Palatino Linotype" w:eastAsia="Times New Roman" w:hAnsi="Palatino Linotype" w:cs="Arial"/>
          <w:b/>
          <w:i/>
          <w:szCs w:val="24"/>
          <w:lang w:val="es-ES" w:eastAsia="es-ES"/>
        </w:rPr>
        <w:t xml:space="preserve">Artículo 4. </w:t>
      </w:r>
      <w:r w:rsidRPr="00910232">
        <w:rPr>
          <w:rFonts w:ascii="Palatino Linotype" w:eastAsia="Times New Roman" w:hAnsi="Palatino Linotype" w:cs="Arial"/>
          <w:i/>
          <w:szCs w:val="24"/>
          <w:lang w:val="es-ES" w:eastAsia="es-ES"/>
        </w:rPr>
        <w:t xml:space="preserve">… </w:t>
      </w:r>
    </w:p>
    <w:p w14:paraId="0BF05713" w14:textId="77777777" w:rsidR="007F6A41" w:rsidRPr="00910232" w:rsidRDefault="007F6A41" w:rsidP="007F6A41">
      <w:pPr>
        <w:spacing w:after="0" w:line="240" w:lineRule="auto"/>
        <w:ind w:left="567" w:right="616"/>
        <w:jc w:val="both"/>
        <w:rPr>
          <w:rFonts w:ascii="Palatino Linotype" w:eastAsia="Times New Roman" w:hAnsi="Palatino Linotype" w:cs="Arial"/>
          <w:i/>
          <w:szCs w:val="24"/>
          <w:lang w:val="es-ES" w:eastAsia="es-ES"/>
        </w:rPr>
      </w:pPr>
      <w:r w:rsidRPr="00910232">
        <w:rPr>
          <w:rFonts w:ascii="Palatino Linotype" w:eastAsia="Times New Roman" w:hAnsi="Palatino Linotype" w:cs="Arial"/>
          <w:i/>
          <w:szCs w:val="24"/>
          <w:lang w:val="es-ES" w:eastAsia="es-ES"/>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w:t>
      </w:r>
      <w:r w:rsidRPr="00910232">
        <w:rPr>
          <w:rFonts w:ascii="Palatino Linotype" w:eastAsia="Times New Roman" w:hAnsi="Palatino Linotype" w:cs="Arial"/>
          <w:i/>
          <w:szCs w:val="24"/>
          <w:lang w:val="es-ES" w:eastAsia="es-ES"/>
        </w:rPr>
        <w:lastRenderedPageBreak/>
        <w:t>por razones de interés público, en los términos de las causas legítimas y estrictamente necesarias previstas por esta Ley.”</w:t>
      </w:r>
    </w:p>
    <w:p w14:paraId="1E4932B2" w14:textId="77777777" w:rsidR="007F6A41" w:rsidRPr="00910232" w:rsidRDefault="007F6A41" w:rsidP="007F6A41">
      <w:pPr>
        <w:tabs>
          <w:tab w:val="left" w:pos="709"/>
        </w:tabs>
        <w:spacing w:after="0" w:line="360" w:lineRule="auto"/>
        <w:contextualSpacing/>
        <w:jc w:val="both"/>
        <w:rPr>
          <w:rFonts w:ascii="Palatino Linotype" w:eastAsia="Times New Roman" w:hAnsi="Palatino Linotype" w:cs="Arial"/>
          <w:sz w:val="24"/>
          <w:szCs w:val="24"/>
          <w:lang w:val="es-ES_tradnl" w:eastAsia="es-ES"/>
        </w:rPr>
      </w:pPr>
    </w:p>
    <w:p w14:paraId="792A9261" w14:textId="77777777" w:rsidR="007F6A41" w:rsidRPr="00910232" w:rsidRDefault="007F6A41" w:rsidP="007F6A41">
      <w:pPr>
        <w:tabs>
          <w:tab w:val="left" w:pos="709"/>
        </w:tabs>
        <w:spacing w:after="0" w:line="360" w:lineRule="auto"/>
        <w:contextualSpacing/>
        <w:jc w:val="both"/>
        <w:rPr>
          <w:rFonts w:ascii="Palatino Linotype" w:eastAsia="Times New Roman" w:hAnsi="Palatino Linotype" w:cs="Arial"/>
          <w:sz w:val="24"/>
          <w:szCs w:val="24"/>
          <w:lang w:val="es-ES_tradnl" w:eastAsia="es-ES"/>
        </w:rPr>
      </w:pPr>
      <w:r w:rsidRPr="00910232">
        <w:rPr>
          <w:rFonts w:ascii="Palatino Linotype" w:eastAsia="Times New Roman" w:hAnsi="Palatino Linotype" w:cs="Arial"/>
          <w:sz w:val="24"/>
          <w:szCs w:val="24"/>
          <w:lang w:val="es-ES_tradnl" w:eastAsia="es-ES"/>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713E8A85" w14:textId="77777777" w:rsidR="007F6A41" w:rsidRPr="00910232" w:rsidRDefault="007F6A41" w:rsidP="007F6A41">
      <w:pPr>
        <w:tabs>
          <w:tab w:val="left" w:pos="709"/>
        </w:tabs>
        <w:spacing w:after="0" w:line="360" w:lineRule="auto"/>
        <w:contextualSpacing/>
        <w:jc w:val="both"/>
        <w:rPr>
          <w:rFonts w:ascii="Palatino Linotype" w:eastAsia="Times New Roman" w:hAnsi="Palatino Linotype" w:cs="Arial"/>
          <w:sz w:val="24"/>
          <w:szCs w:val="24"/>
          <w:lang w:val="es-ES_tradnl" w:eastAsia="es-ES"/>
        </w:rPr>
      </w:pPr>
    </w:p>
    <w:p w14:paraId="0755171E" w14:textId="77777777" w:rsidR="007F6A41" w:rsidRPr="00910232" w:rsidRDefault="007F6A41" w:rsidP="007F6A41">
      <w:pPr>
        <w:tabs>
          <w:tab w:val="left" w:pos="709"/>
        </w:tabs>
        <w:spacing w:after="0" w:line="360" w:lineRule="auto"/>
        <w:contextualSpacing/>
        <w:jc w:val="both"/>
        <w:rPr>
          <w:rFonts w:ascii="Palatino Linotype" w:eastAsia="Times New Roman" w:hAnsi="Palatino Linotype" w:cs="Arial"/>
          <w:sz w:val="24"/>
          <w:szCs w:val="24"/>
          <w:lang w:val="es-ES" w:eastAsia="es-ES"/>
        </w:rPr>
      </w:pPr>
      <w:r w:rsidRPr="00910232">
        <w:rPr>
          <w:rFonts w:ascii="Palatino Linotype" w:eastAsia="Times New Roman" w:hAnsi="Palatino Linotype" w:cs="Arial"/>
          <w:sz w:val="24"/>
          <w:szCs w:val="24"/>
          <w:lang w:val="es-ES" w:eastAsia="es-ES"/>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666484AE" w14:textId="77777777" w:rsidR="007F6A41" w:rsidRPr="00910232" w:rsidRDefault="007F6A41" w:rsidP="007F6A41">
      <w:pPr>
        <w:tabs>
          <w:tab w:val="left" w:pos="709"/>
        </w:tabs>
        <w:spacing w:after="0" w:line="360" w:lineRule="auto"/>
        <w:contextualSpacing/>
        <w:jc w:val="both"/>
        <w:rPr>
          <w:rFonts w:ascii="Palatino Linotype" w:eastAsia="Times New Roman" w:hAnsi="Palatino Linotype" w:cs="Arial"/>
          <w:sz w:val="24"/>
          <w:szCs w:val="24"/>
          <w:lang w:val="es-ES" w:eastAsia="es-ES"/>
        </w:rPr>
      </w:pPr>
    </w:p>
    <w:p w14:paraId="3942FC8D" w14:textId="77777777" w:rsidR="007F6A41" w:rsidRPr="00910232" w:rsidRDefault="007F6A41" w:rsidP="007F6A41">
      <w:pPr>
        <w:spacing w:after="0" w:line="240" w:lineRule="auto"/>
        <w:ind w:left="567" w:right="616"/>
        <w:jc w:val="both"/>
        <w:rPr>
          <w:rFonts w:ascii="Palatino Linotype" w:eastAsia="Times New Roman" w:hAnsi="Palatino Linotype" w:cs="Arial"/>
          <w:i/>
          <w:szCs w:val="24"/>
          <w:lang w:val="es-ES" w:eastAsia="es-ES"/>
        </w:rPr>
      </w:pPr>
      <w:r w:rsidRPr="00910232">
        <w:rPr>
          <w:rFonts w:ascii="Palatino Linotype" w:eastAsia="Times New Roman" w:hAnsi="Palatino Linotype" w:cs="Arial"/>
          <w:i/>
          <w:szCs w:val="24"/>
          <w:lang w:val="es-ES" w:eastAsia="es-ES"/>
        </w:rPr>
        <w:t>“</w:t>
      </w:r>
      <w:r w:rsidRPr="00910232">
        <w:rPr>
          <w:rFonts w:ascii="Palatino Linotype" w:eastAsia="Times New Roman" w:hAnsi="Palatino Linotype" w:cs="Arial"/>
          <w:b/>
          <w:i/>
          <w:szCs w:val="24"/>
          <w:lang w:val="es-ES" w:eastAsia="es-ES"/>
        </w:rPr>
        <w:t>Artículo 12.</w:t>
      </w:r>
      <w:r w:rsidRPr="00910232">
        <w:rPr>
          <w:rFonts w:ascii="Palatino Linotype" w:eastAsia="Times New Roman" w:hAnsi="Palatino Linotype" w:cs="Arial"/>
          <w:i/>
          <w:szCs w:val="24"/>
          <w:lang w:val="es-ES" w:eastAsia="es-ES"/>
        </w:rPr>
        <w:t xml:space="preserve"> Quienes generen, recopilen, administren, manejen, procesen, archiven o conserven información pública serán responsables de la misma en los términos de las disposiciones jurídicas aplicables. </w:t>
      </w:r>
    </w:p>
    <w:p w14:paraId="59DF71EE" w14:textId="77777777" w:rsidR="007F6A41" w:rsidRPr="00910232" w:rsidRDefault="007F6A41" w:rsidP="007F6A41">
      <w:pPr>
        <w:spacing w:after="0" w:line="240" w:lineRule="auto"/>
        <w:ind w:left="567" w:right="616"/>
        <w:jc w:val="both"/>
        <w:rPr>
          <w:rFonts w:ascii="Palatino Linotype" w:eastAsia="Times New Roman" w:hAnsi="Palatino Linotype" w:cs="Arial"/>
          <w:i/>
          <w:szCs w:val="24"/>
          <w:lang w:val="es-ES" w:eastAsia="es-ES"/>
        </w:rPr>
      </w:pPr>
    </w:p>
    <w:p w14:paraId="6C22A6F4" w14:textId="77777777" w:rsidR="007F6A41" w:rsidRPr="00910232" w:rsidRDefault="007F6A41" w:rsidP="007F6A41">
      <w:pPr>
        <w:spacing w:after="0" w:line="240" w:lineRule="auto"/>
        <w:ind w:left="567" w:right="616"/>
        <w:jc w:val="both"/>
        <w:rPr>
          <w:rFonts w:ascii="Palatino Linotype" w:eastAsia="Times New Roman" w:hAnsi="Palatino Linotype" w:cs="Arial"/>
          <w:i/>
          <w:szCs w:val="24"/>
          <w:lang w:val="es-ES" w:eastAsia="es-ES"/>
        </w:rPr>
      </w:pPr>
      <w:r w:rsidRPr="00910232">
        <w:rPr>
          <w:rFonts w:ascii="Palatino Linotype" w:eastAsia="Times New Roman" w:hAnsi="Palatino Linotype" w:cs="Arial"/>
          <w:i/>
          <w:szCs w:val="24"/>
          <w:lang w:val="es-ES" w:eastAsia="es-E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086BC346" w14:textId="77777777" w:rsidR="007F6A41" w:rsidRPr="00910232" w:rsidRDefault="007F6A41" w:rsidP="007F6A41">
      <w:pPr>
        <w:tabs>
          <w:tab w:val="left" w:pos="709"/>
        </w:tabs>
        <w:spacing w:after="0" w:line="360" w:lineRule="auto"/>
        <w:contextualSpacing/>
        <w:jc w:val="both"/>
        <w:rPr>
          <w:rFonts w:ascii="Palatino Linotype" w:eastAsia="Times New Roman" w:hAnsi="Palatino Linotype" w:cs="Arial"/>
          <w:sz w:val="24"/>
          <w:szCs w:val="24"/>
          <w:lang w:val="es-ES" w:eastAsia="es-ES"/>
        </w:rPr>
      </w:pPr>
    </w:p>
    <w:p w14:paraId="292F05CF" w14:textId="77777777" w:rsidR="007F6A41" w:rsidRPr="00910232" w:rsidRDefault="007F6A41" w:rsidP="007F6A41">
      <w:pPr>
        <w:tabs>
          <w:tab w:val="left" w:pos="709"/>
        </w:tabs>
        <w:spacing w:after="0" w:line="360" w:lineRule="auto"/>
        <w:contextualSpacing/>
        <w:jc w:val="both"/>
        <w:rPr>
          <w:rFonts w:ascii="Palatino Linotype" w:eastAsia="Times New Roman" w:hAnsi="Palatino Linotype" w:cs="Arial"/>
          <w:sz w:val="24"/>
          <w:szCs w:val="24"/>
          <w:lang w:val="es-ES" w:eastAsia="es-ES"/>
        </w:rPr>
      </w:pPr>
      <w:r w:rsidRPr="00910232">
        <w:rPr>
          <w:rFonts w:ascii="Palatino Linotype" w:eastAsia="Times New Roman" w:hAnsi="Palatino Linotype" w:cs="Arial"/>
          <w:sz w:val="24"/>
          <w:szCs w:val="24"/>
          <w:lang w:val="es-ES" w:eastAsia="es-ES"/>
        </w:rPr>
        <w:t xml:space="preserve">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w:t>
      </w:r>
      <w:r w:rsidRPr="00910232">
        <w:rPr>
          <w:rFonts w:ascii="Palatino Linotype" w:eastAsia="Times New Roman" w:hAnsi="Palatino Linotype" w:cs="Arial"/>
          <w:sz w:val="24"/>
          <w:szCs w:val="24"/>
          <w:lang w:val="es-ES" w:eastAsia="es-ES"/>
        </w:rPr>
        <w:lastRenderedPageBreak/>
        <w:t>disposición de cualquier persona, lo que implica que es deber de los Sujetos Obligados, garantizar el derecho de acceso a la información pública.</w:t>
      </w:r>
    </w:p>
    <w:p w14:paraId="0BFEA494" w14:textId="77777777" w:rsidR="007F6A41" w:rsidRPr="00910232" w:rsidRDefault="007F6A41" w:rsidP="007F6A41">
      <w:pPr>
        <w:tabs>
          <w:tab w:val="left" w:pos="709"/>
        </w:tabs>
        <w:spacing w:after="0" w:line="360" w:lineRule="auto"/>
        <w:contextualSpacing/>
        <w:jc w:val="both"/>
        <w:rPr>
          <w:rFonts w:ascii="Palatino Linotype" w:eastAsia="Times New Roman" w:hAnsi="Palatino Linotype" w:cs="Arial"/>
          <w:sz w:val="24"/>
          <w:szCs w:val="24"/>
          <w:lang w:val="es-ES" w:eastAsia="es-ES"/>
        </w:rPr>
      </w:pPr>
    </w:p>
    <w:p w14:paraId="42FC7517" w14:textId="77777777" w:rsidR="007F6A41" w:rsidRPr="00910232" w:rsidRDefault="007F6A41" w:rsidP="007F6A41">
      <w:pPr>
        <w:tabs>
          <w:tab w:val="left" w:pos="709"/>
        </w:tabs>
        <w:spacing w:after="0" w:line="360" w:lineRule="auto"/>
        <w:contextualSpacing/>
        <w:jc w:val="both"/>
        <w:rPr>
          <w:rFonts w:ascii="Palatino Linotype" w:eastAsia="Times New Roman" w:hAnsi="Palatino Linotype" w:cs="Arial"/>
          <w:sz w:val="24"/>
          <w:szCs w:val="24"/>
          <w:lang w:val="es-ES" w:eastAsia="es-ES"/>
        </w:rPr>
      </w:pPr>
      <w:r w:rsidRPr="00910232">
        <w:rPr>
          <w:rFonts w:ascii="Palatino Linotype" w:eastAsia="Times New Roman" w:hAnsi="Palatino Linotype" w:cs="Arial"/>
          <w:sz w:val="24"/>
          <w:szCs w:val="24"/>
          <w:lang w:val="es-ES" w:eastAsia="es-ES"/>
        </w:rPr>
        <w:t xml:space="preserve">En esta misma tesitura, el derecho de acceso a la información pública, consiste en que la información solicitada conste en un soporte documental en cualquiera de sus formas, a saber: </w:t>
      </w:r>
      <w:r w:rsidRPr="00910232">
        <w:rPr>
          <w:rFonts w:ascii="Palatino Linotype" w:eastAsia="Times New Roman" w:hAnsi="Palatino Linotype" w:cs="Arial"/>
          <w:b/>
          <w:sz w:val="24"/>
          <w:szCs w:val="24"/>
          <w:u w:val="single"/>
          <w:lang w:val="es-ES" w:eastAsia="es-ES"/>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910232">
        <w:rPr>
          <w:rFonts w:ascii="Palatino Linotype" w:eastAsia="Times New Roman" w:hAnsi="Palatino Linotype" w:cs="Arial"/>
          <w:sz w:val="24"/>
          <w:szCs w:val="24"/>
          <w:lang w:val="es-ES" w:eastAsia="es-ES"/>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6A24DD74" w14:textId="77777777" w:rsidR="007F6A41" w:rsidRPr="00910232" w:rsidRDefault="007F6A41" w:rsidP="007F6A41">
      <w:pPr>
        <w:spacing w:after="0" w:line="240" w:lineRule="auto"/>
        <w:rPr>
          <w:rFonts w:ascii="Times New Roman" w:eastAsia="Times New Roman" w:hAnsi="Times New Roman" w:cs="Times New Roman"/>
          <w:sz w:val="24"/>
          <w:szCs w:val="24"/>
          <w:lang w:eastAsia="es-ES"/>
        </w:rPr>
      </w:pPr>
    </w:p>
    <w:p w14:paraId="23508CC6" w14:textId="77777777" w:rsidR="007F6A41" w:rsidRPr="00910232" w:rsidRDefault="007F6A41" w:rsidP="007F6A41">
      <w:pPr>
        <w:spacing w:after="0" w:line="240" w:lineRule="auto"/>
        <w:ind w:left="567" w:right="616"/>
        <w:jc w:val="both"/>
        <w:rPr>
          <w:rFonts w:ascii="Palatino Linotype" w:eastAsia="Times New Roman" w:hAnsi="Palatino Linotype" w:cs="Arial"/>
          <w:i/>
          <w:szCs w:val="24"/>
          <w:lang w:val="es-ES" w:eastAsia="es-ES"/>
        </w:rPr>
      </w:pPr>
      <w:r w:rsidRPr="00910232">
        <w:rPr>
          <w:rFonts w:ascii="Palatino Linotype" w:eastAsia="Times New Roman" w:hAnsi="Palatino Linotype" w:cs="Arial"/>
          <w:i/>
          <w:szCs w:val="24"/>
          <w:lang w:val="es-ES" w:eastAsia="es-ES"/>
        </w:rPr>
        <w:t>“</w:t>
      </w:r>
      <w:r w:rsidRPr="00910232">
        <w:rPr>
          <w:rFonts w:ascii="Palatino Linotype" w:eastAsia="Times New Roman" w:hAnsi="Palatino Linotype" w:cs="Arial"/>
          <w:b/>
          <w:i/>
          <w:szCs w:val="24"/>
          <w:lang w:val="es-ES" w:eastAsia="es-ES"/>
        </w:rPr>
        <w:t xml:space="preserve">Artículo 3. </w:t>
      </w:r>
      <w:r w:rsidRPr="00910232">
        <w:rPr>
          <w:rFonts w:ascii="Palatino Linotype" w:eastAsia="Times New Roman" w:hAnsi="Palatino Linotype" w:cs="Arial"/>
          <w:i/>
          <w:szCs w:val="24"/>
          <w:lang w:val="es-ES" w:eastAsia="es-ES"/>
        </w:rPr>
        <w:t>Para los efectos de la presente Ley se entenderá por:</w:t>
      </w:r>
    </w:p>
    <w:p w14:paraId="64355567" w14:textId="77777777" w:rsidR="007F6A41" w:rsidRPr="00910232" w:rsidRDefault="007F6A41" w:rsidP="007F6A41">
      <w:pPr>
        <w:spacing w:after="0" w:line="240" w:lineRule="auto"/>
        <w:ind w:left="567" w:right="616"/>
        <w:jc w:val="both"/>
        <w:rPr>
          <w:rFonts w:ascii="Palatino Linotype" w:eastAsia="Times New Roman" w:hAnsi="Palatino Linotype" w:cs="Arial"/>
          <w:i/>
          <w:szCs w:val="24"/>
          <w:lang w:val="es-ES" w:eastAsia="es-ES"/>
        </w:rPr>
      </w:pPr>
      <w:r w:rsidRPr="00910232">
        <w:rPr>
          <w:rFonts w:ascii="Palatino Linotype" w:eastAsia="Times New Roman" w:hAnsi="Palatino Linotype" w:cs="Arial"/>
          <w:i/>
          <w:szCs w:val="24"/>
          <w:lang w:val="es-ES" w:eastAsia="es-ES"/>
        </w:rPr>
        <w:t>(…)</w:t>
      </w:r>
    </w:p>
    <w:p w14:paraId="6D1A4993" w14:textId="77777777" w:rsidR="007F6A41" w:rsidRPr="00910232" w:rsidRDefault="007F6A41" w:rsidP="007F6A41">
      <w:pPr>
        <w:spacing w:after="0" w:line="240" w:lineRule="auto"/>
        <w:ind w:left="567" w:right="616"/>
        <w:jc w:val="both"/>
        <w:rPr>
          <w:rFonts w:ascii="Palatino Linotype" w:eastAsia="Times New Roman" w:hAnsi="Palatino Linotype" w:cs="Arial"/>
          <w:i/>
          <w:szCs w:val="24"/>
          <w:lang w:val="es-ES" w:eastAsia="es-ES"/>
        </w:rPr>
      </w:pPr>
      <w:r w:rsidRPr="00910232">
        <w:rPr>
          <w:rFonts w:ascii="Palatino Linotype" w:eastAsia="Times New Roman" w:hAnsi="Palatino Linotype" w:cs="Arial"/>
          <w:b/>
          <w:i/>
          <w:szCs w:val="24"/>
          <w:lang w:val="es-ES" w:eastAsia="es-ES"/>
        </w:rPr>
        <w:t>XI. Documento:</w:t>
      </w:r>
      <w:r w:rsidRPr="00910232">
        <w:rPr>
          <w:rFonts w:ascii="Palatino Linotype" w:eastAsia="Times New Roman" w:hAnsi="Palatino Linotype" w:cs="Arial"/>
          <w:i/>
          <w:szCs w:val="24"/>
          <w:lang w:val="es-ES" w:eastAsia="es-ES"/>
        </w:rPr>
        <w:t xml:space="preserve"> Los expedientes, reportes, estudios, actas, resoluciones, oficios, correspondencia, acuerdos, directivas, directrices, circulares, contratos, convenios, instructivos, notas, memorandos, estadísticas o bien, cualquier otro </w:t>
      </w:r>
      <w:r w:rsidRPr="00910232">
        <w:rPr>
          <w:rFonts w:ascii="Palatino Linotype" w:eastAsia="Times New Roman" w:hAnsi="Palatino Linotype" w:cs="Arial"/>
          <w:b/>
          <w:i/>
          <w:szCs w:val="24"/>
          <w:u w:val="single"/>
          <w:lang w:val="es-ES" w:eastAsia="es-ES"/>
        </w:rPr>
        <w:t>registro que documente el ejercicio de las facultades, funciones y competencias de los sujetos obligados</w:t>
      </w:r>
      <w:r w:rsidRPr="00910232">
        <w:rPr>
          <w:rFonts w:ascii="Palatino Linotype" w:eastAsia="Times New Roman" w:hAnsi="Palatino Linotype" w:cs="Arial"/>
          <w:i/>
          <w:szCs w:val="24"/>
          <w:u w:val="single"/>
          <w:lang w:val="es-ES" w:eastAsia="es-ES"/>
        </w:rPr>
        <w:t>,</w:t>
      </w:r>
      <w:r w:rsidRPr="00910232">
        <w:rPr>
          <w:rFonts w:ascii="Palatino Linotype" w:eastAsia="Times New Roman" w:hAnsi="Palatino Linotype" w:cs="Arial"/>
          <w:i/>
          <w:szCs w:val="24"/>
          <w:lang w:val="es-ES" w:eastAsia="es-ES"/>
        </w:rPr>
        <w:t xml:space="preserve"> sus servidores públicos e integrantes, </w:t>
      </w:r>
      <w:r w:rsidRPr="00910232">
        <w:rPr>
          <w:rFonts w:ascii="Palatino Linotype" w:eastAsia="Times New Roman" w:hAnsi="Palatino Linotype" w:cs="Arial"/>
          <w:b/>
          <w:i/>
          <w:szCs w:val="24"/>
          <w:u w:val="single"/>
          <w:lang w:val="es-ES" w:eastAsia="es-ES"/>
        </w:rPr>
        <w:t>sin importar su fuente o fecha de elaboración.</w:t>
      </w:r>
      <w:r w:rsidRPr="00910232">
        <w:rPr>
          <w:rFonts w:ascii="Palatino Linotype" w:eastAsia="Times New Roman" w:hAnsi="Palatino Linotype" w:cs="Arial"/>
          <w:i/>
          <w:szCs w:val="24"/>
          <w:lang w:val="es-ES" w:eastAsia="es-ES"/>
        </w:rPr>
        <w:t xml:space="preserve"> Los documentos podrán estar en cualquier medio, sea escrito, impreso, sonoro, visual, electrónico, informático u holográfico;</w:t>
      </w:r>
    </w:p>
    <w:p w14:paraId="24858198" w14:textId="77777777" w:rsidR="007F6A41" w:rsidRPr="00910232" w:rsidRDefault="007F6A41" w:rsidP="007F6A41">
      <w:pPr>
        <w:spacing w:after="0" w:line="240" w:lineRule="auto"/>
        <w:ind w:left="567" w:right="616"/>
        <w:jc w:val="both"/>
        <w:rPr>
          <w:rFonts w:ascii="Palatino Linotype" w:eastAsia="Times New Roman" w:hAnsi="Palatino Linotype" w:cs="Arial"/>
          <w:i/>
          <w:szCs w:val="24"/>
          <w:lang w:val="es-ES" w:eastAsia="es-ES"/>
        </w:rPr>
      </w:pPr>
      <w:r w:rsidRPr="00910232">
        <w:rPr>
          <w:rFonts w:ascii="Palatino Linotype" w:eastAsia="Times New Roman" w:hAnsi="Palatino Linotype" w:cs="Arial"/>
          <w:i/>
          <w:szCs w:val="24"/>
          <w:lang w:val="es-ES" w:eastAsia="es-ES"/>
        </w:rPr>
        <w:t>(…)”</w:t>
      </w:r>
    </w:p>
    <w:p w14:paraId="30C95AFE" w14:textId="77777777" w:rsidR="007F6A41" w:rsidRPr="00910232" w:rsidRDefault="007F6A41" w:rsidP="007F6A41">
      <w:pPr>
        <w:spacing w:after="0" w:line="240" w:lineRule="auto"/>
        <w:rPr>
          <w:rFonts w:ascii="Times New Roman" w:eastAsia="Times New Roman" w:hAnsi="Times New Roman" w:cs="Times New Roman"/>
          <w:sz w:val="14"/>
          <w:szCs w:val="24"/>
          <w:lang w:val="es-ES" w:eastAsia="es-ES"/>
        </w:rPr>
      </w:pPr>
    </w:p>
    <w:p w14:paraId="37B493A5" w14:textId="77777777" w:rsidR="007F6A41" w:rsidRPr="00910232" w:rsidRDefault="007F6A41" w:rsidP="007F6A41">
      <w:pPr>
        <w:spacing w:after="0" w:line="240" w:lineRule="auto"/>
        <w:rPr>
          <w:rFonts w:ascii="Times New Roman" w:eastAsia="Times New Roman" w:hAnsi="Times New Roman" w:cs="Times New Roman"/>
          <w:sz w:val="24"/>
          <w:szCs w:val="24"/>
          <w:lang w:val="es-ES" w:eastAsia="es-ES"/>
        </w:rPr>
      </w:pPr>
    </w:p>
    <w:p w14:paraId="259104D3" w14:textId="77777777" w:rsidR="007F6A41" w:rsidRPr="00910232" w:rsidRDefault="007F6A41" w:rsidP="007F6A41">
      <w:pPr>
        <w:spacing w:before="240" w:after="240" w:line="360" w:lineRule="auto"/>
        <w:ind w:right="49"/>
        <w:contextualSpacing/>
        <w:jc w:val="both"/>
        <w:rPr>
          <w:rFonts w:ascii="Palatino Linotype" w:eastAsia="MS Mincho" w:hAnsi="Palatino Linotype" w:cs="Times New Roman"/>
          <w:sz w:val="24"/>
          <w:szCs w:val="24"/>
          <w:lang w:val="es-ES" w:eastAsia="es-ES"/>
        </w:rPr>
      </w:pPr>
      <w:r w:rsidRPr="00910232">
        <w:rPr>
          <w:rFonts w:ascii="Palatino Linotype" w:eastAsia="Times New Roman" w:hAnsi="Palatino Linotype" w:cs="Arial"/>
          <w:sz w:val="24"/>
          <w:szCs w:val="24"/>
          <w:lang w:val="es-ES" w:eastAsia="es-ES"/>
        </w:rPr>
        <w:t xml:space="preserve">Además, </w:t>
      </w:r>
      <w:r w:rsidRPr="00910232">
        <w:rPr>
          <w:rFonts w:ascii="Palatino Linotype" w:eastAsia="MS Mincho" w:hAnsi="Palatino Linotype" w:cs="Times New Roman"/>
          <w:sz w:val="24"/>
          <w:szCs w:val="24"/>
          <w:lang w:val="es-ES" w:eastAsia="es-ES"/>
        </w:rPr>
        <w:t xml:space="preserve">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w:t>
      </w:r>
      <w:r w:rsidRPr="00910232">
        <w:rPr>
          <w:rFonts w:ascii="Palatino Linotype" w:eastAsia="MS Mincho" w:hAnsi="Palatino Linotype" w:cs="Times New Roman"/>
          <w:sz w:val="24"/>
          <w:szCs w:val="24"/>
          <w:lang w:val="es-ES" w:eastAsia="es-ES"/>
        </w:rPr>
        <w:lastRenderedPageBreak/>
        <w:t>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4772CB00" w14:textId="77777777" w:rsidR="007F6A41" w:rsidRPr="00910232" w:rsidRDefault="007F6A41" w:rsidP="007F6A41">
      <w:pPr>
        <w:spacing w:before="240" w:after="240" w:line="360" w:lineRule="auto"/>
        <w:ind w:right="49"/>
        <w:contextualSpacing/>
        <w:jc w:val="both"/>
        <w:rPr>
          <w:rFonts w:ascii="Palatino Linotype" w:eastAsia="Times New Roman" w:hAnsi="Palatino Linotype" w:cs="Arial"/>
          <w:sz w:val="24"/>
          <w:szCs w:val="24"/>
          <w:lang w:val="es-ES" w:eastAsia="es-MX"/>
        </w:rPr>
      </w:pPr>
    </w:p>
    <w:p w14:paraId="19E28942" w14:textId="77777777" w:rsidR="007F6A41" w:rsidRPr="00910232" w:rsidRDefault="007F6A41" w:rsidP="007F6A41">
      <w:pPr>
        <w:spacing w:after="0" w:line="360" w:lineRule="auto"/>
        <w:jc w:val="both"/>
        <w:rPr>
          <w:rFonts w:ascii="Palatino Linotype" w:eastAsia="Times New Roman" w:hAnsi="Palatino Linotype" w:cs="Arial"/>
          <w:color w:val="222222"/>
          <w:sz w:val="24"/>
          <w:szCs w:val="19"/>
          <w:lang w:val="es-ES" w:eastAsia="es-MX"/>
        </w:rPr>
      </w:pPr>
      <w:r w:rsidRPr="00910232">
        <w:rPr>
          <w:rFonts w:ascii="Palatino Linotype" w:eastAsia="Times New Roman" w:hAnsi="Palatino Linotype" w:cs="Times New Roman"/>
          <w:color w:val="000000"/>
          <w:sz w:val="24"/>
          <w:szCs w:val="24"/>
          <w:lang w:val="es-ES" w:eastAsia="es-ES"/>
        </w:rPr>
        <w:t xml:space="preserve">Sirve como apoyo </w:t>
      </w:r>
      <w:r w:rsidRPr="00910232">
        <w:rPr>
          <w:rFonts w:ascii="Palatino Linotype" w:eastAsia="Times New Roman" w:hAnsi="Palatino Linotype" w:cs="Arial"/>
          <w:color w:val="222222"/>
          <w:sz w:val="24"/>
          <w:szCs w:val="19"/>
          <w:lang w:val="es-ES" w:eastAsia="es-MX"/>
        </w:rPr>
        <w:t>a lo anterior, el criterio 09-10, emitido por el Pleno del entonces Instituto Federal de Acceso a la Información y Protección de Datos, que a la letra dice:</w:t>
      </w:r>
    </w:p>
    <w:p w14:paraId="22B85CAE" w14:textId="77777777" w:rsidR="007F6A41" w:rsidRPr="00910232" w:rsidRDefault="007F6A41" w:rsidP="007F6A41">
      <w:pPr>
        <w:spacing w:after="0" w:line="240" w:lineRule="auto"/>
        <w:rPr>
          <w:rFonts w:ascii="Times New Roman" w:eastAsia="Times New Roman" w:hAnsi="Times New Roman" w:cs="Times New Roman"/>
          <w:sz w:val="24"/>
          <w:szCs w:val="24"/>
          <w:lang w:eastAsia="es-MX"/>
        </w:rPr>
      </w:pPr>
    </w:p>
    <w:p w14:paraId="15C83F6D" w14:textId="77777777" w:rsidR="007F6A41" w:rsidRPr="00910232" w:rsidRDefault="007F6A41" w:rsidP="007F6A41">
      <w:pPr>
        <w:shd w:val="clear" w:color="auto" w:fill="FFFFFF"/>
        <w:tabs>
          <w:tab w:val="left" w:pos="8647"/>
        </w:tabs>
        <w:spacing w:after="0" w:line="240" w:lineRule="auto"/>
        <w:ind w:left="567" w:right="616"/>
        <w:jc w:val="both"/>
        <w:rPr>
          <w:rFonts w:ascii="Palatino Linotype" w:eastAsia="Times New Roman" w:hAnsi="Palatino Linotype" w:cs="Arial"/>
          <w:i/>
          <w:iCs/>
          <w:color w:val="222222"/>
          <w:szCs w:val="24"/>
          <w:lang w:val="es-ES" w:eastAsia="es-MX"/>
        </w:rPr>
      </w:pPr>
      <w:r w:rsidRPr="00910232">
        <w:rPr>
          <w:rFonts w:ascii="Palatino Linotype" w:eastAsia="Times New Roman" w:hAnsi="Palatino Linotype" w:cs="Arial"/>
          <w:b/>
          <w:bCs/>
          <w:i/>
          <w:iCs/>
          <w:color w:val="222222"/>
          <w:szCs w:val="24"/>
          <w:lang w:val="es-ES" w:eastAsia="es-MX"/>
        </w:rPr>
        <w:t>“Las dependencias y entidades no están obligadas a generar documentos ad hoc para responder una solicitud de acceso a la información. </w:t>
      </w:r>
      <w:r w:rsidRPr="00910232">
        <w:rPr>
          <w:rFonts w:ascii="Palatino Linotype" w:eastAsia="Times New Roman" w:hAnsi="Palatino Linotype" w:cs="Arial"/>
          <w:i/>
          <w:iCs/>
          <w:color w:val="222222"/>
          <w:szCs w:val="24"/>
          <w:lang w:val="es-ES" w:eastAsia="es-MX"/>
        </w:rPr>
        <w:t>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 (Sic)</w:t>
      </w:r>
    </w:p>
    <w:p w14:paraId="3E3605A0" w14:textId="77777777" w:rsidR="007F6A41" w:rsidRPr="00910232" w:rsidRDefault="007F6A41" w:rsidP="007F6A41">
      <w:pPr>
        <w:spacing w:after="0" w:line="240" w:lineRule="auto"/>
        <w:rPr>
          <w:rFonts w:ascii="Times New Roman" w:eastAsia="Times New Roman" w:hAnsi="Times New Roman" w:cs="Times New Roman"/>
          <w:sz w:val="24"/>
          <w:szCs w:val="24"/>
          <w:lang w:eastAsia="es-ES"/>
        </w:rPr>
      </w:pPr>
    </w:p>
    <w:p w14:paraId="39829A7A" w14:textId="77777777" w:rsidR="007F6A41" w:rsidRPr="00910232" w:rsidRDefault="007F6A41" w:rsidP="007F6A41">
      <w:pPr>
        <w:spacing w:after="0" w:line="240" w:lineRule="auto"/>
        <w:rPr>
          <w:rFonts w:ascii="Times New Roman" w:eastAsia="Times New Roman" w:hAnsi="Times New Roman" w:cs="Times New Roman"/>
          <w:sz w:val="24"/>
          <w:szCs w:val="24"/>
          <w:lang w:eastAsia="es-ES"/>
        </w:rPr>
      </w:pPr>
    </w:p>
    <w:p w14:paraId="626CFB82" w14:textId="77777777" w:rsidR="007F6A41" w:rsidRPr="00910232" w:rsidRDefault="007F6A41" w:rsidP="007F6A41">
      <w:pPr>
        <w:spacing w:after="0" w:line="360" w:lineRule="auto"/>
        <w:contextualSpacing/>
        <w:jc w:val="both"/>
        <w:rPr>
          <w:rFonts w:ascii="Palatino Linotype" w:eastAsia="Times New Roman" w:hAnsi="Palatino Linotype" w:cs="Arial"/>
          <w:sz w:val="24"/>
          <w:szCs w:val="24"/>
          <w:lang w:val="es-ES" w:eastAsia="es-ES"/>
        </w:rPr>
      </w:pPr>
      <w:r w:rsidRPr="00910232">
        <w:rPr>
          <w:rFonts w:ascii="Palatino Linotype" w:eastAsia="Times New Roman" w:hAnsi="Palatino Linotype" w:cs="Arial"/>
          <w:bCs/>
          <w:sz w:val="24"/>
          <w:szCs w:val="24"/>
          <w:lang w:val="es-ES" w:eastAsia="es-ES"/>
        </w:rPr>
        <w:t xml:space="preserve">Además, </w:t>
      </w:r>
      <w:r w:rsidRPr="00910232">
        <w:rPr>
          <w:rFonts w:ascii="Palatino Linotype" w:eastAsia="Times New Roman" w:hAnsi="Palatino Linotype" w:cs="Arial"/>
          <w:sz w:val="24"/>
          <w:szCs w:val="24"/>
          <w:lang w:val="es-ES" w:eastAsia="es-ES"/>
        </w:rPr>
        <w:t>a Ley de Transparencia y Acceso a la Información Pública del Estado de México y Municipios, prevé en su artículo 23, fracción IV, que son Sujetos Obligados a Transparentar y permitir el acceso a su información y proteger los datos que obren en su poder:</w:t>
      </w:r>
    </w:p>
    <w:p w14:paraId="09F9851E" w14:textId="77777777" w:rsidR="007F6A41" w:rsidRPr="00910232" w:rsidRDefault="007F6A41" w:rsidP="007F6A41">
      <w:pPr>
        <w:spacing w:after="0" w:line="240" w:lineRule="auto"/>
        <w:rPr>
          <w:rFonts w:ascii="Times New Roman" w:eastAsia="Times New Roman" w:hAnsi="Times New Roman" w:cs="Times New Roman"/>
          <w:sz w:val="24"/>
          <w:szCs w:val="24"/>
          <w:lang w:eastAsia="es-ES"/>
        </w:rPr>
      </w:pPr>
    </w:p>
    <w:p w14:paraId="4474900A" w14:textId="77777777" w:rsidR="007F6A41" w:rsidRPr="00910232" w:rsidRDefault="007F6A41" w:rsidP="007F6A41">
      <w:pPr>
        <w:spacing w:after="0" w:line="240" w:lineRule="auto"/>
        <w:ind w:left="567" w:right="616"/>
        <w:contextualSpacing/>
        <w:jc w:val="both"/>
        <w:rPr>
          <w:rFonts w:ascii="Palatino Linotype" w:eastAsia="Times New Roman" w:hAnsi="Palatino Linotype" w:cs="Arial"/>
          <w:i/>
          <w:szCs w:val="24"/>
          <w:lang w:val="es-ES" w:eastAsia="es-ES"/>
        </w:rPr>
      </w:pPr>
      <w:r w:rsidRPr="00910232">
        <w:rPr>
          <w:rFonts w:ascii="Palatino Linotype" w:eastAsia="Times New Roman" w:hAnsi="Palatino Linotype" w:cs="Arial"/>
          <w:b/>
          <w:i/>
          <w:szCs w:val="24"/>
          <w:lang w:val="es-ES" w:eastAsia="es-ES"/>
        </w:rPr>
        <w:t>Artículo 23.</w:t>
      </w:r>
      <w:r w:rsidRPr="00910232">
        <w:rPr>
          <w:rFonts w:ascii="Palatino Linotype" w:eastAsia="Times New Roman" w:hAnsi="Palatino Linotype" w:cs="Arial"/>
          <w:i/>
          <w:szCs w:val="24"/>
          <w:lang w:val="es-ES" w:eastAsia="es-ES"/>
        </w:rPr>
        <w:t xml:space="preserve"> Son sujetos obligados a transparentar y permitir el acceso a su información y proteger los datos personales que obren en su poder:</w:t>
      </w:r>
    </w:p>
    <w:p w14:paraId="46C695B1" w14:textId="77777777" w:rsidR="007F6A41" w:rsidRPr="00910232" w:rsidRDefault="007F6A41" w:rsidP="007F6A41">
      <w:pPr>
        <w:spacing w:after="0" w:line="240" w:lineRule="auto"/>
        <w:ind w:left="567" w:right="616"/>
        <w:contextualSpacing/>
        <w:jc w:val="both"/>
        <w:rPr>
          <w:rFonts w:ascii="Palatino Linotype" w:eastAsia="Times New Roman" w:hAnsi="Palatino Linotype" w:cs="Arial"/>
          <w:b/>
          <w:i/>
          <w:szCs w:val="24"/>
          <w:lang w:val="es-ES" w:eastAsia="es-ES"/>
        </w:rPr>
      </w:pPr>
    </w:p>
    <w:p w14:paraId="4B697AC5" w14:textId="77777777" w:rsidR="007F6A41" w:rsidRPr="00910232" w:rsidRDefault="007F6A41" w:rsidP="007F6A41">
      <w:pPr>
        <w:spacing w:after="0" w:line="240" w:lineRule="auto"/>
        <w:ind w:left="567" w:right="616"/>
        <w:contextualSpacing/>
        <w:jc w:val="both"/>
        <w:rPr>
          <w:rFonts w:ascii="Palatino Linotype" w:eastAsia="Times New Roman" w:hAnsi="Palatino Linotype" w:cs="Arial"/>
          <w:bCs/>
          <w:i/>
          <w:szCs w:val="24"/>
          <w:lang w:val="es-ES" w:eastAsia="es-ES"/>
        </w:rPr>
      </w:pPr>
      <w:r w:rsidRPr="00910232">
        <w:rPr>
          <w:rFonts w:ascii="Palatino Linotype" w:eastAsia="Times New Roman" w:hAnsi="Palatino Linotype" w:cs="Arial"/>
          <w:b/>
          <w:i/>
          <w:szCs w:val="24"/>
          <w:lang w:val="es-ES" w:eastAsia="es-ES"/>
        </w:rPr>
        <w:t xml:space="preserve">IV. </w:t>
      </w:r>
      <w:r w:rsidRPr="00910232">
        <w:rPr>
          <w:rFonts w:ascii="Palatino Linotype" w:eastAsia="Times New Roman" w:hAnsi="Palatino Linotype" w:cs="Arial"/>
          <w:bCs/>
          <w:i/>
          <w:szCs w:val="24"/>
          <w:lang w:val="es-ES" w:eastAsia="es-ES"/>
        </w:rPr>
        <w:t>Los ayuntamientos y las dependencias, organismos, órganos y entidades de la administración municipal;</w:t>
      </w:r>
    </w:p>
    <w:p w14:paraId="2897BEBF" w14:textId="77777777" w:rsidR="007F6A41" w:rsidRPr="00910232" w:rsidRDefault="007F6A41" w:rsidP="007F6A41">
      <w:pPr>
        <w:spacing w:after="0" w:line="360" w:lineRule="auto"/>
        <w:jc w:val="both"/>
        <w:rPr>
          <w:rFonts w:ascii="Palatino Linotype" w:eastAsia="Times New Roman" w:hAnsi="Palatino Linotype" w:cs="Arial"/>
          <w:sz w:val="24"/>
          <w:szCs w:val="24"/>
          <w:lang w:val="es-ES" w:eastAsia="es-ES"/>
        </w:rPr>
      </w:pPr>
    </w:p>
    <w:p w14:paraId="607D5D6E" w14:textId="77777777" w:rsidR="007F6A41" w:rsidRPr="00910232" w:rsidRDefault="007F6A41" w:rsidP="007F6A41">
      <w:pPr>
        <w:spacing w:after="0" w:line="360" w:lineRule="auto"/>
        <w:jc w:val="both"/>
        <w:rPr>
          <w:rFonts w:ascii="Palatino Linotype" w:eastAsia="Times New Roman" w:hAnsi="Palatino Linotype" w:cs="Arial"/>
          <w:sz w:val="24"/>
          <w:szCs w:val="24"/>
          <w:lang w:val="es-ES" w:eastAsia="es-ES"/>
        </w:rPr>
      </w:pPr>
      <w:r w:rsidRPr="00910232">
        <w:rPr>
          <w:rFonts w:ascii="Palatino Linotype" w:eastAsia="Times New Roman" w:hAnsi="Palatino Linotype" w:cs="Arial"/>
          <w:sz w:val="24"/>
          <w:szCs w:val="24"/>
          <w:lang w:val="es-ES" w:eastAsia="es-ES"/>
        </w:rPr>
        <w:lastRenderedPageBreak/>
        <w:t xml:space="preserve">Por lo que, de la respuesta emitida por parte del </w:t>
      </w:r>
      <w:r w:rsidRPr="00910232">
        <w:rPr>
          <w:rFonts w:ascii="Palatino Linotype" w:eastAsia="Times New Roman" w:hAnsi="Palatino Linotype" w:cs="Arial"/>
          <w:b/>
          <w:sz w:val="24"/>
          <w:szCs w:val="24"/>
          <w:lang w:val="es-ES" w:eastAsia="es-ES"/>
        </w:rPr>
        <w:t>Sujeto Obligado</w:t>
      </w:r>
      <w:r w:rsidRPr="00910232">
        <w:rPr>
          <w:rFonts w:ascii="Palatino Linotype" w:eastAsia="Times New Roman" w:hAnsi="Palatino Linotype" w:cs="Arial"/>
          <w:sz w:val="24"/>
          <w:szCs w:val="24"/>
          <w:lang w:val="es-ES" w:eastAsia="es-ES"/>
        </w:rPr>
        <w:t xml:space="preserve"> generó, se enuncia cada una de las respuestas proporcionadas, con la finalidad de saber si se da cumplimiento a todos los requerimientos y si lo motivos de inconformidad resultan procedentes, de conformidad con lo siguiente:</w:t>
      </w:r>
    </w:p>
    <w:p w14:paraId="44764011" w14:textId="77777777" w:rsidR="007F6A41" w:rsidRPr="00910232" w:rsidRDefault="007F6A41" w:rsidP="007F6A41">
      <w:pPr>
        <w:spacing w:after="0" w:line="360" w:lineRule="auto"/>
        <w:jc w:val="both"/>
        <w:rPr>
          <w:rFonts w:ascii="Palatino Linotype" w:eastAsia="Times New Roman" w:hAnsi="Palatino Linotype" w:cs="Arial"/>
          <w:sz w:val="24"/>
          <w:szCs w:val="24"/>
          <w:lang w:val="es-ES" w:eastAsia="es-ES"/>
        </w:rPr>
      </w:pPr>
    </w:p>
    <w:p w14:paraId="0784B6BA" w14:textId="77777777" w:rsidR="007F6A41" w:rsidRPr="00910232" w:rsidRDefault="007F6A41" w:rsidP="007F6A41">
      <w:pPr>
        <w:spacing w:after="0" w:line="360" w:lineRule="auto"/>
        <w:jc w:val="both"/>
        <w:rPr>
          <w:rFonts w:ascii="Palatino Linotype" w:hAnsi="Palatino Linotype" w:cs="Arial"/>
          <w:sz w:val="24"/>
        </w:rPr>
      </w:pPr>
      <w:r w:rsidRPr="00910232">
        <w:rPr>
          <w:rFonts w:ascii="Palatino Linotype" w:hAnsi="Palatino Linotype" w:cs="Arial"/>
          <w:sz w:val="24"/>
        </w:rPr>
        <w:t xml:space="preserve">Expuesto lo anterior, se procede al análisis de la totalidad de las constancias que integran el expediente electrónico del </w:t>
      </w:r>
      <w:r w:rsidRPr="00910232">
        <w:rPr>
          <w:rFonts w:ascii="Palatino Linotype" w:hAnsi="Palatino Linotype" w:cs="Arial"/>
          <w:b/>
          <w:sz w:val="24"/>
        </w:rPr>
        <w:t>SAIMEX</w:t>
      </w:r>
      <w:r w:rsidRPr="00910232">
        <w:rPr>
          <w:rFonts w:ascii="Palatino Linotype" w:hAnsi="Palatino Linotype" w:cs="Arial"/>
          <w:sz w:val="24"/>
        </w:rPr>
        <w:t xml:space="preserve">, a efecto de determinar si con la información remitida por el </w:t>
      </w:r>
      <w:r w:rsidRPr="00910232">
        <w:rPr>
          <w:rFonts w:ascii="Palatino Linotype" w:hAnsi="Palatino Linotype" w:cs="Arial"/>
          <w:b/>
          <w:sz w:val="24"/>
        </w:rPr>
        <w:t>Sujeto Obligado</w:t>
      </w:r>
      <w:r w:rsidRPr="00910232">
        <w:rPr>
          <w:rFonts w:ascii="Palatino Linotype" w:hAnsi="Palatino Linotype" w:cs="Arial"/>
          <w:sz w:val="24"/>
        </w:rPr>
        <w:t xml:space="preserve"> a través de su respuesta e informe justificado, colma lo requerido en dicha solicitud.</w:t>
      </w:r>
    </w:p>
    <w:p w14:paraId="2ED02E28" w14:textId="77777777" w:rsidR="007F6A41" w:rsidRPr="00910232" w:rsidRDefault="007F6A41" w:rsidP="00E96FD1">
      <w:pPr>
        <w:tabs>
          <w:tab w:val="left" w:pos="709"/>
        </w:tabs>
        <w:spacing w:after="0" w:line="360" w:lineRule="auto"/>
        <w:ind w:right="51"/>
        <w:jc w:val="both"/>
        <w:rPr>
          <w:rFonts w:ascii="Palatino Linotype" w:eastAsia="Times New Roman" w:hAnsi="Palatino Linotype" w:cs="Arial"/>
          <w:bCs/>
          <w:sz w:val="24"/>
          <w:szCs w:val="24"/>
          <w:lang w:val="es-ES_tradnl"/>
        </w:rPr>
      </w:pPr>
    </w:p>
    <w:p w14:paraId="2BDE17A2" w14:textId="77777777" w:rsidR="007F6A41" w:rsidRPr="00910232" w:rsidRDefault="007F6A41" w:rsidP="007F6A41">
      <w:pPr>
        <w:spacing w:after="0" w:line="360" w:lineRule="auto"/>
        <w:ind w:right="49"/>
        <w:jc w:val="both"/>
        <w:rPr>
          <w:rFonts w:ascii="Palatino Linotype" w:hAnsi="Palatino Linotype" w:cs="Arial"/>
          <w:bCs/>
          <w:sz w:val="24"/>
          <w:szCs w:val="24"/>
        </w:rPr>
      </w:pPr>
      <w:r w:rsidRPr="00910232">
        <w:rPr>
          <w:rFonts w:ascii="Palatino Linotype" w:hAnsi="Palatino Linotype" w:cs="Arial"/>
          <w:bCs/>
          <w:sz w:val="24"/>
          <w:szCs w:val="24"/>
        </w:rPr>
        <w:t xml:space="preserve">Atento a ello, primeramente, es importante señalar que el ahora </w:t>
      </w:r>
      <w:r w:rsidRPr="00910232">
        <w:rPr>
          <w:rFonts w:ascii="Palatino Linotype" w:hAnsi="Palatino Linotype" w:cs="Arial"/>
          <w:b/>
          <w:sz w:val="24"/>
          <w:szCs w:val="24"/>
        </w:rPr>
        <w:t>Recurrente</w:t>
      </w:r>
      <w:r w:rsidRPr="00910232">
        <w:rPr>
          <w:rFonts w:ascii="Palatino Linotype" w:hAnsi="Palatino Linotype" w:cs="Arial"/>
          <w:bCs/>
          <w:sz w:val="24"/>
          <w:szCs w:val="24"/>
        </w:rPr>
        <w:t xml:space="preserve"> se adolece de lo siguiente:</w:t>
      </w:r>
    </w:p>
    <w:p w14:paraId="023D76E6" w14:textId="77777777" w:rsidR="007F6A41" w:rsidRPr="00910232" w:rsidRDefault="007F6A41" w:rsidP="007F6A41">
      <w:pPr>
        <w:spacing w:after="0" w:line="360" w:lineRule="auto"/>
        <w:ind w:right="49"/>
        <w:jc w:val="both"/>
        <w:rPr>
          <w:rFonts w:ascii="Palatino Linotype" w:hAnsi="Palatino Linotype" w:cs="Arial"/>
          <w:bCs/>
          <w:sz w:val="24"/>
          <w:szCs w:val="24"/>
        </w:rPr>
      </w:pPr>
    </w:p>
    <w:p w14:paraId="7E713217" w14:textId="45082887" w:rsidR="007F6A41" w:rsidRPr="00910232" w:rsidRDefault="007F6A41" w:rsidP="007F6A41">
      <w:pPr>
        <w:pStyle w:val="Prrafodelista"/>
        <w:numPr>
          <w:ilvl w:val="0"/>
          <w:numId w:val="35"/>
        </w:numPr>
        <w:tabs>
          <w:tab w:val="left" w:pos="709"/>
        </w:tabs>
        <w:spacing w:line="360" w:lineRule="auto"/>
        <w:ind w:right="51"/>
        <w:jc w:val="both"/>
        <w:rPr>
          <w:rFonts w:ascii="Palatino Linotype" w:hAnsi="Palatino Linotype" w:cs="Arial"/>
          <w:bCs/>
          <w:lang w:val="es-ES_tradnl"/>
        </w:rPr>
      </w:pPr>
      <w:r w:rsidRPr="00910232">
        <w:rPr>
          <w:rFonts w:ascii="Palatino Linotype" w:hAnsi="Palatino Linotype" w:cs="Arial"/>
        </w:rPr>
        <w:t xml:space="preserve">Niega la información solicitada cuando es publica </w:t>
      </w:r>
      <w:r w:rsidRPr="00910232">
        <w:rPr>
          <w:rFonts w:ascii="Palatino Linotype" w:hAnsi="Palatino Linotype" w:cs="Arial"/>
          <w:b/>
          <w:u w:val="single"/>
        </w:rPr>
        <w:t>la Directora de Recursos Humanos todo niega dice que además INFOEM o le hará nada que ya se van y ese link no están los recibos solicitados.</w:t>
      </w:r>
    </w:p>
    <w:p w14:paraId="579BA147" w14:textId="77777777" w:rsidR="007F6A41" w:rsidRPr="00910232" w:rsidRDefault="007F6A41" w:rsidP="00E96FD1">
      <w:pPr>
        <w:tabs>
          <w:tab w:val="left" w:pos="709"/>
        </w:tabs>
        <w:spacing w:after="0" w:line="360" w:lineRule="auto"/>
        <w:ind w:right="51"/>
        <w:jc w:val="both"/>
        <w:rPr>
          <w:rFonts w:ascii="Palatino Linotype" w:eastAsia="Times New Roman" w:hAnsi="Palatino Linotype" w:cs="Arial"/>
          <w:bCs/>
          <w:sz w:val="24"/>
          <w:szCs w:val="24"/>
          <w:lang w:val="es-ES_tradnl"/>
        </w:rPr>
      </w:pPr>
    </w:p>
    <w:p w14:paraId="1126A64C" w14:textId="32E66EF5" w:rsidR="00FA4372" w:rsidRPr="00910232" w:rsidRDefault="007F6A41" w:rsidP="007F6A41">
      <w:pPr>
        <w:spacing w:after="0" w:line="360" w:lineRule="auto"/>
        <w:jc w:val="both"/>
        <w:rPr>
          <w:rFonts w:ascii="Palatino Linotype" w:eastAsia="Times New Roman" w:hAnsi="Palatino Linotype" w:cs="Arial"/>
          <w:sz w:val="24"/>
          <w:szCs w:val="24"/>
          <w:lang w:val="es-ES" w:eastAsia="es-ES"/>
        </w:rPr>
      </w:pPr>
      <w:r w:rsidRPr="00910232">
        <w:rPr>
          <w:rFonts w:ascii="Palatino Linotype" w:eastAsia="Times New Roman" w:hAnsi="Palatino Linotype" w:cs="Arial"/>
          <w:sz w:val="24"/>
          <w:szCs w:val="24"/>
          <w:lang w:val="es-ES" w:eastAsia="es-ES"/>
        </w:rPr>
        <w:t xml:space="preserve">Derivado de lo anterior, dable concluir que el Particular se inconformó porque la Directora de Recursos Humanos todo niega y ese link no están los recibos solicitados; sin embargo, de las constancias que obran en </w:t>
      </w:r>
      <w:r w:rsidR="00FA4372" w:rsidRPr="00910232">
        <w:rPr>
          <w:rFonts w:ascii="Palatino Linotype" w:eastAsia="Times New Roman" w:hAnsi="Palatino Linotype" w:cs="Arial"/>
          <w:sz w:val="24"/>
          <w:szCs w:val="24"/>
          <w:lang w:val="es-ES" w:eastAsia="es-ES"/>
        </w:rPr>
        <w:t xml:space="preserve">los </w:t>
      </w:r>
      <w:r w:rsidRPr="00910232">
        <w:rPr>
          <w:rFonts w:ascii="Palatino Linotype" w:eastAsia="Times New Roman" w:hAnsi="Palatino Linotype" w:cs="Arial"/>
          <w:sz w:val="24"/>
          <w:szCs w:val="24"/>
          <w:lang w:val="es-ES" w:eastAsia="es-ES"/>
        </w:rPr>
        <w:t>expediente</w:t>
      </w:r>
      <w:r w:rsidR="00FA4372" w:rsidRPr="00910232">
        <w:rPr>
          <w:rFonts w:ascii="Palatino Linotype" w:eastAsia="Times New Roman" w:hAnsi="Palatino Linotype" w:cs="Arial"/>
          <w:sz w:val="24"/>
          <w:szCs w:val="24"/>
          <w:lang w:val="es-ES" w:eastAsia="es-ES"/>
        </w:rPr>
        <w:t>s</w:t>
      </w:r>
      <w:r w:rsidRPr="00910232">
        <w:rPr>
          <w:rFonts w:ascii="Palatino Linotype" w:eastAsia="Times New Roman" w:hAnsi="Palatino Linotype" w:cs="Arial"/>
          <w:sz w:val="24"/>
          <w:szCs w:val="24"/>
          <w:lang w:val="es-ES" w:eastAsia="es-ES"/>
        </w:rPr>
        <w:t xml:space="preserve"> radicado</w:t>
      </w:r>
      <w:r w:rsidR="00FA4372" w:rsidRPr="00910232">
        <w:rPr>
          <w:rFonts w:ascii="Palatino Linotype" w:eastAsia="Times New Roman" w:hAnsi="Palatino Linotype" w:cs="Arial"/>
          <w:sz w:val="24"/>
          <w:szCs w:val="24"/>
          <w:lang w:val="es-ES" w:eastAsia="es-ES"/>
        </w:rPr>
        <w:t>s</w:t>
      </w:r>
      <w:r w:rsidRPr="00910232">
        <w:rPr>
          <w:rFonts w:ascii="Palatino Linotype" w:eastAsia="Times New Roman" w:hAnsi="Palatino Linotype" w:cs="Arial"/>
          <w:sz w:val="24"/>
          <w:szCs w:val="24"/>
          <w:lang w:val="es-ES" w:eastAsia="es-ES"/>
        </w:rPr>
        <w:t xml:space="preserve"> en el Sistema de Acceso a la Información Mexiquense </w:t>
      </w:r>
      <w:r w:rsidRPr="00910232">
        <w:rPr>
          <w:rFonts w:ascii="Palatino Linotype" w:eastAsia="Times New Roman" w:hAnsi="Palatino Linotype" w:cs="Arial"/>
          <w:b/>
          <w:sz w:val="24"/>
          <w:szCs w:val="24"/>
          <w:lang w:val="es-ES" w:eastAsia="es-ES"/>
        </w:rPr>
        <w:t>(SAIMEX)</w:t>
      </w:r>
      <w:r w:rsidRPr="00910232">
        <w:rPr>
          <w:rFonts w:ascii="Palatino Linotype" w:eastAsia="Times New Roman" w:hAnsi="Palatino Linotype" w:cs="Arial"/>
          <w:sz w:val="24"/>
          <w:szCs w:val="24"/>
          <w:lang w:val="es-ES" w:eastAsia="es-ES"/>
        </w:rPr>
        <w:t xml:space="preserve">; se observa </w:t>
      </w:r>
      <w:r w:rsidR="00FA4372" w:rsidRPr="00910232">
        <w:rPr>
          <w:rFonts w:ascii="Palatino Linotype" w:eastAsia="Times New Roman" w:hAnsi="Palatino Linotype" w:cs="Arial"/>
          <w:sz w:val="24"/>
          <w:szCs w:val="24"/>
          <w:lang w:val="es-ES" w:eastAsia="es-ES"/>
        </w:rPr>
        <w:t xml:space="preserve">en primer lugar que, las solicitudes de información, </w:t>
      </w:r>
      <w:r w:rsidR="00FA4372" w:rsidRPr="00910232">
        <w:rPr>
          <w:rFonts w:ascii="Palatino Linotype" w:eastAsia="Times New Roman" w:hAnsi="Palatino Linotype" w:cs="Arial"/>
          <w:b/>
          <w:sz w:val="24"/>
          <w:szCs w:val="24"/>
          <w:u w:val="single"/>
          <w:lang w:val="es-ES" w:eastAsia="es-ES"/>
        </w:rPr>
        <w:t>no contemplan el tema de recibos</w:t>
      </w:r>
      <w:r w:rsidR="00FA4372" w:rsidRPr="00910232">
        <w:rPr>
          <w:rFonts w:ascii="Palatino Linotype" w:eastAsia="Times New Roman" w:hAnsi="Palatino Linotype" w:cs="Arial"/>
          <w:sz w:val="24"/>
          <w:szCs w:val="24"/>
          <w:lang w:val="es-ES" w:eastAsia="es-ES"/>
        </w:rPr>
        <w:t xml:space="preserve">; asimismo, de la respuesta emitida por parte del </w:t>
      </w:r>
      <w:r w:rsidR="00FA4372" w:rsidRPr="00910232">
        <w:rPr>
          <w:rFonts w:ascii="Palatino Linotype" w:eastAsia="Times New Roman" w:hAnsi="Palatino Linotype" w:cs="Arial"/>
          <w:b/>
          <w:sz w:val="24"/>
          <w:szCs w:val="24"/>
          <w:lang w:val="es-ES" w:eastAsia="es-ES"/>
        </w:rPr>
        <w:t>Sujeto Obligado</w:t>
      </w:r>
      <w:r w:rsidR="00FA4372" w:rsidRPr="00910232">
        <w:rPr>
          <w:rFonts w:ascii="Palatino Linotype" w:eastAsia="Times New Roman" w:hAnsi="Palatino Linotype" w:cs="Arial"/>
          <w:sz w:val="24"/>
          <w:szCs w:val="24"/>
          <w:lang w:val="es-ES" w:eastAsia="es-ES"/>
        </w:rPr>
        <w:t xml:space="preserve">, no se advierte que, </w:t>
      </w:r>
      <w:r w:rsidR="00FA4372" w:rsidRPr="00910232">
        <w:rPr>
          <w:rFonts w:ascii="Palatino Linotype" w:eastAsia="Times New Roman" w:hAnsi="Palatino Linotype" w:cs="Arial"/>
          <w:b/>
          <w:sz w:val="24"/>
          <w:szCs w:val="24"/>
          <w:u w:val="single"/>
          <w:lang w:val="es-ES" w:eastAsia="es-ES"/>
        </w:rPr>
        <w:t>hayan sido atendidos por parte del Dirección de Recursos Humanos</w:t>
      </w:r>
      <w:r w:rsidR="00FA4372" w:rsidRPr="00910232">
        <w:rPr>
          <w:rFonts w:ascii="Palatino Linotype" w:eastAsia="Times New Roman" w:hAnsi="Palatino Linotype" w:cs="Arial"/>
          <w:sz w:val="24"/>
          <w:szCs w:val="24"/>
          <w:lang w:val="es-ES" w:eastAsia="es-ES"/>
        </w:rPr>
        <w:t>,</w:t>
      </w:r>
      <w:r w:rsidR="00FA4372" w:rsidRPr="00910232">
        <w:rPr>
          <w:rFonts w:ascii="Palatino Linotype" w:eastAsia="Times New Roman" w:hAnsi="Palatino Linotype" w:cs="Arial"/>
          <w:b/>
          <w:sz w:val="24"/>
          <w:szCs w:val="24"/>
          <w:lang w:val="es-ES" w:eastAsia="es-ES"/>
        </w:rPr>
        <w:t xml:space="preserve"> </w:t>
      </w:r>
      <w:r w:rsidR="00FA4372" w:rsidRPr="00910232">
        <w:rPr>
          <w:rFonts w:ascii="Palatino Linotype" w:eastAsia="Times New Roman" w:hAnsi="Palatino Linotype" w:cs="Arial"/>
          <w:sz w:val="24"/>
          <w:szCs w:val="24"/>
          <w:lang w:val="es-ES" w:eastAsia="es-ES"/>
        </w:rPr>
        <w:t xml:space="preserve">aunado a que, </w:t>
      </w:r>
      <w:r w:rsidR="00FA4372" w:rsidRPr="00910232">
        <w:rPr>
          <w:rFonts w:ascii="Palatino Linotype" w:eastAsia="Times New Roman" w:hAnsi="Palatino Linotype" w:cs="Arial"/>
          <w:b/>
          <w:sz w:val="24"/>
          <w:szCs w:val="24"/>
          <w:u w:val="single"/>
          <w:lang w:val="es-ES" w:eastAsia="es-ES"/>
        </w:rPr>
        <w:t xml:space="preserve">tampoco </w:t>
      </w:r>
      <w:r w:rsidR="00FA4372" w:rsidRPr="00910232">
        <w:rPr>
          <w:rFonts w:ascii="Palatino Linotype" w:eastAsia="Times New Roman" w:hAnsi="Palatino Linotype" w:cs="Arial"/>
          <w:b/>
          <w:sz w:val="24"/>
          <w:szCs w:val="24"/>
          <w:u w:val="single"/>
          <w:lang w:val="es-ES" w:eastAsia="es-ES"/>
        </w:rPr>
        <w:lastRenderedPageBreak/>
        <w:t>consta que contenga un link electrónico o dirección electrónica</w:t>
      </w:r>
      <w:r w:rsidR="00FA4372" w:rsidRPr="00910232">
        <w:rPr>
          <w:rFonts w:ascii="Palatino Linotype" w:eastAsia="Times New Roman" w:hAnsi="Palatino Linotype" w:cs="Arial"/>
          <w:sz w:val="24"/>
          <w:szCs w:val="24"/>
          <w:lang w:val="es-ES" w:eastAsia="es-ES"/>
        </w:rPr>
        <w:t xml:space="preserve"> con la que se dio respuesta a las solicitudes de información con folios </w:t>
      </w:r>
      <w:r w:rsidR="00FA4372" w:rsidRPr="00910232">
        <w:rPr>
          <w:rFonts w:ascii="Palatino Linotype" w:eastAsia="Times New Roman" w:hAnsi="Palatino Linotype" w:cs="Arial"/>
          <w:b/>
          <w:sz w:val="24"/>
          <w:szCs w:val="24"/>
          <w:lang w:val="es-ES" w:eastAsia="es-ES"/>
        </w:rPr>
        <w:t>04758/TOLUCA/IP/2025</w:t>
      </w:r>
      <w:r w:rsidR="00FA4372" w:rsidRPr="00910232">
        <w:rPr>
          <w:rFonts w:ascii="Palatino Linotype" w:eastAsia="Times New Roman" w:hAnsi="Palatino Linotype" w:cs="Arial"/>
          <w:sz w:val="24"/>
          <w:szCs w:val="24"/>
          <w:lang w:val="es-ES" w:eastAsia="es-ES"/>
        </w:rPr>
        <w:t xml:space="preserve"> y </w:t>
      </w:r>
      <w:r w:rsidR="00FA4372" w:rsidRPr="00910232">
        <w:rPr>
          <w:rFonts w:ascii="Palatino Linotype" w:eastAsia="Times New Roman" w:hAnsi="Palatino Linotype" w:cs="Arial"/>
          <w:b/>
          <w:sz w:val="24"/>
          <w:szCs w:val="24"/>
          <w:lang w:val="es-ES" w:eastAsia="es-ES"/>
        </w:rPr>
        <w:t>04758/TOLUCA/IP/2025</w:t>
      </w:r>
      <w:r w:rsidR="00FA4372" w:rsidRPr="00910232">
        <w:rPr>
          <w:rFonts w:ascii="Palatino Linotype" w:eastAsia="Times New Roman" w:hAnsi="Palatino Linotype" w:cs="Arial"/>
          <w:sz w:val="24"/>
          <w:szCs w:val="24"/>
          <w:lang w:val="es-ES" w:eastAsia="es-ES"/>
        </w:rPr>
        <w:t xml:space="preserve">. </w:t>
      </w:r>
    </w:p>
    <w:p w14:paraId="1EED3DEE" w14:textId="77777777" w:rsidR="007F6A41" w:rsidRPr="00910232" w:rsidRDefault="007F6A41" w:rsidP="007F6A41">
      <w:pPr>
        <w:spacing w:after="0" w:line="360" w:lineRule="auto"/>
        <w:jc w:val="both"/>
        <w:rPr>
          <w:rFonts w:ascii="Palatino Linotype" w:eastAsia="Times New Roman" w:hAnsi="Palatino Linotype" w:cs="Arial"/>
          <w:sz w:val="24"/>
          <w:szCs w:val="24"/>
          <w:lang w:val="es-ES" w:eastAsia="es-ES"/>
        </w:rPr>
      </w:pPr>
    </w:p>
    <w:p w14:paraId="0E6D8C2F" w14:textId="319E73BB" w:rsidR="007F6A41" w:rsidRPr="00910232" w:rsidRDefault="007F6A41" w:rsidP="007F6A41">
      <w:pPr>
        <w:spacing w:after="0" w:line="360" w:lineRule="auto"/>
        <w:jc w:val="both"/>
        <w:rPr>
          <w:rFonts w:ascii="Palatino Linotype" w:eastAsia="Times New Roman" w:hAnsi="Palatino Linotype" w:cs="Arial"/>
          <w:sz w:val="24"/>
          <w:szCs w:val="24"/>
          <w:lang w:val="es-ES" w:eastAsia="es-ES"/>
        </w:rPr>
      </w:pPr>
      <w:r w:rsidRPr="00910232">
        <w:rPr>
          <w:rFonts w:ascii="Palatino Linotype" w:eastAsia="Times New Roman" w:hAnsi="Palatino Linotype" w:cs="Arial"/>
          <w:sz w:val="24"/>
          <w:szCs w:val="24"/>
          <w:lang w:val="es-ES" w:eastAsia="es-ES"/>
        </w:rPr>
        <w:t xml:space="preserve">Por </w:t>
      </w:r>
      <w:r w:rsidR="00FA4372" w:rsidRPr="00910232">
        <w:rPr>
          <w:rFonts w:ascii="Palatino Linotype" w:eastAsia="Times New Roman" w:hAnsi="Palatino Linotype" w:cs="Arial"/>
          <w:sz w:val="24"/>
          <w:szCs w:val="24"/>
          <w:lang w:val="es-ES" w:eastAsia="es-ES"/>
        </w:rPr>
        <w:t xml:space="preserve">lo </w:t>
      </w:r>
      <w:r w:rsidRPr="00910232">
        <w:rPr>
          <w:rFonts w:ascii="Palatino Linotype" w:eastAsia="Times New Roman" w:hAnsi="Palatino Linotype" w:cs="Arial"/>
          <w:sz w:val="24"/>
          <w:szCs w:val="24"/>
          <w:lang w:val="es-ES" w:eastAsia="es-ES"/>
        </w:rPr>
        <w:t xml:space="preserve">tanto, no se observa relación alguna entre los argumentos de inconformidad y </w:t>
      </w:r>
      <w:r w:rsidR="00FA4372" w:rsidRPr="00910232">
        <w:rPr>
          <w:rFonts w:ascii="Palatino Linotype" w:eastAsia="Times New Roman" w:hAnsi="Palatino Linotype" w:cs="Arial"/>
          <w:sz w:val="24"/>
          <w:szCs w:val="24"/>
          <w:lang w:val="es-ES" w:eastAsia="es-ES"/>
        </w:rPr>
        <w:t>los</w:t>
      </w:r>
      <w:r w:rsidRPr="00910232">
        <w:rPr>
          <w:rFonts w:ascii="Palatino Linotype" w:eastAsia="Times New Roman" w:hAnsi="Palatino Linotype" w:cs="Arial"/>
          <w:sz w:val="24"/>
          <w:szCs w:val="24"/>
          <w:lang w:val="es-ES" w:eastAsia="es-ES"/>
        </w:rPr>
        <w:t xml:space="preserve"> expediente</w:t>
      </w:r>
      <w:r w:rsidR="00FA4372" w:rsidRPr="00910232">
        <w:rPr>
          <w:rFonts w:ascii="Palatino Linotype" w:eastAsia="Times New Roman" w:hAnsi="Palatino Linotype" w:cs="Arial"/>
          <w:sz w:val="24"/>
          <w:szCs w:val="24"/>
          <w:lang w:val="es-ES" w:eastAsia="es-ES"/>
        </w:rPr>
        <w:t>s</w:t>
      </w:r>
      <w:r w:rsidRPr="00910232">
        <w:rPr>
          <w:rFonts w:ascii="Palatino Linotype" w:eastAsia="Times New Roman" w:hAnsi="Palatino Linotype" w:cs="Arial"/>
          <w:sz w:val="24"/>
          <w:szCs w:val="24"/>
          <w:lang w:val="es-ES" w:eastAsia="es-ES"/>
        </w:rPr>
        <w:t xml:space="preserve"> que nos ocupa</w:t>
      </w:r>
      <w:r w:rsidR="00FA4372" w:rsidRPr="00910232">
        <w:rPr>
          <w:rFonts w:ascii="Palatino Linotype" w:eastAsia="Times New Roman" w:hAnsi="Palatino Linotype" w:cs="Arial"/>
          <w:sz w:val="24"/>
          <w:szCs w:val="24"/>
          <w:lang w:val="es-ES" w:eastAsia="es-ES"/>
        </w:rPr>
        <w:t>n</w:t>
      </w:r>
      <w:r w:rsidRPr="00910232">
        <w:rPr>
          <w:rFonts w:ascii="Palatino Linotype" w:eastAsia="Times New Roman" w:hAnsi="Palatino Linotype" w:cs="Arial"/>
          <w:sz w:val="24"/>
          <w:szCs w:val="24"/>
          <w:lang w:val="es-ES" w:eastAsia="es-ES"/>
        </w:rPr>
        <w:t>, pues pareciera que se recurre una respuesta distinta.</w:t>
      </w:r>
    </w:p>
    <w:p w14:paraId="1BA7ADCF" w14:textId="77777777" w:rsidR="007F6A41" w:rsidRPr="00910232" w:rsidRDefault="007F6A41" w:rsidP="007F6A41">
      <w:pPr>
        <w:spacing w:after="0" w:line="360" w:lineRule="auto"/>
        <w:jc w:val="both"/>
        <w:rPr>
          <w:rFonts w:ascii="Palatino Linotype" w:eastAsia="Times New Roman" w:hAnsi="Palatino Linotype" w:cs="Arial"/>
          <w:sz w:val="24"/>
          <w:szCs w:val="24"/>
          <w:lang w:val="es-ES" w:eastAsia="es-ES"/>
        </w:rPr>
      </w:pPr>
    </w:p>
    <w:p w14:paraId="0AC3A3A9" w14:textId="11B8AE45" w:rsidR="007F6A41" w:rsidRPr="00910232" w:rsidRDefault="007F6A41" w:rsidP="007F6A41">
      <w:pPr>
        <w:spacing w:after="0" w:line="360" w:lineRule="auto"/>
        <w:jc w:val="both"/>
        <w:rPr>
          <w:rFonts w:ascii="Palatino Linotype" w:eastAsia="Times New Roman" w:hAnsi="Palatino Linotype" w:cs="Arial"/>
          <w:sz w:val="24"/>
          <w:szCs w:val="24"/>
          <w:lang w:val="es-ES" w:eastAsia="es-ES"/>
        </w:rPr>
      </w:pPr>
      <w:r w:rsidRPr="00910232">
        <w:rPr>
          <w:rFonts w:ascii="Palatino Linotype" w:eastAsia="Times New Roman" w:hAnsi="Palatino Linotype" w:cs="Arial"/>
          <w:sz w:val="24"/>
          <w:szCs w:val="24"/>
          <w:lang w:val="es-ES" w:eastAsia="es-ES"/>
        </w:rPr>
        <w:t>Así las cosas, es necesario hacer del conocimiento del Particular que, de la simple lectura a su</w:t>
      </w:r>
      <w:r w:rsidR="00FA4372" w:rsidRPr="00910232">
        <w:rPr>
          <w:rFonts w:ascii="Palatino Linotype" w:eastAsia="Times New Roman" w:hAnsi="Palatino Linotype" w:cs="Arial"/>
          <w:sz w:val="24"/>
          <w:szCs w:val="24"/>
          <w:lang w:val="es-ES" w:eastAsia="es-ES"/>
        </w:rPr>
        <w:t>s</w:t>
      </w:r>
      <w:r w:rsidRPr="00910232">
        <w:rPr>
          <w:rFonts w:ascii="Palatino Linotype" w:eastAsia="Times New Roman" w:hAnsi="Palatino Linotype" w:cs="Arial"/>
          <w:sz w:val="24"/>
          <w:szCs w:val="24"/>
          <w:lang w:val="es-ES" w:eastAsia="es-ES"/>
        </w:rPr>
        <w:t xml:space="preserve"> Recurso</w:t>
      </w:r>
      <w:r w:rsidR="00FA4372" w:rsidRPr="00910232">
        <w:rPr>
          <w:rFonts w:ascii="Palatino Linotype" w:eastAsia="Times New Roman" w:hAnsi="Palatino Linotype" w:cs="Arial"/>
          <w:sz w:val="24"/>
          <w:szCs w:val="24"/>
          <w:lang w:val="es-ES" w:eastAsia="es-ES"/>
        </w:rPr>
        <w:t>s</w:t>
      </w:r>
      <w:r w:rsidRPr="00910232">
        <w:rPr>
          <w:rFonts w:ascii="Palatino Linotype" w:eastAsia="Times New Roman" w:hAnsi="Palatino Linotype" w:cs="Arial"/>
          <w:sz w:val="24"/>
          <w:szCs w:val="24"/>
          <w:lang w:val="es-ES" w:eastAsia="es-ES"/>
        </w:rPr>
        <w:t xml:space="preserve"> de Revisión, se desprende que </w:t>
      </w:r>
      <w:r w:rsidR="00FA4372" w:rsidRPr="00910232">
        <w:rPr>
          <w:rFonts w:ascii="Palatino Linotype" w:eastAsia="Times New Roman" w:hAnsi="Palatino Linotype" w:cs="Arial"/>
          <w:sz w:val="24"/>
          <w:szCs w:val="24"/>
          <w:lang w:val="es-ES" w:eastAsia="es-ES"/>
        </w:rPr>
        <w:t>los</w:t>
      </w:r>
      <w:r w:rsidRPr="00910232">
        <w:rPr>
          <w:rFonts w:ascii="Palatino Linotype" w:eastAsia="Times New Roman" w:hAnsi="Palatino Linotype" w:cs="Arial"/>
          <w:sz w:val="24"/>
          <w:szCs w:val="24"/>
          <w:lang w:val="es-ES" w:eastAsia="es-ES"/>
        </w:rPr>
        <w:t xml:space="preserve"> Recurso</w:t>
      </w:r>
      <w:r w:rsidR="00FA4372" w:rsidRPr="00910232">
        <w:rPr>
          <w:rFonts w:ascii="Palatino Linotype" w:eastAsia="Times New Roman" w:hAnsi="Palatino Linotype" w:cs="Arial"/>
          <w:sz w:val="24"/>
          <w:szCs w:val="24"/>
          <w:lang w:val="es-ES" w:eastAsia="es-ES"/>
        </w:rPr>
        <w:t>s</w:t>
      </w:r>
      <w:r w:rsidRPr="00910232">
        <w:rPr>
          <w:rFonts w:ascii="Palatino Linotype" w:eastAsia="Times New Roman" w:hAnsi="Palatino Linotype" w:cs="Arial"/>
          <w:sz w:val="24"/>
          <w:szCs w:val="24"/>
          <w:lang w:val="es-ES" w:eastAsia="es-ES"/>
        </w:rPr>
        <w:t xml:space="preserve"> de Revisión que nos ocupa</w:t>
      </w:r>
      <w:r w:rsidR="00FA4372" w:rsidRPr="00910232">
        <w:rPr>
          <w:rFonts w:ascii="Palatino Linotype" w:eastAsia="Times New Roman" w:hAnsi="Palatino Linotype" w:cs="Arial"/>
          <w:sz w:val="24"/>
          <w:szCs w:val="24"/>
          <w:lang w:val="es-ES" w:eastAsia="es-ES"/>
        </w:rPr>
        <w:t>n</w:t>
      </w:r>
      <w:r w:rsidRPr="00910232">
        <w:rPr>
          <w:rFonts w:ascii="Palatino Linotype" w:eastAsia="Times New Roman" w:hAnsi="Palatino Linotype" w:cs="Arial"/>
          <w:sz w:val="24"/>
          <w:szCs w:val="24"/>
          <w:lang w:val="es-ES" w:eastAsia="es-ES"/>
        </w:rPr>
        <w:t xml:space="preserve">, no actualiza ninguno de los supuestos previstos en la Ley de la materia conforme a las actuaciones que obran en el expediente electrónico formado en el Sistema de Acceso a la Información Mexiquense </w:t>
      </w:r>
      <w:r w:rsidRPr="00910232">
        <w:rPr>
          <w:rFonts w:ascii="Palatino Linotype" w:eastAsia="Times New Roman" w:hAnsi="Palatino Linotype" w:cs="Arial"/>
          <w:b/>
          <w:sz w:val="24"/>
          <w:szCs w:val="24"/>
          <w:lang w:val="es-ES" w:eastAsia="es-ES"/>
        </w:rPr>
        <w:t>(SAIMEX)</w:t>
      </w:r>
      <w:r w:rsidRPr="00910232">
        <w:rPr>
          <w:rFonts w:ascii="Palatino Linotype" w:eastAsia="Times New Roman" w:hAnsi="Palatino Linotype" w:cs="Arial"/>
          <w:sz w:val="24"/>
          <w:szCs w:val="24"/>
          <w:lang w:val="es-ES" w:eastAsia="es-ES"/>
        </w:rPr>
        <w:t>.</w:t>
      </w:r>
    </w:p>
    <w:p w14:paraId="0E6A4C7C" w14:textId="77777777" w:rsidR="007F6A41" w:rsidRPr="00910232" w:rsidRDefault="007F6A41" w:rsidP="007F6A41">
      <w:pPr>
        <w:spacing w:after="0" w:line="360" w:lineRule="auto"/>
        <w:jc w:val="both"/>
        <w:rPr>
          <w:rFonts w:ascii="Palatino Linotype" w:eastAsia="Times New Roman" w:hAnsi="Palatino Linotype" w:cs="Arial"/>
          <w:sz w:val="24"/>
          <w:szCs w:val="24"/>
          <w:lang w:val="es-ES" w:eastAsia="es-ES"/>
        </w:rPr>
      </w:pPr>
    </w:p>
    <w:p w14:paraId="1F04EC78" w14:textId="6E72F077" w:rsidR="007F6A41" w:rsidRPr="00910232" w:rsidRDefault="007F6A41" w:rsidP="007F6A41">
      <w:pPr>
        <w:spacing w:after="0" w:line="360" w:lineRule="auto"/>
        <w:jc w:val="both"/>
        <w:rPr>
          <w:rFonts w:ascii="Palatino Linotype" w:eastAsia="Times New Roman" w:hAnsi="Palatino Linotype" w:cs="Arial"/>
          <w:sz w:val="24"/>
          <w:szCs w:val="24"/>
          <w:lang w:val="es-ES" w:eastAsia="es-ES"/>
        </w:rPr>
      </w:pPr>
      <w:r w:rsidRPr="00910232">
        <w:rPr>
          <w:rFonts w:ascii="Palatino Linotype" w:eastAsia="Times New Roman" w:hAnsi="Palatino Linotype" w:cs="Arial"/>
          <w:sz w:val="24"/>
          <w:szCs w:val="24"/>
          <w:lang w:val="es-ES" w:eastAsia="es-ES"/>
        </w:rPr>
        <w:t>Por tales circunstancias, este Instituto se encuentra impedido a entrar al estudio de fondo, en virtud que el Particular no manifestó razones o motivos de inconformidad, relacionados con la</w:t>
      </w:r>
      <w:r w:rsidR="00FA4372" w:rsidRPr="00910232">
        <w:rPr>
          <w:rFonts w:ascii="Palatino Linotype" w:eastAsia="Times New Roman" w:hAnsi="Palatino Linotype" w:cs="Arial"/>
          <w:sz w:val="24"/>
          <w:szCs w:val="24"/>
          <w:lang w:val="es-ES" w:eastAsia="es-ES"/>
        </w:rPr>
        <w:t>s</w:t>
      </w:r>
      <w:r w:rsidRPr="00910232">
        <w:rPr>
          <w:rFonts w:ascii="Palatino Linotype" w:eastAsia="Times New Roman" w:hAnsi="Palatino Linotype" w:cs="Arial"/>
          <w:sz w:val="24"/>
          <w:szCs w:val="24"/>
          <w:lang w:val="es-ES" w:eastAsia="es-ES"/>
        </w:rPr>
        <w:t xml:space="preserve"> respuesta</w:t>
      </w:r>
      <w:r w:rsidR="00FA4372" w:rsidRPr="00910232">
        <w:rPr>
          <w:rFonts w:ascii="Palatino Linotype" w:eastAsia="Times New Roman" w:hAnsi="Palatino Linotype" w:cs="Arial"/>
          <w:sz w:val="24"/>
          <w:szCs w:val="24"/>
          <w:lang w:val="es-ES" w:eastAsia="es-ES"/>
        </w:rPr>
        <w:t>s</w:t>
      </w:r>
      <w:r w:rsidRPr="00910232">
        <w:rPr>
          <w:rFonts w:ascii="Palatino Linotype" w:eastAsia="Times New Roman" w:hAnsi="Palatino Linotype" w:cs="Arial"/>
          <w:sz w:val="24"/>
          <w:szCs w:val="24"/>
          <w:lang w:val="es-ES" w:eastAsia="es-ES"/>
        </w:rPr>
        <w:t xml:space="preserve"> emitida</w:t>
      </w:r>
      <w:r w:rsidR="00FA4372" w:rsidRPr="00910232">
        <w:rPr>
          <w:rFonts w:ascii="Palatino Linotype" w:eastAsia="Times New Roman" w:hAnsi="Palatino Linotype" w:cs="Arial"/>
          <w:sz w:val="24"/>
          <w:szCs w:val="24"/>
          <w:lang w:val="es-ES" w:eastAsia="es-ES"/>
        </w:rPr>
        <w:t>s</w:t>
      </w:r>
      <w:r w:rsidRPr="00910232">
        <w:rPr>
          <w:rFonts w:ascii="Palatino Linotype" w:eastAsia="Times New Roman" w:hAnsi="Palatino Linotype" w:cs="Arial"/>
          <w:sz w:val="24"/>
          <w:szCs w:val="24"/>
          <w:lang w:val="es-ES" w:eastAsia="es-ES"/>
        </w:rPr>
        <w:t xml:space="preserve"> por parte del </w:t>
      </w:r>
      <w:r w:rsidRPr="00910232">
        <w:rPr>
          <w:rFonts w:ascii="Palatino Linotype" w:eastAsia="Times New Roman" w:hAnsi="Palatino Linotype" w:cs="Arial"/>
          <w:b/>
          <w:sz w:val="24"/>
          <w:szCs w:val="24"/>
          <w:lang w:val="es-ES" w:eastAsia="es-ES"/>
        </w:rPr>
        <w:t>Ayuntamiento de Toluca</w:t>
      </w:r>
      <w:r w:rsidRPr="00910232">
        <w:rPr>
          <w:rFonts w:ascii="Palatino Linotype" w:eastAsia="Times New Roman" w:hAnsi="Palatino Linotype" w:cs="Arial"/>
          <w:sz w:val="24"/>
          <w:szCs w:val="24"/>
          <w:lang w:val="es-ES" w:eastAsia="es-ES"/>
        </w:rPr>
        <w:t>, a fin de atender su solicitud de acceso.</w:t>
      </w:r>
    </w:p>
    <w:p w14:paraId="1AF06CA5" w14:textId="77777777" w:rsidR="007F6A41" w:rsidRPr="00910232" w:rsidRDefault="007F6A41" w:rsidP="007F6A41">
      <w:pPr>
        <w:spacing w:after="0" w:line="360" w:lineRule="auto"/>
        <w:jc w:val="both"/>
        <w:rPr>
          <w:rFonts w:ascii="Palatino Linotype" w:eastAsia="Times New Roman" w:hAnsi="Palatino Linotype" w:cs="Arial"/>
          <w:sz w:val="24"/>
          <w:szCs w:val="24"/>
          <w:lang w:val="es-ES" w:eastAsia="es-ES"/>
        </w:rPr>
      </w:pPr>
    </w:p>
    <w:p w14:paraId="1484C07F" w14:textId="77777777" w:rsidR="007F6A41" w:rsidRPr="00910232" w:rsidRDefault="007F6A41" w:rsidP="007F6A41">
      <w:pPr>
        <w:spacing w:after="0" w:line="360" w:lineRule="auto"/>
        <w:jc w:val="both"/>
        <w:rPr>
          <w:rFonts w:ascii="Palatino Linotype" w:eastAsia="Times New Roman" w:hAnsi="Palatino Linotype" w:cs="Times New Roman"/>
          <w:sz w:val="24"/>
          <w:szCs w:val="24"/>
          <w:lang w:val="es-ES" w:eastAsia="es-MX"/>
        </w:rPr>
      </w:pPr>
      <w:r w:rsidRPr="00910232">
        <w:rPr>
          <w:rFonts w:ascii="Palatino Linotype" w:eastAsia="Times New Roman" w:hAnsi="Palatino Linotype" w:cs="Arial"/>
          <w:sz w:val="24"/>
          <w:szCs w:val="24"/>
          <w:lang w:val="es-ES" w:eastAsia="es-ES"/>
        </w:rPr>
        <w:t xml:space="preserve">Adicionalmente, es de precisar que, aunque la solicitud de información y la respuesta estén dirigidas y atendidas por un </w:t>
      </w:r>
      <w:r w:rsidRPr="00910232">
        <w:rPr>
          <w:rFonts w:ascii="Palatino Linotype" w:eastAsia="Times New Roman" w:hAnsi="Palatino Linotype" w:cs="Arial"/>
          <w:b/>
          <w:sz w:val="24"/>
          <w:szCs w:val="24"/>
          <w:lang w:val="es-ES" w:eastAsia="es-ES"/>
        </w:rPr>
        <w:t>Sujeto Obligado</w:t>
      </w:r>
      <w:r w:rsidRPr="00910232">
        <w:rPr>
          <w:rFonts w:ascii="Palatino Linotype" w:eastAsia="Times New Roman" w:hAnsi="Palatino Linotype" w:cs="Arial"/>
          <w:sz w:val="24"/>
          <w:szCs w:val="24"/>
          <w:lang w:val="es-ES" w:eastAsia="es-ES"/>
        </w:rPr>
        <w:t xml:space="preserve">, lo cierto es que también tienen diversas Unidades Administrativas y cada área cuenta con un </w:t>
      </w:r>
      <w:r w:rsidRPr="00910232">
        <w:rPr>
          <w:rFonts w:ascii="Palatino Linotype" w:eastAsia="Times New Roman" w:hAnsi="Palatino Linotype" w:cs="Arial"/>
          <w:b/>
          <w:sz w:val="24"/>
          <w:szCs w:val="24"/>
          <w:lang w:val="es-ES" w:eastAsia="es-ES"/>
        </w:rPr>
        <w:t>Servidor Público Habilitado</w:t>
      </w:r>
      <w:r w:rsidRPr="00910232">
        <w:rPr>
          <w:rFonts w:ascii="Palatino Linotype" w:eastAsia="Times New Roman" w:hAnsi="Palatino Linotype" w:cs="Arial"/>
          <w:sz w:val="24"/>
          <w:szCs w:val="24"/>
          <w:lang w:val="es-ES" w:eastAsia="es-ES"/>
        </w:rPr>
        <w:t xml:space="preserve">, que es la persona encargada de apoyar, gestionar y entregar la información o datos personales que se ubiquen en la misma, a sus respectivas unidades de transparencia; respecto de las solicitudes presentadas y aportar en primera </w:t>
      </w:r>
      <w:r w:rsidRPr="00910232">
        <w:rPr>
          <w:rFonts w:ascii="Palatino Linotype" w:eastAsia="Times New Roman" w:hAnsi="Palatino Linotype" w:cs="Arial"/>
          <w:sz w:val="24"/>
          <w:szCs w:val="24"/>
          <w:lang w:val="es-ES" w:eastAsia="es-ES"/>
        </w:rPr>
        <w:lastRenderedPageBreak/>
        <w:t>instancia el fundamento y motivación de la clasificación de la información al Titular de la Unidad de Transparencia de los Sujetos Obligados, lo anterior de conformidad con los artículos 3 fracción XXXIX, 58 y 59,  de la Ley en la materia, que estipulan lo siguiente:</w:t>
      </w:r>
    </w:p>
    <w:p w14:paraId="43D997B6" w14:textId="77777777" w:rsidR="007F6A41" w:rsidRPr="00910232" w:rsidRDefault="007F6A41" w:rsidP="007F6A41">
      <w:pPr>
        <w:spacing w:after="0" w:line="240" w:lineRule="auto"/>
        <w:rPr>
          <w:rFonts w:ascii="Palatino Linotype" w:eastAsia="Times New Roman" w:hAnsi="Palatino Linotype" w:cs="Times New Roman"/>
          <w:sz w:val="24"/>
          <w:szCs w:val="24"/>
          <w:lang w:val="es-ES" w:eastAsia="es-ES"/>
        </w:rPr>
      </w:pPr>
    </w:p>
    <w:p w14:paraId="0D9DF737" w14:textId="77777777" w:rsidR="007F6A41" w:rsidRPr="00910232" w:rsidRDefault="007F6A41" w:rsidP="007F6A41">
      <w:pPr>
        <w:autoSpaceDE w:val="0"/>
        <w:autoSpaceDN w:val="0"/>
        <w:adjustRightInd w:val="0"/>
        <w:spacing w:after="0" w:line="240" w:lineRule="auto"/>
        <w:ind w:left="567" w:right="708"/>
        <w:jc w:val="both"/>
        <w:rPr>
          <w:rFonts w:ascii="Palatino Linotype" w:eastAsia="Times New Roman" w:hAnsi="Palatino Linotype" w:cs="Arial"/>
          <w:i/>
          <w:szCs w:val="24"/>
          <w:lang w:val="es-ES" w:eastAsia="es-ES"/>
        </w:rPr>
      </w:pPr>
      <w:r w:rsidRPr="00910232">
        <w:rPr>
          <w:rFonts w:ascii="Palatino Linotype" w:eastAsia="Times New Roman" w:hAnsi="Palatino Linotype" w:cs="Arial"/>
          <w:b/>
          <w:i/>
          <w:szCs w:val="24"/>
          <w:lang w:val="es-ES" w:eastAsia="es-ES"/>
        </w:rPr>
        <w:t>Artículo 3.</w:t>
      </w:r>
      <w:r w:rsidRPr="00910232">
        <w:rPr>
          <w:rFonts w:ascii="Palatino Linotype" w:eastAsia="Times New Roman" w:hAnsi="Palatino Linotype" w:cs="Arial"/>
          <w:i/>
          <w:szCs w:val="24"/>
          <w:lang w:val="es-ES" w:eastAsia="es-ES"/>
        </w:rPr>
        <w:t xml:space="preserve"> Para los efectos de la presente Ley se entenderá por:</w:t>
      </w:r>
    </w:p>
    <w:p w14:paraId="0021A125" w14:textId="77777777" w:rsidR="007F6A41" w:rsidRPr="00910232" w:rsidRDefault="007F6A41" w:rsidP="007F6A41">
      <w:pPr>
        <w:autoSpaceDE w:val="0"/>
        <w:autoSpaceDN w:val="0"/>
        <w:adjustRightInd w:val="0"/>
        <w:spacing w:after="0" w:line="240" w:lineRule="auto"/>
        <w:ind w:left="567" w:right="708"/>
        <w:jc w:val="both"/>
        <w:rPr>
          <w:rFonts w:ascii="Palatino Linotype" w:eastAsia="Times New Roman" w:hAnsi="Palatino Linotype" w:cs="Arial"/>
          <w:i/>
          <w:szCs w:val="24"/>
          <w:lang w:val="es-ES" w:eastAsia="es-ES"/>
        </w:rPr>
      </w:pPr>
      <w:r w:rsidRPr="00910232">
        <w:rPr>
          <w:rFonts w:ascii="Palatino Linotype" w:eastAsia="Times New Roman" w:hAnsi="Palatino Linotype" w:cs="Arial"/>
          <w:i/>
          <w:szCs w:val="24"/>
          <w:lang w:val="es-ES" w:eastAsia="es-ES"/>
        </w:rPr>
        <w:t>(…)</w:t>
      </w:r>
    </w:p>
    <w:p w14:paraId="252FC9B5" w14:textId="77777777" w:rsidR="007F6A41" w:rsidRPr="00910232" w:rsidRDefault="007F6A41" w:rsidP="007F6A41">
      <w:pPr>
        <w:autoSpaceDE w:val="0"/>
        <w:autoSpaceDN w:val="0"/>
        <w:adjustRightInd w:val="0"/>
        <w:spacing w:after="0" w:line="240" w:lineRule="auto"/>
        <w:ind w:left="567" w:right="708"/>
        <w:jc w:val="both"/>
        <w:rPr>
          <w:rFonts w:ascii="Palatino Linotype" w:eastAsia="Times New Roman" w:hAnsi="Palatino Linotype" w:cs="Arial"/>
          <w:i/>
          <w:szCs w:val="24"/>
          <w:lang w:val="es-ES" w:eastAsia="es-ES"/>
        </w:rPr>
      </w:pPr>
      <w:r w:rsidRPr="00910232">
        <w:rPr>
          <w:rFonts w:ascii="Palatino Linotype" w:eastAsia="Times New Roman" w:hAnsi="Palatino Linotype" w:cs="Arial"/>
          <w:b/>
          <w:i/>
          <w:szCs w:val="24"/>
          <w:lang w:val="es-ES" w:eastAsia="es-ES"/>
        </w:rPr>
        <w:t xml:space="preserve">XXXIX. Servidor público habilitado: </w:t>
      </w:r>
      <w:r w:rsidRPr="00910232">
        <w:rPr>
          <w:rFonts w:ascii="Palatino Linotype" w:eastAsia="Times New Roman" w:hAnsi="Palatino Linotype" w:cs="Arial"/>
          <w:i/>
          <w:szCs w:val="24"/>
          <w:lang w:val="es-ES" w:eastAsia="es-ES"/>
        </w:rPr>
        <w:t>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3559E040" w14:textId="77777777" w:rsidR="007F6A41" w:rsidRPr="00910232" w:rsidRDefault="007F6A41" w:rsidP="007F6A41">
      <w:pPr>
        <w:autoSpaceDE w:val="0"/>
        <w:autoSpaceDN w:val="0"/>
        <w:adjustRightInd w:val="0"/>
        <w:spacing w:after="0" w:line="240" w:lineRule="auto"/>
        <w:ind w:left="567" w:right="708"/>
        <w:jc w:val="both"/>
        <w:rPr>
          <w:rFonts w:ascii="Palatino Linotype" w:eastAsia="Times New Roman" w:hAnsi="Palatino Linotype" w:cs="Arial"/>
          <w:i/>
          <w:szCs w:val="24"/>
          <w:lang w:val="es-ES" w:eastAsia="es-ES"/>
        </w:rPr>
      </w:pPr>
      <w:r w:rsidRPr="00910232">
        <w:rPr>
          <w:rFonts w:ascii="Palatino Linotype" w:eastAsia="Times New Roman" w:hAnsi="Palatino Linotype" w:cs="Arial"/>
          <w:i/>
          <w:szCs w:val="24"/>
          <w:lang w:val="es-ES" w:eastAsia="es-ES"/>
        </w:rPr>
        <w:t>(…)</w:t>
      </w:r>
    </w:p>
    <w:p w14:paraId="53FCC1A7" w14:textId="77777777" w:rsidR="007F6A41" w:rsidRPr="00910232" w:rsidRDefault="007F6A41" w:rsidP="007F6A41">
      <w:pPr>
        <w:autoSpaceDE w:val="0"/>
        <w:autoSpaceDN w:val="0"/>
        <w:adjustRightInd w:val="0"/>
        <w:spacing w:after="0" w:line="240" w:lineRule="auto"/>
        <w:ind w:left="567" w:right="708"/>
        <w:jc w:val="both"/>
        <w:rPr>
          <w:rFonts w:ascii="Palatino Linotype" w:eastAsia="Times New Roman" w:hAnsi="Palatino Linotype" w:cs="Arial"/>
          <w:i/>
          <w:szCs w:val="24"/>
          <w:lang w:val="es-ES" w:eastAsia="es-ES"/>
        </w:rPr>
      </w:pPr>
      <w:r w:rsidRPr="00910232">
        <w:rPr>
          <w:rFonts w:ascii="Palatino Linotype" w:eastAsia="Times New Roman" w:hAnsi="Palatino Linotype" w:cs="Arial"/>
          <w:b/>
          <w:i/>
          <w:szCs w:val="24"/>
          <w:lang w:val="es-ES" w:eastAsia="es-ES"/>
        </w:rPr>
        <w:t>Artículo 58.</w:t>
      </w:r>
      <w:r w:rsidRPr="00910232">
        <w:rPr>
          <w:rFonts w:ascii="Palatino Linotype" w:eastAsia="Times New Roman" w:hAnsi="Palatino Linotype" w:cs="Arial"/>
          <w:i/>
          <w:szCs w:val="24"/>
          <w:lang w:val="es-ES" w:eastAsia="es-ES"/>
        </w:rPr>
        <w:t xml:space="preserve"> Los servidores públicos habilitados serán designados por el titular del sujeto obligado a propuesta del responsable de la Unidad de Transparencia.</w:t>
      </w:r>
    </w:p>
    <w:p w14:paraId="229E0BAC" w14:textId="77777777" w:rsidR="007F6A41" w:rsidRPr="00910232" w:rsidRDefault="007F6A41" w:rsidP="007F6A41">
      <w:pPr>
        <w:autoSpaceDE w:val="0"/>
        <w:autoSpaceDN w:val="0"/>
        <w:adjustRightInd w:val="0"/>
        <w:spacing w:after="0" w:line="240" w:lineRule="auto"/>
        <w:ind w:left="567" w:right="708"/>
        <w:jc w:val="both"/>
        <w:rPr>
          <w:rFonts w:ascii="Palatino Linotype" w:eastAsia="Times New Roman" w:hAnsi="Palatino Linotype" w:cs="Arial"/>
          <w:i/>
          <w:szCs w:val="24"/>
          <w:lang w:val="es-ES" w:eastAsia="es-ES"/>
        </w:rPr>
      </w:pPr>
    </w:p>
    <w:p w14:paraId="24327D75" w14:textId="77777777" w:rsidR="007F6A41" w:rsidRPr="00910232" w:rsidRDefault="007F6A41" w:rsidP="007F6A41">
      <w:pPr>
        <w:autoSpaceDE w:val="0"/>
        <w:autoSpaceDN w:val="0"/>
        <w:adjustRightInd w:val="0"/>
        <w:spacing w:after="0" w:line="240" w:lineRule="auto"/>
        <w:ind w:left="567" w:right="708"/>
        <w:jc w:val="both"/>
        <w:rPr>
          <w:rFonts w:ascii="Palatino Linotype" w:eastAsia="Times New Roman" w:hAnsi="Palatino Linotype" w:cs="Arial"/>
          <w:i/>
          <w:szCs w:val="24"/>
          <w:lang w:val="es-ES" w:eastAsia="es-ES"/>
        </w:rPr>
      </w:pPr>
      <w:r w:rsidRPr="00910232">
        <w:rPr>
          <w:rFonts w:ascii="Palatino Linotype" w:eastAsia="Times New Roman" w:hAnsi="Palatino Linotype" w:cs="Arial"/>
          <w:b/>
          <w:i/>
          <w:szCs w:val="24"/>
          <w:lang w:val="es-ES" w:eastAsia="es-ES"/>
        </w:rPr>
        <w:t>Artículo 59.</w:t>
      </w:r>
      <w:r w:rsidRPr="00910232">
        <w:rPr>
          <w:rFonts w:ascii="Palatino Linotype" w:eastAsia="Times New Roman" w:hAnsi="Palatino Linotype" w:cs="Arial"/>
          <w:i/>
          <w:szCs w:val="24"/>
          <w:lang w:val="es-ES" w:eastAsia="es-ES"/>
        </w:rPr>
        <w:t xml:space="preserve"> </w:t>
      </w:r>
      <w:r w:rsidRPr="00910232">
        <w:rPr>
          <w:rFonts w:ascii="Palatino Linotype" w:eastAsia="Times New Roman" w:hAnsi="Palatino Linotype" w:cs="Arial"/>
          <w:b/>
          <w:i/>
          <w:szCs w:val="24"/>
          <w:u w:val="single"/>
          <w:lang w:val="es-ES" w:eastAsia="es-ES"/>
        </w:rPr>
        <w:t>Los servidores públicos habilitados</w:t>
      </w:r>
      <w:r w:rsidRPr="00910232">
        <w:rPr>
          <w:rFonts w:ascii="Palatino Linotype" w:eastAsia="Times New Roman" w:hAnsi="Palatino Linotype" w:cs="Arial"/>
          <w:i/>
          <w:szCs w:val="24"/>
          <w:lang w:val="es-ES" w:eastAsia="es-ES"/>
        </w:rPr>
        <w:t xml:space="preserve"> tendrán las funciones siguientes:</w:t>
      </w:r>
    </w:p>
    <w:p w14:paraId="4003BF48" w14:textId="77777777" w:rsidR="007F6A41" w:rsidRPr="00910232" w:rsidRDefault="007F6A41" w:rsidP="007F6A41">
      <w:pPr>
        <w:autoSpaceDE w:val="0"/>
        <w:autoSpaceDN w:val="0"/>
        <w:adjustRightInd w:val="0"/>
        <w:spacing w:after="0" w:line="240" w:lineRule="auto"/>
        <w:ind w:left="567" w:right="708"/>
        <w:jc w:val="both"/>
        <w:rPr>
          <w:rFonts w:ascii="Palatino Linotype" w:eastAsia="Times New Roman" w:hAnsi="Palatino Linotype" w:cs="Arial"/>
          <w:i/>
          <w:szCs w:val="24"/>
          <w:lang w:val="es-ES" w:eastAsia="es-ES"/>
        </w:rPr>
      </w:pPr>
      <w:r w:rsidRPr="00910232">
        <w:rPr>
          <w:rFonts w:ascii="Palatino Linotype" w:eastAsia="Times New Roman" w:hAnsi="Palatino Linotype" w:cs="Arial"/>
          <w:i/>
          <w:szCs w:val="24"/>
          <w:lang w:val="es-ES" w:eastAsia="es-ES"/>
        </w:rPr>
        <w:t xml:space="preserve">I. </w:t>
      </w:r>
      <w:r w:rsidRPr="00910232">
        <w:rPr>
          <w:rFonts w:ascii="Palatino Linotype" w:eastAsia="Times New Roman" w:hAnsi="Palatino Linotype" w:cs="Arial"/>
          <w:b/>
          <w:i/>
          <w:szCs w:val="24"/>
          <w:u w:val="single"/>
          <w:lang w:val="es-ES" w:eastAsia="es-ES"/>
        </w:rPr>
        <w:t>Localizar la información que le solicite la Unidad de Transparencia</w:t>
      </w:r>
      <w:r w:rsidRPr="00910232">
        <w:rPr>
          <w:rFonts w:ascii="Palatino Linotype" w:eastAsia="Times New Roman" w:hAnsi="Palatino Linotype" w:cs="Arial"/>
          <w:i/>
          <w:szCs w:val="24"/>
          <w:lang w:val="es-ES" w:eastAsia="es-ES"/>
        </w:rPr>
        <w:t>;</w:t>
      </w:r>
    </w:p>
    <w:p w14:paraId="6ACDF576" w14:textId="77777777" w:rsidR="007F6A41" w:rsidRPr="00910232" w:rsidRDefault="007F6A41" w:rsidP="007F6A41">
      <w:pPr>
        <w:autoSpaceDE w:val="0"/>
        <w:autoSpaceDN w:val="0"/>
        <w:adjustRightInd w:val="0"/>
        <w:spacing w:after="0" w:line="240" w:lineRule="auto"/>
        <w:ind w:left="567" w:right="708"/>
        <w:jc w:val="both"/>
        <w:rPr>
          <w:rFonts w:ascii="Palatino Linotype" w:eastAsia="Times New Roman" w:hAnsi="Palatino Linotype" w:cs="Arial"/>
          <w:i/>
          <w:szCs w:val="24"/>
          <w:lang w:val="es-ES" w:eastAsia="es-ES"/>
        </w:rPr>
      </w:pPr>
    </w:p>
    <w:p w14:paraId="7A4E9491" w14:textId="77777777" w:rsidR="007F6A41" w:rsidRPr="00910232" w:rsidRDefault="007F6A41" w:rsidP="007F6A41">
      <w:pPr>
        <w:autoSpaceDE w:val="0"/>
        <w:autoSpaceDN w:val="0"/>
        <w:adjustRightInd w:val="0"/>
        <w:spacing w:after="0" w:line="240" w:lineRule="auto"/>
        <w:ind w:left="567" w:right="708"/>
        <w:jc w:val="both"/>
        <w:rPr>
          <w:rFonts w:ascii="Palatino Linotype" w:eastAsia="Times New Roman" w:hAnsi="Palatino Linotype" w:cs="Arial"/>
          <w:i/>
          <w:szCs w:val="24"/>
          <w:lang w:val="es-ES" w:eastAsia="es-ES"/>
        </w:rPr>
      </w:pPr>
      <w:r w:rsidRPr="00910232">
        <w:rPr>
          <w:rFonts w:ascii="Palatino Linotype" w:eastAsia="Times New Roman" w:hAnsi="Palatino Linotype" w:cs="Arial"/>
          <w:i/>
          <w:szCs w:val="24"/>
          <w:lang w:val="es-ES" w:eastAsia="es-ES"/>
        </w:rPr>
        <w:t xml:space="preserve">II. </w:t>
      </w:r>
      <w:r w:rsidRPr="00910232">
        <w:rPr>
          <w:rFonts w:ascii="Palatino Linotype" w:eastAsia="Times New Roman" w:hAnsi="Palatino Linotype" w:cs="Arial"/>
          <w:b/>
          <w:i/>
          <w:szCs w:val="24"/>
          <w:u w:val="single"/>
          <w:lang w:val="es-ES" w:eastAsia="es-ES"/>
        </w:rPr>
        <w:t>Proporcionar la información que obre en los archivos y que le sea solicitada por la Unidad de Transparencia</w:t>
      </w:r>
      <w:r w:rsidRPr="00910232">
        <w:rPr>
          <w:rFonts w:ascii="Palatino Linotype" w:eastAsia="Times New Roman" w:hAnsi="Palatino Linotype" w:cs="Arial"/>
          <w:i/>
          <w:szCs w:val="24"/>
          <w:lang w:val="es-ES" w:eastAsia="es-ES"/>
        </w:rPr>
        <w:t>;</w:t>
      </w:r>
    </w:p>
    <w:p w14:paraId="33A683AD" w14:textId="77777777" w:rsidR="007F6A41" w:rsidRPr="00910232" w:rsidRDefault="007F6A41" w:rsidP="007F6A41">
      <w:pPr>
        <w:autoSpaceDE w:val="0"/>
        <w:autoSpaceDN w:val="0"/>
        <w:adjustRightInd w:val="0"/>
        <w:spacing w:after="0" w:line="240" w:lineRule="auto"/>
        <w:ind w:left="567" w:right="708"/>
        <w:jc w:val="both"/>
        <w:rPr>
          <w:rFonts w:ascii="Palatino Linotype" w:eastAsia="Times New Roman" w:hAnsi="Palatino Linotype" w:cs="Arial"/>
          <w:i/>
          <w:szCs w:val="24"/>
          <w:lang w:val="es-ES" w:eastAsia="es-ES"/>
        </w:rPr>
      </w:pPr>
    </w:p>
    <w:p w14:paraId="16164736" w14:textId="77777777" w:rsidR="007F6A41" w:rsidRPr="00910232" w:rsidRDefault="007F6A41" w:rsidP="007F6A41">
      <w:pPr>
        <w:autoSpaceDE w:val="0"/>
        <w:autoSpaceDN w:val="0"/>
        <w:adjustRightInd w:val="0"/>
        <w:spacing w:after="0" w:line="240" w:lineRule="auto"/>
        <w:ind w:left="567" w:right="708"/>
        <w:jc w:val="both"/>
        <w:rPr>
          <w:rFonts w:ascii="Palatino Linotype" w:eastAsia="Times New Roman" w:hAnsi="Palatino Linotype" w:cs="Arial"/>
          <w:i/>
          <w:szCs w:val="24"/>
          <w:lang w:val="es-ES" w:eastAsia="es-ES"/>
        </w:rPr>
      </w:pPr>
      <w:r w:rsidRPr="00910232">
        <w:rPr>
          <w:rFonts w:ascii="Palatino Linotype" w:eastAsia="Times New Roman" w:hAnsi="Palatino Linotype" w:cs="Arial"/>
          <w:i/>
          <w:szCs w:val="24"/>
          <w:lang w:val="es-ES" w:eastAsia="es-ES"/>
        </w:rPr>
        <w:t>III. Apoyar a la Unidad de Transparencia en lo que esta le solicite para el cumplimiento de sus funciones;</w:t>
      </w:r>
    </w:p>
    <w:p w14:paraId="6FB6A168" w14:textId="77777777" w:rsidR="007F6A41" w:rsidRPr="00910232" w:rsidRDefault="007F6A41" w:rsidP="007F6A41">
      <w:pPr>
        <w:autoSpaceDE w:val="0"/>
        <w:autoSpaceDN w:val="0"/>
        <w:adjustRightInd w:val="0"/>
        <w:spacing w:after="0" w:line="240" w:lineRule="auto"/>
        <w:ind w:left="567" w:right="708"/>
        <w:jc w:val="both"/>
        <w:rPr>
          <w:rFonts w:ascii="Palatino Linotype" w:eastAsia="Times New Roman" w:hAnsi="Palatino Linotype" w:cs="Arial"/>
          <w:i/>
          <w:szCs w:val="24"/>
          <w:lang w:val="es-ES" w:eastAsia="es-ES"/>
        </w:rPr>
      </w:pPr>
    </w:p>
    <w:p w14:paraId="4C5AF4DD" w14:textId="77777777" w:rsidR="007F6A41" w:rsidRPr="00910232" w:rsidRDefault="007F6A41" w:rsidP="007F6A41">
      <w:pPr>
        <w:autoSpaceDE w:val="0"/>
        <w:autoSpaceDN w:val="0"/>
        <w:adjustRightInd w:val="0"/>
        <w:spacing w:after="0" w:line="240" w:lineRule="auto"/>
        <w:ind w:left="567" w:right="708"/>
        <w:jc w:val="both"/>
        <w:rPr>
          <w:rFonts w:ascii="Palatino Linotype" w:eastAsia="Times New Roman" w:hAnsi="Palatino Linotype" w:cs="Arial"/>
          <w:i/>
          <w:szCs w:val="24"/>
          <w:lang w:val="es-ES" w:eastAsia="es-ES"/>
        </w:rPr>
      </w:pPr>
      <w:r w:rsidRPr="00910232">
        <w:rPr>
          <w:rFonts w:ascii="Palatino Linotype" w:eastAsia="Times New Roman" w:hAnsi="Palatino Linotype" w:cs="Arial"/>
          <w:i/>
          <w:szCs w:val="24"/>
          <w:lang w:val="es-ES" w:eastAsia="es-ES"/>
        </w:rPr>
        <w:t>IV. Proporcionar a la Unidad de Transparencia, las modificaciones a la información pública de oficio que obre en su poder;</w:t>
      </w:r>
    </w:p>
    <w:p w14:paraId="58709348" w14:textId="77777777" w:rsidR="007F6A41" w:rsidRPr="00910232" w:rsidRDefault="007F6A41" w:rsidP="007F6A41">
      <w:pPr>
        <w:autoSpaceDE w:val="0"/>
        <w:autoSpaceDN w:val="0"/>
        <w:adjustRightInd w:val="0"/>
        <w:spacing w:after="0" w:line="240" w:lineRule="auto"/>
        <w:ind w:left="567" w:right="708"/>
        <w:jc w:val="both"/>
        <w:rPr>
          <w:rFonts w:ascii="Palatino Linotype" w:eastAsia="Times New Roman" w:hAnsi="Palatino Linotype" w:cs="Arial"/>
          <w:i/>
          <w:szCs w:val="24"/>
          <w:lang w:val="es-ES" w:eastAsia="es-ES"/>
        </w:rPr>
      </w:pPr>
    </w:p>
    <w:p w14:paraId="71CF188E" w14:textId="77777777" w:rsidR="007F6A41" w:rsidRPr="00910232" w:rsidRDefault="007F6A41" w:rsidP="007F6A41">
      <w:pPr>
        <w:autoSpaceDE w:val="0"/>
        <w:autoSpaceDN w:val="0"/>
        <w:adjustRightInd w:val="0"/>
        <w:spacing w:after="0" w:line="240" w:lineRule="auto"/>
        <w:ind w:left="567" w:right="708"/>
        <w:jc w:val="both"/>
        <w:rPr>
          <w:rFonts w:ascii="Palatino Linotype" w:eastAsia="Times New Roman" w:hAnsi="Palatino Linotype" w:cs="Arial"/>
          <w:i/>
          <w:szCs w:val="24"/>
          <w:lang w:val="es-ES" w:eastAsia="es-ES"/>
        </w:rPr>
      </w:pPr>
      <w:r w:rsidRPr="00910232">
        <w:rPr>
          <w:rFonts w:ascii="Palatino Linotype" w:eastAsia="Times New Roman" w:hAnsi="Palatino Linotype" w:cs="Arial"/>
          <w:i/>
          <w:szCs w:val="24"/>
          <w:lang w:val="es-ES" w:eastAsia="es-ES"/>
        </w:rPr>
        <w:t>V. Integrar y presentar al responsable de la Unidad de Transparencia la propuesta de clasificación de información, la cual tendrá los fundamentos y argumentos en que se basa dicha propuesta;</w:t>
      </w:r>
    </w:p>
    <w:p w14:paraId="30EDF2E7" w14:textId="77777777" w:rsidR="007F6A41" w:rsidRPr="00910232" w:rsidRDefault="007F6A41" w:rsidP="007F6A41">
      <w:pPr>
        <w:autoSpaceDE w:val="0"/>
        <w:autoSpaceDN w:val="0"/>
        <w:adjustRightInd w:val="0"/>
        <w:spacing w:after="0" w:line="240" w:lineRule="auto"/>
        <w:ind w:left="567" w:right="708"/>
        <w:jc w:val="both"/>
        <w:rPr>
          <w:rFonts w:ascii="Palatino Linotype" w:eastAsia="Times New Roman" w:hAnsi="Palatino Linotype" w:cs="Arial"/>
          <w:i/>
          <w:szCs w:val="24"/>
          <w:lang w:val="es-ES" w:eastAsia="es-ES"/>
        </w:rPr>
      </w:pPr>
    </w:p>
    <w:p w14:paraId="338C5060" w14:textId="77777777" w:rsidR="007F6A41" w:rsidRPr="00910232" w:rsidRDefault="007F6A41" w:rsidP="007F6A41">
      <w:pPr>
        <w:autoSpaceDE w:val="0"/>
        <w:autoSpaceDN w:val="0"/>
        <w:adjustRightInd w:val="0"/>
        <w:spacing w:after="0" w:line="240" w:lineRule="auto"/>
        <w:ind w:left="567" w:right="708"/>
        <w:jc w:val="both"/>
        <w:rPr>
          <w:rFonts w:ascii="Palatino Linotype" w:eastAsia="Times New Roman" w:hAnsi="Palatino Linotype" w:cs="Arial"/>
          <w:i/>
          <w:szCs w:val="24"/>
          <w:lang w:val="es-ES" w:eastAsia="es-ES"/>
        </w:rPr>
      </w:pPr>
      <w:r w:rsidRPr="00910232">
        <w:rPr>
          <w:rFonts w:ascii="Palatino Linotype" w:eastAsia="Times New Roman" w:hAnsi="Palatino Linotype" w:cs="Arial"/>
          <w:i/>
          <w:szCs w:val="24"/>
          <w:lang w:val="es-ES" w:eastAsia="es-ES"/>
        </w:rPr>
        <w:t>VI. Verificar, una vez analizado el contenido de la información, que no se encuentre en los supuestos de información clasificada; y</w:t>
      </w:r>
    </w:p>
    <w:p w14:paraId="28F43F27" w14:textId="77777777" w:rsidR="007F6A41" w:rsidRPr="00910232" w:rsidRDefault="007F6A41" w:rsidP="007F6A41">
      <w:pPr>
        <w:autoSpaceDE w:val="0"/>
        <w:autoSpaceDN w:val="0"/>
        <w:adjustRightInd w:val="0"/>
        <w:spacing w:after="0" w:line="240" w:lineRule="auto"/>
        <w:ind w:left="567" w:right="708"/>
        <w:jc w:val="both"/>
        <w:rPr>
          <w:rFonts w:ascii="Palatino Linotype" w:eastAsia="Times New Roman" w:hAnsi="Palatino Linotype" w:cs="Arial"/>
          <w:i/>
          <w:szCs w:val="24"/>
          <w:lang w:val="es-ES" w:eastAsia="es-ES"/>
        </w:rPr>
      </w:pPr>
    </w:p>
    <w:p w14:paraId="3D279190" w14:textId="77777777" w:rsidR="007F6A41" w:rsidRPr="00910232" w:rsidRDefault="007F6A41" w:rsidP="007F6A41">
      <w:pPr>
        <w:autoSpaceDE w:val="0"/>
        <w:autoSpaceDN w:val="0"/>
        <w:adjustRightInd w:val="0"/>
        <w:spacing w:after="0" w:line="240" w:lineRule="auto"/>
        <w:ind w:left="567" w:right="708"/>
        <w:jc w:val="both"/>
        <w:rPr>
          <w:rFonts w:ascii="Palatino Linotype" w:eastAsia="Times New Roman" w:hAnsi="Palatino Linotype" w:cs="Arial"/>
          <w:i/>
          <w:szCs w:val="24"/>
          <w:lang w:val="es-ES" w:eastAsia="es-ES"/>
        </w:rPr>
      </w:pPr>
      <w:r w:rsidRPr="00910232">
        <w:rPr>
          <w:rFonts w:ascii="Palatino Linotype" w:eastAsia="Times New Roman" w:hAnsi="Palatino Linotype" w:cs="Arial"/>
          <w:i/>
          <w:szCs w:val="24"/>
          <w:lang w:val="es-ES" w:eastAsia="es-ES"/>
        </w:rPr>
        <w:t>VII. Dar cuenta a la Unidad de Transparencia del vencimiento de los plazos de reserva.</w:t>
      </w:r>
    </w:p>
    <w:p w14:paraId="32080559" w14:textId="77777777" w:rsidR="007F6A41" w:rsidRPr="00910232" w:rsidRDefault="007F6A41" w:rsidP="007F6A41">
      <w:pPr>
        <w:spacing w:after="0" w:line="360" w:lineRule="auto"/>
        <w:jc w:val="both"/>
        <w:rPr>
          <w:rFonts w:ascii="Palatino Linotype" w:eastAsia="Times New Roman" w:hAnsi="Palatino Linotype" w:cs="Times New Roman"/>
          <w:sz w:val="24"/>
          <w:szCs w:val="24"/>
          <w:lang w:val="es-ES" w:eastAsia="es-MX"/>
        </w:rPr>
      </w:pPr>
    </w:p>
    <w:p w14:paraId="78C1FE78" w14:textId="77777777" w:rsidR="007F6A41" w:rsidRPr="00910232" w:rsidRDefault="007F6A41" w:rsidP="007F6A41">
      <w:pPr>
        <w:spacing w:after="0" w:line="360" w:lineRule="auto"/>
        <w:jc w:val="both"/>
        <w:rPr>
          <w:rFonts w:ascii="Palatino Linotype" w:eastAsia="Times New Roman" w:hAnsi="Palatino Linotype" w:cs="Times New Roman"/>
          <w:sz w:val="24"/>
          <w:szCs w:val="24"/>
          <w:lang w:val="es-ES" w:eastAsia="es-MX"/>
        </w:rPr>
      </w:pPr>
      <w:r w:rsidRPr="00910232">
        <w:rPr>
          <w:rFonts w:ascii="Palatino Linotype" w:eastAsia="Times New Roman" w:hAnsi="Palatino Linotype" w:cs="Times New Roman"/>
          <w:sz w:val="24"/>
          <w:szCs w:val="24"/>
          <w:lang w:val="es-ES" w:eastAsia="es-MX"/>
        </w:rPr>
        <w:lastRenderedPageBreak/>
        <w:t>En otras palabras, cumplió con lo que para tal efecto dispone el artículo 162, de la Ley de Transparencia y Acceso a la Información Pública del Estado de México y Municipios, que índica:</w:t>
      </w:r>
    </w:p>
    <w:p w14:paraId="454C4B50" w14:textId="77777777" w:rsidR="007F6A41" w:rsidRPr="00910232" w:rsidRDefault="007F6A41" w:rsidP="007F6A41">
      <w:pPr>
        <w:spacing w:after="0" w:line="360" w:lineRule="auto"/>
        <w:jc w:val="both"/>
        <w:rPr>
          <w:rFonts w:ascii="Palatino Linotype" w:eastAsia="Times New Roman" w:hAnsi="Palatino Linotype" w:cs="Times New Roman"/>
          <w:sz w:val="10"/>
          <w:szCs w:val="24"/>
          <w:lang w:val="es-ES" w:eastAsia="es-MX"/>
        </w:rPr>
      </w:pPr>
    </w:p>
    <w:p w14:paraId="1AF21082" w14:textId="77777777" w:rsidR="007F6A41" w:rsidRPr="00910232" w:rsidRDefault="007F6A41" w:rsidP="007F6A41">
      <w:pPr>
        <w:spacing w:after="0" w:line="360" w:lineRule="auto"/>
        <w:jc w:val="both"/>
        <w:rPr>
          <w:rFonts w:ascii="Palatino Linotype" w:eastAsia="Times New Roman" w:hAnsi="Palatino Linotype" w:cs="Times New Roman"/>
          <w:sz w:val="10"/>
          <w:szCs w:val="24"/>
          <w:lang w:val="es-ES" w:eastAsia="es-MX"/>
        </w:rPr>
      </w:pPr>
    </w:p>
    <w:p w14:paraId="537019E7" w14:textId="77777777" w:rsidR="007F6A41" w:rsidRPr="00910232" w:rsidRDefault="007F6A41" w:rsidP="007F6A41">
      <w:pPr>
        <w:spacing w:after="0" w:line="240" w:lineRule="auto"/>
        <w:ind w:left="567"/>
        <w:jc w:val="both"/>
        <w:rPr>
          <w:rFonts w:ascii="Palatino Linotype" w:eastAsia="Times New Roman" w:hAnsi="Palatino Linotype" w:cs="Times New Roman"/>
          <w:i/>
          <w:sz w:val="18"/>
          <w:szCs w:val="20"/>
          <w:lang w:val="es-ES" w:eastAsia="es-MX"/>
        </w:rPr>
      </w:pPr>
      <w:r w:rsidRPr="00910232">
        <w:rPr>
          <w:rFonts w:ascii="Palatino Linotype" w:eastAsia="Times New Roman" w:hAnsi="Palatino Linotype" w:cs="Times New Roman"/>
          <w:i/>
          <w:szCs w:val="20"/>
          <w:lang w:val="es-ES" w:eastAsia="es-MX"/>
        </w:rPr>
        <w:t>“</w:t>
      </w:r>
      <w:r w:rsidRPr="00910232">
        <w:rPr>
          <w:rFonts w:ascii="Palatino Linotype" w:eastAsia="Times New Roman" w:hAnsi="Palatino Linotype" w:cs="Times New Roman"/>
          <w:b/>
          <w:bCs/>
          <w:i/>
          <w:szCs w:val="20"/>
          <w:lang w:val="es-ES" w:eastAsia="es-MX"/>
        </w:rPr>
        <w:t xml:space="preserve">Artículo 162. </w:t>
      </w:r>
      <w:r w:rsidRPr="00910232">
        <w:rPr>
          <w:rFonts w:ascii="Palatino Linotype" w:eastAsia="Times New Roman" w:hAnsi="Palatino Linotype" w:cs="Times New Roman"/>
          <w:i/>
          <w:szCs w:val="20"/>
          <w:u w:val="single"/>
          <w:lang w:val="es-ES" w:eastAsia="es-MX"/>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r w:rsidRPr="00910232">
        <w:rPr>
          <w:rFonts w:ascii="Palatino Linotype" w:eastAsia="Times New Roman" w:hAnsi="Palatino Linotype" w:cs="Times New Roman"/>
          <w:i/>
          <w:szCs w:val="20"/>
          <w:lang w:val="es-ES" w:eastAsia="es-MX"/>
        </w:rPr>
        <w:t>”</w:t>
      </w:r>
    </w:p>
    <w:p w14:paraId="0E9E821F" w14:textId="77777777" w:rsidR="007F6A41" w:rsidRPr="00910232" w:rsidRDefault="007F6A41" w:rsidP="007F6A41">
      <w:pPr>
        <w:autoSpaceDE w:val="0"/>
        <w:autoSpaceDN w:val="0"/>
        <w:adjustRightInd w:val="0"/>
        <w:spacing w:after="0" w:line="360" w:lineRule="auto"/>
        <w:jc w:val="both"/>
        <w:rPr>
          <w:rFonts w:ascii="Palatino Linotype" w:hAnsi="Palatino Linotype" w:cs="Arial"/>
          <w:sz w:val="24"/>
          <w:szCs w:val="24"/>
        </w:rPr>
      </w:pPr>
    </w:p>
    <w:p w14:paraId="71F29283" w14:textId="77777777" w:rsidR="007F6A41" w:rsidRPr="00910232" w:rsidRDefault="007F6A41" w:rsidP="007F6A41">
      <w:pPr>
        <w:autoSpaceDE w:val="0"/>
        <w:autoSpaceDN w:val="0"/>
        <w:adjustRightInd w:val="0"/>
        <w:spacing w:after="0" w:line="360" w:lineRule="auto"/>
        <w:jc w:val="both"/>
        <w:rPr>
          <w:rFonts w:ascii="Palatino Linotype" w:hAnsi="Palatino Linotype" w:cs="Arial"/>
          <w:sz w:val="24"/>
          <w:szCs w:val="24"/>
        </w:rPr>
      </w:pPr>
      <w:r w:rsidRPr="00910232">
        <w:rPr>
          <w:rFonts w:ascii="Palatino Linotype" w:hAnsi="Palatino Linotype" w:cs="Arial"/>
          <w:sz w:val="24"/>
          <w:szCs w:val="24"/>
        </w:rPr>
        <w:t>Hasta lo aquí expuesto, se advierte que se actualiza la hipótesis prevista en el artículo 191, fracción III, de la Ley de Transparencia y Acceso a la Información Pública del Estado de México y Municipios en vigor, que a la letra establece lo siguiente:</w:t>
      </w:r>
    </w:p>
    <w:p w14:paraId="01EB8EB9" w14:textId="77777777" w:rsidR="007F6A41" w:rsidRPr="00910232" w:rsidRDefault="007F6A41" w:rsidP="007F6A41">
      <w:pPr>
        <w:autoSpaceDE w:val="0"/>
        <w:autoSpaceDN w:val="0"/>
        <w:adjustRightInd w:val="0"/>
        <w:spacing w:after="0" w:line="360" w:lineRule="auto"/>
        <w:jc w:val="both"/>
        <w:rPr>
          <w:rFonts w:ascii="Palatino Linotype" w:hAnsi="Palatino Linotype" w:cs="Arial"/>
          <w:sz w:val="24"/>
          <w:szCs w:val="24"/>
        </w:rPr>
      </w:pPr>
    </w:p>
    <w:p w14:paraId="44CF0EAC" w14:textId="77777777" w:rsidR="007F6A41" w:rsidRPr="00910232" w:rsidRDefault="007F6A41" w:rsidP="007F6A41">
      <w:pPr>
        <w:autoSpaceDE w:val="0"/>
        <w:autoSpaceDN w:val="0"/>
        <w:adjustRightInd w:val="0"/>
        <w:spacing w:after="0" w:line="240" w:lineRule="auto"/>
        <w:ind w:left="567" w:right="616"/>
        <w:jc w:val="both"/>
        <w:rPr>
          <w:rFonts w:ascii="Palatino Linotype" w:hAnsi="Palatino Linotype" w:cs="Arial"/>
          <w:i/>
        </w:rPr>
      </w:pPr>
      <w:r w:rsidRPr="00910232">
        <w:rPr>
          <w:rFonts w:ascii="Palatino Linotype" w:hAnsi="Palatino Linotype" w:cs="Arial"/>
          <w:i/>
          <w:sz w:val="24"/>
          <w:szCs w:val="24"/>
        </w:rPr>
        <w:t>“</w:t>
      </w:r>
      <w:r w:rsidRPr="00910232">
        <w:rPr>
          <w:rFonts w:ascii="Palatino Linotype" w:hAnsi="Palatino Linotype" w:cs="Arial"/>
          <w:b/>
          <w:i/>
        </w:rPr>
        <w:t>Artículo 191</w:t>
      </w:r>
      <w:r w:rsidRPr="00910232">
        <w:rPr>
          <w:rFonts w:ascii="Palatino Linotype" w:hAnsi="Palatino Linotype" w:cs="Arial"/>
          <w:i/>
        </w:rPr>
        <w:t>. El recurso será desechado por improcedente cuando:</w:t>
      </w:r>
    </w:p>
    <w:p w14:paraId="5672B08E" w14:textId="77777777" w:rsidR="007F6A41" w:rsidRPr="00910232" w:rsidRDefault="007F6A41" w:rsidP="007F6A41">
      <w:pPr>
        <w:autoSpaceDE w:val="0"/>
        <w:autoSpaceDN w:val="0"/>
        <w:adjustRightInd w:val="0"/>
        <w:spacing w:after="0" w:line="240" w:lineRule="auto"/>
        <w:ind w:left="567" w:right="616"/>
        <w:jc w:val="both"/>
        <w:rPr>
          <w:rFonts w:ascii="Palatino Linotype" w:hAnsi="Palatino Linotype" w:cs="Arial"/>
          <w:i/>
        </w:rPr>
      </w:pPr>
      <w:r w:rsidRPr="00910232">
        <w:rPr>
          <w:rFonts w:ascii="Palatino Linotype" w:hAnsi="Palatino Linotype" w:cs="Arial"/>
          <w:i/>
        </w:rPr>
        <w:t>(…)</w:t>
      </w:r>
    </w:p>
    <w:p w14:paraId="08EC20CA" w14:textId="77777777" w:rsidR="007F6A41" w:rsidRPr="00910232" w:rsidRDefault="007F6A41" w:rsidP="007F6A41">
      <w:pPr>
        <w:autoSpaceDE w:val="0"/>
        <w:autoSpaceDN w:val="0"/>
        <w:adjustRightInd w:val="0"/>
        <w:spacing w:after="0" w:line="240" w:lineRule="auto"/>
        <w:ind w:left="567" w:right="616"/>
        <w:jc w:val="both"/>
        <w:rPr>
          <w:rFonts w:ascii="Palatino Linotype" w:hAnsi="Palatino Linotype" w:cs="Arial"/>
          <w:b/>
          <w:i/>
        </w:rPr>
      </w:pPr>
      <w:r w:rsidRPr="00910232">
        <w:rPr>
          <w:rFonts w:ascii="Palatino Linotype" w:hAnsi="Palatino Linotype" w:cs="Arial"/>
          <w:b/>
          <w:i/>
        </w:rPr>
        <w:t xml:space="preserve">III. </w:t>
      </w:r>
      <w:r w:rsidRPr="00910232">
        <w:rPr>
          <w:rFonts w:ascii="Palatino Linotype" w:hAnsi="Palatino Linotype" w:cs="Arial"/>
          <w:i/>
          <w:u w:val="single"/>
        </w:rPr>
        <w:t>No actualice alguno de los supuestos previstos en la presente Ley</w:t>
      </w:r>
      <w:r w:rsidRPr="00910232">
        <w:rPr>
          <w:rFonts w:ascii="Palatino Linotype" w:hAnsi="Palatino Linotype" w:cs="Arial"/>
          <w:i/>
        </w:rPr>
        <w:t>;</w:t>
      </w:r>
      <w:r w:rsidRPr="00910232">
        <w:rPr>
          <w:rFonts w:ascii="Palatino Linotype" w:hAnsi="Palatino Linotype" w:cs="Arial"/>
          <w:b/>
          <w:i/>
        </w:rPr>
        <w:t xml:space="preserve"> </w:t>
      </w:r>
    </w:p>
    <w:p w14:paraId="65B299C1" w14:textId="77777777" w:rsidR="007F6A41" w:rsidRPr="00910232" w:rsidRDefault="007F6A41" w:rsidP="007F6A41">
      <w:pPr>
        <w:autoSpaceDE w:val="0"/>
        <w:autoSpaceDN w:val="0"/>
        <w:adjustRightInd w:val="0"/>
        <w:spacing w:after="0" w:line="240" w:lineRule="auto"/>
        <w:ind w:left="567" w:right="616"/>
        <w:jc w:val="both"/>
        <w:rPr>
          <w:rFonts w:ascii="Palatino Linotype" w:hAnsi="Palatino Linotype" w:cs="Arial"/>
          <w:i/>
        </w:rPr>
      </w:pPr>
      <w:r w:rsidRPr="00910232">
        <w:rPr>
          <w:rFonts w:ascii="Palatino Linotype" w:hAnsi="Palatino Linotype" w:cs="Arial"/>
          <w:i/>
        </w:rPr>
        <w:t>(…)”</w:t>
      </w:r>
    </w:p>
    <w:p w14:paraId="0FC1800C" w14:textId="77777777" w:rsidR="007F6A41" w:rsidRPr="00910232" w:rsidRDefault="007F6A41" w:rsidP="007F6A41">
      <w:pPr>
        <w:autoSpaceDE w:val="0"/>
        <w:autoSpaceDN w:val="0"/>
        <w:adjustRightInd w:val="0"/>
        <w:spacing w:after="0" w:line="360" w:lineRule="auto"/>
        <w:jc w:val="both"/>
        <w:rPr>
          <w:rFonts w:ascii="Palatino Linotype" w:hAnsi="Palatino Linotype" w:cs="Arial"/>
          <w:sz w:val="24"/>
        </w:rPr>
      </w:pPr>
    </w:p>
    <w:p w14:paraId="0D59F44D" w14:textId="77777777" w:rsidR="007F6A41" w:rsidRPr="00910232" w:rsidRDefault="007F6A41" w:rsidP="007F6A41">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910232">
        <w:rPr>
          <w:rFonts w:ascii="Palatino Linotype" w:hAnsi="Palatino Linotype" w:cs="Arial"/>
          <w:sz w:val="24"/>
        </w:rPr>
        <w:t xml:space="preserve">En conclusión, la ley de la materia establece </w:t>
      </w:r>
      <w:r w:rsidRPr="00910232">
        <w:rPr>
          <w:rFonts w:ascii="Palatino Linotype" w:eastAsia="Times New Roman" w:hAnsi="Palatino Linotype" w:cs="Arial"/>
          <w:sz w:val="24"/>
          <w:szCs w:val="24"/>
          <w:lang w:val="es-ES" w:eastAsia="es-ES"/>
        </w:rPr>
        <w:t>en la fracción IV, del artículo 192, de la Ley de Transparencia vigente en la entidad, que a la letra establecen:</w:t>
      </w:r>
    </w:p>
    <w:p w14:paraId="4EFDDA54" w14:textId="77777777" w:rsidR="007F6A41" w:rsidRPr="00910232" w:rsidRDefault="007F6A41" w:rsidP="007F6A41">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7BADB6BB" w14:textId="77777777" w:rsidR="007F6A41" w:rsidRPr="00910232" w:rsidRDefault="007F6A41" w:rsidP="007F6A41">
      <w:pPr>
        <w:autoSpaceDE w:val="0"/>
        <w:autoSpaceDN w:val="0"/>
        <w:adjustRightInd w:val="0"/>
        <w:spacing w:after="0" w:line="240" w:lineRule="auto"/>
        <w:ind w:left="708"/>
        <w:jc w:val="both"/>
        <w:rPr>
          <w:rFonts w:ascii="Palatino Linotype" w:eastAsia="Times New Roman" w:hAnsi="Palatino Linotype" w:cs="Times New Roman"/>
          <w:i/>
          <w:szCs w:val="24"/>
          <w:lang w:val="es-ES" w:eastAsia="es-ES"/>
        </w:rPr>
      </w:pPr>
      <w:r w:rsidRPr="00910232">
        <w:rPr>
          <w:rFonts w:ascii="Palatino Linotype" w:eastAsia="Times New Roman" w:hAnsi="Palatino Linotype" w:cs="Times New Roman"/>
          <w:i/>
          <w:szCs w:val="24"/>
          <w:lang w:val="es-ES" w:eastAsia="es-ES"/>
        </w:rPr>
        <w:t>“</w:t>
      </w:r>
      <w:r w:rsidRPr="00910232">
        <w:rPr>
          <w:rFonts w:ascii="Palatino Linotype" w:eastAsia="Times New Roman" w:hAnsi="Palatino Linotype" w:cs="Times New Roman"/>
          <w:b/>
          <w:i/>
          <w:szCs w:val="24"/>
          <w:lang w:val="es-ES" w:eastAsia="es-ES"/>
        </w:rPr>
        <w:t xml:space="preserve">Artículo 192. </w:t>
      </w:r>
      <w:r w:rsidRPr="00910232">
        <w:rPr>
          <w:rFonts w:ascii="Palatino Linotype" w:eastAsia="Times New Roman" w:hAnsi="Palatino Linotype" w:cs="Times New Roman"/>
          <w:b/>
          <w:i/>
          <w:szCs w:val="24"/>
          <w:u w:val="single"/>
          <w:lang w:val="es-ES" w:eastAsia="es-ES"/>
        </w:rPr>
        <w:t>El recurso será sobreseído, en todo o en parte, cuando una vez admitido, se actualicen alguno de los siguientes supuestos</w:t>
      </w:r>
      <w:r w:rsidRPr="00910232">
        <w:rPr>
          <w:rFonts w:ascii="Palatino Linotype" w:eastAsia="Times New Roman" w:hAnsi="Palatino Linotype" w:cs="Times New Roman"/>
          <w:i/>
          <w:szCs w:val="24"/>
          <w:lang w:val="es-ES" w:eastAsia="es-ES"/>
        </w:rPr>
        <w:t>:</w:t>
      </w:r>
    </w:p>
    <w:p w14:paraId="52482B8E" w14:textId="77777777" w:rsidR="007F6A41" w:rsidRPr="00910232" w:rsidRDefault="007F6A41" w:rsidP="007F6A41">
      <w:pPr>
        <w:autoSpaceDE w:val="0"/>
        <w:autoSpaceDN w:val="0"/>
        <w:adjustRightInd w:val="0"/>
        <w:spacing w:after="0" w:line="240" w:lineRule="auto"/>
        <w:ind w:left="708"/>
        <w:jc w:val="both"/>
        <w:rPr>
          <w:rFonts w:ascii="Palatino Linotype" w:eastAsia="Times New Roman" w:hAnsi="Palatino Linotype" w:cs="Times New Roman"/>
          <w:i/>
          <w:szCs w:val="24"/>
          <w:lang w:val="es-ES" w:eastAsia="es-ES"/>
        </w:rPr>
      </w:pPr>
    </w:p>
    <w:p w14:paraId="35BBB7BC" w14:textId="77777777" w:rsidR="007F6A41" w:rsidRPr="00910232" w:rsidRDefault="007F6A41" w:rsidP="007F6A41">
      <w:pPr>
        <w:numPr>
          <w:ilvl w:val="0"/>
          <w:numId w:val="36"/>
        </w:numPr>
        <w:autoSpaceDE w:val="0"/>
        <w:autoSpaceDN w:val="0"/>
        <w:adjustRightInd w:val="0"/>
        <w:spacing w:after="0" w:line="240" w:lineRule="auto"/>
        <w:jc w:val="both"/>
        <w:rPr>
          <w:rFonts w:ascii="Palatino Linotype" w:eastAsia="Times New Roman" w:hAnsi="Palatino Linotype" w:cs="Times New Roman"/>
          <w:i/>
          <w:szCs w:val="24"/>
          <w:lang w:val="es-ES" w:eastAsia="es-ES"/>
        </w:rPr>
      </w:pPr>
      <w:r w:rsidRPr="00910232">
        <w:rPr>
          <w:rFonts w:ascii="Palatino Linotype" w:eastAsia="Times New Roman" w:hAnsi="Palatino Linotype" w:cs="Times New Roman"/>
          <w:i/>
          <w:szCs w:val="24"/>
          <w:lang w:val="es-ES" w:eastAsia="es-ES"/>
        </w:rPr>
        <w:t xml:space="preserve">El recurrente se desista expresamente del recurso; </w:t>
      </w:r>
    </w:p>
    <w:p w14:paraId="7D847645" w14:textId="77777777" w:rsidR="007F6A41" w:rsidRPr="00910232" w:rsidRDefault="007F6A41" w:rsidP="007F6A41">
      <w:pPr>
        <w:numPr>
          <w:ilvl w:val="0"/>
          <w:numId w:val="36"/>
        </w:numPr>
        <w:autoSpaceDE w:val="0"/>
        <w:autoSpaceDN w:val="0"/>
        <w:adjustRightInd w:val="0"/>
        <w:spacing w:after="0" w:line="240" w:lineRule="auto"/>
        <w:jc w:val="both"/>
        <w:rPr>
          <w:rFonts w:ascii="Palatino Linotype" w:eastAsia="Times New Roman" w:hAnsi="Palatino Linotype" w:cs="Arial"/>
          <w:i/>
          <w:szCs w:val="24"/>
          <w:lang w:val="es-ES" w:eastAsia="es-ES"/>
        </w:rPr>
      </w:pPr>
      <w:r w:rsidRPr="00910232">
        <w:rPr>
          <w:rFonts w:ascii="Palatino Linotype" w:eastAsia="Times New Roman" w:hAnsi="Palatino Linotype" w:cs="Times New Roman"/>
          <w:i/>
          <w:szCs w:val="24"/>
          <w:lang w:val="es-ES" w:eastAsia="es-ES"/>
        </w:rPr>
        <w:t xml:space="preserve">El recurrente fallezca o, tratándose de personas jurídicas colectivas, se disuelva; </w:t>
      </w:r>
    </w:p>
    <w:p w14:paraId="5DBA2023" w14:textId="77777777" w:rsidR="007F6A41" w:rsidRPr="00910232" w:rsidRDefault="007F6A41" w:rsidP="007F6A41">
      <w:pPr>
        <w:numPr>
          <w:ilvl w:val="0"/>
          <w:numId w:val="36"/>
        </w:numPr>
        <w:autoSpaceDE w:val="0"/>
        <w:autoSpaceDN w:val="0"/>
        <w:adjustRightInd w:val="0"/>
        <w:spacing w:after="0" w:line="240" w:lineRule="auto"/>
        <w:jc w:val="both"/>
        <w:rPr>
          <w:rFonts w:ascii="Palatino Linotype" w:eastAsia="Times New Roman" w:hAnsi="Palatino Linotype" w:cs="Arial"/>
          <w:i/>
          <w:szCs w:val="24"/>
          <w:lang w:val="es-ES" w:eastAsia="es-ES"/>
        </w:rPr>
      </w:pPr>
      <w:r w:rsidRPr="00910232">
        <w:rPr>
          <w:rFonts w:ascii="Palatino Linotype" w:eastAsia="Times New Roman" w:hAnsi="Palatino Linotype" w:cs="Times New Roman"/>
          <w:i/>
          <w:szCs w:val="24"/>
          <w:lang w:val="es-ES" w:eastAsia="es-ES"/>
        </w:rPr>
        <w:t xml:space="preserve">El sujeto obligado responsable del acto lo modifique o revoque de tal manera que el recurso de revisión quede sin materia; </w:t>
      </w:r>
    </w:p>
    <w:p w14:paraId="486FCE48" w14:textId="77777777" w:rsidR="007F6A41" w:rsidRPr="00910232" w:rsidRDefault="007F6A41" w:rsidP="007F6A41">
      <w:pPr>
        <w:numPr>
          <w:ilvl w:val="0"/>
          <w:numId w:val="36"/>
        </w:numPr>
        <w:autoSpaceDE w:val="0"/>
        <w:autoSpaceDN w:val="0"/>
        <w:adjustRightInd w:val="0"/>
        <w:spacing w:after="0" w:line="240" w:lineRule="auto"/>
        <w:jc w:val="both"/>
        <w:rPr>
          <w:rFonts w:ascii="Palatino Linotype" w:eastAsia="Times New Roman" w:hAnsi="Palatino Linotype" w:cs="Arial"/>
          <w:i/>
          <w:szCs w:val="24"/>
          <w:lang w:val="es-ES" w:eastAsia="es-ES"/>
        </w:rPr>
      </w:pPr>
      <w:r w:rsidRPr="00910232">
        <w:rPr>
          <w:rFonts w:ascii="Palatino Linotype" w:eastAsia="Times New Roman" w:hAnsi="Palatino Linotype" w:cs="Times New Roman"/>
          <w:b/>
          <w:i/>
          <w:szCs w:val="24"/>
          <w:u w:val="single"/>
          <w:lang w:val="es-ES" w:eastAsia="es-ES"/>
        </w:rPr>
        <w:t>Admitido el recurso de revisión, aparezca alguna causal de improcedencia en los términos de la presente Ley</w:t>
      </w:r>
      <w:r w:rsidRPr="00910232">
        <w:rPr>
          <w:rFonts w:ascii="Palatino Linotype" w:eastAsia="Times New Roman" w:hAnsi="Palatino Linotype" w:cs="Times New Roman"/>
          <w:i/>
          <w:szCs w:val="24"/>
          <w:lang w:val="es-ES" w:eastAsia="es-ES"/>
        </w:rPr>
        <w:t xml:space="preserve">; y </w:t>
      </w:r>
    </w:p>
    <w:p w14:paraId="04498BC2" w14:textId="77777777" w:rsidR="007F6A41" w:rsidRPr="00910232" w:rsidRDefault="007F6A41" w:rsidP="007F6A41">
      <w:pPr>
        <w:numPr>
          <w:ilvl w:val="0"/>
          <w:numId w:val="36"/>
        </w:numPr>
        <w:autoSpaceDE w:val="0"/>
        <w:autoSpaceDN w:val="0"/>
        <w:adjustRightInd w:val="0"/>
        <w:spacing w:after="0" w:line="240" w:lineRule="auto"/>
        <w:jc w:val="both"/>
        <w:rPr>
          <w:rFonts w:ascii="Palatino Linotype" w:eastAsia="Times New Roman" w:hAnsi="Palatino Linotype" w:cs="Arial"/>
          <w:i/>
          <w:szCs w:val="24"/>
          <w:lang w:val="es-ES" w:eastAsia="es-ES"/>
        </w:rPr>
      </w:pPr>
      <w:r w:rsidRPr="00910232">
        <w:rPr>
          <w:rFonts w:ascii="Palatino Linotype" w:eastAsia="Times New Roman" w:hAnsi="Palatino Linotype" w:cs="Times New Roman"/>
          <w:i/>
          <w:szCs w:val="24"/>
          <w:lang w:val="es-ES" w:eastAsia="es-ES"/>
        </w:rPr>
        <w:t>Cuando por cualquier motivo quede sin materia el recurso.”</w:t>
      </w:r>
    </w:p>
    <w:p w14:paraId="0A07A12E" w14:textId="77777777" w:rsidR="007F6A41" w:rsidRPr="00910232" w:rsidRDefault="007F6A41" w:rsidP="007F6A41">
      <w:pPr>
        <w:autoSpaceDE w:val="0"/>
        <w:autoSpaceDN w:val="0"/>
        <w:adjustRightInd w:val="0"/>
        <w:spacing w:after="0" w:line="360" w:lineRule="auto"/>
        <w:jc w:val="both"/>
        <w:rPr>
          <w:rFonts w:ascii="Palatino Linotype" w:eastAsia="Times New Roman" w:hAnsi="Palatino Linotype" w:cs="Times New Roman"/>
          <w:sz w:val="14"/>
          <w:szCs w:val="24"/>
          <w:lang w:val="es-ES" w:eastAsia="es-ES"/>
        </w:rPr>
      </w:pPr>
    </w:p>
    <w:p w14:paraId="61BF15A2" w14:textId="77777777" w:rsidR="007F6A41" w:rsidRPr="00910232" w:rsidRDefault="007F6A41" w:rsidP="007F6A41">
      <w:pPr>
        <w:autoSpaceDE w:val="0"/>
        <w:autoSpaceDN w:val="0"/>
        <w:adjustRightInd w:val="0"/>
        <w:spacing w:after="0" w:line="360" w:lineRule="auto"/>
        <w:jc w:val="both"/>
        <w:rPr>
          <w:rFonts w:ascii="Palatino Linotype" w:eastAsia="Times New Roman" w:hAnsi="Palatino Linotype" w:cs="Times New Roman"/>
          <w:b/>
          <w:sz w:val="24"/>
          <w:szCs w:val="24"/>
          <w:u w:val="single"/>
          <w:lang w:val="es-ES" w:eastAsia="es-ES"/>
        </w:rPr>
      </w:pPr>
      <w:r w:rsidRPr="00910232">
        <w:rPr>
          <w:rFonts w:ascii="Palatino Linotype" w:eastAsia="Times New Roman" w:hAnsi="Palatino Linotype" w:cs="Times New Roman"/>
          <w:sz w:val="24"/>
          <w:szCs w:val="24"/>
          <w:lang w:val="es-ES" w:eastAsia="es-ES"/>
        </w:rPr>
        <w:lastRenderedPageBreak/>
        <w:t xml:space="preserve">Es importante resaltar a manera de analogía que la Suprema Corte de Justicia de la Nación mediante el número 2 de la Serie </w:t>
      </w:r>
      <w:r w:rsidRPr="00910232">
        <w:rPr>
          <w:rFonts w:ascii="Palatino Linotype" w:eastAsia="Times New Roman" w:hAnsi="Palatino Linotype" w:cs="Times New Roman"/>
          <w:i/>
          <w:sz w:val="24"/>
          <w:szCs w:val="24"/>
          <w:lang w:val="es-ES" w:eastAsia="es-ES"/>
        </w:rPr>
        <w:t xml:space="preserve">Estudios Introductorios sobre el Juicio de Amparo </w:t>
      </w:r>
      <w:r w:rsidRPr="00910232">
        <w:rPr>
          <w:rFonts w:ascii="Palatino Linotype" w:eastAsia="Times New Roman" w:hAnsi="Palatino Linotype" w:cs="Times New Roman"/>
          <w:sz w:val="24"/>
          <w:szCs w:val="24"/>
          <w:lang w:val="es-ES" w:eastAsia="es-ES"/>
        </w:rPr>
        <w:t xml:space="preserve">relativo a </w:t>
      </w:r>
      <w:r w:rsidRPr="00910232">
        <w:rPr>
          <w:rFonts w:ascii="Palatino Linotype" w:eastAsia="Times New Roman" w:hAnsi="Palatino Linotype" w:cs="Times New Roman"/>
          <w:i/>
          <w:sz w:val="24"/>
          <w:szCs w:val="24"/>
          <w:lang w:val="es-ES" w:eastAsia="es-ES"/>
        </w:rPr>
        <w:t xml:space="preserve">LA IMPROCEDENCIA DE LA ACCIÓN DE AMPARO </w:t>
      </w:r>
      <w:r w:rsidRPr="00910232">
        <w:rPr>
          <w:rFonts w:ascii="Palatino Linotype" w:eastAsia="Times New Roman" w:hAnsi="Palatino Linotype" w:cs="Times New Roman"/>
          <w:sz w:val="24"/>
          <w:szCs w:val="24"/>
          <w:lang w:val="es-ES" w:eastAsia="es-ES"/>
        </w:rPr>
        <w:t xml:space="preserve">definió a la improcedencia del amparo como la institución jurídica procesal en la que, al actualizarse ciertas circunstancias previstas en la Constitución Federal, en la Ley de Amparo o en la Jurisprudencia, el órgano jurisdiccional se ve impedido para analizar y resolver el fondo del asunto y que la causa de improcedencia puede tenerse por acreditada desde el momento en que se presenta la demanda de amparo, </w:t>
      </w:r>
      <w:r w:rsidRPr="00910232">
        <w:rPr>
          <w:rFonts w:ascii="Palatino Linotype" w:eastAsia="Times New Roman" w:hAnsi="Palatino Linotype" w:cs="Times New Roman"/>
          <w:b/>
          <w:sz w:val="24"/>
          <w:szCs w:val="24"/>
          <w:u w:val="single"/>
          <w:lang w:val="es-ES" w:eastAsia="es-ES"/>
        </w:rPr>
        <w:t>lo que generará que la demanda sea desechada; o bien, después de admitida la demanda, lo que tendrá como consecuencia que se sobresea en el juicio.</w:t>
      </w:r>
    </w:p>
    <w:p w14:paraId="7AADE355" w14:textId="77777777" w:rsidR="007F6A41" w:rsidRPr="00910232" w:rsidRDefault="007F6A41" w:rsidP="007F6A41">
      <w:pPr>
        <w:autoSpaceDE w:val="0"/>
        <w:autoSpaceDN w:val="0"/>
        <w:adjustRightInd w:val="0"/>
        <w:spacing w:after="0" w:line="360" w:lineRule="auto"/>
        <w:jc w:val="both"/>
        <w:rPr>
          <w:rFonts w:ascii="Palatino Linotype" w:eastAsia="Times New Roman" w:hAnsi="Palatino Linotype" w:cs="Times New Roman"/>
          <w:b/>
          <w:sz w:val="24"/>
          <w:szCs w:val="24"/>
          <w:u w:val="single"/>
          <w:lang w:val="es-ES" w:eastAsia="es-ES"/>
        </w:rPr>
      </w:pPr>
    </w:p>
    <w:p w14:paraId="7BF71AE7" w14:textId="77777777" w:rsidR="007F6A41" w:rsidRPr="00910232" w:rsidRDefault="007F6A41" w:rsidP="007F6A41">
      <w:pPr>
        <w:spacing w:after="0" w:line="360" w:lineRule="auto"/>
        <w:jc w:val="both"/>
        <w:rPr>
          <w:rFonts w:ascii="Palatino Linotype" w:eastAsia="Calibri" w:hAnsi="Palatino Linotype" w:cs="Calibri"/>
          <w:sz w:val="24"/>
          <w:lang w:val="es-ES_tradnl" w:eastAsia="es-MX"/>
        </w:rPr>
      </w:pPr>
      <w:r w:rsidRPr="00910232">
        <w:rPr>
          <w:rFonts w:ascii="Palatino Linotype" w:eastAsia="Calibri" w:hAnsi="Palatino Linotype" w:cs="Calibri"/>
          <w:sz w:val="24"/>
          <w:szCs w:val="24"/>
          <w:lang w:val="es-ES_tradnl" w:eastAsia="es-MX"/>
        </w:rPr>
        <w:t>Por lo anterior, al acreditarse la procedencia del sobreseimiento, este Instituto está</w:t>
      </w:r>
      <w:r w:rsidRPr="00910232">
        <w:rPr>
          <w:rFonts w:ascii="Palatino Linotype" w:eastAsia="Calibri" w:hAnsi="Palatino Linotype" w:cs="Calibri"/>
          <w:sz w:val="24"/>
          <w:lang w:val="es-ES_tradnl" w:eastAsia="es-MX"/>
        </w:rPr>
        <w:t xml:space="preserve"> imposibilitado para analizar las cuestiones de fondo, en virtud de que el sobreseimiento constituye un acto procesal que termina el proceso por cuestiones ajenas al fondo del asunto, lo anterior conforme a la jurisprudencia identificada como el registro digital 220705</w:t>
      </w:r>
      <w:r w:rsidRPr="00910232">
        <w:rPr>
          <w:rFonts w:ascii="Palatino Linotype" w:eastAsia="Palatino Linotype" w:hAnsi="Palatino Linotype" w:cs="Palatino Linotype"/>
          <w:sz w:val="24"/>
          <w:vertAlign w:val="superscript"/>
          <w:lang w:val="es-ES_tradnl" w:eastAsia="es-MX"/>
        </w:rPr>
        <w:footnoteReference w:id="2"/>
      </w:r>
      <w:r w:rsidRPr="00910232">
        <w:rPr>
          <w:rFonts w:ascii="Palatino Linotype" w:eastAsia="Calibri" w:hAnsi="Palatino Linotype" w:cs="Calibri"/>
          <w:sz w:val="24"/>
          <w:lang w:val="es-ES_tradnl" w:eastAsia="es-MX"/>
        </w:rPr>
        <w:t>, en la que se estipula lo siguiente:</w:t>
      </w:r>
    </w:p>
    <w:p w14:paraId="51D006D4" w14:textId="77777777" w:rsidR="007F6A41" w:rsidRPr="00910232" w:rsidRDefault="007F6A41" w:rsidP="007F6A41">
      <w:pPr>
        <w:spacing w:after="0" w:line="360" w:lineRule="auto"/>
        <w:jc w:val="both"/>
        <w:rPr>
          <w:rFonts w:ascii="Palatino Linotype" w:eastAsia="Calibri" w:hAnsi="Palatino Linotype" w:cs="Calibri"/>
          <w:sz w:val="24"/>
          <w:szCs w:val="24"/>
          <w:lang w:val="es-ES_tradnl" w:eastAsia="es-MX"/>
        </w:rPr>
      </w:pPr>
    </w:p>
    <w:p w14:paraId="34A2D70C" w14:textId="77777777" w:rsidR="007F6A41" w:rsidRPr="00910232" w:rsidRDefault="007F6A41" w:rsidP="007F6A41">
      <w:pPr>
        <w:spacing w:after="0" w:line="240" w:lineRule="auto"/>
        <w:ind w:left="567" w:right="567"/>
        <w:jc w:val="both"/>
        <w:rPr>
          <w:rFonts w:ascii="Palatino Linotype" w:eastAsia="Palatino Linotype" w:hAnsi="Palatino Linotype" w:cs="Palatino Linotype"/>
          <w:b/>
          <w:bCs/>
          <w:iCs/>
          <w:lang w:val="es-ES_tradnl" w:eastAsia="es-ES"/>
        </w:rPr>
      </w:pPr>
      <w:r w:rsidRPr="00910232">
        <w:rPr>
          <w:rFonts w:ascii="Palatino Linotype" w:eastAsia="Palatino Linotype" w:hAnsi="Palatino Linotype" w:cs="Palatino Linotype"/>
          <w:b/>
          <w:bCs/>
          <w:i/>
          <w:iCs/>
          <w:lang w:val="es-ES_tradnl" w:eastAsia="es-ES"/>
        </w:rPr>
        <w:t>SOBRESEIMIENTO. IMPIDE EL ESTUDIO DE LAS CUESTIONES DE FONDO.</w:t>
      </w:r>
    </w:p>
    <w:p w14:paraId="6620ADA4" w14:textId="77777777" w:rsidR="007F6A41" w:rsidRPr="00910232" w:rsidRDefault="007F6A41" w:rsidP="007F6A41">
      <w:pPr>
        <w:spacing w:after="0" w:line="240" w:lineRule="auto"/>
        <w:ind w:left="567" w:right="567"/>
        <w:jc w:val="both"/>
        <w:rPr>
          <w:rFonts w:ascii="Palatino Linotype" w:eastAsia="Palatino Linotype" w:hAnsi="Palatino Linotype" w:cs="Palatino Linotype"/>
          <w:iCs/>
          <w:lang w:val="es-ES_tradnl" w:eastAsia="es-ES"/>
        </w:rPr>
      </w:pPr>
      <w:r w:rsidRPr="00910232">
        <w:rPr>
          <w:rFonts w:ascii="Palatino Linotype" w:eastAsia="Palatino Linotype" w:hAnsi="Palatino Linotype" w:cs="Palatino Linotype"/>
          <w:i/>
          <w:iCs/>
          <w:lang w:val="es-ES_tradnl" w:eastAsia="es-ES"/>
        </w:rPr>
        <w:t>La resolución en que se decreta el sobreseimiento en el juicio constituye un acto procesal que termina la instancia por cuestiones ajenas al aspecto de fondo planteado. Así, no causa agravio la sentencia que no se ocupa de examinar la constitucionalidad o inconstitucionalidad del acto reclamado, ya que tal cuestión constituye el problema de fondo planteado.</w:t>
      </w:r>
    </w:p>
    <w:p w14:paraId="0EB254F5" w14:textId="77777777" w:rsidR="007F6A41" w:rsidRPr="00910232" w:rsidRDefault="007F6A41" w:rsidP="007F6A41">
      <w:pPr>
        <w:spacing w:after="0" w:line="360" w:lineRule="auto"/>
        <w:contextualSpacing/>
        <w:jc w:val="both"/>
        <w:rPr>
          <w:rFonts w:ascii="Palatino Linotype" w:eastAsia="MS Mincho" w:hAnsi="Palatino Linotype" w:cs="Arial"/>
          <w:sz w:val="24"/>
          <w:szCs w:val="24"/>
          <w:lang w:eastAsia="es-ES"/>
        </w:rPr>
      </w:pPr>
    </w:p>
    <w:p w14:paraId="6A71EF74" w14:textId="77777777" w:rsidR="007F6A41" w:rsidRPr="00910232" w:rsidRDefault="007F6A41" w:rsidP="007F6A41">
      <w:pPr>
        <w:spacing w:after="0" w:line="360" w:lineRule="auto"/>
        <w:contextualSpacing/>
        <w:jc w:val="both"/>
        <w:rPr>
          <w:rFonts w:ascii="Palatino Linotype" w:eastAsia="MS Mincho" w:hAnsi="Palatino Linotype" w:cs="Times New Roman"/>
          <w:sz w:val="24"/>
          <w:szCs w:val="24"/>
          <w:lang w:eastAsia="es-ES"/>
        </w:rPr>
      </w:pPr>
      <w:r w:rsidRPr="00910232">
        <w:rPr>
          <w:rFonts w:ascii="Palatino Linotype" w:eastAsia="MS Mincho" w:hAnsi="Palatino Linotype" w:cs="Arial"/>
          <w:sz w:val="24"/>
          <w:szCs w:val="24"/>
          <w:lang w:eastAsia="es-ES"/>
        </w:rPr>
        <w:lastRenderedPageBreak/>
        <w:t>Lo anterior tiene sustento en la Tesis: I.7o.C.54 K, del Séptimo Tribunal Colegiado en Materia Civil Del Primer Circuito publicada en el Semanario Judicial de la Federación y su Gaceta, de la Novena Época, en el Tomo XXIX, Enero de 2009, a página 2837, que literalmente establece:</w:t>
      </w:r>
    </w:p>
    <w:p w14:paraId="2FFC14AD" w14:textId="77777777" w:rsidR="007F6A41" w:rsidRPr="00910232" w:rsidRDefault="007F6A41" w:rsidP="007F6A41">
      <w:pPr>
        <w:spacing w:after="0" w:line="240" w:lineRule="auto"/>
        <w:rPr>
          <w:rFonts w:ascii="Times New Roman" w:eastAsia="MS Mincho" w:hAnsi="Times New Roman" w:cs="Times New Roman"/>
          <w:sz w:val="24"/>
          <w:szCs w:val="24"/>
          <w:lang w:eastAsia="es-ES"/>
        </w:rPr>
      </w:pPr>
    </w:p>
    <w:p w14:paraId="74B1FB06" w14:textId="77777777" w:rsidR="007F6A41" w:rsidRPr="00910232" w:rsidRDefault="007F6A41" w:rsidP="007F6A41">
      <w:pPr>
        <w:spacing w:after="0" w:line="240" w:lineRule="auto"/>
        <w:ind w:left="567" w:right="567"/>
        <w:jc w:val="both"/>
        <w:rPr>
          <w:rFonts w:ascii="Palatino Linotype" w:eastAsia="MS Mincho" w:hAnsi="Palatino Linotype" w:cs="Arial"/>
          <w:i/>
          <w:lang w:eastAsia="es-ES"/>
        </w:rPr>
      </w:pPr>
      <w:r w:rsidRPr="00910232">
        <w:rPr>
          <w:rFonts w:ascii="Palatino Linotype" w:eastAsia="MS Mincho" w:hAnsi="Palatino Linotype" w:cs="Arial"/>
          <w:i/>
          <w:lang w:eastAsia="es-ES"/>
        </w:rPr>
        <w:t>“</w:t>
      </w:r>
      <w:r w:rsidRPr="00910232">
        <w:rPr>
          <w:rFonts w:ascii="Palatino Linotype" w:eastAsia="MS Mincho" w:hAnsi="Palatino Linotype" w:cs="Arial"/>
          <w:b/>
          <w:i/>
          <w:lang w:eastAsia="es-ES"/>
        </w:rPr>
        <w:t>SOBRESEIMIENTO EN EL JUICIO DE AMPARO DIRECTO. IMPIDE EL ESTUDIO DE LAS VIOLACIONES PROCESALES PLANTEADAS EN LOS CONCEPTOS DE VIOLACIÓN.</w:t>
      </w:r>
      <w:r w:rsidRPr="00910232">
        <w:rPr>
          <w:rFonts w:ascii="Palatino Linotype" w:eastAsia="MS Mincho" w:hAnsi="Palatino Linotype" w:cs="Arial"/>
          <w:i/>
          <w:lang w:eastAsia="es-ES"/>
        </w:rPr>
        <w:t xml:space="preserve"> El sobreseimiento en el juicio de amparo directo provoca la terminación de la controversia planteada por el quejoso en la demanda de amparo, sin hacer un pronunciamiento de fondo sobre la legalidad o ilegalidad de la sentencia reclamada. Por consiguiente, si al sobreseerse en el juicio de amparo no se pueden estudiar los planteamientos que se hacen valer en contra del fallo reclamado, tampoco se deben analizar las violaciones procesales propuestas en los conceptos de violación, dado que, la principal consecuencia del sobreseimiento es poner fin al juicio de amparo sin resolver la controversia en sus méritos.</w:t>
      </w:r>
    </w:p>
    <w:p w14:paraId="6AF80EA3" w14:textId="77777777" w:rsidR="007F6A41" w:rsidRPr="00910232" w:rsidRDefault="007F6A41" w:rsidP="007F6A41">
      <w:pPr>
        <w:spacing w:after="0" w:line="240" w:lineRule="auto"/>
        <w:ind w:left="567" w:right="567"/>
        <w:jc w:val="both"/>
        <w:rPr>
          <w:rFonts w:ascii="Palatino Linotype" w:eastAsia="MS Mincho" w:hAnsi="Palatino Linotype" w:cs="Arial"/>
          <w:i/>
          <w:lang w:eastAsia="es-ES"/>
        </w:rPr>
      </w:pPr>
    </w:p>
    <w:p w14:paraId="49566DFD" w14:textId="77777777" w:rsidR="007F6A41" w:rsidRPr="00910232" w:rsidRDefault="007F6A41" w:rsidP="007F6A41">
      <w:pPr>
        <w:spacing w:after="0" w:line="240" w:lineRule="auto"/>
        <w:ind w:left="567" w:right="567"/>
        <w:jc w:val="both"/>
        <w:rPr>
          <w:rFonts w:ascii="Palatino Linotype" w:eastAsia="MS Mincho" w:hAnsi="Palatino Linotype" w:cs="Arial"/>
          <w:b/>
          <w:bCs/>
          <w:i/>
          <w:lang w:eastAsia="es-ES"/>
        </w:rPr>
      </w:pPr>
      <w:r w:rsidRPr="00910232">
        <w:rPr>
          <w:rFonts w:ascii="Palatino Linotype" w:eastAsia="MS Mincho" w:hAnsi="Palatino Linotype" w:cs="Arial"/>
          <w:b/>
          <w:bCs/>
          <w:i/>
          <w:lang w:eastAsia="es-ES"/>
        </w:rPr>
        <w:t>SEPTIMO TRIBUNAL COLEGIADO EN MATERIA CIVIL DEL PRIMER CIRCUITO</w:t>
      </w:r>
    </w:p>
    <w:p w14:paraId="13C6569C" w14:textId="77777777" w:rsidR="007F6A41" w:rsidRPr="00910232" w:rsidRDefault="007F6A41" w:rsidP="007F6A41">
      <w:pPr>
        <w:spacing w:after="0" w:line="240" w:lineRule="auto"/>
        <w:ind w:left="567" w:right="567"/>
        <w:jc w:val="both"/>
        <w:rPr>
          <w:rFonts w:ascii="Palatino Linotype" w:eastAsia="MS Mincho" w:hAnsi="Palatino Linotype" w:cs="Arial"/>
          <w:i/>
          <w:lang w:eastAsia="es-ES"/>
        </w:rPr>
      </w:pPr>
      <w:r w:rsidRPr="00910232">
        <w:rPr>
          <w:rFonts w:ascii="Palatino Linotype" w:eastAsia="MS Mincho" w:hAnsi="Palatino Linotype" w:cs="Arial"/>
          <w:i/>
          <w:lang w:eastAsia="es-ES"/>
        </w:rPr>
        <w:t>Amparo directo 699/2008. Mariana Leticia González Steele. 13 de noviembre de 2008. Unanimidad de votos. Ponente: Sara Judith Montalvo Trejo. Secretario: Arnulfo Mateos García.”</w:t>
      </w:r>
    </w:p>
    <w:p w14:paraId="3AF54E07" w14:textId="77777777" w:rsidR="007F6A41" w:rsidRPr="00910232" w:rsidRDefault="007F6A41" w:rsidP="007F6A41">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p w14:paraId="6FBF3496" w14:textId="77777777" w:rsidR="007F6A41" w:rsidRPr="00910232" w:rsidRDefault="007F6A41" w:rsidP="007F6A41">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r w:rsidRPr="00910232">
        <w:rPr>
          <w:rFonts w:ascii="Palatino Linotype" w:eastAsia="Times New Roman" w:hAnsi="Palatino Linotype" w:cs="Times New Roman"/>
          <w:sz w:val="24"/>
          <w:szCs w:val="24"/>
          <w:lang w:val="es-ES" w:eastAsia="es-ES"/>
        </w:rPr>
        <w:t xml:space="preserve">En este orden de ideas, es conducente colegir que, en el presente Recurso de Revisión, se actualizó la causal de improcedencia prevista en la fracción III, del numeral 191, de la Ley de Transparencia y Acceso a la Información Pública del Estado de México y Municipios, en virtud que no se actualizó ningún supuesto de procedencia señalado en el ordenamiento en cita. </w:t>
      </w:r>
    </w:p>
    <w:p w14:paraId="39AACA5A" w14:textId="77777777" w:rsidR="00F74C81" w:rsidRPr="00910232" w:rsidRDefault="00F74C81" w:rsidP="007F6A41">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p w14:paraId="71D0A482" w14:textId="78F5451E" w:rsidR="00F74C81" w:rsidRPr="00910232" w:rsidRDefault="00F74C81" w:rsidP="00F74C81">
      <w:pPr>
        <w:autoSpaceDE w:val="0"/>
        <w:autoSpaceDN w:val="0"/>
        <w:adjustRightInd w:val="0"/>
        <w:spacing w:after="0" w:line="360" w:lineRule="auto"/>
        <w:jc w:val="both"/>
        <w:rPr>
          <w:rFonts w:ascii="Palatino Linotype" w:hAnsi="Palatino Linotype" w:cs="Arial"/>
          <w:sz w:val="24"/>
          <w:szCs w:val="24"/>
        </w:rPr>
      </w:pPr>
      <w:r w:rsidRPr="00910232">
        <w:rPr>
          <w:rFonts w:ascii="Palatino Linotype" w:eastAsia="Times New Roman" w:hAnsi="Palatino Linotype" w:cs="Times New Roman"/>
          <w:sz w:val="24"/>
          <w:szCs w:val="24"/>
          <w:lang w:val="es-ES" w:eastAsia="es-ES"/>
        </w:rPr>
        <w:t xml:space="preserve">Adicionalmente, </w:t>
      </w:r>
      <w:r w:rsidRPr="00910232">
        <w:rPr>
          <w:rFonts w:ascii="Palatino Linotype" w:hAnsi="Palatino Linotype" w:cs="Arial"/>
          <w:sz w:val="24"/>
          <w:szCs w:val="24"/>
        </w:rPr>
        <w:t xml:space="preserve">se observa que en el archivo electrónico denominado </w:t>
      </w:r>
      <w:r w:rsidRPr="00910232">
        <w:rPr>
          <w:rFonts w:ascii="Palatino Linotype" w:hAnsi="Palatino Linotype" w:cs="Arial"/>
          <w:b/>
          <w:i/>
          <w:sz w:val="24"/>
          <w:szCs w:val="24"/>
        </w:rPr>
        <w:t>“</w:t>
      </w:r>
      <w:r w:rsidRPr="00910232">
        <w:rPr>
          <w:rFonts w:ascii="Palatino Linotype" w:hAnsi="Palatino Linotype" w:cs="Arial"/>
          <w:b/>
          <w:i/>
          <w:sz w:val="24"/>
          <w:szCs w:val="24"/>
          <w:u w:val="single"/>
        </w:rPr>
        <w:t>CT-PS. CONTRATO PRESTACIÓN DE SERVICIOS AT-AD-019-2023 MFONTOVA, ASOC, S.C. ALMA MIRNA MERINO (1) (1)</w:t>
      </w:r>
      <w:r w:rsidRPr="00910232">
        <w:rPr>
          <w:rFonts w:ascii="Palatino Linotype" w:hAnsi="Palatino Linotype" w:cs="Arial"/>
          <w:b/>
          <w:i/>
          <w:sz w:val="24"/>
          <w:szCs w:val="24"/>
        </w:rPr>
        <w:t>”</w:t>
      </w:r>
      <w:r w:rsidRPr="00910232">
        <w:rPr>
          <w:rFonts w:ascii="Palatino Linotype" w:hAnsi="Palatino Linotype" w:cs="Arial"/>
          <w:sz w:val="24"/>
          <w:szCs w:val="24"/>
        </w:rPr>
        <w:t xml:space="preserve"> al revisar el contenido, se precisa que se </w:t>
      </w:r>
      <w:r w:rsidRPr="00910232">
        <w:rPr>
          <w:rFonts w:ascii="Palatino Linotype" w:hAnsi="Palatino Linotype" w:cs="Arial"/>
          <w:sz w:val="24"/>
          <w:szCs w:val="24"/>
        </w:rPr>
        <w:lastRenderedPageBreak/>
        <w:t xml:space="preserve">advierten datos personales e información que se considera susceptible de testar </w:t>
      </w:r>
      <w:r w:rsidRPr="00910232">
        <w:rPr>
          <w:rFonts w:ascii="Palatino Linotype" w:hAnsi="Palatino Linotype" w:cs="Arial"/>
          <w:i/>
          <w:sz w:val="24"/>
          <w:szCs w:val="24"/>
        </w:rPr>
        <w:t>(número de cuenta del prestador de servicios)</w:t>
      </w:r>
      <w:r w:rsidRPr="00910232">
        <w:rPr>
          <w:rFonts w:ascii="Palatino Linotype" w:hAnsi="Palatino Linotype" w:cs="Arial"/>
          <w:sz w:val="24"/>
          <w:szCs w:val="24"/>
        </w:rPr>
        <w:t>.</w:t>
      </w:r>
    </w:p>
    <w:p w14:paraId="6C43F281" w14:textId="77777777" w:rsidR="00F74C81" w:rsidRPr="00910232" w:rsidRDefault="00F74C81" w:rsidP="00F74C81">
      <w:pPr>
        <w:autoSpaceDE w:val="0"/>
        <w:autoSpaceDN w:val="0"/>
        <w:adjustRightInd w:val="0"/>
        <w:spacing w:after="0" w:line="360" w:lineRule="auto"/>
        <w:jc w:val="both"/>
        <w:rPr>
          <w:rFonts w:ascii="Palatino Linotype" w:hAnsi="Palatino Linotype" w:cs="Arial"/>
          <w:sz w:val="24"/>
          <w:szCs w:val="24"/>
        </w:rPr>
      </w:pPr>
    </w:p>
    <w:p w14:paraId="416B3D75" w14:textId="5B0A9142" w:rsidR="00F74C81" w:rsidRPr="00910232" w:rsidRDefault="00F74C81" w:rsidP="00F74C81">
      <w:pPr>
        <w:autoSpaceDE w:val="0"/>
        <w:autoSpaceDN w:val="0"/>
        <w:adjustRightInd w:val="0"/>
        <w:spacing w:after="0" w:line="360" w:lineRule="auto"/>
        <w:jc w:val="both"/>
        <w:rPr>
          <w:rFonts w:ascii="Palatino Linotype" w:hAnsi="Palatino Linotype" w:cs="Arial"/>
          <w:sz w:val="24"/>
          <w:szCs w:val="24"/>
        </w:rPr>
      </w:pPr>
      <w:r w:rsidRPr="00910232">
        <w:rPr>
          <w:rFonts w:ascii="Palatino Linotype" w:hAnsi="Palatino Linotype" w:cs="Arial"/>
          <w:sz w:val="24"/>
          <w:szCs w:val="24"/>
        </w:rPr>
        <w:t xml:space="preserve">En relación a este punto, </w:t>
      </w:r>
      <w:r w:rsidRPr="00910232">
        <w:rPr>
          <w:rFonts w:ascii="Palatino Linotype" w:eastAsia="Palatino Linotype" w:hAnsi="Palatino Linotype" w:cs="Palatino Linotype"/>
          <w:sz w:val="24"/>
          <w:szCs w:val="24"/>
          <w:lang w:eastAsia="es-MX"/>
        </w:rPr>
        <w:t xml:space="preserve">resulta importante destacar que el </w:t>
      </w:r>
      <w:r w:rsidRPr="00910232">
        <w:rPr>
          <w:rFonts w:ascii="Palatino Linotype" w:eastAsia="Palatino Linotype" w:hAnsi="Palatino Linotype" w:cs="Palatino Linotype"/>
          <w:i/>
          <w:sz w:val="24"/>
          <w:szCs w:val="24"/>
          <w:lang w:eastAsia="es-MX"/>
        </w:rPr>
        <w:t>número de cuenta bancaria</w:t>
      </w:r>
      <w:r w:rsidRPr="00910232">
        <w:rPr>
          <w:rFonts w:ascii="Palatino Linotype" w:eastAsia="Palatino Linotype" w:hAnsi="Palatino Linotype" w:cs="Palatino Linotype"/>
          <w:sz w:val="24"/>
          <w:szCs w:val="24"/>
          <w:lang w:eastAsia="es-MX"/>
        </w:rPr>
        <w:t xml:space="preserve"> de las personas físicas es información que sólo su titular o personas autorizadas poseen para el acceso o consulta de información patrimonial, o para la realización de operaciones bancarias de diversa naturaleza, por lo que la difusión pública del mismo facilitaría la afectación al patrimonio del titular de la cuenta.</w:t>
      </w:r>
    </w:p>
    <w:p w14:paraId="4A2197C8" w14:textId="77777777" w:rsidR="00F74C81" w:rsidRPr="00910232" w:rsidRDefault="00F74C81" w:rsidP="00F74C81">
      <w:pPr>
        <w:spacing w:after="0" w:line="360" w:lineRule="auto"/>
        <w:ind w:right="50"/>
        <w:jc w:val="both"/>
        <w:rPr>
          <w:rFonts w:ascii="Palatino Linotype" w:eastAsia="Palatino Linotype" w:hAnsi="Palatino Linotype" w:cs="Palatino Linotype"/>
          <w:sz w:val="24"/>
          <w:szCs w:val="24"/>
          <w:lang w:eastAsia="es-MX"/>
        </w:rPr>
      </w:pPr>
    </w:p>
    <w:p w14:paraId="05C8AB2D" w14:textId="77777777" w:rsidR="00F74C81" w:rsidRPr="00910232" w:rsidRDefault="00F74C81" w:rsidP="00F74C81">
      <w:pPr>
        <w:spacing w:after="0" w:line="360" w:lineRule="auto"/>
        <w:ind w:right="50"/>
        <w:jc w:val="both"/>
        <w:rPr>
          <w:rFonts w:ascii="Palatino Linotype" w:eastAsia="Palatino Linotype" w:hAnsi="Palatino Linotype" w:cs="Palatino Linotype"/>
          <w:sz w:val="24"/>
          <w:szCs w:val="24"/>
          <w:lang w:eastAsia="es-MX"/>
        </w:rPr>
      </w:pPr>
      <w:r w:rsidRPr="00910232">
        <w:rPr>
          <w:rFonts w:ascii="Palatino Linotype" w:eastAsia="Palatino Linotype" w:hAnsi="Palatino Linotype" w:cs="Palatino Linotype"/>
          <w:sz w:val="24"/>
          <w:szCs w:val="24"/>
          <w:lang w:eastAsia="es-MX"/>
        </w:rPr>
        <w:t>Por lo anterior, el número de cuenta bancaria debe ser clasificado como confidencial con fundamento en las fracciones I y II del artículo 143 de la Ley de la Materia de la Entidad; en razón de que, con su difusión se estaría poniendo en riesgo la seguridad de su titular.</w:t>
      </w:r>
    </w:p>
    <w:p w14:paraId="7E5B96D0" w14:textId="77777777" w:rsidR="00F74C81" w:rsidRPr="00910232" w:rsidRDefault="00F74C81" w:rsidP="00F74C81">
      <w:pPr>
        <w:spacing w:after="0" w:line="360" w:lineRule="auto"/>
        <w:ind w:right="50"/>
        <w:jc w:val="both"/>
        <w:rPr>
          <w:rFonts w:ascii="Palatino Linotype" w:eastAsia="Palatino Linotype" w:hAnsi="Palatino Linotype" w:cs="Palatino Linotype"/>
          <w:sz w:val="24"/>
          <w:szCs w:val="24"/>
          <w:lang w:eastAsia="es-MX"/>
        </w:rPr>
      </w:pPr>
    </w:p>
    <w:p w14:paraId="1AB5B5FB" w14:textId="77777777" w:rsidR="00F74C81" w:rsidRPr="00910232" w:rsidRDefault="00F74C81" w:rsidP="00F74C81">
      <w:pPr>
        <w:spacing w:after="0" w:line="360" w:lineRule="auto"/>
        <w:ind w:right="50"/>
        <w:jc w:val="both"/>
        <w:rPr>
          <w:rFonts w:ascii="Palatino Linotype" w:eastAsia="Palatino Linotype" w:hAnsi="Palatino Linotype" w:cs="Palatino Linotype"/>
          <w:sz w:val="24"/>
          <w:szCs w:val="24"/>
          <w:lang w:eastAsia="es-MX"/>
        </w:rPr>
      </w:pPr>
      <w:r w:rsidRPr="00910232">
        <w:rPr>
          <w:rFonts w:ascii="Palatino Linotype" w:eastAsia="Palatino Linotype" w:hAnsi="Palatino Linotype" w:cs="Palatino Linotype"/>
          <w:sz w:val="24"/>
          <w:szCs w:val="24"/>
          <w:lang w:eastAsia="es-MX"/>
        </w:rPr>
        <w:t xml:space="preserve">Además de que, la publicidad de los números de cuenta bancaria de los particulares en nada contribuye a la rendición de cuentas, sino por el contrario, dar a conocer los números de las cuentas bancarias hace vulnerable a las personas físicas, al abrir la posibilidad de que terceros que cuenten con las posibilidades tecnológicas y/o económicas puedan realizar actos ilícitos mediante operaciones cibernéticas; en esa virtud, este Instituto determina que dicha información no puede ser del dominio público, toda vez que se podría dar un uso inadecuado a la misma o cometer algún ilícito o fraude en contra del patrimonio de los particulares. </w:t>
      </w:r>
    </w:p>
    <w:p w14:paraId="481320F2" w14:textId="77777777" w:rsidR="00F74C81" w:rsidRPr="00910232" w:rsidRDefault="00F74C81" w:rsidP="00F74C81">
      <w:pPr>
        <w:spacing w:after="0" w:line="360" w:lineRule="auto"/>
        <w:ind w:right="50"/>
        <w:jc w:val="both"/>
        <w:rPr>
          <w:rFonts w:ascii="Palatino Linotype" w:eastAsia="Palatino Linotype" w:hAnsi="Palatino Linotype" w:cs="Palatino Linotype"/>
          <w:sz w:val="24"/>
          <w:szCs w:val="24"/>
          <w:lang w:eastAsia="es-MX"/>
        </w:rPr>
      </w:pPr>
    </w:p>
    <w:p w14:paraId="20E3B7B0" w14:textId="77777777" w:rsidR="00F74C81" w:rsidRPr="00910232" w:rsidRDefault="00F74C81" w:rsidP="00F74C81">
      <w:pPr>
        <w:spacing w:after="0" w:line="360" w:lineRule="auto"/>
        <w:ind w:right="50"/>
        <w:jc w:val="both"/>
        <w:rPr>
          <w:rFonts w:ascii="Palatino Linotype" w:eastAsia="Palatino Linotype" w:hAnsi="Palatino Linotype" w:cs="Palatino Linotype"/>
          <w:sz w:val="24"/>
          <w:szCs w:val="24"/>
          <w:lang w:eastAsia="es-MX"/>
        </w:rPr>
      </w:pPr>
      <w:r w:rsidRPr="00910232">
        <w:rPr>
          <w:rFonts w:ascii="Palatino Linotype" w:eastAsia="Palatino Linotype" w:hAnsi="Palatino Linotype" w:cs="Palatino Linotype"/>
          <w:sz w:val="24"/>
          <w:szCs w:val="24"/>
          <w:lang w:eastAsia="es-MX"/>
        </w:rPr>
        <w:lastRenderedPageBreak/>
        <w:t xml:space="preserve">En esa virtud, este Pleno determina que dicha información no puede ser del dominio público, toda vez que se podría dar un uso inadecuado a la misma o cometer algún ilícito o fraude como ya ha sido expuesto. </w:t>
      </w:r>
    </w:p>
    <w:p w14:paraId="5DB79677" w14:textId="77777777" w:rsidR="00F74C81" w:rsidRPr="00910232" w:rsidRDefault="00F74C81" w:rsidP="00F74C81">
      <w:pPr>
        <w:spacing w:after="0" w:line="360" w:lineRule="auto"/>
        <w:ind w:right="50"/>
        <w:jc w:val="both"/>
        <w:rPr>
          <w:rFonts w:ascii="Palatino Linotype" w:eastAsia="Palatino Linotype" w:hAnsi="Palatino Linotype" w:cs="Palatino Linotype"/>
          <w:sz w:val="24"/>
          <w:szCs w:val="24"/>
          <w:lang w:eastAsia="es-MX"/>
        </w:rPr>
      </w:pPr>
    </w:p>
    <w:p w14:paraId="0E7BE169" w14:textId="77777777" w:rsidR="00F74C81" w:rsidRPr="00910232" w:rsidRDefault="00F74C81" w:rsidP="00F74C81">
      <w:pPr>
        <w:spacing w:after="0" w:line="360" w:lineRule="auto"/>
        <w:ind w:right="50"/>
        <w:jc w:val="both"/>
        <w:rPr>
          <w:rFonts w:ascii="Palatino Linotype" w:eastAsia="Palatino Linotype" w:hAnsi="Palatino Linotype" w:cs="Palatino Linotype"/>
          <w:sz w:val="24"/>
          <w:szCs w:val="24"/>
          <w:lang w:eastAsia="es-MX"/>
        </w:rPr>
      </w:pPr>
      <w:r w:rsidRPr="00910232">
        <w:rPr>
          <w:rFonts w:ascii="Palatino Linotype" w:eastAsia="Palatino Linotype" w:hAnsi="Palatino Linotype" w:cs="Palatino Linotype"/>
          <w:sz w:val="24"/>
          <w:szCs w:val="24"/>
          <w:lang w:eastAsia="es-MX"/>
        </w:rPr>
        <w:t>Lo anterior, no es así tratándose de las cuentas bancarias o claves interbancarias de los Sujetos Obligados ya que su publicidad cede a la rendición de cuentas al transparentar la forma en que son administrados los recursos públicos.</w:t>
      </w:r>
    </w:p>
    <w:p w14:paraId="41832880" w14:textId="488B48A5" w:rsidR="00F74C81" w:rsidRPr="00910232" w:rsidRDefault="00F74C81" w:rsidP="00F74C81">
      <w:pPr>
        <w:spacing w:before="240" w:after="240" w:line="360" w:lineRule="auto"/>
        <w:ind w:right="50"/>
        <w:jc w:val="both"/>
        <w:rPr>
          <w:rFonts w:ascii="Palatino Linotype" w:eastAsia="Palatino Linotype" w:hAnsi="Palatino Linotype" w:cs="Palatino Linotype"/>
          <w:sz w:val="24"/>
          <w:szCs w:val="24"/>
          <w:lang w:eastAsia="es-MX"/>
        </w:rPr>
      </w:pPr>
      <w:r w:rsidRPr="00910232">
        <w:rPr>
          <w:rFonts w:ascii="Palatino Linotype" w:eastAsia="Palatino Linotype" w:hAnsi="Palatino Linotype" w:cs="Palatino Linotype"/>
          <w:sz w:val="24"/>
          <w:szCs w:val="24"/>
          <w:lang w:eastAsia="es-MX"/>
        </w:rPr>
        <w:t>Lo argumentado encuentra sustento en los criterios 10/17 y 11/17 emitidos por el entonces Instituto Nacional de Transparencia, Acceso a la Información y Protección de Datos Personales, INAI, que llevan por rubro y texto los siguientes:</w:t>
      </w:r>
    </w:p>
    <w:p w14:paraId="5FB5888B" w14:textId="77777777" w:rsidR="00F74C81" w:rsidRPr="00910232" w:rsidRDefault="00F74C81" w:rsidP="00F74C81">
      <w:pPr>
        <w:spacing w:after="0" w:line="240" w:lineRule="auto"/>
        <w:rPr>
          <w:rFonts w:ascii="Times New Roman" w:eastAsia="Palatino Linotype" w:hAnsi="Times New Roman" w:cs="Times New Roman"/>
          <w:sz w:val="24"/>
          <w:szCs w:val="24"/>
          <w:lang w:eastAsia="es-MX"/>
        </w:rPr>
      </w:pPr>
    </w:p>
    <w:p w14:paraId="524438BA" w14:textId="77777777" w:rsidR="00F74C81" w:rsidRPr="00910232" w:rsidRDefault="00F74C81" w:rsidP="00F74C81">
      <w:pPr>
        <w:spacing w:after="0" w:line="240" w:lineRule="auto"/>
        <w:ind w:left="567" w:right="616"/>
        <w:jc w:val="both"/>
        <w:rPr>
          <w:rFonts w:ascii="Palatino Linotype" w:eastAsia="Palatino Linotype" w:hAnsi="Palatino Linotype" w:cs="Palatino Linotype"/>
          <w:i/>
          <w:lang w:eastAsia="es-MX"/>
        </w:rPr>
      </w:pPr>
      <w:r w:rsidRPr="00910232">
        <w:rPr>
          <w:rFonts w:ascii="Palatino Linotype" w:eastAsia="Palatino Linotype" w:hAnsi="Palatino Linotype" w:cs="Palatino Linotype"/>
          <w:b/>
          <w:i/>
          <w:lang w:eastAsia="es-MX"/>
        </w:rPr>
        <w:t>“Cuentas bancarias y/o CLABE interbancaria de personas físicas y morales privadas.</w:t>
      </w:r>
      <w:r w:rsidRPr="00910232">
        <w:rPr>
          <w:rFonts w:ascii="Palatino Linotype" w:eastAsia="Palatino Linotype" w:hAnsi="Palatino Linotype" w:cs="Palatino Linotype"/>
          <w:i/>
          <w:lang w:eastAsia="es-MX"/>
        </w:rPr>
        <w:t>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42317036" w14:textId="77777777" w:rsidR="00F74C81" w:rsidRPr="00910232" w:rsidRDefault="00F74C81" w:rsidP="00F74C81">
      <w:pPr>
        <w:spacing w:after="0" w:line="240" w:lineRule="auto"/>
        <w:ind w:left="567" w:right="616"/>
        <w:jc w:val="both"/>
        <w:rPr>
          <w:rFonts w:ascii="Palatino Linotype" w:eastAsia="Palatino Linotype" w:hAnsi="Palatino Linotype" w:cs="Palatino Linotype"/>
          <w:i/>
          <w:lang w:eastAsia="es-MX"/>
        </w:rPr>
      </w:pPr>
    </w:p>
    <w:p w14:paraId="1E41178E" w14:textId="77777777" w:rsidR="00F74C81" w:rsidRPr="00910232" w:rsidRDefault="00F74C81" w:rsidP="00F74C81">
      <w:pPr>
        <w:spacing w:after="0" w:line="240" w:lineRule="auto"/>
        <w:ind w:left="567" w:right="616"/>
        <w:jc w:val="both"/>
        <w:rPr>
          <w:rFonts w:ascii="Palatino Linotype" w:eastAsia="Palatino Linotype" w:hAnsi="Palatino Linotype" w:cs="Palatino Linotype"/>
          <w:i/>
          <w:lang w:eastAsia="es-MX"/>
        </w:rPr>
      </w:pPr>
      <w:r w:rsidRPr="00910232">
        <w:rPr>
          <w:rFonts w:ascii="Palatino Linotype" w:eastAsia="Palatino Linotype" w:hAnsi="Palatino Linotype" w:cs="Palatino Linotype"/>
          <w:b/>
          <w:i/>
          <w:lang w:eastAsia="es-MX"/>
        </w:rPr>
        <w:t>Cuentas bancarias y/o CLABE interbancaria de sujetos obligados que reciben y/o transfieren recursos públicos, son información pública</w:t>
      </w:r>
      <w:r w:rsidRPr="00910232">
        <w:rPr>
          <w:rFonts w:ascii="Palatino Linotype" w:eastAsia="Palatino Linotype" w:hAnsi="Palatino Linotype" w:cs="Palatino Linotype"/>
          <w:i/>
          <w:lang w:eastAsia="es-MX"/>
        </w:rPr>
        <w:t>. La difusión de las cuentas bancarias y claves interbancarias pertenecientes a un sujeto obligado favorece la rendición de cuentas al transparentar la forma en que se administran los recursos públicos, razón por la cual no pueden considerarse como información clasificada.”</w:t>
      </w:r>
    </w:p>
    <w:p w14:paraId="7471D43D" w14:textId="77777777" w:rsidR="00F74C81" w:rsidRPr="00910232" w:rsidRDefault="00F74C81" w:rsidP="00F74C81">
      <w:pPr>
        <w:autoSpaceDE w:val="0"/>
        <w:autoSpaceDN w:val="0"/>
        <w:adjustRightInd w:val="0"/>
        <w:spacing w:after="0" w:line="360" w:lineRule="auto"/>
        <w:jc w:val="both"/>
        <w:rPr>
          <w:rFonts w:ascii="Palatino Linotype" w:hAnsi="Palatino Linotype" w:cs="Arial"/>
          <w:sz w:val="24"/>
          <w:szCs w:val="24"/>
        </w:rPr>
      </w:pPr>
    </w:p>
    <w:p w14:paraId="4DE8272A" w14:textId="77777777" w:rsidR="00F74C81" w:rsidRPr="00910232" w:rsidRDefault="00F74C81" w:rsidP="00F74C81">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r w:rsidRPr="00910232">
        <w:rPr>
          <w:rFonts w:ascii="Palatino Linotype" w:eastAsia="Times New Roman" w:hAnsi="Palatino Linotype" w:cs="Times New Roman"/>
          <w:sz w:val="24"/>
          <w:szCs w:val="24"/>
          <w:lang w:val="es-ES" w:eastAsia="es-ES"/>
        </w:rPr>
        <w:t xml:space="preserve">La clasificación de la información como </w:t>
      </w:r>
      <w:r w:rsidRPr="00910232">
        <w:rPr>
          <w:rFonts w:ascii="Palatino Linotype" w:eastAsia="Times New Roman" w:hAnsi="Palatino Linotype" w:cs="Times New Roman"/>
          <w:b/>
          <w:sz w:val="24"/>
          <w:szCs w:val="24"/>
          <w:lang w:val="es-ES" w:eastAsia="es-ES"/>
        </w:rPr>
        <w:t xml:space="preserve">CONFIDENCIAL </w:t>
      </w:r>
      <w:r w:rsidRPr="00910232">
        <w:rPr>
          <w:rFonts w:ascii="Palatino Linotype" w:eastAsia="Times New Roman" w:hAnsi="Palatino Linotype" w:cs="Times New Roman"/>
          <w:sz w:val="24"/>
          <w:szCs w:val="24"/>
          <w:lang w:val="es-ES" w:eastAsia="es-ES"/>
        </w:rPr>
        <w:t xml:space="preserve">se inscribe en la esfera de las limitaciones para el acceso a la información pública. De esta forma, en el artículo 143 de la Ley de Transparencia y Acceso a la Información Pública del Estado de México </w:t>
      </w:r>
      <w:r w:rsidRPr="00910232">
        <w:rPr>
          <w:rFonts w:ascii="Palatino Linotype" w:eastAsia="Times New Roman" w:hAnsi="Palatino Linotype" w:cs="Times New Roman"/>
          <w:sz w:val="24"/>
          <w:szCs w:val="24"/>
          <w:lang w:val="es-ES" w:eastAsia="es-ES"/>
        </w:rPr>
        <w:lastRenderedPageBreak/>
        <w:t xml:space="preserve">y Municipios, establece cuál es la información que por su naturaleza se considera confidencial, de manera permanente, la que se encuentre en los siguientes supuestos: </w:t>
      </w:r>
    </w:p>
    <w:p w14:paraId="5E334B9A" w14:textId="77777777" w:rsidR="00F74C81" w:rsidRPr="00910232" w:rsidRDefault="00F74C81" w:rsidP="00F74C81">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p w14:paraId="70E82883" w14:textId="77777777" w:rsidR="00F74C81" w:rsidRPr="00910232" w:rsidRDefault="00F74C81" w:rsidP="00F74C81">
      <w:pPr>
        <w:autoSpaceDE w:val="0"/>
        <w:autoSpaceDN w:val="0"/>
        <w:adjustRightInd w:val="0"/>
        <w:spacing w:after="0" w:line="240" w:lineRule="auto"/>
        <w:ind w:left="567" w:right="616"/>
        <w:jc w:val="both"/>
        <w:rPr>
          <w:rFonts w:ascii="Palatino Linotype" w:eastAsia="Times New Roman" w:hAnsi="Palatino Linotype" w:cs="Times New Roman"/>
          <w:i/>
          <w:sz w:val="24"/>
          <w:szCs w:val="24"/>
          <w:lang w:val="es-ES" w:eastAsia="es-ES"/>
        </w:rPr>
      </w:pPr>
      <w:r w:rsidRPr="00910232">
        <w:rPr>
          <w:rFonts w:ascii="Palatino Linotype" w:eastAsia="Times New Roman" w:hAnsi="Palatino Linotype" w:cs="Times New Roman"/>
          <w:i/>
          <w:sz w:val="24"/>
          <w:szCs w:val="24"/>
          <w:lang w:val="es-ES" w:eastAsia="es-ES"/>
        </w:rPr>
        <w:t>“</w:t>
      </w:r>
      <w:r w:rsidRPr="00910232">
        <w:rPr>
          <w:rFonts w:ascii="Palatino Linotype" w:eastAsia="Times New Roman" w:hAnsi="Palatino Linotype" w:cs="Times New Roman"/>
          <w:b/>
          <w:i/>
          <w:sz w:val="24"/>
          <w:szCs w:val="24"/>
          <w:lang w:val="es-ES" w:eastAsia="es-ES"/>
        </w:rPr>
        <w:t>I.</w:t>
      </w:r>
      <w:r w:rsidRPr="00910232">
        <w:rPr>
          <w:rFonts w:ascii="Palatino Linotype" w:eastAsia="Times New Roman" w:hAnsi="Palatino Linotype" w:cs="Times New Roman"/>
          <w:i/>
          <w:sz w:val="24"/>
          <w:szCs w:val="24"/>
          <w:lang w:val="es-ES" w:eastAsia="es-ES"/>
        </w:rPr>
        <w:t xml:space="preserve"> Se refiera a la </w:t>
      </w:r>
      <w:r w:rsidRPr="00910232">
        <w:rPr>
          <w:rFonts w:ascii="Palatino Linotype" w:eastAsia="Times New Roman" w:hAnsi="Palatino Linotype" w:cs="Times New Roman"/>
          <w:b/>
          <w:i/>
          <w:sz w:val="24"/>
          <w:szCs w:val="24"/>
          <w:u w:val="single"/>
          <w:lang w:val="es-ES" w:eastAsia="es-ES"/>
        </w:rPr>
        <w:t>información privada y los datos personales concernientes a una persona física</w:t>
      </w:r>
      <w:r w:rsidRPr="00910232">
        <w:rPr>
          <w:rFonts w:ascii="Palatino Linotype" w:eastAsia="Times New Roman" w:hAnsi="Palatino Linotype" w:cs="Times New Roman"/>
          <w:i/>
          <w:sz w:val="24"/>
          <w:szCs w:val="24"/>
          <w:lang w:val="es-ES" w:eastAsia="es-ES"/>
        </w:rPr>
        <w:t xml:space="preserve"> o jurídica colectiva </w:t>
      </w:r>
      <w:r w:rsidRPr="00910232">
        <w:rPr>
          <w:rFonts w:ascii="Palatino Linotype" w:eastAsia="Times New Roman" w:hAnsi="Palatino Linotype" w:cs="Times New Roman"/>
          <w:b/>
          <w:i/>
          <w:sz w:val="24"/>
          <w:szCs w:val="24"/>
          <w:u w:val="single"/>
          <w:lang w:val="es-ES" w:eastAsia="es-ES"/>
        </w:rPr>
        <w:t>identificada</w:t>
      </w:r>
      <w:r w:rsidRPr="00910232">
        <w:rPr>
          <w:rFonts w:ascii="Palatino Linotype" w:eastAsia="Times New Roman" w:hAnsi="Palatino Linotype" w:cs="Times New Roman"/>
          <w:i/>
          <w:sz w:val="24"/>
          <w:szCs w:val="24"/>
          <w:lang w:val="es-ES" w:eastAsia="es-ES"/>
        </w:rPr>
        <w:t xml:space="preserve"> o identificable;” </w:t>
      </w:r>
    </w:p>
    <w:p w14:paraId="15671411" w14:textId="77777777" w:rsidR="00F74C81" w:rsidRPr="00910232" w:rsidRDefault="00F74C81" w:rsidP="00F74C81">
      <w:pPr>
        <w:spacing w:after="0" w:line="360" w:lineRule="auto"/>
        <w:jc w:val="both"/>
        <w:rPr>
          <w:rFonts w:ascii="Palatino Linotype" w:hAnsi="Palatino Linotype" w:cs="Arial"/>
          <w:sz w:val="24"/>
          <w:szCs w:val="24"/>
        </w:rPr>
      </w:pPr>
    </w:p>
    <w:p w14:paraId="2E798800" w14:textId="77777777" w:rsidR="00F74C81" w:rsidRPr="00910232" w:rsidRDefault="00F74C81" w:rsidP="00F74C81">
      <w:pPr>
        <w:spacing w:after="0" w:line="360" w:lineRule="auto"/>
        <w:jc w:val="both"/>
        <w:rPr>
          <w:rFonts w:ascii="Palatino Linotype" w:eastAsia="Times New Roman" w:hAnsi="Palatino Linotype" w:cs="Times New Roman"/>
          <w:sz w:val="24"/>
          <w:szCs w:val="24"/>
          <w:lang w:val="es-ES" w:eastAsia="es-ES"/>
        </w:rPr>
      </w:pPr>
      <w:r w:rsidRPr="00910232">
        <w:rPr>
          <w:rFonts w:ascii="Palatino Linotype" w:eastAsia="Times New Roman" w:hAnsi="Palatino Linotype" w:cs="Times New Roman"/>
          <w:sz w:val="24"/>
          <w:szCs w:val="24"/>
          <w:lang w:val="es-ES" w:eastAsia="es-ES"/>
        </w:rPr>
        <w:t>Solo podrán tener acceso a ella los titulares de la misma, sus representantes y los Servidores Públicos facultados para ello.</w:t>
      </w:r>
    </w:p>
    <w:p w14:paraId="076327D8" w14:textId="77777777" w:rsidR="00F74C81" w:rsidRPr="00910232" w:rsidRDefault="00F74C81" w:rsidP="00F74C81">
      <w:pPr>
        <w:spacing w:after="0" w:line="360" w:lineRule="auto"/>
        <w:jc w:val="both"/>
        <w:rPr>
          <w:rFonts w:ascii="Palatino Linotype" w:hAnsi="Palatino Linotype" w:cs="Arial"/>
          <w:sz w:val="24"/>
          <w:szCs w:val="24"/>
        </w:rPr>
      </w:pPr>
    </w:p>
    <w:p w14:paraId="01FC33A8" w14:textId="77777777" w:rsidR="00F74C81" w:rsidRPr="00910232" w:rsidRDefault="00F74C81" w:rsidP="00F74C81">
      <w:pPr>
        <w:spacing w:after="0" w:line="360" w:lineRule="auto"/>
        <w:jc w:val="both"/>
        <w:rPr>
          <w:rFonts w:ascii="Palatino Linotype" w:hAnsi="Palatino Linotype" w:cs="Arial"/>
          <w:sz w:val="24"/>
          <w:szCs w:val="24"/>
        </w:rPr>
      </w:pPr>
      <w:r w:rsidRPr="00910232">
        <w:rPr>
          <w:rFonts w:ascii="Palatino Linotype" w:hAnsi="Palatino Linotype" w:cs="Arial"/>
          <w:sz w:val="24"/>
          <w:szCs w:val="24"/>
        </w:rPr>
        <w:t xml:space="preserve">Por lo que, en estricto sentido, podría ser considerado como infracciones a la Ley de Transparencia y Acceso a la Información Pública del Estado de México y Municipios y </w:t>
      </w:r>
    </w:p>
    <w:p w14:paraId="4356719F" w14:textId="77777777" w:rsidR="00F74C81" w:rsidRPr="00910232" w:rsidRDefault="00F74C81" w:rsidP="00F74C81">
      <w:pPr>
        <w:spacing w:after="0" w:line="360" w:lineRule="auto"/>
        <w:jc w:val="both"/>
        <w:rPr>
          <w:rFonts w:ascii="Palatino Linotype" w:hAnsi="Palatino Linotype" w:cs="Arial"/>
          <w:sz w:val="24"/>
          <w:szCs w:val="24"/>
        </w:rPr>
      </w:pPr>
      <w:r w:rsidRPr="00910232">
        <w:rPr>
          <w:rFonts w:ascii="Palatino Linotype" w:hAnsi="Palatino Linotype" w:cs="Arial"/>
          <w:sz w:val="24"/>
          <w:szCs w:val="24"/>
        </w:rPr>
        <w:t xml:space="preserve">a la Ley de Protección de Datos Personales en Posesión de Sujetos Obligados del Estado de México y Municipios; sin embargo, si bien es cierto que la imposición de medidas de apremio al </w:t>
      </w:r>
      <w:r w:rsidRPr="00910232">
        <w:rPr>
          <w:rFonts w:ascii="Palatino Linotype" w:hAnsi="Palatino Linotype" w:cs="Arial"/>
          <w:b/>
          <w:sz w:val="24"/>
          <w:szCs w:val="24"/>
        </w:rPr>
        <w:t>Sujeto Obligado</w:t>
      </w:r>
      <w:r w:rsidRPr="00910232">
        <w:rPr>
          <w:rFonts w:ascii="Palatino Linotype" w:hAnsi="Palatino Linotype" w:cs="Arial"/>
          <w:sz w:val="24"/>
          <w:szCs w:val="24"/>
        </w:rPr>
        <w:t xml:space="preserve"> no es materia del presente medio de impugnación, también lo es que, se hará del conocimiento de la Dirección General de Protección de Datos Personales de este Instituto de las posibles infracciones en que el Sujeto Obligado incurrió, para que en ejercicio de sus atribuciones contenidas en el numeral 24, fracciones XI, XII y XIII, del Reglamento Interior del Instituto de Transparencia, Acceso a la Información Pública y Protección de Datos Personales del Estado de México y Municipios, atienda las directivas marcadas en la propia Ley de la materia, como consecuencia de que el Sujeto Obligado pudo haber incurrido en una probable responsabilidad por el incumplimiento a las obligaciones previstas en la Ley de Protección de Datos Personales en Posesión de Sujetos Obligados del Estado de México y Municipios y, las demás disposiciones jurídicas aplicables en la materia; por lo que, de acreditarse las omisiones, deberá hacerlo del conocimiento del Órgano de </w:t>
      </w:r>
      <w:r w:rsidRPr="00910232">
        <w:rPr>
          <w:rFonts w:ascii="Palatino Linotype" w:hAnsi="Palatino Linotype" w:cs="Arial"/>
          <w:sz w:val="24"/>
          <w:szCs w:val="24"/>
        </w:rPr>
        <w:lastRenderedPageBreak/>
        <w:t>Control Interno de la instancia competente para que éste inicie, en su caso, el procedimiento de responsabilidad respectivo, cuyo resultado deberá de ser informado al Instituto.</w:t>
      </w:r>
    </w:p>
    <w:p w14:paraId="15515ABA" w14:textId="77777777" w:rsidR="007F6A41" w:rsidRPr="00910232" w:rsidRDefault="007F6A41" w:rsidP="007F6A41">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p w14:paraId="088703A1" w14:textId="65355E42" w:rsidR="007F6A41" w:rsidRPr="00910232" w:rsidRDefault="007F6A41" w:rsidP="007F6A41">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r w:rsidRPr="00910232">
        <w:rPr>
          <w:rFonts w:ascii="Palatino Linotype" w:eastAsia="Times New Roman" w:hAnsi="Palatino Linotype" w:cs="Times New Roman"/>
          <w:sz w:val="24"/>
          <w:szCs w:val="24"/>
          <w:lang w:val="es-ES" w:eastAsia="es-ES"/>
        </w:rPr>
        <w:t xml:space="preserve">Finalmente, no se deja de lado que se dejan a salvo los derechos del Particular a fin de que, de considerarlo pertinente, interponga una nueva solicitud de acceso ante el </w:t>
      </w:r>
      <w:r w:rsidRPr="00910232">
        <w:rPr>
          <w:rFonts w:ascii="Palatino Linotype" w:eastAsia="Times New Roman" w:hAnsi="Palatino Linotype" w:cs="Times New Roman"/>
          <w:b/>
          <w:sz w:val="24"/>
          <w:szCs w:val="24"/>
          <w:lang w:val="es-ES" w:eastAsia="es-ES"/>
        </w:rPr>
        <w:t>Ayuntamiento de Toluca</w:t>
      </w:r>
      <w:r w:rsidRPr="00910232">
        <w:rPr>
          <w:rFonts w:ascii="Palatino Linotype" w:eastAsia="Times New Roman" w:hAnsi="Palatino Linotype" w:cs="Times New Roman"/>
          <w:sz w:val="24"/>
          <w:szCs w:val="24"/>
          <w:lang w:val="es-ES" w:eastAsia="es-ES"/>
        </w:rPr>
        <w:t>, a fin de solicitar la información de su interés.</w:t>
      </w:r>
    </w:p>
    <w:p w14:paraId="226ECB38" w14:textId="77777777" w:rsidR="00F74C81" w:rsidRPr="00910232" w:rsidRDefault="00F74C81" w:rsidP="007F6A41">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p w14:paraId="37ED50EA" w14:textId="70D9534A" w:rsidR="00FA4372" w:rsidRPr="00910232" w:rsidRDefault="00FA4372" w:rsidP="00FA4372">
      <w:pPr>
        <w:spacing w:after="0" w:line="360" w:lineRule="auto"/>
        <w:ind w:right="51"/>
        <w:jc w:val="both"/>
        <w:rPr>
          <w:rFonts w:ascii="Palatino Linotype" w:eastAsia="Times New Roman" w:hAnsi="Palatino Linotype" w:cs="Arial"/>
          <w:bCs/>
          <w:sz w:val="24"/>
          <w:szCs w:val="24"/>
          <w:lang w:val="es-ES" w:eastAsia="es-MX"/>
        </w:rPr>
      </w:pPr>
      <w:r w:rsidRPr="00910232">
        <w:rPr>
          <w:rFonts w:ascii="Palatino Linotype" w:eastAsia="Times New Roman" w:hAnsi="Palatino Linotype" w:cs="Arial"/>
          <w:sz w:val="24"/>
          <w:szCs w:val="24"/>
          <w:lang w:val="es-ES" w:eastAsia="es-ES"/>
        </w:rPr>
        <w:t>En mérito de lo expuesto en líneas anteriores</w:t>
      </w:r>
      <w:r w:rsidRPr="00910232">
        <w:rPr>
          <w:rFonts w:ascii="Palatino Linotype" w:eastAsia="Times New Roman" w:hAnsi="Palatino Linotype" w:cs="Times New Roman"/>
          <w:noProof/>
          <w:sz w:val="24"/>
          <w:szCs w:val="24"/>
          <w:lang w:val="es-ES" w:eastAsia="es-MX"/>
        </w:rPr>
        <w:t xml:space="preserve">, resultan parcialmente procedentes los motivos de inconformidad que arguye la parte </w:t>
      </w:r>
      <w:r w:rsidRPr="00910232">
        <w:rPr>
          <w:rFonts w:ascii="Palatino Linotype" w:eastAsia="Times New Roman" w:hAnsi="Palatino Linotype" w:cs="Times New Roman"/>
          <w:b/>
          <w:noProof/>
          <w:sz w:val="24"/>
          <w:szCs w:val="24"/>
          <w:lang w:val="es-ES" w:eastAsia="es-MX"/>
        </w:rPr>
        <w:t>Recurrente</w:t>
      </w:r>
      <w:r w:rsidRPr="00910232">
        <w:rPr>
          <w:rFonts w:ascii="Palatino Linotype" w:eastAsia="Times New Roman" w:hAnsi="Palatino Linotype" w:cs="Times New Roman"/>
          <w:noProof/>
          <w:sz w:val="24"/>
          <w:szCs w:val="24"/>
          <w:lang w:val="es-ES" w:eastAsia="es-MX"/>
        </w:rPr>
        <w:t xml:space="preserve"> en su medio de impugnación que fue materia de estudio, </w:t>
      </w:r>
      <w:r w:rsidRPr="00910232">
        <w:rPr>
          <w:rFonts w:ascii="Palatino Linotype" w:eastAsia="Times New Roman" w:hAnsi="Palatino Linotype" w:cs="Arial"/>
          <w:sz w:val="24"/>
          <w:szCs w:val="24"/>
          <w:lang w:val="es-ES" w:eastAsia="es-ES"/>
        </w:rPr>
        <w:t xml:space="preserve">por ello con fundamento en el artículo 186, fracción I, en concordancia con el artículo 192, fracción IV, de la Ley de Transparencia y Acceso a la Información Pública del Estado de México y Municipios, se </w:t>
      </w:r>
      <w:r w:rsidRPr="00910232">
        <w:rPr>
          <w:rFonts w:ascii="Palatino Linotype" w:eastAsia="Times New Roman" w:hAnsi="Palatino Linotype" w:cs="Arial"/>
          <w:b/>
          <w:sz w:val="24"/>
          <w:szCs w:val="24"/>
          <w:lang w:val="es-ES" w:eastAsia="es-ES"/>
        </w:rPr>
        <w:t>SOBRESEEN</w:t>
      </w:r>
      <w:r w:rsidRPr="00910232">
        <w:rPr>
          <w:rFonts w:ascii="Palatino Linotype" w:eastAsia="Times New Roman" w:hAnsi="Palatino Linotype" w:cs="Arial"/>
          <w:sz w:val="24"/>
          <w:szCs w:val="24"/>
          <w:lang w:val="es-ES" w:eastAsia="es-ES"/>
        </w:rPr>
        <w:t xml:space="preserve"> los recursos de revisión </w:t>
      </w:r>
      <w:r w:rsidRPr="00910232">
        <w:rPr>
          <w:rFonts w:ascii="Palatino Linotype" w:eastAsiaTheme="minorEastAsia" w:hAnsi="Palatino Linotype"/>
          <w:b/>
          <w:sz w:val="24"/>
          <w:szCs w:val="24"/>
          <w:lang w:val="es-ES_tradnl" w:eastAsia="es-ES"/>
        </w:rPr>
        <w:t xml:space="preserve">12855/INFOEM/IP/RR/2025 </w:t>
      </w:r>
      <w:r w:rsidRPr="00910232">
        <w:rPr>
          <w:rFonts w:ascii="Palatino Linotype" w:eastAsiaTheme="minorEastAsia" w:hAnsi="Palatino Linotype"/>
          <w:sz w:val="24"/>
          <w:szCs w:val="24"/>
          <w:lang w:val="es-ES_tradnl" w:eastAsia="es-ES"/>
        </w:rPr>
        <w:t>y</w:t>
      </w:r>
      <w:r w:rsidRPr="00910232">
        <w:rPr>
          <w:rFonts w:ascii="Palatino Linotype" w:eastAsiaTheme="minorEastAsia" w:hAnsi="Palatino Linotype"/>
          <w:b/>
          <w:sz w:val="24"/>
          <w:szCs w:val="24"/>
          <w:lang w:val="es-ES_tradnl" w:eastAsia="es-ES"/>
        </w:rPr>
        <w:t xml:space="preserve"> 12859/INFOEM/IP/RR/2025</w:t>
      </w:r>
      <w:r w:rsidRPr="00910232">
        <w:rPr>
          <w:rFonts w:ascii="Palatino Linotype" w:eastAsiaTheme="minorEastAsia" w:hAnsi="Palatino Linotype"/>
          <w:sz w:val="24"/>
          <w:szCs w:val="24"/>
          <w:lang w:val="es-ES_tradnl" w:eastAsia="es-ES"/>
        </w:rPr>
        <w:t xml:space="preserve">, </w:t>
      </w:r>
      <w:r w:rsidRPr="00910232">
        <w:rPr>
          <w:rFonts w:ascii="Palatino Linotype" w:eastAsia="Times New Roman" w:hAnsi="Palatino Linotype" w:cs="Arial"/>
          <w:bCs/>
          <w:sz w:val="24"/>
          <w:szCs w:val="24"/>
          <w:lang w:val="es-ES" w:eastAsia="es-MX"/>
        </w:rPr>
        <w:t>que han sido materia del presente fallo.</w:t>
      </w:r>
    </w:p>
    <w:p w14:paraId="2646057D" w14:textId="77777777" w:rsidR="00FA4372" w:rsidRPr="00910232" w:rsidRDefault="00FA4372" w:rsidP="00FA4372">
      <w:pPr>
        <w:tabs>
          <w:tab w:val="left" w:pos="8931"/>
        </w:tabs>
        <w:spacing w:after="0" w:line="360" w:lineRule="auto"/>
        <w:ind w:right="51"/>
        <w:jc w:val="both"/>
        <w:rPr>
          <w:rFonts w:ascii="Palatino Linotype" w:hAnsi="Palatino Linotype"/>
          <w:sz w:val="24"/>
          <w:szCs w:val="24"/>
        </w:rPr>
      </w:pPr>
    </w:p>
    <w:p w14:paraId="674D5623" w14:textId="77777777" w:rsidR="00FA4372" w:rsidRPr="00910232" w:rsidRDefault="00FA4372" w:rsidP="00FA4372">
      <w:pPr>
        <w:tabs>
          <w:tab w:val="left" w:pos="8931"/>
        </w:tabs>
        <w:spacing w:after="0" w:line="360" w:lineRule="auto"/>
        <w:ind w:right="51"/>
        <w:jc w:val="both"/>
        <w:rPr>
          <w:rFonts w:ascii="Palatino Linotype" w:hAnsi="Palatino Linotype"/>
          <w:sz w:val="24"/>
          <w:szCs w:val="24"/>
        </w:rPr>
      </w:pPr>
      <w:r w:rsidRPr="00910232">
        <w:rPr>
          <w:rFonts w:ascii="Palatino Linotype" w:hAnsi="Palatino Linotype"/>
          <w:sz w:val="24"/>
          <w:szCs w:val="24"/>
        </w:rPr>
        <w:t>Por lo antes expuesto y fundado es de resolverse y,</w:t>
      </w:r>
    </w:p>
    <w:p w14:paraId="1CEE72BB" w14:textId="77777777" w:rsidR="00FA4372" w:rsidRPr="00910232" w:rsidRDefault="00FA4372" w:rsidP="00FA4372">
      <w:pPr>
        <w:tabs>
          <w:tab w:val="left" w:pos="8931"/>
        </w:tabs>
        <w:spacing w:after="0" w:line="360" w:lineRule="auto"/>
        <w:ind w:right="51"/>
        <w:jc w:val="both"/>
        <w:rPr>
          <w:rFonts w:ascii="Palatino Linotype" w:hAnsi="Palatino Linotype"/>
          <w:sz w:val="24"/>
          <w:szCs w:val="24"/>
        </w:rPr>
      </w:pPr>
    </w:p>
    <w:p w14:paraId="02B426A3" w14:textId="77777777" w:rsidR="00FA4372" w:rsidRPr="00910232" w:rsidRDefault="00FA4372" w:rsidP="00FA4372">
      <w:pPr>
        <w:spacing w:after="0" w:line="360" w:lineRule="auto"/>
        <w:jc w:val="center"/>
        <w:rPr>
          <w:rFonts w:ascii="Palatino Linotype" w:eastAsia="Times New Roman" w:hAnsi="Palatino Linotype"/>
          <w:b/>
          <w:bCs/>
          <w:spacing w:val="60"/>
          <w:sz w:val="28"/>
          <w:lang w:val="es-ES_tradnl"/>
        </w:rPr>
      </w:pPr>
      <w:r w:rsidRPr="00910232">
        <w:rPr>
          <w:rFonts w:ascii="Palatino Linotype" w:eastAsia="Times New Roman" w:hAnsi="Palatino Linotype"/>
          <w:b/>
          <w:bCs/>
          <w:spacing w:val="60"/>
          <w:sz w:val="28"/>
          <w:lang w:val="es-ES_tradnl"/>
        </w:rPr>
        <w:t>SE    RESUELVE</w:t>
      </w:r>
    </w:p>
    <w:p w14:paraId="543ADF41" w14:textId="77777777" w:rsidR="00FA4372" w:rsidRPr="00910232" w:rsidRDefault="00FA4372" w:rsidP="00FA4372">
      <w:pPr>
        <w:spacing w:after="0" w:line="360" w:lineRule="auto"/>
        <w:jc w:val="center"/>
        <w:rPr>
          <w:rFonts w:ascii="Palatino Linotype" w:eastAsia="Times New Roman" w:hAnsi="Palatino Linotype"/>
          <w:b/>
          <w:bCs/>
          <w:spacing w:val="60"/>
          <w:sz w:val="24"/>
          <w:lang w:val="es-ES_tradnl"/>
        </w:rPr>
      </w:pPr>
    </w:p>
    <w:p w14:paraId="7193A89D" w14:textId="39CE7DF7" w:rsidR="00FA4372" w:rsidRPr="00910232" w:rsidRDefault="00FA4372" w:rsidP="00FA4372">
      <w:pPr>
        <w:spacing w:after="0" w:line="360" w:lineRule="auto"/>
        <w:jc w:val="both"/>
        <w:rPr>
          <w:rFonts w:ascii="Palatino Linotype" w:eastAsiaTheme="minorEastAsia" w:hAnsi="Palatino Linotype"/>
          <w:sz w:val="24"/>
          <w:szCs w:val="24"/>
          <w:lang w:val="es-ES_tradnl"/>
        </w:rPr>
      </w:pPr>
      <w:r w:rsidRPr="00910232">
        <w:rPr>
          <w:rFonts w:ascii="Palatino Linotype" w:eastAsia="Times New Roman" w:hAnsi="Palatino Linotype"/>
          <w:b/>
          <w:bCs/>
          <w:sz w:val="28"/>
          <w:lang w:eastAsia="es-MX"/>
        </w:rPr>
        <w:t>PRIMERO</w:t>
      </w:r>
      <w:r w:rsidRPr="00910232">
        <w:rPr>
          <w:rFonts w:ascii="Palatino Linotype" w:eastAsia="Times New Roman" w:hAnsi="Palatino Linotype"/>
          <w:sz w:val="28"/>
          <w:lang w:eastAsia="es-MX"/>
        </w:rPr>
        <w:t xml:space="preserve">. </w:t>
      </w:r>
      <w:r w:rsidRPr="00910232">
        <w:rPr>
          <w:rFonts w:ascii="Palatino Linotype" w:hAnsi="Palatino Linotype" w:cs="Arial"/>
          <w:sz w:val="24"/>
          <w:szCs w:val="24"/>
          <w:lang w:val="es-ES_tradnl"/>
        </w:rPr>
        <w:t xml:space="preserve">Se </w:t>
      </w:r>
      <w:r w:rsidRPr="00910232">
        <w:rPr>
          <w:rFonts w:ascii="Palatino Linotype" w:hAnsi="Palatino Linotype" w:cs="Arial"/>
          <w:b/>
          <w:sz w:val="24"/>
          <w:szCs w:val="24"/>
          <w:lang w:val="es-ES_tradnl"/>
        </w:rPr>
        <w:t>SOBRESEEN</w:t>
      </w:r>
      <w:r w:rsidRPr="00910232">
        <w:rPr>
          <w:rFonts w:ascii="Palatino Linotype" w:hAnsi="Palatino Linotype" w:cs="Arial"/>
          <w:sz w:val="24"/>
          <w:szCs w:val="24"/>
          <w:lang w:val="es-ES_tradnl"/>
        </w:rPr>
        <w:t xml:space="preserve"> los recursos de revisión número </w:t>
      </w:r>
      <w:r w:rsidRPr="00910232">
        <w:rPr>
          <w:rFonts w:ascii="Palatino Linotype" w:eastAsiaTheme="minorEastAsia" w:hAnsi="Palatino Linotype"/>
          <w:b/>
          <w:sz w:val="24"/>
          <w:szCs w:val="24"/>
          <w:lang w:val="es-ES_tradnl" w:eastAsia="es-ES"/>
        </w:rPr>
        <w:t xml:space="preserve">12855/INFOEM/IP/RR/2025 </w:t>
      </w:r>
      <w:r w:rsidRPr="00910232">
        <w:rPr>
          <w:rFonts w:ascii="Palatino Linotype" w:eastAsiaTheme="minorEastAsia" w:hAnsi="Palatino Linotype"/>
          <w:sz w:val="24"/>
          <w:szCs w:val="24"/>
          <w:lang w:val="es-ES_tradnl" w:eastAsia="es-ES"/>
        </w:rPr>
        <w:t>y</w:t>
      </w:r>
      <w:r w:rsidRPr="00910232">
        <w:rPr>
          <w:rFonts w:ascii="Palatino Linotype" w:eastAsiaTheme="minorEastAsia" w:hAnsi="Palatino Linotype"/>
          <w:b/>
          <w:sz w:val="24"/>
          <w:szCs w:val="24"/>
          <w:lang w:val="es-ES_tradnl" w:eastAsia="es-ES"/>
        </w:rPr>
        <w:t xml:space="preserve"> 12859/INFOEM/IP/RR/2025</w:t>
      </w:r>
      <w:r w:rsidRPr="00910232">
        <w:rPr>
          <w:rFonts w:ascii="Palatino Linotype" w:eastAsiaTheme="minorEastAsia" w:hAnsi="Palatino Linotype"/>
          <w:sz w:val="24"/>
          <w:szCs w:val="24"/>
          <w:lang w:val="es-ES_tradnl"/>
        </w:rPr>
        <w:t xml:space="preserve">, por improcedentes en términos de los artículos 191, fracción III y 192, fracción IV, de la Ley de Transparencia </w:t>
      </w:r>
      <w:r w:rsidRPr="00910232">
        <w:rPr>
          <w:rFonts w:ascii="Palatino Linotype" w:eastAsiaTheme="minorEastAsia" w:hAnsi="Palatino Linotype"/>
          <w:sz w:val="24"/>
          <w:szCs w:val="24"/>
          <w:lang w:val="es-ES_tradnl"/>
        </w:rPr>
        <w:lastRenderedPageBreak/>
        <w:t xml:space="preserve">y Acceso a la Información Pública del Estado de México y Municipios, y en términos del Considerando </w:t>
      </w:r>
      <w:r w:rsidRPr="00910232">
        <w:rPr>
          <w:rFonts w:ascii="Palatino Linotype" w:eastAsiaTheme="minorEastAsia" w:hAnsi="Palatino Linotype"/>
          <w:b/>
          <w:sz w:val="24"/>
          <w:szCs w:val="24"/>
          <w:lang w:val="es-ES_tradnl"/>
        </w:rPr>
        <w:t>CUARTO</w:t>
      </w:r>
      <w:r w:rsidRPr="00910232">
        <w:rPr>
          <w:rFonts w:ascii="Palatino Linotype" w:eastAsiaTheme="minorEastAsia" w:hAnsi="Palatino Linotype"/>
          <w:sz w:val="24"/>
          <w:szCs w:val="24"/>
          <w:lang w:val="es-ES_tradnl"/>
        </w:rPr>
        <w:t xml:space="preserve"> de la presente resolución.</w:t>
      </w:r>
    </w:p>
    <w:p w14:paraId="48B8845F" w14:textId="77777777" w:rsidR="00FA4372" w:rsidRPr="00910232" w:rsidRDefault="00FA4372" w:rsidP="00FA4372">
      <w:pPr>
        <w:spacing w:after="0" w:line="360" w:lineRule="auto"/>
        <w:jc w:val="both"/>
        <w:rPr>
          <w:rFonts w:ascii="Palatino Linotype" w:eastAsiaTheme="minorEastAsia" w:hAnsi="Palatino Linotype"/>
          <w:sz w:val="24"/>
          <w:szCs w:val="24"/>
          <w:lang w:val="es-ES_tradnl"/>
        </w:rPr>
      </w:pPr>
    </w:p>
    <w:p w14:paraId="69BB1BBB" w14:textId="77777777" w:rsidR="00FA4372" w:rsidRPr="00910232" w:rsidRDefault="00FA4372" w:rsidP="00FA4372">
      <w:pPr>
        <w:spacing w:after="0" w:line="360" w:lineRule="auto"/>
        <w:jc w:val="both"/>
        <w:rPr>
          <w:rFonts w:ascii="Palatino Linotype" w:hAnsi="Palatino Linotype"/>
          <w:sz w:val="24"/>
          <w:szCs w:val="24"/>
        </w:rPr>
      </w:pPr>
      <w:r w:rsidRPr="00910232">
        <w:rPr>
          <w:rFonts w:ascii="Palatino Linotype" w:hAnsi="Palatino Linotype"/>
          <w:b/>
          <w:sz w:val="28"/>
          <w:szCs w:val="24"/>
        </w:rPr>
        <w:t>SEGUNDO.</w:t>
      </w:r>
      <w:r w:rsidRPr="00910232">
        <w:rPr>
          <w:rFonts w:ascii="Palatino Linotype" w:hAnsi="Palatino Linotype" w:cs="Arial"/>
          <w:sz w:val="28"/>
          <w:szCs w:val="24"/>
        </w:rPr>
        <w:t xml:space="preserve"> </w:t>
      </w:r>
      <w:r w:rsidRPr="00910232">
        <w:rPr>
          <w:rFonts w:ascii="Palatino Linotype" w:hAnsi="Palatino Linotype"/>
          <w:b/>
          <w:sz w:val="24"/>
          <w:szCs w:val="24"/>
        </w:rPr>
        <w:t>NOTIFÍQUESE</w:t>
      </w:r>
      <w:r w:rsidRPr="00910232">
        <w:rPr>
          <w:rFonts w:ascii="Palatino Linotype" w:hAnsi="Palatino Linotype"/>
          <w:sz w:val="24"/>
          <w:szCs w:val="24"/>
        </w:rPr>
        <w:t xml:space="preserve"> vía Sistema de Acceso a la Información Mexiquense </w:t>
      </w:r>
      <w:r w:rsidRPr="00910232">
        <w:rPr>
          <w:rFonts w:ascii="Palatino Linotype" w:hAnsi="Palatino Linotype"/>
          <w:b/>
          <w:sz w:val="24"/>
          <w:szCs w:val="24"/>
        </w:rPr>
        <w:t>(SAIMEX)</w:t>
      </w:r>
      <w:r w:rsidRPr="00910232">
        <w:rPr>
          <w:rFonts w:ascii="Palatino Linotype" w:hAnsi="Palatino Linotype"/>
          <w:sz w:val="24"/>
          <w:szCs w:val="24"/>
        </w:rPr>
        <w:t xml:space="preserve">, la presente resolución al Titular de la Unidad de Transparencia del </w:t>
      </w:r>
      <w:r w:rsidRPr="00910232">
        <w:rPr>
          <w:rFonts w:ascii="Palatino Linotype" w:hAnsi="Palatino Linotype"/>
          <w:b/>
          <w:sz w:val="24"/>
          <w:szCs w:val="24"/>
        </w:rPr>
        <w:t>Sujeto Obligado</w:t>
      </w:r>
      <w:r w:rsidRPr="00910232">
        <w:rPr>
          <w:rFonts w:ascii="Palatino Linotype" w:hAnsi="Palatino Linotype"/>
          <w:sz w:val="24"/>
          <w:szCs w:val="24"/>
        </w:rPr>
        <w:t>.</w:t>
      </w:r>
    </w:p>
    <w:p w14:paraId="4A23D25D" w14:textId="77777777" w:rsidR="00FA4372" w:rsidRPr="00910232" w:rsidRDefault="00FA4372" w:rsidP="00FA4372">
      <w:pPr>
        <w:spacing w:after="0" w:line="360" w:lineRule="auto"/>
        <w:jc w:val="both"/>
        <w:rPr>
          <w:rFonts w:ascii="Palatino Linotype" w:hAnsi="Palatino Linotype"/>
          <w:sz w:val="24"/>
          <w:szCs w:val="24"/>
        </w:rPr>
      </w:pPr>
    </w:p>
    <w:p w14:paraId="346F967F" w14:textId="014809D7" w:rsidR="00FA4372" w:rsidRPr="00910232" w:rsidRDefault="00FA4372" w:rsidP="00FA4372">
      <w:pPr>
        <w:spacing w:after="0" w:line="360" w:lineRule="auto"/>
        <w:jc w:val="both"/>
        <w:rPr>
          <w:rFonts w:ascii="Palatino Linotype" w:hAnsi="Palatino Linotype"/>
          <w:sz w:val="24"/>
          <w:szCs w:val="24"/>
        </w:rPr>
      </w:pPr>
      <w:r w:rsidRPr="00910232">
        <w:rPr>
          <w:rFonts w:ascii="Palatino Linotype" w:hAnsi="Palatino Linotype" w:cs="Arial"/>
          <w:b/>
          <w:sz w:val="28"/>
          <w:szCs w:val="24"/>
        </w:rPr>
        <w:t xml:space="preserve">TERCERO. </w:t>
      </w:r>
      <w:r w:rsidRPr="00910232">
        <w:rPr>
          <w:rFonts w:ascii="Palatino Linotype" w:hAnsi="Palatino Linotype"/>
          <w:b/>
          <w:sz w:val="24"/>
          <w:szCs w:val="24"/>
        </w:rPr>
        <w:t>NOTIFÍQUESE</w:t>
      </w:r>
      <w:r w:rsidR="00F74C81" w:rsidRPr="00910232">
        <w:rPr>
          <w:rFonts w:ascii="Palatino Linotype" w:hAnsi="Palatino Linotype"/>
          <w:sz w:val="24"/>
          <w:szCs w:val="24"/>
        </w:rPr>
        <w:t xml:space="preserve"> a la parte</w:t>
      </w:r>
      <w:r w:rsidRPr="00910232">
        <w:rPr>
          <w:rFonts w:ascii="Palatino Linotype" w:hAnsi="Palatino Linotype"/>
          <w:sz w:val="24"/>
          <w:szCs w:val="24"/>
        </w:rPr>
        <w:t xml:space="preserve"> </w:t>
      </w:r>
      <w:r w:rsidRPr="00910232">
        <w:rPr>
          <w:rFonts w:ascii="Palatino Linotype" w:hAnsi="Palatino Linotype"/>
          <w:b/>
          <w:sz w:val="24"/>
          <w:szCs w:val="24"/>
        </w:rPr>
        <w:t xml:space="preserve">Recurrente </w:t>
      </w:r>
      <w:r w:rsidRPr="00910232">
        <w:rPr>
          <w:rFonts w:ascii="Palatino Linotype" w:hAnsi="Palatino Linotype"/>
          <w:sz w:val="24"/>
          <w:szCs w:val="24"/>
        </w:rPr>
        <w:t xml:space="preserve">la presente resolución vía Sistema de Acceso a la Información Mexiquense </w:t>
      </w:r>
      <w:r w:rsidRPr="00910232">
        <w:rPr>
          <w:rFonts w:ascii="Palatino Linotype" w:hAnsi="Palatino Linotype"/>
          <w:b/>
          <w:sz w:val="24"/>
          <w:szCs w:val="24"/>
        </w:rPr>
        <w:t>(SAIMEX)</w:t>
      </w:r>
      <w:r w:rsidRPr="00910232">
        <w:rPr>
          <w:rFonts w:ascii="Palatino Linotype" w:hAnsi="Palatino Linotype"/>
          <w:sz w:val="24"/>
          <w:szCs w:val="24"/>
        </w:rPr>
        <w:t xml:space="preserve">, y </w:t>
      </w:r>
      <w:r w:rsidRPr="00910232">
        <w:rPr>
          <w:rFonts w:ascii="Palatino Linotype" w:hAnsi="Palatino Linotype" w:cs="Arial"/>
          <w:sz w:val="24"/>
          <w:szCs w:val="24"/>
        </w:rPr>
        <w:t>hágase</w:t>
      </w:r>
      <w:r w:rsidRPr="00910232">
        <w:rPr>
          <w:rFonts w:ascii="Palatino Linotype" w:hAnsi="Palatino Linotype"/>
          <w:sz w:val="24"/>
          <w:szCs w:val="24"/>
        </w:rPr>
        <w:t xml:space="preserve"> de su conocimiento que en caso de que considere que le cause algún perjuicio la presente resolución, podrá promover el Juicio de Amparo en los términos de las leyes aplicables, de acuerdo a lo estipulado por el artículo 196, de la Ley de Transparencia y Acceso a la Información Pública del Estado de México y Municipios.</w:t>
      </w:r>
    </w:p>
    <w:p w14:paraId="1D3525C9" w14:textId="77777777" w:rsidR="00FA4372" w:rsidRPr="00910232" w:rsidRDefault="00FA4372" w:rsidP="00FA4372">
      <w:pPr>
        <w:spacing w:after="0" w:line="360" w:lineRule="auto"/>
        <w:jc w:val="both"/>
        <w:rPr>
          <w:rFonts w:ascii="Palatino Linotype" w:hAnsi="Palatino Linotype"/>
          <w:sz w:val="24"/>
          <w:szCs w:val="24"/>
        </w:rPr>
      </w:pPr>
    </w:p>
    <w:p w14:paraId="5214DF9E" w14:textId="526A09B1" w:rsidR="00A22B95" w:rsidRPr="00910232" w:rsidRDefault="00F74C81" w:rsidP="00A22B95">
      <w:pPr>
        <w:autoSpaceDE w:val="0"/>
        <w:autoSpaceDN w:val="0"/>
        <w:adjustRightInd w:val="0"/>
        <w:spacing w:after="0" w:line="360" w:lineRule="auto"/>
        <w:ind w:right="49"/>
        <w:jc w:val="both"/>
        <w:rPr>
          <w:rFonts w:ascii="Palatino Linotype" w:eastAsia="Times New Roman" w:hAnsi="Palatino Linotype" w:cs="Arial"/>
          <w:sz w:val="24"/>
          <w:szCs w:val="24"/>
          <w:lang w:val="es-ES" w:eastAsia="es-ES"/>
        </w:rPr>
      </w:pPr>
      <w:r w:rsidRPr="00910232">
        <w:rPr>
          <w:rFonts w:ascii="Palatino Linotype" w:eastAsia="Times New Roman" w:hAnsi="Palatino Linotype" w:cs="Arial"/>
          <w:b/>
          <w:bCs/>
          <w:sz w:val="28"/>
          <w:szCs w:val="28"/>
          <w:lang w:val="es-ES" w:eastAsia="es-ES"/>
        </w:rPr>
        <w:t>CUARTO</w:t>
      </w:r>
      <w:r w:rsidR="00A22B95" w:rsidRPr="00910232">
        <w:rPr>
          <w:rFonts w:ascii="Palatino Linotype" w:eastAsia="Times New Roman" w:hAnsi="Palatino Linotype" w:cs="Arial"/>
          <w:b/>
          <w:bCs/>
          <w:sz w:val="28"/>
          <w:szCs w:val="28"/>
          <w:lang w:val="es-ES" w:eastAsia="es-ES"/>
        </w:rPr>
        <w:t>.</w:t>
      </w:r>
      <w:r w:rsidR="00A22B95" w:rsidRPr="00910232">
        <w:rPr>
          <w:rFonts w:ascii="Palatino Linotype" w:eastAsia="Times New Roman" w:hAnsi="Palatino Linotype" w:cs="Arial"/>
          <w:sz w:val="24"/>
          <w:szCs w:val="24"/>
          <w:lang w:val="es-ES" w:eastAsia="es-ES"/>
        </w:rPr>
        <w:t xml:space="preserve"> </w:t>
      </w:r>
      <w:r w:rsidR="00A22B95" w:rsidRPr="00910232">
        <w:rPr>
          <w:rFonts w:ascii="Palatino Linotype" w:eastAsia="Times New Roman" w:hAnsi="Palatino Linotype" w:cs="Arial"/>
          <w:b/>
          <w:bCs/>
          <w:sz w:val="24"/>
          <w:szCs w:val="24"/>
          <w:lang w:val="es-ES" w:eastAsia="es-ES"/>
        </w:rPr>
        <w:t xml:space="preserve">GÍRESE </w:t>
      </w:r>
      <w:r w:rsidR="00A22B95" w:rsidRPr="00910232">
        <w:rPr>
          <w:rFonts w:ascii="Palatino Linotype" w:eastAsia="Times New Roman" w:hAnsi="Palatino Linotype" w:cs="Arial"/>
          <w:sz w:val="24"/>
          <w:szCs w:val="24"/>
          <w:lang w:val="es-ES" w:eastAsia="es-ES"/>
        </w:rPr>
        <w:t xml:space="preserve">oficio al Titular de la Dirección General de Protección de Datos Personales, en atención al artículo 82, fracción XXVII, de la Ley de Protección de Datos Personales del Estado de México y Municipios, en términos del Considerando </w:t>
      </w:r>
      <w:r w:rsidR="00FA4372" w:rsidRPr="00910232">
        <w:rPr>
          <w:rFonts w:ascii="Palatino Linotype" w:eastAsia="Times New Roman" w:hAnsi="Palatino Linotype" w:cs="Arial"/>
          <w:b/>
          <w:bCs/>
          <w:sz w:val="24"/>
          <w:szCs w:val="24"/>
          <w:lang w:val="es-ES" w:eastAsia="es-ES"/>
        </w:rPr>
        <w:t>CUARTO</w:t>
      </w:r>
      <w:r w:rsidR="00A22B95" w:rsidRPr="00910232">
        <w:rPr>
          <w:rFonts w:ascii="Palatino Linotype" w:eastAsia="Times New Roman" w:hAnsi="Palatino Linotype" w:cs="Arial"/>
          <w:b/>
          <w:bCs/>
          <w:sz w:val="24"/>
          <w:szCs w:val="24"/>
          <w:lang w:val="es-ES" w:eastAsia="es-ES"/>
        </w:rPr>
        <w:t xml:space="preserve"> </w:t>
      </w:r>
      <w:r w:rsidR="00A22B95" w:rsidRPr="00910232">
        <w:rPr>
          <w:rFonts w:ascii="Palatino Linotype" w:eastAsia="Times New Roman" w:hAnsi="Palatino Linotype" w:cs="Arial"/>
          <w:sz w:val="24"/>
          <w:szCs w:val="24"/>
          <w:lang w:val="es-ES" w:eastAsia="es-ES"/>
        </w:rPr>
        <w:t>de la presente resolución.</w:t>
      </w:r>
    </w:p>
    <w:p w14:paraId="4C3BF0C9" w14:textId="77777777" w:rsidR="00E96FD1" w:rsidRPr="00910232" w:rsidRDefault="00E96FD1" w:rsidP="00E96FD1">
      <w:pPr>
        <w:autoSpaceDE w:val="0"/>
        <w:autoSpaceDN w:val="0"/>
        <w:adjustRightInd w:val="0"/>
        <w:spacing w:after="0" w:line="360" w:lineRule="auto"/>
        <w:ind w:right="49"/>
        <w:jc w:val="both"/>
        <w:rPr>
          <w:rFonts w:ascii="Palatino Linotype" w:eastAsia="Times New Roman" w:hAnsi="Palatino Linotype" w:cs="Arial"/>
          <w:sz w:val="24"/>
          <w:szCs w:val="24"/>
          <w:lang w:val="es-ES" w:eastAsia="es-ES"/>
        </w:rPr>
      </w:pPr>
    </w:p>
    <w:p w14:paraId="60ABC506" w14:textId="44E08B32" w:rsidR="0065610A" w:rsidRPr="00910232" w:rsidRDefault="00910232" w:rsidP="0065610A">
      <w:pPr>
        <w:autoSpaceDE w:val="0"/>
        <w:autoSpaceDN w:val="0"/>
        <w:adjustRightInd w:val="0"/>
        <w:spacing w:after="0" w:line="360" w:lineRule="auto"/>
        <w:ind w:right="49"/>
        <w:jc w:val="both"/>
        <w:rPr>
          <w:rFonts w:ascii="Palatino Linotype" w:hAnsi="Palatino Linotype" w:cs="Arial"/>
        </w:rPr>
      </w:pPr>
      <w:r w:rsidRPr="00910232">
        <w:rPr>
          <w:rFonts w:ascii="Palatino Linotype" w:hAnsi="Palatino Linotype" w:cs="Arial"/>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w:t>
      </w:r>
      <w:r w:rsidRPr="00910232">
        <w:rPr>
          <w:rFonts w:ascii="Palatino Linotype" w:hAnsi="Palatino Linotype" w:cs="Arial"/>
          <w:sz w:val="24"/>
          <w:szCs w:val="24"/>
        </w:rPr>
        <w:lastRenderedPageBreak/>
        <w:t>GUSTAVO PARRA NORIEGA Y GUADALUPE RAMÍREZ PEÑA, EN LA VIGÉSIMA SESIÓN ORDINARIA CELEBRADA EL TRES DE JUNIO DE DOS MIL VEINTISÉIS, ANTE EL SECRETARIO TÉCNICO DEL PLENO, ALEXIS TAPIA RAMÍREZ</w:t>
      </w:r>
      <w:r w:rsidR="00E96FD1" w:rsidRPr="00910232">
        <w:rPr>
          <w:rFonts w:ascii="Palatino Linotype" w:hAnsi="Palatino Linotype" w:cs="Arial"/>
          <w:sz w:val="24"/>
          <w:szCs w:val="24"/>
        </w:rPr>
        <w:t>.----------------</w:t>
      </w:r>
      <w:r w:rsidR="004F6A5B" w:rsidRPr="00910232">
        <w:rPr>
          <w:rFonts w:ascii="Palatino Linotype" w:hAnsi="Palatino Linotype" w:cs="Arial"/>
          <w:sz w:val="24"/>
          <w:szCs w:val="24"/>
        </w:rPr>
        <w:t>-------------------------------------------------------------</w:t>
      </w:r>
      <w:r w:rsidR="00BC4342" w:rsidRPr="00910232">
        <w:rPr>
          <w:rFonts w:ascii="Palatino Linotype" w:hAnsi="Palatino Linotype" w:cs="Arial"/>
          <w:sz w:val="24"/>
          <w:szCs w:val="24"/>
        </w:rPr>
        <w:t>---------------------------------------------------------------------------------------------------------------------------</w:t>
      </w:r>
      <w:r w:rsidR="0065610A" w:rsidRPr="00910232">
        <w:rPr>
          <w:rFonts w:ascii="Palatino Linotype" w:hAnsi="Palatino Linotype" w:cs="Arial"/>
          <w:sz w:val="24"/>
          <w:szCs w:val="24"/>
        </w:rPr>
        <w:t>----------</w:t>
      </w:r>
    </w:p>
    <w:p w14:paraId="4000FD89" w14:textId="77777777" w:rsidR="0065610A" w:rsidRPr="00910232" w:rsidRDefault="0065610A" w:rsidP="0065610A">
      <w:pPr>
        <w:autoSpaceDE w:val="0"/>
        <w:autoSpaceDN w:val="0"/>
        <w:adjustRightInd w:val="0"/>
        <w:spacing w:after="0" w:line="360" w:lineRule="auto"/>
        <w:ind w:right="49"/>
        <w:jc w:val="both"/>
        <w:rPr>
          <w:rFonts w:ascii="Palatino Linotype" w:hAnsi="Palatino Linotype" w:cs="Arial"/>
        </w:rPr>
      </w:pPr>
      <w:r w:rsidRPr="00910232">
        <w:rPr>
          <w:rFonts w:ascii="Palatino Linotype" w:hAnsi="Palatino Linotype" w:cs="Arial"/>
          <w:sz w:val="24"/>
          <w:szCs w:val="24"/>
        </w:rPr>
        <w:t>----------------------------------------------------------------------------------------------------------------</w:t>
      </w:r>
    </w:p>
    <w:p w14:paraId="6ECE13B1" w14:textId="77777777" w:rsidR="0065610A" w:rsidRPr="00910232" w:rsidRDefault="0065610A" w:rsidP="0065610A">
      <w:pPr>
        <w:autoSpaceDE w:val="0"/>
        <w:autoSpaceDN w:val="0"/>
        <w:adjustRightInd w:val="0"/>
        <w:spacing w:after="0" w:line="360" w:lineRule="auto"/>
        <w:ind w:right="49"/>
        <w:jc w:val="both"/>
        <w:rPr>
          <w:rFonts w:ascii="Palatino Linotype" w:hAnsi="Palatino Linotype" w:cs="Arial"/>
        </w:rPr>
      </w:pPr>
      <w:r w:rsidRPr="00910232">
        <w:rPr>
          <w:rFonts w:ascii="Palatino Linotype" w:hAnsi="Palatino Linotype" w:cs="Arial"/>
          <w:sz w:val="24"/>
          <w:szCs w:val="24"/>
        </w:rPr>
        <w:t>----------------------------------------------------------------------------------------------------------------</w:t>
      </w:r>
    </w:p>
    <w:p w14:paraId="5DFF3E4A" w14:textId="77777777" w:rsidR="0065610A" w:rsidRPr="00910232" w:rsidRDefault="0065610A" w:rsidP="0065610A">
      <w:pPr>
        <w:autoSpaceDE w:val="0"/>
        <w:autoSpaceDN w:val="0"/>
        <w:adjustRightInd w:val="0"/>
        <w:spacing w:after="0" w:line="360" w:lineRule="auto"/>
        <w:ind w:right="49"/>
        <w:jc w:val="both"/>
        <w:rPr>
          <w:rFonts w:ascii="Palatino Linotype" w:hAnsi="Palatino Linotype" w:cs="Arial"/>
        </w:rPr>
      </w:pPr>
      <w:r w:rsidRPr="00910232">
        <w:rPr>
          <w:rFonts w:ascii="Palatino Linotype" w:hAnsi="Palatino Linotype" w:cs="Arial"/>
          <w:sz w:val="24"/>
          <w:szCs w:val="24"/>
        </w:rPr>
        <w:t>----------------------------------------------------------------------------------------------------------------</w:t>
      </w:r>
    </w:p>
    <w:p w14:paraId="610E32C8" w14:textId="351B0F88" w:rsidR="0065610A" w:rsidRPr="00910232" w:rsidRDefault="0065610A" w:rsidP="0065610A">
      <w:pPr>
        <w:autoSpaceDE w:val="0"/>
        <w:autoSpaceDN w:val="0"/>
        <w:adjustRightInd w:val="0"/>
        <w:spacing w:after="0" w:line="360" w:lineRule="auto"/>
        <w:ind w:right="49"/>
        <w:jc w:val="both"/>
        <w:rPr>
          <w:rFonts w:ascii="Palatino Linotype" w:hAnsi="Palatino Linotype" w:cs="Arial"/>
        </w:rPr>
      </w:pPr>
      <w:r w:rsidRPr="00910232">
        <w:rPr>
          <w:rFonts w:ascii="Palatino Linotype" w:hAnsi="Palatino Linotype" w:cs="Arial"/>
          <w:sz w:val="24"/>
          <w:szCs w:val="24"/>
        </w:rPr>
        <w:t>----------------------------------------------------------------------------------------------------------------</w:t>
      </w:r>
    </w:p>
    <w:p w14:paraId="14BF3C78" w14:textId="77777777" w:rsidR="0065610A" w:rsidRPr="00910232" w:rsidRDefault="0065610A" w:rsidP="0065610A">
      <w:pPr>
        <w:autoSpaceDE w:val="0"/>
        <w:autoSpaceDN w:val="0"/>
        <w:adjustRightInd w:val="0"/>
        <w:spacing w:after="0" w:line="360" w:lineRule="auto"/>
        <w:ind w:right="49"/>
        <w:jc w:val="both"/>
        <w:rPr>
          <w:rFonts w:ascii="Palatino Linotype" w:hAnsi="Palatino Linotype" w:cs="Arial"/>
        </w:rPr>
      </w:pPr>
      <w:r w:rsidRPr="00910232">
        <w:rPr>
          <w:rFonts w:ascii="Palatino Linotype" w:hAnsi="Palatino Linotype" w:cs="Arial"/>
          <w:sz w:val="24"/>
          <w:szCs w:val="24"/>
        </w:rPr>
        <w:t>----------------------------------------------------------------------------------------------------------------</w:t>
      </w:r>
    </w:p>
    <w:p w14:paraId="440BFA32" w14:textId="77777777" w:rsidR="0065610A" w:rsidRPr="00910232" w:rsidRDefault="0065610A" w:rsidP="0065610A">
      <w:pPr>
        <w:autoSpaceDE w:val="0"/>
        <w:autoSpaceDN w:val="0"/>
        <w:adjustRightInd w:val="0"/>
        <w:spacing w:after="0" w:line="360" w:lineRule="auto"/>
        <w:ind w:right="49"/>
        <w:jc w:val="both"/>
        <w:rPr>
          <w:rFonts w:ascii="Palatino Linotype" w:hAnsi="Palatino Linotype" w:cs="Arial"/>
        </w:rPr>
      </w:pPr>
      <w:r w:rsidRPr="00910232">
        <w:rPr>
          <w:rFonts w:ascii="Palatino Linotype" w:hAnsi="Palatino Linotype" w:cs="Arial"/>
          <w:sz w:val="24"/>
          <w:szCs w:val="24"/>
        </w:rPr>
        <w:t>----------------------------------------------------------------------------------------------------------------</w:t>
      </w:r>
    </w:p>
    <w:p w14:paraId="13518D3F" w14:textId="77777777" w:rsidR="0065610A" w:rsidRPr="00910232" w:rsidRDefault="0065610A" w:rsidP="0065610A">
      <w:pPr>
        <w:autoSpaceDE w:val="0"/>
        <w:autoSpaceDN w:val="0"/>
        <w:adjustRightInd w:val="0"/>
        <w:spacing w:after="0" w:line="360" w:lineRule="auto"/>
        <w:ind w:right="49"/>
        <w:jc w:val="both"/>
        <w:rPr>
          <w:rFonts w:ascii="Palatino Linotype" w:hAnsi="Palatino Linotype" w:cs="Arial"/>
        </w:rPr>
      </w:pPr>
      <w:r w:rsidRPr="00910232">
        <w:rPr>
          <w:rFonts w:ascii="Palatino Linotype" w:hAnsi="Palatino Linotype" w:cs="Arial"/>
          <w:sz w:val="24"/>
          <w:szCs w:val="24"/>
        </w:rPr>
        <w:t>----------------------------------------------------------------------------------------------------------------</w:t>
      </w:r>
    </w:p>
    <w:p w14:paraId="524BB047" w14:textId="77777777" w:rsidR="00F74C81" w:rsidRPr="00910232" w:rsidRDefault="00F74C81" w:rsidP="00F74C81">
      <w:pPr>
        <w:autoSpaceDE w:val="0"/>
        <w:autoSpaceDN w:val="0"/>
        <w:adjustRightInd w:val="0"/>
        <w:spacing w:after="0" w:line="360" w:lineRule="auto"/>
        <w:ind w:right="49"/>
        <w:jc w:val="both"/>
        <w:rPr>
          <w:rFonts w:ascii="Palatino Linotype" w:hAnsi="Palatino Linotype" w:cs="Arial"/>
        </w:rPr>
      </w:pPr>
      <w:r w:rsidRPr="00910232">
        <w:rPr>
          <w:rFonts w:ascii="Palatino Linotype" w:hAnsi="Palatino Linotype" w:cs="Arial"/>
          <w:sz w:val="24"/>
          <w:szCs w:val="24"/>
        </w:rPr>
        <w:t>----------------------------------------------------------------------------------------------------------------</w:t>
      </w:r>
    </w:p>
    <w:p w14:paraId="3CB662FE" w14:textId="77777777" w:rsidR="00F74C81" w:rsidRPr="00910232" w:rsidRDefault="00F74C81" w:rsidP="00F74C81">
      <w:pPr>
        <w:autoSpaceDE w:val="0"/>
        <w:autoSpaceDN w:val="0"/>
        <w:adjustRightInd w:val="0"/>
        <w:spacing w:after="0" w:line="360" w:lineRule="auto"/>
        <w:ind w:right="49"/>
        <w:jc w:val="both"/>
        <w:rPr>
          <w:rFonts w:ascii="Palatino Linotype" w:hAnsi="Palatino Linotype" w:cs="Arial"/>
        </w:rPr>
      </w:pPr>
      <w:r w:rsidRPr="00910232">
        <w:rPr>
          <w:rFonts w:ascii="Palatino Linotype" w:hAnsi="Palatino Linotype" w:cs="Arial"/>
          <w:sz w:val="24"/>
          <w:szCs w:val="24"/>
        </w:rPr>
        <w:t>----------------------------------------------------------------------------------------------------------------</w:t>
      </w:r>
    </w:p>
    <w:p w14:paraId="3C0083E3" w14:textId="77777777" w:rsidR="00F74C81" w:rsidRPr="00910232" w:rsidRDefault="00F74C81" w:rsidP="00F74C81">
      <w:pPr>
        <w:autoSpaceDE w:val="0"/>
        <w:autoSpaceDN w:val="0"/>
        <w:adjustRightInd w:val="0"/>
        <w:spacing w:after="0" w:line="360" w:lineRule="auto"/>
        <w:ind w:right="49"/>
        <w:jc w:val="both"/>
        <w:rPr>
          <w:rFonts w:ascii="Palatino Linotype" w:hAnsi="Palatino Linotype" w:cs="Arial"/>
        </w:rPr>
      </w:pPr>
      <w:r w:rsidRPr="00910232">
        <w:rPr>
          <w:rFonts w:ascii="Palatino Linotype" w:hAnsi="Palatino Linotype" w:cs="Arial"/>
          <w:sz w:val="24"/>
          <w:szCs w:val="24"/>
        </w:rPr>
        <w:t>----------------------------------------------------------------------------------------------------------------</w:t>
      </w:r>
    </w:p>
    <w:p w14:paraId="7AD07E97" w14:textId="77777777" w:rsidR="00F74C81" w:rsidRPr="00910232" w:rsidRDefault="00F74C81" w:rsidP="00F74C81">
      <w:pPr>
        <w:autoSpaceDE w:val="0"/>
        <w:autoSpaceDN w:val="0"/>
        <w:adjustRightInd w:val="0"/>
        <w:spacing w:after="0" w:line="360" w:lineRule="auto"/>
        <w:ind w:right="49"/>
        <w:jc w:val="both"/>
        <w:rPr>
          <w:rFonts w:ascii="Palatino Linotype" w:hAnsi="Palatino Linotype" w:cs="Arial"/>
        </w:rPr>
      </w:pPr>
      <w:r w:rsidRPr="00910232">
        <w:rPr>
          <w:rFonts w:ascii="Palatino Linotype" w:hAnsi="Palatino Linotype" w:cs="Arial"/>
          <w:sz w:val="24"/>
          <w:szCs w:val="24"/>
        </w:rPr>
        <w:t>----------------------------------------------------------------------------------------------------------------</w:t>
      </w:r>
    </w:p>
    <w:p w14:paraId="2B9572F9" w14:textId="77777777" w:rsidR="00F74C81" w:rsidRPr="00910232" w:rsidRDefault="00F74C81" w:rsidP="00F74C81">
      <w:pPr>
        <w:autoSpaceDE w:val="0"/>
        <w:autoSpaceDN w:val="0"/>
        <w:adjustRightInd w:val="0"/>
        <w:spacing w:after="0" w:line="360" w:lineRule="auto"/>
        <w:ind w:right="49"/>
        <w:jc w:val="both"/>
        <w:rPr>
          <w:rFonts w:ascii="Palatino Linotype" w:hAnsi="Palatino Linotype" w:cs="Arial"/>
        </w:rPr>
      </w:pPr>
      <w:r w:rsidRPr="00910232">
        <w:rPr>
          <w:rFonts w:ascii="Palatino Linotype" w:hAnsi="Palatino Linotype" w:cs="Arial"/>
          <w:sz w:val="24"/>
          <w:szCs w:val="24"/>
        </w:rPr>
        <w:t>----------------------------------------------------------------------------------------------------------------</w:t>
      </w:r>
    </w:p>
    <w:p w14:paraId="1F6887B6" w14:textId="77777777" w:rsidR="00F74C81" w:rsidRPr="00910232" w:rsidRDefault="00F74C81" w:rsidP="00F74C81">
      <w:pPr>
        <w:autoSpaceDE w:val="0"/>
        <w:autoSpaceDN w:val="0"/>
        <w:adjustRightInd w:val="0"/>
        <w:spacing w:after="0" w:line="360" w:lineRule="auto"/>
        <w:ind w:right="49"/>
        <w:jc w:val="both"/>
        <w:rPr>
          <w:rFonts w:ascii="Palatino Linotype" w:hAnsi="Palatino Linotype" w:cs="Arial"/>
        </w:rPr>
      </w:pPr>
      <w:r w:rsidRPr="00910232">
        <w:rPr>
          <w:rFonts w:ascii="Palatino Linotype" w:hAnsi="Palatino Linotype" w:cs="Arial"/>
          <w:sz w:val="24"/>
          <w:szCs w:val="24"/>
        </w:rPr>
        <w:t>----------------------------------------------------------------------------------------------------------------</w:t>
      </w:r>
    </w:p>
    <w:p w14:paraId="082B0F03" w14:textId="77777777" w:rsidR="00F74C81" w:rsidRPr="00910232" w:rsidRDefault="00F74C81" w:rsidP="00F74C81">
      <w:pPr>
        <w:autoSpaceDE w:val="0"/>
        <w:autoSpaceDN w:val="0"/>
        <w:adjustRightInd w:val="0"/>
        <w:spacing w:after="0" w:line="360" w:lineRule="auto"/>
        <w:ind w:right="49"/>
        <w:jc w:val="both"/>
        <w:rPr>
          <w:rFonts w:ascii="Palatino Linotype" w:hAnsi="Palatino Linotype" w:cs="Arial"/>
        </w:rPr>
      </w:pPr>
      <w:r w:rsidRPr="00910232">
        <w:rPr>
          <w:rFonts w:ascii="Palatino Linotype" w:hAnsi="Palatino Linotype" w:cs="Arial"/>
          <w:sz w:val="24"/>
          <w:szCs w:val="24"/>
        </w:rPr>
        <w:t>----------------------------------------------------------------------------------------------------------------</w:t>
      </w:r>
    </w:p>
    <w:p w14:paraId="76EB9AE9" w14:textId="77777777" w:rsidR="00F74C81" w:rsidRPr="00910232" w:rsidRDefault="00F74C81" w:rsidP="00F74C81">
      <w:pPr>
        <w:autoSpaceDE w:val="0"/>
        <w:autoSpaceDN w:val="0"/>
        <w:adjustRightInd w:val="0"/>
        <w:spacing w:after="0" w:line="360" w:lineRule="auto"/>
        <w:ind w:right="49"/>
        <w:jc w:val="both"/>
        <w:rPr>
          <w:rFonts w:ascii="Palatino Linotype" w:hAnsi="Palatino Linotype" w:cs="Arial"/>
        </w:rPr>
      </w:pPr>
      <w:r w:rsidRPr="00910232">
        <w:rPr>
          <w:rFonts w:ascii="Palatino Linotype" w:hAnsi="Palatino Linotype" w:cs="Arial"/>
          <w:sz w:val="24"/>
          <w:szCs w:val="24"/>
        </w:rPr>
        <w:t>----------------------------------------------------------------------------------------------------------------</w:t>
      </w:r>
    </w:p>
    <w:p w14:paraId="47A2DF05" w14:textId="77777777" w:rsidR="00F74C81" w:rsidRPr="00910232" w:rsidRDefault="00F74C81" w:rsidP="00F74C81">
      <w:pPr>
        <w:autoSpaceDE w:val="0"/>
        <w:autoSpaceDN w:val="0"/>
        <w:adjustRightInd w:val="0"/>
        <w:spacing w:after="0" w:line="360" w:lineRule="auto"/>
        <w:ind w:right="49"/>
        <w:jc w:val="both"/>
        <w:rPr>
          <w:rFonts w:ascii="Palatino Linotype" w:hAnsi="Palatino Linotype" w:cs="Arial"/>
        </w:rPr>
      </w:pPr>
      <w:r w:rsidRPr="00910232">
        <w:rPr>
          <w:rFonts w:ascii="Palatino Linotype" w:hAnsi="Palatino Linotype" w:cs="Arial"/>
          <w:sz w:val="24"/>
          <w:szCs w:val="24"/>
        </w:rPr>
        <w:t>----------------------------------------------------------------------------------------------------------------</w:t>
      </w:r>
    </w:p>
    <w:p w14:paraId="4E529EC1" w14:textId="77777777" w:rsidR="00F74C81" w:rsidRPr="00910232" w:rsidRDefault="00F74C81" w:rsidP="00F74C81">
      <w:pPr>
        <w:autoSpaceDE w:val="0"/>
        <w:autoSpaceDN w:val="0"/>
        <w:adjustRightInd w:val="0"/>
        <w:spacing w:after="0" w:line="360" w:lineRule="auto"/>
        <w:ind w:right="49"/>
        <w:jc w:val="both"/>
        <w:rPr>
          <w:rFonts w:ascii="Palatino Linotype" w:hAnsi="Palatino Linotype" w:cs="Arial"/>
        </w:rPr>
      </w:pPr>
      <w:r w:rsidRPr="00910232">
        <w:rPr>
          <w:rFonts w:ascii="Palatino Linotype" w:hAnsi="Palatino Linotype" w:cs="Arial"/>
          <w:sz w:val="24"/>
          <w:szCs w:val="24"/>
        </w:rPr>
        <w:t>----------------------------------------------------------------------------------------------------------------</w:t>
      </w:r>
    </w:p>
    <w:p w14:paraId="52A12715" w14:textId="77777777" w:rsidR="00F74C81" w:rsidRPr="00910232" w:rsidRDefault="00F74C81" w:rsidP="00F74C81">
      <w:pPr>
        <w:autoSpaceDE w:val="0"/>
        <w:autoSpaceDN w:val="0"/>
        <w:adjustRightInd w:val="0"/>
        <w:spacing w:after="0" w:line="360" w:lineRule="auto"/>
        <w:ind w:right="49"/>
        <w:jc w:val="both"/>
        <w:rPr>
          <w:rFonts w:ascii="Palatino Linotype" w:hAnsi="Palatino Linotype" w:cs="Arial"/>
        </w:rPr>
      </w:pPr>
      <w:r w:rsidRPr="00910232">
        <w:rPr>
          <w:rFonts w:ascii="Palatino Linotype" w:hAnsi="Palatino Linotype" w:cs="Arial"/>
          <w:sz w:val="24"/>
          <w:szCs w:val="24"/>
        </w:rPr>
        <w:t>----------------------------------------------------------------------------------------------------------------</w:t>
      </w:r>
    </w:p>
    <w:p w14:paraId="32912E8E" w14:textId="1841ADEB" w:rsidR="00E96FD1" w:rsidRPr="00910232" w:rsidRDefault="00F74C81" w:rsidP="00E96FD1">
      <w:pPr>
        <w:autoSpaceDE w:val="0"/>
        <w:autoSpaceDN w:val="0"/>
        <w:adjustRightInd w:val="0"/>
        <w:spacing w:after="0" w:line="360" w:lineRule="auto"/>
        <w:ind w:right="49"/>
        <w:jc w:val="both"/>
        <w:rPr>
          <w:rFonts w:ascii="Palatino Linotype" w:hAnsi="Palatino Linotype" w:cs="Arial"/>
        </w:rPr>
      </w:pPr>
      <w:r w:rsidRPr="00910232">
        <w:rPr>
          <w:rFonts w:ascii="Palatino Linotype" w:hAnsi="Palatino Linotype" w:cs="Arial"/>
          <w:sz w:val="24"/>
          <w:szCs w:val="24"/>
        </w:rPr>
        <w:t>----------------------------------------------------------------------------------------------------------------</w:t>
      </w:r>
    </w:p>
    <w:p w14:paraId="06B3C7C5" w14:textId="2F4EDE68" w:rsidR="00E96FD1" w:rsidRPr="00EF4643" w:rsidRDefault="00BE09BE" w:rsidP="00E96FD1">
      <w:pPr>
        <w:autoSpaceDE w:val="0"/>
        <w:autoSpaceDN w:val="0"/>
        <w:adjustRightInd w:val="0"/>
        <w:spacing w:after="0" w:line="360" w:lineRule="auto"/>
        <w:ind w:right="49"/>
        <w:jc w:val="both"/>
        <w:rPr>
          <w:rFonts w:ascii="Palatino Linotype" w:hAnsi="Palatino Linotype" w:cs="Arial"/>
        </w:rPr>
      </w:pPr>
      <w:r w:rsidRPr="00910232">
        <w:rPr>
          <w:rFonts w:ascii="Palatino Linotype" w:hAnsi="Palatino Linotype" w:cs="Arial"/>
          <w:sz w:val="18"/>
          <w:szCs w:val="24"/>
        </w:rPr>
        <w:t>JMV/CCR/jasm</w:t>
      </w:r>
    </w:p>
    <w:p w14:paraId="48CBD84D" w14:textId="77777777" w:rsidR="004E74D8" w:rsidRPr="004E74D8" w:rsidRDefault="004E74D8" w:rsidP="004E74D8">
      <w:pPr>
        <w:spacing w:after="0" w:line="360" w:lineRule="auto"/>
        <w:jc w:val="both"/>
        <w:rPr>
          <w:rFonts w:ascii="Palatino Linotype" w:hAnsi="Palatino Linotype" w:cs="Arial"/>
          <w:sz w:val="24"/>
          <w:szCs w:val="24"/>
        </w:rPr>
      </w:pPr>
    </w:p>
    <w:p w14:paraId="4F35D272" w14:textId="77777777" w:rsidR="004E74D8" w:rsidRPr="004E74D8" w:rsidRDefault="004E74D8" w:rsidP="004E74D8">
      <w:pPr>
        <w:autoSpaceDE w:val="0"/>
        <w:autoSpaceDN w:val="0"/>
        <w:adjustRightInd w:val="0"/>
        <w:spacing w:after="0" w:line="480" w:lineRule="auto"/>
        <w:jc w:val="both"/>
        <w:rPr>
          <w:rFonts w:ascii="Palatino Linotype" w:hAnsi="Palatino Linotype" w:cs="Arial"/>
          <w:sz w:val="24"/>
          <w:szCs w:val="24"/>
        </w:rPr>
      </w:pPr>
    </w:p>
    <w:p w14:paraId="5ED73C66" w14:textId="77777777" w:rsidR="004E74D8" w:rsidRPr="004E74D8" w:rsidRDefault="004E74D8" w:rsidP="004E74D8">
      <w:pPr>
        <w:autoSpaceDE w:val="0"/>
        <w:autoSpaceDN w:val="0"/>
        <w:adjustRightInd w:val="0"/>
        <w:spacing w:after="0" w:line="480" w:lineRule="auto"/>
        <w:jc w:val="both"/>
        <w:rPr>
          <w:rFonts w:ascii="Palatino Linotype" w:hAnsi="Palatino Linotype" w:cs="Arial"/>
          <w:sz w:val="24"/>
          <w:szCs w:val="24"/>
        </w:rPr>
      </w:pPr>
    </w:p>
    <w:p w14:paraId="0234FEDC" w14:textId="77777777" w:rsidR="004E74D8" w:rsidRPr="004E74D8" w:rsidRDefault="004E74D8" w:rsidP="004E74D8">
      <w:pPr>
        <w:autoSpaceDE w:val="0"/>
        <w:autoSpaceDN w:val="0"/>
        <w:adjustRightInd w:val="0"/>
        <w:spacing w:after="0" w:line="480" w:lineRule="auto"/>
        <w:jc w:val="both"/>
        <w:rPr>
          <w:rFonts w:ascii="Palatino Linotype" w:hAnsi="Palatino Linotype" w:cs="Arial"/>
          <w:sz w:val="24"/>
          <w:szCs w:val="24"/>
        </w:rPr>
      </w:pPr>
    </w:p>
    <w:p w14:paraId="4621DD51" w14:textId="77777777" w:rsidR="004E74D8" w:rsidRPr="004E74D8" w:rsidRDefault="004E74D8" w:rsidP="004E74D8">
      <w:pPr>
        <w:autoSpaceDE w:val="0"/>
        <w:autoSpaceDN w:val="0"/>
        <w:adjustRightInd w:val="0"/>
        <w:spacing w:after="0" w:line="480" w:lineRule="auto"/>
        <w:jc w:val="both"/>
        <w:rPr>
          <w:rFonts w:ascii="Palatino Linotype" w:hAnsi="Palatino Linotype" w:cs="Arial"/>
          <w:sz w:val="24"/>
          <w:szCs w:val="24"/>
        </w:rPr>
      </w:pPr>
    </w:p>
    <w:p w14:paraId="1C344A64" w14:textId="77777777" w:rsidR="004E74D8" w:rsidRPr="004E74D8" w:rsidRDefault="004E74D8" w:rsidP="004E74D8">
      <w:pPr>
        <w:autoSpaceDE w:val="0"/>
        <w:autoSpaceDN w:val="0"/>
        <w:adjustRightInd w:val="0"/>
        <w:spacing w:after="0" w:line="480" w:lineRule="auto"/>
        <w:jc w:val="both"/>
        <w:rPr>
          <w:rFonts w:ascii="Palatino Linotype" w:hAnsi="Palatino Linotype"/>
        </w:rPr>
      </w:pPr>
      <w:r w:rsidRPr="004E74D8">
        <w:rPr>
          <w:rFonts w:ascii="Palatino Linotype" w:hAnsi="Palatino Linotype" w:cs="Arial"/>
          <w:sz w:val="24"/>
          <w:szCs w:val="24"/>
        </w:rPr>
        <w:t xml:space="preserve"> </w:t>
      </w:r>
    </w:p>
    <w:p w14:paraId="1D16A044" w14:textId="77777777" w:rsidR="004E74D8" w:rsidRPr="004E74D8" w:rsidRDefault="004E74D8" w:rsidP="004E74D8">
      <w:pPr>
        <w:spacing w:after="0" w:line="480" w:lineRule="auto"/>
        <w:jc w:val="both"/>
        <w:rPr>
          <w:rFonts w:ascii="Palatino Linotype" w:hAnsi="Palatino Linotype"/>
        </w:rPr>
      </w:pPr>
    </w:p>
    <w:p w14:paraId="080F248D" w14:textId="77777777" w:rsidR="004E74D8" w:rsidRPr="004E74D8" w:rsidRDefault="004E74D8" w:rsidP="001370A3">
      <w:pPr>
        <w:spacing w:after="0" w:line="480" w:lineRule="auto"/>
        <w:rPr>
          <w:rFonts w:ascii="Palatino Linotype" w:hAnsi="Palatino Linotype"/>
        </w:rPr>
      </w:pPr>
    </w:p>
    <w:p w14:paraId="47F9F284" w14:textId="77777777" w:rsidR="004E74D8" w:rsidRPr="004E74D8" w:rsidRDefault="004E74D8" w:rsidP="004E74D8">
      <w:pPr>
        <w:spacing w:after="0" w:line="480" w:lineRule="auto"/>
        <w:rPr>
          <w:rFonts w:ascii="Palatino Linotype" w:hAnsi="Palatino Linotype"/>
          <w:b/>
        </w:rPr>
      </w:pPr>
    </w:p>
    <w:p w14:paraId="5AD97BC2" w14:textId="77777777" w:rsidR="004E74D8" w:rsidRPr="004E74D8" w:rsidRDefault="004E74D8" w:rsidP="004E74D8">
      <w:pPr>
        <w:spacing w:after="0" w:line="480" w:lineRule="auto"/>
        <w:rPr>
          <w:rFonts w:ascii="Palatino Linotype" w:hAnsi="Palatino Linotype"/>
          <w:b/>
        </w:rPr>
      </w:pPr>
    </w:p>
    <w:p w14:paraId="646D9817" w14:textId="77777777" w:rsidR="004E74D8" w:rsidRPr="004E74D8" w:rsidRDefault="004E74D8" w:rsidP="004E74D8">
      <w:pPr>
        <w:spacing w:after="0" w:line="480" w:lineRule="auto"/>
        <w:rPr>
          <w:rFonts w:ascii="Palatino Linotype" w:hAnsi="Palatino Linotype"/>
          <w:b/>
        </w:rPr>
      </w:pPr>
    </w:p>
    <w:p w14:paraId="5B70A9A8" w14:textId="77777777" w:rsidR="004E74D8" w:rsidRPr="004E74D8" w:rsidRDefault="004E74D8" w:rsidP="004E74D8">
      <w:pPr>
        <w:spacing w:after="0" w:line="480" w:lineRule="auto"/>
        <w:rPr>
          <w:rFonts w:ascii="Palatino Linotype" w:hAnsi="Palatino Linotype"/>
          <w:b/>
        </w:rPr>
      </w:pPr>
    </w:p>
    <w:p w14:paraId="0C29832D" w14:textId="77777777" w:rsidR="004E74D8" w:rsidRPr="004E74D8" w:rsidRDefault="004E74D8" w:rsidP="004E74D8">
      <w:pPr>
        <w:spacing w:after="0" w:line="480" w:lineRule="auto"/>
        <w:rPr>
          <w:rFonts w:ascii="Palatino Linotype" w:hAnsi="Palatino Linotype"/>
          <w:b/>
        </w:rPr>
      </w:pPr>
    </w:p>
    <w:p w14:paraId="2F9A1377" w14:textId="77777777" w:rsidR="004E74D8" w:rsidRPr="004E74D8" w:rsidRDefault="004E74D8" w:rsidP="004E74D8">
      <w:pPr>
        <w:spacing w:after="0" w:line="480" w:lineRule="auto"/>
        <w:rPr>
          <w:rFonts w:ascii="Palatino Linotype" w:hAnsi="Palatino Linotype"/>
          <w:b/>
        </w:rPr>
      </w:pPr>
    </w:p>
    <w:p w14:paraId="44E985F6" w14:textId="77777777" w:rsidR="004E74D8" w:rsidRPr="004E74D8" w:rsidRDefault="004E74D8" w:rsidP="004E74D8">
      <w:pPr>
        <w:spacing w:after="0" w:line="480" w:lineRule="auto"/>
        <w:rPr>
          <w:rFonts w:ascii="Palatino Linotype" w:hAnsi="Palatino Linotype"/>
          <w:b/>
        </w:rPr>
      </w:pPr>
    </w:p>
    <w:p w14:paraId="4DC4FE04" w14:textId="77777777" w:rsidR="004E74D8" w:rsidRPr="004E74D8" w:rsidRDefault="004E74D8" w:rsidP="004E74D8">
      <w:pPr>
        <w:tabs>
          <w:tab w:val="left" w:pos="709"/>
        </w:tabs>
        <w:spacing w:after="0" w:line="360" w:lineRule="auto"/>
        <w:ind w:right="51"/>
        <w:jc w:val="both"/>
        <w:rPr>
          <w:rFonts w:ascii="Palatino Linotype" w:hAnsi="Palatino Linotype"/>
          <w:sz w:val="24"/>
          <w:szCs w:val="24"/>
        </w:rPr>
      </w:pPr>
    </w:p>
    <w:p w14:paraId="1951BC84" w14:textId="77777777" w:rsidR="004E74D8" w:rsidRPr="004E74D8" w:rsidRDefault="004E74D8" w:rsidP="004E74D8">
      <w:pPr>
        <w:tabs>
          <w:tab w:val="left" w:pos="5415"/>
        </w:tabs>
        <w:spacing w:after="0" w:line="240" w:lineRule="auto"/>
        <w:ind w:right="51"/>
        <w:jc w:val="both"/>
        <w:rPr>
          <w:rFonts w:ascii="Palatino Linotype" w:hAnsi="Palatino Linotype" w:cs="Arial"/>
          <w:szCs w:val="16"/>
        </w:rPr>
      </w:pPr>
    </w:p>
    <w:p w14:paraId="6FB9DE5B" w14:textId="77777777" w:rsidR="004E74D8" w:rsidRPr="004E74D8" w:rsidRDefault="004E74D8" w:rsidP="004E74D8">
      <w:pPr>
        <w:tabs>
          <w:tab w:val="left" w:pos="5415"/>
        </w:tabs>
        <w:spacing w:after="0" w:line="240" w:lineRule="auto"/>
        <w:ind w:right="51"/>
        <w:jc w:val="both"/>
        <w:rPr>
          <w:rFonts w:ascii="Palatino Linotype" w:hAnsi="Palatino Linotype" w:cs="Arial"/>
          <w:sz w:val="12"/>
          <w:szCs w:val="16"/>
        </w:rPr>
      </w:pPr>
    </w:p>
    <w:p w14:paraId="1B9E63F0" w14:textId="5C95C7D2" w:rsidR="00BF3F7B" w:rsidRDefault="00BF3F7B" w:rsidP="000B2724">
      <w:pPr>
        <w:spacing w:after="0"/>
      </w:pPr>
    </w:p>
    <w:sectPr w:rsidR="00BF3F7B" w:rsidSect="00BF3F7B">
      <w:headerReference w:type="default" r:id="rId8"/>
      <w:footerReference w:type="default" r:id="rId9"/>
      <w:headerReference w:type="first" r:id="rId10"/>
      <w:footerReference w:type="first" r:id="rId11"/>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717D1B" w14:textId="77777777" w:rsidR="001642D1" w:rsidRDefault="001642D1" w:rsidP="00BF3F7B">
      <w:pPr>
        <w:spacing w:after="0" w:line="240" w:lineRule="auto"/>
      </w:pPr>
      <w:r>
        <w:separator/>
      </w:r>
    </w:p>
  </w:endnote>
  <w:endnote w:type="continuationSeparator" w:id="0">
    <w:p w14:paraId="629A4B48" w14:textId="77777777" w:rsidR="001642D1" w:rsidRDefault="001642D1" w:rsidP="00BF3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456943"/>
      <w:docPartObj>
        <w:docPartGallery w:val="Page Numbers (Bottom of Page)"/>
        <w:docPartUnique/>
      </w:docPartObj>
    </w:sdtPr>
    <w:sdtEndPr/>
    <w:sdtContent>
      <w:sdt>
        <w:sdtPr>
          <w:id w:val="-1769616900"/>
          <w:docPartObj>
            <w:docPartGallery w:val="Page Numbers (Top of Page)"/>
            <w:docPartUnique/>
          </w:docPartObj>
        </w:sdtPr>
        <w:sdtEndPr/>
        <w:sdtContent>
          <w:p w14:paraId="19CCB990" w14:textId="77777777" w:rsidR="00FA4372" w:rsidRPr="002D6DD8" w:rsidRDefault="00FA4372" w:rsidP="00BF3F7B">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4E3E11">
              <w:rPr>
                <w:rFonts w:ascii="Palatino Linotype" w:hAnsi="Palatino Linotype"/>
                <w:bCs/>
                <w:noProof/>
                <w:sz w:val="20"/>
              </w:rPr>
              <w:t>2</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4E3E11">
              <w:rPr>
                <w:rFonts w:ascii="Palatino Linotype" w:hAnsi="Palatino Linotype"/>
                <w:bCs/>
                <w:noProof/>
                <w:sz w:val="20"/>
              </w:rPr>
              <w:t>39</w:t>
            </w:r>
            <w:r>
              <w:rPr>
                <w:rFonts w:ascii="Palatino Linotype" w:hAnsi="Palatino Linotype"/>
                <w:bCs/>
                <w:noProof/>
                <w:sz w:val="20"/>
              </w:rPr>
              <w:fldChar w:fldCharType="end"/>
            </w:r>
          </w:p>
        </w:sdtContent>
      </w:sdt>
    </w:sdtContent>
  </w:sdt>
  <w:p w14:paraId="5DF78F98" w14:textId="77777777" w:rsidR="00FA4372" w:rsidRDefault="00FA437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54FDF4" w14:textId="77777777" w:rsidR="00FA4372" w:rsidRPr="000B69FA" w:rsidRDefault="00FA4372" w:rsidP="00BF3F7B">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4E3E11">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4E3E11">
      <w:rPr>
        <w:rFonts w:ascii="Palatino Linotype" w:hAnsi="Palatino Linotype"/>
        <w:bCs/>
        <w:noProof/>
        <w:sz w:val="20"/>
      </w:rPr>
      <w:t>39</w:t>
    </w:r>
    <w:r>
      <w:rPr>
        <w:rFonts w:ascii="Palatino Linotype" w:hAnsi="Palatino Linotype"/>
        <w:bCs/>
        <w:noProof/>
        <w:sz w:val="20"/>
      </w:rPr>
      <w:fldChar w:fldCharType="end"/>
    </w:r>
  </w:p>
  <w:p w14:paraId="259F31C4" w14:textId="77777777" w:rsidR="00FA4372" w:rsidRDefault="00FA437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5037F4" w14:textId="77777777" w:rsidR="001642D1" w:rsidRDefault="001642D1" w:rsidP="00BF3F7B">
      <w:pPr>
        <w:spacing w:after="0" w:line="240" w:lineRule="auto"/>
      </w:pPr>
      <w:r>
        <w:separator/>
      </w:r>
    </w:p>
  </w:footnote>
  <w:footnote w:type="continuationSeparator" w:id="0">
    <w:p w14:paraId="04BEBB64" w14:textId="77777777" w:rsidR="001642D1" w:rsidRDefault="001642D1" w:rsidP="00BF3F7B">
      <w:pPr>
        <w:spacing w:after="0" w:line="240" w:lineRule="auto"/>
      </w:pPr>
      <w:r>
        <w:continuationSeparator/>
      </w:r>
    </w:p>
  </w:footnote>
  <w:footnote w:id="1">
    <w:p w14:paraId="2BF9754B" w14:textId="77777777" w:rsidR="00FA4372" w:rsidRPr="00911081" w:rsidRDefault="00FA4372" w:rsidP="007F6A41">
      <w:pPr>
        <w:jc w:val="both"/>
        <w:rPr>
          <w:rFonts w:ascii="Palatino Linotype" w:hAnsi="Palatino Linotype"/>
          <w:b/>
          <w:bCs/>
          <w:i/>
          <w:sz w:val="16"/>
          <w:szCs w:val="16"/>
          <w:lang w:eastAsia="es-MX"/>
        </w:rPr>
      </w:pPr>
      <w:r>
        <w:rPr>
          <w:rStyle w:val="Refdenotaalpie"/>
        </w:rPr>
        <w:footnoteRef/>
      </w:r>
      <w:r>
        <w:t xml:space="preserve"> </w:t>
      </w:r>
      <w:r w:rsidRPr="00911081">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1C158701" w14:textId="77777777" w:rsidR="00FA4372" w:rsidRPr="00911081" w:rsidRDefault="00FA4372" w:rsidP="007F6A41">
      <w:pPr>
        <w:jc w:val="both"/>
        <w:rPr>
          <w:rFonts w:ascii="Palatino Linotype" w:hAnsi="Palatino Linotype"/>
          <w:i/>
          <w:sz w:val="16"/>
          <w:szCs w:val="16"/>
        </w:rPr>
      </w:pPr>
      <w:r w:rsidRPr="00911081">
        <w:rPr>
          <w:rFonts w:ascii="Palatino Linotype" w:hAnsi="Palatino Linotype"/>
          <w:i/>
          <w:sz w:val="16"/>
          <w:szCs w:val="16"/>
        </w:rPr>
        <w:t>Del examen de compatibilidad de los artículos</w:t>
      </w:r>
      <w:r w:rsidRPr="00911081">
        <w:rPr>
          <w:rStyle w:val="apple-converted-space"/>
          <w:rFonts w:ascii="Palatino Linotype" w:hAnsi="Palatino Linotype"/>
          <w:i/>
          <w:sz w:val="16"/>
          <w:szCs w:val="16"/>
        </w:rPr>
        <w:t> </w:t>
      </w:r>
      <w:hyperlink r:id="rId1" w:history="1">
        <w:r w:rsidRPr="00911081">
          <w:rPr>
            <w:rStyle w:val="Hipervnculo"/>
            <w:rFonts w:ascii="Palatino Linotype" w:hAnsi="Palatino Linotype"/>
            <w:i/>
            <w:sz w:val="16"/>
            <w:szCs w:val="16"/>
          </w:rPr>
          <w:t>73 y 74 de la Ley de Amparo</w:t>
        </w:r>
      </w:hyperlink>
      <w:r w:rsidRPr="00911081">
        <w:rPr>
          <w:rStyle w:val="apple-converted-space"/>
          <w:rFonts w:ascii="Palatino Linotype" w:hAnsi="Palatino Linotype"/>
          <w:i/>
          <w:sz w:val="16"/>
          <w:szCs w:val="16"/>
        </w:rPr>
        <w:t> </w:t>
      </w:r>
      <w:r w:rsidRPr="00911081">
        <w:rPr>
          <w:rFonts w:ascii="Palatino Linotype" w:hAnsi="Palatino Linotype"/>
          <w:i/>
          <w:sz w:val="16"/>
          <w:szCs w:val="16"/>
        </w:rPr>
        <w:t>con el artículo</w:t>
      </w:r>
      <w:r w:rsidRPr="00911081">
        <w:rPr>
          <w:rStyle w:val="apple-converted-space"/>
          <w:rFonts w:ascii="Palatino Linotype" w:hAnsi="Palatino Linotype"/>
          <w:i/>
          <w:sz w:val="16"/>
          <w:szCs w:val="16"/>
        </w:rPr>
        <w:t> </w:t>
      </w:r>
      <w:hyperlink r:id="rId2" w:history="1">
        <w:r w:rsidRPr="00911081">
          <w:rPr>
            <w:rStyle w:val="Hipervnculo"/>
            <w:rFonts w:ascii="Palatino Linotype" w:hAnsi="Palatino Linotype"/>
            <w:i/>
            <w:sz w:val="16"/>
            <w:szCs w:val="16"/>
          </w:rPr>
          <w:t>25.1 de la Convención Americana sobre Derechos Humanos</w:t>
        </w:r>
      </w:hyperlink>
      <w:r w:rsidRPr="00911081">
        <w:rPr>
          <w:rStyle w:val="apple-converted-space"/>
          <w:rFonts w:ascii="Palatino Linotype" w:hAnsi="Palatino Linotype"/>
          <w:i/>
          <w:sz w:val="16"/>
          <w:szCs w:val="16"/>
        </w:rPr>
        <w:t> </w:t>
      </w:r>
      <w:r w:rsidRPr="00911081">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11081">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71E1242A" w14:textId="77777777" w:rsidR="00FA4372" w:rsidRPr="0027331A" w:rsidRDefault="00FA4372" w:rsidP="007F6A41">
      <w:pPr>
        <w:pStyle w:val="Textonotapie"/>
      </w:pPr>
      <w:r w:rsidRPr="0027331A">
        <w:rPr>
          <w:rStyle w:val="Refdenotaalpie"/>
        </w:rPr>
        <w:footnoteRef/>
      </w:r>
      <w:r w:rsidRPr="0027331A">
        <w:t xml:space="preserve"> </w:t>
      </w:r>
      <w:r>
        <w:t xml:space="preserve">Tesis V.2o. J/15, </w:t>
      </w:r>
      <w:r>
        <w:rPr>
          <w:i/>
          <w:iCs/>
        </w:rPr>
        <w:t>Semanario Judicial de la Federación</w:t>
      </w:r>
      <w:r>
        <w:t>, Octava Época, tomo IX, enero de 1992, p. 115.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CellMar>
        <w:left w:w="70" w:type="dxa"/>
        <w:right w:w="70" w:type="dxa"/>
      </w:tblCellMar>
      <w:tblLook w:val="04A0" w:firstRow="1" w:lastRow="0" w:firstColumn="1" w:lastColumn="0" w:noHBand="0" w:noVBand="1"/>
    </w:tblPr>
    <w:tblGrid>
      <w:gridCol w:w="5916"/>
      <w:gridCol w:w="4149"/>
    </w:tblGrid>
    <w:tr w:rsidR="00FA4372" w:rsidRPr="009F149E" w14:paraId="7B7D63E7" w14:textId="77777777" w:rsidTr="00E77A29">
      <w:trPr>
        <w:trHeight w:val="227"/>
      </w:trPr>
      <w:tc>
        <w:tcPr>
          <w:tcW w:w="5916" w:type="dxa"/>
          <w:hideMark/>
        </w:tcPr>
        <w:p w14:paraId="34F4937E" w14:textId="2161835F" w:rsidR="00FA4372" w:rsidRPr="00641471" w:rsidRDefault="00FA4372" w:rsidP="00E77FB5">
          <w:pPr>
            <w:spacing w:after="0" w:line="240" w:lineRule="auto"/>
            <w:ind w:right="204"/>
            <w:jc w:val="right"/>
            <w:rPr>
              <w:rFonts w:ascii="Palatino Linotype" w:hAnsi="Palatino Linotype" w:cs="Arial"/>
              <w:szCs w:val="20"/>
            </w:rPr>
          </w:pPr>
          <w:r>
            <w:rPr>
              <w:rFonts w:ascii="Palatino Linotype" w:hAnsi="Palatino Linotype" w:cs="Arial"/>
              <w:b/>
              <w:noProof/>
              <w:szCs w:val="20"/>
              <w:lang w:eastAsia="es-MX"/>
            </w:rPr>
            <w:drawing>
              <wp:anchor distT="0" distB="0" distL="114300" distR="114300" simplePos="0" relativeHeight="251661312" behindDoc="1" locked="0" layoutInCell="0" allowOverlap="1" wp14:anchorId="51BDF9C2" wp14:editId="119663F9">
                <wp:simplePos x="0" y="0"/>
                <wp:positionH relativeFrom="page">
                  <wp:posOffset>-760620</wp:posOffset>
                </wp:positionH>
                <wp:positionV relativeFrom="margin">
                  <wp:posOffset>-438344</wp:posOffset>
                </wp:positionV>
                <wp:extent cx="8078470" cy="11360545"/>
                <wp:effectExtent l="0" t="0" r="0" b="0"/>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8470" cy="11360545"/>
                        </a:xfrm>
                        <a:prstGeom prst="rect">
                          <a:avLst/>
                        </a:prstGeom>
                        <a:noFill/>
                      </pic:spPr>
                    </pic:pic>
                  </a:graphicData>
                </a:graphic>
                <wp14:sizeRelH relativeFrom="page">
                  <wp14:pctWidth>0</wp14:pctWidth>
                </wp14:sizeRelH>
                <wp14:sizeRelV relativeFrom="page">
                  <wp14:pctHeight>0</wp14:pctHeight>
                </wp14:sizeRelV>
              </wp:anchor>
            </w:drawing>
          </w:r>
          <w:r w:rsidRPr="00641471">
            <w:rPr>
              <w:rFonts w:ascii="Palatino Linotype" w:hAnsi="Palatino Linotype" w:cs="Arial"/>
              <w:szCs w:val="20"/>
            </w:rPr>
            <w:t>Recurso de Revisión N°:</w:t>
          </w:r>
        </w:p>
      </w:tc>
      <w:tc>
        <w:tcPr>
          <w:tcW w:w="4149" w:type="dxa"/>
          <w:hideMark/>
        </w:tcPr>
        <w:p w14:paraId="25CB18A6" w14:textId="68F2D28E" w:rsidR="00FA4372" w:rsidRPr="009F149E" w:rsidRDefault="00FA4372" w:rsidP="00E77FB5">
          <w:pPr>
            <w:spacing w:after="0" w:line="240" w:lineRule="auto"/>
            <w:ind w:left="-486" w:firstLine="1585"/>
            <w:jc w:val="right"/>
            <w:rPr>
              <w:rFonts w:ascii="Palatino Linotype" w:hAnsi="Palatino Linotype" w:cs="Arial"/>
            </w:rPr>
          </w:pPr>
          <w:r>
            <w:rPr>
              <w:rFonts w:ascii="Palatino Linotype" w:hAnsi="Palatino Linotype" w:cs="Arial"/>
              <w:bCs/>
              <w:lang w:eastAsia="es-MX"/>
            </w:rPr>
            <w:t>12855</w:t>
          </w:r>
          <w:r w:rsidRPr="008A6429">
            <w:rPr>
              <w:rFonts w:ascii="Palatino Linotype" w:hAnsi="Palatino Linotype" w:cs="Arial"/>
              <w:bCs/>
              <w:lang w:eastAsia="es-MX"/>
            </w:rPr>
            <w:t>/INFOEM/IP/RR/2025</w:t>
          </w:r>
          <w:r w:rsidRPr="009F149E">
            <w:rPr>
              <w:rFonts w:ascii="Palatino Linotype" w:hAnsi="Palatino Linotype" w:cs="Arial"/>
              <w:bCs/>
              <w:lang w:eastAsia="es-MX"/>
            </w:rPr>
            <w:t xml:space="preserve"> y acumulado</w:t>
          </w:r>
        </w:p>
      </w:tc>
    </w:tr>
    <w:tr w:rsidR="00FA4372" w:rsidRPr="009F149E" w14:paraId="1EA8D7CD" w14:textId="77777777" w:rsidTr="00E77A29">
      <w:trPr>
        <w:trHeight w:val="242"/>
      </w:trPr>
      <w:tc>
        <w:tcPr>
          <w:tcW w:w="5916" w:type="dxa"/>
          <w:hideMark/>
        </w:tcPr>
        <w:p w14:paraId="146E9FB0" w14:textId="77777777" w:rsidR="00FA4372" w:rsidRPr="00641471" w:rsidRDefault="00FA4372" w:rsidP="00E77FB5">
          <w:pPr>
            <w:spacing w:after="0" w:line="240" w:lineRule="auto"/>
            <w:ind w:right="204"/>
            <w:jc w:val="right"/>
            <w:rPr>
              <w:rFonts w:ascii="Palatino Linotype" w:hAnsi="Palatino Linotype" w:cs="Arial"/>
              <w:szCs w:val="20"/>
            </w:rPr>
          </w:pPr>
          <w:r>
            <w:rPr>
              <w:rFonts w:ascii="Palatino Linotype" w:hAnsi="Palatino Linotype" w:cs="Arial"/>
              <w:szCs w:val="20"/>
            </w:rPr>
            <w:t>Sujeto Obligado</w:t>
          </w:r>
          <w:r w:rsidRPr="00641471">
            <w:rPr>
              <w:rFonts w:ascii="Palatino Linotype" w:hAnsi="Palatino Linotype" w:cs="Arial"/>
              <w:szCs w:val="20"/>
            </w:rPr>
            <w:t>:</w:t>
          </w:r>
        </w:p>
      </w:tc>
      <w:tc>
        <w:tcPr>
          <w:tcW w:w="4149" w:type="dxa"/>
          <w:hideMark/>
        </w:tcPr>
        <w:p w14:paraId="72F0E5B2" w14:textId="3D44C937" w:rsidR="00FA4372" w:rsidRPr="009F149E" w:rsidRDefault="00FA4372" w:rsidP="00E77FB5">
          <w:pPr>
            <w:spacing w:after="0" w:line="240" w:lineRule="auto"/>
            <w:jc w:val="right"/>
            <w:rPr>
              <w:rFonts w:ascii="Palatino Linotype" w:hAnsi="Palatino Linotype" w:cs="Arial"/>
            </w:rPr>
          </w:pPr>
          <w:r w:rsidRPr="00CA6F55">
            <w:rPr>
              <w:rFonts w:ascii="Palatino Linotype" w:hAnsi="Palatino Linotype" w:cs="Arial"/>
            </w:rPr>
            <w:t>Ayuntamiento de Toluca</w:t>
          </w:r>
        </w:p>
      </w:tc>
    </w:tr>
    <w:tr w:rsidR="00FA4372" w:rsidRPr="009F149E" w14:paraId="7430744A" w14:textId="77777777" w:rsidTr="00E77A29">
      <w:trPr>
        <w:trHeight w:val="342"/>
      </w:trPr>
      <w:tc>
        <w:tcPr>
          <w:tcW w:w="5916" w:type="dxa"/>
          <w:hideMark/>
        </w:tcPr>
        <w:p w14:paraId="4E6B89F2" w14:textId="77777777" w:rsidR="00FA4372" w:rsidRPr="00641471" w:rsidRDefault="00FA4372" w:rsidP="00E77FB5">
          <w:pPr>
            <w:tabs>
              <w:tab w:val="left" w:pos="4892"/>
            </w:tabs>
            <w:spacing w:after="0" w:line="240" w:lineRule="auto"/>
            <w:ind w:right="204"/>
            <w:jc w:val="right"/>
            <w:rPr>
              <w:rFonts w:ascii="Palatino Linotype" w:hAnsi="Palatino Linotype" w:cs="Arial"/>
              <w:szCs w:val="20"/>
            </w:rPr>
          </w:pPr>
          <w:r w:rsidRPr="00641471">
            <w:rPr>
              <w:rFonts w:ascii="Palatino Linotype" w:hAnsi="Palatino Linotype" w:cs="Arial"/>
              <w:szCs w:val="20"/>
            </w:rPr>
            <w:t>Comisionad</w:t>
          </w:r>
          <w:r>
            <w:rPr>
              <w:rFonts w:ascii="Palatino Linotype" w:hAnsi="Palatino Linotype" w:cs="Arial"/>
              <w:szCs w:val="20"/>
            </w:rPr>
            <w:t>o</w:t>
          </w:r>
          <w:r w:rsidRPr="00641471">
            <w:rPr>
              <w:rFonts w:ascii="Palatino Linotype" w:hAnsi="Palatino Linotype" w:cs="Arial"/>
              <w:szCs w:val="20"/>
            </w:rPr>
            <w:t xml:space="preserve"> Ponente:</w:t>
          </w:r>
        </w:p>
      </w:tc>
      <w:tc>
        <w:tcPr>
          <w:tcW w:w="4149" w:type="dxa"/>
          <w:hideMark/>
        </w:tcPr>
        <w:p w14:paraId="0E97E4C8" w14:textId="77777777" w:rsidR="00FA4372" w:rsidRPr="009F149E" w:rsidRDefault="00FA4372" w:rsidP="00E77FB5">
          <w:pPr>
            <w:spacing w:after="0" w:line="240" w:lineRule="auto"/>
            <w:ind w:left="-486" w:firstLine="567"/>
            <w:jc w:val="right"/>
            <w:rPr>
              <w:rFonts w:ascii="Palatino Linotype" w:hAnsi="Palatino Linotype" w:cs="Arial"/>
            </w:rPr>
          </w:pPr>
          <w:r w:rsidRPr="009F149E">
            <w:rPr>
              <w:rFonts w:ascii="Palatino Linotype" w:hAnsi="Palatino Linotype" w:cs="Arial"/>
            </w:rPr>
            <w:t>José Martínez Vilchis</w:t>
          </w:r>
        </w:p>
      </w:tc>
    </w:tr>
    <w:tr w:rsidR="00FA4372" w:rsidRPr="009F149E" w14:paraId="793CC298" w14:textId="77777777" w:rsidTr="00E77A29">
      <w:trPr>
        <w:trHeight w:val="342"/>
      </w:trPr>
      <w:tc>
        <w:tcPr>
          <w:tcW w:w="5916" w:type="dxa"/>
        </w:tcPr>
        <w:p w14:paraId="72F6CBE7" w14:textId="77777777" w:rsidR="00FA4372" w:rsidRPr="00641471" w:rsidRDefault="00FA4372" w:rsidP="00E77FB5">
          <w:pPr>
            <w:tabs>
              <w:tab w:val="left" w:pos="4892"/>
            </w:tabs>
            <w:spacing w:after="0" w:line="240" w:lineRule="auto"/>
            <w:ind w:right="204"/>
            <w:jc w:val="right"/>
            <w:rPr>
              <w:rFonts w:ascii="Palatino Linotype" w:hAnsi="Palatino Linotype" w:cs="Arial"/>
              <w:szCs w:val="20"/>
            </w:rPr>
          </w:pPr>
        </w:p>
      </w:tc>
      <w:tc>
        <w:tcPr>
          <w:tcW w:w="4149" w:type="dxa"/>
        </w:tcPr>
        <w:p w14:paraId="00F95BA0" w14:textId="77777777" w:rsidR="00FA4372" w:rsidRPr="009F149E" w:rsidRDefault="00FA4372" w:rsidP="00E77FB5">
          <w:pPr>
            <w:spacing w:after="0" w:line="240" w:lineRule="auto"/>
            <w:ind w:left="-486" w:firstLine="567"/>
            <w:jc w:val="right"/>
            <w:rPr>
              <w:rFonts w:ascii="Palatino Linotype" w:hAnsi="Palatino Linotype" w:cs="Arial"/>
            </w:rPr>
          </w:pPr>
        </w:p>
      </w:tc>
    </w:tr>
  </w:tbl>
  <w:p w14:paraId="01EA3E76" w14:textId="66C4A7AD" w:rsidR="00FA4372" w:rsidRPr="00AE046A" w:rsidRDefault="00FA4372" w:rsidP="00BF3F7B">
    <w:pPr>
      <w:pStyle w:val="Encabezado"/>
      <w:tabs>
        <w:tab w:val="clear" w:pos="4419"/>
        <w:tab w:val="clear" w:pos="8838"/>
        <w:tab w:val="left" w:pos="6005"/>
      </w:tabs>
      <w:rPr>
        <w:sz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229" w:type="dxa"/>
      <w:tblInd w:w="1838" w:type="dxa"/>
      <w:tblCellMar>
        <w:left w:w="70" w:type="dxa"/>
        <w:right w:w="70" w:type="dxa"/>
      </w:tblCellMar>
      <w:tblLook w:val="04A0" w:firstRow="1" w:lastRow="0" w:firstColumn="1" w:lastColumn="0" w:noHBand="0" w:noVBand="1"/>
    </w:tblPr>
    <w:tblGrid>
      <w:gridCol w:w="2704"/>
      <w:gridCol w:w="4525"/>
    </w:tblGrid>
    <w:tr w:rsidR="00FA4372" w14:paraId="58899F3B" w14:textId="77777777" w:rsidTr="004E74D8">
      <w:trPr>
        <w:trHeight w:val="227"/>
      </w:trPr>
      <w:tc>
        <w:tcPr>
          <w:tcW w:w="2704" w:type="dxa"/>
          <w:hideMark/>
        </w:tcPr>
        <w:p w14:paraId="00067C09" w14:textId="77777777" w:rsidR="00FA4372" w:rsidRPr="00E77A29" w:rsidRDefault="00FA4372" w:rsidP="00E77FB5">
          <w:pPr>
            <w:spacing w:after="0" w:line="240" w:lineRule="auto"/>
            <w:ind w:right="204"/>
            <w:jc w:val="right"/>
            <w:rPr>
              <w:rFonts w:ascii="Palatino Linotype" w:hAnsi="Palatino Linotype" w:cs="Arial"/>
            </w:rPr>
          </w:pPr>
          <w:r w:rsidRPr="00E77A29">
            <w:rPr>
              <w:rFonts w:ascii="Palatino Linotype" w:hAnsi="Palatino Linotype" w:cs="Arial"/>
            </w:rPr>
            <w:t>Recurso de Revisión N°:</w:t>
          </w:r>
        </w:p>
      </w:tc>
      <w:tc>
        <w:tcPr>
          <w:tcW w:w="4525" w:type="dxa"/>
          <w:hideMark/>
        </w:tcPr>
        <w:p w14:paraId="13D11E71" w14:textId="33DAFDFD" w:rsidR="00FA4372" w:rsidRPr="00E77A29" w:rsidRDefault="00FA4372" w:rsidP="00E77FB5">
          <w:pPr>
            <w:spacing w:after="0" w:line="240" w:lineRule="auto"/>
            <w:ind w:left="-486" w:firstLine="1585"/>
            <w:jc w:val="right"/>
            <w:rPr>
              <w:rFonts w:ascii="Palatino Linotype" w:hAnsi="Palatino Linotype" w:cs="Arial"/>
            </w:rPr>
          </w:pPr>
          <w:r>
            <w:rPr>
              <w:rFonts w:ascii="Palatino Linotype" w:hAnsi="Palatino Linotype" w:cs="Arial"/>
              <w:bCs/>
              <w:lang w:eastAsia="es-MX"/>
            </w:rPr>
            <w:t>12855</w:t>
          </w:r>
          <w:r w:rsidRPr="008A6429">
            <w:rPr>
              <w:rFonts w:ascii="Palatino Linotype" w:hAnsi="Palatino Linotype" w:cs="Arial"/>
              <w:bCs/>
              <w:lang w:eastAsia="es-MX"/>
            </w:rPr>
            <w:t>/INFOEM/IP/RR/2025</w:t>
          </w:r>
          <w:r w:rsidRPr="00E77A29">
            <w:rPr>
              <w:rFonts w:ascii="Palatino Linotype" w:hAnsi="Palatino Linotype" w:cs="Arial"/>
              <w:bCs/>
              <w:lang w:eastAsia="es-MX"/>
            </w:rPr>
            <w:t xml:space="preserve"> y acumulado</w:t>
          </w:r>
        </w:p>
      </w:tc>
    </w:tr>
    <w:tr w:rsidR="00FA4372" w14:paraId="47BE7648" w14:textId="77777777" w:rsidTr="004E74D8">
      <w:trPr>
        <w:trHeight w:val="242"/>
      </w:trPr>
      <w:tc>
        <w:tcPr>
          <w:tcW w:w="2704" w:type="dxa"/>
          <w:hideMark/>
        </w:tcPr>
        <w:p w14:paraId="32AE7B30" w14:textId="77777777" w:rsidR="00FA4372" w:rsidRPr="00E77A29" w:rsidRDefault="00FA4372" w:rsidP="00E77FB5">
          <w:pPr>
            <w:spacing w:after="0" w:line="240" w:lineRule="auto"/>
            <w:ind w:right="204"/>
            <w:jc w:val="right"/>
            <w:rPr>
              <w:rFonts w:ascii="Palatino Linotype" w:hAnsi="Palatino Linotype" w:cs="Arial"/>
            </w:rPr>
          </w:pPr>
          <w:r w:rsidRPr="00E77A29">
            <w:rPr>
              <w:rFonts w:ascii="Palatino Linotype" w:hAnsi="Palatino Linotype" w:cs="Arial"/>
            </w:rPr>
            <w:t>Sujeto Obligado:</w:t>
          </w:r>
        </w:p>
      </w:tc>
      <w:tc>
        <w:tcPr>
          <w:tcW w:w="4525" w:type="dxa"/>
          <w:hideMark/>
        </w:tcPr>
        <w:p w14:paraId="6AB89F26" w14:textId="62251B67" w:rsidR="00FA4372" w:rsidRPr="00E77A29" w:rsidRDefault="00FA4372" w:rsidP="00E77FB5">
          <w:pPr>
            <w:spacing w:after="0" w:line="240" w:lineRule="auto"/>
            <w:ind w:left="-486" w:firstLine="977"/>
            <w:jc w:val="right"/>
            <w:rPr>
              <w:rFonts w:ascii="Palatino Linotype" w:hAnsi="Palatino Linotype" w:cs="Arial"/>
            </w:rPr>
          </w:pPr>
          <w:r w:rsidRPr="00CA6F55">
            <w:rPr>
              <w:rFonts w:ascii="Palatino Linotype" w:hAnsi="Palatino Linotype" w:cs="Arial"/>
            </w:rPr>
            <w:t>Ayuntamiento de Toluca</w:t>
          </w:r>
        </w:p>
      </w:tc>
    </w:tr>
    <w:tr w:rsidR="00FA4372" w14:paraId="4906683C" w14:textId="77777777" w:rsidTr="004E74D8">
      <w:trPr>
        <w:trHeight w:val="342"/>
      </w:trPr>
      <w:tc>
        <w:tcPr>
          <w:tcW w:w="2704" w:type="dxa"/>
        </w:tcPr>
        <w:p w14:paraId="70CC7D32" w14:textId="07F6302D" w:rsidR="00FA4372" w:rsidRPr="00E77A29" w:rsidRDefault="00FA4372" w:rsidP="00E77FB5">
          <w:pPr>
            <w:tabs>
              <w:tab w:val="left" w:pos="4892"/>
            </w:tabs>
            <w:spacing w:after="0" w:line="240" w:lineRule="auto"/>
            <w:ind w:right="204"/>
            <w:jc w:val="right"/>
            <w:rPr>
              <w:rFonts w:ascii="Palatino Linotype" w:hAnsi="Palatino Linotype" w:cs="Arial"/>
            </w:rPr>
          </w:pPr>
          <w:r w:rsidRPr="00E77A29">
            <w:rPr>
              <w:rFonts w:ascii="Palatino Linotype" w:hAnsi="Palatino Linotype" w:cs="Arial"/>
            </w:rPr>
            <w:t>Recurrente:</w:t>
          </w:r>
        </w:p>
      </w:tc>
      <w:tc>
        <w:tcPr>
          <w:tcW w:w="4525" w:type="dxa"/>
        </w:tcPr>
        <w:p w14:paraId="6FEBED95" w14:textId="2B8A2FA5" w:rsidR="00FA4372" w:rsidRPr="00E77A29" w:rsidRDefault="004E3E11" w:rsidP="00E77FB5">
          <w:pPr>
            <w:spacing w:after="0" w:line="240" w:lineRule="auto"/>
            <w:ind w:left="-486" w:firstLine="567"/>
            <w:jc w:val="right"/>
            <w:rPr>
              <w:rFonts w:ascii="Palatino Linotype" w:hAnsi="Palatino Linotype" w:cs="Arial"/>
            </w:rPr>
          </w:pPr>
          <w:r>
            <w:rPr>
              <w:rFonts w:ascii="Palatino Linotype" w:hAnsi="Palatino Linotype" w:cs="Arial"/>
            </w:rPr>
            <w:t>XXXXX</w:t>
          </w:r>
        </w:p>
      </w:tc>
    </w:tr>
    <w:tr w:rsidR="00FA4372" w14:paraId="6FC7E25C" w14:textId="77777777" w:rsidTr="004E74D8">
      <w:trPr>
        <w:trHeight w:val="60"/>
      </w:trPr>
      <w:tc>
        <w:tcPr>
          <w:tcW w:w="2704" w:type="dxa"/>
        </w:tcPr>
        <w:p w14:paraId="15D9B06C" w14:textId="77777777" w:rsidR="00FA4372" w:rsidRPr="00E77A29" w:rsidRDefault="00FA4372" w:rsidP="00E77FB5">
          <w:pPr>
            <w:tabs>
              <w:tab w:val="left" w:pos="4892"/>
            </w:tabs>
            <w:spacing w:after="0" w:line="240" w:lineRule="auto"/>
            <w:ind w:right="204"/>
            <w:jc w:val="right"/>
            <w:rPr>
              <w:rFonts w:ascii="Palatino Linotype" w:hAnsi="Palatino Linotype" w:cs="Arial"/>
            </w:rPr>
          </w:pPr>
          <w:r w:rsidRPr="00E77A29">
            <w:rPr>
              <w:rFonts w:ascii="Palatino Linotype" w:hAnsi="Palatino Linotype" w:cs="Arial"/>
            </w:rPr>
            <w:t>Comisionado Ponente:</w:t>
          </w:r>
        </w:p>
      </w:tc>
      <w:tc>
        <w:tcPr>
          <w:tcW w:w="4525" w:type="dxa"/>
        </w:tcPr>
        <w:p w14:paraId="5B51E4EB" w14:textId="77777777" w:rsidR="00FA4372" w:rsidRPr="00E77A29" w:rsidRDefault="00FA4372" w:rsidP="00E77FB5">
          <w:pPr>
            <w:spacing w:after="0" w:line="240" w:lineRule="auto"/>
            <w:ind w:left="-486" w:firstLine="567"/>
            <w:jc w:val="right"/>
            <w:rPr>
              <w:rFonts w:ascii="Palatino Linotype" w:hAnsi="Palatino Linotype" w:cs="Arial"/>
            </w:rPr>
          </w:pPr>
          <w:r w:rsidRPr="00E77A29">
            <w:rPr>
              <w:rFonts w:ascii="Palatino Linotype" w:hAnsi="Palatino Linotype" w:cs="Arial"/>
            </w:rPr>
            <w:t>José Martínez Vilchis</w:t>
          </w:r>
        </w:p>
      </w:tc>
    </w:tr>
  </w:tbl>
  <w:p w14:paraId="6243DF34" w14:textId="5986FD3A" w:rsidR="00FA4372" w:rsidRPr="00C222C0" w:rsidRDefault="00FA4372">
    <w:pPr>
      <w:pStyle w:val="Encabezado"/>
      <w:rPr>
        <w:sz w:val="16"/>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6802F5FA" wp14:editId="232D3993">
          <wp:simplePos x="0" y="0"/>
          <wp:positionH relativeFrom="margin">
            <wp:posOffset>-1238470</wp:posOffset>
          </wp:positionH>
          <wp:positionV relativeFrom="margin">
            <wp:posOffset>-1854973</wp:posOffset>
          </wp:positionV>
          <wp:extent cx="8046720" cy="11124234"/>
          <wp:effectExtent l="0" t="0" r="0" b="1270"/>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46720" cy="11124234"/>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0.9pt;height:10.9pt" o:bullet="t">
        <v:imagedata r:id="rId1" o:title="msoC869"/>
      </v:shape>
    </w:pict>
  </w:numPicBullet>
  <w:abstractNum w:abstractNumId="0" w15:restartNumberingAfterBreak="0">
    <w:nsid w:val="00EE69C9"/>
    <w:multiLevelType w:val="hybridMultilevel"/>
    <w:tmpl w:val="48E4D77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023B4CC0"/>
    <w:multiLevelType w:val="hybridMultilevel"/>
    <w:tmpl w:val="4EBA99D2"/>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63B2794"/>
    <w:multiLevelType w:val="hybridMultilevel"/>
    <w:tmpl w:val="C50E61C6"/>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31A66"/>
    <w:multiLevelType w:val="hybridMultilevel"/>
    <w:tmpl w:val="BD587D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8445937"/>
    <w:multiLevelType w:val="hybridMultilevel"/>
    <w:tmpl w:val="FFFFFFFF"/>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8683A06"/>
    <w:multiLevelType w:val="hybridMultilevel"/>
    <w:tmpl w:val="FFFFFFFF"/>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Times New Roman"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Times New Roman"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Times New Roman"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09A111FB"/>
    <w:multiLevelType w:val="hybridMultilevel"/>
    <w:tmpl w:val="FB92D14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7" w15:restartNumberingAfterBreak="0">
    <w:nsid w:val="0F237127"/>
    <w:multiLevelType w:val="hybridMultilevel"/>
    <w:tmpl w:val="421E0A5C"/>
    <w:lvl w:ilvl="0" w:tplc="C3E01572">
      <w:start w:val="1"/>
      <w:numFmt w:val="upperRoman"/>
      <w:lvlText w:val="%1."/>
      <w:lvlJc w:val="left"/>
      <w:pPr>
        <w:ind w:left="1080" w:hanging="720"/>
      </w:pPr>
      <w:rPr>
        <w:rFonts w:cs="Arial" w:hint="default"/>
        <w:b/>
        <w:i/>
        <w:u w:val="no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F51471B"/>
    <w:multiLevelType w:val="hybridMultilevel"/>
    <w:tmpl w:val="430ECC9A"/>
    <w:lvl w:ilvl="0" w:tplc="1B50234A">
      <w:start w:val="1"/>
      <w:numFmt w:val="decimal"/>
      <w:lvlText w:val="%1)"/>
      <w:lvlJc w:val="left"/>
      <w:pPr>
        <w:ind w:left="1080" w:hanging="360"/>
      </w:pPr>
      <w:rPr>
        <w:b/>
        <w:bCs/>
        <w:sz w:val="24"/>
        <w:szCs w:val="24"/>
      </w:rPr>
    </w:lvl>
    <w:lvl w:ilvl="1" w:tplc="E2D25550">
      <w:start w:val="1"/>
      <w:numFmt w:val="upperRoman"/>
      <w:lvlText w:val="%2."/>
      <w:lvlJc w:val="left"/>
      <w:pPr>
        <w:ind w:left="1800" w:hanging="360"/>
      </w:pPr>
      <w:rPr>
        <w:rFonts w:hint="default"/>
        <w:b/>
        <w:sz w:val="24"/>
        <w:szCs w:val="24"/>
      </w:rPr>
    </w:lvl>
    <w:lvl w:ilvl="2" w:tplc="080A001B">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1B2C2FCD"/>
    <w:multiLevelType w:val="hybridMultilevel"/>
    <w:tmpl w:val="FFFFFFFF"/>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hint="default"/>
      </w:rPr>
    </w:lvl>
    <w:lvl w:ilvl="8" w:tplc="080A0005">
      <w:start w:val="1"/>
      <w:numFmt w:val="bullet"/>
      <w:lvlText w:val=""/>
      <w:lvlJc w:val="left"/>
      <w:pPr>
        <w:ind w:left="6480" w:hanging="360"/>
      </w:pPr>
      <w:rPr>
        <w:rFonts w:ascii="Wingdings" w:hAnsi="Wingdings" w:hint="default"/>
      </w:rPr>
    </w:lvl>
  </w:abstractNum>
  <w:abstractNum w:abstractNumId="10" w15:restartNumberingAfterBreak="0">
    <w:nsid w:val="1C1A59D9"/>
    <w:multiLevelType w:val="hybridMultilevel"/>
    <w:tmpl w:val="06761926"/>
    <w:lvl w:ilvl="0" w:tplc="090C6A2A">
      <w:start w:val="1"/>
      <w:numFmt w:val="lowerLetter"/>
      <w:lvlText w:val="%1)"/>
      <w:lvlJc w:val="left"/>
      <w:pPr>
        <w:ind w:left="720" w:hanging="360"/>
      </w:pPr>
      <w:rPr>
        <w:rFonts w:cstheme="minorBidi" w:hint="default"/>
        <w:b/>
        <w:i/>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CA47CBB"/>
    <w:multiLevelType w:val="hybridMultilevel"/>
    <w:tmpl w:val="94B8CB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19D4D33"/>
    <w:multiLevelType w:val="hybridMultilevel"/>
    <w:tmpl w:val="E696A5E2"/>
    <w:lvl w:ilvl="0" w:tplc="041863DC">
      <w:numFmt w:val="bullet"/>
      <w:lvlText w:val="-"/>
      <w:lvlJc w:val="left"/>
      <w:pPr>
        <w:ind w:left="1146" w:hanging="360"/>
      </w:pPr>
      <w:rPr>
        <w:rFonts w:ascii="Palatino Linotype" w:eastAsia="Calibri" w:hAnsi="Palatino Linotype" w:cs="Tahoma"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3" w15:restartNumberingAfterBreak="0">
    <w:nsid w:val="282C6975"/>
    <w:multiLevelType w:val="hybridMultilevel"/>
    <w:tmpl w:val="0ADE68DC"/>
    <w:lvl w:ilvl="0" w:tplc="080A000F">
      <w:start w:val="1"/>
      <w:numFmt w:val="decimal"/>
      <w:lvlText w:val="%1."/>
      <w:lvlJc w:val="left"/>
      <w:pPr>
        <w:ind w:left="2912" w:hanging="360"/>
      </w:pPr>
    </w:lvl>
    <w:lvl w:ilvl="1" w:tplc="080A0019">
      <w:start w:val="1"/>
      <w:numFmt w:val="lowerLetter"/>
      <w:lvlText w:val="%2."/>
      <w:lvlJc w:val="left"/>
      <w:pPr>
        <w:ind w:left="1440" w:hanging="360"/>
      </w:pPr>
    </w:lvl>
    <w:lvl w:ilvl="2" w:tplc="29225EEE">
      <w:start w:val="1"/>
      <w:numFmt w:val="upperRoman"/>
      <w:lvlText w:val="%3."/>
      <w:lvlJc w:val="left"/>
      <w:pPr>
        <w:ind w:left="2700" w:hanging="720"/>
      </w:pPr>
      <w:rPr>
        <w:rFonts w:hint="default"/>
        <w:b/>
        <w:bCs/>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8951485"/>
    <w:multiLevelType w:val="hybridMultilevel"/>
    <w:tmpl w:val="B41C3C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E5F35C6"/>
    <w:multiLevelType w:val="multilevel"/>
    <w:tmpl w:val="67268CE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6" w15:restartNumberingAfterBreak="0">
    <w:nsid w:val="2F6D31E2"/>
    <w:multiLevelType w:val="hybridMultilevel"/>
    <w:tmpl w:val="39C496DC"/>
    <w:lvl w:ilvl="0" w:tplc="FBD8300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10B3B5B"/>
    <w:multiLevelType w:val="hybridMultilevel"/>
    <w:tmpl w:val="FFFFFFFF"/>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Times New Roman"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Times New Roman"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Times New Roman" w:hint="default"/>
      </w:rPr>
    </w:lvl>
    <w:lvl w:ilvl="8" w:tplc="080A0005">
      <w:start w:val="1"/>
      <w:numFmt w:val="bullet"/>
      <w:lvlText w:val=""/>
      <w:lvlJc w:val="left"/>
      <w:pPr>
        <w:ind w:left="6480" w:hanging="360"/>
      </w:pPr>
      <w:rPr>
        <w:rFonts w:ascii="Wingdings" w:hAnsi="Wingdings" w:hint="default"/>
      </w:rPr>
    </w:lvl>
  </w:abstractNum>
  <w:abstractNum w:abstractNumId="18" w15:restartNumberingAfterBreak="0">
    <w:nsid w:val="33F5010F"/>
    <w:multiLevelType w:val="hybridMultilevel"/>
    <w:tmpl w:val="2772C958"/>
    <w:lvl w:ilvl="0" w:tplc="19DEDDB0">
      <w:start w:val="9000"/>
      <w:numFmt w:val="bullet"/>
      <w:lvlText w:val="-"/>
      <w:lvlJc w:val="left"/>
      <w:pPr>
        <w:ind w:left="720" w:hanging="360"/>
      </w:pPr>
      <w:rPr>
        <w:rFonts w:ascii="Palatino Linotype" w:eastAsia="Calibri" w:hAnsi="Palatino Linotype" w:cs="Times New Roman" w:hint="default"/>
        <w:b/>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9" w15:restartNumberingAfterBreak="0">
    <w:nsid w:val="373530B1"/>
    <w:multiLevelType w:val="hybridMultilevel"/>
    <w:tmpl w:val="B6C4F5E0"/>
    <w:lvl w:ilvl="0" w:tplc="22AEF9CE">
      <w:start w:val="1"/>
      <w:numFmt w:val="upperRoman"/>
      <w:lvlText w:val="%1."/>
      <w:lvlJc w:val="left"/>
      <w:pPr>
        <w:ind w:left="1488" w:hanging="720"/>
      </w:pPr>
      <w:rPr>
        <w:rFonts w:hint="default"/>
        <w:b/>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20" w15:restartNumberingAfterBreak="0">
    <w:nsid w:val="373C4AB2"/>
    <w:multiLevelType w:val="multilevel"/>
    <w:tmpl w:val="C1208D92"/>
    <w:lvl w:ilvl="0">
      <w:start w:val="1"/>
      <w:numFmt w:val="upperRoman"/>
      <w:lvlText w:val="%1."/>
      <w:lvlJc w:val="left"/>
      <w:pPr>
        <w:ind w:left="1429" w:hanging="72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1" w15:restartNumberingAfterBreak="0">
    <w:nsid w:val="38902EC6"/>
    <w:multiLevelType w:val="hybridMultilevel"/>
    <w:tmpl w:val="C50E61C6"/>
    <w:lvl w:ilvl="0" w:tplc="580A000F">
      <w:start w:val="1"/>
      <w:numFmt w:val="decimal"/>
      <w:lvlText w:val="%1."/>
      <w:lvlJc w:val="left"/>
      <w:pPr>
        <w:ind w:left="720" w:hanging="360"/>
      </w:pPr>
      <w:rPr>
        <w:rFonts w:hint="default"/>
      </w:rPr>
    </w:lvl>
    <w:lvl w:ilvl="1" w:tplc="080A000F">
      <w:start w:val="1"/>
      <w:numFmt w:val="decimal"/>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8985675"/>
    <w:multiLevelType w:val="hybridMultilevel"/>
    <w:tmpl w:val="E92E28C4"/>
    <w:lvl w:ilvl="0" w:tplc="721633D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FF136DA"/>
    <w:multiLevelType w:val="hybridMultilevel"/>
    <w:tmpl w:val="31D8B40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35E27FE"/>
    <w:multiLevelType w:val="hybridMultilevel"/>
    <w:tmpl w:val="9016FD5A"/>
    <w:lvl w:ilvl="0" w:tplc="6674CC20">
      <w:numFmt w:val="bullet"/>
      <w:lvlText w:val=""/>
      <w:lvlJc w:val="left"/>
      <w:pPr>
        <w:ind w:left="720" w:hanging="360"/>
      </w:pPr>
      <w:rPr>
        <w:rFonts w:ascii="Symbol" w:eastAsiaTheme="minorHAnsi" w:hAnsi="Symbol" w:cstheme="minorBidi"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6B8387A"/>
    <w:multiLevelType w:val="multilevel"/>
    <w:tmpl w:val="B71E777E"/>
    <w:lvl w:ilvl="0">
      <w:start w:val="4"/>
      <w:numFmt w:val="decimal"/>
      <w:lvlText w:val="%1."/>
      <w:lvlJc w:val="left"/>
      <w:pPr>
        <w:ind w:left="450" w:hanging="450"/>
      </w:pPr>
      <w:rPr>
        <w:rFonts w:hint="default"/>
      </w:rPr>
    </w:lvl>
    <w:lvl w:ilvl="1">
      <w:start w:val="4"/>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6" w15:restartNumberingAfterBreak="0">
    <w:nsid w:val="4B6D4AD0"/>
    <w:multiLevelType w:val="hybridMultilevel"/>
    <w:tmpl w:val="E18067A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11C5D49"/>
    <w:multiLevelType w:val="multilevel"/>
    <w:tmpl w:val="FFFFFFFF"/>
    <w:lvl w:ilvl="0">
      <w:start w:val="1"/>
      <w:numFmt w:val="bullet"/>
      <w:lvlText w:val=""/>
      <w:lvlJc w:val="left"/>
      <w:pPr>
        <w:ind w:left="709" w:hanging="425"/>
      </w:pPr>
      <w:rPr>
        <w:rFonts w:ascii="Symbol" w:hAnsi="Symbol" w:hint="default"/>
      </w:rPr>
    </w:lvl>
    <w:lvl w:ilvl="1">
      <w:start w:val="1"/>
      <w:numFmt w:val="decimal"/>
      <w:isLgl/>
      <w:lvlText w:val="%1.%2."/>
      <w:lvlJc w:val="left"/>
      <w:pPr>
        <w:ind w:left="1276" w:hanging="567"/>
      </w:pPr>
      <w:rPr>
        <w:rFonts w:cs="Times New Roman"/>
      </w:rPr>
    </w:lvl>
    <w:lvl w:ilvl="2">
      <w:start w:val="1"/>
      <w:numFmt w:val="decimal"/>
      <w:isLgl/>
      <w:lvlText w:val="%1.%2.%3."/>
      <w:lvlJc w:val="left"/>
      <w:pPr>
        <w:ind w:left="1854" w:hanging="720"/>
      </w:pPr>
      <w:rPr>
        <w:rFonts w:cs="Times New Roman"/>
      </w:rPr>
    </w:lvl>
    <w:lvl w:ilvl="3">
      <w:start w:val="1"/>
      <w:numFmt w:val="decimal"/>
      <w:isLgl/>
      <w:lvlText w:val="%1.%2.%3.%4."/>
      <w:lvlJc w:val="left"/>
      <w:pPr>
        <w:ind w:left="2279" w:hanging="720"/>
      </w:pPr>
      <w:rPr>
        <w:rFonts w:cs="Times New Roman"/>
      </w:rPr>
    </w:lvl>
    <w:lvl w:ilvl="4">
      <w:start w:val="1"/>
      <w:numFmt w:val="decimal"/>
      <w:isLgl/>
      <w:lvlText w:val="%1.%2.%3.%4.%5."/>
      <w:lvlJc w:val="left"/>
      <w:pPr>
        <w:ind w:left="3064" w:hanging="1080"/>
      </w:pPr>
      <w:rPr>
        <w:rFonts w:cs="Times New Roman"/>
      </w:rPr>
    </w:lvl>
    <w:lvl w:ilvl="5">
      <w:start w:val="1"/>
      <w:numFmt w:val="decimal"/>
      <w:isLgl/>
      <w:lvlText w:val="%1.%2.%3.%4.%5.%6."/>
      <w:lvlJc w:val="left"/>
      <w:pPr>
        <w:ind w:left="3489" w:hanging="1080"/>
      </w:pPr>
      <w:rPr>
        <w:rFonts w:cs="Times New Roman"/>
      </w:rPr>
    </w:lvl>
    <w:lvl w:ilvl="6">
      <w:start w:val="1"/>
      <w:numFmt w:val="decimal"/>
      <w:isLgl/>
      <w:lvlText w:val="%1.%2.%3.%4.%5.%6.%7."/>
      <w:lvlJc w:val="left"/>
      <w:pPr>
        <w:ind w:left="4274" w:hanging="1440"/>
      </w:pPr>
      <w:rPr>
        <w:rFonts w:cs="Times New Roman"/>
      </w:rPr>
    </w:lvl>
    <w:lvl w:ilvl="7">
      <w:start w:val="1"/>
      <w:numFmt w:val="decimal"/>
      <w:isLgl/>
      <w:lvlText w:val="%1.%2.%3.%4.%5.%6.%7.%8."/>
      <w:lvlJc w:val="left"/>
      <w:pPr>
        <w:ind w:left="4699" w:hanging="1440"/>
      </w:pPr>
      <w:rPr>
        <w:rFonts w:cs="Times New Roman"/>
      </w:rPr>
    </w:lvl>
    <w:lvl w:ilvl="8">
      <w:start w:val="1"/>
      <w:numFmt w:val="decimal"/>
      <w:isLgl/>
      <w:lvlText w:val="%1.%2.%3.%4.%5.%6.%7.%8.%9."/>
      <w:lvlJc w:val="left"/>
      <w:pPr>
        <w:ind w:left="5484" w:hanging="1800"/>
      </w:pPr>
      <w:rPr>
        <w:rFonts w:cs="Times New Roman"/>
      </w:rPr>
    </w:lvl>
  </w:abstractNum>
  <w:abstractNum w:abstractNumId="28" w15:restartNumberingAfterBreak="0">
    <w:nsid w:val="54D774DD"/>
    <w:multiLevelType w:val="hybridMultilevel"/>
    <w:tmpl w:val="FFFFFFFF"/>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Times New Roman"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Times New Roman"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Times New Roman" w:hint="default"/>
      </w:rPr>
    </w:lvl>
    <w:lvl w:ilvl="8" w:tplc="080A0005">
      <w:start w:val="1"/>
      <w:numFmt w:val="bullet"/>
      <w:lvlText w:val=""/>
      <w:lvlJc w:val="left"/>
      <w:pPr>
        <w:ind w:left="6480" w:hanging="360"/>
      </w:pPr>
      <w:rPr>
        <w:rFonts w:ascii="Wingdings" w:hAnsi="Wingdings" w:hint="default"/>
      </w:rPr>
    </w:lvl>
  </w:abstractNum>
  <w:abstractNum w:abstractNumId="29" w15:restartNumberingAfterBreak="0">
    <w:nsid w:val="62784E87"/>
    <w:multiLevelType w:val="multilevel"/>
    <w:tmpl w:val="A8647322"/>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0" w15:restartNumberingAfterBreak="0">
    <w:nsid w:val="652E5339"/>
    <w:multiLevelType w:val="hybridMultilevel"/>
    <w:tmpl w:val="FFFFFFFF"/>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Times New Roman"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Times New Roman"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Times New Roman" w:hint="default"/>
      </w:rPr>
    </w:lvl>
    <w:lvl w:ilvl="8" w:tplc="080A0005">
      <w:start w:val="1"/>
      <w:numFmt w:val="bullet"/>
      <w:lvlText w:val=""/>
      <w:lvlJc w:val="left"/>
      <w:pPr>
        <w:ind w:left="6480" w:hanging="360"/>
      </w:pPr>
      <w:rPr>
        <w:rFonts w:ascii="Wingdings" w:hAnsi="Wingdings" w:hint="default"/>
      </w:rPr>
    </w:lvl>
  </w:abstractNum>
  <w:abstractNum w:abstractNumId="31" w15:restartNumberingAfterBreak="0">
    <w:nsid w:val="65D0345F"/>
    <w:multiLevelType w:val="hybridMultilevel"/>
    <w:tmpl w:val="9C54AA1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69664B5"/>
    <w:multiLevelType w:val="hybridMultilevel"/>
    <w:tmpl w:val="FFFFFFFF"/>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Times New Roman"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Times New Roman"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Times New Roman" w:hint="default"/>
      </w:rPr>
    </w:lvl>
    <w:lvl w:ilvl="8" w:tplc="080A0005">
      <w:start w:val="1"/>
      <w:numFmt w:val="bullet"/>
      <w:lvlText w:val=""/>
      <w:lvlJc w:val="left"/>
      <w:pPr>
        <w:ind w:left="6480" w:hanging="360"/>
      </w:pPr>
      <w:rPr>
        <w:rFonts w:ascii="Wingdings" w:hAnsi="Wingdings" w:hint="default"/>
      </w:rPr>
    </w:lvl>
  </w:abstractNum>
  <w:abstractNum w:abstractNumId="33" w15:restartNumberingAfterBreak="0">
    <w:nsid w:val="69232FE8"/>
    <w:multiLevelType w:val="hybridMultilevel"/>
    <w:tmpl w:val="185245A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4" w15:restartNumberingAfterBreak="0">
    <w:nsid w:val="6C472BAF"/>
    <w:multiLevelType w:val="hybridMultilevel"/>
    <w:tmpl w:val="167CF3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9BC67CD"/>
    <w:multiLevelType w:val="hybridMultilevel"/>
    <w:tmpl w:val="D8166124"/>
    <w:lvl w:ilvl="0" w:tplc="080A0009">
      <w:start w:val="1"/>
      <w:numFmt w:val="bullet"/>
      <w:lvlText w:val=""/>
      <w:lvlJc w:val="left"/>
      <w:pPr>
        <w:ind w:left="1146" w:hanging="360"/>
      </w:pPr>
      <w:rPr>
        <w:rFonts w:ascii="Wingdings" w:hAnsi="Wingdings"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num w:numId="1">
    <w:abstractNumId w:val="24"/>
  </w:num>
  <w:num w:numId="2">
    <w:abstractNumId w:val="0"/>
  </w:num>
  <w:num w:numId="3">
    <w:abstractNumId w:val="33"/>
  </w:num>
  <w:num w:numId="4">
    <w:abstractNumId w:val="21"/>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0"/>
  </w:num>
  <w:num w:numId="8">
    <w:abstractNumId w:val="8"/>
  </w:num>
  <w:num w:numId="9">
    <w:abstractNumId w:val="15"/>
  </w:num>
  <w:num w:numId="10">
    <w:abstractNumId w:val="6"/>
  </w:num>
  <w:num w:numId="11">
    <w:abstractNumId w:val="34"/>
  </w:num>
  <w:num w:numId="12">
    <w:abstractNumId w:val="25"/>
  </w:num>
  <w:num w:numId="13">
    <w:abstractNumId w:val="4"/>
  </w:num>
  <w:num w:numId="14">
    <w:abstractNumId w:val="9"/>
  </w:num>
  <w:num w:numId="15">
    <w:abstractNumId w:val="11"/>
  </w:num>
  <w:num w:numId="16">
    <w:abstractNumId w:val="13"/>
  </w:num>
  <w:num w:numId="17">
    <w:abstractNumId w:val="3"/>
  </w:num>
  <w:num w:numId="18">
    <w:abstractNumId w:val="29"/>
  </w:num>
  <w:num w:numId="19">
    <w:abstractNumId w:val="14"/>
  </w:num>
  <w:num w:numId="20">
    <w:abstractNumId w:val="18"/>
  </w:num>
  <w:num w:numId="21">
    <w:abstractNumId w:val="2"/>
  </w:num>
  <w:num w:numId="22">
    <w:abstractNumId w:val="20"/>
  </w:num>
  <w:num w:numId="23">
    <w:abstractNumId w:val="28"/>
  </w:num>
  <w:num w:numId="24">
    <w:abstractNumId w:val="5"/>
  </w:num>
  <w:num w:numId="2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30"/>
  </w:num>
  <w:num w:numId="28">
    <w:abstractNumId w:val="32"/>
  </w:num>
  <w:num w:numId="29">
    <w:abstractNumId w:val="16"/>
  </w:num>
  <w:num w:numId="30">
    <w:abstractNumId w:val="23"/>
  </w:num>
  <w:num w:numId="31">
    <w:abstractNumId w:val="31"/>
  </w:num>
  <w:num w:numId="32">
    <w:abstractNumId w:val="26"/>
  </w:num>
  <w:num w:numId="33">
    <w:abstractNumId w:val="35"/>
  </w:num>
  <w:num w:numId="34">
    <w:abstractNumId w:val="12"/>
  </w:num>
  <w:num w:numId="35">
    <w:abstractNumId w:val="1"/>
  </w:num>
  <w:num w:numId="36">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pt-BR" w:vendorID="64" w:dllVersion="6" w:nlCheck="1" w:checkStyle="0"/>
  <w:activeWritingStyle w:appName="MSWord" w:lang="es-ES_tradnl" w:vendorID="64" w:dllVersion="6" w:nlCheck="1" w:checkStyle="1"/>
  <w:activeWritingStyle w:appName="MSWord" w:lang="es-MX" w:vendorID="64" w:dllVersion="6" w:nlCheck="1" w:checkStyle="1"/>
  <w:activeWritingStyle w:appName="MSWord" w:lang="es-ES"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es-AR"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es-AR" w:vendorID="64" w:dllVersion="4096" w:nlCheck="1" w:checkStyle="0"/>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F7B"/>
    <w:rsid w:val="000056F5"/>
    <w:rsid w:val="00005B2F"/>
    <w:rsid w:val="0001102D"/>
    <w:rsid w:val="00015CF7"/>
    <w:rsid w:val="0002155B"/>
    <w:rsid w:val="0003120C"/>
    <w:rsid w:val="0003350B"/>
    <w:rsid w:val="00036F8B"/>
    <w:rsid w:val="00036FFB"/>
    <w:rsid w:val="0003724D"/>
    <w:rsid w:val="00037511"/>
    <w:rsid w:val="00037BD9"/>
    <w:rsid w:val="00040D60"/>
    <w:rsid w:val="00046020"/>
    <w:rsid w:val="00052882"/>
    <w:rsid w:val="00056B3F"/>
    <w:rsid w:val="00060AF0"/>
    <w:rsid w:val="0006122B"/>
    <w:rsid w:val="0007032B"/>
    <w:rsid w:val="00076C28"/>
    <w:rsid w:val="000847DF"/>
    <w:rsid w:val="0008585E"/>
    <w:rsid w:val="00094D07"/>
    <w:rsid w:val="000A1173"/>
    <w:rsid w:val="000A6199"/>
    <w:rsid w:val="000B2724"/>
    <w:rsid w:val="000B38D1"/>
    <w:rsid w:val="000B61B4"/>
    <w:rsid w:val="000C1E1D"/>
    <w:rsid w:val="000C4D4C"/>
    <w:rsid w:val="000C69F1"/>
    <w:rsid w:val="000D0F10"/>
    <w:rsid w:val="000D14DC"/>
    <w:rsid w:val="000D2BD4"/>
    <w:rsid w:val="000E3D66"/>
    <w:rsid w:val="000E5B1A"/>
    <w:rsid w:val="000F0309"/>
    <w:rsid w:val="000F30C2"/>
    <w:rsid w:val="000F5746"/>
    <w:rsid w:val="000F65A4"/>
    <w:rsid w:val="000F66EF"/>
    <w:rsid w:val="00104C2C"/>
    <w:rsid w:val="00106D57"/>
    <w:rsid w:val="00106EBC"/>
    <w:rsid w:val="00106F80"/>
    <w:rsid w:val="00107BF9"/>
    <w:rsid w:val="00112ED3"/>
    <w:rsid w:val="00113A8C"/>
    <w:rsid w:val="00123996"/>
    <w:rsid w:val="00126AC0"/>
    <w:rsid w:val="00130E83"/>
    <w:rsid w:val="00133D7E"/>
    <w:rsid w:val="00134E14"/>
    <w:rsid w:val="00135BDB"/>
    <w:rsid w:val="001370A3"/>
    <w:rsid w:val="0015648F"/>
    <w:rsid w:val="001600C8"/>
    <w:rsid w:val="001642D1"/>
    <w:rsid w:val="001823F8"/>
    <w:rsid w:val="00186560"/>
    <w:rsid w:val="00195AAB"/>
    <w:rsid w:val="001969C0"/>
    <w:rsid w:val="00196C4A"/>
    <w:rsid w:val="001974A5"/>
    <w:rsid w:val="001A1576"/>
    <w:rsid w:val="001A724F"/>
    <w:rsid w:val="001C27C4"/>
    <w:rsid w:val="001C5527"/>
    <w:rsid w:val="001C5EDA"/>
    <w:rsid w:val="001E3B45"/>
    <w:rsid w:val="001F5F54"/>
    <w:rsid w:val="0022120E"/>
    <w:rsid w:val="00234270"/>
    <w:rsid w:val="00234729"/>
    <w:rsid w:val="00236360"/>
    <w:rsid w:val="00246F0E"/>
    <w:rsid w:val="0025170A"/>
    <w:rsid w:val="00253F53"/>
    <w:rsid w:val="00255D50"/>
    <w:rsid w:val="002561AD"/>
    <w:rsid w:val="00260F57"/>
    <w:rsid w:val="00266CAC"/>
    <w:rsid w:val="0026717A"/>
    <w:rsid w:val="00273FA4"/>
    <w:rsid w:val="00275B68"/>
    <w:rsid w:val="002763D4"/>
    <w:rsid w:val="002805FE"/>
    <w:rsid w:val="002812AA"/>
    <w:rsid w:val="002840D0"/>
    <w:rsid w:val="00291AA2"/>
    <w:rsid w:val="00296535"/>
    <w:rsid w:val="002A05C9"/>
    <w:rsid w:val="002A0A1E"/>
    <w:rsid w:val="002A40E2"/>
    <w:rsid w:val="002B1512"/>
    <w:rsid w:val="002B3F07"/>
    <w:rsid w:val="002B63DD"/>
    <w:rsid w:val="002C0293"/>
    <w:rsid w:val="002C0B08"/>
    <w:rsid w:val="002C67B3"/>
    <w:rsid w:val="002C72FE"/>
    <w:rsid w:val="002D6E4A"/>
    <w:rsid w:val="002D7F66"/>
    <w:rsid w:val="002E1E38"/>
    <w:rsid w:val="002E26B7"/>
    <w:rsid w:val="002E319D"/>
    <w:rsid w:val="002E3E2F"/>
    <w:rsid w:val="002F11E2"/>
    <w:rsid w:val="002F2038"/>
    <w:rsid w:val="002F4ED3"/>
    <w:rsid w:val="0030156F"/>
    <w:rsid w:val="003066E3"/>
    <w:rsid w:val="00307CD9"/>
    <w:rsid w:val="003163C5"/>
    <w:rsid w:val="00317FD6"/>
    <w:rsid w:val="00337EFA"/>
    <w:rsid w:val="003413C6"/>
    <w:rsid w:val="0034727E"/>
    <w:rsid w:val="00356C2A"/>
    <w:rsid w:val="00364F71"/>
    <w:rsid w:val="00365947"/>
    <w:rsid w:val="00367E04"/>
    <w:rsid w:val="00371315"/>
    <w:rsid w:val="00387F06"/>
    <w:rsid w:val="0039384E"/>
    <w:rsid w:val="00394482"/>
    <w:rsid w:val="0039769B"/>
    <w:rsid w:val="003A0D6A"/>
    <w:rsid w:val="003A65B6"/>
    <w:rsid w:val="003B24A5"/>
    <w:rsid w:val="003B55E0"/>
    <w:rsid w:val="003B580F"/>
    <w:rsid w:val="003B6EA5"/>
    <w:rsid w:val="003B79D4"/>
    <w:rsid w:val="003C50D1"/>
    <w:rsid w:val="003D0214"/>
    <w:rsid w:val="003D4F64"/>
    <w:rsid w:val="003D743D"/>
    <w:rsid w:val="003E22EF"/>
    <w:rsid w:val="004050A2"/>
    <w:rsid w:val="00410166"/>
    <w:rsid w:val="00411B20"/>
    <w:rsid w:val="004127C0"/>
    <w:rsid w:val="00416DFE"/>
    <w:rsid w:val="00427344"/>
    <w:rsid w:val="00432636"/>
    <w:rsid w:val="00435A25"/>
    <w:rsid w:val="00441340"/>
    <w:rsid w:val="0044589E"/>
    <w:rsid w:val="00446980"/>
    <w:rsid w:val="004516AA"/>
    <w:rsid w:val="00454240"/>
    <w:rsid w:val="0045442E"/>
    <w:rsid w:val="004554B7"/>
    <w:rsid w:val="00455E2F"/>
    <w:rsid w:val="00462B3F"/>
    <w:rsid w:val="004661FE"/>
    <w:rsid w:val="004731D1"/>
    <w:rsid w:val="004824F0"/>
    <w:rsid w:val="004879CA"/>
    <w:rsid w:val="004916AF"/>
    <w:rsid w:val="004962AD"/>
    <w:rsid w:val="004B1228"/>
    <w:rsid w:val="004D019A"/>
    <w:rsid w:val="004D0EB3"/>
    <w:rsid w:val="004D11F8"/>
    <w:rsid w:val="004D329F"/>
    <w:rsid w:val="004D3848"/>
    <w:rsid w:val="004E3E11"/>
    <w:rsid w:val="004E3F88"/>
    <w:rsid w:val="004E5818"/>
    <w:rsid w:val="004E74D8"/>
    <w:rsid w:val="004E7632"/>
    <w:rsid w:val="004F1A2E"/>
    <w:rsid w:val="004F6A5B"/>
    <w:rsid w:val="004F7B19"/>
    <w:rsid w:val="00501937"/>
    <w:rsid w:val="00502F83"/>
    <w:rsid w:val="00505615"/>
    <w:rsid w:val="0051123C"/>
    <w:rsid w:val="00516D02"/>
    <w:rsid w:val="0051761F"/>
    <w:rsid w:val="005227A0"/>
    <w:rsid w:val="00527AD2"/>
    <w:rsid w:val="00536E53"/>
    <w:rsid w:val="005379D7"/>
    <w:rsid w:val="00540082"/>
    <w:rsid w:val="00544354"/>
    <w:rsid w:val="005469C0"/>
    <w:rsid w:val="00547E38"/>
    <w:rsid w:val="00551C99"/>
    <w:rsid w:val="00552EAB"/>
    <w:rsid w:val="005650C0"/>
    <w:rsid w:val="005656BA"/>
    <w:rsid w:val="0056595A"/>
    <w:rsid w:val="00567994"/>
    <w:rsid w:val="005761AE"/>
    <w:rsid w:val="00580702"/>
    <w:rsid w:val="00583043"/>
    <w:rsid w:val="00590127"/>
    <w:rsid w:val="00590734"/>
    <w:rsid w:val="00594B93"/>
    <w:rsid w:val="005960A4"/>
    <w:rsid w:val="005C226B"/>
    <w:rsid w:val="005E0457"/>
    <w:rsid w:val="005E0574"/>
    <w:rsid w:val="005E5E8F"/>
    <w:rsid w:val="005F6007"/>
    <w:rsid w:val="006215E0"/>
    <w:rsid w:val="00621AE6"/>
    <w:rsid w:val="006224FF"/>
    <w:rsid w:val="0062340C"/>
    <w:rsid w:val="0063397F"/>
    <w:rsid w:val="0064229F"/>
    <w:rsid w:val="00646A42"/>
    <w:rsid w:val="00650474"/>
    <w:rsid w:val="0065610A"/>
    <w:rsid w:val="006562DC"/>
    <w:rsid w:val="00667770"/>
    <w:rsid w:val="00670EF0"/>
    <w:rsid w:val="00684C61"/>
    <w:rsid w:val="00693250"/>
    <w:rsid w:val="00694B17"/>
    <w:rsid w:val="006A2FB2"/>
    <w:rsid w:val="006A452C"/>
    <w:rsid w:val="006B2B73"/>
    <w:rsid w:val="006B79AF"/>
    <w:rsid w:val="006C2525"/>
    <w:rsid w:val="006C28C2"/>
    <w:rsid w:val="006C3706"/>
    <w:rsid w:val="006D397D"/>
    <w:rsid w:val="006D670E"/>
    <w:rsid w:val="006F2D4F"/>
    <w:rsid w:val="006F4760"/>
    <w:rsid w:val="00700F6C"/>
    <w:rsid w:val="007052BF"/>
    <w:rsid w:val="007052C5"/>
    <w:rsid w:val="0071282D"/>
    <w:rsid w:val="00723DEF"/>
    <w:rsid w:val="00724034"/>
    <w:rsid w:val="00732AE3"/>
    <w:rsid w:val="007340D3"/>
    <w:rsid w:val="00734EEB"/>
    <w:rsid w:val="0073655B"/>
    <w:rsid w:val="00743958"/>
    <w:rsid w:val="00751C6F"/>
    <w:rsid w:val="00754F39"/>
    <w:rsid w:val="00756DA5"/>
    <w:rsid w:val="00761779"/>
    <w:rsid w:val="00763BAF"/>
    <w:rsid w:val="00772DB6"/>
    <w:rsid w:val="0077316F"/>
    <w:rsid w:val="007837C3"/>
    <w:rsid w:val="007A2119"/>
    <w:rsid w:val="007A4074"/>
    <w:rsid w:val="007A7245"/>
    <w:rsid w:val="007B3EA9"/>
    <w:rsid w:val="007B5030"/>
    <w:rsid w:val="007C0DE3"/>
    <w:rsid w:val="007C1B01"/>
    <w:rsid w:val="007C4BBD"/>
    <w:rsid w:val="007C61F2"/>
    <w:rsid w:val="007D550C"/>
    <w:rsid w:val="007D58F0"/>
    <w:rsid w:val="007D7041"/>
    <w:rsid w:val="007E2C27"/>
    <w:rsid w:val="007E37ED"/>
    <w:rsid w:val="007E687F"/>
    <w:rsid w:val="007F6A41"/>
    <w:rsid w:val="00803C59"/>
    <w:rsid w:val="00812258"/>
    <w:rsid w:val="00815612"/>
    <w:rsid w:val="00821A80"/>
    <w:rsid w:val="00821D0A"/>
    <w:rsid w:val="00823864"/>
    <w:rsid w:val="00825323"/>
    <w:rsid w:val="00826FB5"/>
    <w:rsid w:val="008300ED"/>
    <w:rsid w:val="00847635"/>
    <w:rsid w:val="00850428"/>
    <w:rsid w:val="0085256F"/>
    <w:rsid w:val="008526C0"/>
    <w:rsid w:val="00852D9E"/>
    <w:rsid w:val="00860901"/>
    <w:rsid w:val="008624E4"/>
    <w:rsid w:val="00864338"/>
    <w:rsid w:val="0086538B"/>
    <w:rsid w:val="00866B58"/>
    <w:rsid w:val="00870B17"/>
    <w:rsid w:val="00874F4E"/>
    <w:rsid w:val="0088227D"/>
    <w:rsid w:val="0089782A"/>
    <w:rsid w:val="008A60E6"/>
    <w:rsid w:val="008A6429"/>
    <w:rsid w:val="008B347F"/>
    <w:rsid w:val="008C6598"/>
    <w:rsid w:val="008D51A5"/>
    <w:rsid w:val="008D53A4"/>
    <w:rsid w:val="008D59FD"/>
    <w:rsid w:val="008D5C16"/>
    <w:rsid w:val="008E00C2"/>
    <w:rsid w:val="008E255C"/>
    <w:rsid w:val="008E3FCE"/>
    <w:rsid w:val="008F6317"/>
    <w:rsid w:val="009012A4"/>
    <w:rsid w:val="00910232"/>
    <w:rsid w:val="009145B6"/>
    <w:rsid w:val="0092499F"/>
    <w:rsid w:val="00924BFA"/>
    <w:rsid w:val="00926665"/>
    <w:rsid w:val="00936F9E"/>
    <w:rsid w:val="009436A2"/>
    <w:rsid w:val="00944D42"/>
    <w:rsid w:val="009550D7"/>
    <w:rsid w:val="0096019E"/>
    <w:rsid w:val="009667CF"/>
    <w:rsid w:val="009715B1"/>
    <w:rsid w:val="00977258"/>
    <w:rsid w:val="00981D66"/>
    <w:rsid w:val="009842E8"/>
    <w:rsid w:val="009927C8"/>
    <w:rsid w:val="009A55CD"/>
    <w:rsid w:val="009A658B"/>
    <w:rsid w:val="009B2A79"/>
    <w:rsid w:val="009B56D0"/>
    <w:rsid w:val="009B636F"/>
    <w:rsid w:val="009C342E"/>
    <w:rsid w:val="009D1905"/>
    <w:rsid w:val="009E35B9"/>
    <w:rsid w:val="009F149E"/>
    <w:rsid w:val="009F5ACA"/>
    <w:rsid w:val="00A11AF5"/>
    <w:rsid w:val="00A125E9"/>
    <w:rsid w:val="00A15921"/>
    <w:rsid w:val="00A17FA2"/>
    <w:rsid w:val="00A223AE"/>
    <w:rsid w:val="00A22B95"/>
    <w:rsid w:val="00A25A0D"/>
    <w:rsid w:val="00A27D00"/>
    <w:rsid w:val="00A3144F"/>
    <w:rsid w:val="00A421CC"/>
    <w:rsid w:val="00A43751"/>
    <w:rsid w:val="00A607BF"/>
    <w:rsid w:val="00A60CB4"/>
    <w:rsid w:val="00A61F06"/>
    <w:rsid w:val="00A64C66"/>
    <w:rsid w:val="00A7245B"/>
    <w:rsid w:val="00A76710"/>
    <w:rsid w:val="00A77280"/>
    <w:rsid w:val="00A82C6A"/>
    <w:rsid w:val="00A83D9E"/>
    <w:rsid w:val="00A8792B"/>
    <w:rsid w:val="00A923A5"/>
    <w:rsid w:val="00A93F08"/>
    <w:rsid w:val="00AA160F"/>
    <w:rsid w:val="00AA4902"/>
    <w:rsid w:val="00AA526E"/>
    <w:rsid w:val="00AA79B0"/>
    <w:rsid w:val="00AC05DF"/>
    <w:rsid w:val="00AC07E8"/>
    <w:rsid w:val="00AC60CF"/>
    <w:rsid w:val="00AC64D7"/>
    <w:rsid w:val="00AC77FB"/>
    <w:rsid w:val="00AD0E19"/>
    <w:rsid w:val="00AD2DB1"/>
    <w:rsid w:val="00AD60AA"/>
    <w:rsid w:val="00AE26C8"/>
    <w:rsid w:val="00AE6AEF"/>
    <w:rsid w:val="00AF6971"/>
    <w:rsid w:val="00B00B61"/>
    <w:rsid w:val="00B01708"/>
    <w:rsid w:val="00B05109"/>
    <w:rsid w:val="00B061C9"/>
    <w:rsid w:val="00B136CE"/>
    <w:rsid w:val="00B21FF9"/>
    <w:rsid w:val="00B2254A"/>
    <w:rsid w:val="00B2355C"/>
    <w:rsid w:val="00B23C5D"/>
    <w:rsid w:val="00B33179"/>
    <w:rsid w:val="00B33E53"/>
    <w:rsid w:val="00B356D3"/>
    <w:rsid w:val="00B4043C"/>
    <w:rsid w:val="00B45589"/>
    <w:rsid w:val="00B45F7E"/>
    <w:rsid w:val="00B61157"/>
    <w:rsid w:val="00B72C24"/>
    <w:rsid w:val="00B82FD1"/>
    <w:rsid w:val="00B83D28"/>
    <w:rsid w:val="00B8530B"/>
    <w:rsid w:val="00BA1175"/>
    <w:rsid w:val="00BA16D1"/>
    <w:rsid w:val="00BA2CD6"/>
    <w:rsid w:val="00BA3ADC"/>
    <w:rsid w:val="00BA3E1D"/>
    <w:rsid w:val="00BA610B"/>
    <w:rsid w:val="00BB4377"/>
    <w:rsid w:val="00BB631B"/>
    <w:rsid w:val="00BC4342"/>
    <w:rsid w:val="00BD048D"/>
    <w:rsid w:val="00BD2DD0"/>
    <w:rsid w:val="00BE0043"/>
    <w:rsid w:val="00BE09BE"/>
    <w:rsid w:val="00BE4068"/>
    <w:rsid w:val="00BE5252"/>
    <w:rsid w:val="00BE6D3B"/>
    <w:rsid w:val="00BF3F7B"/>
    <w:rsid w:val="00C0117A"/>
    <w:rsid w:val="00C03AAC"/>
    <w:rsid w:val="00C16B31"/>
    <w:rsid w:val="00C22C9F"/>
    <w:rsid w:val="00C265DD"/>
    <w:rsid w:val="00C33BC1"/>
    <w:rsid w:val="00C34CA7"/>
    <w:rsid w:val="00C37819"/>
    <w:rsid w:val="00C41CC3"/>
    <w:rsid w:val="00C53722"/>
    <w:rsid w:val="00C623BC"/>
    <w:rsid w:val="00C62BF7"/>
    <w:rsid w:val="00C63EE7"/>
    <w:rsid w:val="00C66227"/>
    <w:rsid w:val="00C76941"/>
    <w:rsid w:val="00C76E1B"/>
    <w:rsid w:val="00C82FC0"/>
    <w:rsid w:val="00C93E70"/>
    <w:rsid w:val="00C95204"/>
    <w:rsid w:val="00CA4264"/>
    <w:rsid w:val="00CA4BBF"/>
    <w:rsid w:val="00CA6F55"/>
    <w:rsid w:val="00CB1C98"/>
    <w:rsid w:val="00CB23C8"/>
    <w:rsid w:val="00CB5773"/>
    <w:rsid w:val="00CB5B61"/>
    <w:rsid w:val="00CC29CB"/>
    <w:rsid w:val="00CC6A71"/>
    <w:rsid w:val="00CC7C72"/>
    <w:rsid w:val="00CC7F82"/>
    <w:rsid w:val="00CD212A"/>
    <w:rsid w:val="00CD575A"/>
    <w:rsid w:val="00CF441A"/>
    <w:rsid w:val="00D01D07"/>
    <w:rsid w:val="00D02D08"/>
    <w:rsid w:val="00D10BBB"/>
    <w:rsid w:val="00D11817"/>
    <w:rsid w:val="00D12795"/>
    <w:rsid w:val="00D12D8A"/>
    <w:rsid w:val="00D13A99"/>
    <w:rsid w:val="00D216E7"/>
    <w:rsid w:val="00D22756"/>
    <w:rsid w:val="00D2294A"/>
    <w:rsid w:val="00D305AB"/>
    <w:rsid w:val="00D32B94"/>
    <w:rsid w:val="00D372B9"/>
    <w:rsid w:val="00D57786"/>
    <w:rsid w:val="00D6065A"/>
    <w:rsid w:val="00D625D3"/>
    <w:rsid w:val="00D70AD7"/>
    <w:rsid w:val="00D76138"/>
    <w:rsid w:val="00D7693A"/>
    <w:rsid w:val="00D76ECA"/>
    <w:rsid w:val="00D81E26"/>
    <w:rsid w:val="00DA065C"/>
    <w:rsid w:val="00DB362E"/>
    <w:rsid w:val="00DB3D82"/>
    <w:rsid w:val="00DB6B40"/>
    <w:rsid w:val="00DC3ACF"/>
    <w:rsid w:val="00DD2A12"/>
    <w:rsid w:val="00DD2FB7"/>
    <w:rsid w:val="00DD38CB"/>
    <w:rsid w:val="00DE2BBD"/>
    <w:rsid w:val="00DE7CAB"/>
    <w:rsid w:val="00DF02A3"/>
    <w:rsid w:val="00DF11F8"/>
    <w:rsid w:val="00DF69CF"/>
    <w:rsid w:val="00E02453"/>
    <w:rsid w:val="00E13FAD"/>
    <w:rsid w:val="00E17841"/>
    <w:rsid w:val="00E23A64"/>
    <w:rsid w:val="00E257CB"/>
    <w:rsid w:val="00E32AF9"/>
    <w:rsid w:val="00E5281D"/>
    <w:rsid w:val="00E53D5E"/>
    <w:rsid w:val="00E712D6"/>
    <w:rsid w:val="00E748B2"/>
    <w:rsid w:val="00E77A29"/>
    <w:rsid w:val="00E77FB5"/>
    <w:rsid w:val="00E80C73"/>
    <w:rsid w:val="00E86F9D"/>
    <w:rsid w:val="00E87C82"/>
    <w:rsid w:val="00E9008B"/>
    <w:rsid w:val="00E935E7"/>
    <w:rsid w:val="00E96FD1"/>
    <w:rsid w:val="00EA48EE"/>
    <w:rsid w:val="00EA5644"/>
    <w:rsid w:val="00EA6E6D"/>
    <w:rsid w:val="00EA75D3"/>
    <w:rsid w:val="00EB4A01"/>
    <w:rsid w:val="00EC0F11"/>
    <w:rsid w:val="00ED1A42"/>
    <w:rsid w:val="00ED2CA8"/>
    <w:rsid w:val="00ED475F"/>
    <w:rsid w:val="00EE02D2"/>
    <w:rsid w:val="00EE0B6E"/>
    <w:rsid w:val="00EE36CF"/>
    <w:rsid w:val="00EF3765"/>
    <w:rsid w:val="00F35053"/>
    <w:rsid w:val="00F36633"/>
    <w:rsid w:val="00F4386C"/>
    <w:rsid w:val="00F44AAE"/>
    <w:rsid w:val="00F472DA"/>
    <w:rsid w:val="00F50781"/>
    <w:rsid w:val="00F54C7E"/>
    <w:rsid w:val="00F65B7D"/>
    <w:rsid w:val="00F65C0D"/>
    <w:rsid w:val="00F731A5"/>
    <w:rsid w:val="00F74C81"/>
    <w:rsid w:val="00F81CAD"/>
    <w:rsid w:val="00F82A14"/>
    <w:rsid w:val="00F839BC"/>
    <w:rsid w:val="00F841D1"/>
    <w:rsid w:val="00F9259D"/>
    <w:rsid w:val="00F96165"/>
    <w:rsid w:val="00F97BB9"/>
    <w:rsid w:val="00FA4372"/>
    <w:rsid w:val="00FA54EE"/>
    <w:rsid w:val="00FA7F73"/>
    <w:rsid w:val="00FC5405"/>
    <w:rsid w:val="00FC6D8D"/>
    <w:rsid w:val="00FD1FA8"/>
    <w:rsid w:val="00FE29BA"/>
    <w:rsid w:val="00FE689E"/>
    <w:rsid w:val="00FF64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3BFB75"/>
  <w15:chartTrackingRefBased/>
  <w15:docId w15:val="{508F34B3-0CA7-45FC-B904-3917B389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530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F3F7B"/>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BF3F7B"/>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BF3F7B"/>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BF3F7B"/>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F3F7B"/>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BF3F7B"/>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BF3F7B"/>
  </w:style>
  <w:style w:type="character" w:styleId="Hipervnculo">
    <w:name w:val="Hyperlink"/>
    <w:aliases w:val="Hipervínculo1,Hipervínculo11,Hipervínculo12,Hipervínculo13,Hipervínculo14,Hipervínculo15"/>
    <w:basedOn w:val="Fuentedeprrafopredeter"/>
    <w:uiPriority w:val="99"/>
    <w:unhideWhenUsed/>
    <w:rsid w:val="00BF3F7B"/>
    <w:rPr>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BF3F7B"/>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BF3F7B"/>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BF3F7B"/>
    <w:rPr>
      <w:rFonts w:ascii="Times New Roman" w:eastAsia="Times New Roman" w:hAnsi="Times New Roman" w:cs="Times New Roman"/>
      <w:sz w:val="20"/>
      <w:szCs w:val="20"/>
      <w:lang w:val="es-ES" w:eastAsia="es-ES"/>
    </w:rPr>
  </w:style>
  <w:style w:type="paragraph" w:styleId="Sinespaciado">
    <w:name w:val="No Spacing"/>
    <w:aliases w:val="Francesa,INAI"/>
    <w:link w:val="SinespaciadoCar"/>
    <w:uiPriority w:val="1"/>
    <w:qFormat/>
    <w:rsid w:val="00CB23C8"/>
    <w:pPr>
      <w:spacing w:after="0" w:line="240" w:lineRule="auto"/>
    </w:pPr>
  </w:style>
  <w:style w:type="character" w:customStyle="1" w:styleId="SinespaciadoCar">
    <w:name w:val="Sin espaciado Car"/>
    <w:aliases w:val="Francesa Car,INAI Car"/>
    <w:link w:val="Sinespaciado"/>
    <w:uiPriority w:val="1"/>
    <w:locked/>
    <w:rsid w:val="0092499F"/>
  </w:style>
  <w:style w:type="paragraph" w:styleId="Textoindependiente">
    <w:name w:val="Body Text"/>
    <w:basedOn w:val="Normal"/>
    <w:link w:val="TextoindependienteCar"/>
    <w:uiPriority w:val="1"/>
    <w:qFormat/>
    <w:rsid w:val="005469C0"/>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1"/>
    <w:rsid w:val="005469C0"/>
    <w:rPr>
      <w:rFonts w:ascii="Arial" w:eastAsia="Arial" w:hAnsi="Arial" w:cs="Arial"/>
      <w:sz w:val="24"/>
      <w:szCs w:val="24"/>
      <w:lang w:val="es-ES" w:eastAsia="es-ES" w:bidi="es-ES"/>
    </w:rPr>
  </w:style>
  <w:style w:type="paragraph" w:styleId="Textoindependiente2">
    <w:name w:val="Body Text 2"/>
    <w:basedOn w:val="Normal"/>
    <w:link w:val="Textoindependiente2Car"/>
    <w:uiPriority w:val="99"/>
    <w:unhideWhenUsed/>
    <w:rsid w:val="004E7632"/>
    <w:pPr>
      <w:spacing w:after="120" w:line="480" w:lineRule="auto"/>
    </w:pPr>
  </w:style>
  <w:style w:type="character" w:customStyle="1" w:styleId="Textoindependiente2Car">
    <w:name w:val="Texto independiente 2 Car"/>
    <w:basedOn w:val="Fuentedeprrafopredeter"/>
    <w:link w:val="Textoindependiente2"/>
    <w:uiPriority w:val="99"/>
    <w:rsid w:val="004E7632"/>
  </w:style>
  <w:style w:type="table" w:styleId="Tablaconcuadrcula">
    <w:name w:val="Table Grid"/>
    <w:basedOn w:val="Tablanormal"/>
    <w:uiPriority w:val="39"/>
    <w:rsid w:val="004E7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E7632"/>
    <w:pPr>
      <w:autoSpaceDE w:val="0"/>
      <w:autoSpaceDN w:val="0"/>
      <w:adjustRightInd w:val="0"/>
      <w:spacing w:after="0" w:line="240" w:lineRule="auto"/>
    </w:pPr>
    <w:rPr>
      <w:rFonts w:ascii="Bookman Old Style" w:hAnsi="Bookman Old Style" w:cs="Bookman Old Style"/>
      <w:color w:val="000000"/>
      <w:sz w:val="24"/>
      <w:szCs w:val="24"/>
    </w:rPr>
  </w:style>
  <w:style w:type="character" w:customStyle="1" w:styleId="il">
    <w:name w:val="il"/>
    <w:basedOn w:val="Fuentedeprrafopredeter"/>
    <w:rsid w:val="00291AA2"/>
  </w:style>
  <w:style w:type="paragraph" w:styleId="Textonotaalfinal">
    <w:name w:val="endnote text"/>
    <w:basedOn w:val="Normal"/>
    <w:link w:val="TextonotaalfinalCar"/>
    <w:uiPriority w:val="99"/>
    <w:semiHidden/>
    <w:unhideWhenUsed/>
    <w:rsid w:val="00DD2FB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DD2FB7"/>
    <w:rPr>
      <w:sz w:val="20"/>
      <w:szCs w:val="20"/>
    </w:rPr>
  </w:style>
  <w:style w:type="character" w:styleId="Refdenotaalfinal">
    <w:name w:val="endnote reference"/>
    <w:basedOn w:val="Fuentedeprrafopredeter"/>
    <w:uiPriority w:val="99"/>
    <w:semiHidden/>
    <w:unhideWhenUsed/>
    <w:rsid w:val="00DD2FB7"/>
    <w:rPr>
      <w:vertAlign w:val="superscript"/>
    </w:rPr>
  </w:style>
  <w:style w:type="paragraph" w:styleId="NormalWeb">
    <w:name w:val="Normal (Web)"/>
    <w:basedOn w:val="Normal"/>
    <w:uiPriority w:val="99"/>
    <w:unhideWhenUsed/>
    <w:rsid w:val="002F4ED3"/>
    <w:pPr>
      <w:spacing w:before="100" w:beforeAutospacing="1" w:after="100" w:afterAutospacing="1" w:line="240" w:lineRule="auto"/>
    </w:pPr>
    <w:rPr>
      <w:rFonts w:ascii="Times New Roman" w:eastAsia="Times New Roman" w:hAnsi="Times New Roman" w:cs="Times New Roman"/>
      <w:sz w:val="24"/>
      <w:szCs w:val="24"/>
      <w:lang w:eastAsia="es-MX"/>
    </w:rPr>
  </w:style>
  <w:style w:type="table" w:customStyle="1" w:styleId="Tablaconcuadrcula1">
    <w:name w:val="Tabla con cuadrícula1"/>
    <w:basedOn w:val="Tablanormal"/>
    <w:next w:val="Tablaconcuadrcula"/>
    <w:uiPriority w:val="59"/>
    <w:rsid w:val="000A1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008922">
      <w:bodyDiv w:val="1"/>
      <w:marLeft w:val="0"/>
      <w:marRight w:val="0"/>
      <w:marTop w:val="0"/>
      <w:marBottom w:val="0"/>
      <w:divBdr>
        <w:top w:val="none" w:sz="0" w:space="0" w:color="auto"/>
        <w:left w:val="none" w:sz="0" w:space="0" w:color="auto"/>
        <w:bottom w:val="none" w:sz="0" w:space="0" w:color="auto"/>
        <w:right w:val="none" w:sz="0" w:space="0" w:color="auto"/>
      </w:divBdr>
    </w:div>
    <w:div w:id="931203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49620-1805-46D6-9CFB-9B3B76199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39</Pages>
  <Words>9846</Words>
  <Characters>54157</Characters>
  <Application>Microsoft Office Word</Application>
  <DocSecurity>0</DocSecurity>
  <Lines>451</Lines>
  <Paragraphs>127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27</cp:revision>
  <cp:lastPrinted>2026-06-05T00:00:00Z</cp:lastPrinted>
  <dcterms:created xsi:type="dcterms:W3CDTF">2026-05-14T19:09:00Z</dcterms:created>
  <dcterms:modified xsi:type="dcterms:W3CDTF">2026-06-09T18:45:00Z</dcterms:modified>
</cp:coreProperties>
</file>