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87110" w14:textId="77777777" w:rsidR="00976236" w:rsidRDefault="00976236">
      <w:pPr>
        <w:widowControl w:val="0"/>
        <w:pBdr>
          <w:top w:val="nil"/>
          <w:left w:val="nil"/>
          <w:bottom w:val="nil"/>
          <w:right w:val="nil"/>
          <w:between w:val="nil"/>
        </w:pBdr>
        <w:spacing w:after="0" w:line="276" w:lineRule="auto"/>
        <w:jc w:val="left"/>
      </w:pPr>
    </w:p>
    <w:p w14:paraId="4886503F" w14:textId="77777777" w:rsidR="00976236" w:rsidRDefault="0085224D">
      <w:pPr>
        <w:tabs>
          <w:tab w:val="left" w:pos="8931"/>
        </w:tabs>
        <w:spacing w:after="0" w:line="360" w:lineRule="auto"/>
      </w:pPr>
      <w:r>
        <w:t xml:space="preserve"> </w:t>
      </w:r>
    </w:p>
    <w:p w14:paraId="63C16E21" w14:textId="77777777" w:rsidR="00976236" w:rsidRDefault="00976236">
      <w:pPr>
        <w:tabs>
          <w:tab w:val="left" w:pos="8931"/>
        </w:tabs>
        <w:spacing w:after="0" w:line="360" w:lineRule="auto"/>
      </w:pPr>
    </w:p>
    <w:p w14:paraId="0EAAE1C0" w14:textId="77777777" w:rsidR="00DC3334" w:rsidRDefault="00DC3334" w:rsidP="00DC3334">
      <w:pPr>
        <w:keepNext/>
        <w:keepLines/>
        <w:pBdr>
          <w:top w:val="nil"/>
          <w:left w:val="nil"/>
          <w:bottom w:val="nil"/>
          <w:right w:val="nil"/>
          <w:between w:val="nil"/>
        </w:pBdr>
        <w:spacing w:after="0" w:line="360" w:lineRule="auto"/>
        <w:jc w:val="center"/>
        <w:rPr>
          <w:color w:val="000000"/>
        </w:rPr>
      </w:pPr>
      <w:r>
        <w:rPr>
          <w:color w:val="000000"/>
        </w:rPr>
        <w:t>RESOLUCIÓN DEL RECURSO DE REVISIÓN 10091/INFOEM/IP/RR/2025</w:t>
      </w:r>
    </w:p>
    <w:p w14:paraId="4CA33C98" w14:textId="77777777" w:rsidR="00DC3334" w:rsidRDefault="00DC3334" w:rsidP="00DC3334">
      <w:pPr>
        <w:spacing w:after="0" w:line="360" w:lineRule="auto"/>
      </w:pPr>
    </w:p>
    <w:sdt>
      <w:sdtPr>
        <w:rPr>
          <w:rFonts w:ascii="Palatino Linotype" w:eastAsia="Palatino Linotype" w:hAnsi="Palatino Linotype" w:cs="Palatino Linotype"/>
          <w:color w:val="auto"/>
          <w:sz w:val="22"/>
          <w:szCs w:val="22"/>
          <w:lang w:val="es-ES"/>
        </w:rPr>
        <w:id w:val="-1867287200"/>
        <w:docPartObj>
          <w:docPartGallery w:val="Table of Contents"/>
          <w:docPartUnique/>
        </w:docPartObj>
      </w:sdtPr>
      <w:sdtEndPr>
        <w:rPr>
          <w:b/>
          <w:bCs/>
        </w:rPr>
      </w:sdtEndPr>
      <w:sdtContent>
        <w:p w14:paraId="2D5875C0" w14:textId="77777777" w:rsidR="00DC3334" w:rsidRDefault="00DC3334" w:rsidP="00DC3334">
          <w:pPr>
            <w:pStyle w:val="TtuloTDC"/>
          </w:pPr>
        </w:p>
        <w:p w14:paraId="35AA1B1F" w14:textId="77777777" w:rsidR="00DC3334" w:rsidRDefault="00DC3334">
          <w:pPr>
            <w:pStyle w:val="TDC1"/>
            <w:tabs>
              <w:tab w:val="right" w:leader="dot" w:pos="8921"/>
            </w:tabs>
            <w:rPr>
              <w:rFonts w:asciiTheme="minorHAnsi" w:eastAsiaTheme="minorEastAsia" w:hAnsiTheme="minorHAnsi" w:cstheme="minorBidi"/>
              <w:noProof/>
              <w:color w:val="auto"/>
            </w:rPr>
          </w:pPr>
          <w:r>
            <w:rPr>
              <w:b/>
              <w:bCs/>
              <w:lang w:val="es-ES"/>
            </w:rPr>
            <w:fldChar w:fldCharType="begin"/>
          </w:r>
          <w:r>
            <w:rPr>
              <w:b/>
              <w:bCs/>
              <w:lang w:val="es-ES"/>
            </w:rPr>
            <w:instrText xml:space="preserve"> TOC \o "1-3" \h \z \u </w:instrText>
          </w:r>
          <w:r>
            <w:rPr>
              <w:b/>
              <w:bCs/>
              <w:lang w:val="es-ES"/>
            </w:rPr>
            <w:fldChar w:fldCharType="separate"/>
          </w:r>
          <w:hyperlink w:anchor="_Toc222410585" w:history="1">
            <w:r w:rsidRPr="00F35E8F">
              <w:rPr>
                <w:rStyle w:val="Hipervnculo"/>
                <w:noProof/>
              </w:rPr>
              <w:t>A N T E C E D E N T E S</w:t>
            </w:r>
            <w:r>
              <w:rPr>
                <w:noProof/>
                <w:webHidden/>
              </w:rPr>
              <w:tab/>
            </w:r>
            <w:r>
              <w:rPr>
                <w:noProof/>
                <w:webHidden/>
              </w:rPr>
              <w:fldChar w:fldCharType="begin"/>
            </w:r>
            <w:r>
              <w:rPr>
                <w:noProof/>
                <w:webHidden/>
              </w:rPr>
              <w:instrText xml:space="preserve"> PAGEREF _Toc222410585 \h </w:instrText>
            </w:r>
            <w:r>
              <w:rPr>
                <w:noProof/>
                <w:webHidden/>
              </w:rPr>
            </w:r>
            <w:r>
              <w:rPr>
                <w:noProof/>
                <w:webHidden/>
              </w:rPr>
              <w:fldChar w:fldCharType="separate"/>
            </w:r>
            <w:r w:rsidR="001E4063">
              <w:rPr>
                <w:noProof/>
                <w:webHidden/>
              </w:rPr>
              <w:t>2</w:t>
            </w:r>
            <w:r>
              <w:rPr>
                <w:noProof/>
                <w:webHidden/>
              </w:rPr>
              <w:fldChar w:fldCharType="end"/>
            </w:r>
          </w:hyperlink>
        </w:p>
        <w:p w14:paraId="59DF3BF8"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86" w:history="1">
            <w:r w:rsidRPr="00F35E8F">
              <w:rPr>
                <w:rStyle w:val="Hipervnculo"/>
                <w:noProof/>
              </w:rPr>
              <w:t>I. Presentación de la solicitud de información</w:t>
            </w:r>
            <w:r>
              <w:rPr>
                <w:noProof/>
                <w:webHidden/>
              </w:rPr>
              <w:tab/>
            </w:r>
            <w:r>
              <w:rPr>
                <w:noProof/>
                <w:webHidden/>
              </w:rPr>
              <w:fldChar w:fldCharType="begin"/>
            </w:r>
            <w:r>
              <w:rPr>
                <w:noProof/>
                <w:webHidden/>
              </w:rPr>
              <w:instrText xml:space="preserve"> PAGEREF _Toc222410586 \h </w:instrText>
            </w:r>
            <w:r>
              <w:rPr>
                <w:noProof/>
                <w:webHidden/>
              </w:rPr>
            </w:r>
            <w:r>
              <w:rPr>
                <w:noProof/>
                <w:webHidden/>
              </w:rPr>
              <w:fldChar w:fldCharType="separate"/>
            </w:r>
            <w:r w:rsidR="001E4063">
              <w:rPr>
                <w:noProof/>
                <w:webHidden/>
              </w:rPr>
              <w:t>2</w:t>
            </w:r>
            <w:r>
              <w:rPr>
                <w:noProof/>
                <w:webHidden/>
              </w:rPr>
              <w:fldChar w:fldCharType="end"/>
            </w:r>
          </w:hyperlink>
        </w:p>
        <w:p w14:paraId="640C6C6A"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87" w:history="1">
            <w:r w:rsidRPr="00F35E8F">
              <w:rPr>
                <w:rStyle w:val="Hipervnculo"/>
                <w:noProof/>
              </w:rPr>
              <w:t>II. Respuesta del Sujeto Obligado</w:t>
            </w:r>
            <w:r>
              <w:rPr>
                <w:noProof/>
                <w:webHidden/>
              </w:rPr>
              <w:tab/>
            </w:r>
            <w:r>
              <w:rPr>
                <w:noProof/>
                <w:webHidden/>
              </w:rPr>
              <w:fldChar w:fldCharType="begin"/>
            </w:r>
            <w:r>
              <w:rPr>
                <w:noProof/>
                <w:webHidden/>
              </w:rPr>
              <w:instrText xml:space="preserve"> PAGEREF _Toc222410587 \h </w:instrText>
            </w:r>
            <w:r>
              <w:rPr>
                <w:noProof/>
                <w:webHidden/>
              </w:rPr>
            </w:r>
            <w:r>
              <w:rPr>
                <w:noProof/>
                <w:webHidden/>
              </w:rPr>
              <w:fldChar w:fldCharType="separate"/>
            </w:r>
            <w:r w:rsidR="001E4063">
              <w:rPr>
                <w:noProof/>
                <w:webHidden/>
              </w:rPr>
              <w:t>3</w:t>
            </w:r>
            <w:r>
              <w:rPr>
                <w:noProof/>
                <w:webHidden/>
              </w:rPr>
              <w:fldChar w:fldCharType="end"/>
            </w:r>
          </w:hyperlink>
        </w:p>
        <w:p w14:paraId="4BA7F7BF"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88" w:history="1">
            <w:r w:rsidRPr="00F35E8F">
              <w:rPr>
                <w:rStyle w:val="Hipervnculo"/>
                <w:noProof/>
              </w:rPr>
              <w:t>III. Interposición del Recurso de Revisión</w:t>
            </w:r>
            <w:r>
              <w:rPr>
                <w:noProof/>
                <w:webHidden/>
              </w:rPr>
              <w:tab/>
            </w:r>
            <w:r>
              <w:rPr>
                <w:noProof/>
                <w:webHidden/>
              </w:rPr>
              <w:fldChar w:fldCharType="begin"/>
            </w:r>
            <w:r>
              <w:rPr>
                <w:noProof/>
                <w:webHidden/>
              </w:rPr>
              <w:instrText xml:space="preserve"> PAGEREF _Toc222410588 \h </w:instrText>
            </w:r>
            <w:r>
              <w:rPr>
                <w:noProof/>
                <w:webHidden/>
              </w:rPr>
            </w:r>
            <w:r>
              <w:rPr>
                <w:noProof/>
                <w:webHidden/>
              </w:rPr>
              <w:fldChar w:fldCharType="separate"/>
            </w:r>
            <w:r w:rsidR="001E4063">
              <w:rPr>
                <w:noProof/>
                <w:webHidden/>
              </w:rPr>
              <w:t>3</w:t>
            </w:r>
            <w:r>
              <w:rPr>
                <w:noProof/>
                <w:webHidden/>
              </w:rPr>
              <w:fldChar w:fldCharType="end"/>
            </w:r>
          </w:hyperlink>
        </w:p>
        <w:p w14:paraId="05D8410B"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89" w:history="1">
            <w:r w:rsidRPr="00F35E8F">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_Toc222410589 \h </w:instrText>
            </w:r>
            <w:r>
              <w:rPr>
                <w:noProof/>
                <w:webHidden/>
              </w:rPr>
            </w:r>
            <w:r>
              <w:rPr>
                <w:noProof/>
                <w:webHidden/>
              </w:rPr>
              <w:fldChar w:fldCharType="separate"/>
            </w:r>
            <w:r w:rsidR="001E4063">
              <w:rPr>
                <w:noProof/>
                <w:webHidden/>
              </w:rPr>
              <w:t>4</w:t>
            </w:r>
            <w:r>
              <w:rPr>
                <w:noProof/>
                <w:webHidden/>
              </w:rPr>
              <w:fldChar w:fldCharType="end"/>
            </w:r>
          </w:hyperlink>
        </w:p>
        <w:p w14:paraId="5443F0A0" w14:textId="77777777" w:rsidR="00DC3334" w:rsidRDefault="00DC3334">
          <w:pPr>
            <w:pStyle w:val="TDC1"/>
            <w:tabs>
              <w:tab w:val="right" w:leader="dot" w:pos="8921"/>
            </w:tabs>
            <w:rPr>
              <w:rFonts w:asciiTheme="minorHAnsi" w:eastAsiaTheme="minorEastAsia" w:hAnsiTheme="minorHAnsi" w:cstheme="minorBidi"/>
              <w:noProof/>
              <w:color w:val="auto"/>
            </w:rPr>
          </w:pPr>
          <w:hyperlink w:anchor="_Toc222410590" w:history="1">
            <w:r w:rsidRPr="00F35E8F">
              <w:rPr>
                <w:rStyle w:val="Hipervnculo"/>
                <w:noProof/>
              </w:rPr>
              <w:t>C O N S I D E R A N D O S</w:t>
            </w:r>
            <w:r>
              <w:rPr>
                <w:noProof/>
                <w:webHidden/>
              </w:rPr>
              <w:tab/>
            </w:r>
            <w:r>
              <w:rPr>
                <w:noProof/>
                <w:webHidden/>
              </w:rPr>
              <w:fldChar w:fldCharType="begin"/>
            </w:r>
            <w:r>
              <w:rPr>
                <w:noProof/>
                <w:webHidden/>
              </w:rPr>
              <w:instrText xml:space="preserve"> PAGEREF _Toc222410590 \h </w:instrText>
            </w:r>
            <w:r>
              <w:rPr>
                <w:noProof/>
                <w:webHidden/>
              </w:rPr>
            </w:r>
            <w:r>
              <w:rPr>
                <w:noProof/>
                <w:webHidden/>
              </w:rPr>
              <w:fldChar w:fldCharType="separate"/>
            </w:r>
            <w:r w:rsidR="001E4063">
              <w:rPr>
                <w:noProof/>
                <w:webHidden/>
              </w:rPr>
              <w:t>6</w:t>
            </w:r>
            <w:r>
              <w:rPr>
                <w:noProof/>
                <w:webHidden/>
              </w:rPr>
              <w:fldChar w:fldCharType="end"/>
            </w:r>
          </w:hyperlink>
        </w:p>
        <w:p w14:paraId="4D731BB7"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91" w:history="1">
            <w:r w:rsidRPr="00F35E8F">
              <w:rPr>
                <w:rStyle w:val="Hipervnculo"/>
                <w:noProof/>
              </w:rPr>
              <w:t>PRIMERO. Competencia</w:t>
            </w:r>
            <w:r>
              <w:rPr>
                <w:noProof/>
                <w:webHidden/>
              </w:rPr>
              <w:tab/>
            </w:r>
            <w:r>
              <w:rPr>
                <w:noProof/>
                <w:webHidden/>
              </w:rPr>
              <w:fldChar w:fldCharType="begin"/>
            </w:r>
            <w:r>
              <w:rPr>
                <w:noProof/>
                <w:webHidden/>
              </w:rPr>
              <w:instrText xml:space="preserve"> PAGEREF _Toc222410591 \h </w:instrText>
            </w:r>
            <w:r>
              <w:rPr>
                <w:noProof/>
                <w:webHidden/>
              </w:rPr>
            </w:r>
            <w:r>
              <w:rPr>
                <w:noProof/>
                <w:webHidden/>
              </w:rPr>
              <w:fldChar w:fldCharType="separate"/>
            </w:r>
            <w:r w:rsidR="001E4063">
              <w:rPr>
                <w:noProof/>
                <w:webHidden/>
              </w:rPr>
              <w:t>6</w:t>
            </w:r>
            <w:r>
              <w:rPr>
                <w:noProof/>
                <w:webHidden/>
              </w:rPr>
              <w:fldChar w:fldCharType="end"/>
            </w:r>
          </w:hyperlink>
        </w:p>
        <w:p w14:paraId="53FB2368"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92" w:history="1">
            <w:r w:rsidRPr="00F35E8F">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_Toc222410592 \h </w:instrText>
            </w:r>
            <w:r>
              <w:rPr>
                <w:noProof/>
                <w:webHidden/>
              </w:rPr>
            </w:r>
            <w:r>
              <w:rPr>
                <w:noProof/>
                <w:webHidden/>
              </w:rPr>
              <w:fldChar w:fldCharType="separate"/>
            </w:r>
            <w:r w:rsidR="001E4063">
              <w:rPr>
                <w:noProof/>
                <w:webHidden/>
              </w:rPr>
              <w:t>7</w:t>
            </w:r>
            <w:r>
              <w:rPr>
                <w:noProof/>
                <w:webHidden/>
              </w:rPr>
              <w:fldChar w:fldCharType="end"/>
            </w:r>
          </w:hyperlink>
        </w:p>
        <w:p w14:paraId="648A2425"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93" w:history="1">
            <w:r w:rsidRPr="00F35E8F">
              <w:rPr>
                <w:rStyle w:val="Hipervnculo"/>
                <w:noProof/>
              </w:rPr>
              <w:t>TERCERO. Determinación de la Controversia</w:t>
            </w:r>
            <w:r>
              <w:rPr>
                <w:noProof/>
                <w:webHidden/>
              </w:rPr>
              <w:tab/>
            </w:r>
            <w:r>
              <w:rPr>
                <w:noProof/>
                <w:webHidden/>
              </w:rPr>
              <w:fldChar w:fldCharType="begin"/>
            </w:r>
            <w:r>
              <w:rPr>
                <w:noProof/>
                <w:webHidden/>
              </w:rPr>
              <w:instrText xml:space="preserve"> PAGEREF _Toc222410593 \h </w:instrText>
            </w:r>
            <w:r>
              <w:rPr>
                <w:noProof/>
                <w:webHidden/>
              </w:rPr>
            </w:r>
            <w:r>
              <w:rPr>
                <w:noProof/>
                <w:webHidden/>
              </w:rPr>
              <w:fldChar w:fldCharType="separate"/>
            </w:r>
            <w:r w:rsidR="001E4063">
              <w:rPr>
                <w:noProof/>
                <w:webHidden/>
              </w:rPr>
              <w:t>9</w:t>
            </w:r>
            <w:r>
              <w:rPr>
                <w:noProof/>
                <w:webHidden/>
              </w:rPr>
              <w:fldChar w:fldCharType="end"/>
            </w:r>
          </w:hyperlink>
        </w:p>
        <w:p w14:paraId="229997B4"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94" w:history="1">
            <w:r w:rsidRPr="00F35E8F">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_Toc222410594 \h </w:instrText>
            </w:r>
            <w:r>
              <w:rPr>
                <w:noProof/>
                <w:webHidden/>
              </w:rPr>
            </w:r>
            <w:r>
              <w:rPr>
                <w:noProof/>
                <w:webHidden/>
              </w:rPr>
              <w:fldChar w:fldCharType="separate"/>
            </w:r>
            <w:r w:rsidR="001E4063">
              <w:rPr>
                <w:noProof/>
                <w:webHidden/>
              </w:rPr>
              <w:t>10</w:t>
            </w:r>
            <w:r>
              <w:rPr>
                <w:noProof/>
                <w:webHidden/>
              </w:rPr>
              <w:fldChar w:fldCharType="end"/>
            </w:r>
          </w:hyperlink>
        </w:p>
        <w:p w14:paraId="795D9C52"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95" w:history="1">
            <w:r w:rsidRPr="00F35E8F">
              <w:rPr>
                <w:rStyle w:val="Hipervnculo"/>
                <w:noProof/>
              </w:rPr>
              <w:t>QUINTO. Estudio de Fondo</w:t>
            </w:r>
            <w:r>
              <w:rPr>
                <w:noProof/>
                <w:webHidden/>
              </w:rPr>
              <w:tab/>
            </w:r>
            <w:r>
              <w:rPr>
                <w:noProof/>
                <w:webHidden/>
              </w:rPr>
              <w:fldChar w:fldCharType="begin"/>
            </w:r>
            <w:r>
              <w:rPr>
                <w:noProof/>
                <w:webHidden/>
              </w:rPr>
              <w:instrText xml:space="preserve"> PAGEREF _Toc222410595 \h </w:instrText>
            </w:r>
            <w:r>
              <w:rPr>
                <w:noProof/>
                <w:webHidden/>
              </w:rPr>
            </w:r>
            <w:r>
              <w:rPr>
                <w:noProof/>
                <w:webHidden/>
              </w:rPr>
              <w:fldChar w:fldCharType="separate"/>
            </w:r>
            <w:r w:rsidR="001E4063">
              <w:rPr>
                <w:noProof/>
                <w:webHidden/>
              </w:rPr>
              <w:t>11</w:t>
            </w:r>
            <w:r>
              <w:rPr>
                <w:noProof/>
                <w:webHidden/>
              </w:rPr>
              <w:fldChar w:fldCharType="end"/>
            </w:r>
          </w:hyperlink>
        </w:p>
        <w:p w14:paraId="1742DE04" w14:textId="77777777" w:rsidR="00DC3334" w:rsidRDefault="00DC3334">
          <w:pPr>
            <w:pStyle w:val="TDC2"/>
            <w:tabs>
              <w:tab w:val="right" w:leader="dot" w:pos="8921"/>
            </w:tabs>
            <w:rPr>
              <w:rFonts w:asciiTheme="minorHAnsi" w:eastAsiaTheme="minorEastAsia" w:hAnsiTheme="minorHAnsi" w:cstheme="minorBidi"/>
              <w:noProof/>
              <w:color w:val="auto"/>
            </w:rPr>
          </w:pPr>
          <w:hyperlink w:anchor="_Toc222410596" w:history="1">
            <w:r w:rsidRPr="00F35E8F">
              <w:rPr>
                <w:rStyle w:val="Hipervnculo"/>
                <w:noProof/>
              </w:rPr>
              <w:t>SEXTO. Decisión</w:t>
            </w:r>
            <w:r>
              <w:rPr>
                <w:noProof/>
                <w:webHidden/>
              </w:rPr>
              <w:tab/>
            </w:r>
            <w:r>
              <w:rPr>
                <w:noProof/>
                <w:webHidden/>
              </w:rPr>
              <w:fldChar w:fldCharType="begin"/>
            </w:r>
            <w:r>
              <w:rPr>
                <w:noProof/>
                <w:webHidden/>
              </w:rPr>
              <w:instrText xml:space="preserve"> PAGEREF _Toc222410596 \h </w:instrText>
            </w:r>
            <w:r>
              <w:rPr>
                <w:noProof/>
                <w:webHidden/>
              </w:rPr>
            </w:r>
            <w:r>
              <w:rPr>
                <w:noProof/>
                <w:webHidden/>
              </w:rPr>
              <w:fldChar w:fldCharType="separate"/>
            </w:r>
            <w:r w:rsidR="001E4063">
              <w:rPr>
                <w:noProof/>
                <w:webHidden/>
              </w:rPr>
              <w:t>20</w:t>
            </w:r>
            <w:r>
              <w:rPr>
                <w:noProof/>
                <w:webHidden/>
              </w:rPr>
              <w:fldChar w:fldCharType="end"/>
            </w:r>
          </w:hyperlink>
        </w:p>
        <w:p w14:paraId="7B4C0C67" w14:textId="77777777" w:rsidR="00DC3334" w:rsidRDefault="00DC3334">
          <w:pPr>
            <w:pStyle w:val="TDC1"/>
            <w:tabs>
              <w:tab w:val="right" w:leader="dot" w:pos="8921"/>
            </w:tabs>
            <w:rPr>
              <w:rFonts w:asciiTheme="minorHAnsi" w:eastAsiaTheme="minorEastAsia" w:hAnsiTheme="minorHAnsi" w:cstheme="minorBidi"/>
              <w:noProof/>
              <w:color w:val="auto"/>
            </w:rPr>
          </w:pPr>
          <w:hyperlink w:anchor="_Toc222410597" w:history="1">
            <w:r w:rsidRPr="00F35E8F">
              <w:rPr>
                <w:rStyle w:val="Hipervnculo"/>
                <w:noProof/>
              </w:rPr>
              <w:t>R E S U E L V E</w:t>
            </w:r>
            <w:r>
              <w:rPr>
                <w:noProof/>
                <w:webHidden/>
              </w:rPr>
              <w:tab/>
            </w:r>
            <w:r>
              <w:rPr>
                <w:noProof/>
                <w:webHidden/>
              </w:rPr>
              <w:fldChar w:fldCharType="begin"/>
            </w:r>
            <w:r>
              <w:rPr>
                <w:noProof/>
                <w:webHidden/>
              </w:rPr>
              <w:instrText xml:space="preserve"> PAGEREF _Toc222410597 \h </w:instrText>
            </w:r>
            <w:r>
              <w:rPr>
                <w:noProof/>
                <w:webHidden/>
              </w:rPr>
            </w:r>
            <w:r>
              <w:rPr>
                <w:noProof/>
                <w:webHidden/>
              </w:rPr>
              <w:fldChar w:fldCharType="separate"/>
            </w:r>
            <w:r w:rsidR="001E4063">
              <w:rPr>
                <w:noProof/>
                <w:webHidden/>
              </w:rPr>
              <w:t>20</w:t>
            </w:r>
            <w:r>
              <w:rPr>
                <w:noProof/>
                <w:webHidden/>
              </w:rPr>
              <w:fldChar w:fldCharType="end"/>
            </w:r>
          </w:hyperlink>
        </w:p>
        <w:p w14:paraId="2F84BA2A" w14:textId="77777777" w:rsidR="00976236" w:rsidRDefault="00DC3334" w:rsidP="00DC3334">
          <w:pPr>
            <w:spacing w:after="0" w:line="360" w:lineRule="auto"/>
          </w:pPr>
          <w:r>
            <w:rPr>
              <w:b/>
              <w:bCs/>
              <w:lang w:val="es-ES"/>
            </w:rPr>
            <w:fldChar w:fldCharType="end"/>
          </w:r>
        </w:p>
      </w:sdtContent>
    </w:sdt>
    <w:p w14:paraId="11E6A2B8" w14:textId="77777777" w:rsidR="00976236" w:rsidRDefault="00976236">
      <w:pPr>
        <w:tabs>
          <w:tab w:val="left" w:pos="8931"/>
        </w:tabs>
        <w:spacing w:after="0" w:line="360" w:lineRule="auto"/>
      </w:pPr>
    </w:p>
    <w:p w14:paraId="57FD2EEE" w14:textId="77777777" w:rsidR="00976236" w:rsidRDefault="00976236">
      <w:pPr>
        <w:tabs>
          <w:tab w:val="left" w:pos="8931"/>
        </w:tabs>
        <w:spacing w:after="0" w:line="360" w:lineRule="auto"/>
      </w:pPr>
    </w:p>
    <w:p w14:paraId="26FE423F" w14:textId="77777777" w:rsidR="00976236" w:rsidRDefault="00976236">
      <w:pPr>
        <w:tabs>
          <w:tab w:val="left" w:pos="8931"/>
        </w:tabs>
        <w:spacing w:after="0" w:line="360" w:lineRule="auto"/>
      </w:pPr>
    </w:p>
    <w:p w14:paraId="03401FF1" w14:textId="77777777" w:rsidR="00976236" w:rsidRDefault="00976236">
      <w:pPr>
        <w:tabs>
          <w:tab w:val="left" w:pos="8931"/>
        </w:tabs>
        <w:spacing w:after="0" w:line="360" w:lineRule="auto"/>
      </w:pPr>
    </w:p>
    <w:p w14:paraId="4E1604BE" w14:textId="77777777" w:rsidR="00976236" w:rsidRDefault="00976236">
      <w:pPr>
        <w:tabs>
          <w:tab w:val="left" w:pos="8931"/>
        </w:tabs>
        <w:spacing w:after="0" w:line="360" w:lineRule="auto"/>
      </w:pPr>
    </w:p>
    <w:p w14:paraId="3DC0BC9A" w14:textId="77777777" w:rsidR="00E527F5" w:rsidRDefault="00E527F5">
      <w:pPr>
        <w:tabs>
          <w:tab w:val="left" w:pos="8931"/>
        </w:tabs>
        <w:spacing w:after="0" w:line="360" w:lineRule="auto"/>
      </w:pPr>
    </w:p>
    <w:p w14:paraId="261026AE" w14:textId="77777777" w:rsidR="00E527F5" w:rsidRDefault="00E527F5">
      <w:pPr>
        <w:tabs>
          <w:tab w:val="left" w:pos="8931"/>
        </w:tabs>
        <w:spacing w:after="0" w:line="360" w:lineRule="auto"/>
      </w:pPr>
    </w:p>
    <w:p w14:paraId="54A8A6AB" w14:textId="77777777" w:rsidR="00976236" w:rsidRDefault="0085224D">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14:paraId="650ED692" w14:textId="77777777" w:rsidR="00976236" w:rsidRDefault="00976236">
      <w:pPr>
        <w:spacing w:after="0" w:line="360" w:lineRule="auto"/>
        <w:rPr>
          <w:b/>
          <w:bCs/>
        </w:rPr>
      </w:pPr>
    </w:p>
    <w:p w14:paraId="054A80D3" w14:textId="77777777" w:rsidR="00976236" w:rsidRDefault="0085224D">
      <w:pPr>
        <w:spacing w:after="0" w:line="360" w:lineRule="auto"/>
        <w:rPr>
          <w:color w:val="0D0D0D"/>
        </w:rPr>
      </w:pPr>
      <w:r>
        <w:rPr>
          <w:b/>
          <w:bCs/>
        </w:rPr>
        <w:t xml:space="preserve">VISTO </w:t>
      </w:r>
      <w:r>
        <w:t xml:space="preserve">el expediente electrónico conformado con motivo del Recurso de Revisión </w:t>
      </w:r>
      <w:r w:rsidRPr="00FB258A">
        <w:rPr>
          <w:b/>
        </w:rPr>
        <w:t>10091/INFOEM/IP/RR/2025</w:t>
      </w:r>
      <w:r>
        <w:t xml:space="preserve">, interpuesto por la persona </w:t>
      </w:r>
      <w:r>
        <w:rPr>
          <w:color w:val="0D0D0D"/>
        </w:rPr>
        <w:t xml:space="preserve">Recurrente o Particular, en contra de la respuesta del Sujeto Obligado, </w:t>
      </w:r>
      <w:r w:rsidRPr="00FB258A">
        <w:rPr>
          <w:b/>
        </w:rPr>
        <w:t>Gubernatura</w:t>
      </w:r>
      <w:r>
        <w:rPr>
          <w:color w:val="0D0D0D"/>
        </w:rPr>
        <w:t>, a la solicitud de acceso a la información pública</w:t>
      </w:r>
      <w:r>
        <w:rPr>
          <w:rFonts w:ascii="Verdana" w:eastAsia="Verdana" w:hAnsi="Verdana" w:cs="Verdana"/>
          <w:b/>
          <w:bCs/>
          <w:color w:val="FF0000"/>
        </w:rPr>
        <w:t xml:space="preserve"> </w:t>
      </w:r>
      <w:r>
        <w:rPr>
          <w:color w:val="000000"/>
        </w:rPr>
        <w:t xml:space="preserve">00166/GUBERNA/IP/2025, </w:t>
      </w:r>
      <w:r>
        <w:rPr>
          <w:color w:val="0D0D0D"/>
        </w:rPr>
        <w:t>se emite la presente Resolución, con base en los Antecedentes y Considerandos que se exponen a continuación:</w:t>
      </w:r>
    </w:p>
    <w:p w14:paraId="163CD3B4" w14:textId="77777777" w:rsidR="00976236" w:rsidRDefault="00976236">
      <w:pPr>
        <w:spacing w:after="0" w:line="360" w:lineRule="auto"/>
        <w:rPr>
          <w:b/>
          <w:bCs/>
        </w:rPr>
      </w:pPr>
    </w:p>
    <w:p w14:paraId="36926AF2" w14:textId="77777777" w:rsidR="00976236" w:rsidRDefault="0085224D">
      <w:pPr>
        <w:pStyle w:val="Ttulo1"/>
        <w:jc w:val="center"/>
        <w:rPr>
          <w:sz w:val="22"/>
          <w:szCs w:val="22"/>
        </w:rPr>
      </w:pPr>
      <w:bookmarkStart w:id="0" w:name="_heading=h.ixvpc64fs92k" w:colFirst="0" w:colLast="0"/>
      <w:bookmarkStart w:id="1" w:name="_Toc222410585"/>
      <w:bookmarkEnd w:id="0"/>
      <w:r>
        <w:rPr>
          <w:sz w:val="22"/>
          <w:szCs w:val="22"/>
        </w:rPr>
        <w:t>A N T E C E D E N T E S</w:t>
      </w:r>
      <w:bookmarkEnd w:id="1"/>
    </w:p>
    <w:p w14:paraId="2A1D957D" w14:textId="77777777" w:rsidR="00976236" w:rsidRDefault="00976236">
      <w:pPr>
        <w:spacing w:after="0" w:line="360" w:lineRule="auto"/>
        <w:jc w:val="center"/>
        <w:rPr>
          <w:b/>
          <w:bCs/>
        </w:rPr>
      </w:pPr>
    </w:p>
    <w:p w14:paraId="4BFCB281" w14:textId="77777777" w:rsidR="00976236" w:rsidRDefault="0085224D">
      <w:pPr>
        <w:pStyle w:val="Ttulo2"/>
        <w:rPr>
          <w:sz w:val="22"/>
          <w:szCs w:val="22"/>
        </w:rPr>
      </w:pPr>
      <w:bookmarkStart w:id="2" w:name="_heading=h.wwbcbkasxjlx" w:colFirst="0" w:colLast="0"/>
      <w:bookmarkStart w:id="3" w:name="_Toc222410586"/>
      <w:bookmarkEnd w:id="2"/>
      <w:r>
        <w:rPr>
          <w:sz w:val="22"/>
          <w:szCs w:val="22"/>
        </w:rPr>
        <w:t>I. Presentación de la solicitud de información</w:t>
      </w:r>
      <w:bookmarkEnd w:id="3"/>
    </w:p>
    <w:p w14:paraId="3858CD64" w14:textId="77777777" w:rsidR="00976236" w:rsidRDefault="00976236">
      <w:pPr>
        <w:spacing w:after="0" w:line="360" w:lineRule="auto"/>
        <w:rPr>
          <w:b/>
          <w:bCs/>
        </w:rPr>
      </w:pPr>
    </w:p>
    <w:p w14:paraId="41CC3697" w14:textId="77777777" w:rsidR="00976236" w:rsidRDefault="0085224D">
      <w:pPr>
        <w:spacing w:after="0" w:line="360" w:lineRule="auto"/>
      </w:pPr>
      <w:r>
        <w:t xml:space="preserve">Con fecha cinco de agosto de dos mil veinticinco, el Particular presentó una solicitud de acceso a la información pública a través del Sistema de Acceso a la Información Mexiquense (SAIMEX), ante el Sujeto Obligado, en los siguientes términos: </w:t>
      </w:r>
    </w:p>
    <w:p w14:paraId="525720B6" w14:textId="77777777" w:rsidR="00976236" w:rsidRDefault="00976236">
      <w:pPr>
        <w:pBdr>
          <w:top w:val="nil"/>
          <w:left w:val="nil"/>
          <w:bottom w:val="nil"/>
          <w:right w:val="nil"/>
          <w:between w:val="nil"/>
        </w:pBdr>
        <w:tabs>
          <w:tab w:val="left" w:pos="567"/>
        </w:tabs>
        <w:spacing w:after="0" w:line="360" w:lineRule="auto"/>
        <w:rPr>
          <w:color w:val="000000"/>
        </w:rPr>
      </w:pPr>
    </w:p>
    <w:p w14:paraId="738EC87F" w14:textId="77777777" w:rsidR="00976236" w:rsidRDefault="0085224D">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47AE9CEF" w14:textId="77777777" w:rsidR="00976236" w:rsidRDefault="0085224D">
      <w:pPr>
        <w:spacing w:after="0" w:line="360" w:lineRule="auto"/>
        <w:ind w:left="567" w:right="567"/>
        <w:rPr>
          <w:i/>
          <w:iCs/>
          <w:sz w:val="20"/>
          <w:szCs w:val="20"/>
        </w:rPr>
      </w:pPr>
      <w:r>
        <w:rPr>
          <w:i/>
          <w:iCs/>
          <w:sz w:val="20"/>
          <w:szCs w:val="20"/>
        </w:rPr>
        <w:t>SOLICITO EN COPIA SIMPLE SU CERTIFICACION EN COMPETENCIA LABORAL,EN COPIA SIMPLE SU TITULO Y CEDULA PROFESIONAL DEL TITULAR DE LA UNIDAD DE TRANSPARENCIA” (Sic)</w:t>
      </w:r>
    </w:p>
    <w:p w14:paraId="10C74CC7" w14:textId="77777777" w:rsidR="00976236" w:rsidRDefault="00976236">
      <w:pPr>
        <w:tabs>
          <w:tab w:val="left" w:pos="4667"/>
        </w:tabs>
        <w:spacing w:after="0" w:line="360" w:lineRule="auto"/>
        <w:ind w:right="567"/>
        <w:rPr>
          <w:i/>
          <w:iCs/>
          <w:sz w:val="20"/>
          <w:szCs w:val="20"/>
        </w:rPr>
      </w:pPr>
    </w:p>
    <w:p w14:paraId="48D91A80" w14:textId="77777777" w:rsidR="00976236" w:rsidRDefault="0085224D">
      <w:pPr>
        <w:tabs>
          <w:tab w:val="left" w:pos="4667"/>
        </w:tabs>
        <w:spacing w:after="0" w:line="360" w:lineRule="auto"/>
        <w:ind w:left="567" w:right="567"/>
        <w:rPr>
          <w:b/>
          <w:bCs/>
          <w:i/>
          <w:iCs/>
          <w:sz w:val="20"/>
          <w:szCs w:val="20"/>
        </w:rPr>
      </w:pPr>
      <w:r>
        <w:rPr>
          <w:b/>
          <w:bCs/>
          <w:i/>
          <w:iCs/>
          <w:sz w:val="20"/>
          <w:szCs w:val="20"/>
        </w:rPr>
        <w:t>“MODALIDAD DE ENTREGA</w:t>
      </w:r>
    </w:p>
    <w:p w14:paraId="4BDA80C8" w14:textId="77777777" w:rsidR="00976236" w:rsidRDefault="0085224D">
      <w:pPr>
        <w:spacing w:after="0" w:line="360" w:lineRule="auto"/>
        <w:ind w:left="567" w:right="567"/>
        <w:rPr>
          <w:i/>
          <w:iCs/>
          <w:sz w:val="20"/>
          <w:szCs w:val="20"/>
        </w:rPr>
      </w:pPr>
      <w:r>
        <w:rPr>
          <w:i/>
          <w:iCs/>
          <w:sz w:val="20"/>
          <w:szCs w:val="20"/>
        </w:rPr>
        <w:t>A través del SAIMEX”</w:t>
      </w:r>
    </w:p>
    <w:p w14:paraId="188B6228" w14:textId="77777777" w:rsidR="00976236" w:rsidRDefault="00976236">
      <w:pPr>
        <w:spacing w:after="0" w:line="360" w:lineRule="auto"/>
        <w:rPr>
          <w:i/>
          <w:iCs/>
          <w:sz w:val="20"/>
          <w:szCs w:val="20"/>
        </w:rPr>
      </w:pPr>
    </w:p>
    <w:p w14:paraId="364168C8" w14:textId="77777777" w:rsidR="00976236" w:rsidRDefault="0085224D">
      <w:pPr>
        <w:pStyle w:val="Ttulo2"/>
        <w:rPr>
          <w:sz w:val="22"/>
          <w:szCs w:val="22"/>
        </w:rPr>
      </w:pPr>
      <w:bookmarkStart w:id="4" w:name="_heading=h.bkqd3hqensq1" w:colFirst="0" w:colLast="0"/>
      <w:bookmarkStart w:id="5" w:name="_Toc222410587"/>
      <w:bookmarkEnd w:id="4"/>
      <w:r>
        <w:rPr>
          <w:sz w:val="22"/>
          <w:szCs w:val="22"/>
        </w:rPr>
        <w:t>II. Respuesta del Sujeto Obligado</w:t>
      </w:r>
      <w:bookmarkEnd w:id="5"/>
    </w:p>
    <w:p w14:paraId="065D88BE" w14:textId="77777777" w:rsidR="00976236" w:rsidRDefault="00976236">
      <w:pPr>
        <w:spacing w:after="0" w:line="360" w:lineRule="auto"/>
        <w:rPr>
          <w:b/>
          <w:bCs/>
        </w:rPr>
      </w:pPr>
    </w:p>
    <w:p w14:paraId="4D538A75" w14:textId="77777777" w:rsidR="00976236" w:rsidRDefault="0085224D">
      <w:pPr>
        <w:spacing w:after="0" w:line="360" w:lineRule="auto"/>
      </w:pPr>
      <w:r>
        <w:t xml:space="preserve">El ocho de agosto de dos mil veinticinco,  el Sujeto Obligado, notificó la respuesta a la solicitud, a través del Sistema de Acceso a la Información Mexiquense (SAIMEX), por medio del cual informa lo siguiente: </w:t>
      </w:r>
    </w:p>
    <w:p w14:paraId="18F39581" w14:textId="77777777" w:rsidR="00976236" w:rsidRDefault="00976236">
      <w:pPr>
        <w:spacing w:after="0" w:line="360" w:lineRule="auto"/>
      </w:pPr>
    </w:p>
    <w:p w14:paraId="53BB3806" w14:textId="77777777" w:rsidR="00976236" w:rsidRDefault="0085224D">
      <w:pPr>
        <w:spacing w:after="0" w:line="360" w:lineRule="auto"/>
      </w:pPr>
      <w:r>
        <w:t>i) Oficio número UTG/00205/2025 del ocho de agosto de dos mil veinticinco, suscrito por el Titular de la Unidad de Transparencia y dirigido al Solicitante en los siguientes términos:</w:t>
      </w:r>
    </w:p>
    <w:p w14:paraId="506126EE" w14:textId="77777777" w:rsidR="00976236" w:rsidRDefault="00976236">
      <w:pPr>
        <w:spacing w:after="0" w:line="360" w:lineRule="auto"/>
      </w:pPr>
    </w:p>
    <w:p w14:paraId="3A1F4FC1" w14:textId="77777777" w:rsidR="00976236" w:rsidRDefault="0085224D">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“…me permito informarle, que se realizó una búsqueda exhaustiva dentro de los archivos de la Gubernatura y no se encontró antecedente relativo a lo solicitado, ya que las atribuciones y competencias de esta dependencia no son generar información sobre el particular.</w:t>
      </w:r>
    </w:p>
    <w:p w14:paraId="5E436A0A" w14:textId="77777777" w:rsidR="00976236" w:rsidRDefault="00976236">
      <w:pPr>
        <w:pBdr>
          <w:top w:val="nil"/>
          <w:left w:val="nil"/>
          <w:bottom w:val="nil"/>
          <w:right w:val="nil"/>
          <w:between w:val="nil"/>
        </w:pBdr>
        <w:spacing w:after="0" w:line="360" w:lineRule="auto"/>
        <w:ind w:left="567" w:right="567"/>
        <w:rPr>
          <w:i/>
          <w:iCs/>
          <w:color w:val="000000"/>
          <w:sz w:val="20"/>
          <w:szCs w:val="20"/>
        </w:rPr>
      </w:pPr>
    </w:p>
    <w:p w14:paraId="5B47F40C" w14:textId="77777777" w:rsidR="00976236" w:rsidRDefault="0085224D">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Cabe destacar que el Sistema de Acceso a la Información Mexiquense y la Plataforma Nacional de Transparencia, es para proporcionar Información Pública de Oficio contenida en los documentos que los sujetos obligados generen en el ejercicio de sus funciones y atribuciones.</w:t>
      </w:r>
    </w:p>
    <w:p w14:paraId="726A5835" w14:textId="77777777" w:rsidR="00976236" w:rsidRDefault="0085224D">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w:t>
      </w:r>
    </w:p>
    <w:p w14:paraId="74C6E003" w14:textId="77777777" w:rsidR="00976236" w:rsidRDefault="0085224D">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Por lo tanto, se le sugiere emitir su solicitud de información a las Unidades de Transparencia de la Secretaría de Finanzas y a la Oficialía Mayor, a través del Sistema de Acceso a la Información Mexiquense (SAIMEX), posiblemente estos Sujetos Obligados cuenten con la información de referencia.”</w:t>
      </w:r>
    </w:p>
    <w:p w14:paraId="0C8CCF8D" w14:textId="77777777" w:rsidR="00976236" w:rsidRDefault="0085224D">
      <w:pPr>
        <w:pStyle w:val="Ttulo2"/>
        <w:rPr>
          <w:sz w:val="22"/>
          <w:szCs w:val="22"/>
        </w:rPr>
      </w:pPr>
      <w:bookmarkStart w:id="6" w:name="_heading=h.fpiyc3dxjq2s" w:colFirst="0" w:colLast="0"/>
      <w:bookmarkStart w:id="7" w:name="_Toc222410588"/>
      <w:bookmarkEnd w:id="6"/>
      <w:r>
        <w:rPr>
          <w:sz w:val="22"/>
          <w:szCs w:val="22"/>
        </w:rPr>
        <w:t>III. Interposición del Recurso de Revisión</w:t>
      </w:r>
      <w:bookmarkEnd w:id="7"/>
    </w:p>
    <w:p w14:paraId="1102FC76" w14:textId="77777777" w:rsidR="00976236" w:rsidRDefault="00976236">
      <w:pPr>
        <w:spacing w:after="0" w:line="360" w:lineRule="auto"/>
      </w:pPr>
    </w:p>
    <w:p w14:paraId="3A9C0319" w14:textId="77777777" w:rsidR="00976236" w:rsidRDefault="0085224D">
      <w:pPr>
        <w:widowControl w:val="0"/>
        <w:spacing w:after="0" w:line="360" w:lineRule="auto"/>
      </w:pPr>
      <w:r>
        <w:t>El veintiséis de agosto de dos mil veinticinco, se recibió en este Instituto, a través del Sistema de Acceso a la Información Mexiquense (SAIMEX), el Recurso de Revisión interpuesto por la parte Recurrente, en contra de la respuesta del Sujeto Obligado, en los siguientes términos:</w:t>
      </w:r>
    </w:p>
    <w:p w14:paraId="0E2FB3D2" w14:textId="77777777" w:rsidR="00976236" w:rsidRDefault="00976236">
      <w:pPr>
        <w:widowControl w:val="0"/>
        <w:spacing w:after="0" w:line="360" w:lineRule="auto"/>
      </w:pPr>
    </w:p>
    <w:p w14:paraId="57123BAE" w14:textId="77777777" w:rsidR="00976236" w:rsidRDefault="0085224D">
      <w:pPr>
        <w:spacing w:after="0" w:line="360" w:lineRule="auto"/>
        <w:ind w:left="567" w:right="567"/>
        <w:rPr>
          <w:b/>
          <w:bCs/>
          <w:i/>
          <w:iCs/>
          <w:sz w:val="20"/>
          <w:szCs w:val="20"/>
        </w:rPr>
      </w:pPr>
      <w:r>
        <w:rPr>
          <w:b/>
          <w:bCs/>
          <w:i/>
          <w:iCs/>
          <w:sz w:val="20"/>
          <w:szCs w:val="20"/>
        </w:rPr>
        <w:t>“ACTO IMPUGNADO</w:t>
      </w:r>
    </w:p>
    <w:p w14:paraId="71886B7C" w14:textId="77777777" w:rsidR="00976236" w:rsidRDefault="0085224D">
      <w:pPr>
        <w:tabs>
          <w:tab w:val="left" w:pos="4667"/>
        </w:tabs>
        <w:spacing w:after="0" w:line="360" w:lineRule="auto"/>
        <w:ind w:left="567" w:right="567"/>
        <w:rPr>
          <w:i/>
          <w:iCs/>
          <w:sz w:val="20"/>
          <w:szCs w:val="20"/>
        </w:rPr>
      </w:pPr>
      <w:r>
        <w:rPr>
          <w:i/>
          <w:iCs/>
          <w:color w:val="000000"/>
          <w:sz w:val="20"/>
          <w:szCs w:val="20"/>
        </w:rPr>
        <w:t>NEGATIVA DE LA INFORMACION</w:t>
      </w:r>
      <w:r>
        <w:rPr>
          <w:i/>
          <w:iCs/>
          <w:sz w:val="20"/>
          <w:szCs w:val="20"/>
        </w:rPr>
        <w:t>” (Sic.)</w:t>
      </w:r>
    </w:p>
    <w:p w14:paraId="199055C2" w14:textId="77777777" w:rsidR="00976236" w:rsidRDefault="00976236">
      <w:pPr>
        <w:tabs>
          <w:tab w:val="left" w:pos="4667"/>
        </w:tabs>
        <w:spacing w:after="0" w:line="360" w:lineRule="auto"/>
        <w:ind w:left="567" w:right="567"/>
        <w:rPr>
          <w:i/>
          <w:iCs/>
          <w:sz w:val="20"/>
          <w:szCs w:val="20"/>
        </w:rPr>
      </w:pPr>
    </w:p>
    <w:p w14:paraId="5136A18F" w14:textId="77777777" w:rsidR="00976236" w:rsidRDefault="0085224D">
      <w:pPr>
        <w:spacing w:after="0" w:line="360" w:lineRule="auto"/>
        <w:ind w:left="567" w:right="567"/>
        <w:rPr>
          <w:b/>
          <w:bCs/>
          <w:i/>
          <w:iCs/>
          <w:sz w:val="20"/>
          <w:szCs w:val="20"/>
        </w:rPr>
      </w:pPr>
      <w:r>
        <w:rPr>
          <w:b/>
          <w:bCs/>
          <w:i/>
          <w:iCs/>
          <w:sz w:val="20"/>
          <w:szCs w:val="20"/>
        </w:rPr>
        <w:t>“RAZONES O MOTIVOS DE LA INCONFORMIDAD”</w:t>
      </w:r>
    </w:p>
    <w:p w14:paraId="37E0B9A0" w14:textId="77777777" w:rsidR="00976236" w:rsidRDefault="0085224D">
      <w:pPr>
        <w:spacing w:after="0" w:line="360" w:lineRule="auto"/>
        <w:ind w:left="567" w:right="567"/>
        <w:rPr>
          <w:i/>
          <w:iCs/>
          <w:sz w:val="20"/>
          <w:szCs w:val="20"/>
        </w:rPr>
      </w:pPr>
      <w:r>
        <w:rPr>
          <w:i/>
          <w:iCs/>
          <w:color w:val="000000"/>
          <w:sz w:val="20"/>
          <w:szCs w:val="20"/>
        </w:rPr>
        <w:t>LA SERVIDOR (A) PUBLICA MENCIONA INCOMPETENCIA, ES NEGATIVA DE LA INFORMACION DEBIDO A QUE SE SOLICITA LS DOCUEMNTACION QUE ACREDITA SU GRADO DE ESCOLARIDAD</w:t>
      </w:r>
      <w:r>
        <w:rPr>
          <w:i/>
          <w:iCs/>
          <w:sz w:val="20"/>
          <w:szCs w:val="20"/>
        </w:rPr>
        <w:t>” (Sic.)</w:t>
      </w:r>
    </w:p>
    <w:p w14:paraId="433DFE53" w14:textId="77777777" w:rsidR="00976236" w:rsidRDefault="0085224D">
      <w:pPr>
        <w:pStyle w:val="Ttulo2"/>
        <w:rPr>
          <w:sz w:val="22"/>
          <w:szCs w:val="22"/>
        </w:rPr>
      </w:pPr>
      <w:bookmarkStart w:id="8" w:name="_heading=h.iyb1r9sp3lop" w:colFirst="0" w:colLast="0"/>
      <w:bookmarkStart w:id="9" w:name="_Toc222410589"/>
      <w:bookmarkEnd w:id="8"/>
      <w:r>
        <w:rPr>
          <w:sz w:val="22"/>
          <w:szCs w:val="22"/>
        </w:rPr>
        <w:t>IV. Trámite del Recurso de Revisión ante este Instituto</w:t>
      </w:r>
      <w:bookmarkEnd w:id="9"/>
    </w:p>
    <w:p w14:paraId="3C528FC4" w14:textId="77777777" w:rsidR="00976236" w:rsidRDefault="00976236">
      <w:pPr>
        <w:spacing w:after="0" w:line="360" w:lineRule="auto"/>
        <w:rPr>
          <w:b/>
          <w:bCs/>
          <w:color w:val="000000"/>
        </w:rPr>
      </w:pPr>
    </w:p>
    <w:p w14:paraId="46623555" w14:textId="77777777" w:rsidR="00976236" w:rsidRDefault="0085224D">
      <w:pPr>
        <w:spacing w:after="0" w:line="360" w:lineRule="auto"/>
        <w:rPr>
          <w:color w:val="000000"/>
        </w:rPr>
      </w:pPr>
      <w:r>
        <w:rPr>
          <w:b/>
          <w:bCs/>
          <w:color w:val="000000"/>
        </w:rPr>
        <w:t xml:space="preserve">a) Turno del Medio de Impugnación. </w:t>
      </w:r>
      <w:r>
        <w:rPr>
          <w:color w:val="000000"/>
        </w:rPr>
        <w:t xml:space="preserve">El veintiséis de agosto de dos mil veinticinco el Sistema de Acceso a la Información Mexiquense (SAIMEX), </w:t>
      </w:r>
      <w:r>
        <w:t xml:space="preserve">asignó el número de expediente </w:t>
      </w:r>
      <w:r>
        <w:rPr>
          <w:b/>
          <w:bCs/>
        </w:rPr>
        <w:t>10091/INFOEM/IP/RR/2025</w:t>
      </w:r>
      <w:r>
        <w:rPr>
          <w:color w:val="000000"/>
        </w:rPr>
        <w:t xml:space="preserve">, al Medio de Impugnación que nos ocupa, con base en el sistema aprobado por el Pleno de este Órgano Garante y lo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14:paraId="40A4E3A2" w14:textId="77777777" w:rsidR="00976236" w:rsidRDefault="00976236">
      <w:pPr>
        <w:spacing w:after="0" w:line="360" w:lineRule="auto"/>
        <w:rPr>
          <w:color w:val="000000"/>
        </w:rPr>
      </w:pPr>
    </w:p>
    <w:p w14:paraId="10BD8AF5" w14:textId="77777777" w:rsidR="00976236" w:rsidRDefault="0085224D">
      <w:pPr>
        <w:spacing w:after="0" w:line="360" w:lineRule="auto"/>
        <w:rPr>
          <w:b/>
          <w:bCs/>
        </w:rPr>
      </w:pPr>
      <w:r>
        <w:rPr>
          <w:b/>
          <w:bCs/>
        </w:rPr>
        <w:t xml:space="preserve">b) Admisión del Recurso de Revisión. </w:t>
      </w:r>
      <w:r>
        <w:t xml:space="preserve">El veintinueve de agosto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528888F5" w14:textId="77777777" w:rsidR="00976236" w:rsidRDefault="00976236">
      <w:pPr>
        <w:spacing w:after="0" w:line="360" w:lineRule="auto"/>
      </w:pPr>
    </w:p>
    <w:p w14:paraId="5AFB026F" w14:textId="77777777" w:rsidR="00976236" w:rsidRDefault="0085224D">
      <w:pPr>
        <w:spacing w:after="0" w:line="360" w:lineRule="auto"/>
      </w:pPr>
      <w:r>
        <w:rPr>
          <w:b/>
          <w:bCs/>
        </w:rPr>
        <w:t xml:space="preserve">c) Informe Justificado. </w:t>
      </w:r>
      <w:r>
        <w:t xml:space="preserve">El veinticuatro de noviembre de dos mil veinticinco, se recibió, a través del Sistema de Acceso a la Información Mexiquense (SAIMEX), el Informe Justificado </w:t>
      </w:r>
      <w:r>
        <w:lastRenderedPageBreak/>
        <w:t>del Sujeto Obligado, donde ratificó su respuesta inicial de conformidad con los siguientes documentos:</w:t>
      </w:r>
    </w:p>
    <w:p w14:paraId="6A993796" w14:textId="77777777" w:rsidR="00976236" w:rsidRDefault="00976236">
      <w:pPr>
        <w:spacing w:after="0" w:line="360" w:lineRule="auto"/>
      </w:pPr>
    </w:p>
    <w:p w14:paraId="12F6587A" w14:textId="77777777" w:rsidR="00976236" w:rsidRDefault="0085224D">
      <w:pPr>
        <w:spacing w:after="0" w:line="360" w:lineRule="auto"/>
      </w:pPr>
      <w:r>
        <w:t xml:space="preserve">i) Oficio número UTG/00205/2025, descrito en el Antecedente II. </w:t>
      </w:r>
    </w:p>
    <w:p w14:paraId="0FACF1C7" w14:textId="77777777" w:rsidR="00976236" w:rsidRDefault="00976236">
      <w:pPr>
        <w:spacing w:after="0" w:line="360" w:lineRule="auto"/>
      </w:pPr>
    </w:p>
    <w:p w14:paraId="78C40E45" w14:textId="77777777" w:rsidR="00976236" w:rsidRDefault="0085224D">
      <w:pPr>
        <w:spacing w:after="0" w:line="360" w:lineRule="auto"/>
      </w:pPr>
      <w:r>
        <w:t xml:space="preserve">ii) Oficio número UTG/00222/2025 del nueve de septiembre de dos mil veinticinco, suscrito por el Titular de la Unidad de Transparencia y dirigido al Comisionado Ponente por medio del cual ratificó su respuesta de conformidad con las siguientes consideraciones: </w:t>
      </w:r>
    </w:p>
    <w:p w14:paraId="14646900" w14:textId="77777777" w:rsidR="00976236" w:rsidRDefault="00976236">
      <w:pPr>
        <w:spacing w:after="0" w:line="360" w:lineRule="auto"/>
      </w:pPr>
    </w:p>
    <w:p w14:paraId="6B1CE942" w14:textId="77777777" w:rsidR="00976236" w:rsidRDefault="0085224D">
      <w:pPr>
        <w:spacing w:after="0" w:line="360" w:lineRule="auto"/>
        <w:ind w:left="567" w:right="567"/>
        <w:rPr>
          <w:i/>
          <w:iCs/>
          <w:sz w:val="20"/>
          <w:szCs w:val="20"/>
        </w:rPr>
      </w:pPr>
      <w:r>
        <w:rPr>
          <w:i/>
          <w:iCs/>
          <w:sz w:val="20"/>
          <w:szCs w:val="20"/>
        </w:rPr>
        <w:t>“…se le informa a esta Comisión que, este Sujeto Obligado no cuenta con las atribuciones ni funciones, para contar con dicha información, aunado a eso se llevó a cabo, una búsqueda exhaustiva en los archivos y como resultado, no se encontró información relativa a lo solicitado, cabe resaltar que las funciones y obligaciones de este Sujeto Obligado no es generar dicha información, siendo totalmente falso que negamos la información solicitada.</w:t>
      </w:r>
    </w:p>
    <w:p w14:paraId="4F2D7506" w14:textId="77777777" w:rsidR="00976236" w:rsidRDefault="00976236">
      <w:pPr>
        <w:spacing w:after="0" w:line="360" w:lineRule="auto"/>
        <w:ind w:left="567" w:right="567"/>
        <w:rPr>
          <w:i/>
          <w:iCs/>
          <w:sz w:val="20"/>
          <w:szCs w:val="20"/>
        </w:rPr>
      </w:pPr>
    </w:p>
    <w:p w14:paraId="1DEF3E53" w14:textId="77777777" w:rsidR="00976236" w:rsidRDefault="0085224D">
      <w:pPr>
        <w:spacing w:after="0" w:line="360" w:lineRule="auto"/>
        <w:ind w:left="567" w:right="567"/>
        <w:rPr>
          <w:i/>
          <w:iCs/>
          <w:sz w:val="20"/>
          <w:szCs w:val="20"/>
        </w:rPr>
      </w:pPr>
      <w:r>
        <w:rPr>
          <w:i/>
          <w:iCs/>
          <w:sz w:val="20"/>
          <w:szCs w:val="20"/>
        </w:rPr>
        <w:t xml:space="preserve">De conformidad con lo dispuesto en la Ley de Transparencia y Acceso a la Información Pública del Estado de México y Municipios, establece que los </w:t>
      </w:r>
      <w:r>
        <w:rPr>
          <w:b/>
          <w:bCs/>
          <w:i/>
          <w:iCs/>
          <w:sz w:val="20"/>
          <w:szCs w:val="20"/>
        </w:rPr>
        <w:t>Sujetos Obligados solo proporcionarán la información pública que obre en sus archivos</w:t>
      </w:r>
      <w:r>
        <w:rPr>
          <w:i/>
          <w:iCs/>
          <w:sz w:val="20"/>
          <w:szCs w:val="20"/>
        </w:rPr>
        <w:t>, lo anterior con fundamento en el artículo 12 de la citada Ley, al señalar:</w:t>
      </w:r>
    </w:p>
    <w:p w14:paraId="7E36B324" w14:textId="77777777" w:rsidR="00976236" w:rsidRDefault="0085224D">
      <w:pPr>
        <w:spacing w:after="0" w:line="360" w:lineRule="auto"/>
        <w:ind w:left="567" w:right="567"/>
        <w:rPr>
          <w:i/>
          <w:iCs/>
          <w:sz w:val="20"/>
          <w:szCs w:val="20"/>
        </w:rPr>
      </w:pPr>
      <w:r>
        <w:rPr>
          <w:i/>
          <w:iCs/>
          <w:sz w:val="20"/>
          <w:szCs w:val="20"/>
        </w:rPr>
        <w:t>…</w:t>
      </w:r>
    </w:p>
    <w:p w14:paraId="138366BD" w14:textId="77777777" w:rsidR="00976236" w:rsidRDefault="0085224D">
      <w:pPr>
        <w:spacing w:after="0" w:line="360" w:lineRule="auto"/>
        <w:ind w:left="567" w:right="567"/>
        <w:rPr>
          <w:i/>
          <w:iCs/>
          <w:sz w:val="20"/>
          <w:szCs w:val="20"/>
        </w:rPr>
      </w:pPr>
      <w:r>
        <w:rPr>
          <w:i/>
          <w:iCs/>
          <w:sz w:val="20"/>
          <w:szCs w:val="20"/>
        </w:rPr>
        <w:t>En resumen y concluyendo; este Sujeto Obligado no cuenta la funciones ni obligaciones para contar con la información de referencia; se solicita al pleno de este instituto, confirmar la respuesta emitida por este Sujeto Obligado…”</w:t>
      </w:r>
    </w:p>
    <w:p w14:paraId="33092179" w14:textId="77777777" w:rsidR="00976236" w:rsidRDefault="00976236">
      <w:pPr>
        <w:spacing w:after="0" w:line="360" w:lineRule="auto"/>
      </w:pPr>
    </w:p>
    <w:p w14:paraId="0055FD5F" w14:textId="77777777" w:rsidR="00976236" w:rsidRDefault="0085224D">
      <w:pPr>
        <w:spacing w:after="0" w:line="360" w:lineRule="auto"/>
      </w:pPr>
      <w:r>
        <w:rPr>
          <w:b/>
          <w:bCs/>
        </w:rPr>
        <w:t xml:space="preserve">d) Vista del Informe Justificado. </w:t>
      </w:r>
      <w:r>
        <w:t xml:space="preserve">El diez de febrero de dos mil veintiséis, se dictó acuerdo, por medio del cual </w:t>
      </w:r>
      <w:r>
        <w:rPr>
          <w:b/>
          <w:bCs/>
        </w:rPr>
        <w:t>se puso a la vista del Recurrente el Informe Justificado</w:t>
      </w:r>
      <w:r>
        <w:t xml:space="preserve">, entregado por el Sujeto Obligado, a fin de que en un término no mayor a tres días hábiles manifestará lo </w:t>
      </w:r>
      <w:r>
        <w:lastRenderedPageBreak/>
        <w:t>que a derecho corresponda, acto que fue notificado mediante el Sistema de Acceso a la Información Mexiquense (SAIMEX).</w:t>
      </w:r>
    </w:p>
    <w:p w14:paraId="7DE5D3E4" w14:textId="77777777" w:rsidR="00976236" w:rsidRDefault="00976236">
      <w:pPr>
        <w:spacing w:after="0" w:line="360" w:lineRule="auto"/>
      </w:pPr>
    </w:p>
    <w:p w14:paraId="74FEBC60" w14:textId="77777777" w:rsidR="00976236" w:rsidRDefault="0085224D">
      <w:pPr>
        <w:spacing w:after="0" w:line="360" w:lineRule="auto"/>
      </w:pPr>
      <w:r>
        <w:rPr>
          <w:b/>
          <w:bCs/>
        </w:rPr>
        <w:t xml:space="preserve">e) Ampliación de plazo para resolver. </w:t>
      </w:r>
      <w:r>
        <w:t>El diez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6B8DA256" w14:textId="77777777" w:rsidR="00976236" w:rsidRDefault="00976236">
      <w:pPr>
        <w:spacing w:after="0" w:line="360" w:lineRule="auto"/>
      </w:pPr>
    </w:p>
    <w:p w14:paraId="3399BA00" w14:textId="77777777" w:rsidR="00976236" w:rsidRDefault="0085224D">
      <w:pPr>
        <w:spacing w:after="0" w:line="360" w:lineRule="auto"/>
      </w:pPr>
      <w:r>
        <w:rPr>
          <w:b/>
          <w:bCs/>
        </w:rPr>
        <w:t>f) Cierre de instrucción.</w:t>
      </w:r>
      <w:r>
        <w:t xml:space="preserve"> El diecisiete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2B81561D" w14:textId="77777777" w:rsidR="00976236" w:rsidRDefault="00976236">
      <w:pPr>
        <w:spacing w:after="0" w:line="360" w:lineRule="auto"/>
        <w:ind w:right="-28"/>
      </w:pPr>
    </w:p>
    <w:p w14:paraId="1BD14E49" w14:textId="77777777" w:rsidR="00976236" w:rsidRDefault="0085224D">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47B4FF64" w14:textId="77777777" w:rsidR="00976236" w:rsidRDefault="00976236">
      <w:pPr>
        <w:spacing w:after="0" w:line="360" w:lineRule="auto"/>
        <w:jc w:val="center"/>
        <w:rPr>
          <w:b/>
          <w:bCs/>
          <w:color w:val="000000"/>
        </w:rPr>
      </w:pPr>
    </w:p>
    <w:p w14:paraId="05B67400" w14:textId="77777777" w:rsidR="00976236" w:rsidRDefault="0085224D">
      <w:pPr>
        <w:pStyle w:val="Ttulo1"/>
        <w:jc w:val="center"/>
        <w:rPr>
          <w:sz w:val="22"/>
          <w:szCs w:val="22"/>
        </w:rPr>
      </w:pPr>
      <w:bookmarkStart w:id="10" w:name="_heading=h.cq9l8eu82qf6" w:colFirst="0" w:colLast="0"/>
      <w:bookmarkStart w:id="11" w:name="_Toc222410590"/>
      <w:bookmarkEnd w:id="10"/>
      <w:r>
        <w:rPr>
          <w:sz w:val="22"/>
          <w:szCs w:val="22"/>
        </w:rPr>
        <w:t>C O N S I D E R A N D O S</w:t>
      </w:r>
      <w:bookmarkEnd w:id="11"/>
    </w:p>
    <w:p w14:paraId="438CE137" w14:textId="77777777" w:rsidR="00976236" w:rsidRDefault="00976236">
      <w:pPr>
        <w:spacing w:after="0" w:line="360" w:lineRule="auto"/>
        <w:jc w:val="center"/>
        <w:rPr>
          <w:b/>
          <w:bCs/>
          <w:color w:val="000000"/>
        </w:rPr>
      </w:pPr>
    </w:p>
    <w:p w14:paraId="0EA8E42F" w14:textId="77777777" w:rsidR="00976236" w:rsidRDefault="0085224D">
      <w:pPr>
        <w:pStyle w:val="Ttulo2"/>
        <w:rPr>
          <w:sz w:val="22"/>
          <w:szCs w:val="22"/>
        </w:rPr>
      </w:pPr>
      <w:bookmarkStart w:id="12" w:name="_heading=h.696pu6w7umaj" w:colFirst="0" w:colLast="0"/>
      <w:bookmarkStart w:id="13" w:name="_Toc222410591"/>
      <w:bookmarkEnd w:id="12"/>
      <w:r>
        <w:rPr>
          <w:sz w:val="22"/>
          <w:szCs w:val="22"/>
        </w:rPr>
        <w:t>PRIMERO. Competencia</w:t>
      </w:r>
      <w:bookmarkEnd w:id="13"/>
    </w:p>
    <w:p w14:paraId="00469374" w14:textId="77777777" w:rsidR="00976236" w:rsidRDefault="00976236">
      <w:pPr>
        <w:spacing w:after="0" w:line="360" w:lineRule="auto"/>
        <w:rPr>
          <w:b/>
          <w:bCs/>
          <w:color w:val="000000"/>
        </w:rPr>
      </w:pPr>
    </w:p>
    <w:p w14:paraId="2E937B58" w14:textId="77777777" w:rsidR="00DC3334" w:rsidRDefault="00DC3334">
      <w:pPr>
        <w:spacing w:after="0" w:line="360" w:lineRule="auto"/>
        <w:rPr>
          <w:color w:val="000000"/>
        </w:rPr>
      </w:pPr>
      <w:bookmarkStart w:id="14" w:name="_heading=h.30j0zll" w:colFirst="0" w:colLast="0"/>
      <w:bookmarkEnd w:id="14"/>
    </w:p>
    <w:p w14:paraId="6AEFAD45" w14:textId="77777777" w:rsidR="00976236" w:rsidRDefault="0085224D">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D7112D" w14:textId="77777777" w:rsidR="00976236" w:rsidRDefault="0085224D">
      <w:pPr>
        <w:pStyle w:val="Ttulo2"/>
        <w:rPr>
          <w:sz w:val="22"/>
          <w:szCs w:val="22"/>
        </w:rPr>
      </w:pPr>
      <w:bookmarkStart w:id="15" w:name="_heading=h.4ehm2h4r6e4b" w:colFirst="0" w:colLast="0"/>
      <w:bookmarkStart w:id="16" w:name="_Toc222410592"/>
      <w:bookmarkEnd w:id="15"/>
      <w:r>
        <w:rPr>
          <w:sz w:val="22"/>
          <w:szCs w:val="22"/>
        </w:rPr>
        <w:t>SEGUNDO. Causales de improcedencia y sobreseimiento</w:t>
      </w:r>
      <w:bookmarkEnd w:id="16"/>
    </w:p>
    <w:p w14:paraId="60BAAE68" w14:textId="77777777" w:rsidR="00976236" w:rsidRDefault="00976236">
      <w:pPr>
        <w:spacing w:after="0" w:line="360" w:lineRule="auto"/>
        <w:rPr>
          <w:color w:val="000000"/>
        </w:rPr>
      </w:pPr>
    </w:p>
    <w:p w14:paraId="74C1BB6C" w14:textId="77777777" w:rsidR="00976236" w:rsidRDefault="0085224D">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474010CD" w14:textId="77777777" w:rsidR="00976236" w:rsidRDefault="00976236">
      <w:pPr>
        <w:spacing w:after="0" w:line="360" w:lineRule="auto"/>
        <w:rPr>
          <w:b/>
          <w:bCs/>
        </w:rPr>
      </w:pPr>
    </w:p>
    <w:p w14:paraId="7FD157F8" w14:textId="77777777" w:rsidR="00976236" w:rsidRDefault="0085224D">
      <w:pPr>
        <w:spacing w:after="0" w:line="360" w:lineRule="auto"/>
        <w:rPr>
          <w:b/>
          <w:bCs/>
        </w:rPr>
      </w:pPr>
      <w:r>
        <w:rPr>
          <w:b/>
          <w:bCs/>
        </w:rPr>
        <w:t>Causales de improcedencia</w:t>
      </w:r>
    </w:p>
    <w:p w14:paraId="1D28BA95" w14:textId="77777777" w:rsidR="00976236" w:rsidRDefault="00976236">
      <w:pPr>
        <w:spacing w:after="0" w:line="360" w:lineRule="auto"/>
      </w:pPr>
    </w:p>
    <w:p w14:paraId="3E8AB8C6" w14:textId="77777777" w:rsidR="00976236" w:rsidRDefault="0085224D">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Pr>
          <w:color w:val="000000"/>
        </w:rPr>
        <w:lastRenderedPageBreak/>
        <w:t>actualice alguno de los supuestos establecidos en el artículo 191 de la Ley de Transparencia y Acceso a la Información Pública del Estado de México y Municipios, por ser improcedente.</w:t>
      </w:r>
    </w:p>
    <w:p w14:paraId="6ADF6B2E" w14:textId="77777777" w:rsidR="00976236" w:rsidRDefault="00976236">
      <w:pPr>
        <w:spacing w:after="0" w:line="360" w:lineRule="auto"/>
        <w:rPr>
          <w:color w:val="000000"/>
        </w:rPr>
      </w:pPr>
    </w:p>
    <w:p w14:paraId="181FA917" w14:textId="77777777" w:rsidR="00976236" w:rsidRDefault="0085224D">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1A6A80E" w14:textId="77777777" w:rsidR="00976236" w:rsidRDefault="00976236">
      <w:pPr>
        <w:spacing w:after="0" w:line="360" w:lineRule="auto"/>
        <w:rPr>
          <w:color w:val="000000"/>
        </w:rPr>
      </w:pPr>
    </w:p>
    <w:p w14:paraId="4189EC9D" w14:textId="77777777" w:rsidR="00976236" w:rsidRDefault="0085224D">
      <w:pPr>
        <w:spacing w:after="0" w:line="360" w:lineRule="auto"/>
      </w:pPr>
      <w:r>
        <w:t xml:space="preserve">Por lo cual, se actualiza la causal de procedencia del Recurso de Revisión señalada en el artículo 179, fracción IV, de la Ley en cita, pues la persona Recurrente se inconformó de la declaración de incompetencia.  </w:t>
      </w:r>
    </w:p>
    <w:p w14:paraId="63472078" w14:textId="77777777" w:rsidR="00976236" w:rsidRDefault="00976236">
      <w:pPr>
        <w:spacing w:after="0" w:line="360" w:lineRule="auto"/>
      </w:pPr>
    </w:p>
    <w:p w14:paraId="3AB588D7" w14:textId="77777777" w:rsidR="00976236" w:rsidRDefault="0085224D">
      <w:pPr>
        <w:spacing w:after="0" w:line="360" w:lineRule="auto"/>
        <w:rPr>
          <w:color w:val="0D0D0D"/>
        </w:rPr>
      </w:pPr>
      <w:r>
        <w:rPr>
          <w:b/>
          <w:bCs/>
          <w:color w:val="0D0D0D"/>
        </w:rPr>
        <w:t>Causales de sobreseimiento</w:t>
      </w:r>
    </w:p>
    <w:p w14:paraId="614F7380" w14:textId="77777777" w:rsidR="00976236" w:rsidRDefault="00976236">
      <w:pPr>
        <w:spacing w:after="0" w:line="360" w:lineRule="auto"/>
        <w:rPr>
          <w:color w:val="0D0D0D"/>
        </w:rPr>
      </w:pPr>
    </w:p>
    <w:p w14:paraId="400ED5B5" w14:textId="77777777" w:rsidR="00976236" w:rsidRDefault="0085224D">
      <w:pPr>
        <w:spacing w:after="0" w:line="360" w:lineRule="auto"/>
        <w:rPr>
          <w:color w:val="0D0D0D"/>
        </w:rPr>
      </w:pPr>
      <w:r>
        <w:rPr>
          <w:color w:val="0D0D0D"/>
        </w:rPr>
        <w:t>Por ser de previo y especial pronunciamiento, este Instituto analiza si se actualiza alguna causal de sobreseimiento.</w:t>
      </w:r>
    </w:p>
    <w:p w14:paraId="1429634A" w14:textId="77777777" w:rsidR="00976236" w:rsidRDefault="00976236">
      <w:pPr>
        <w:spacing w:after="0" w:line="360" w:lineRule="auto"/>
        <w:rPr>
          <w:color w:val="0D0D0D"/>
        </w:rPr>
      </w:pPr>
    </w:p>
    <w:p w14:paraId="12D2BBE4" w14:textId="77777777" w:rsidR="00976236" w:rsidRDefault="0085224D">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97EE189" w14:textId="77777777" w:rsidR="00976236" w:rsidRDefault="00976236">
      <w:pPr>
        <w:spacing w:after="0" w:line="360" w:lineRule="auto"/>
        <w:rPr>
          <w:color w:val="000000"/>
        </w:rPr>
      </w:pPr>
    </w:p>
    <w:p w14:paraId="539F1817" w14:textId="77777777" w:rsidR="00976236" w:rsidRDefault="0085224D">
      <w:pPr>
        <w:spacing w:after="0" w:line="360" w:lineRule="auto"/>
        <w:rPr>
          <w:color w:val="0D0D0D"/>
        </w:rPr>
      </w:pPr>
      <w:r>
        <w:rPr>
          <w:color w:val="0D0D0D"/>
        </w:rPr>
        <w:t xml:space="preserve">Por tales motivos, se considera procedente entrar al fondo del presente asunto. </w:t>
      </w:r>
    </w:p>
    <w:p w14:paraId="196C0399" w14:textId="77777777" w:rsidR="00976236" w:rsidRDefault="0085224D">
      <w:pPr>
        <w:pStyle w:val="Ttulo2"/>
        <w:rPr>
          <w:sz w:val="22"/>
          <w:szCs w:val="22"/>
        </w:rPr>
      </w:pPr>
      <w:bookmarkStart w:id="17" w:name="_heading=h.ami6ab28skkp" w:colFirst="0" w:colLast="0"/>
      <w:bookmarkStart w:id="18" w:name="_Toc222410593"/>
      <w:bookmarkEnd w:id="17"/>
      <w:r>
        <w:rPr>
          <w:sz w:val="22"/>
          <w:szCs w:val="22"/>
        </w:rPr>
        <w:t>TERCERO. Determinación de la Controversia</w:t>
      </w:r>
      <w:bookmarkEnd w:id="18"/>
    </w:p>
    <w:p w14:paraId="5FD2C4DE" w14:textId="77777777" w:rsidR="00976236" w:rsidRDefault="00976236">
      <w:pPr>
        <w:tabs>
          <w:tab w:val="left" w:pos="4667"/>
        </w:tabs>
        <w:spacing w:after="0" w:line="360" w:lineRule="auto"/>
      </w:pPr>
    </w:p>
    <w:p w14:paraId="33D77302" w14:textId="77777777" w:rsidR="00976236" w:rsidRDefault="0085224D">
      <w:pPr>
        <w:tabs>
          <w:tab w:val="left" w:pos="4667"/>
        </w:tabs>
        <w:spacing w:after="0" w:line="360" w:lineRule="auto"/>
      </w:pPr>
      <w:r>
        <w:t xml:space="preserve">Con el objetivo de ilustrar la controversia planteada, resulta conveniente precisar, que una vez realizado el estudio de las constancias que integran el expediente en el que se actúa, se desprende que el Particular requirió la certificación de competencia </w:t>
      </w:r>
      <w:r w:rsidR="00DC3334">
        <w:t>laboral,</w:t>
      </w:r>
      <w:r>
        <w:t xml:space="preserve"> título y cédula profesional del Titular de la Unidad de Transparencia, al cinco de agosto de dos mil veinticinco.</w:t>
      </w:r>
    </w:p>
    <w:p w14:paraId="6B63DEF4" w14:textId="77777777" w:rsidR="00976236" w:rsidRDefault="00976236">
      <w:pPr>
        <w:tabs>
          <w:tab w:val="left" w:pos="4667"/>
        </w:tabs>
        <w:spacing w:after="0" w:line="360" w:lineRule="auto"/>
      </w:pPr>
    </w:p>
    <w:p w14:paraId="716D1E90" w14:textId="77777777" w:rsidR="00976236" w:rsidRDefault="0085224D">
      <w:pPr>
        <w:spacing w:after="0" w:line="360" w:lineRule="auto"/>
      </w:pPr>
      <w:r>
        <w:rPr>
          <w:color w:val="000000"/>
        </w:rPr>
        <w:t xml:space="preserve">En respuesta, el Sujeto Obligado, a través del Titular de la Unidad de Transparencia señalo que el </w:t>
      </w:r>
      <w:r>
        <w:t xml:space="preserve">sujeto obligado competente para conocer sobre lo solicitado es la Secretaría de Finanzas y la Oficialía Mayor y orientó a la persona Particular a dirigir la solicitud de información a dichos Sujetos Obligados; ante dicha circunstancia, el Particular se inconformó incompetencia señalada, lo cual actualiza la causal de procedencia prevista en la fracción IV, del artículo 179 de la Ley de Transparencia y Acceso a la Información Pública del Estado de México y Municipios. Así, las cosas, una vez admitido y notificado el Recurso de Revisión a las partes, el Sujeto Obligado rindió Informe Justificado mediante el cual ratifico la respuesta inicial, cabe precisar que la persona Recurrente fue omisa en manifestarse. </w:t>
      </w:r>
    </w:p>
    <w:p w14:paraId="023A781F" w14:textId="77777777" w:rsidR="00976236" w:rsidRDefault="00976236">
      <w:pPr>
        <w:tabs>
          <w:tab w:val="left" w:pos="4667"/>
        </w:tabs>
        <w:spacing w:after="0" w:line="360" w:lineRule="auto"/>
        <w:rPr>
          <w:i/>
          <w:iCs/>
          <w:color w:val="000000"/>
        </w:rPr>
      </w:pPr>
    </w:p>
    <w:p w14:paraId="181EEFD7" w14:textId="77777777" w:rsidR="00976236" w:rsidRDefault="0085224D">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75E3D5E2" w14:textId="77777777" w:rsidR="00976236" w:rsidRDefault="0085224D">
      <w:pPr>
        <w:pStyle w:val="Ttulo2"/>
        <w:rPr>
          <w:sz w:val="22"/>
          <w:szCs w:val="22"/>
        </w:rPr>
      </w:pPr>
      <w:bookmarkStart w:id="19" w:name="_heading=h.3jf4z8qclbiv" w:colFirst="0" w:colLast="0"/>
      <w:bookmarkStart w:id="20" w:name="_Toc222410594"/>
      <w:bookmarkEnd w:id="19"/>
      <w:r>
        <w:rPr>
          <w:sz w:val="22"/>
          <w:szCs w:val="22"/>
        </w:rPr>
        <w:lastRenderedPageBreak/>
        <w:t>CUARTO. Marco normativo aplicable en materia de transparencia y acceso a la información pública</w:t>
      </w:r>
      <w:bookmarkEnd w:id="20"/>
    </w:p>
    <w:p w14:paraId="40913A95" w14:textId="77777777" w:rsidR="00976236" w:rsidRDefault="00976236">
      <w:pPr>
        <w:spacing w:after="0" w:line="360" w:lineRule="auto"/>
        <w:rPr>
          <w:color w:val="000000"/>
        </w:rPr>
      </w:pPr>
    </w:p>
    <w:p w14:paraId="1E814D28" w14:textId="77777777" w:rsidR="00976236" w:rsidRDefault="0085224D">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179C801" w14:textId="77777777" w:rsidR="00976236" w:rsidRDefault="00976236">
      <w:pPr>
        <w:spacing w:after="0" w:line="360" w:lineRule="auto"/>
        <w:rPr>
          <w:color w:val="000000"/>
        </w:rPr>
      </w:pPr>
    </w:p>
    <w:p w14:paraId="17FAAB5A" w14:textId="77777777" w:rsidR="00976236" w:rsidRDefault="0085224D">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68C5F22" w14:textId="77777777" w:rsidR="00976236" w:rsidRDefault="00976236">
      <w:pPr>
        <w:spacing w:after="0" w:line="360" w:lineRule="auto"/>
        <w:rPr>
          <w:color w:val="000000"/>
        </w:rPr>
      </w:pPr>
    </w:p>
    <w:p w14:paraId="522A611C" w14:textId="77777777" w:rsidR="00976236" w:rsidRDefault="0085224D">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3EDC4D22" w14:textId="77777777" w:rsidR="00976236" w:rsidRDefault="00976236">
      <w:pPr>
        <w:spacing w:after="0" w:line="360" w:lineRule="auto"/>
        <w:rPr>
          <w:color w:val="000000"/>
        </w:rPr>
      </w:pPr>
    </w:p>
    <w:p w14:paraId="2487E2A7" w14:textId="77777777" w:rsidR="00976236" w:rsidRDefault="0085224D">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0C0ED738" w14:textId="77777777" w:rsidR="00976236" w:rsidRDefault="00976236">
      <w:pPr>
        <w:spacing w:after="0" w:line="360" w:lineRule="auto"/>
        <w:rPr>
          <w:color w:val="000000"/>
        </w:rPr>
      </w:pPr>
    </w:p>
    <w:p w14:paraId="30633BD0" w14:textId="77777777" w:rsidR="00976236" w:rsidRDefault="0085224D">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9FA6471" w14:textId="77777777" w:rsidR="00976236" w:rsidRDefault="00976236">
      <w:pPr>
        <w:spacing w:after="0" w:line="360" w:lineRule="auto"/>
        <w:rPr>
          <w:color w:val="000000"/>
        </w:rPr>
      </w:pPr>
    </w:p>
    <w:p w14:paraId="45EC20A3" w14:textId="77777777" w:rsidR="00976236" w:rsidRDefault="0085224D">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ACE209" w14:textId="77777777" w:rsidR="00976236" w:rsidRDefault="00976236">
      <w:pPr>
        <w:spacing w:after="0" w:line="360" w:lineRule="auto"/>
        <w:rPr>
          <w:b/>
          <w:bCs/>
          <w:color w:val="000000"/>
        </w:rPr>
      </w:pPr>
    </w:p>
    <w:p w14:paraId="19683E6D" w14:textId="77777777" w:rsidR="00DC3334" w:rsidRDefault="00DC3334">
      <w:pPr>
        <w:pStyle w:val="Ttulo2"/>
        <w:rPr>
          <w:sz w:val="22"/>
          <w:szCs w:val="22"/>
        </w:rPr>
      </w:pPr>
      <w:bookmarkStart w:id="21" w:name="_heading=h.g2intfad9wzm" w:colFirst="0" w:colLast="0"/>
      <w:bookmarkEnd w:id="21"/>
    </w:p>
    <w:p w14:paraId="4F2F9631" w14:textId="77777777" w:rsidR="00976236" w:rsidRDefault="0085224D">
      <w:pPr>
        <w:pStyle w:val="Ttulo2"/>
        <w:rPr>
          <w:sz w:val="22"/>
          <w:szCs w:val="22"/>
        </w:rPr>
      </w:pPr>
      <w:bookmarkStart w:id="22" w:name="_Toc222410595"/>
      <w:r>
        <w:rPr>
          <w:sz w:val="22"/>
          <w:szCs w:val="22"/>
        </w:rPr>
        <w:t>QUINTO. Estudio de Fondo</w:t>
      </w:r>
      <w:bookmarkEnd w:id="22"/>
    </w:p>
    <w:p w14:paraId="6FA1B149" w14:textId="77777777" w:rsidR="00976236" w:rsidRDefault="00976236">
      <w:pPr>
        <w:spacing w:after="0" w:line="360" w:lineRule="auto"/>
        <w:rPr>
          <w:b/>
          <w:bCs/>
          <w:color w:val="000000"/>
        </w:rPr>
      </w:pPr>
    </w:p>
    <w:p w14:paraId="291B3568" w14:textId="77777777" w:rsidR="00976236" w:rsidRDefault="0085224D">
      <w:pPr>
        <w:widowControl w:val="0"/>
        <w:spacing w:after="0" w:line="360" w:lineRule="auto"/>
        <w:rPr>
          <w:color w:val="000000"/>
        </w:rPr>
      </w:pPr>
      <w:r>
        <w:rPr>
          <w:color w:val="000000"/>
        </w:rPr>
        <w:t xml:space="preserve">Expuestas las posturas de las partes, se procede al análisis del agravio hecho valer por el Recurrente, concerniente </w:t>
      </w:r>
      <w:r>
        <w:t>a la incompetencia del Sujeto Obligado</w:t>
      </w:r>
      <w:r>
        <w:rPr>
          <w:color w:val="000000"/>
        </w:rPr>
        <w:t xml:space="preserve">, por lo que, en un principio es necesario contextualizar la solicitud de información </w:t>
      </w:r>
    </w:p>
    <w:p w14:paraId="13DCA23D" w14:textId="77777777" w:rsidR="00976236" w:rsidRDefault="00976236">
      <w:pPr>
        <w:widowControl w:val="0"/>
        <w:spacing w:after="0" w:line="360" w:lineRule="auto"/>
        <w:rPr>
          <w:color w:val="000000"/>
        </w:rPr>
      </w:pPr>
    </w:p>
    <w:p w14:paraId="1248AE44" w14:textId="77777777" w:rsidR="00976236" w:rsidRDefault="0085224D">
      <w:pPr>
        <w:spacing w:after="0" w:line="360" w:lineRule="auto"/>
        <w:rPr>
          <w:b/>
          <w:bCs/>
        </w:rPr>
      </w:pPr>
      <w:r>
        <w:rPr>
          <w:color w:val="000000"/>
        </w:rPr>
        <w:t xml:space="preserve">Al respecto, el artículo 57, fracción I, de la Ley de Transparencia y Acceso a la Información Pública del Estado de México y Municipios, establece que para que una persona pueda ser nombrada Titular de la Unidad de Transparencia, </w:t>
      </w:r>
      <w:r>
        <w:rPr>
          <w:b/>
          <w:bCs/>
          <w:color w:val="000000"/>
        </w:rPr>
        <w:t>debe contar con la certificación en materia de acceso a la información, transparencia y protección de datos personales, que para tal efecto emita el Instituto.</w:t>
      </w:r>
    </w:p>
    <w:p w14:paraId="095231B6" w14:textId="77777777" w:rsidR="00976236" w:rsidRDefault="00976236">
      <w:pPr>
        <w:spacing w:after="0" w:line="360" w:lineRule="auto"/>
        <w:rPr>
          <w:color w:val="000000"/>
        </w:rPr>
      </w:pPr>
    </w:p>
    <w:p w14:paraId="3149BFC7" w14:textId="77777777" w:rsidR="00976236" w:rsidRDefault="0085224D">
      <w:pPr>
        <w:spacing w:after="0" w:line="360" w:lineRule="auto"/>
        <w:rPr>
          <w:color w:val="000000"/>
        </w:rPr>
      </w:pPr>
      <w:r>
        <w:rPr>
          <w:color w:val="000000"/>
        </w:rPr>
        <w:t>Situación que se robustece, pues conforme al artículo 36, fracción XI, de la Ley de Transparencia y Acceso a la Información Pública del Estado de México y Municipios, este Instituto es el encargado de certificar las competencias de los titulares de las unidades de transparencia.</w:t>
      </w:r>
    </w:p>
    <w:p w14:paraId="754EF2A8" w14:textId="77777777" w:rsidR="00976236" w:rsidRDefault="00976236">
      <w:pPr>
        <w:spacing w:after="0" w:line="360" w:lineRule="auto"/>
        <w:rPr>
          <w:color w:val="000000"/>
        </w:rPr>
      </w:pPr>
    </w:p>
    <w:p w14:paraId="70C00E2A" w14:textId="77777777" w:rsidR="00976236" w:rsidRDefault="0085224D">
      <w:pPr>
        <w:spacing w:after="0" w:line="360" w:lineRule="auto"/>
        <w:rPr>
          <w:color w:val="000000"/>
        </w:rPr>
      </w:pPr>
      <w:r>
        <w:rPr>
          <w:color w:val="000000"/>
        </w:rPr>
        <w:t>Además, el artículo 67, fracción III, inciso b, de la Ley de la materia, establece que el Instituto elaborará el Programa de la Cultura de Transparencia y de Protección de Datos Personales, propiciando la colaboración y participación activa del Instituto con los sujetos obligados y las personas, a través de la certificación a los sujetos obligados, organizaciones o asociaciones de la sociedad, así como personas en general, que ofrezcan, en forma interdisciplinaria y profesional, la posibilidad de llevar a cabo cursos o talleres en materia de acceso a la información pública y protección de datos personales.</w:t>
      </w:r>
    </w:p>
    <w:p w14:paraId="12EC5A45" w14:textId="77777777" w:rsidR="00976236" w:rsidRDefault="00976236">
      <w:pPr>
        <w:spacing w:after="0" w:line="360" w:lineRule="auto"/>
        <w:rPr>
          <w:color w:val="000000"/>
        </w:rPr>
      </w:pPr>
    </w:p>
    <w:p w14:paraId="104FCA08" w14:textId="77777777" w:rsidR="00976236" w:rsidRDefault="0085224D">
      <w:pPr>
        <w:spacing w:after="0" w:line="360" w:lineRule="auto"/>
        <w:rPr>
          <w:color w:val="000000"/>
        </w:rPr>
      </w:pPr>
      <w:r>
        <w:rPr>
          <w:color w:val="000000"/>
        </w:rPr>
        <w:lastRenderedPageBreak/>
        <w:t>En ese contexto, de conformidad con el Reglamento Interior del Instituto de Transparencia, Acceso a la Información Pública y Protección de Datos Personales del Estado de México y Municipios, el pleno de este Instituto deberá aprobar la certificación de las competencias de Titulares de las Unidades de Transparencia y de Oficiales de Protección de Datos Personales de los Sujetos Obligados. Situación que robustece, pues conforme al artículo 21, fracción VIII y IX del Reglamento de este Instituto, corresponde a la Dirección General de Capacitación y Certificación, lo siguiente:</w:t>
      </w:r>
    </w:p>
    <w:p w14:paraId="60065AE3" w14:textId="77777777" w:rsidR="00976236" w:rsidRDefault="00976236">
      <w:pPr>
        <w:spacing w:after="0" w:line="360" w:lineRule="auto"/>
        <w:rPr>
          <w:color w:val="000000"/>
        </w:rPr>
      </w:pPr>
    </w:p>
    <w:p w14:paraId="6ED9A954" w14:textId="77777777" w:rsidR="00976236" w:rsidRDefault="0085224D">
      <w:pPr>
        <w:numPr>
          <w:ilvl w:val="0"/>
          <w:numId w:val="2"/>
        </w:numPr>
        <w:spacing w:after="0" w:line="360" w:lineRule="auto"/>
        <w:rPr>
          <w:color w:val="000000"/>
        </w:rPr>
      </w:pPr>
      <w:r>
        <w:rPr>
          <w:color w:val="000000"/>
        </w:rPr>
        <w:t xml:space="preserve">Planificar e implementar la </w:t>
      </w:r>
      <w:r>
        <w:rPr>
          <w:b/>
          <w:bCs/>
          <w:color w:val="000000"/>
        </w:rPr>
        <w:t>certificación en materia de acceso a la información pública</w:t>
      </w:r>
      <w:r>
        <w:rPr>
          <w:color w:val="000000"/>
        </w:rPr>
        <w:t>, de los Titulares de las Unidades de Transparencia, así como de las y los servidores públicos o integrantes de los Sujetos Obligados; de las organizaciones o asociaciones de la sociedad civil, así como de las personas físicas o jurídico colectivas.</w:t>
      </w:r>
    </w:p>
    <w:p w14:paraId="2F41E6D0" w14:textId="77777777" w:rsidR="00976236" w:rsidRDefault="00976236">
      <w:pPr>
        <w:spacing w:after="0" w:line="360" w:lineRule="auto"/>
        <w:ind w:left="720"/>
        <w:rPr>
          <w:color w:val="000000"/>
        </w:rPr>
      </w:pPr>
    </w:p>
    <w:p w14:paraId="0E40979A" w14:textId="77777777" w:rsidR="00976236" w:rsidRDefault="0085224D">
      <w:pPr>
        <w:numPr>
          <w:ilvl w:val="0"/>
          <w:numId w:val="2"/>
        </w:numPr>
        <w:spacing w:after="0" w:line="360" w:lineRule="auto"/>
        <w:rPr>
          <w:color w:val="000000"/>
        </w:rPr>
      </w:pPr>
      <w:r>
        <w:rPr>
          <w:color w:val="000000"/>
        </w:rPr>
        <w:t xml:space="preserve">Planificar e implementar la </w:t>
      </w:r>
      <w:r>
        <w:rPr>
          <w:b/>
          <w:bCs/>
          <w:color w:val="000000"/>
        </w:rPr>
        <w:t>certificación en materia de protección de datos personales</w:t>
      </w:r>
      <w:r>
        <w:rPr>
          <w:color w:val="000000"/>
        </w:rPr>
        <w:t>, de los Oficiales de Protección de Datos Personales, así como de las y los servidores públicos o integrantes de los Sujetos Obligados; de las organizaciones o asociaciones de la sociedad civil, así como de las personas físicas o jurídicos colectivas;</w:t>
      </w:r>
    </w:p>
    <w:p w14:paraId="5F04A0D9" w14:textId="77777777" w:rsidR="00976236" w:rsidRDefault="00976236">
      <w:pPr>
        <w:spacing w:after="0" w:line="360" w:lineRule="auto"/>
        <w:rPr>
          <w:b/>
          <w:bCs/>
          <w:color w:val="000000"/>
        </w:rPr>
      </w:pPr>
    </w:p>
    <w:p w14:paraId="4F9B7D9F" w14:textId="77777777" w:rsidR="00976236" w:rsidRDefault="0085224D">
      <w:pPr>
        <w:spacing w:after="0" w:line="360" w:lineRule="auto"/>
        <w:rPr>
          <w:color w:val="000000"/>
        </w:rPr>
      </w:pPr>
      <w:r>
        <w:rPr>
          <w:color w:val="000000"/>
        </w:rPr>
        <w:t>De lo anterior, se logra destacar que, existen dos Certificaciones de Competencia Laboral, la primera es la Certificación en materia de Acceso a la Información y la segunda es en materia de Protección de Datos Personales.</w:t>
      </w:r>
    </w:p>
    <w:p w14:paraId="1B2F1FF8" w14:textId="77777777" w:rsidR="00976236" w:rsidRDefault="00976236">
      <w:pPr>
        <w:spacing w:after="0" w:line="360" w:lineRule="auto"/>
        <w:rPr>
          <w:color w:val="000000"/>
        </w:rPr>
      </w:pPr>
    </w:p>
    <w:p w14:paraId="79EA3373" w14:textId="77777777" w:rsidR="00976236" w:rsidRDefault="0085224D">
      <w:pPr>
        <w:spacing w:after="0" w:line="360" w:lineRule="auto"/>
        <w:rPr>
          <w:color w:val="000000"/>
        </w:rPr>
      </w:pPr>
      <w:r>
        <w:rPr>
          <w:color w:val="000000"/>
        </w:rPr>
        <w:t xml:space="preserve">En ese orden de ideas, es de señalar que el proceso ECE 346-18, es el aplicable para la certificación de los Titulares de las Unidades de Transparencia; así, se localizó la convocatoria publicada en la página oficial del  Instituto de Transparencia, Acceso a la Información Pública y Protección de Datos Personales del Estado de México, la cual establece que el proceso </w:t>
      </w:r>
      <w:r>
        <w:rPr>
          <w:color w:val="000000"/>
        </w:rPr>
        <w:lastRenderedPageBreak/>
        <w:t>señalado, se basa también en el modelo estándar de competencia laboral EC-1057 “Garantizar el derecho de acceso a la información pública”. En ese contexto, conforme a las Políticas de Operación de la Entidad de Certificación y Evaluación ECE 346-18, emitidas por la Directora General de Capacitación, Certificación y Políticas Públicas, establece que el proceso se lleva a cabo de la siguiente manera:</w:t>
      </w:r>
    </w:p>
    <w:p w14:paraId="28C4B21F" w14:textId="77777777" w:rsidR="00976236" w:rsidRDefault="00976236">
      <w:pPr>
        <w:spacing w:after="0" w:line="360" w:lineRule="auto"/>
        <w:rPr>
          <w:color w:val="000000"/>
        </w:rPr>
      </w:pPr>
    </w:p>
    <w:p w14:paraId="1CF2261B" w14:textId="77777777" w:rsidR="00976236" w:rsidRDefault="0085224D">
      <w:pPr>
        <w:spacing w:after="0" w:line="360" w:lineRule="auto"/>
        <w:jc w:val="center"/>
        <w:rPr>
          <w:color w:val="000000"/>
        </w:rPr>
      </w:pPr>
      <w:r>
        <w:rPr>
          <w:rFonts w:ascii="Times New Roman" w:eastAsia="Times New Roman" w:hAnsi="Times New Roman" w:cs="Times New Roman"/>
          <w:noProof/>
          <w:color w:val="000000"/>
          <w:sz w:val="24"/>
          <w:szCs w:val="24"/>
        </w:rPr>
        <w:drawing>
          <wp:inline distT="0" distB="0" distL="0" distR="0" wp14:anchorId="2594B081" wp14:editId="54441064">
            <wp:extent cx="1960076" cy="1793498"/>
            <wp:effectExtent l="0" t="0" r="0" b="0"/>
            <wp:docPr id="289275734" name="image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10;&#10;Descripción generada automáticamente"/>
                    <pic:cNvPicPr preferRelativeResize="0"/>
                  </pic:nvPicPr>
                  <pic:blipFill>
                    <a:blip r:embed="rId8"/>
                    <a:srcRect/>
                    <a:stretch>
                      <a:fillRect/>
                    </a:stretch>
                  </pic:blipFill>
                  <pic:spPr>
                    <a:xfrm>
                      <a:off x="0" y="0"/>
                      <a:ext cx="1960076" cy="1793498"/>
                    </a:xfrm>
                    <a:prstGeom prst="rect">
                      <a:avLst/>
                    </a:prstGeom>
                    <a:ln/>
                  </pic:spPr>
                </pic:pic>
              </a:graphicData>
            </a:graphic>
          </wp:inline>
        </w:drawing>
      </w:r>
    </w:p>
    <w:p w14:paraId="10ACA14B" w14:textId="77777777" w:rsidR="00976236" w:rsidRDefault="00976236">
      <w:pPr>
        <w:spacing w:after="0" w:line="360" w:lineRule="auto"/>
        <w:jc w:val="center"/>
        <w:rPr>
          <w:color w:val="000000"/>
        </w:rPr>
      </w:pPr>
    </w:p>
    <w:p w14:paraId="49B478A9" w14:textId="77777777" w:rsidR="00976236" w:rsidRDefault="0085224D">
      <w:pPr>
        <w:spacing w:after="0" w:line="360" w:lineRule="auto"/>
        <w:rPr>
          <w:color w:val="000000"/>
        </w:rPr>
      </w:pPr>
      <w:r>
        <w:rPr>
          <w:color w:val="000000"/>
        </w:rPr>
        <w:t>Conforme a lo anterior, se logra vislumbrar que el proceso de certificación se realiza en las siguientes etapas:</w:t>
      </w:r>
    </w:p>
    <w:p w14:paraId="2B85D100" w14:textId="77777777" w:rsidR="00976236" w:rsidRDefault="00976236">
      <w:pPr>
        <w:spacing w:after="0" w:line="360" w:lineRule="auto"/>
        <w:rPr>
          <w:color w:val="000000"/>
        </w:rPr>
      </w:pPr>
    </w:p>
    <w:p w14:paraId="47AFAC2A" w14:textId="77777777" w:rsidR="00976236" w:rsidRDefault="0085224D">
      <w:pPr>
        <w:numPr>
          <w:ilvl w:val="0"/>
          <w:numId w:val="3"/>
        </w:numPr>
        <w:spacing w:after="0" w:line="360" w:lineRule="auto"/>
        <w:jc w:val="left"/>
        <w:rPr>
          <w:color w:val="000000"/>
        </w:rPr>
      </w:pPr>
      <w:r>
        <w:rPr>
          <w:b/>
          <w:bCs/>
          <w:color w:val="000000"/>
        </w:rPr>
        <w:t>Primera etapa:</w:t>
      </w:r>
      <w:r>
        <w:rPr>
          <w:color w:val="000000"/>
        </w:rPr>
        <w:t xml:space="preserve"> Evaluación diagnóstica.</w:t>
      </w:r>
    </w:p>
    <w:p w14:paraId="396CA5D1" w14:textId="77777777" w:rsidR="00976236" w:rsidRDefault="0085224D">
      <w:pPr>
        <w:numPr>
          <w:ilvl w:val="0"/>
          <w:numId w:val="3"/>
        </w:numPr>
        <w:spacing w:after="0" w:line="360" w:lineRule="auto"/>
        <w:jc w:val="left"/>
        <w:rPr>
          <w:color w:val="000000"/>
          <w:sz w:val="24"/>
          <w:szCs w:val="24"/>
        </w:rPr>
      </w:pPr>
      <w:r>
        <w:rPr>
          <w:b/>
          <w:bCs/>
          <w:color w:val="000000"/>
        </w:rPr>
        <w:t>Segunda etapa:</w:t>
      </w:r>
      <w:r>
        <w:rPr>
          <w:color w:val="000000"/>
        </w:rPr>
        <w:t xml:space="preserve"> Curso de capacitación en línea.</w:t>
      </w:r>
    </w:p>
    <w:p w14:paraId="1822259C" w14:textId="77777777" w:rsidR="00976236" w:rsidRDefault="0085224D">
      <w:pPr>
        <w:numPr>
          <w:ilvl w:val="0"/>
          <w:numId w:val="3"/>
        </w:numPr>
        <w:spacing w:after="0" w:line="360" w:lineRule="auto"/>
        <w:jc w:val="left"/>
        <w:rPr>
          <w:color w:val="000000"/>
        </w:rPr>
      </w:pPr>
      <w:r>
        <w:rPr>
          <w:b/>
          <w:bCs/>
          <w:color w:val="000000"/>
        </w:rPr>
        <w:t>Tercera etapa:</w:t>
      </w:r>
      <w:r>
        <w:rPr>
          <w:color w:val="000000"/>
        </w:rPr>
        <w:t xml:space="preserve"> Taller propedéutico.</w:t>
      </w:r>
    </w:p>
    <w:p w14:paraId="71098D9D" w14:textId="77777777" w:rsidR="00976236" w:rsidRDefault="0085224D">
      <w:pPr>
        <w:numPr>
          <w:ilvl w:val="0"/>
          <w:numId w:val="3"/>
        </w:numPr>
        <w:spacing w:after="0" w:line="360" w:lineRule="auto"/>
        <w:jc w:val="left"/>
        <w:rPr>
          <w:color w:val="000000"/>
        </w:rPr>
      </w:pPr>
      <w:r>
        <w:rPr>
          <w:b/>
          <w:bCs/>
          <w:color w:val="000000"/>
        </w:rPr>
        <w:t>Cuarta etapa:</w:t>
      </w:r>
      <w:r>
        <w:rPr>
          <w:color w:val="000000"/>
        </w:rPr>
        <w:t xml:space="preserve"> Evaluación bajo el modelo del estándar de competencia.</w:t>
      </w:r>
    </w:p>
    <w:p w14:paraId="168AA5DE" w14:textId="77777777" w:rsidR="00976236" w:rsidRDefault="0085224D">
      <w:pPr>
        <w:numPr>
          <w:ilvl w:val="0"/>
          <w:numId w:val="3"/>
        </w:numPr>
        <w:spacing w:after="0" w:line="360" w:lineRule="auto"/>
        <w:jc w:val="left"/>
        <w:rPr>
          <w:color w:val="000000"/>
        </w:rPr>
      </w:pPr>
      <w:r>
        <w:rPr>
          <w:b/>
          <w:bCs/>
          <w:color w:val="000000"/>
        </w:rPr>
        <w:t>Quinta etapa:</w:t>
      </w:r>
      <w:r>
        <w:rPr>
          <w:color w:val="000000"/>
        </w:rPr>
        <w:t xml:space="preserve"> Dictamen y emisión del certificado.</w:t>
      </w:r>
    </w:p>
    <w:p w14:paraId="6009E36E" w14:textId="77777777" w:rsidR="00976236" w:rsidRDefault="00976236">
      <w:pPr>
        <w:spacing w:after="0" w:line="360" w:lineRule="auto"/>
        <w:ind w:left="720"/>
        <w:jc w:val="left"/>
        <w:rPr>
          <w:color w:val="000000"/>
        </w:rPr>
      </w:pPr>
    </w:p>
    <w:p w14:paraId="7666CC1F" w14:textId="77777777" w:rsidR="00976236" w:rsidRDefault="0085224D">
      <w:pPr>
        <w:spacing w:after="0" w:line="360" w:lineRule="auto"/>
        <w:ind w:right="-28"/>
        <w:rPr>
          <w:color w:val="000000"/>
        </w:rPr>
      </w:pPr>
      <w:r>
        <w:rPr>
          <w:color w:val="000000"/>
        </w:rPr>
        <w:t xml:space="preserve">Conforme a lo anterior,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60B1C74F" w14:textId="77777777" w:rsidR="00976236" w:rsidRDefault="00976236">
      <w:pPr>
        <w:spacing w:after="0" w:line="360" w:lineRule="auto"/>
        <w:ind w:right="-28"/>
        <w:rPr>
          <w:color w:val="000000"/>
        </w:rPr>
      </w:pPr>
    </w:p>
    <w:p w14:paraId="1F37F9E4" w14:textId="77777777" w:rsidR="00976236" w:rsidRDefault="0085224D">
      <w:pPr>
        <w:spacing w:after="0" w:line="360" w:lineRule="auto"/>
        <w:ind w:right="-28"/>
      </w:pPr>
      <w:r>
        <w:rPr>
          <w:color w:val="000000"/>
        </w:rPr>
        <w:lastRenderedPageBreak/>
        <w:t xml:space="preserve">En ese orden de ideas, el Título profesional, certificado de estudios </w:t>
      </w:r>
      <w:proofErr w:type="spellStart"/>
      <w:r>
        <w:rPr>
          <w:color w:val="000000"/>
        </w:rPr>
        <w:t>u</w:t>
      </w:r>
      <w:proofErr w:type="spellEnd"/>
      <w:r>
        <w:rPr>
          <w:color w:val="000000"/>
        </w:rPr>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r>
        <w:t xml:space="preserve"> </w:t>
      </w:r>
    </w:p>
    <w:p w14:paraId="417A71A6" w14:textId="77777777" w:rsidR="00976236" w:rsidRDefault="00976236">
      <w:pPr>
        <w:spacing w:after="0" w:line="360" w:lineRule="auto"/>
        <w:ind w:right="-28"/>
      </w:pPr>
    </w:p>
    <w:p w14:paraId="1166D4A2" w14:textId="77777777" w:rsidR="00976236" w:rsidRDefault="0085224D">
      <w:pPr>
        <w:spacing w:after="0" w:line="360" w:lineRule="auto"/>
        <w:rPr>
          <w:color w:val="000000"/>
        </w:rPr>
      </w:pPr>
      <w:r>
        <w:rPr>
          <w:color w:val="000000"/>
        </w:rPr>
        <w:t xml:space="preserve">Además, es de señalar que la cédula profesional, es aquella expresión documental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once de octubre de dos mil veintitrés, a las quince horas, en la liga </w:t>
      </w:r>
      <w:hyperlink r:id="rId9">
        <w:r>
          <w:rPr>
            <w:color w:val="0563C1"/>
            <w:u w:val="single"/>
          </w:rPr>
          <w:t>http://consultatucedula.mx/</w:t>
        </w:r>
      </w:hyperlink>
      <w:r>
        <w:rPr>
          <w:color w:val="000000"/>
        </w:rPr>
        <w:t>).</w:t>
      </w:r>
    </w:p>
    <w:p w14:paraId="30F810D6" w14:textId="77777777" w:rsidR="00976236" w:rsidRDefault="00976236">
      <w:pPr>
        <w:spacing w:after="0" w:line="360" w:lineRule="auto"/>
        <w:ind w:right="-28"/>
      </w:pPr>
    </w:p>
    <w:p w14:paraId="37AAAE3F" w14:textId="77777777" w:rsidR="00976236" w:rsidRDefault="0085224D">
      <w:pPr>
        <w:spacing w:after="0" w:line="360" w:lineRule="auto"/>
        <w:rPr>
          <w:color w:val="000000"/>
        </w:rPr>
      </w:pPr>
      <w:r>
        <w:rPr>
          <w:color w:val="000000"/>
        </w:rPr>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29EB6BD3" w14:textId="77777777" w:rsidR="00976236" w:rsidRDefault="00976236">
      <w:pPr>
        <w:spacing w:after="0" w:line="360" w:lineRule="auto"/>
      </w:pPr>
    </w:p>
    <w:p w14:paraId="47943553" w14:textId="77777777" w:rsidR="00976236" w:rsidRDefault="0085224D">
      <w:pPr>
        <w:spacing w:after="0" w:line="360" w:lineRule="auto"/>
        <w:rPr>
          <w:color w:val="000000"/>
        </w:rPr>
      </w:pPr>
      <w:r>
        <w:rPr>
          <w:color w:val="000000"/>
        </w:rPr>
        <w:t xml:space="preserve">Además, debe tenerse presente que la naturaleza del título profesional o bien, del certificado </w:t>
      </w:r>
      <w:proofErr w:type="spellStart"/>
      <w:r>
        <w:rPr>
          <w:color w:val="000000"/>
        </w:rPr>
        <w:t>u</w:t>
      </w:r>
      <w:proofErr w:type="spellEnd"/>
      <w:r>
        <w:rPr>
          <w:color w:val="000000"/>
        </w:rPr>
        <w:t xml:space="preserve"> homólogo, consiste en la de ser documentos de identificación para que a sus titulares, los acrediten como profesionales o expertos en algún área de estudio o conocimiento frente a terceros; por lo que, proporcionar dicha información </w:t>
      </w:r>
      <w:r>
        <w:rPr>
          <w:b/>
          <w:bCs/>
          <w:color w:val="000000"/>
        </w:rPr>
        <w:t xml:space="preserve">abona a la transparencia y a la rendición de cuentas, pues sirven a la ciudadanía para comprobar que las personas que se desempeñan como servidores públicos tienen el perfil idóneo, la capacidad, las </w:t>
      </w:r>
      <w:r>
        <w:rPr>
          <w:b/>
          <w:bCs/>
          <w:color w:val="000000"/>
        </w:rPr>
        <w:lastRenderedPageBreak/>
        <w:t>habilidades y la pericia para desarrollar las actividades y atribuciones que se deriven de su encargo.</w:t>
      </w:r>
    </w:p>
    <w:p w14:paraId="1BCE896C" w14:textId="77777777" w:rsidR="00976236" w:rsidRDefault="0085224D">
      <w:pPr>
        <w:spacing w:after="0" w:line="360" w:lineRule="auto"/>
      </w:pPr>
      <w:r>
        <w:t>De lo anterior, se logra vislumbrar que la pretensión del ahora Recurrente es obtener la certificación de competencia laboral, título y cédula profesional del Titular de la Unidad de Transparencia, al cinco de agosto de dos mil veinticinco.</w:t>
      </w:r>
    </w:p>
    <w:p w14:paraId="5D7AA6A9" w14:textId="77777777" w:rsidR="00976236" w:rsidRDefault="00976236">
      <w:pPr>
        <w:spacing w:after="0" w:line="360" w:lineRule="auto"/>
      </w:pPr>
    </w:p>
    <w:p w14:paraId="45588499" w14:textId="77777777" w:rsidR="00976236" w:rsidRDefault="0085224D">
      <w:pPr>
        <w:spacing w:after="0" w:line="360" w:lineRule="auto"/>
      </w:pPr>
      <w:r>
        <w:t xml:space="preserve">Ahora bien, tanto en respuesta como en Informe Justificado, el Titular de la Unidad de Transparencia señaló que era incompetente para conocer de lo peticionado y orientó a la persona Recurrente a dirigir su solicitud a la Secretaría de Finanzas y la Oficialía Mayor. </w:t>
      </w:r>
    </w:p>
    <w:p w14:paraId="6FE3CE4D" w14:textId="77777777" w:rsidR="00976236" w:rsidRDefault="00976236">
      <w:pPr>
        <w:widowControl w:val="0"/>
        <w:spacing w:after="0" w:line="360" w:lineRule="auto"/>
        <w:rPr>
          <w:color w:val="000000"/>
        </w:rPr>
      </w:pPr>
    </w:p>
    <w:p w14:paraId="116E4F52" w14:textId="77777777" w:rsidR="00976236" w:rsidRDefault="0085224D">
      <w:pPr>
        <w:spacing w:after="0" w:line="360" w:lineRule="auto"/>
        <w:rPr>
          <w:b/>
          <w:bCs/>
          <w:color w:val="000000"/>
        </w:rPr>
      </w:pPr>
      <w:r>
        <w:rPr>
          <w:color w:val="000000"/>
        </w:rPr>
        <w:t xml:space="preserve">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Pr>
          <w:b/>
          <w:bCs/>
          <w:color w:val="000000"/>
        </w:rPr>
        <w:t>cuando la misma no sea competencia del sujeto obligado ante el cual se formule la solicitud de acceso.</w:t>
      </w:r>
    </w:p>
    <w:p w14:paraId="4FE5AD44" w14:textId="77777777" w:rsidR="00976236" w:rsidRDefault="00976236">
      <w:pPr>
        <w:spacing w:after="0" w:line="360" w:lineRule="auto"/>
        <w:rPr>
          <w:b/>
          <w:bCs/>
          <w:color w:val="000000"/>
        </w:rPr>
      </w:pPr>
    </w:p>
    <w:p w14:paraId="3934F78C" w14:textId="77777777" w:rsidR="00976236" w:rsidRDefault="0085224D">
      <w:pPr>
        <w:spacing w:after="0" w:line="360" w:lineRule="auto"/>
        <w:rPr>
          <w:color w:val="000000"/>
        </w:rPr>
      </w:pPr>
      <w:r>
        <w:rPr>
          <w:color w:val="000000"/>
        </w:rPr>
        <w:t xml:space="preserve">Asimismo, que los Comités de Transparencia tienen entre sus atribuciones confirmar, modificar o revocar la </w:t>
      </w:r>
      <w:r>
        <w:rPr>
          <w:b/>
          <w:bCs/>
          <w:color w:val="000000"/>
        </w:rPr>
        <w:t>declaración de incompetencia</w:t>
      </w:r>
      <w:r>
        <w:rPr>
          <w:color w:val="000000"/>
        </w:rPr>
        <w:t xml:space="preserve"> que realicen los titulares de las unidades administrativas.</w:t>
      </w:r>
    </w:p>
    <w:p w14:paraId="40099AA3" w14:textId="77777777" w:rsidR="00976236" w:rsidRDefault="00976236">
      <w:pPr>
        <w:spacing w:after="0" w:line="360" w:lineRule="auto"/>
        <w:rPr>
          <w:color w:val="000000"/>
        </w:rPr>
      </w:pPr>
    </w:p>
    <w:p w14:paraId="4B7E44D1" w14:textId="77777777" w:rsidR="00976236" w:rsidRDefault="0085224D">
      <w:pPr>
        <w:spacing w:after="0" w:line="360" w:lineRule="auto"/>
        <w:rPr>
          <w:color w:val="000000"/>
        </w:rPr>
      </w:pPr>
      <w:r>
        <w:rPr>
          <w:color w:val="000000"/>
        </w:rPr>
        <w:t xml:space="preserve">En esa tesitura, cuando las Unidades de Transparencia determinen </w:t>
      </w:r>
      <w:r>
        <w:rPr>
          <w:b/>
          <w:bCs/>
          <w:color w:val="000000"/>
        </w:rPr>
        <w:t>la notoria incompetencia</w:t>
      </w:r>
      <w:r>
        <w:rPr>
          <w:color w:val="000000"/>
        </w:rPr>
        <w:t xml:space="preserve"> por parte de los sujetos obligados deberán comunicar al solicitante la misma dentro de los tres días posteriores a la recepción de la solicitud. </w:t>
      </w:r>
    </w:p>
    <w:p w14:paraId="4622EB74" w14:textId="77777777" w:rsidR="00976236" w:rsidRDefault="00976236">
      <w:pPr>
        <w:spacing w:after="0" w:line="360" w:lineRule="auto"/>
        <w:rPr>
          <w:color w:val="000000"/>
        </w:rPr>
      </w:pPr>
    </w:p>
    <w:p w14:paraId="44AF9FB3" w14:textId="77777777" w:rsidR="00976236" w:rsidRDefault="0085224D">
      <w:pPr>
        <w:spacing w:after="0" w:line="360" w:lineRule="auto"/>
        <w:rPr>
          <w:color w:val="000000"/>
        </w:rPr>
      </w:pPr>
      <w:r>
        <w:rPr>
          <w:color w:val="000000"/>
        </w:rPr>
        <w:t xml:space="preserve">Como se logra observar, si bien la Ley de la materia, prevé el supuesto de incompetencia para que los sujetos obligados den atención a solitudes de información, también lo es, que no se </w:t>
      </w:r>
      <w:r>
        <w:rPr>
          <w:color w:val="000000"/>
        </w:rPr>
        <w:lastRenderedPageBreak/>
        <w:t>precisa en que consiste dicho concepto; sobre dicha situación, según Cabanellas, Guillermo (1993), en el “Diccionario Jurídico Elemental” (p. 32 y 161), precisó los siguientes conceptos:</w:t>
      </w:r>
    </w:p>
    <w:p w14:paraId="208E78B6" w14:textId="77777777" w:rsidR="00976236" w:rsidRDefault="0085224D">
      <w:pPr>
        <w:numPr>
          <w:ilvl w:val="0"/>
          <w:numId w:val="1"/>
        </w:numPr>
        <w:spacing w:after="0" w:line="360" w:lineRule="auto"/>
        <w:jc w:val="left"/>
        <w:rPr>
          <w:color w:val="000000"/>
        </w:rPr>
      </w:pPr>
      <w:r>
        <w:rPr>
          <w:b/>
          <w:bCs/>
          <w:color w:val="000000"/>
        </w:rPr>
        <w:t xml:space="preserve">Competencia: </w:t>
      </w:r>
      <w:r>
        <w:rPr>
          <w:color w:val="000000"/>
        </w:rPr>
        <w:t>La capacidad de una autoridad para conocer sobre una materia o asunto.</w:t>
      </w:r>
    </w:p>
    <w:p w14:paraId="14B99A10" w14:textId="77777777" w:rsidR="00976236" w:rsidRDefault="0085224D">
      <w:pPr>
        <w:numPr>
          <w:ilvl w:val="0"/>
          <w:numId w:val="1"/>
        </w:numPr>
        <w:spacing w:after="0" w:line="360" w:lineRule="auto"/>
        <w:jc w:val="left"/>
        <w:rPr>
          <w:color w:val="000000"/>
        </w:rPr>
      </w:pPr>
      <w:r>
        <w:rPr>
          <w:b/>
          <w:bCs/>
          <w:color w:val="000000"/>
        </w:rPr>
        <w:t>Incompetencia:</w:t>
      </w:r>
      <w:r>
        <w:rPr>
          <w:color w:val="000000"/>
        </w:rPr>
        <w:t xml:space="preserve"> Falta de Competencia.</w:t>
      </w:r>
    </w:p>
    <w:p w14:paraId="2F581747" w14:textId="77777777" w:rsidR="00976236" w:rsidRDefault="00976236">
      <w:pPr>
        <w:spacing w:after="0" w:line="360" w:lineRule="auto"/>
        <w:rPr>
          <w:color w:val="000000"/>
        </w:rPr>
      </w:pPr>
    </w:p>
    <w:p w14:paraId="6181D2DC" w14:textId="77777777" w:rsidR="00976236" w:rsidRDefault="0085224D">
      <w:pPr>
        <w:spacing w:after="0" w:line="360" w:lineRule="auto"/>
        <w:rPr>
          <w:color w:val="000000"/>
        </w:rPr>
      </w:pPr>
      <w:r>
        <w:rPr>
          <w:color w:val="000000"/>
        </w:rPr>
        <w:t xml:space="preserve">Por lo que, </w:t>
      </w:r>
      <w:r>
        <w:rPr>
          <w:b/>
          <w:bCs/>
          <w:color w:val="000000"/>
        </w:rPr>
        <w:t>la incompetencia</w:t>
      </w:r>
      <w:r>
        <w:rPr>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4C833A7B" w14:textId="77777777" w:rsidR="00976236" w:rsidRDefault="00976236">
      <w:pPr>
        <w:spacing w:after="0" w:line="360" w:lineRule="auto"/>
        <w:rPr>
          <w:color w:val="000000"/>
        </w:rPr>
      </w:pPr>
    </w:p>
    <w:p w14:paraId="6167647D" w14:textId="77777777" w:rsidR="00976236" w:rsidRDefault="0085224D">
      <w:pPr>
        <w:spacing w:after="0" w:line="360" w:lineRule="auto"/>
        <w:ind w:left="567" w:right="567"/>
        <w:rPr>
          <w:i/>
          <w:iCs/>
          <w:color w:val="000000"/>
          <w:sz w:val="20"/>
          <w:szCs w:val="20"/>
        </w:rPr>
      </w:pPr>
      <w:r>
        <w:rPr>
          <w:b/>
          <w:bCs/>
          <w:i/>
          <w:iCs/>
          <w:color w:val="000000"/>
          <w:sz w:val="20"/>
          <w:szCs w:val="20"/>
        </w:rPr>
        <w:t xml:space="preserve">“LEGITIMACIÓN DE FUNCIONARIOS PÚBLICOS. LOS TRIBUNALES DE AMPARO, POR ESTAR VINCULADOS CON EL CONCEPTO DE COMPETENCIA A QUE SE REFIERE EL ARTÍCULO 16 CONSTITUCIONAL, NO PUEDEN CONOCER DE AQUÉLLA. </w:t>
      </w:r>
      <w:r>
        <w:rPr>
          <w:i/>
          <w:iCs/>
          <w:color w:val="000000"/>
          <w:sz w:val="20"/>
          <w:szCs w:val="20"/>
        </w:rPr>
        <w:t>El artículo </w:t>
      </w:r>
      <w:hyperlink r:id="rId10">
        <w:r>
          <w:rPr>
            <w:i/>
            <w:iCs/>
            <w:color w:val="0563C1"/>
            <w:sz w:val="20"/>
            <w:szCs w:val="20"/>
            <w:u w:val="single"/>
          </w:rPr>
          <w:t>16 constitucional</w:t>
        </w:r>
      </w:hyperlink>
      <w:r>
        <w:rPr>
          <w:i/>
          <w:iCs/>
          <w:color w:val="000000"/>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5686E726" w14:textId="77777777" w:rsidR="00976236" w:rsidRDefault="00976236">
      <w:pPr>
        <w:spacing w:after="0" w:line="360" w:lineRule="auto"/>
        <w:rPr>
          <w:color w:val="000000"/>
        </w:rPr>
      </w:pPr>
    </w:p>
    <w:p w14:paraId="105E918C" w14:textId="77777777" w:rsidR="00976236" w:rsidRDefault="0085224D">
      <w:pPr>
        <w:spacing w:after="0" w:line="360" w:lineRule="auto"/>
        <w:rPr>
          <w:color w:val="000000"/>
        </w:rPr>
      </w:pPr>
      <w:r>
        <w:rPr>
          <w:color w:val="000000"/>
        </w:rPr>
        <w:t xml:space="preserve">De la misma manera, resulta necesario traer a colación, Criterio de Interpretación, de la Segunda Época, con clave de control SO/013/2017, emitido por el entonces Instituto Nacional de Transparencia, Acceso a la Información y Protección de Datos Personales, que dispone lo siguiente: </w:t>
      </w:r>
    </w:p>
    <w:p w14:paraId="17025B30" w14:textId="77777777" w:rsidR="00976236" w:rsidRDefault="00976236">
      <w:pPr>
        <w:spacing w:after="0" w:line="360" w:lineRule="auto"/>
        <w:rPr>
          <w:color w:val="000000"/>
        </w:rPr>
      </w:pPr>
    </w:p>
    <w:p w14:paraId="5071042C" w14:textId="77777777" w:rsidR="00976236" w:rsidRDefault="0085224D">
      <w:pPr>
        <w:spacing w:after="0" w:line="360" w:lineRule="auto"/>
        <w:ind w:left="567" w:right="567"/>
        <w:rPr>
          <w:i/>
          <w:iCs/>
          <w:color w:val="000000"/>
          <w:sz w:val="20"/>
          <w:szCs w:val="20"/>
        </w:rPr>
      </w:pPr>
      <w:r>
        <w:rPr>
          <w:i/>
          <w:iCs/>
          <w:color w:val="000000"/>
          <w:sz w:val="20"/>
          <w:szCs w:val="20"/>
        </w:rPr>
        <w:t>“</w:t>
      </w:r>
      <w:r>
        <w:rPr>
          <w:b/>
          <w:bCs/>
          <w:i/>
          <w:iCs/>
          <w:color w:val="000000"/>
          <w:sz w:val="20"/>
          <w:szCs w:val="20"/>
        </w:rPr>
        <w:t xml:space="preserve">Incompetencia. </w:t>
      </w:r>
      <w:r>
        <w:rPr>
          <w:i/>
          <w:iCs/>
          <w:color w:val="000000"/>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1AB9ED9E" w14:textId="77777777" w:rsidR="00976236" w:rsidRDefault="00976236">
      <w:pPr>
        <w:spacing w:after="0" w:line="360" w:lineRule="auto"/>
        <w:rPr>
          <w:color w:val="000000"/>
        </w:rPr>
      </w:pPr>
    </w:p>
    <w:p w14:paraId="69DD93DF" w14:textId="77777777" w:rsidR="00976236" w:rsidRDefault="0085224D">
      <w:pPr>
        <w:spacing w:after="0" w:line="360" w:lineRule="auto"/>
        <w:rPr>
          <w:color w:val="000000"/>
        </w:rPr>
      </w:pPr>
      <w:r>
        <w:rPr>
          <w:color w:val="000000"/>
        </w:rPr>
        <w:t xml:space="preserve">En tal virtud, la </w:t>
      </w:r>
      <w:r>
        <w:rPr>
          <w:b/>
          <w:bCs/>
          <w:color w:val="000000"/>
        </w:rPr>
        <w:t xml:space="preserve">incompetencia </w:t>
      </w:r>
      <w:r>
        <w:rPr>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14:paraId="747ECB2B" w14:textId="77777777" w:rsidR="00976236" w:rsidRDefault="00976236">
      <w:pPr>
        <w:spacing w:after="0" w:line="360" w:lineRule="auto"/>
        <w:rPr>
          <w:color w:val="000000"/>
        </w:rPr>
      </w:pPr>
    </w:p>
    <w:p w14:paraId="3F4525CF" w14:textId="77777777" w:rsidR="00976236" w:rsidRDefault="0085224D">
      <w:pPr>
        <w:spacing w:after="0" w:line="360" w:lineRule="auto"/>
        <w:rPr>
          <w:b/>
          <w:bCs/>
          <w:color w:val="000000"/>
        </w:rPr>
      </w:pPr>
      <w:r>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5AC85355" w14:textId="77777777" w:rsidR="00976236" w:rsidRDefault="00976236">
      <w:pPr>
        <w:spacing w:after="0" w:line="360" w:lineRule="auto"/>
        <w:ind w:right="-28"/>
        <w:rPr>
          <w:color w:val="000000"/>
        </w:rPr>
      </w:pPr>
    </w:p>
    <w:p w14:paraId="5231DB9D" w14:textId="77777777" w:rsidR="00976236" w:rsidRDefault="0085224D">
      <w:pPr>
        <w:spacing w:after="0" w:line="360" w:lineRule="auto"/>
        <w:ind w:right="-93"/>
      </w:pPr>
      <w:r>
        <w:t xml:space="preserve">Por tanto, a continuación, se analiza si en la especie, el Ente Recurrido cuenta con atribuciones para conocer sobre la información requerida; para ello, es necesario traer a colación, el Manual General de Organización de la Secretaría Particular de la Gubernatura, que establece que dentro de su estructura orgánica contará con cuatro unidades administrativas las cuales son </w:t>
      </w:r>
      <w:r>
        <w:rPr>
          <w:b/>
          <w:bCs/>
        </w:rPr>
        <w:t>la Secretaría Particular, Secretaría Particular Adjunta, Secretaría Auxiliar y Secretaría Privada</w:t>
      </w:r>
      <w:r>
        <w:t xml:space="preserve">, quienes tendrán las funciones siguientes: </w:t>
      </w:r>
    </w:p>
    <w:p w14:paraId="5DC2F9EA" w14:textId="77777777" w:rsidR="00976236" w:rsidRDefault="00976236">
      <w:pPr>
        <w:spacing w:after="0" w:line="360" w:lineRule="auto"/>
        <w:ind w:right="-93"/>
      </w:pPr>
    </w:p>
    <w:p w14:paraId="1BFA64B8" w14:textId="77777777" w:rsidR="00976236" w:rsidRDefault="0085224D">
      <w:pPr>
        <w:numPr>
          <w:ilvl w:val="0"/>
          <w:numId w:val="4"/>
        </w:numPr>
        <w:pBdr>
          <w:top w:val="nil"/>
          <w:left w:val="nil"/>
          <w:bottom w:val="nil"/>
          <w:right w:val="nil"/>
          <w:between w:val="nil"/>
        </w:pBdr>
        <w:spacing w:after="0" w:line="360" w:lineRule="auto"/>
        <w:ind w:right="-93"/>
        <w:rPr>
          <w:color w:val="000000"/>
        </w:rPr>
      </w:pPr>
      <w:r>
        <w:rPr>
          <w:b/>
          <w:bCs/>
          <w:color w:val="000000"/>
        </w:rPr>
        <w:t>Secretaría Particular:</w:t>
      </w:r>
      <w:r>
        <w:rPr>
          <w:color w:val="000000"/>
        </w:rPr>
        <w:t xml:space="preserve"> Contribuye al eficiente desarrollo de las funciones de la o del titular del Ejecutivo Estatal, mediante la organización y coordinación de las actividades propias de su cargo, así como mantenerla o mantenerlo informado sobre los compromisos oficiales contraídos.</w:t>
      </w:r>
    </w:p>
    <w:p w14:paraId="6FF6B118" w14:textId="77777777" w:rsidR="00976236" w:rsidRDefault="00976236">
      <w:pPr>
        <w:pBdr>
          <w:top w:val="nil"/>
          <w:left w:val="nil"/>
          <w:bottom w:val="nil"/>
          <w:right w:val="nil"/>
          <w:between w:val="nil"/>
        </w:pBdr>
        <w:spacing w:after="0" w:line="360" w:lineRule="auto"/>
        <w:ind w:left="720" w:right="-93"/>
        <w:rPr>
          <w:color w:val="000000"/>
        </w:rPr>
      </w:pPr>
    </w:p>
    <w:p w14:paraId="65F4E625" w14:textId="77777777" w:rsidR="00976236" w:rsidRDefault="0085224D">
      <w:pPr>
        <w:numPr>
          <w:ilvl w:val="0"/>
          <w:numId w:val="4"/>
        </w:numPr>
        <w:pBdr>
          <w:top w:val="nil"/>
          <w:left w:val="nil"/>
          <w:bottom w:val="nil"/>
          <w:right w:val="nil"/>
          <w:between w:val="nil"/>
        </w:pBdr>
        <w:spacing w:after="0" w:line="360" w:lineRule="auto"/>
        <w:ind w:right="-93"/>
        <w:rPr>
          <w:color w:val="000000"/>
        </w:rPr>
      </w:pPr>
      <w:r>
        <w:rPr>
          <w:b/>
          <w:bCs/>
          <w:color w:val="000000"/>
        </w:rPr>
        <w:t>Secretaría Particular Adjunta:</w:t>
      </w:r>
      <w:r>
        <w:rPr>
          <w:color w:val="000000"/>
        </w:rPr>
        <w:t xml:space="preserve"> Coadyuvar en las actividades que realiza la C. Gobernadora o el C. Gobernador en giras, eventos, reuniones u otras, mediante el </w:t>
      </w:r>
      <w:r>
        <w:rPr>
          <w:color w:val="000000"/>
        </w:rPr>
        <w:lastRenderedPageBreak/>
        <w:t>otorgamiento oportuno de apoyos informativos, de comunicación y atención directa, así como instruir el seguimiento de los asuntos que le sean turnados por la o el titular del Ejecutivo Estatal.</w:t>
      </w:r>
    </w:p>
    <w:p w14:paraId="7F2E002A" w14:textId="77777777" w:rsidR="00976236" w:rsidRDefault="00976236">
      <w:pPr>
        <w:spacing w:after="0" w:line="360" w:lineRule="auto"/>
        <w:ind w:right="-93"/>
      </w:pPr>
    </w:p>
    <w:p w14:paraId="22C94C96" w14:textId="77777777" w:rsidR="00976236" w:rsidRDefault="0085224D">
      <w:pPr>
        <w:numPr>
          <w:ilvl w:val="0"/>
          <w:numId w:val="4"/>
        </w:numPr>
        <w:pBdr>
          <w:top w:val="nil"/>
          <w:left w:val="nil"/>
          <w:bottom w:val="nil"/>
          <w:right w:val="nil"/>
          <w:between w:val="nil"/>
        </w:pBdr>
        <w:spacing w:after="0" w:line="360" w:lineRule="auto"/>
        <w:ind w:right="-93"/>
        <w:rPr>
          <w:b/>
          <w:bCs/>
          <w:color w:val="000000"/>
        </w:rPr>
      </w:pPr>
      <w:r>
        <w:rPr>
          <w:b/>
          <w:bCs/>
          <w:color w:val="000000"/>
        </w:rPr>
        <w:t xml:space="preserve">Secretaría Auxiliar: </w:t>
      </w:r>
      <w:r>
        <w:rPr>
          <w:color w:val="000000"/>
        </w:rPr>
        <w:t>Apoyar a la o al Secretario Particular de la C. Gobernadora o del C. Gobernador del Estado, en la atención y tramitación de los asuntos que le confiera.</w:t>
      </w:r>
    </w:p>
    <w:p w14:paraId="1F8BDDC0" w14:textId="77777777" w:rsidR="00976236" w:rsidRDefault="00976236">
      <w:pPr>
        <w:pBdr>
          <w:top w:val="nil"/>
          <w:left w:val="nil"/>
          <w:bottom w:val="nil"/>
          <w:right w:val="nil"/>
          <w:between w:val="nil"/>
        </w:pBdr>
        <w:spacing w:after="0"/>
        <w:ind w:left="720"/>
        <w:rPr>
          <w:b/>
          <w:bCs/>
          <w:color w:val="000000"/>
        </w:rPr>
      </w:pPr>
    </w:p>
    <w:p w14:paraId="53C6DE9F" w14:textId="77777777" w:rsidR="00976236" w:rsidRDefault="0085224D">
      <w:pPr>
        <w:numPr>
          <w:ilvl w:val="0"/>
          <w:numId w:val="4"/>
        </w:numPr>
        <w:pBdr>
          <w:top w:val="nil"/>
          <w:left w:val="nil"/>
          <w:bottom w:val="nil"/>
          <w:right w:val="nil"/>
          <w:between w:val="nil"/>
        </w:pBdr>
        <w:spacing w:after="0" w:line="360" w:lineRule="auto"/>
        <w:ind w:right="-93"/>
        <w:rPr>
          <w:b/>
          <w:bCs/>
          <w:color w:val="000000"/>
        </w:rPr>
      </w:pPr>
      <w:r>
        <w:rPr>
          <w:b/>
          <w:bCs/>
          <w:color w:val="000000"/>
        </w:rPr>
        <w:t xml:space="preserve">Secretaría Privada: </w:t>
      </w:r>
      <w:r>
        <w:rPr>
          <w:color w:val="000000"/>
        </w:rPr>
        <w:t>Brindar atención directa a la C. Gobernadora o al C. Gobernador en las actividades de carácter privado, supervisando su desarrollo y realizando su seguimiento.</w:t>
      </w:r>
    </w:p>
    <w:p w14:paraId="0F576BBB" w14:textId="77777777" w:rsidR="00976236" w:rsidRDefault="00976236">
      <w:pPr>
        <w:spacing w:after="0" w:line="360" w:lineRule="auto"/>
        <w:ind w:right="-93"/>
        <w:rPr>
          <w:b/>
          <w:bCs/>
        </w:rPr>
      </w:pPr>
    </w:p>
    <w:p w14:paraId="27CCA2FA" w14:textId="77777777" w:rsidR="00976236" w:rsidRDefault="0085224D">
      <w:pPr>
        <w:spacing w:after="0" w:line="360" w:lineRule="auto"/>
      </w:pPr>
      <w:r>
        <w:t>Sin embargo, no se localizó ninguna unidad administrativa, y por lo tanto, ninguna atribución para administrar el expediente de personal de las y los servidores públicos; por lo que, en primera instancia carece de atribuciones para conocer de la información peticionada.</w:t>
      </w:r>
    </w:p>
    <w:p w14:paraId="70951394" w14:textId="77777777" w:rsidR="00976236" w:rsidRDefault="00976236">
      <w:pPr>
        <w:spacing w:after="0" w:line="360" w:lineRule="auto"/>
      </w:pPr>
    </w:p>
    <w:p w14:paraId="221D0EE7" w14:textId="77777777" w:rsidR="00976236" w:rsidRDefault="0085224D">
      <w:pPr>
        <w:spacing w:after="0" w:line="360" w:lineRule="auto"/>
      </w:pPr>
      <w:r>
        <w:t xml:space="preserve">Situación que se robustece pues conforme al artículo 58 de la Ley Orgánica de la Administración Pública del Estado de México, precisa que la Oficialía Mayor es la encargada de planear, organizar, normar y dirigir la administración y desarrollo de los recursos humanos, materiales y servicios para el apoyo administrativo y tecnológico que requieran las dependencias del Poder Ejecutivo del Estado. </w:t>
      </w:r>
    </w:p>
    <w:p w14:paraId="4FD16A64" w14:textId="77777777" w:rsidR="00976236" w:rsidRDefault="00976236">
      <w:pPr>
        <w:spacing w:after="0" w:line="360" w:lineRule="auto"/>
      </w:pPr>
    </w:p>
    <w:p w14:paraId="2FEB5A31" w14:textId="77777777" w:rsidR="00976236" w:rsidRDefault="0085224D">
      <w:pPr>
        <w:spacing w:after="0" w:line="360" w:lineRule="auto"/>
      </w:pPr>
      <w:r>
        <w:t>Además, conforme el Manual General de Organización de la Oficialía Mayor, esta se auxiliará de una Dirección General de Personal, quien tendrá las funciones siguientes:</w:t>
      </w:r>
    </w:p>
    <w:p w14:paraId="72EFD7CC" w14:textId="77777777" w:rsidR="00976236" w:rsidRDefault="00976236">
      <w:pPr>
        <w:spacing w:after="0" w:line="360" w:lineRule="auto"/>
      </w:pPr>
    </w:p>
    <w:p w14:paraId="7636B0AE" w14:textId="77777777" w:rsidR="00976236" w:rsidRDefault="0085224D">
      <w:pPr>
        <w:numPr>
          <w:ilvl w:val="0"/>
          <w:numId w:val="5"/>
        </w:numPr>
        <w:pBdr>
          <w:top w:val="nil"/>
          <w:left w:val="nil"/>
          <w:bottom w:val="nil"/>
          <w:right w:val="nil"/>
          <w:between w:val="nil"/>
        </w:pBdr>
        <w:spacing w:after="0" w:line="360" w:lineRule="auto"/>
        <w:rPr>
          <w:color w:val="000000"/>
        </w:rPr>
      </w:pPr>
      <w:r>
        <w:rPr>
          <w:color w:val="000000"/>
        </w:rPr>
        <w:t xml:space="preserve">Autorizar los movimientos de personal de servicio público del sector central y órganos administrativos desconcentrados del Poder Ejecutivo del Estado; </w:t>
      </w:r>
    </w:p>
    <w:p w14:paraId="2B2501EB" w14:textId="77777777" w:rsidR="00976236" w:rsidRDefault="00976236">
      <w:pPr>
        <w:pBdr>
          <w:top w:val="nil"/>
          <w:left w:val="nil"/>
          <w:bottom w:val="nil"/>
          <w:right w:val="nil"/>
          <w:between w:val="nil"/>
        </w:pBdr>
        <w:spacing w:after="0" w:line="360" w:lineRule="auto"/>
        <w:ind w:left="720"/>
        <w:rPr>
          <w:color w:val="000000"/>
        </w:rPr>
      </w:pPr>
    </w:p>
    <w:p w14:paraId="45C74DD7" w14:textId="77777777" w:rsidR="00976236" w:rsidRDefault="0085224D">
      <w:pPr>
        <w:numPr>
          <w:ilvl w:val="0"/>
          <w:numId w:val="5"/>
        </w:numPr>
        <w:pBdr>
          <w:top w:val="nil"/>
          <w:left w:val="nil"/>
          <w:bottom w:val="nil"/>
          <w:right w:val="nil"/>
          <w:between w:val="nil"/>
        </w:pBdr>
        <w:spacing w:after="0" w:line="360" w:lineRule="auto"/>
      </w:pPr>
      <w:r>
        <w:rPr>
          <w:color w:val="000000"/>
        </w:rPr>
        <w:lastRenderedPageBreak/>
        <w:t>Presentar para su autorización los nombramientos y movimientos de personal de las y los servidores públicos que ocupen un puesto de igual o mayor jerarquía a los de Directora o Director General en las dependencias y órganos administrativos desconcentrados del Poder Ejecutivo Estatal;</w:t>
      </w:r>
    </w:p>
    <w:p w14:paraId="0A021729" w14:textId="77777777" w:rsidR="00976236" w:rsidRDefault="00976236">
      <w:pPr>
        <w:pBdr>
          <w:top w:val="nil"/>
          <w:left w:val="nil"/>
          <w:bottom w:val="nil"/>
          <w:right w:val="nil"/>
          <w:between w:val="nil"/>
        </w:pBdr>
        <w:spacing w:after="0" w:line="360" w:lineRule="auto"/>
        <w:ind w:left="720"/>
      </w:pPr>
    </w:p>
    <w:p w14:paraId="0D3F4282" w14:textId="77777777" w:rsidR="00976236" w:rsidRDefault="0085224D">
      <w:pPr>
        <w:numPr>
          <w:ilvl w:val="0"/>
          <w:numId w:val="5"/>
        </w:numPr>
        <w:pBdr>
          <w:top w:val="nil"/>
          <w:left w:val="nil"/>
          <w:bottom w:val="nil"/>
          <w:right w:val="nil"/>
          <w:between w:val="nil"/>
        </w:pBdr>
        <w:spacing w:after="0" w:line="360" w:lineRule="auto"/>
        <w:rPr>
          <w:color w:val="000000"/>
        </w:rPr>
      </w:pPr>
      <w:r>
        <w:rPr>
          <w:color w:val="000000"/>
        </w:rPr>
        <w:t>Atender las solicitudes para la emisión de constancias relacionadas con la situación laboral de las y los servidores públicos de las dependencias y órganos administrativos desconcentrados del Poder Ejecutivo del Estado; y</w:t>
      </w:r>
    </w:p>
    <w:p w14:paraId="4EE73B0F" w14:textId="77777777" w:rsidR="00976236" w:rsidRDefault="00976236">
      <w:pPr>
        <w:spacing w:after="0" w:line="360" w:lineRule="auto"/>
      </w:pPr>
    </w:p>
    <w:p w14:paraId="17D19361" w14:textId="77777777" w:rsidR="00976236" w:rsidRDefault="0085224D">
      <w:pPr>
        <w:numPr>
          <w:ilvl w:val="0"/>
          <w:numId w:val="5"/>
        </w:numPr>
        <w:pBdr>
          <w:top w:val="nil"/>
          <w:left w:val="nil"/>
          <w:bottom w:val="nil"/>
          <w:right w:val="nil"/>
          <w:between w:val="nil"/>
        </w:pBdr>
        <w:spacing w:after="0" w:line="360" w:lineRule="auto"/>
        <w:rPr>
          <w:color w:val="000000"/>
        </w:rPr>
      </w:pPr>
      <w:r>
        <w:rPr>
          <w:color w:val="000000"/>
        </w:rPr>
        <w:t xml:space="preserve">Mantener actualizadas las plantillas de plazas autorizadas y de personal de las dependencias y órganos administrativos desconcentrados del Poder Ejecutivo del Estado y las demás funciones inherentes al área de su competencia. </w:t>
      </w:r>
    </w:p>
    <w:p w14:paraId="5E0FBD6A" w14:textId="77777777" w:rsidR="00976236" w:rsidRDefault="00976236">
      <w:pPr>
        <w:spacing w:after="0" w:line="360" w:lineRule="auto"/>
      </w:pPr>
    </w:p>
    <w:p w14:paraId="1CE268CC" w14:textId="77777777" w:rsidR="00976236" w:rsidRDefault="0085224D">
      <w:pPr>
        <w:spacing w:after="0" w:line="360" w:lineRule="auto"/>
      </w:pPr>
      <w:r>
        <w:t>Conforme a lo anterior, se logra vislumbrar que el Sujeto Obligado es notoriamente incompetente</w:t>
      </w:r>
      <w:r>
        <w:rPr>
          <w:b/>
          <w:bCs/>
        </w:rPr>
        <w:t xml:space="preserve"> </w:t>
      </w:r>
      <w:r>
        <w:t xml:space="preserve">para conocer de la información requerida, pues el encargado de la administración, la actualización y los movimientos del personal de la Gubernatura es la Dirección General de Personal de la Oficialía Mayor, pues el Ente Recurrido, no cuenta con una propia unidad que administre los recursos humanos. </w:t>
      </w:r>
    </w:p>
    <w:p w14:paraId="34DB130E" w14:textId="77777777" w:rsidR="00976236" w:rsidRDefault="00976236">
      <w:pPr>
        <w:spacing w:after="0" w:line="360" w:lineRule="auto"/>
      </w:pPr>
    </w:p>
    <w:p w14:paraId="5376DBB9" w14:textId="77777777" w:rsidR="00976236" w:rsidRDefault="0085224D">
      <w:pPr>
        <w:spacing w:after="0" w:line="360" w:lineRule="auto"/>
      </w:pPr>
      <w:r>
        <w:t xml:space="preserve">Conforme a lo expuesto, se considera que el Sujeto Obligado fue congruente con su respuesta, al señalar que carecía de atribuciones para conocer de lo peticionado; por lo que, se concluye que la Gubernatura, es notoriamente incompetente para conocer de la solicitud de información, y, por lo tanto, el agravio del Recurrente deviene de </w:t>
      </w:r>
      <w:r>
        <w:rPr>
          <w:b/>
          <w:bCs/>
        </w:rPr>
        <w:t>INFUNDADO.</w:t>
      </w:r>
    </w:p>
    <w:p w14:paraId="11D827AB" w14:textId="77777777" w:rsidR="00976236" w:rsidRDefault="0085224D">
      <w:pPr>
        <w:pStyle w:val="Ttulo2"/>
        <w:rPr>
          <w:sz w:val="22"/>
          <w:szCs w:val="22"/>
        </w:rPr>
      </w:pPr>
      <w:bookmarkStart w:id="23" w:name="_heading=h.jd1yo2ze6wc" w:colFirst="0" w:colLast="0"/>
      <w:bookmarkStart w:id="24" w:name="_Toc222410596"/>
      <w:bookmarkEnd w:id="23"/>
      <w:r>
        <w:rPr>
          <w:sz w:val="22"/>
          <w:szCs w:val="22"/>
        </w:rPr>
        <w:t>SEXTO. Decisión</w:t>
      </w:r>
      <w:bookmarkEnd w:id="24"/>
    </w:p>
    <w:p w14:paraId="2C768E55" w14:textId="77777777" w:rsidR="00976236" w:rsidRDefault="00976236">
      <w:pPr>
        <w:spacing w:after="0" w:line="360" w:lineRule="auto"/>
        <w:rPr>
          <w:b/>
          <w:bCs/>
        </w:rPr>
      </w:pPr>
    </w:p>
    <w:p w14:paraId="5B3F2A18" w14:textId="77777777" w:rsidR="00976236" w:rsidRDefault="0085224D">
      <w:pPr>
        <w:spacing w:after="0" w:line="360" w:lineRule="auto"/>
      </w:pPr>
      <w:r>
        <w:lastRenderedPageBreak/>
        <w:t xml:space="preserve">Con fundamento en el artículo 186, fracción II, de la Ley de Transparencia y Acceso a la Información Pública del Estado de México y Municipios, este Instituto considera procedente </w:t>
      </w:r>
      <w:r>
        <w:rPr>
          <w:b/>
          <w:bCs/>
        </w:rPr>
        <w:t xml:space="preserve">CONFIRMAR </w:t>
      </w:r>
      <w:r>
        <w:t xml:space="preserve">la respuesta otorgada por el Sujeto Obligado. </w:t>
      </w:r>
    </w:p>
    <w:p w14:paraId="213EC50B" w14:textId="77777777" w:rsidR="00976236" w:rsidRDefault="00976236">
      <w:pPr>
        <w:tabs>
          <w:tab w:val="left" w:pos="4962"/>
        </w:tabs>
        <w:spacing w:after="0" w:line="360" w:lineRule="auto"/>
        <w:rPr>
          <w:sz w:val="20"/>
          <w:szCs w:val="20"/>
        </w:rPr>
      </w:pPr>
    </w:p>
    <w:p w14:paraId="001A072C" w14:textId="77777777" w:rsidR="00976236" w:rsidRDefault="0085224D">
      <w:pPr>
        <w:spacing w:after="0" w:line="360" w:lineRule="auto"/>
        <w:rPr>
          <w:b/>
          <w:bCs/>
        </w:rPr>
      </w:pPr>
      <w:r>
        <w:rPr>
          <w:b/>
          <w:bCs/>
        </w:rPr>
        <w:t>Términos de la Resolución p</w:t>
      </w:r>
      <w:r w:rsidR="00DC3334">
        <w:rPr>
          <w:b/>
          <w:bCs/>
        </w:rPr>
        <w:t>ara conocimiento del Particular</w:t>
      </w:r>
    </w:p>
    <w:p w14:paraId="0191E41A" w14:textId="77777777" w:rsidR="00976236" w:rsidRDefault="00976236">
      <w:pPr>
        <w:spacing w:after="0" w:line="360" w:lineRule="auto"/>
        <w:rPr>
          <w:b/>
          <w:bCs/>
        </w:rPr>
      </w:pPr>
    </w:p>
    <w:p w14:paraId="54E86701" w14:textId="77777777" w:rsidR="00976236" w:rsidRDefault="0085224D">
      <w:pPr>
        <w:widowControl w:val="0"/>
        <w:spacing w:after="0" w:line="360" w:lineRule="auto"/>
        <w:rPr>
          <w:color w:val="000000"/>
        </w:rPr>
      </w:pPr>
      <w:r>
        <w:rPr>
          <w:color w:val="000000"/>
        </w:rPr>
        <w:t>Se le hace del conocimiento al Particular, que, en el presente caso, no se le da la razón pues el Sujeto Obligado es incompetente para conocer sobre información solicitada, al ser la Oficialía Mayor</w:t>
      </w:r>
      <w:r>
        <w:t>,</w:t>
      </w:r>
      <w:r>
        <w:rPr>
          <w:color w:val="000000"/>
        </w:rPr>
        <w:t xml:space="preserve"> el ente con atribuciones para conocer de lo peticionado.</w:t>
      </w:r>
    </w:p>
    <w:p w14:paraId="72C463FE" w14:textId="77777777" w:rsidR="00976236" w:rsidRDefault="00976236">
      <w:pPr>
        <w:widowControl w:val="0"/>
        <w:spacing w:after="0" w:line="360" w:lineRule="auto"/>
        <w:rPr>
          <w:color w:val="000000"/>
        </w:rPr>
      </w:pPr>
    </w:p>
    <w:p w14:paraId="733D097F" w14:textId="77777777" w:rsidR="00976236" w:rsidRDefault="0085224D">
      <w:pPr>
        <w:widowControl w:val="0"/>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por una parte, apoyar a la población para acceder a la información pública y, por otra parte, es garantizar la protección de los datos personales.</w:t>
      </w:r>
    </w:p>
    <w:p w14:paraId="07A241A7" w14:textId="77777777" w:rsidR="00976236" w:rsidRDefault="00976236">
      <w:pPr>
        <w:widowControl w:val="0"/>
        <w:spacing w:after="0" w:line="360" w:lineRule="auto"/>
      </w:pPr>
    </w:p>
    <w:p w14:paraId="76BD6886" w14:textId="77777777" w:rsidR="00976236" w:rsidRDefault="0085224D">
      <w:pPr>
        <w:spacing w:after="0" w:line="360" w:lineRule="auto"/>
      </w:pPr>
      <w:r>
        <w:t>Por lo expuesto y fundado, este Pleno:</w:t>
      </w:r>
    </w:p>
    <w:p w14:paraId="5B5FDA1C" w14:textId="77777777" w:rsidR="00976236" w:rsidRDefault="0085224D">
      <w:pPr>
        <w:pStyle w:val="Ttulo1"/>
        <w:jc w:val="center"/>
        <w:rPr>
          <w:sz w:val="22"/>
          <w:szCs w:val="22"/>
        </w:rPr>
      </w:pPr>
      <w:bookmarkStart w:id="25" w:name="_heading=h.x5v012waf3e1" w:colFirst="0" w:colLast="0"/>
      <w:bookmarkStart w:id="26" w:name="_Toc222410597"/>
      <w:bookmarkEnd w:id="25"/>
      <w:r>
        <w:rPr>
          <w:sz w:val="22"/>
          <w:szCs w:val="22"/>
        </w:rPr>
        <w:t>R E S U E L V E</w:t>
      </w:r>
      <w:bookmarkEnd w:id="26"/>
    </w:p>
    <w:p w14:paraId="073F40B6" w14:textId="77777777" w:rsidR="00976236" w:rsidRDefault="00976236">
      <w:pPr>
        <w:spacing w:after="0" w:line="360" w:lineRule="auto"/>
      </w:pPr>
    </w:p>
    <w:p w14:paraId="20A2461C" w14:textId="77777777" w:rsidR="00976236" w:rsidRDefault="0085224D">
      <w:pPr>
        <w:spacing w:after="0" w:line="360" w:lineRule="auto"/>
      </w:pPr>
      <w:r>
        <w:rPr>
          <w:b/>
          <w:bCs/>
        </w:rPr>
        <w:t xml:space="preserve">PRIMERO. </w:t>
      </w:r>
      <w:r>
        <w:t xml:space="preserve">Se </w:t>
      </w:r>
      <w:r>
        <w:rPr>
          <w:b/>
          <w:bCs/>
        </w:rPr>
        <w:t xml:space="preserve">CONFIRMA </w:t>
      </w:r>
      <w:r>
        <w:t xml:space="preserve">la respuesta entregada por el Sujeto Obligado a la solicitud de acceso a la información </w:t>
      </w:r>
      <w:r>
        <w:rPr>
          <w:color w:val="000000"/>
        </w:rPr>
        <w:t>00166/GUBERNA/IP/2025</w:t>
      </w:r>
      <w:r>
        <w:rPr>
          <w:color w:val="0D0D0D"/>
        </w:rPr>
        <w:t xml:space="preserve">, </w:t>
      </w:r>
      <w:r>
        <w:t xml:space="preserve">por resultar </w:t>
      </w:r>
      <w:r>
        <w:rPr>
          <w:b/>
          <w:bCs/>
        </w:rPr>
        <w:t>INFUNDADAS</w:t>
      </w:r>
      <w:r>
        <w:t xml:space="preserve"> las razones o motivos de inconformidad hechos valer por el Recurrente, en términos de los Considerandos QUINTO y SEXTO</w:t>
      </w:r>
      <w:r>
        <w:rPr>
          <w:b/>
          <w:bCs/>
        </w:rPr>
        <w:t xml:space="preserve"> </w:t>
      </w:r>
      <w:r>
        <w:t>de esta Resolución.</w:t>
      </w:r>
    </w:p>
    <w:p w14:paraId="0C68584C" w14:textId="77777777" w:rsidR="00976236" w:rsidRDefault="00976236">
      <w:pPr>
        <w:spacing w:after="0" w:line="360" w:lineRule="auto"/>
      </w:pPr>
    </w:p>
    <w:p w14:paraId="1A1010F6" w14:textId="77777777" w:rsidR="00976236" w:rsidRDefault="0085224D">
      <w:pPr>
        <w:spacing w:after="0" w:line="360" w:lineRule="auto"/>
        <w:rPr>
          <w:i/>
          <w:iCs/>
        </w:rPr>
      </w:pPr>
      <w:r>
        <w:rPr>
          <w:b/>
          <w:bCs/>
        </w:rPr>
        <w:t xml:space="preserve">SEGUNDO. NOTIFÍQUESE </w:t>
      </w:r>
      <w:r>
        <w:t>la presente resolución al Titular de la Unidad de Transparencia del Sujeto Obligado.</w:t>
      </w:r>
    </w:p>
    <w:p w14:paraId="75676D6E" w14:textId="77777777" w:rsidR="00976236" w:rsidRDefault="00976236">
      <w:pPr>
        <w:spacing w:after="0" w:line="360" w:lineRule="auto"/>
      </w:pPr>
    </w:p>
    <w:p w14:paraId="1BDDFA6B" w14:textId="77777777" w:rsidR="00976236" w:rsidRDefault="0085224D">
      <w:pPr>
        <w:spacing w:after="0" w:line="360" w:lineRule="auto"/>
      </w:pPr>
      <w:r>
        <w:rPr>
          <w:b/>
          <w:bCs/>
        </w:rPr>
        <w:lastRenderedPageBreak/>
        <w:t>TERCERO. NOTIFÍQUESE</w:t>
      </w:r>
      <w:r>
        <w:t xml:space="preserve"> al Recurrente la presente Resolución a través del Sistema de Acceso a la Información Mexiquense (SAIMEX) y correo electrónico,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DDC8C40" w14:textId="77777777" w:rsidR="00976236" w:rsidRDefault="00976236">
      <w:pPr>
        <w:spacing w:after="0" w:line="360" w:lineRule="auto"/>
        <w:rPr>
          <w:b/>
          <w:bCs/>
        </w:rPr>
      </w:pPr>
    </w:p>
    <w:p w14:paraId="00FD41A1" w14:textId="77777777" w:rsidR="00976236" w:rsidRDefault="0085224D">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14:paraId="0ECB70D1" w14:textId="77777777" w:rsidR="00976236" w:rsidRDefault="00976236">
      <w:pPr>
        <w:spacing w:after="0" w:line="360" w:lineRule="auto"/>
        <w:ind w:right="-93"/>
        <w:rPr>
          <w:color w:val="000000"/>
        </w:rPr>
      </w:pPr>
    </w:p>
    <w:p w14:paraId="2DB3C5AA" w14:textId="77777777" w:rsidR="00976236" w:rsidRDefault="00976236">
      <w:pPr>
        <w:spacing w:after="0" w:line="360" w:lineRule="auto"/>
      </w:pPr>
    </w:p>
    <w:p w14:paraId="64B2D187" w14:textId="77777777" w:rsidR="00976236" w:rsidRDefault="00976236">
      <w:pPr>
        <w:spacing w:after="0" w:line="360" w:lineRule="auto"/>
      </w:pPr>
    </w:p>
    <w:p w14:paraId="3B1D042B" w14:textId="77777777" w:rsidR="00976236" w:rsidRDefault="00976236">
      <w:pPr>
        <w:spacing w:after="0" w:line="360" w:lineRule="auto"/>
      </w:pPr>
    </w:p>
    <w:p w14:paraId="6335B8CA" w14:textId="77777777" w:rsidR="00976236" w:rsidRDefault="00976236">
      <w:pPr>
        <w:spacing w:after="0" w:line="360" w:lineRule="auto"/>
      </w:pPr>
    </w:p>
    <w:p w14:paraId="1EFF0F0D" w14:textId="77777777" w:rsidR="00976236" w:rsidRDefault="00976236">
      <w:pPr>
        <w:spacing w:after="0" w:line="360" w:lineRule="auto"/>
      </w:pPr>
    </w:p>
    <w:p w14:paraId="39F12E41" w14:textId="77777777" w:rsidR="00976236" w:rsidRDefault="00976236">
      <w:pPr>
        <w:spacing w:after="0" w:line="360" w:lineRule="auto"/>
      </w:pPr>
    </w:p>
    <w:p w14:paraId="748846DB" w14:textId="77777777" w:rsidR="00976236" w:rsidRDefault="00976236">
      <w:pPr>
        <w:spacing w:after="0" w:line="360" w:lineRule="auto"/>
      </w:pPr>
    </w:p>
    <w:p w14:paraId="2B133832" w14:textId="77777777" w:rsidR="00976236" w:rsidRDefault="00976236">
      <w:pPr>
        <w:spacing w:after="0" w:line="360" w:lineRule="auto"/>
      </w:pPr>
    </w:p>
    <w:p w14:paraId="1B5F9ABA" w14:textId="77777777" w:rsidR="00976236" w:rsidRDefault="00976236">
      <w:pPr>
        <w:spacing w:after="0" w:line="360" w:lineRule="auto"/>
      </w:pPr>
    </w:p>
    <w:p w14:paraId="3DBF8CC4" w14:textId="77777777" w:rsidR="00976236" w:rsidRDefault="00976236">
      <w:pPr>
        <w:spacing w:after="0" w:line="360" w:lineRule="auto"/>
      </w:pPr>
    </w:p>
    <w:p w14:paraId="788801B5" w14:textId="77777777" w:rsidR="00976236" w:rsidRDefault="00976236">
      <w:pPr>
        <w:spacing w:after="0" w:line="360" w:lineRule="auto"/>
      </w:pPr>
    </w:p>
    <w:p w14:paraId="14B67A09" w14:textId="77777777" w:rsidR="00976236" w:rsidRDefault="00976236">
      <w:pPr>
        <w:spacing w:after="0" w:line="360" w:lineRule="auto"/>
      </w:pPr>
    </w:p>
    <w:p w14:paraId="377479B8" w14:textId="77777777" w:rsidR="00976236" w:rsidRDefault="00976236">
      <w:pPr>
        <w:spacing w:after="0" w:line="360" w:lineRule="auto"/>
      </w:pPr>
    </w:p>
    <w:p w14:paraId="0A6E6881" w14:textId="77777777" w:rsidR="00976236" w:rsidRDefault="00976236">
      <w:pPr>
        <w:spacing w:after="0" w:line="360" w:lineRule="auto"/>
      </w:pPr>
    </w:p>
    <w:p w14:paraId="48ABDC7A" w14:textId="77777777" w:rsidR="00976236" w:rsidRDefault="00976236">
      <w:pPr>
        <w:spacing w:after="0" w:line="360" w:lineRule="auto"/>
      </w:pPr>
    </w:p>
    <w:p w14:paraId="04361655" w14:textId="77777777" w:rsidR="00976236" w:rsidRDefault="00976236">
      <w:pPr>
        <w:spacing w:after="0" w:line="360" w:lineRule="auto"/>
      </w:pPr>
    </w:p>
    <w:p w14:paraId="2A035E79" w14:textId="77777777" w:rsidR="00976236" w:rsidRDefault="00976236">
      <w:pPr>
        <w:spacing w:after="0" w:line="360" w:lineRule="auto"/>
      </w:pPr>
    </w:p>
    <w:p w14:paraId="5E4C0625" w14:textId="77777777" w:rsidR="00976236" w:rsidRDefault="00976236">
      <w:pPr>
        <w:spacing w:after="0" w:line="360" w:lineRule="auto"/>
      </w:pPr>
    </w:p>
    <w:sectPr w:rsidR="00976236">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5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DEC02" w14:textId="77777777" w:rsidR="00796426" w:rsidRDefault="00796426">
      <w:pPr>
        <w:spacing w:after="0" w:line="240" w:lineRule="auto"/>
      </w:pPr>
      <w:r>
        <w:separator/>
      </w:r>
    </w:p>
  </w:endnote>
  <w:endnote w:type="continuationSeparator" w:id="0">
    <w:p w14:paraId="5691409E" w14:textId="77777777" w:rsidR="00796426" w:rsidRDefault="00796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E080EFC2-5AC6-4342-9BB8-146F15128FB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00014C5-C040-49D6-906F-422349D91868}"/>
    <w:embedBold r:id="rId3" w:fontKey="{2083354F-202F-4E62-B68C-B1C8F5F27B98}"/>
    <w:embedItalic r:id="rId4" w:fontKey="{4D830616-EE1A-456C-B066-67C4BF7E2EFB}"/>
    <w:embedBoldItalic r:id="rId5" w:fontKey="{18ABF052-4E22-4102-90A8-3F90A46F6B9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8B74EB6-A864-4443-B4E9-13EC4154333B}"/>
  </w:font>
  <w:font w:name="Calibri">
    <w:panose1 w:val="020F0502020204030204"/>
    <w:charset w:val="00"/>
    <w:family w:val="swiss"/>
    <w:pitch w:val="variable"/>
    <w:sig w:usb0="E4002EFF" w:usb1="C200247B" w:usb2="00000009" w:usb3="00000000" w:csb0="000001FF" w:csb1="00000000"/>
    <w:embedRegular r:id="rId7" w:fontKey="{F3E50B7A-8C45-42AB-84D2-14026BADED81}"/>
  </w:font>
  <w:font w:name="Georgia">
    <w:panose1 w:val="02040502050405020303"/>
    <w:charset w:val="00"/>
    <w:family w:val="roman"/>
    <w:pitch w:val="variable"/>
    <w:sig w:usb0="00000287" w:usb1="00000000" w:usb2="00000000" w:usb3="00000000" w:csb0="0000009F" w:csb1="00000000"/>
    <w:embedItalic r:id="rId8" w:fontKey="{B001707D-0E83-4FCA-8677-3DD0A81F302D}"/>
  </w:font>
  <w:font w:name="Verdana">
    <w:panose1 w:val="020B0604030504040204"/>
    <w:charset w:val="00"/>
    <w:family w:val="swiss"/>
    <w:pitch w:val="variable"/>
    <w:sig w:usb0="A00006FF" w:usb1="4000205B" w:usb2="00000010" w:usb3="00000000" w:csb0="0000019F" w:csb1="00000000"/>
    <w:embedBold r:id="rId9" w:fontKey="{A4D48C22-7CB6-4FC5-B4C7-7A486AC5F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A2AB" w14:textId="77777777" w:rsidR="00976236" w:rsidRDefault="0085224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E4063">
      <w:rPr>
        <w:b/>
        <w:bCs/>
        <w:noProof/>
        <w:color w:val="000000"/>
        <w:sz w:val="24"/>
        <w:szCs w:val="24"/>
      </w:rPr>
      <w:t>22</w:t>
    </w:r>
    <w:r>
      <w:rPr>
        <w:b/>
        <w:bCs/>
        <w:color w:val="000000"/>
        <w:sz w:val="24"/>
        <w:szCs w:val="24"/>
      </w:rPr>
      <w:fldChar w:fldCharType="end"/>
    </w:r>
  </w:p>
  <w:p w14:paraId="08A565A6" w14:textId="77777777" w:rsidR="00976236" w:rsidRDefault="0097623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3B538" w14:textId="77777777" w:rsidR="00976236" w:rsidRDefault="0085224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E4063">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E4063">
      <w:rPr>
        <w:b/>
        <w:bCs/>
        <w:noProof/>
        <w:color w:val="000000"/>
        <w:sz w:val="24"/>
        <w:szCs w:val="24"/>
      </w:rPr>
      <w:t>22</w:t>
    </w:r>
    <w:r>
      <w:rPr>
        <w:b/>
        <w:bCs/>
        <w:color w:val="000000"/>
        <w:sz w:val="24"/>
        <w:szCs w:val="24"/>
      </w:rPr>
      <w:fldChar w:fldCharType="end"/>
    </w:r>
  </w:p>
  <w:p w14:paraId="711BFF41" w14:textId="77777777" w:rsidR="00976236" w:rsidRDefault="00976236">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5EE5" w14:textId="77777777" w:rsidR="00976236" w:rsidRDefault="0085224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E406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E4063">
      <w:rPr>
        <w:b/>
        <w:bCs/>
        <w:noProof/>
        <w:color w:val="000000"/>
        <w:sz w:val="24"/>
        <w:szCs w:val="24"/>
      </w:rPr>
      <w:t>22</w:t>
    </w:r>
    <w:r>
      <w:rPr>
        <w:b/>
        <w:bCs/>
        <w:color w:val="000000"/>
        <w:sz w:val="24"/>
        <w:szCs w:val="24"/>
      </w:rPr>
      <w:fldChar w:fldCharType="end"/>
    </w:r>
  </w:p>
  <w:p w14:paraId="5B456ACE" w14:textId="77777777" w:rsidR="00976236" w:rsidRDefault="0097623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F2D59" w14:textId="77777777" w:rsidR="00796426" w:rsidRDefault="00796426">
      <w:pPr>
        <w:spacing w:after="0" w:line="240" w:lineRule="auto"/>
      </w:pPr>
      <w:r>
        <w:separator/>
      </w:r>
    </w:p>
  </w:footnote>
  <w:footnote w:type="continuationSeparator" w:id="0">
    <w:p w14:paraId="0BCC4148" w14:textId="77777777" w:rsidR="00796426" w:rsidRDefault="00796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8121" w14:textId="77777777" w:rsidR="00976236" w:rsidRDefault="00976236">
    <w:pPr>
      <w:widowControl w:val="0"/>
      <w:pBdr>
        <w:top w:val="nil"/>
        <w:left w:val="nil"/>
        <w:bottom w:val="nil"/>
        <w:right w:val="nil"/>
        <w:between w:val="nil"/>
      </w:pBdr>
      <w:spacing w:after="0" w:line="276" w:lineRule="auto"/>
      <w:jc w:val="left"/>
      <w:rPr>
        <w:color w:val="00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76236" w14:paraId="62EC4E05" w14:textId="77777777">
      <w:trPr>
        <w:trHeight w:val="132"/>
      </w:trPr>
      <w:tc>
        <w:tcPr>
          <w:tcW w:w="2691" w:type="dxa"/>
        </w:tcPr>
        <w:p w14:paraId="56B37B1F" w14:textId="77777777" w:rsidR="00976236" w:rsidRDefault="0085224D">
          <w:pPr>
            <w:tabs>
              <w:tab w:val="right" w:pos="8838"/>
            </w:tabs>
            <w:ind w:right="-105"/>
            <w:rPr>
              <w:b/>
              <w:bCs/>
            </w:rPr>
          </w:pPr>
          <w:r>
            <w:rPr>
              <w:b/>
              <w:bCs/>
            </w:rPr>
            <w:t>Recurso de Revisión:</w:t>
          </w:r>
        </w:p>
      </w:tc>
      <w:tc>
        <w:tcPr>
          <w:tcW w:w="3405" w:type="dxa"/>
        </w:tcPr>
        <w:p w14:paraId="3E872D94" w14:textId="77777777" w:rsidR="00976236" w:rsidRDefault="0085224D">
          <w:pPr>
            <w:tabs>
              <w:tab w:val="right" w:pos="8838"/>
            </w:tabs>
            <w:ind w:left="-28" w:right="-32"/>
          </w:pPr>
          <w:r>
            <w:t>03846/INFOEM/IP/RR/2020</w:t>
          </w:r>
        </w:p>
      </w:tc>
    </w:tr>
    <w:tr w:rsidR="00976236" w14:paraId="22178458" w14:textId="77777777">
      <w:trPr>
        <w:trHeight w:val="261"/>
      </w:trPr>
      <w:tc>
        <w:tcPr>
          <w:tcW w:w="2691" w:type="dxa"/>
        </w:tcPr>
        <w:p w14:paraId="1E7A0C0E" w14:textId="77777777" w:rsidR="00976236" w:rsidRDefault="0085224D">
          <w:pPr>
            <w:tabs>
              <w:tab w:val="right" w:pos="8838"/>
            </w:tabs>
            <w:ind w:right="-105"/>
            <w:rPr>
              <w:b/>
              <w:bCs/>
            </w:rPr>
          </w:pPr>
          <w:r>
            <w:rPr>
              <w:b/>
              <w:bCs/>
            </w:rPr>
            <w:t>Sujeto Obligado:</w:t>
          </w:r>
        </w:p>
      </w:tc>
      <w:tc>
        <w:tcPr>
          <w:tcW w:w="3405" w:type="dxa"/>
        </w:tcPr>
        <w:p w14:paraId="4B2D40B0" w14:textId="77777777" w:rsidR="00976236" w:rsidRDefault="0085224D">
          <w:pPr>
            <w:tabs>
              <w:tab w:val="right" w:pos="8838"/>
            </w:tabs>
            <w:ind w:right="-32"/>
          </w:pPr>
          <w:r>
            <w:t>Ayuntamiento de Temascalcingo</w:t>
          </w:r>
        </w:p>
      </w:tc>
    </w:tr>
    <w:tr w:rsidR="00976236" w14:paraId="5BD3413A" w14:textId="77777777">
      <w:trPr>
        <w:trHeight w:val="261"/>
      </w:trPr>
      <w:tc>
        <w:tcPr>
          <w:tcW w:w="2691" w:type="dxa"/>
        </w:tcPr>
        <w:p w14:paraId="7B3CE6BA" w14:textId="77777777" w:rsidR="00976236" w:rsidRDefault="0085224D">
          <w:pPr>
            <w:tabs>
              <w:tab w:val="right" w:pos="8838"/>
            </w:tabs>
            <w:ind w:right="-105"/>
            <w:rPr>
              <w:b/>
              <w:bCs/>
            </w:rPr>
          </w:pPr>
          <w:r>
            <w:rPr>
              <w:b/>
              <w:bCs/>
            </w:rPr>
            <w:t>Comisionado Ponente:</w:t>
          </w:r>
        </w:p>
      </w:tc>
      <w:tc>
        <w:tcPr>
          <w:tcW w:w="3405" w:type="dxa"/>
        </w:tcPr>
        <w:p w14:paraId="6A6C67B4" w14:textId="77777777" w:rsidR="00976236" w:rsidRDefault="0085224D">
          <w:pPr>
            <w:tabs>
              <w:tab w:val="right" w:pos="8838"/>
            </w:tabs>
            <w:ind w:right="-32"/>
            <w:rPr>
              <w:b/>
              <w:bCs/>
            </w:rPr>
          </w:pPr>
          <w:r>
            <w:t>Luis Gustavo Parra Noriega</w:t>
          </w:r>
        </w:p>
      </w:tc>
    </w:tr>
  </w:tbl>
  <w:p w14:paraId="527A29EE" w14:textId="77777777" w:rsidR="00976236"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DF9D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12DD" w14:textId="77777777" w:rsidR="00976236" w:rsidRDefault="00000000">
    <w:pPr>
      <w:widowControl w:val="0"/>
      <w:pBdr>
        <w:top w:val="nil"/>
        <w:left w:val="nil"/>
        <w:bottom w:val="nil"/>
        <w:right w:val="nil"/>
        <w:between w:val="nil"/>
      </w:pBdr>
      <w:spacing w:after="0" w:line="276" w:lineRule="auto"/>
      <w:jc w:val="left"/>
    </w:pPr>
    <w:r>
      <w:rPr>
        <w:color w:val="000000"/>
      </w:rPr>
      <w:pict w14:anchorId="54A71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95.1pt;margin-top:-111.7pt;width:663.5pt;height:12in;z-index:-251659776;mso-position-horizontal-relative:margin;mso-position-vertical-relative:margin">
          <v:imagedata r:id="rId1" o:title="image1"/>
          <w10:wrap anchorx="margin" anchory="margin"/>
        </v:shape>
      </w:pict>
    </w:r>
  </w:p>
  <w:tbl>
    <w:tblPr>
      <w:tblStyle w:val="a4"/>
      <w:tblW w:w="6363"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3812"/>
    </w:tblGrid>
    <w:tr w:rsidR="00976236" w14:paraId="59E9122F" w14:textId="77777777">
      <w:trPr>
        <w:trHeight w:val="138"/>
      </w:trPr>
      <w:tc>
        <w:tcPr>
          <w:tcW w:w="2551" w:type="dxa"/>
          <w:vAlign w:val="center"/>
        </w:tcPr>
        <w:p w14:paraId="0BD580A1" w14:textId="77777777" w:rsidR="00976236" w:rsidRDefault="0085224D">
          <w:pPr>
            <w:tabs>
              <w:tab w:val="right" w:pos="8838"/>
            </w:tabs>
            <w:ind w:right="-105"/>
            <w:jc w:val="left"/>
            <w:rPr>
              <w:b/>
              <w:bCs/>
            </w:rPr>
          </w:pPr>
          <w:r>
            <w:rPr>
              <w:b/>
              <w:bCs/>
            </w:rPr>
            <w:t>Recurso de Revisión:</w:t>
          </w:r>
        </w:p>
      </w:tc>
      <w:tc>
        <w:tcPr>
          <w:tcW w:w="3812" w:type="dxa"/>
        </w:tcPr>
        <w:p w14:paraId="18B459E3" w14:textId="77777777" w:rsidR="00976236" w:rsidRDefault="0085224D">
          <w:pPr>
            <w:tabs>
              <w:tab w:val="right" w:pos="8838"/>
            </w:tabs>
            <w:ind w:left="-113" w:right="57"/>
          </w:pPr>
          <w:r>
            <w:t>10091/INFOEM/IP/RR/2025</w:t>
          </w:r>
        </w:p>
      </w:tc>
    </w:tr>
    <w:tr w:rsidR="00976236" w14:paraId="0757B281" w14:textId="77777777">
      <w:trPr>
        <w:trHeight w:val="273"/>
      </w:trPr>
      <w:tc>
        <w:tcPr>
          <w:tcW w:w="2551" w:type="dxa"/>
        </w:tcPr>
        <w:p w14:paraId="5D6B822B" w14:textId="77777777" w:rsidR="00976236" w:rsidRDefault="0085224D">
          <w:pPr>
            <w:tabs>
              <w:tab w:val="right" w:pos="8838"/>
            </w:tabs>
            <w:ind w:right="-105"/>
            <w:rPr>
              <w:b/>
              <w:bCs/>
            </w:rPr>
          </w:pPr>
          <w:r>
            <w:rPr>
              <w:b/>
              <w:bCs/>
            </w:rPr>
            <w:t>Sujeto Obligado:</w:t>
          </w:r>
        </w:p>
      </w:tc>
      <w:tc>
        <w:tcPr>
          <w:tcW w:w="3812" w:type="dxa"/>
        </w:tcPr>
        <w:p w14:paraId="006D9772" w14:textId="77777777" w:rsidR="00976236" w:rsidRDefault="0085224D">
          <w:pPr>
            <w:tabs>
              <w:tab w:val="right" w:pos="8838"/>
            </w:tabs>
            <w:ind w:left="-111" w:right="-32"/>
          </w:pPr>
          <w:r>
            <w:t>Gubernatura</w:t>
          </w:r>
        </w:p>
      </w:tc>
    </w:tr>
    <w:tr w:rsidR="00976236" w14:paraId="3CB3E2B4" w14:textId="77777777">
      <w:trPr>
        <w:trHeight w:val="273"/>
      </w:trPr>
      <w:tc>
        <w:tcPr>
          <w:tcW w:w="2551" w:type="dxa"/>
        </w:tcPr>
        <w:p w14:paraId="4A67BA48" w14:textId="77777777" w:rsidR="00976236" w:rsidRDefault="0085224D">
          <w:pPr>
            <w:tabs>
              <w:tab w:val="right" w:pos="8838"/>
            </w:tabs>
            <w:ind w:right="-105"/>
            <w:rPr>
              <w:b/>
              <w:bCs/>
            </w:rPr>
          </w:pPr>
          <w:r>
            <w:rPr>
              <w:b/>
              <w:bCs/>
            </w:rPr>
            <w:t>Comisionado Ponente:</w:t>
          </w:r>
        </w:p>
      </w:tc>
      <w:tc>
        <w:tcPr>
          <w:tcW w:w="3812" w:type="dxa"/>
        </w:tcPr>
        <w:p w14:paraId="08624313" w14:textId="77777777" w:rsidR="00976236" w:rsidRDefault="0085224D">
          <w:pPr>
            <w:tabs>
              <w:tab w:val="right" w:pos="8838"/>
            </w:tabs>
            <w:ind w:left="-113" w:right="-170"/>
            <w:rPr>
              <w:b/>
              <w:bCs/>
            </w:rPr>
          </w:pPr>
          <w:r>
            <w:t>Luis Gustavo Parra Noriega</w:t>
          </w:r>
        </w:p>
      </w:tc>
    </w:tr>
  </w:tbl>
  <w:p w14:paraId="5C0CF313" w14:textId="77777777" w:rsidR="00976236" w:rsidRDefault="00976236">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05BF" w14:textId="77777777" w:rsidR="00976236" w:rsidRDefault="00976236">
    <w:pPr>
      <w:widowControl w:val="0"/>
      <w:pBdr>
        <w:top w:val="nil"/>
        <w:left w:val="nil"/>
        <w:bottom w:val="nil"/>
        <w:right w:val="nil"/>
        <w:between w:val="nil"/>
      </w:pBdr>
      <w:spacing w:after="0" w:line="276" w:lineRule="auto"/>
      <w:jc w:val="left"/>
      <w:rPr>
        <w:color w:val="000000"/>
      </w:rPr>
    </w:pPr>
  </w:p>
  <w:tbl>
    <w:tblPr>
      <w:tblStyle w:val="a5"/>
      <w:tblW w:w="6945"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4"/>
    </w:tblGrid>
    <w:tr w:rsidR="00976236" w14:paraId="50524AB3" w14:textId="77777777">
      <w:trPr>
        <w:trHeight w:val="132"/>
      </w:trPr>
      <w:tc>
        <w:tcPr>
          <w:tcW w:w="2551" w:type="dxa"/>
        </w:tcPr>
        <w:p w14:paraId="76221F97" w14:textId="77777777" w:rsidR="00976236" w:rsidRDefault="0085224D">
          <w:pPr>
            <w:tabs>
              <w:tab w:val="right" w:pos="8838"/>
            </w:tabs>
            <w:ind w:right="-105"/>
            <w:rPr>
              <w:b/>
              <w:bCs/>
            </w:rPr>
          </w:pPr>
          <w:r>
            <w:rPr>
              <w:b/>
              <w:bCs/>
            </w:rPr>
            <w:t>Recurso de Revisión:</w:t>
          </w:r>
        </w:p>
      </w:tc>
      <w:tc>
        <w:tcPr>
          <w:tcW w:w="4394" w:type="dxa"/>
        </w:tcPr>
        <w:p w14:paraId="1622CE55" w14:textId="77777777" w:rsidR="00976236" w:rsidRDefault="0085224D">
          <w:pPr>
            <w:tabs>
              <w:tab w:val="right" w:pos="8838"/>
            </w:tabs>
            <w:ind w:left="-111" w:right="-32"/>
          </w:pPr>
          <w:r>
            <w:t>10091/INFOEM/IP/RR/2025</w:t>
          </w:r>
        </w:p>
      </w:tc>
    </w:tr>
    <w:tr w:rsidR="00976236" w14:paraId="2F0ADF24" w14:textId="77777777">
      <w:trPr>
        <w:trHeight w:val="132"/>
      </w:trPr>
      <w:tc>
        <w:tcPr>
          <w:tcW w:w="2551" w:type="dxa"/>
        </w:tcPr>
        <w:p w14:paraId="00089B3C" w14:textId="77777777" w:rsidR="00976236" w:rsidRDefault="0085224D">
          <w:pPr>
            <w:tabs>
              <w:tab w:val="left" w:pos="1875"/>
            </w:tabs>
            <w:ind w:right="-105"/>
            <w:rPr>
              <w:b/>
              <w:bCs/>
            </w:rPr>
          </w:pPr>
          <w:r>
            <w:rPr>
              <w:b/>
              <w:bCs/>
            </w:rPr>
            <w:t>Recurrente:</w:t>
          </w:r>
          <w:r>
            <w:rPr>
              <w:b/>
              <w:bCs/>
            </w:rPr>
            <w:tab/>
          </w:r>
        </w:p>
      </w:tc>
      <w:tc>
        <w:tcPr>
          <w:tcW w:w="4394" w:type="dxa"/>
        </w:tcPr>
        <w:p w14:paraId="6537F6FB" w14:textId="60ED6C6E" w:rsidR="00976236" w:rsidRDefault="00FB4C13">
          <w:pPr>
            <w:tabs>
              <w:tab w:val="left" w:pos="1425"/>
            </w:tabs>
            <w:ind w:left="-113"/>
          </w:pPr>
          <w:r w:rsidRPr="00FB4C13">
            <w:rPr>
              <w:highlight w:val="black"/>
            </w:rPr>
            <w:t>X</w:t>
          </w:r>
        </w:p>
      </w:tc>
    </w:tr>
    <w:tr w:rsidR="00976236" w14:paraId="370FA831" w14:textId="77777777">
      <w:trPr>
        <w:trHeight w:val="261"/>
      </w:trPr>
      <w:tc>
        <w:tcPr>
          <w:tcW w:w="2551" w:type="dxa"/>
        </w:tcPr>
        <w:p w14:paraId="4F1F3507" w14:textId="77777777" w:rsidR="00976236" w:rsidRDefault="0085224D">
          <w:pPr>
            <w:tabs>
              <w:tab w:val="right" w:pos="8838"/>
            </w:tabs>
            <w:ind w:right="-105"/>
            <w:rPr>
              <w:b/>
              <w:bCs/>
            </w:rPr>
          </w:pPr>
          <w:r>
            <w:rPr>
              <w:b/>
              <w:bCs/>
            </w:rPr>
            <w:t>Sujeto Obligado:</w:t>
          </w:r>
        </w:p>
      </w:tc>
      <w:tc>
        <w:tcPr>
          <w:tcW w:w="4394" w:type="dxa"/>
        </w:tcPr>
        <w:p w14:paraId="7B423C49" w14:textId="77777777" w:rsidR="00976236" w:rsidRDefault="0085224D">
          <w:pPr>
            <w:tabs>
              <w:tab w:val="right" w:pos="8838"/>
            </w:tabs>
            <w:ind w:left="-111" w:right="-32"/>
          </w:pPr>
          <w:r>
            <w:t>Gubernatura</w:t>
          </w:r>
        </w:p>
      </w:tc>
    </w:tr>
    <w:tr w:rsidR="00976236" w14:paraId="5400058C" w14:textId="77777777">
      <w:trPr>
        <w:trHeight w:val="261"/>
      </w:trPr>
      <w:tc>
        <w:tcPr>
          <w:tcW w:w="2551" w:type="dxa"/>
        </w:tcPr>
        <w:p w14:paraId="6EB43A63" w14:textId="77777777" w:rsidR="00976236" w:rsidRDefault="0085224D">
          <w:pPr>
            <w:tabs>
              <w:tab w:val="right" w:pos="8838"/>
            </w:tabs>
            <w:ind w:right="-105"/>
            <w:rPr>
              <w:b/>
              <w:bCs/>
            </w:rPr>
          </w:pPr>
          <w:r>
            <w:rPr>
              <w:b/>
              <w:bCs/>
            </w:rPr>
            <w:t>Comisionado Ponente:</w:t>
          </w:r>
        </w:p>
      </w:tc>
      <w:tc>
        <w:tcPr>
          <w:tcW w:w="4394" w:type="dxa"/>
        </w:tcPr>
        <w:p w14:paraId="1330D8F6" w14:textId="77777777" w:rsidR="00976236" w:rsidRDefault="0085224D">
          <w:pPr>
            <w:tabs>
              <w:tab w:val="right" w:pos="8838"/>
            </w:tabs>
            <w:ind w:left="-111" w:right="-32"/>
          </w:pPr>
          <w:r>
            <w:t>Luis Gustavo Parra Noriega</w:t>
          </w:r>
        </w:p>
      </w:tc>
    </w:tr>
  </w:tbl>
  <w:p w14:paraId="1FE19DD5" w14:textId="77777777" w:rsidR="00976236"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8E3C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06B69"/>
    <w:multiLevelType w:val="multilevel"/>
    <w:tmpl w:val="ECE81FB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6CC4A2E"/>
    <w:multiLevelType w:val="multilevel"/>
    <w:tmpl w:val="1CC41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B13044"/>
    <w:multiLevelType w:val="multilevel"/>
    <w:tmpl w:val="D4BA7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733CEB"/>
    <w:multiLevelType w:val="multilevel"/>
    <w:tmpl w:val="79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FB5CD5"/>
    <w:multiLevelType w:val="multilevel"/>
    <w:tmpl w:val="67628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8088760">
    <w:abstractNumId w:val="0"/>
  </w:num>
  <w:num w:numId="2" w16cid:durableId="857356215">
    <w:abstractNumId w:val="2"/>
  </w:num>
  <w:num w:numId="3" w16cid:durableId="282543320">
    <w:abstractNumId w:val="3"/>
  </w:num>
  <w:num w:numId="4" w16cid:durableId="1489243445">
    <w:abstractNumId w:val="1"/>
  </w:num>
  <w:num w:numId="5" w16cid:durableId="459225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236"/>
    <w:rsid w:val="001E4063"/>
    <w:rsid w:val="00796426"/>
    <w:rsid w:val="0085224D"/>
    <w:rsid w:val="00976236"/>
    <w:rsid w:val="009A762A"/>
    <w:rsid w:val="00CC0C2C"/>
    <w:rsid w:val="00DC3334"/>
    <w:rsid w:val="00E527F5"/>
    <w:rsid w:val="00FB258A"/>
    <w:rsid w:val="00FB4C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1A89C"/>
  <w15:docId w15:val="{7769E7F1-810F-46FE-B3C2-0D887A61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5425CB"/>
    <w:rPr>
      <w:color w:val="605E5C"/>
      <w:shd w:val="clear" w:color="auto" w:fill="E1DFDD"/>
    </w:rPr>
  </w:style>
  <w:style w:type="character" w:customStyle="1" w:styleId="TtuloCar">
    <w:name w:val="Título Car"/>
    <w:basedOn w:val="Fuentedeprrafopredeter"/>
    <w:uiPriority w:val="10"/>
    <w:rsid w:val="00220B70"/>
    <w:rPr>
      <w:b/>
      <w:sz w:val="72"/>
      <w:szCs w:val="72"/>
    </w:rPr>
  </w:style>
  <w:style w:type="paragraph" w:styleId="Revisin">
    <w:name w:val="Revision"/>
    <w:hidden/>
    <w:uiPriority w:val="99"/>
    <w:semiHidden/>
    <w:rsid w:val="00421C8C"/>
    <w:pPr>
      <w:spacing w:after="0" w:line="240" w:lineRule="auto"/>
      <w:jc w:val="left"/>
    </w:pPr>
  </w:style>
  <w:style w:type="character" w:customStyle="1" w:styleId="Ttulo3Car">
    <w:name w:val="Título 3 Car"/>
    <w:basedOn w:val="Fuentedeprrafopredeter"/>
    <w:uiPriority w:val="9"/>
    <w:semiHidden/>
    <w:rsid w:val="00F7768A"/>
    <w:rPr>
      <w:b/>
      <w:sz w:val="28"/>
      <w:szCs w:val="28"/>
    </w:rPr>
  </w:style>
  <w:style w:type="paragraph" w:styleId="TtuloTDC">
    <w:name w:val="TOC Heading"/>
    <w:next w:val="Normal"/>
    <w:uiPriority w:val="39"/>
    <w:unhideWhenUsed/>
    <w:qFormat/>
    <w:rsid w:val="00D25BDE"/>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D25BDE"/>
    <w:pPr>
      <w:spacing w:after="100" w:line="254" w:lineRule="auto"/>
    </w:pPr>
    <w:rPr>
      <w:color w:val="000000" w:themeColor="text1"/>
    </w:rPr>
  </w:style>
  <w:style w:type="paragraph" w:styleId="TDC2">
    <w:name w:val="toc 2"/>
    <w:basedOn w:val="Normal"/>
    <w:next w:val="Normal"/>
    <w:autoRedefine/>
    <w:uiPriority w:val="39"/>
    <w:unhideWhenUsed/>
    <w:rsid w:val="00D25BDE"/>
    <w:pPr>
      <w:spacing w:after="100" w:line="254" w:lineRule="auto"/>
      <w:ind w:left="220"/>
    </w:pPr>
    <w:rPr>
      <w:color w:val="000000" w:themeColor="text1"/>
    </w:rPr>
  </w:style>
  <w:style w:type="character" w:customStyle="1" w:styleId="Mencinsinresolver4">
    <w:name w:val="Mención sin resolver4"/>
    <w:basedOn w:val="Fuentedeprrafopredeter"/>
    <w:uiPriority w:val="99"/>
    <w:semiHidden/>
    <w:unhideWhenUsed/>
    <w:rsid w:val="00C71C9C"/>
    <w:rPr>
      <w:color w:val="605E5C"/>
      <w:shd w:val="clear" w:color="auto" w:fill="E1DFDD"/>
    </w:rPr>
  </w:style>
  <w:style w:type="character" w:styleId="nfasis">
    <w:name w:val="Emphasis"/>
    <w:basedOn w:val="Fuentedeprrafopredeter"/>
    <w:uiPriority w:val="20"/>
    <w:qFormat/>
    <w:rsid w:val="005E373F"/>
    <w:rPr>
      <w:i/>
      <w:iC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consultatucedula.m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mu0my9mlQNKxMEs4wbh4acNiw==">CgMxLjAyDmguaXh2cGM2NGZzOTJrMg5oLnd3YmNia2FzeGpseDIOaC5ia3FkM2hxZW5zcTEyDmguZnBpeWMzZHhqcTJzMg5oLml5YjFyOXNwM2xvcDIOaC5jcTlsOGV1ODJxZjYyDmguNjk2cHU2dzd1bWFqMgloLjMwajB6bGwyDmguNGVobTJoNHI2ZTRiMg5oLmFtaTZhYjI4c2trcDIOaC4zamY0ejhxY2xiaXYyDmguZzJpbnRmYWQ5d3ptMg1oLmpkMXlvMnplNndjMg5oLng1djAxMndhZjNlMTgAciExcGJVVDlqT2Mta0xaQm1Ga1RuYTFvT20xdXlpSWFWW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5140</Words>
  <Characters>28272</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4</cp:revision>
  <cp:lastPrinted>2026-02-20T15:51:00Z</cp:lastPrinted>
  <dcterms:created xsi:type="dcterms:W3CDTF">2026-02-20T15:51:00Z</dcterms:created>
  <dcterms:modified xsi:type="dcterms:W3CDTF">2026-04-10T01:26:00Z</dcterms:modified>
</cp:coreProperties>
</file>