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8A724" w14:textId="77777777" w:rsidR="00914A04" w:rsidRPr="00574649" w:rsidRDefault="00594E0B">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57464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574649">
        <w:rPr>
          <w:rFonts w:ascii="Palatino Linotype" w:eastAsia="Palatino Linotype" w:hAnsi="Palatino Linotype" w:cs="Palatino Linotype"/>
          <w:b/>
          <w:bCs/>
          <w:sz w:val="22"/>
          <w:szCs w:val="22"/>
        </w:rPr>
        <w:t>dieciocho de febrero</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de dos mil veintiséis.</w:t>
      </w:r>
    </w:p>
    <w:p w14:paraId="1050D7F0"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0878CD16" w14:textId="77777777" w:rsidR="00914A04" w:rsidRPr="00574649" w:rsidRDefault="00594E0B">
      <w:pPr>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VISTO </w:t>
      </w:r>
      <w:r w:rsidRPr="00574649">
        <w:rPr>
          <w:rFonts w:ascii="Palatino Linotype" w:eastAsia="Palatino Linotype" w:hAnsi="Palatino Linotype" w:cs="Palatino Linotype"/>
          <w:sz w:val="22"/>
          <w:szCs w:val="22"/>
        </w:rPr>
        <w:t xml:space="preserve">el expediente relativo al recurso de revisión </w:t>
      </w:r>
      <w:r w:rsidRPr="00574649">
        <w:rPr>
          <w:rFonts w:ascii="Palatino Linotype" w:eastAsia="Palatino Linotype" w:hAnsi="Palatino Linotype" w:cs="Palatino Linotype"/>
          <w:b/>
          <w:bCs/>
          <w:sz w:val="22"/>
          <w:szCs w:val="22"/>
        </w:rPr>
        <w:t xml:space="preserve">14644/INFOEM/IP/RR/2025, </w:t>
      </w:r>
      <w:r w:rsidRPr="00574649">
        <w:rPr>
          <w:rFonts w:ascii="Palatino Linotype" w:eastAsia="Palatino Linotype" w:hAnsi="Palatino Linotype" w:cs="Palatino Linotype"/>
          <w:sz w:val="22"/>
          <w:szCs w:val="22"/>
        </w:rPr>
        <w:t xml:space="preserve">interpuesto por un </w:t>
      </w:r>
      <w:r w:rsidRPr="00574649">
        <w:rPr>
          <w:rFonts w:ascii="Palatino Linotype" w:eastAsia="Palatino Linotype" w:hAnsi="Palatino Linotype" w:cs="Palatino Linotype"/>
          <w:b/>
          <w:bCs/>
          <w:sz w:val="22"/>
          <w:szCs w:val="22"/>
        </w:rPr>
        <w:t>Usuario que no proporcionó su nombre</w:t>
      </w:r>
      <w:r w:rsidRPr="00574649">
        <w:rPr>
          <w:rFonts w:ascii="Palatino Linotype" w:eastAsia="Palatino Linotype" w:hAnsi="Palatino Linotype" w:cs="Palatino Linotype"/>
          <w:sz w:val="22"/>
          <w:szCs w:val="22"/>
        </w:rPr>
        <w:t xml:space="preserve">, en lo sucesivo la parte </w:t>
      </w:r>
      <w:r w:rsidRPr="00574649">
        <w:rPr>
          <w:rFonts w:ascii="Palatino Linotype" w:eastAsia="Palatino Linotype" w:hAnsi="Palatino Linotype" w:cs="Palatino Linotype"/>
          <w:b/>
          <w:bCs/>
          <w:sz w:val="22"/>
          <w:szCs w:val="22"/>
        </w:rPr>
        <w:t>Recurrente</w:t>
      </w:r>
      <w:r w:rsidRPr="00574649">
        <w:rPr>
          <w:rFonts w:ascii="Palatino Linotype" w:eastAsia="Palatino Linotype" w:hAnsi="Palatino Linotype" w:cs="Palatino Linotype"/>
          <w:sz w:val="22"/>
          <w:szCs w:val="22"/>
        </w:rPr>
        <w:t xml:space="preserve">, en contra de la respuesta a la solicitud de información por parte del </w:t>
      </w:r>
      <w:r w:rsidRPr="00574649">
        <w:rPr>
          <w:rFonts w:ascii="Palatino Linotype" w:eastAsia="Palatino Linotype" w:hAnsi="Palatino Linotype" w:cs="Palatino Linotype"/>
          <w:b/>
          <w:bCs/>
          <w:sz w:val="22"/>
          <w:szCs w:val="22"/>
        </w:rPr>
        <w:t>Ayuntamiento de Toluca</w:t>
      </w:r>
      <w:r w:rsidRPr="00574649">
        <w:rPr>
          <w:rFonts w:ascii="Palatino Linotype" w:eastAsia="Palatino Linotype" w:hAnsi="Palatino Linotype" w:cs="Palatino Linotype"/>
          <w:sz w:val="22"/>
          <w:szCs w:val="22"/>
        </w:rPr>
        <w:t xml:space="preserve">, en lo sucesivo el </w:t>
      </w:r>
      <w:r w:rsidRPr="00574649">
        <w:rPr>
          <w:rFonts w:ascii="Palatino Linotype" w:eastAsia="Palatino Linotype" w:hAnsi="Palatino Linotype" w:cs="Palatino Linotype"/>
          <w:b/>
          <w:bCs/>
          <w:sz w:val="22"/>
          <w:szCs w:val="22"/>
        </w:rPr>
        <w:t xml:space="preserve">Sujeto Obligado; </w:t>
      </w:r>
      <w:r w:rsidRPr="00574649">
        <w:rPr>
          <w:rFonts w:ascii="Palatino Linotype" w:eastAsia="Palatino Linotype" w:hAnsi="Palatino Linotype" w:cs="Palatino Linotype"/>
          <w:sz w:val="22"/>
          <w:szCs w:val="22"/>
        </w:rPr>
        <w:t xml:space="preserve">se procede a dictar la presente resolución, con base en lo siguiente. </w:t>
      </w:r>
    </w:p>
    <w:p w14:paraId="1D606FA1"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17A73487" w14:textId="77777777" w:rsidR="00914A04" w:rsidRPr="00574649" w:rsidRDefault="00594E0B">
      <w:pPr>
        <w:spacing w:line="360" w:lineRule="auto"/>
        <w:ind w:right="49"/>
        <w:jc w:val="center"/>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I.</w:t>
      </w:r>
      <w:r w:rsidRPr="00574649">
        <w:rPr>
          <w:rFonts w:ascii="Palatino Linotype" w:eastAsia="Palatino Linotype" w:hAnsi="Palatino Linotype" w:cs="Palatino Linotype"/>
          <w:b/>
          <w:bCs/>
          <w:sz w:val="22"/>
          <w:szCs w:val="22"/>
        </w:rPr>
        <w:tab/>
        <w:t xml:space="preserve">A N T E C E D E N T E S </w:t>
      </w:r>
    </w:p>
    <w:p w14:paraId="0496EC00"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2CE85E05"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1.</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Solicitud de Acceso a la Información. El seis de noviembre de dos mil veinticinco</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LA PARTE</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RECURRENTE</w:t>
      </w:r>
      <w:r w:rsidRPr="00574649">
        <w:rPr>
          <w:rFonts w:ascii="Palatino Linotype" w:eastAsia="Palatino Linotype" w:hAnsi="Palatino Linotype" w:cs="Palatino Linotype"/>
          <w:sz w:val="22"/>
          <w:szCs w:val="22"/>
        </w:rPr>
        <w:t xml:space="preserve"> formuló solicitud de acceso a información pública a través del </w:t>
      </w:r>
      <w:r w:rsidRPr="00574649">
        <w:rPr>
          <w:rFonts w:ascii="Palatino Linotype" w:eastAsia="Palatino Linotype" w:hAnsi="Palatino Linotype" w:cs="Palatino Linotype"/>
          <w:b/>
          <w:bCs/>
          <w:sz w:val="22"/>
          <w:szCs w:val="22"/>
        </w:rPr>
        <w:t>SAIMEX</w:t>
      </w:r>
      <w:r w:rsidRPr="00574649">
        <w:rPr>
          <w:rFonts w:ascii="Palatino Linotype" w:eastAsia="Palatino Linotype" w:hAnsi="Palatino Linotype" w:cs="Palatino Linotype"/>
          <w:sz w:val="22"/>
          <w:szCs w:val="22"/>
        </w:rPr>
        <w:t xml:space="preserve">, en la que requirió lo siguiente: </w:t>
      </w:r>
    </w:p>
    <w:p w14:paraId="696BAB1F"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290C523" w14:textId="77777777" w:rsidR="00914A04" w:rsidRPr="00574649" w:rsidRDefault="00594E0B">
      <w:pPr>
        <w:numPr>
          <w:ilvl w:val="0"/>
          <w:numId w:val="4"/>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574649">
        <w:rPr>
          <w:rFonts w:ascii="Palatino Linotype" w:eastAsia="Palatino Linotype" w:hAnsi="Palatino Linotype" w:cs="Palatino Linotype"/>
          <w:b/>
          <w:bCs/>
          <w:sz w:val="22"/>
          <w:szCs w:val="22"/>
        </w:rPr>
        <w:t>05814/TOLUCA/IP/2025</w:t>
      </w:r>
    </w:p>
    <w:p w14:paraId="66E7B9BC" w14:textId="77777777" w:rsidR="00914A04" w:rsidRPr="00574649" w:rsidRDefault="00594E0B">
      <w:pPr>
        <w:spacing w:line="276" w:lineRule="auto"/>
        <w:ind w:left="567" w:right="843"/>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i/>
          <w:iCs/>
          <w:sz w:val="22"/>
          <w:szCs w:val="22"/>
        </w:rPr>
        <w:t xml:space="preserve">"solicito todas las circulares, memorándum, oficios, manuales de procedimientos, procedimientos, diagramas de flujo, formatos y sus instructivos, políticas, reglamentos, códigos, directrices, convenios, reglamento general de trabajo o similar, relacionados con la administración del recurso humano del municipio. los cuales estén vigentes o hayan estado vigentes por los últimos tres años, en especial los emitidos por la actual administración; cabe mencionar que estos sean tanto para personal sindicalizado, de confianza operativa y de confienza de mandos medios y superiores y personal de asesoria o consulta, cabe mencionar que al hacer un a una búsqueda en las obligaciones de transparencia no están completos con respecto a los lineamentos emitidos al respecto. en caso de que estén publicados en gacetas de gobierno, u otro medio a disposición publico </w:t>
      </w:r>
      <w:r w:rsidRPr="00574649">
        <w:rPr>
          <w:rFonts w:ascii="Palatino Linotype" w:eastAsia="Palatino Linotype" w:hAnsi="Palatino Linotype" w:cs="Palatino Linotype"/>
          <w:i/>
          <w:iCs/>
          <w:sz w:val="22"/>
          <w:szCs w:val="22"/>
        </w:rPr>
        <w:lastRenderedPageBreak/>
        <w:t>la referencia respectiva en forma precisa que permita ver la fecha de publicación y medio utilizado para su difusión, esta información será utilizada para evaluar y hacer propuestas en su caso para mejorar las condiciones actuales en la administración de personal.</w:t>
      </w:r>
      <w:r w:rsidRPr="00574649">
        <w:rPr>
          <w:rFonts w:ascii="Palatino Linotype" w:eastAsia="Palatino Linotype" w:hAnsi="Palatino Linotype" w:cs="Palatino Linotype"/>
          <w:b/>
          <w:bCs/>
          <w:i/>
          <w:iCs/>
          <w:sz w:val="22"/>
          <w:szCs w:val="22"/>
        </w:rPr>
        <w:t>” (Sic.)</w:t>
      </w:r>
    </w:p>
    <w:p w14:paraId="62CD6252" w14:textId="77777777" w:rsidR="00914A04" w:rsidRPr="00574649" w:rsidRDefault="00914A04">
      <w:pPr>
        <w:spacing w:line="360" w:lineRule="auto"/>
        <w:ind w:left="567" w:right="843"/>
        <w:jc w:val="both"/>
        <w:rPr>
          <w:rFonts w:ascii="Palatino Linotype" w:eastAsia="Palatino Linotype" w:hAnsi="Palatino Linotype" w:cs="Palatino Linotype"/>
          <w:i/>
          <w:iCs/>
          <w:sz w:val="22"/>
          <w:szCs w:val="22"/>
        </w:rPr>
      </w:pPr>
    </w:p>
    <w:p w14:paraId="7C41DBBF" w14:textId="77777777" w:rsidR="00914A04" w:rsidRPr="00574649" w:rsidRDefault="00594E0B">
      <w:pPr>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Modalidad elegida para la entrega de la información:</w:t>
      </w:r>
      <w:r w:rsidRPr="00574649">
        <w:rPr>
          <w:rFonts w:ascii="Palatino Linotype" w:eastAsia="Palatino Linotype" w:hAnsi="Palatino Linotype" w:cs="Palatino Linotype"/>
          <w:sz w:val="22"/>
          <w:szCs w:val="22"/>
        </w:rPr>
        <w:t xml:space="preserve"> a través del Sistema de Acceso a la Información Mexiquense (SAIMEX).</w:t>
      </w:r>
    </w:p>
    <w:p w14:paraId="0598272D" w14:textId="77777777" w:rsidR="00914A04" w:rsidRPr="00574649" w:rsidRDefault="00914A04">
      <w:pPr>
        <w:widowControl w:val="0"/>
        <w:spacing w:line="360" w:lineRule="auto"/>
        <w:jc w:val="both"/>
        <w:rPr>
          <w:rFonts w:ascii="Palatino Linotype" w:eastAsia="Palatino Linotype" w:hAnsi="Palatino Linotype" w:cs="Palatino Linotype"/>
          <w:b/>
          <w:bCs/>
          <w:sz w:val="22"/>
          <w:szCs w:val="22"/>
        </w:rPr>
      </w:pPr>
    </w:p>
    <w:p w14:paraId="39239555" w14:textId="77777777" w:rsidR="00914A04" w:rsidRPr="00574649" w:rsidRDefault="00594E0B">
      <w:pPr>
        <w:widowControl w:val="0"/>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2. Respuesta.</w:t>
      </w:r>
      <w:r w:rsidRPr="00574649">
        <w:rPr>
          <w:rFonts w:ascii="Palatino Linotype" w:eastAsia="Palatino Linotype" w:hAnsi="Palatino Linotype" w:cs="Palatino Linotype"/>
          <w:sz w:val="22"/>
          <w:szCs w:val="22"/>
        </w:rPr>
        <w:t xml:space="preserve"> El </w:t>
      </w:r>
      <w:r w:rsidRPr="00574649">
        <w:rPr>
          <w:rFonts w:ascii="Palatino Linotype" w:eastAsia="Palatino Linotype" w:hAnsi="Palatino Linotype" w:cs="Palatino Linotype"/>
          <w:b/>
          <w:bCs/>
          <w:sz w:val="22"/>
          <w:szCs w:val="22"/>
        </w:rPr>
        <w:t>veintisiete</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de noviembre de dos mil veinticinco</w:t>
      </w:r>
      <w:r w:rsidRPr="00574649">
        <w:rPr>
          <w:rFonts w:ascii="Palatino Linotype" w:eastAsia="Palatino Linotype" w:hAnsi="Palatino Linotype" w:cs="Palatino Linotype"/>
          <w:sz w:val="22"/>
          <w:szCs w:val="22"/>
        </w:rPr>
        <w:t>, el Sujeto Obligado dio respuesta a la solicitud en los siguientes términos:</w:t>
      </w:r>
    </w:p>
    <w:p w14:paraId="2524A942" w14:textId="77777777" w:rsidR="00914A04" w:rsidRPr="00574649" w:rsidRDefault="00914A04">
      <w:pPr>
        <w:widowControl w:val="0"/>
        <w:spacing w:line="360" w:lineRule="auto"/>
        <w:jc w:val="both"/>
        <w:rPr>
          <w:rFonts w:ascii="Palatino Linotype" w:eastAsia="Palatino Linotype" w:hAnsi="Palatino Linotype" w:cs="Palatino Linotype"/>
          <w:sz w:val="22"/>
          <w:szCs w:val="22"/>
        </w:rPr>
      </w:pPr>
    </w:p>
    <w:p w14:paraId="0A7E187B" w14:textId="77777777" w:rsidR="00914A04" w:rsidRPr="00574649" w:rsidRDefault="00594E0B">
      <w:pPr>
        <w:widowControl w:val="0"/>
        <w:spacing w:line="360" w:lineRule="auto"/>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7DCF72" w14:textId="77777777" w:rsidR="00914A04" w:rsidRPr="00574649" w:rsidRDefault="00594E0B">
      <w:pPr>
        <w:widowControl w:val="0"/>
        <w:spacing w:line="360" w:lineRule="auto"/>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En atención a la solicitud con folio 05814/TOLUCA/IP/2025, me permito adjuntar al presente la respuesta correspondiente, Sin más por el momento, reciba un saludo.</w:t>
      </w:r>
    </w:p>
    <w:p w14:paraId="4F8C1B0F" w14:textId="77777777" w:rsidR="00914A04" w:rsidRPr="00574649" w:rsidRDefault="00594E0B">
      <w:pPr>
        <w:widowControl w:val="0"/>
        <w:spacing w:line="360" w:lineRule="auto"/>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ATENTAMENTE</w:t>
      </w:r>
    </w:p>
    <w:p w14:paraId="4CF6F5B3" w14:textId="77777777" w:rsidR="00914A04" w:rsidRPr="00574649" w:rsidRDefault="00594E0B">
      <w:pPr>
        <w:widowControl w:val="0"/>
        <w:spacing w:line="360" w:lineRule="auto"/>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Dr. Nahum Miguel Mendoza Morales”</w:t>
      </w:r>
    </w:p>
    <w:p w14:paraId="393CB968" w14:textId="77777777" w:rsidR="00914A04" w:rsidRPr="00574649" w:rsidRDefault="00914A04">
      <w:pPr>
        <w:widowControl w:val="0"/>
        <w:spacing w:line="360" w:lineRule="auto"/>
        <w:ind w:left="567" w:right="843"/>
        <w:jc w:val="both"/>
        <w:rPr>
          <w:rFonts w:ascii="Palatino Linotype" w:eastAsia="Palatino Linotype" w:hAnsi="Palatino Linotype" w:cs="Palatino Linotype"/>
          <w:i/>
          <w:iCs/>
          <w:sz w:val="22"/>
          <w:szCs w:val="22"/>
        </w:rPr>
      </w:pPr>
    </w:p>
    <w:p w14:paraId="69A19B67" w14:textId="77777777" w:rsidR="00914A04" w:rsidRPr="00574649" w:rsidRDefault="00594E0B">
      <w:pPr>
        <w:widowControl w:val="0"/>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El Sujeto Obligado adjuntó los documentos electrónicos siguientes:</w:t>
      </w:r>
    </w:p>
    <w:p w14:paraId="77D3A956" w14:textId="77777777" w:rsidR="00914A04" w:rsidRPr="00574649" w:rsidRDefault="00914A04">
      <w:pPr>
        <w:widowControl w:val="0"/>
        <w:spacing w:line="360" w:lineRule="auto"/>
        <w:jc w:val="both"/>
        <w:rPr>
          <w:rFonts w:ascii="Palatino Linotype" w:eastAsia="Palatino Linotype" w:hAnsi="Palatino Linotype" w:cs="Palatino Linotype"/>
          <w:sz w:val="22"/>
          <w:szCs w:val="22"/>
        </w:rPr>
      </w:pPr>
    </w:p>
    <w:p w14:paraId="0E14502A" w14:textId="77777777" w:rsidR="00914A04" w:rsidRPr="00574649" w:rsidRDefault="00594E0B">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saimex 05814.docx: Documento suscrito por la Directora de Recursos Humanos, mediante el cual refiere que la información se localiza en las siguientes direcciones electrónicas:</w:t>
      </w:r>
    </w:p>
    <w:p w14:paraId="3C5421EA" w14:textId="77777777" w:rsidR="00914A04" w:rsidRPr="00574649" w:rsidRDefault="00E23F0B">
      <w:pPr>
        <w:pBdr>
          <w:top w:val="nil"/>
          <w:left w:val="nil"/>
          <w:bottom w:val="nil"/>
          <w:right w:val="nil"/>
          <w:between w:val="nil"/>
        </w:pBdr>
        <w:ind w:left="720"/>
        <w:jc w:val="both"/>
        <w:rPr>
          <w:rFonts w:ascii="Palatino Linotype" w:eastAsia="Palatino Linotype" w:hAnsi="Palatino Linotype" w:cs="Palatino Linotype"/>
          <w:b/>
          <w:bCs/>
          <w:sz w:val="22"/>
          <w:szCs w:val="22"/>
        </w:rPr>
      </w:pPr>
      <w:hyperlink r:id="rId8" w:anchor="/info-fraccion/26/197/15">
        <w:r w:rsidR="00594E0B" w:rsidRPr="00574649">
          <w:rPr>
            <w:rFonts w:ascii="Palatino Linotype" w:eastAsia="Palatino Linotype" w:hAnsi="Palatino Linotype" w:cs="Palatino Linotype"/>
            <w:b/>
            <w:bCs/>
            <w:sz w:val="22"/>
            <w:szCs w:val="22"/>
            <w:u w:val="single"/>
          </w:rPr>
          <w:t>https://ipomex.org.mx/ipomex/#/info-fraccion/26/197/15</w:t>
        </w:r>
      </w:hyperlink>
      <w:r w:rsidR="00594E0B" w:rsidRPr="00574649">
        <w:rPr>
          <w:rFonts w:ascii="Palatino Linotype" w:eastAsia="Palatino Linotype" w:hAnsi="Palatino Linotype" w:cs="Palatino Linotype"/>
          <w:b/>
          <w:bCs/>
          <w:sz w:val="22"/>
          <w:szCs w:val="22"/>
        </w:rPr>
        <w:t xml:space="preserve">  normatividad laboral </w:t>
      </w:r>
    </w:p>
    <w:p w14:paraId="02A5F2DE" w14:textId="77777777" w:rsidR="00914A04" w:rsidRPr="00574649" w:rsidRDefault="00914A04">
      <w:pPr>
        <w:pBdr>
          <w:top w:val="nil"/>
          <w:left w:val="nil"/>
          <w:bottom w:val="nil"/>
          <w:right w:val="nil"/>
          <w:between w:val="nil"/>
        </w:pBdr>
        <w:ind w:left="720"/>
        <w:jc w:val="both"/>
        <w:rPr>
          <w:rFonts w:ascii="Palatino Linotype" w:eastAsia="Palatino Linotype" w:hAnsi="Palatino Linotype" w:cs="Palatino Linotype"/>
          <w:b/>
          <w:bCs/>
          <w:sz w:val="22"/>
          <w:szCs w:val="22"/>
        </w:rPr>
      </w:pPr>
    </w:p>
    <w:p w14:paraId="3362CE7E" w14:textId="77777777" w:rsidR="00914A04" w:rsidRPr="00574649" w:rsidRDefault="00E23F0B">
      <w:pPr>
        <w:pBdr>
          <w:top w:val="nil"/>
          <w:left w:val="nil"/>
          <w:bottom w:val="nil"/>
          <w:right w:val="nil"/>
          <w:between w:val="nil"/>
        </w:pBdr>
        <w:ind w:left="720"/>
        <w:jc w:val="both"/>
        <w:rPr>
          <w:rFonts w:ascii="Palatino Linotype" w:eastAsia="Palatino Linotype" w:hAnsi="Palatino Linotype" w:cs="Palatino Linotype"/>
          <w:b/>
          <w:bCs/>
          <w:sz w:val="22"/>
          <w:szCs w:val="22"/>
        </w:rPr>
      </w:pPr>
      <w:hyperlink r:id="rId9" w:anchor="/info-fraccion/1/197/15">
        <w:r w:rsidR="00594E0B" w:rsidRPr="00574649">
          <w:rPr>
            <w:rFonts w:ascii="Palatino Linotype" w:eastAsia="Palatino Linotype" w:hAnsi="Palatino Linotype" w:cs="Palatino Linotype"/>
            <w:b/>
            <w:bCs/>
            <w:sz w:val="22"/>
            <w:szCs w:val="22"/>
            <w:u w:val="single"/>
          </w:rPr>
          <w:t>https://ipomex.org.mx/ipomex/#/info-fraccion/1/197/15</w:t>
        </w:r>
      </w:hyperlink>
      <w:r w:rsidR="00594E0B" w:rsidRPr="00574649">
        <w:rPr>
          <w:rFonts w:ascii="Palatino Linotype" w:eastAsia="Palatino Linotype" w:hAnsi="Palatino Linotype" w:cs="Palatino Linotype"/>
          <w:b/>
          <w:bCs/>
          <w:sz w:val="22"/>
          <w:szCs w:val="22"/>
          <w:u w:val="single"/>
        </w:rPr>
        <w:t xml:space="preserve">  </w:t>
      </w:r>
      <w:r w:rsidR="00594E0B" w:rsidRPr="00574649">
        <w:rPr>
          <w:rFonts w:ascii="Palatino Linotype" w:eastAsia="Palatino Linotype" w:hAnsi="Palatino Linotype" w:cs="Palatino Linotype"/>
          <w:b/>
          <w:bCs/>
          <w:sz w:val="22"/>
          <w:szCs w:val="22"/>
        </w:rPr>
        <w:t>Manual de organización y procedimientos</w:t>
      </w:r>
    </w:p>
    <w:p w14:paraId="7098992E" w14:textId="77777777" w:rsidR="00914A04" w:rsidRPr="00574649" w:rsidRDefault="00914A04">
      <w:pPr>
        <w:pBdr>
          <w:top w:val="nil"/>
          <w:left w:val="nil"/>
          <w:bottom w:val="nil"/>
          <w:right w:val="nil"/>
          <w:between w:val="nil"/>
        </w:pBdr>
        <w:ind w:left="720"/>
        <w:jc w:val="both"/>
        <w:rPr>
          <w:rFonts w:ascii="Palatino Linotype" w:eastAsia="Palatino Linotype" w:hAnsi="Palatino Linotype" w:cs="Palatino Linotype"/>
          <w:b/>
          <w:bCs/>
          <w:sz w:val="22"/>
          <w:szCs w:val="22"/>
        </w:rPr>
      </w:pPr>
    </w:p>
    <w:p w14:paraId="29396FA6" w14:textId="77777777" w:rsidR="00914A04" w:rsidRPr="00574649" w:rsidRDefault="00E23F0B">
      <w:pPr>
        <w:pBdr>
          <w:top w:val="nil"/>
          <w:left w:val="nil"/>
          <w:bottom w:val="nil"/>
          <w:right w:val="nil"/>
          <w:between w:val="nil"/>
        </w:pBdr>
        <w:ind w:left="720"/>
        <w:jc w:val="both"/>
        <w:rPr>
          <w:rFonts w:ascii="Palatino Linotype" w:eastAsia="Palatino Linotype" w:hAnsi="Palatino Linotype" w:cs="Palatino Linotype"/>
          <w:b/>
          <w:bCs/>
          <w:sz w:val="22"/>
          <w:szCs w:val="22"/>
        </w:rPr>
      </w:pPr>
      <w:hyperlink r:id="rId10">
        <w:r w:rsidR="00594E0B" w:rsidRPr="00574649">
          <w:rPr>
            <w:rFonts w:ascii="Palatino Linotype" w:eastAsia="Palatino Linotype" w:hAnsi="Palatino Linotype" w:cs="Palatino Linotype"/>
            <w:b/>
            <w:bCs/>
            <w:sz w:val="22"/>
            <w:szCs w:val="22"/>
            <w:u w:val="single"/>
          </w:rPr>
          <w:t>https://www2.toluca.gob.mx/</w:t>
        </w:r>
      </w:hyperlink>
      <w:r w:rsidR="00594E0B" w:rsidRPr="00574649">
        <w:rPr>
          <w:rFonts w:ascii="Palatino Linotype" w:eastAsia="Palatino Linotype" w:hAnsi="Palatino Linotype" w:cs="Palatino Linotype"/>
          <w:b/>
          <w:bCs/>
          <w:sz w:val="22"/>
          <w:szCs w:val="22"/>
        </w:rPr>
        <w:t xml:space="preserve">    Código Reglamentario Municipal</w:t>
      </w:r>
    </w:p>
    <w:p w14:paraId="1B7D098D" w14:textId="77777777" w:rsidR="00914A04" w:rsidRPr="00574649" w:rsidRDefault="00914A04">
      <w:pPr>
        <w:widowControl w:val="0"/>
        <w:spacing w:line="360" w:lineRule="auto"/>
        <w:jc w:val="both"/>
        <w:rPr>
          <w:rFonts w:ascii="Palatino Linotype" w:eastAsia="Palatino Linotype" w:hAnsi="Palatino Linotype" w:cs="Palatino Linotype"/>
          <w:b/>
          <w:bCs/>
          <w:sz w:val="22"/>
          <w:szCs w:val="22"/>
        </w:rPr>
      </w:pPr>
    </w:p>
    <w:p w14:paraId="26E41C53" w14:textId="77777777" w:rsidR="00914A04" w:rsidRPr="00574649" w:rsidRDefault="00594E0B">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NOTIF. CIUDADANO S. 5814.pdf: </w:t>
      </w:r>
      <w:r w:rsidRPr="00574649">
        <w:rPr>
          <w:rFonts w:ascii="Palatino Linotype" w:eastAsia="Palatino Linotype" w:hAnsi="Palatino Linotype" w:cs="Palatino Linotype"/>
          <w:sz w:val="22"/>
          <w:szCs w:val="22"/>
        </w:rPr>
        <w:t xml:space="preserve">Oficio de la Directora General de Administración mediante el cual refiere que adjunta la respuesta de la Dirección de Recursos Humanos. Además, se adjunta el oficio de la Directora de Recursos Humanos referido en el punto anterior. </w:t>
      </w:r>
    </w:p>
    <w:p w14:paraId="181F552D" w14:textId="77777777" w:rsidR="00914A04" w:rsidRPr="00574649" w:rsidRDefault="00914A04">
      <w:pPr>
        <w:widowControl w:val="0"/>
        <w:spacing w:line="360" w:lineRule="auto"/>
        <w:jc w:val="both"/>
        <w:rPr>
          <w:rFonts w:ascii="Palatino Linotype" w:eastAsia="Palatino Linotype" w:hAnsi="Palatino Linotype" w:cs="Palatino Linotype"/>
          <w:sz w:val="22"/>
          <w:szCs w:val="22"/>
        </w:rPr>
      </w:pPr>
    </w:p>
    <w:p w14:paraId="05135B98"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3. Del Recurso de Revisión. </w:t>
      </w:r>
      <w:r w:rsidRPr="00574649">
        <w:rPr>
          <w:rFonts w:ascii="Palatino Linotype" w:eastAsia="Palatino Linotype" w:hAnsi="Palatino Linotype" w:cs="Palatino Linotype"/>
          <w:sz w:val="22"/>
          <w:szCs w:val="22"/>
        </w:rPr>
        <w:t>Inconforme con la respuesta del</w:t>
      </w:r>
      <w:r w:rsidRPr="00574649">
        <w:rPr>
          <w:rFonts w:ascii="Palatino Linotype" w:eastAsia="Palatino Linotype" w:hAnsi="Palatino Linotype" w:cs="Palatino Linotype"/>
          <w:b/>
          <w:bCs/>
          <w:sz w:val="22"/>
          <w:szCs w:val="22"/>
        </w:rPr>
        <w:t xml:space="preserve"> SUJETO OBLIGADO, </w:t>
      </w:r>
      <w:r w:rsidRPr="00574649">
        <w:rPr>
          <w:rFonts w:ascii="Palatino Linotype" w:eastAsia="Palatino Linotype" w:hAnsi="Palatino Linotype" w:cs="Palatino Linotype"/>
          <w:sz w:val="22"/>
          <w:szCs w:val="22"/>
        </w:rPr>
        <w:t xml:space="preserve">el </w:t>
      </w:r>
      <w:r w:rsidRPr="00574649">
        <w:rPr>
          <w:rFonts w:ascii="Palatino Linotype" w:eastAsia="Palatino Linotype" w:hAnsi="Palatino Linotype" w:cs="Palatino Linotype"/>
          <w:b/>
          <w:bCs/>
          <w:sz w:val="22"/>
          <w:szCs w:val="22"/>
        </w:rPr>
        <w:t>dieciocho</w:t>
      </w:r>
      <w:r w:rsidRPr="00574649">
        <w:rPr>
          <w:rFonts w:ascii="Palatino Linotype" w:eastAsia="Palatino Linotype" w:hAnsi="Palatino Linotype" w:cs="Palatino Linotype"/>
          <w:sz w:val="22"/>
          <w:szCs w:val="22"/>
        </w:rPr>
        <w:t xml:space="preserve"> d</w:t>
      </w:r>
      <w:r w:rsidRPr="00574649">
        <w:rPr>
          <w:rFonts w:ascii="Palatino Linotype" w:eastAsia="Palatino Linotype" w:hAnsi="Palatino Linotype" w:cs="Palatino Linotype"/>
          <w:b/>
          <w:bCs/>
          <w:sz w:val="22"/>
          <w:szCs w:val="22"/>
        </w:rPr>
        <w:t xml:space="preserve">e diciembre de dos mil veinticinco, LA PARTE RECURRENTE </w:t>
      </w:r>
      <w:r w:rsidRPr="00574649">
        <w:rPr>
          <w:rFonts w:ascii="Palatino Linotype" w:eastAsia="Palatino Linotype" w:hAnsi="Palatino Linotype" w:cs="Palatino Linotype"/>
          <w:sz w:val="22"/>
          <w:szCs w:val="22"/>
        </w:rPr>
        <w:t xml:space="preserve">interpuso el recurso de revisión, mediante el cual y manifestó lo siguiente: </w:t>
      </w:r>
    </w:p>
    <w:p w14:paraId="52AD8B31" w14:textId="77777777" w:rsidR="00914A04" w:rsidRPr="00574649" w:rsidRDefault="00594E0B">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Acto Impugnado:</w:t>
      </w:r>
      <w:r w:rsidRPr="00574649">
        <w:rPr>
          <w:rFonts w:ascii="Palatino Linotype" w:eastAsia="Palatino Linotype" w:hAnsi="Palatino Linotype" w:cs="Palatino Linotype"/>
          <w:i/>
          <w:iCs/>
          <w:sz w:val="22"/>
          <w:szCs w:val="22"/>
        </w:rPr>
        <w:t xml:space="preserve"> “no entregan la información esta administración a demás de ineptos opacos no lo nieguen es publico o que esconden que se entregue” (Sic.)</w:t>
      </w:r>
    </w:p>
    <w:p w14:paraId="66C1C0BF" w14:textId="77777777" w:rsidR="00914A04" w:rsidRPr="00574649" w:rsidRDefault="00914A04">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320C5972" w14:textId="77777777" w:rsidR="00914A04" w:rsidRPr="00574649" w:rsidRDefault="00594E0B">
      <w:pPr>
        <w:numPr>
          <w:ilvl w:val="0"/>
          <w:numId w:val="1"/>
        </w:numPr>
        <w:pBdr>
          <w:top w:val="nil"/>
          <w:left w:val="nil"/>
          <w:bottom w:val="nil"/>
          <w:right w:val="nil"/>
          <w:between w:val="nil"/>
        </w:pBdr>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Motivo de inconformidad:</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i/>
          <w:iCs/>
          <w:sz w:val="22"/>
          <w:szCs w:val="22"/>
        </w:rPr>
        <w:t>no entregan la información esta administración a demás de ineptos opacos no lo nieguen es publico o que esconden que se entregue</w:t>
      </w:r>
      <w:r w:rsidRPr="00574649">
        <w:rPr>
          <w:rFonts w:ascii="Palatino Linotype" w:eastAsia="Palatino Linotype" w:hAnsi="Palatino Linotype" w:cs="Palatino Linotype"/>
          <w:sz w:val="22"/>
          <w:szCs w:val="22"/>
        </w:rPr>
        <w:t>” (Sic.)</w:t>
      </w:r>
    </w:p>
    <w:p w14:paraId="1ED04022" w14:textId="77777777" w:rsidR="00914A04" w:rsidRPr="00574649" w:rsidRDefault="00914A04">
      <w:pPr>
        <w:pBdr>
          <w:top w:val="nil"/>
          <w:left w:val="nil"/>
          <w:bottom w:val="nil"/>
          <w:right w:val="nil"/>
          <w:between w:val="nil"/>
        </w:pBdr>
        <w:ind w:left="720"/>
        <w:rPr>
          <w:rFonts w:ascii="Palatino Linotype" w:eastAsia="Palatino Linotype" w:hAnsi="Palatino Linotype" w:cs="Palatino Linotype"/>
          <w:i/>
          <w:iCs/>
          <w:sz w:val="22"/>
          <w:szCs w:val="22"/>
        </w:rPr>
      </w:pPr>
    </w:p>
    <w:p w14:paraId="36392A66" w14:textId="77777777" w:rsidR="00914A04" w:rsidRPr="00574649" w:rsidRDefault="00914A04">
      <w:pPr>
        <w:pBdr>
          <w:top w:val="nil"/>
          <w:left w:val="nil"/>
          <w:bottom w:val="nil"/>
          <w:right w:val="nil"/>
          <w:between w:val="nil"/>
        </w:pBdr>
        <w:ind w:left="720"/>
        <w:rPr>
          <w:rFonts w:ascii="Palatino Linotype" w:eastAsia="Palatino Linotype" w:hAnsi="Palatino Linotype" w:cs="Palatino Linotype"/>
          <w:i/>
          <w:iCs/>
          <w:sz w:val="22"/>
          <w:szCs w:val="22"/>
        </w:rPr>
      </w:pPr>
    </w:p>
    <w:p w14:paraId="4A1C60EC"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4. Turno. </w:t>
      </w:r>
      <w:r w:rsidRPr="0057464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574649">
        <w:rPr>
          <w:rFonts w:ascii="Palatino Linotype" w:eastAsia="Palatino Linotype" w:hAnsi="Palatino Linotype" w:cs="Palatino Linotype"/>
          <w:b/>
          <w:bCs/>
          <w:sz w:val="22"/>
          <w:szCs w:val="22"/>
        </w:rPr>
        <w:t>14644/INFOEM/IP/RR/2025</w:t>
      </w:r>
      <w:r w:rsidRPr="00574649">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74649">
        <w:rPr>
          <w:rFonts w:ascii="Palatino Linotype" w:eastAsia="Palatino Linotype" w:hAnsi="Palatino Linotype" w:cs="Palatino Linotype"/>
          <w:b/>
          <w:bCs/>
          <w:sz w:val="22"/>
          <w:szCs w:val="22"/>
        </w:rPr>
        <w:t>Guadalupe Ramírez Peña</w:t>
      </w:r>
      <w:r w:rsidRPr="00574649">
        <w:rPr>
          <w:rFonts w:ascii="Palatino Linotype" w:eastAsia="Palatino Linotype" w:hAnsi="Palatino Linotype" w:cs="Palatino Linotype"/>
          <w:sz w:val="22"/>
          <w:szCs w:val="22"/>
        </w:rPr>
        <w:t>, para su análisis, estudio, elaboración del proyecto y presentación ante el Pleno de este Instituto.</w:t>
      </w:r>
    </w:p>
    <w:p w14:paraId="3DBF1DB8"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7E3E978" w14:textId="77777777" w:rsidR="00914A04" w:rsidRPr="00574649" w:rsidRDefault="00594E0B">
      <w:pPr>
        <w:spacing w:line="360" w:lineRule="auto"/>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 xml:space="preserve">5. Admisión. </w:t>
      </w:r>
      <w:r w:rsidRPr="00574649">
        <w:rPr>
          <w:rFonts w:ascii="Palatino Linotype" w:eastAsia="Palatino Linotype" w:hAnsi="Palatino Linotype" w:cs="Palatino Linotype"/>
          <w:sz w:val="22"/>
          <w:szCs w:val="22"/>
        </w:rPr>
        <w:t xml:space="preserve">El </w:t>
      </w:r>
      <w:r w:rsidRPr="00574649">
        <w:rPr>
          <w:rFonts w:ascii="Palatino Linotype" w:eastAsia="Palatino Linotype" w:hAnsi="Palatino Linotype" w:cs="Palatino Linotype"/>
          <w:b/>
          <w:bCs/>
          <w:sz w:val="22"/>
          <w:szCs w:val="22"/>
        </w:rPr>
        <w:t>tres de enero de dos mil veintiséis</w:t>
      </w:r>
      <w:r w:rsidRPr="0057464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574649">
        <w:rPr>
          <w:rFonts w:ascii="Palatino Linotype" w:eastAsia="Palatino Linotype" w:hAnsi="Palatino Linotype" w:cs="Palatino Linotype"/>
          <w:b/>
          <w:bCs/>
          <w:sz w:val="22"/>
          <w:szCs w:val="22"/>
        </w:rPr>
        <w:t xml:space="preserve">. </w:t>
      </w:r>
    </w:p>
    <w:p w14:paraId="2D808154" w14:textId="77777777" w:rsidR="00914A04" w:rsidRPr="00574649" w:rsidRDefault="00914A04">
      <w:pPr>
        <w:spacing w:line="360" w:lineRule="auto"/>
        <w:jc w:val="both"/>
        <w:rPr>
          <w:rFonts w:ascii="Palatino Linotype" w:eastAsia="Palatino Linotype" w:hAnsi="Palatino Linotype" w:cs="Palatino Linotype"/>
          <w:b/>
          <w:bCs/>
          <w:sz w:val="22"/>
          <w:szCs w:val="22"/>
        </w:rPr>
      </w:pPr>
    </w:p>
    <w:p w14:paraId="35EE3A19"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6. Manifestaciones.</w:t>
      </w:r>
      <w:r w:rsidRPr="00574649">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veintiuno y veintidós de enero de dos mil veintiséis, a través del cual ratifica su respuesta inicial, el contenido del documento electrónico se puso a la vista del particular el diez de febrero de dos mil veintiséis.</w:t>
      </w:r>
    </w:p>
    <w:p w14:paraId="0F37AEF8"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6402A6C" w14:textId="76A67B24" w:rsidR="00914A04" w:rsidRPr="00574649" w:rsidRDefault="00594E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7. Cierre de instrucción</w:t>
      </w:r>
      <w:r w:rsidRPr="00574649">
        <w:rPr>
          <w:rFonts w:ascii="Palatino Linotype" w:eastAsia="Palatino Linotype" w:hAnsi="Palatino Linotype" w:cs="Palatino Linotype"/>
          <w:sz w:val="22"/>
          <w:szCs w:val="22"/>
        </w:rPr>
        <w:t xml:space="preserve">. En fecha </w:t>
      </w:r>
      <w:r w:rsidRPr="00574649">
        <w:rPr>
          <w:rFonts w:ascii="Palatino Linotype" w:eastAsia="Palatino Linotype" w:hAnsi="Palatino Linotype" w:cs="Palatino Linotype"/>
          <w:b/>
          <w:bCs/>
          <w:sz w:val="22"/>
          <w:szCs w:val="22"/>
        </w:rPr>
        <w:t>diec</w:t>
      </w:r>
      <w:r w:rsidR="007F6B67" w:rsidRPr="00574649">
        <w:rPr>
          <w:rFonts w:ascii="Palatino Linotype" w:eastAsia="Palatino Linotype" w:hAnsi="Palatino Linotype" w:cs="Palatino Linotype"/>
          <w:b/>
          <w:bCs/>
          <w:sz w:val="22"/>
          <w:szCs w:val="22"/>
        </w:rPr>
        <w:t>iocho</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de febrero de dos mil veintiséis</w:t>
      </w:r>
      <w:r w:rsidRPr="0057464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6A85244"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4268DD29" w14:textId="77777777" w:rsidR="00914A04" w:rsidRPr="00574649" w:rsidRDefault="00594E0B">
      <w:pPr>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Debido a que fue debidamente sustanciado </w:t>
      </w:r>
      <w:r w:rsidRPr="00574649">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4BF93B4C"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33649E70" w14:textId="77777777" w:rsidR="00914A04" w:rsidRPr="00574649" w:rsidRDefault="00594E0B">
      <w:pPr>
        <w:spacing w:line="360" w:lineRule="auto"/>
        <w:ind w:left="720" w:right="49" w:hanging="720"/>
        <w:jc w:val="center"/>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II.</w:t>
      </w:r>
      <w:r w:rsidRPr="00574649">
        <w:rPr>
          <w:rFonts w:ascii="Palatino Linotype" w:eastAsia="Palatino Linotype" w:hAnsi="Palatino Linotype" w:cs="Palatino Linotype"/>
          <w:b/>
          <w:bCs/>
          <w:sz w:val="22"/>
          <w:szCs w:val="22"/>
        </w:rPr>
        <w:tab/>
        <w:t xml:space="preserve">C O N S I D E R A N D O: </w:t>
      </w:r>
    </w:p>
    <w:p w14:paraId="361F01A2"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5E8E809C"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Primero. Competencia.</w:t>
      </w:r>
      <w:r w:rsidRPr="0057464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BE8DBEE" w14:textId="77777777" w:rsidR="00914A04" w:rsidRPr="00574649" w:rsidRDefault="00594E0B">
      <w:pPr>
        <w:spacing w:before="240"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Segundo. Oportunidad y Procedibilidad del Recurso de Revisión. </w:t>
      </w:r>
      <w:r w:rsidRPr="00574649">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F4A0B95" w14:textId="77777777" w:rsidR="00914A04" w:rsidRPr="00574649" w:rsidRDefault="00594E0B">
      <w:pPr>
        <w:spacing w:before="240"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6AB2FF7" w14:textId="77777777" w:rsidR="00914A04" w:rsidRPr="00574649" w:rsidRDefault="00594E0B">
      <w:pPr>
        <w:spacing w:line="360" w:lineRule="auto"/>
        <w:ind w:left="851" w:right="900"/>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 xml:space="preserve">“Artículo 178. </w:t>
      </w:r>
      <w:r w:rsidRPr="00574649">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5BF298" w14:textId="77777777" w:rsidR="00914A04" w:rsidRPr="00574649" w:rsidRDefault="00594E0B">
      <w:pPr>
        <w:spacing w:before="240" w:after="240"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574649">
        <w:rPr>
          <w:rFonts w:ascii="Palatino Linotype" w:eastAsia="Palatino Linotype" w:hAnsi="Palatino Linotype" w:cs="Palatino Linotype"/>
          <w:b/>
          <w:bCs/>
          <w:sz w:val="22"/>
          <w:szCs w:val="22"/>
        </w:rPr>
        <w:t>SUJETO OBLIGADO</w:t>
      </w:r>
      <w:r w:rsidRPr="00574649">
        <w:rPr>
          <w:rFonts w:ascii="Palatino Linotype" w:eastAsia="Palatino Linotype" w:hAnsi="Palatino Linotype" w:cs="Palatino Linotype"/>
          <w:sz w:val="22"/>
          <w:szCs w:val="22"/>
        </w:rPr>
        <w:t xml:space="preserve"> remitió la respuesta a la solicitud de información el día </w:t>
      </w:r>
      <w:r w:rsidRPr="00574649">
        <w:rPr>
          <w:rFonts w:ascii="Palatino Linotype" w:eastAsia="Palatino Linotype" w:hAnsi="Palatino Linotype" w:cs="Palatino Linotype"/>
          <w:b/>
          <w:bCs/>
          <w:sz w:val="22"/>
          <w:szCs w:val="22"/>
        </w:rPr>
        <w:t xml:space="preserve">veintisiete de noviembre de dos mil veinticinco, </w:t>
      </w:r>
      <w:r w:rsidRPr="00574649">
        <w:rPr>
          <w:rFonts w:ascii="Palatino Linotype" w:eastAsia="Palatino Linotype" w:hAnsi="Palatino Linotype" w:cs="Palatino Linotype"/>
          <w:sz w:val="22"/>
          <w:szCs w:val="22"/>
        </w:rPr>
        <w:t xml:space="preserve">mientras que el recurso de revisión interpuesto por la parte </w:t>
      </w:r>
      <w:r w:rsidRPr="00574649">
        <w:rPr>
          <w:rFonts w:ascii="Palatino Linotype" w:eastAsia="Palatino Linotype" w:hAnsi="Palatino Linotype" w:cs="Palatino Linotype"/>
          <w:b/>
          <w:bCs/>
          <w:sz w:val="22"/>
          <w:szCs w:val="22"/>
        </w:rPr>
        <w:t>RECURRENTE</w:t>
      </w:r>
      <w:r w:rsidRPr="00574649">
        <w:rPr>
          <w:rFonts w:ascii="Palatino Linotype" w:eastAsia="Palatino Linotype" w:hAnsi="Palatino Linotype" w:cs="Palatino Linotype"/>
          <w:sz w:val="22"/>
          <w:szCs w:val="22"/>
        </w:rPr>
        <w:t xml:space="preserve">, se tuvo por presentado el </w:t>
      </w:r>
      <w:r w:rsidRPr="00574649">
        <w:rPr>
          <w:rFonts w:ascii="Palatino Linotype" w:eastAsia="Palatino Linotype" w:hAnsi="Palatino Linotype" w:cs="Palatino Linotype"/>
          <w:b/>
          <w:bCs/>
          <w:sz w:val="22"/>
          <w:szCs w:val="22"/>
        </w:rPr>
        <w:t>dieciocho de diciembre del año dos mil veinticinco</w:t>
      </w:r>
      <w:r w:rsidRPr="00574649">
        <w:rPr>
          <w:rFonts w:ascii="Palatino Linotype" w:eastAsia="Palatino Linotype" w:hAnsi="Palatino Linotype" w:cs="Palatino Linotype"/>
          <w:sz w:val="22"/>
          <w:szCs w:val="22"/>
        </w:rPr>
        <w:t xml:space="preserve">; esto es, al décimo </w:t>
      </w:r>
      <w:r w:rsidRPr="00574649">
        <w:rPr>
          <w:rFonts w:ascii="Palatino Linotype" w:eastAsia="Palatino Linotype" w:hAnsi="Palatino Linotype" w:cs="Palatino Linotype"/>
          <w:b/>
          <w:bCs/>
          <w:sz w:val="22"/>
          <w:szCs w:val="22"/>
        </w:rPr>
        <w:t xml:space="preserve">quinto día hábil </w:t>
      </w:r>
      <w:r w:rsidRPr="00574649">
        <w:rPr>
          <w:rFonts w:ascii="Palatino Linotype" w:eastAsia="Palatino Linotype" w:hAnsi="Palatino Linotype" w:cs="Palatino Linotype"/>
          <w:sz w:val="22"/>
          <w:szCs w:val="22"/>
        </w:rPr>
        <w:t>siguiente al que se tuvo conocimiento de la respuesta respectivamente.</w:t>
      </w:r>
    </w:p>
    <w:p w14:paraId="72767F37" w14:textId="77777777" w:rsidR="00914A04" w:rsidRPr="00574649" w:rsidRDefault="00594E0B">
      <w:pPr>
        <w:spacing w:before="240" w:after="240"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6FB648E"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Por otro lado, es de suma importancia mencionar que, si bien la parte</w:t>
      </w:r>
      <w:r w:rsidRPr="00574649">
        <w:rPr>
          <w:rFonts w:ascii="Palatino Linotype" w:eastAsia="Palatino Linotype" w:hAnsi="Palatino Linotype" w:cs="Palatino Linotype"/>
          <w:b/>
          <w:bCs/>
          <w:sz w:val="22"/>
          <w:szCs w:val="22"/>
        </w:rPr>
        <w:t xml:space="preserve"> Recurrente</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no</w:t>
      </w:r>
      <w:r w:rsidRPr="00574649">
        <w:rPr>
          <w:rFonts w:ascii="Palatino Linotype" w:eastAsia="Palatino Linotype" w:hAnsi="Palatino Linotype" w:cs="Palatino Linotype"/>
          <w:sz w:val="22"/>
          <w:szCs w:val="22"/>
        </w:rPr>
        <w:t xml:space="preserve"> </w:t>
      </w:r>
      <w:r w:rsidRPr="00574649">
        <w:rPr>
          <w:rFonts w:ascii="Palatino Linotype" w:eastAsia="Palatino Linotype" w:hAnsi="Palatino Linotype" w:cs="Palatino Linotype"/>
          <w:b/>
          <w:bCs/>
          <w:sz w:val="22"/>
          <w:szCs w:val="22"/>
        </w:rPr>
        <w:t>proporcionó nombre,</w:t>
      </w:r>
      <w:r w:rsidRPr="00574649">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14:paraId="354D73ED"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77652ADA" w14:textId="77777777" w:rsidR="00914A04" w:rsidRPr="00574649" w:rsidRDefault="00594E0B">
      <w:pPr>
        <w:spacing w:line="276" w:lineRule="auto"/>
        <w:ind w:left="851" w:right="902"/>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i/>
          <w:iCs/>
          <w:sz w:val="22"/>
          <w:szCs w:val="22"/>
        </w:rPr>
        <w:t>"</w:t>
      </w:r>
      <w:r w:rsidRPr="00574649">
        <w:rPr>
          <w:rFonts w:ascii="Palatino Linotype" w:eastAsia="Palatino Linotype" w:hAnsi="Palatino Linotype" w:cs="Palatino Linotype"/>
          <w:b/>
          <w:bCs/>
          <w:i/>
          <w:iCs/>
          <w:sz w:val="22"/>
          <w:szCs w:val="22"/>
        </w:rPr>
        <w:t xml:space="preserve">Las solicitudes </w:t>
      </w:r>
      <w:r w:rsidRPr="00574649">
        <w:rPr>
          <w:rFonts w:ascii="Palatino Linotype" w:eastAsia="Palatino Linotype" w:hAnsi="Palatino Linotype" w:cs="Palatino Linotype"/>
          <w:b/>
          <w:bCs/>
          <w:i/>
          <w:iCs/>
          <w:sz w:val="22"/>
          <w:szCs w:val="22"/>
          <w:u w:val="single"/>
        </w:rPr>
        <w:t>anónimas</w:t>
      </w:r>
      <w:r w:rsidRPr="00574649">
        <w:rPr>
          <w:rFonts w:ascii="Palatino Linotype" w:eastAsia="Palatino Linotype" w:hAnsi="Palatino Linotype" w:cs="Palatino Linotype"/>
          <w:i/>
          <w:iCs/>
          <w:sz w:val="22"/>
          <w:szCs w:val="22"/>
        </w:rPr>
        <w:t>, con nombre incompleto o seudónimo </w:t>
      </w:r>
      <w:r w:rsidRPr="00574649">
        <w:rPr>
          <w:rFonts w:ascii="Palatino Linotype" w:eastAsia="Palatino Linotype" w:hAnsi="Palatino Linotype" w:cs="Palatino Linotype"/>
          <w:b/>
          <w:bCs/>
          <w:i/>
          <w:iCs/>
          <w:sz w:val="22"/>
          <w:szCs w:val="22"/>
        </w:rPr>
        <w:t>serán procedentes para su trámite por parte del sujeto obligado ante quien se presente</w:t>
      </w:r>
      <w:r w:rsidRPr="00574649">
        <w:rPr>
          <w:rFonts w:ascii="Palatino Linotype" w:eastAsia="Palatino Linotype" w:hAnsi="Palatino Linotype" w:cs="Palatino Linotype"/>
          <w:i/>
          <w:iCs/>
          <w:sz w:val="22"/>
          <w:szCs w:val="22"/>
        </w:rPr>
        <w:t>. No podrá requerirse información adicional con motivo del nombre proporcionado por el solicitante."</w:t>
      </w:r>
    </w:p>
    <w:p w14:paraId="7F29F2A4" w14:textId="77777777" w:rsidR="00914A04" w:rsidRPr="00574649" w:rsidRDefault="00594E0B">
      <w:pPr>
        <w:spacing w:before="240"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074E6AC1" w14:textId="77777777" w:rsidR="00914A04" w:rsidRPr="00574649" w:rsidRDefault="00594E0B">
      <w:pPr>
        <w:spacing w:line="360" w:lineRule="auto"/>
        <w:ind w:left="851" w:right="1041"/>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r w:rsidRPr="00574649">
        <w:rPr>
          <w:rFonts w:ascii="Palatino Linotype" w:eastAsia="Palatino Linotype" w:hAnsi="Palatino Linotype" w:cs="Palatino Linotype"/>
          <w:b/>
          <w:bCs/>
          <w:i/>
          <w:iCs/>
          <w:sz w:val="22"/>
          <w:szCs w:val="22"/>
        </w:rPr>
        <w:t xml:space="preserve">Artículo 179. </w:t>
      </w:r>
      <w:r w:rsidRPr="00574649">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66621440" w14:textId="77777777" w:rsidR="00914A04" w:rsidRPr="00574649" w:rsidRDefault="00594E0B">
      <w:pPr>
        <w:spacing w:line="360" w:lineRule="auto"/>
        <w:ind w:left="851" w:right="1041"/>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I. La negativa de la información solicitada</w:t>
      </w:r>
    </w:p>
    <w:p w14:paraId="5BAFC68C" w14:textId="77777777" w:rsidR="00914A04" w:rsidRPr="00574649" w:rsidRDefault="00594E0B">
      <w:pPr>
        <w:spacing w:line="360" w:lineRule="auto"/>
        <w:ind w:left="851" w:right="1041"/>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p>
    <w:p w14:paraId="0160C6E6" w14:textId="77777777" w:rsidR="00914A04" w:rsidRPr="00574649" w:rsidRDefault="00594E0B">
      <w:pPr>
        <w:spacing w:before="240"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Tercero. Materia de la revisión. </w:t>
      </w:r>
      <w:r w:rsidRPr="0057464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74649">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574649">
        <w:rPr>
          <w:rFonts w:ascii="Palatino Linotype" w:eastAsia="Palatino Linotype" w:hAnsi="Palatino Linotype" w:cs="Palatino Linotype"/>
          <w:sz w:val="22"/>
          <w:szCs w:val="22"/>
        </w:rPr>
        <w:t xml:space="preserve">de la parte </w:t>
      </w:r>
      <w:r w:rsidRPr="00574649">
        <w:rPr>
          <w:rFonts w:ascii="Palatino Linotype" w:eastAsia="Palatino Linotype" w:hAnsi="Palatino Linotype" w:cs="Palatino Linotype"/>
          <w:b/>
          <w:bCs/>
          <w:sz w:val="22"/>
          <w:szCs w:val="22"/>
        </w:rPr>
        <w:t>Recurrente</w:t>
      </w:r>
      <w:r w:rsidRPr="00574649">
        <w:rPr>
          <w:rFonts w:ascii="Palatino Linotype" w:eastAsia="Palatino Linotype" w:hAnsi="Palatino Linotype" w:cs="Palatino Linotype"/>
          <w:sz w:val="22"/>
          <w:szCs w:val="22"/>
        </w:rPr>
        <w:t>, o en su defecto, en caso de ser procedente, ordenar la entrega de información.</w:t>
      </w:r>
    </w:p>
    <w:p w14:paraId="78BB1774"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 xml:space="preserve">Cuarto. Estudio del asunto. </w:t>
      </w:r>
      <w:r w:rsidRPr="00574649">
        <w:rPr>
          <w:rFonts w:ascii="Palatino Linotype" w:eastAsia="Palatino Linotype" w:hAnsi="Palatino Linotype" w:cs="Palatino Linotype"/>
          <w:sz w:val="22"/>
          <w:szCs w:val="22"/>
        </w:rPr>
        <w:t xml:space="preserve">En principio, es conveniente analizar si la respuesta del </w:t>
      </w:r>
      <w:r w:rsidRPr="00574649">
        <w:rPr>
          <w:rFonts w:ascii="Palatino Linotype" w:eastAsia="Palatino Linotype" w:hAnsi="Palatino Linotype" w:cs="Palatino Linotype"/>
          <w:b/>
          <w:bCs/>
          <w:sz w:val="22"/>
          <w:szCs w:val="22"/>
        </w:rPr>
        <w:t>SUJETO OBLIGADO</w:t>
      </w:r>
      <w:r w:rsidRPr="00574649">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C7FBC4C"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0B677812" w14:textId="77777777" w:rsidR="00914A04" w:rsidRPr="00574649" w:rsidRDefault="00594E0B">
      <w:pPr>
        <w:spacing w:line="276" w:lineRule="auto"/>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r w:rsidRPr="00574649">
        <w:rPr>
          <w:rFonts w:ascii="Palatino Linotype" w:eastAsia="Palatino Linotype" w:hAnsi="Palatino Linotype" w:cs="Palatino Linotype"/>
          <w:b/>
          <w:bCs/>
          <w:i/>
          <w:iCs/>
          <w:sz w:val="22"/>
          <w:szCs w:val="22"/>
        </w:rPr>
        <w:t>Artículo 4</w:t>
      </w:r>
      <w:r w:rsidRPr="00574649">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75F075" w14:textId="77777777" w:rsidR="00914A04" w:rsidRPr="00574649" w:rsidRDefault="00594E0B">
      <w:pPr>
        <w:spacing w:line="276" w:lineRule="auto"/>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74649">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6966889" w14:textId="77777777" w:rsidR="00914A04" w:rsidRPr="00574649" w:rsidRDefault="00594E0B">
      <w:pPr>
        <w:spacing w:line="276" w:lineRule="auto"/>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74649">
        <w:rPr>
          <w:rFonts w:ascii="Palatino Linotype" w:eastAsia="Palatino Linotype" w:hAnsi="Palatino Linotype" w:cs="Palatino Linotype"/>
          <w:i/>
          <w:iCs/>
          <w:sz w:val="22"/>
          <w:szCs w:val="22"/>
        </w:rPr>
        <w:t>.”</w:t>
      </w:r>
    </w:p>
    <w:p w14:paraId="233513CE" w14:textId="77777777" w:rsidR="00914A04" w:rsidRPr="00574649" w:rsidRDefault="00914A04">
      <w:pPr>
        <w:spacing w:line="276" w:lineRule="auto"/>
        <w:jc w:val="both"/>
        <w:rPr>
          <w:rFonts w:ascii="Palatino Linotype" w:eastAsia="Palatino Linotype" w:hAnsi="Palatino Linotype" w:cs="Palatino Linotype"/>
          <w:sz w:val="22"/>
          <w:szCs w:val="22"/>
        </w:rPr>
      </w:pPr>
    </w:p>
    <w:p w14:paraId="46459CFA"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7A4062C"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A8DC0A4" w14:textId="77777777" w:rsidR="00914A04" w:rsidRPr="00574649" w:rsidRDefault="00594E0B">
      <w:pPr>
        <w:spacing w:line="276" w:lineRule="auto"/>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“Artículo 12.-</w:t>
      </w:r>
      <w:r w:rsidRPr="00574649">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5B243AC1" w14:textId="77777777" w:rsidR="00914A04" w:rsidRPr="00574649" w:rsidRDefault="00914A04">
      <w:pPr>
        <w:spacing w:line="276" w:lineRule="auto"/>
        <w:ind w:left="567" w:right="616"/>
        <w:jc w:val="both"/>
        <w:rPr>
          <w:rFonts w:ascii="Palatino Linotype" w:eastAsia="Palatino Linotype" w:hAnsi="Palatino Linotype" w:cs="Palatino Linotype"/>
          <w:i/>
          <w:iCs/>
          <w:sz w:val="22"/>
          <w:szCs w:val="22"/>
        </w:rPr>
      </w:pPr>
    </w:p>
    <w:p w14:paraId="17EEDC87" w14:textId="77777777" w:rsidR="00914A04" w:rsidRPr="00574649" w:rsidRDefault="00594E0B">
      <w:pPr>
        <w:spacing w:line="276" w:lineRule="auto"/>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74649">
        <w:rPr>
          <w:rFonts w:ascii="Palatino Linotype" w:eastAsia="Palatino Linotype" w:hAnsi="Palatino Linotype" w:cs="Palatino Linotype"/>
          <w:i/>
          <w:iCs/>
          <w:sz w:val="22"/>
          <w:szCs w:val="22"/>
        </w:rPr>
        <w:t xml:space="preserve">. </w:t>
      </w:r>
      <w:r w:rsidRPr="00574649">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418ED56C" w14:textId="77777777" w:rsidR="00914A04" w:rsidRPr="00574649" w:rsidRDefault="00914A04">
      <w:pPr>
        <w:spacing w:line="360" w:lineRule="auto"/>
        <w:ind w:right="-93"/>
        <w:jc w:val="both"/>
        <w:rPr>
          <w:rFonts w:ascii="Palatino Linotype" w:eastAsia="Palatino Linotype" w:hAnsi="Palatino Linotype" w:cs="Palatino Linotype"/>
          <w:sz w:val="22"/>
          <w:szCs w:val="22"/>
        </w:rPr>
      </w:pPr>
    </w:p>
    <w:p w14:paraId="1F9E7AC9" w14:textId="77777777" w:rsidR="00914A04" w:rsidRPr="00574649" w:rsidRDefault="00594E0B">
      <w:pPr>
        <w:spacing w:line="360" w:lineRule="auto"/>
        <w:ind w:right="-93"/>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DD92FBD" w14:textId="77777777" w:rsidR="00914A04" w:rsidRPr="00574649" w:rsidRDefault="00914A04">
      <w:pPr>
        <w:spacing w:line="360" w:lineRule="auto"/>
        <w:ind w:right="-93"/>
        <w:jc w:val="both"/>
        <w:rPr>
          <w:rFonts w:ascii="Palatino Linotype" w:eastAsia="Palatino Linotype" w:hAnsi="Palatino Linotype" w:cs="Palatino Linotype"/>
          <w:sz w:val="22"/>
          <w:szCs w:val="22"/>
        </w:rPr>
      </w:pPr>
    </w:p>
    <w:p w14:paraId="30091A69" w14:textId="77777777" w:rsidR="00914A04" w:rsidRPr="00574649" w:rsidRDefault="00594E0B">
      <w:pPr>
        <w:spacing w:line="360" w:lineRule="auto"/>
        <w:ind w:right="-93"/>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74649">
        <w:rPr>
          <w:rFonts w:ascii="Palatino Linotype" w:eastAsia="Palatino Linotype" w:hAnsi="Palatino Linotype" w:cs="Palatino Linotype"/>
          <w:b/>
          <w:bCs/>
          <w:sz w:val="22"/>
          <w:szCs w:val="22"/>
        </w:rPr>
        <w:t xml:space="preserve"> </w:t>
      </w:r>
    </w:p>
    <w:p w14:paraId="68470330" w14:textId="77777777" w:rsidR="00914A04" w:rsidRPr="00574649" w:rsidRDefault="00914A04">
      <w:pPr>
        <w:spacing w:line="360" w:lineRule="auto"/>
        <w:jc w:val="both"/>
        <w:rPr>
          <w:rFonts w:ascii="Palatino Linotype" w:eastAsia="Palatino Linotype" w:hAnsi="Palatino Linotype" w:cs="Palatino Linotype"/>
          <w:b/>
          <w:bCs/>
          <w:sz w:val="22"/>
          <w:szCs w:val="22"/>
        </w:rPr>
      </w:pPr>
    </w:p>
    <w:p w14:paraId="07522880" w14:textId="77777777" w:rsidR="00914A04" w:rsidRPr="00574649" w:rsidRDefault="00594E0B">
      <w:pPr>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r w:rsidRPr="00574649">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74649">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5E864BA" w14:textId="77777777" w:rsidR="00914A04" w:rsidRPr="00574649" w:rsidRDefault="00914A04">
      <w:pPr>
        <w:spacing w:line="360" w:lineRule="auto"/>
        <w:ind w:right="-93"/>
        <w:jc w:val="both"/>
        <w:rPr>
          <w:rFonts w:ascii="Palatino Linotype" w:eastAsia="Palatino Linotype" w:hAnsi="Palatino Linotype" w:cs="Palatino Linotype"/>
          <w:sz w:val="22"/>
          <w:szCs w:val="22"/>
        </w:rPr>
      </w:pPr>
    </w:p>
    <w:p w14:paraId="6F6D368B"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D25FD1"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0B2AF5D" w14:textId="77777777" w:rsidR="00914A04" w:rsidRPr="00574649" w:rsidRDefault="00594E0B">
      <w:pPr>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1FE65D7"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5795C7E3"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822470D" w14:textId="77777777" w:rsidR="00914A04" w:rsidRPr="00574649" w:rsidRDefault="00914A04">
      <w:pPr>
        <w:spacing w:line="360" w:lineRule="auto"/>
        <w:ind w:left="567" w:right="616"/>
        <w:jc w:val="both"/>
        <w:rPr>
          <w:rFonts w:ascii="Palatino Linotype" w:eastAsia="Palatino Linotype" w:hAnsi="Palatino Linotype" w:cs="Palatino Linotype"/>
          <w:i/>
          <w:iCs/>
          <w:sz w:val="22"/>
          <w:szCs w:val="22"/>
        </w:rPr>
      </w:pPr>
    </w:p>
    <w:p w14:paraId="460C93AA" w14:textId="77777777" w:rsidR="00914A04" w:rsidRPr="00574649" w:rsidRDefault="00594E0B">
      <w:pPr>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r w:rsidRPr="00574649">
        <w:rPr>
          <w:rFonts w:ascii="Palatino Linotype" w:eastAsia="Palatino Linotype" w:hAnsi="Palatino Linotype" w:cs="Palatino Linotype"/>
          <w:b/>
          <w:bCs/>
          <w:i/>
          <w:iCs/>
          <w:sz w:val="22"/>
          <w:szCs w:val="22"/>
        </w:rPr>
        <w:t xml:space="preserve">Artículo 3. </w:t>
      </w:r>
      <w:r w:rsidRPr="00574649">
        <w:rPr>
          <w:rFonts w:ascii="Palatino Linotype" w:eastAsia="Palatino Linotype" w:hAnsi="Palatino Linotype" w:cs="Palatino Linotype"/>
          <w:i/>
          <w:iCs/>
          <w:sz w:val="22"/>
          <w:szCs w:val="22"/>
        </w:rPr>
        <w:t>Para los efectos de la presente Ley se entenderá por:</w:t>
      </w:r>
    </w:p>
    <w:p w14:paraId="6B89C7B5" w14:textId="77777777" w:rsidR="00914A04" w:rsidRPr="00574649" w:rsidRDefault="00594E0B">
      <w:pPr>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p>
    <w:p w14:paraId="1FBF5AA0" w14:textId="77777777" w:rsidR="00914A04" w:rsidRPr="00574649" w:rsidRDefault="00594E0B">
      <w:pPr>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XI. Documento:</w:t>
      </w:r>
      <w:r w:rsidRPr="00574649">
        <w:rPr>
          <w:rFonts w:ascii="Palatino Linotype" w:eastAsia="Palatino Linotype" w:hAnsi="Palatino Linotype" w:cs="Palatino Linotype"/>
          <w:i/>
          <w:iCs/>
          <w:sz w:val="22"/>
          <w:szCs w:val="22"/>
        </w:rPr>
        <w:t xml:space="preserve"> Los expedientes, reportes, estudios, actas</w:t>
      </w:r>
      <w:r w:rsidRPr="00574649">
        <w:rPr>
          <w:rFonts w:ascii="Palatino Linotype" w:eastAsia="Palatino Linotype" w:hAnsi="Palatino Linotype" w:cs="Palatino Linotype"/>
          <w:b/>
          <w:bCs/>
          <w:i/>
          <w:iCs/>
          <w:sz w:val="22"/>
          <w:szCs w:val="22"/>
        </w:rPr>
        <w:t>,</w:t>
      </w:r>
      <w:r w:rsidRPr="00574649">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B0466F3" w14:textId="77777777" w:rsidR="00914A04" w:rsidRPr="00574649" w:rsidRDefault="00914A04">
      <w:pPr>
        <w:spacing w:line="360" w:lineRule="auto"/>
        <w:ind w:left="851" w:right="899"/>
        <w:jc w:val="both"/>
        <w:rPr>
          <w:rFonts w:ascii="Palatino Linotype" w:eastAsia="Palatino Linotype" w:hAnsi="Palatino Linotype" w:cs="Palatino Linotype"/>
          <w:sz w:val="22"/>
          <w:szCs w:val="22"/>
        </w:rPr>
      </w:pPr>
    </w:p>
    <w:p w14:paraId="42EE1BF2"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B2D813"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3F181D7B" w14:textId="77777777" w:rsidR="00914A04" w:rsidRPr="00574649" w:rsidRDefault="00594E0B">
      <w:pPr>
        <w:ind w:left="567" w:right="616"/>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sz w:val="22"/>
          <w:szCs w:val="22"/>
        </w:rPr>
        <w:t>“</w:t>
      </w:r>
      <w:r w:rsidRPr="00574649">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574649">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B2FC397" w14:textId="77777777" w:rsidR="00914A04" w:rsidRPr="00574649" w:rsidRDefault="00594E0B">
      <w:pPr>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26F2B69" w14:textId="77777777" w:rsidR="00914A04" w:rsidRPr="00574649" w:rsidRDefault="00594E0B">
      <w:pPr>
        <w:ind w:left="567" w:right="616"/>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4DE10D6C" w14:textId="77777777" w:rsidR="00914A04" w:rsidRPr="00574649" w:rsidRDefault="00594E0B">
      <w:pPr>
        <w:ind w:left="567" w:right="616"/>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4DCCBD81" w14:textId="77777777" w:rsidR="00914A04" w:rsidRPr="00574649" w:rsidRDefault="00594E0B">
      <w:pPr>
        <w:ind w:left="567" w:right="616"/>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428ECC77" w14:textId="77777777" w:rsidR="00914A04" w:rsidRPr="00574649" w:rsidRDefault="00914A04">
      <w:pPr>
        <w:tabs>
          <w:tab w:val="left" w:pos="8647"/>
        </w:tabs>
        <w:spacing w:line="360" w:lineRule="auto"/>
        <w:jc w:val="both"/>
        <w:rPr>
          <w:rFonts w:ascii="Palatino Linotype" w:eastAsia="Palatino Linotype" w:hAnsi="Palatino Linotype" w:cs="Palatino Linotype"/>
          <w:b/>
          <w:bCs/>
          <w:sz w:val="22"/>
          <w:szCs w:val="22"/>
        </w:rPr>
      </w:pPr>
    </w:p>
    <w:p w14:paraId="7B46B975" w14:textId="77777777" w:rsidR="00914A04" w:rsidRPr="00574649" w:rsidRDefault="00594E0B">
      <w:pPr>
        <w:spacing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574649">
        <w:rPr>
          <w:rFonts w:ascii="Palatino Linotype" w:eastAsia="Palatino Linotype" w:hAnsi="Palatino Linotype" w:cs="Palatino Linotype"/>
          <w:b/>
          <w:bCs/>
          <w:sz w:val="22"/>
          <w:szCs w:val="22"/>
        </w:rPr>
        <w:t>Ayuntamiento de Toluca</w:t>
      </w:r>
      <w:r w:rsidRPr="00574649">
        <w:rPr>
          <w:rFonts w:ascii="Palatino Linotype" w:eastAsia="Palatino Linotype" w:hAnsi="Palatino Linotype" w:cs="Palatino Linotype"/>
          <w:sz w:val="22"/>
          <w:szCs w:val="22"/>
        </w:rPr>
        <w:t xml:space="preserve"> la siguiente información:</w:t>
      </w:r>
    </w:p>
    <w:p w14:paraId="6345C19A" w14:textId="77777777" w:rsidR="00914A04" w:rsidRPr="00574649" w:rsidRDefault="00594E0B">
      <w:pPr>
        <w:numPr>
          <w:ilvl w:val="0"/>
          <w:numId w:val="6"/>
        </w:numPr>
        <w:pBdr>
          <w:top w:val="nil"/>
          <w:left w:val="nil"/>
          <w:bottom w:val="nil"/>
          <w:right w:val="nil"/>
          <w:between w:val="nil"/>
        </w:pBdr>
        <w:spacing w:line="360" w:lineRule="auto"/>
        <w:ind w:left="567" w:right="843"/>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 xml:space="preserve">Circulares, memorándum, oficios, manuales de procedimientos, procedimientos, diagramas de flujo, formatos y sus instructivos, políticas, reglamentos, códigos, directrices, convenios, reglamento general de trabajo o similar, relacionados con la administración del recurso humano del municipio. los cuales estén vigentes o hayan estado vigentes por los últimos tres años, en especial los emitidos por la actual administración; cabe mencionar que estos sean tanto para personal sindicalizado, de confianza operativa y de confianza de mandos medios y superiores y personal de asesoría o consulta, </w:t>
      </w:r>
    </w:p>
    <w:p w14:paraId="062113C8" w14:textId="77777777" w:rsidR="00914A04" w:rsidRPr="00574649" w:rsidRDefault="00594E0B">
      <w:pPr>
        <w:numPr>
          <w:ilvl w:val="0"/>
          <w:numId w:val="6"/>
        </w:numPr>
        <w:pBdr>
          <w:top w:val="nil"/>
          <w:left w:val="nil"/>
          <w:bottom w:val="nil"/>
          <w:right w:val="nil"/>
          <w:between w:val="nil"/>
        </w:pBdr>
        <w:spacing w:after="240" w:line="360" w:lineRule="auto"/>
        <w:ind w:left="567" w:right="843"/>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En caso de que estén publicados en gacetas de gobierno, u otro medio a disposición publico la referencia respectiva en forma precisa que permita ver la fecha de publicación y medio utilizado para su difusión, esta información será utilizada para evaluar y hacer propuestas en su caso para mejorar las condiciones actuales en la administración de personal.</w:t>
      </w:r>
    </w:p>
    <w:p w14:paraId="3E00832C" w14:textId="77777777" w:rsidR="00914A04" w:rsidRPr="00574649" w:rsidRDefault="00594E0B">
      <w:pPr>
        <w:spacing w:line="360" w:lineRule="auto"/>
        <w:ind w:right="13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De la lectura a la solicitud se advierte que el Recurrente desea tener acceso a una ley o normatividad, por lo que resulta necesario traer a contexto la Ley Orgánica Municipal del Estado de México, la cual dispone lo siguiente:</w:t>
      </w:r>
    </w:p>
    <w:p w14:paraId="34B50C92" w14:textId="77777777" w:rsidR="00914A04" w:rsidRPr="00574649" w:rsidRDefault="00914A04">
      <w:pPr>
        <w:pBdr>
          <w:top w:val="nil"/>
          <w:left w:val="nil"/>
          <w:bottom w:val="nil"/>
          <w:right w:val="nil"/>
          <w:between w:val="nil"/>
        </w:pBdr>
        <w:ind w:left="720"/>
        <w:rPr>
          <w:rFonts w:ascii="Palatino Linotype" w:eastAsia="Palatino Linotype" w:hAnsi="Palatino Linotype" w:cs="Palatino Linotype"/>
          <w:sz w:val="22"/>
          <w:szCs w:val="22"/>
        </w:rPr>
      </w:pPr>
    </w:p>
    <w:p w14:paraId="20B011DC" w14:textId="77777777" w:rsidR="00914A04" w:rsidRPr="00574649" w:rsidRDefault="00594E0B">
      <w:pPr>
        <w:ind w:left="851"/>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LEY ORGÁNICA MUNICIPAL DEL ESTADO DE MÉXICO:</w:t>
      </w:r>
    </w:p>
    <w:p w14:paraId="1DA9F014" w14:textId="77777777" w:rsidR="00914A04" w:rsidRPr="00574649" w:rsidRDefault="00594E0B">
      <w:pPr>
        <w:ind w:left="851" w:right="99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B6BE9DD" w14:textId="77777777" w:rsidR="00914A04" w:rsidRPr="00574649" w:rsidRDefault="00914A04">
      <w:pPr>
        <w:ind w:left="851" w:right="993"/>
        <w:jc w:val="both"/>
        <w:rPr>
          <w:rFonts w:ascii="Palatino Linotype" w:eastAsia="Palatino Linotype" w:hAnsi="Palatino Linotype" w:cs="Palatino Linotype"/>
          <w:i/>
          <w:iCs/>
          <w:sz w:val="22"/>
          <w:szCs w:val="22"/>
        </w:rPr>
      </w:pPr>
    </w:p>
    <w:p w14:paraId="15F7786A" w14:textId="77777777" w:rsidR="00914A04" w:rsidRPr="00574649" w:rsidRDefault="00594E0B">
      <w:pPr>
        <w:ind w:left="851" w:right="99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p>
    <w:p w14:paraId="51D325AA" w14:textId="77777777" w:rsidR="00914A04" w:rsidRPr="00574649" w:rsidRDefault="00914A04">
      <w:pPr>
        <w:ind w:left="851" w:right="993"/>
        <w:jc w:val="both"/>
        <w:rPr>
          <w:rFonts w:ascii="Palatino Linotype" w:eastAsia="Palatino Linotype" w:hAnsi="Palatino Linotype" w:cs="Palatino Linotype"/>
          <w:i/>
          <w:iCs/>
          <w:sz w:val="22"/>
          <w:szCs w:val="22"/>
        </w:rPr>
      </w:pPr>
    </w:p>
    <w:p w14:paraId="2C58DC93" w14:textId="77777777" w:rsidR="00914A04" w:rsidRPr="00574649" w:rsidRDefault="00594E0B">
      <w:pPr>
        <w:ind w:left="851" w:right="99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 xml:space="preserve">IX. </w:t>
      </w:r>
      <w:r w:rsidRPr="00574649">
        <w:rPr>
          <w:rFonts w:ascii="Palatino Linotype" w:eastAsia="Palatino Linotype" w:hAnsi="Palatino Linotype" w:cs="Palatino Linotype"/>
          <w:b/>
          <w:bCs/>
          <w:i/>
          <w:iCs/>
          <w:sz w:val="22"/>
          <w:szCs w:val="22"/>
          <w:u w:val="single"/>
        </w:rPr>
        <w:t>Compilar leyes, decretos, reglamentos</w:t>
      </w:r>
      <w:r w:rsidRPr="00574649">
        <w:rPr>
          <w:rFonts w:ascii="Palatino Linotype" w:eastAsia="Palatino Linotype" w:hAnsi="Palatino Linotype" w:cs="Palatino Linotype"/>
          <w:b/>
          <w:bCs/>
          <w:i/>
          <w:iCs/>
          <w:sz w:val="22"/>
          <w:szCs w:val="22"/>
        </w:rPr>
        <w:t>, periódicos oficiales del estado, circulares y órdenes r</w:t>
      </w:r>
      <w:r w:rsidRPr="00574649">
        <w:rPr>
          <w:rFonts w:ascii="Palatino Linotype" w:eastAsia="Palatino Linotype" w:hAnsi="Palatino Linotype" w:cs="Palatino Linotype"/>
          <w:b/>
          <w:bCs/>
          <w:i/>
          <w:iCs/>
          <w:sz w:val="22"/>
          <w:szCs w:val="22"/>
          <w:u w:val="single"/>
        </w:rPr>
        <w:t>elativas a los distintos sectores de la administración pública municipal</w:t>
      </w:r>
      <w:r w:rsidRPr="00574649">
        <w:rPr>
          <w:rFonts w:ascii="Palatino Linotype" w:eastAsia="Palatino Linotype" w:hAnsi="Palatino Linotype" w:cs="Palatino Linotype"/>
          <w:i/>
          <w:iCs/>
          <w:sz w:val="22"/>
          <w:szCs w:val="22"/>
        </w:rPr>
        <w:t>;”</w:t>
      </w:r>
    </w:p>
    <w:p w14:paraId="6812C9DE" w14:textId="77777777" w:rsidR="00914A04" w:rsidRPr="00574649" w:rsidRDefault="00914A04">
      <w:pPr>
        <w:pBdr>
          <w:top w:val="nil"/>
          <w:left w:val="nil"/>
          <w:bottom w:val="nil"/>
          <w:right w:val="nil"/>
          <w:between w:val="nil"/>
        </w:pBdr>
        <w:tabs>
          <w:tab w:val="left" w:pos="851"/>
        </w:tabs>
        <w:spacing w:before="240" w:line="360" w:lineRule="auto"/>
        <w:ind w:right="49"/>
        <w:jc w:val="both"/>
        <w:rPr>
          <w:rFonts w:ascii="Palatino Linotype" w:eastAsia="Palatino Linotype" w:hAnsi="Palatino Linotype" w:cs="Palatino Linotype"/>
          <w:sz w:val="22"/>
          <w:szCs w:val="22"/>
        </w:rPr>
      </w:pPr>
    </w:p>
    <w:p w14:paraId="33D73B04" w14:textId="77777777" w:rsidR="00914A04" w:rsidRPr="00574649" w:rsidRDefault="00594E0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De la normatividad citada, se aprecia que los Ayuntamientos tienen la atribución de elaborar leyes, decretos, reglamentos, circulares y demás normatividad que rija la administración pública municipal. </w:t>
      </w:r>
    </w:p>
    <w:p w14:paraId="62FFDB79" w14:textId="77777777" w:rsidR="00914A04" w:rsidRPr="00574649" w:rsidRDefault="00914A04">
      <w:pPr>
        <w:pBdr>
          <w:top w:val="nil"/>
          <w:left w:val="nil"/>
          <w:bottom w:val="nil"/>
          <w:right w:val="nil"/>
          <w:between w:val="nil"/>
        </w:pBdr>
        <w:ind w:left="720"/>
        <w:rPr>
          <w:rFonts w:ascii="Palatino Linotype" w:eastAsia="Palatino Linotype" w:hAnsi="Palatino Linotype" w:cs="Palatino Linotype"/>
          <w:sz w:val="22"/>
          <w:szCs w:val="22"/>
        </w:rPr>
      </w:pPr>
    </w:p>
    <w:p w14:paraId="0C9394B1" w14:textId="77777777" w:rsidR="00914A04" w:rsidRPr="00574649" w:rsidRDefault="00594E0B">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Además, la publicación del marco normatividad corresponde a obligaciones de transparencia común, de acuerdo a la Ley de Transparencia y Acceso a la Información Pública del Estado de México y Municipios en el artículo 92 fracción I y XXXII, los cuales establecen lo siguiente:</w:t>
      </w:r>
    </w:p>
    <w:p w14:paraId="14BBF4B7" w14:textId="77777777" w:rsidR="00914A04" w:rsidRPr="00574649" w:rsidRDefault="00914A04">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sz w:val="22"/>
          <w:szCs w:val="22"/>
        </w:rPr>
      </w:pPr>
    </w:p>
    <w:p w14:paraId="09A7BC9E" w14:textId="77777777" w:rsidR="00914A04" w:rsidRPr="00574649" w:rsidRDefault="00594E0B">
      <w:pPr>
        <w:pBdr>
          <w:top w:val="nil"/>
          <w:left w:val="nil"/>
          <w:bottom w:val="nil"/>
          <w:right w:val="nil"/>
          <w:between w:val="nil"/>
        </w:pBdr>
        <w:tabs>
          <w:tab w:val="left" w:pos="567"/>
        </w:tabs>
        <w:ind w:left="567" w:right="822"/>
        <w:jc w:val="center"/>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Capítulo II</w:t>
      </w:r>
    </w:p>
    <w:p w14:paraId="02FBAC5B" w14:textId="77777777" w:rsidR="00914A04" w:rsidRPr="00574649" w:rsidRDefault="00594E0B">
      <w:pPr>
        <w:pBdr>
          <w:top w:val="nil"/>
          <w:left w:val="nil"/>
          <w:bottom w:val="nil"/>
          <w:right w:val="nil"/>
          <w:between w:val="nil"/>
        </w:pBdr>
        <w:tabs>
          <w:tab w:val="left" w:pos="567"/>
        </w:tabs>
        <w:ind w:left="567" w:right="822"/>
        <w:jc w:val="center"/>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De las Obligaciones de Transparencia Comunes</w:t>
      </w:r>
    </w:p>
    <w:p w14:paraId="0C0FBFF5" w14:textId="77777777" w:rsidR="00914A04" w:rsidRPr="00574649" w:rsidRDefault="00594E0B">
      <w:pPr>
        <w:pBdr>
          <w:top w:val="nil"/>
          <w:left w:val="nil"/>
          <w:bottom w:val="nil"/>
          <w:right w:val="nil"/>
          <w:between w:val="nil"/>
        </w:pBdr>
        <w:tabs>
          <w:tab w:val="left" w:pos="567"/>
        </w:tabs>
        <w:ind w:left="567" w:right="822"/>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Artículo 92.</w:t>
      </w:r>
      <w:r w:rsidRPr="00574649">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343C384" w14:textId="77777777" w:rsidR="00914A04" w:rsidRPr="00574649" w:rsidRDefault="00914A04">
      <w:pPr>
        <w:pBdr>
          <w:top w:val="nil"/>
          <w:left w:val="nil"/>
          <w:bottom w:val="nil"/>
          <w:right w:val="nil"/>
          <w:between w:val="nil"/>
        </w:pBdr>
        <w:tabs>
          <w:tab w:val="left" w:pos="567"/>
        </w:tabs>
        <w:ind w:left="567" w:right="822"/>
        <w:jc w:val="both"/>
        <w:rPr>
          <w:rFonts w:ascii="Palatino Linotype" w:eastAsia="Palatino Linotype" w:hAnsi="Palatino Linotype" w:cs="Palatino Linotype"/>
          <w:i/>
          <w:iCs/>
          <w:sz w:val="22"/>
          <w:szCs w:val="22"/>
        </w:rPr>
      </w:pPr>
    </w:p>
    <w:p w14:paraId="69B0818C" w14:textId="77777777" w:rsidR="00914A04" w:rsidRPr="00574649" w:rsidRDefault="00594E0B">
      <w:pPr>
        <w:pBdr>
          <w:top w:val="nil"/>
          <w:left w:val="nil"/>
          <w:bottom w:val="nil"/>
          <w:right w:val="nil"/>
          <w:between w:val="nil"/>
        </w:pBdr>
        <w:tabs>
          <w:tab w:val="left" w:pos="567"/>
        </w:tabs>
        <w:ind w:left="567" w:right="822"/>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3366CA47" w14:textId="77777777" w:rsidR="00914A04" w:rsidRPr="00574649" w:rsidRDefault="00594E0B">
      <w:pPr>
        <w:pBdr>
          <w:top w:val="nil"/>
          <w:left w:val="nil"/>
          <w:bottom w:val="nil"/>
          <w:right w:val="nil"/>
          <w:between w:val="nil"/>
        </w:pBdr>
        <w:tabs>
          <w:tab w:val="left" w:pos="567"/>
        </w:tabs>
        <w:spacing w:line="360" w:lineRule="auto"/>
        <w:ind w:left="567" w:right="822"/>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p>
    <w:p w14:paraId="096AC749" w14:textId="77777777" w:rsidR="00914A04" w:rsidRPr="00574649" w:rsidRDefault="00914A04">
      <w:pPr>
        <w:ind w:right="843"/>
        <w:jc w:val="both"/>
        <w:rPr>
          <w:rFonts w:ascii="Palatino Linotype" w:eastAsia="Palatino Linotype" w:hAnsi="Palatino Linotype" w:cs="Palatino Linotype"/>
          <w:i/>
          <w:iCs/>
          <w:sz w:val="22"/>
          <w:szCs w:val="22"/>
        </w:rPr>
      </w:pPr>
    </w:p>
    <w:p w14:paraId="606BE58D" w14:textId="77777777" w:rsidR="00914A04" w:rsidRPr="00574649" w:rsidRDefault="00594E0B">
      <w:pPr>
        <w:spacing w:line="360" w:lineRule="auto"/>
        <w:ind w:right="-7"/>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Por su parte, el Código Reglamentario del Ayuntamiento de Toluca, establece lo siguiente:</w:t>
      </w:r>
    </w:p>
    <w:p w14:paraId="26524E9B" w14:textId="77777777" w:rsidR="00914A04" w:rsidRPr="00574649" w:rsidRDefault="00914A04">
      <w:pPr>
        <w:spacing w:line="360" w:lineRule="auto"/>
        <w:ind w:right="-7"/>
        <w:jc w:val="both"/>
        <w:rPr>
          <w:rFonts w:ascii="Palatino Linotype" w:eastAsia="Palatino Linotype" w:hAnsi="Palatino Linotype" w:cs="Palatino Linotype"/>
          <w:sz w:val="22"/>
          <w:szCs w:val="22"/>
        </w:rPr>
      </w:pPr>
    </w:p>
    <w:p w14:paraId="3E9E57DE" w14:textId="77777777" w:rsidR="00914A04" w:rsidRPr="00574649" w:rsidRDefault="00594E0B">
      <w:pPr>
        <w:ind w:left="567" w:right="843"/>
        <w:jc w:val="center"/>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SECCIÓN OCTAVA</w:t>
      </w:r>
    </w:p>
    <w:p w14:paraId="5B9DA508" w14:textId="77777777" w:rsidR="00914A04" w:rsidRPr="00574649" w:rsidRDefault="00594E0B">
      <w:pPr>
        <w:ind w:left="567" w:right="843"/>
        <w:jc w:val="center"/>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DE LA DIRECCIÓN GENERAL DE ADMINISTRACIÓN</w:t>
      </w:r>
    </w:p>
    <w:p w14:paraId="49D10563" w14:textId="77777777" w:rsidR="00914A04" w:rsidRPr="00574649" w:rsidRDefault="00594E0B">
      <w:pPr>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Artículo 3.40. La o el titular de la Dirección General de Administración, tiene las siguientes atribuciones:</w:t>
      </w:r>
    </w:p>
    <w:p w14:paraId="72C88CDD" w14:textId="77777777" w:rsidR="00914A04" w:rsidRPr="00574649" w:rsidRDefault="00594E0B">
      <w:pPr>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 xml:space="preserve">I. Coordinar y dirigir los sistemas de reclutamiento, selección, contratación e inducción y desarrollo de personal; </w:t>
      </w:r>
    </w:p>
    <w:p w14:paraId="12D0FBB0" w14:textId="77777777" w:rsidR="00914A04" w:rsidRPr="00574649" w:rsidRDefault="00594E0B">
      <w:pPr>
        <w:ind w:left="567" w:right="843"/>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II. Verificar que se cumplan las disposiciones en materia de trabajo</w:t>
      </w:r>
      <w:r w:rsidRPr="00574649">
        <w:rPr>
          <w:rFonts w:ascii="Palatino Linotype" w:eastAsia="Palatino Linotype" w:hAnsi="Palatino Linotype" w:cs="Palatino Linotype"/>
          <w:i/>
          <w:iCs/>
          <w:sz w:val="22"/>
          <w:szCs w:val="22"/>
        </w:rPr>
        <w:t xml:space="preserve">, </w:t>
      </w:r>
      <w:r w:rsidRPr="00574649">
        <w:rPr>
          <w:rFonts w:ascii="Palatino Linotype" w:eastAsia="Palatino Linotype" w:hAnsi="Palatino Linotype" w:cs="Palatino Linotype"/>
          <w:b/>
          <w:bCs/>
          <w:i/>
          <w:iCs/>
          <w:sz w:val="22"/>
          <w:szCs w:val="22"/>
        </w:rPr>
        <w:t>seguridad e higiene laboral, así como las del Código Reglamentario</w:t>
      </w:r>
      <w:r w:rsidRPr="00574649">
        <w:rPr>
          <w:rFonts w:ascii="Palatino Linotype" w:eastAsia="Palatino Linotype" w:hAnsi="Palatino Linotype" w:cs="Palatino Linotype"/>
          <w:i/>
          <w:iCs/>
          <w:sz w:val="22"/>
          <w:szCs w:val="22"/>
        </w:rPr>
        <w:t xml:space="preserve">, </w:t>
      </w:r>
      <w:r w:rsidRPr="00574649">
        <w:rPr>
          <w:rFonts w:ascii="Palatino Linotype" w:eastAsia="Palatino Linotype" w:hAnsi="Palatino Linotype" w:cs="Palatino Linotype"/>
          <w:b/>
          <w:bCs/>
          <w:i/>
          <w:iCs/>
          <w:sz w:val="22"/>
          <w:szCs w:val="22"/>
        </w:rPr>
        <w:t>respecto de los derechos y obligaciones del personal;</w:t>
      </w:r>
    </w:p>
    <w:p w14:paraId="76545D16" w14:textId="77777777" w:rsidR="00914A04" w:rsidRPr="00574649" w:rsidRDefault="00594E0B">
      <w:pPr>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w:t>
      </w:r>
    </w:p>
    <w:p w14:paraId="1D840024" w14:textId="77777777" w:rsidR="00914A04" w:rsidRPr="00574649" w:rsidRDefault="00594E0B">
      <w:pPr>
        <w:ind w:left="567"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i/>
          <w:iCs/>
          <w:sz w:val="22"/>
          <w:szCs w:val="22"/>
        </w:rPr>
        <w:t>VI. Vigilar y verificar el cumplimiento de las cláusulas establecidas en los convenios sindicales, para mantener y fortalecer las relaciones con las instituciones, y a su vez buscar el beneficio en cuanto a las prestaciones y condiciones laborales de los trabajadores agremiados;</w:t>
      </w:r>
    </w:p>
    <w:p w14:paraId="6C063553" w14:textId="77777777" w:rsidR="00914A04" w:rsidRPr="00574649" w:rsidRDefault="00914A04">
      <w:pPr>
        <w:spacing w:line="360" w:lineRule="auto"/>
        <w:ind w:right="-7"/>
        <w:jc w:val="both"/>
        <w:rPr>
          <w:rFonts w:ascii="Palatino Linotype" w:eastAsia="Palatino Linotype" w:hAnsi="Palatino Linotype" w:cs="Palatino Linotype"/>
          <w:sz w:val="22"/>
          <w:szCs w:val="22"/>
        </w:rPr>
      </w:pPr>
    </w:p>
    <w:p w14:paraId="45389F99" w14:textId="77777777" w:rsidR="00914A04" w:rsidRPr="00574649" w:rsidRDefault="00594E0B">
      <w:pPr>
        <w:spacing w:line="360" w:lineRule="auto"/>
        <w:ind w:right="-7"/>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Es así que en el Ayuntamiento de Toluca, la Dirección de Administración tiene la atribución de verificar que se cumplan las disposiciones en materia de trabajo, respecto a los derechos del personal, así como vigilar el beneficio en cuanto a las prestaciones y condiciones laborales de los trabajadores.</w:t>
      </w:r>
    </w:p>
    <w:p w14:paraId="284F8088" w14:textId="77777777" w:rsidR="00914A04" w:rsidRPr="00574649" w:rsidRDefault="00914A04">
      <w:pPr>
        <w:spacing w:line="360" w:lineRule="auto"/>
        <w:ind w:right="-7"/>
        <w:jc w:val="both"/>
        <w:rPr>
          <w:rFonts w:ascii="Palatino Linotype" w:eastAsia="Palatino Linotype" w:hAnsi="Palatino Linotype" w:cs="Palatino Linotype"/>
          <w:sz w:val="22"/>
          <w:szCs w:val="22"/>
        </w:rPr>
      </w:pPr>
    </w:p>
    <w:p w14:paraId="0D02B3FB" w14:textId="77777777" w:rsidR="00914A04" w:rsidRPr="00574649" w:rsidRDefault="00594E0B">
      <w:pPr>
        <w:spacing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Bajo ese contexto, se tiene que el Sujeto Obligado turnó la solicitud a </w:t>
      </w:r>
      <w:r w:rsidRPr="00574649">
        <w:rPr>
          <w:rFonts w:ascii="Palatino Linotype" w:eastAsia="Palatino Linotype" w:hAnsi="Palatino Linotype" w:cs="Palatino Linotype"/>
          <w:b/>
          <w:bCs/>
          <w:sz w:val="22"/>
          <w:szCs w:val="22"/>
        </w:rPr>
        <w:t xml:space="preserve">la Dirección de Administración, </w:t>
      </w:r>
      <w:r w:rsidRPr="00574649">
        <w:rPr>
          <w:rFonts w:ascii="Palatino Linotype" w:eastAsia="Palatino Linotype" w:hAnsi="Palatino Linotype" w:cs="Palatino Linotype"/>
          <w:sz w:val="22"/>
          <w:szCs w:val="22"/>
        </w:rPr>
        <w:t xml:space="preserve">por lo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3BBF5E1B" w14:textId="77777777" w:rsidR="00914A04" w:rsidRPr="00574649" w:rsidRDefault="00594E0B">
      <w:pPr>
        <w:spacing w:after="240" w:line="360" w:lineRule="auto"/>
        <w:ind w:left="28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3789F4F2" w14:textId="77777777" w:rsidR="00914A04" w:rsidRPr="00574649" w:rsidRDefault="00594E0B">
      <w:pPr>
        <w:spacing w:after="240" w:line="360" w:lineRule="auto"/>
        <w:ind w:left="28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4286B82A" w14:textId="77777777" w:rsidR="00914A04" w:rsidRPr="00574649" w:rsidRDefault="00594E0B">
      <w:pPr>
        <w:spacing w:after="240" w:line="360" w:lineRule="auto"/>
        <w:ind w:left="28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4553EB57" w14:textId="77777777" w:rsidR="00914A04" w:rsidRPr="00574649" w:rsidRDefault="00594E0B">
      <w:pPr>
        <w:spacing w:after="240" w:line="360" w:lineRule="auto"/>
        <w:ind w:left="28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F783868" w14:textId="77777777" w:rsidR="00914A04" w:rsidRPr="00574649" w:rsidRDefault="00594E0B">
      <w:pPr>
        <w:spacing w:after="240" w:line="360" w:lineRule="auto"/>
        <w:ind w:left="28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218B26B" w14:textId="77777777" w:rsidR="00914A04" w:rsidRPr="00574649" w:rsidRDefault="00594E0B">
      <w:pPr>
        <w:spacing w:after="240" w:line="360" w:lineRule="auto"/>
        <w:ind w:left="284"/>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08817509" w14:textId="77777777" w:rsidR="00914A04" w:rsidRPr="00574649" w:rsidRDefault="00594E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En este orden de ideas, se reitera que la Unidad de Transparencia se turnó la solicitud a la unidad administrativa con atribuciones para generar, administrar y poseer la información requerida por el particular, por lo que, se tiene que se acreditó la correcta búsqueda exhaustiva y razonable de la información.</w:t>
      </w:r>
    </w:p>
    <w:p w14:paraId="69739CA8"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134DC752"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Dicho lo anterior, es de recordar que el Sujeto Obligado, a través de su respuesta indicó que, de conformidad con el artículo 12, de la Ley de Transparencia y Acceso a la Información Pública del Estado de México y Municipios, la información requerida obra en las siguientes direcciones electrónicas:</w:t>
      </w:r>
    </w:p>
    <w:p w14:paraId="29E4475E"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3592ABEE" w14:textId="77777777" w:rsidR="00914A04" w:rsidRPr="00574649" w:rsidRDefault="00E23F0B">
      <w:pPr>
        <w:numPr>
          <w:ilvl w:val="0"/>
          <w:numId w:val="5"/>
        </w:numPr>
        <w:pBdr>
          <w:top w:val="nil"/>
          <w:left w:val="nil"/>
          <w:bottom w:val="nil"/>
          <w:right w:val="nil"/>
          <w:between w:val="nil"/>
        </w:pBdr>
        <w:ind w:left="567"/>
        <w:jc w:val="both"/>
        <w:rPr>
          <w:rFonts w:ascii="Palatino Linotype" w:eastAsia="Palatino Linotype" w:hAnsi="Palatino Linotype" w:cs="Palatino Linotype"/>
          <w:b/>
          <w:bCs/>
          <w:sz w:val="22"/>
          <w:szCs w:val="22"/>
        </w:rPr>
      </w:pPr>
      <w:hyperlink r:id="rId11" w:anchor="/info-fraccion/26/197/15">
        <w:r w:rsidR="00594E0B" w:rsidRPr="00574649">
          <w:rPr>
            <w:rFonts w:ascii="Palatino Linotype" w:eastAsia="Palatino Linotype" w:hAnsi="Palatino Linotype" w:cs="Palatino Linotype"/>
            <w:b/>
            <w:bCs/>
            <w:sz w:val="22"/>
            <w:szCs w:val="22"/>
            <w:u w:val="single"/>
          </w:rPr>
          <w:t>https://ipomex.org.mx/ipomex/#/info-fraccion/26/197/15</w:t>
        </w:r>
      </w:hyperlink>
      <w:r w:rsidR="00594E0B" w:rsidRPr="00574649">
        <w:rPr>
          <w:rFonts w:ascii="Palatino Linotype" w:eastAsia="Palatino Linotype" w:hAnsi="Palatino Linotype" w:cs="Palatino Linotype"/>
          <w:b/>
          <w:bCs/>
          <w:sz w:val="22"/>
          <w:szCs w:val="22"/>
        </w:rPr>
        <w:t xml:space="preserve">  normatividad laboral </w:t>
      </w:r>
    </w:p>
    <w:p w14:paraId="56DA8793" w14:textId="77777777" w:rsidR="00914A04" w:rsidRPr="00574649" w:rsidRDefault="00914A04">
      <w:pPr>
        <w:pBdr>
          <w:top w:val="nil"/>
          <w:left w:val="nil"/>
          <w:bottom w:val="nil"/>
          <w:right w:val="nil"/>
          <w:between w:val="nil"/>
        </w:pBdr>
        <w:ind w:left="567"/>
        <w:jc w:val="both"/>
        <w:rPr>
          <w:rFonts w:ascii="Palatino Linotype" w:eastAsia="Palatino Linotype" w:hAnsi="Palatino Linotype" w:cs="Palatino Linotype"/>
          <w:b/>
          <w:bCs/>
          <w:sz w:val="22"/>
          <w:szCs w:val="22"/>
        </w:rPr>
      </w:pPr>
    </w:p>
    <w:p w14:paraId="1890027F" w14:textId="77777777" w:rsidR="00914A04" w:rsidRPr="00574649" w:rsidRDefault="00E23F0B">
      <w:pPr>
        <w:numPr>
          <w:ilvl w:val="0"/>
          <w:numId w:val="5"/>
        </w:numPr>
        <w:pBdr>
          <w:top w:val="nil"/>
          <w:left w:val="nil"/>
          <w:bottom w:val="nil"/>
          <w:right w:val="nil"/>
          <w:between w:val="nil"/>
        </w:pBdr>
        <w:ind w:left="567"/>
        <w:jc w:val="both"/>
        <w:rPr>
          <w:rFonts w:ascii="Palatino Linotype" w:eastAsia="Palatino Linotype" w:hAnsi="Palatino Linotype" w:cs="Palatino Linotype"/>
          <w:b/>
          <w:bCs/>
          <w:sz w:val="22"/>
          <w:szCs w:val="22"/>
        </w:rPr>
      </w:pPr>
      <w:hyperlink r:id="rId12" w:anchor="/info-fraccion/1/197/15">
        <w:r w:rsidR="00594E0B" w:rsidRPr="00574649">
          <w:rPr>
            <w:rFonts w:ascii="Palatino Linotype" w:eastAsia="Palatino Linotype" w:hAnsi="Palatino Linotype" w:cs="Palatino Linotype"/>
            <w:b/>
            <w:bCs/>
            <w:sz w:val="22"/>
            <w:szCs w:val="22"/>
            <w:u w:val="single"/>
          </w:rPr>
          <w:t>https://ipomex.org.mx/ipomex/#/info-fraccion/1/197/15</w:t>
        </w:r>
      </w:hyperlink>
      <w:r w:rsidR="00594E0B" w:rsidRPr="00574649">
        <w:rPr>
          <w:rFonts w:ascii="Palatino Linotype" w:eastAsia="Palatino Linotype" w:hAnsi="Palatino Linotype" w:cs="Palatino Linotype"/>
          <w:b/>
          <w:bCs/>
          <w:sz w:val="22"/>
          <w:szCs w:val="22"/>
          <w:u w:val="single"/>
        </w:rPr>
        <w:t xml:space="preserve">  </w:t>
      </w:r>
      <w:r w:rsidR="00594E0B" w:rsidRPr="00574649">
        <w:rPr>
          <w:rFonts w:ascii="Palatino Linotype" w:eastAsia="Palatino Linotype" w:hAnsi="Palatino Linotype" w:cs="Palatino Linotype"/>
          <w:b/>
          <w:bCs/>
          <w:sz w:val="22"/>
          <w:szCs w:val="22"/>
        </w:rPr>
        <w:t>Manual de organización y procedimientos</w:t>
      </w:r>
    </w:p>
    <w:p w14:paraId="67BC91C9" w14:textId="77777777" w:rsidR="00914A04" w:rsidRPr="00574649" w:rsidRDefault="00914A04">
      <w:pPr>
        <w:pBdr>
          <w:top w:val="nil"/>
          <w:left w:val="nil"/>
          <w:bottom w:val="nil"/>
          <w:right w:val="nil"/>
          <w:between w:val="nil"/>
        </w:pBdr>
        <w:ind w:left="567"/>
        <w:jc w:val="both"/>
        <w:rPr>
          <w:rFonts w:ascii="Palatino Linotype" w:eastAsia="Palatino Linotype" w:hAnsi="Palatino Linotype" w:cs="Palatino Linotype"/>
          <w:b/>
          <w:bCs/>
          <w:sz w:val="22"/>
          <w:szCs w:val="22"/>
        </w:rPr>
      </w:pPr>
    </w:p>
    <w:p w14:paraId="4831A915" w14:textId="77777777" w:rsidR="00914A04" w:rsidRPr="00574649" w:rsidRDefault="00E23F0B">
      <w:pPr>
        <w:numPr>
          <w:ilvl w:val="0"/>
          <w:numId w:val="5"/>
        </w:numPr>
        <w:pBdr>
          <w:top w:val="nil"/>
          <w:left w:val="nil"/>
          <w:bottom w:val="nil"/>
          <w:right w:val="nil"/>
          <w:between w:val="nil"/>
        </w:pBdr>
        <w:ind w:left="567"/>
        <w:jc w:val="both"/>
        <w:rPr>
          <w:rFonts w:ascii="Palatino Linotype" w:eastAsia="Palatino Linotype" w:hAnsi="Palatino Linotype" w:cs="Palatino Linotype"/>
          <w:b/>
          <w:bCs/>
          <w:sz w:val="22"/>
          <w:szCs w:val="22"/>
        </w:rPr>
      </w:pPr>
      <w:hyperlink r:id="rId13">
        <w:r w:rsidR="00594E0B" w:rsidRPr="00574649">
          <w:rPr>
            <w:rFonts w:ascii="Palatino Linotype" w:eastAsia="Palatino Linotype" w:hAnsi="Palatino Linotype" w:cs="Palatino Linotype"/>
            <w:b/>
            <w:bCs/>
            <w:sz w:val="22"/>
            <w:szCs w:val="22"/>
            <w:u w:val="single"/>
          </w:rPr>
          <w:t>https://www2.toluca.gob.mx/</w:t>
        </w:r>
      </w:hyperlink>
      <w:r w:rsidR="00594E0B" w:rsidRPr="00574649">
        <w:rPr>
          <w:rFonts w:ascii="Palatino Linotype" w:eastAsia="Palatino Linotype" w:hAnsi="Palatino Linotype" w:cs="Palatino Linotype"/>
          <w:b/>
          <w:bCs/>
          <w:sz w:val="22"/>
          <w:szCs w:val="22"/>
        </w:rPr>
        <w:t xml:space="preserve">    Código Reglamentario Municipal</w:t>
      </w:r>
    </w:p>
    <w:p w14:paraId="34305509"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3D3AFBE8" w14:textId="77777777" w:rsidR="00914A04" w:rsidRPr="00574649" w:rsidRDefault="00594E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574649">
        <w:rPr>
          <w:rFonts w:ascii="Palatino Linotype" w:eastAsia="Palatino Linotype" w:hAnsi="Palatino Linotype" w:cs="Palatino Linotype"/>
          <w:i/>
          <w:iCs/>
          <w:sz w:val="22"/>
          <w:szCs w:val="22"/>
        </w:rPr>
        <w:t xml:space="preserve">la entrega de la información se deberá garantizar que ésta sea </w:t>
      </w:r>
      <w:r w:rsidRPr="00574649">
        <w:rPr>
          <w:rFonts w:ascii="Palatino Linotype" w:eastAsia="Palatino Linotype" w:hAnsi="Palatino Linotype" w:cs="Palatino Linotype"/>
          <w:b/>
          <w:bCs/>
          <w:i/>
          <w:iCs/>
          <w:sz w:val="22"/>
          <w:szCs w:val="22"/>
        </w:rPr>
        <w:t>accesible</w:t>
      </w:r>
      <w:r w:rsidRPr="00574649">
        <w:rPr>
          <w:rFonts w:ascii="Palatino Linotype" w:eastAsia="Palatino Linotype" w:hAnsi="Palatino Linotype" w:cs="Palatino Linotype"/>
          <w:i/>
          <w:iCs/>
          <w:sz w:val="22"/>
          <w:szCs w:val="22"/>
        </w:rPr>
        <w:t xml:space="preserve">, </w:t>
      </w:r>
      <w:r w:rsidRPr="00574649">
        <w:rPr>
          <w:rFonts w:ascii="Palatino Linotype" w:eastAsia="Palatino Linotype" w:hAnsi="Palatino Linotype" w:cs="Palatino Linotype"/>
          <w:b/>
          <w:bCs/>
          <w:i/>
          <w:iCs/>
          <w:sz w:val="22"/>
          <w:szCs w:val="22"/>
        </w:rPr>
        <w:t>actualizada, completa,</w:t>
      </w:r>
      <w:r w:rsidRPr="00574649">
        <w:rPr>
          <w:rFonts w:ascii="Palatino Linotype" w:eastAsia="Palatino Linotype" w:hAnsi="Palatino Linotype" w:cs="Palatino Linotype"/>
          <w:i/>
          <w:iCs/>
          <w:sz w:val="22"/>
          <w:szCs w:val="22"/>
        </w:rPr>
        <w:t xml:space="preserve"> congruente, confiable, </w:t>
      </w:r>
      <w:r w:rsidRPr="00574649">
        <w:rPr>
          <w:rFonts w:ascii="Palatino Linotype" w:eastAsia="Palatino Linotype" w:hAnsi="Palatino Linotype" w:cs="Palatino Linotype"/>
          <w:b/>
          <w:bCs/>
          <w:i/>
          <w:iCs/>
          <w:sz w:val="22"/>
          <w:szCs w:val="22"/>
        </w:rPr>
        <w:t>verificable</w:t>
      </w:r>
      <w:r w:rsidRPr="00574649">
        <w:rPr>
          <w:rFonts w:ascii="Palatino Linotype" w:eastAsia="Palatino Linotype" w:hAnsi="Palatino Linotype" w:cs="Palatino Linotype"/>
          <w:i/>
          <w:iCs/>
          <w:sz w:val="22"/>
          <w:szCs w:val="22"/>
        </w:rPr>
        <w:t xml:space="preserve">, veraz, integral, oportuna y expedita. </w:t>
      </w:r>
      <w:r w:rsidRPr="00574649">
        <w:rPr>
          <w:rFonts w:ascii="Palatino Linotype" w:eastAsia="Palatino Linotype" w:hAnsi="Palatino Linotype" w:cs="Palatino Linotype"/>
          <w:sz w:val="22"/>
          <w:szCs w:val="22"/>
        </w:rPr>
        <w:t>Asimismo, el artículo 161 de la Ley en comento, refiere lo siguiente:</w:t>
      </w:r>
    </w:p>
    <w:p w14:paraId="1ADED19E" w14:textId="77777777" w:rsidR="00914A04" w:rsidRPr="00574649" w:rsidRDefault="00914A04">
      <w:pPr>
        <w:pBdr>
          <w:top w:val="nil"/>
          <w:left w:val="nil"/>
          <w:bottom w:val="nil"/>
          <w:right w:val="nil"/>
          <w:between w:val="nil"/>
        </w:pBdr>
        <w:ind w:left="708"/>
        <w:jc w:val="both"/>
        <w:rPr>
          <w:rFonts w:ascii="Palatino Linotype" w:eastAsia="Palatino Linotype" w:hAnsi="Palatino Linotype" w:cs="Palatino Linotype"/>
          <w:sz w:val="22"/>
          <w:szCs w:val="22"/>
        </w:rPr>
      </w:pPr>
    </w:p>
    <w:p w14:paraId="711C682C" w14:textId="77777777" w:rsidR="00914A04" w:rsidRPr="00574649" w:rsidRDefault="00594E0B">
      <w:pPr>
        <w:spacing w:line="360" w:lineRule="auto"/>
        <w:ind w:left="567" w:right="567"/>
        <w:jc w:val="both"/>
        <w:rPr>
          <w:rFonts w:ascii="Palatino Linotype" w:eastAsia="Palatino Linotype" w:hAnsi="Palatino Linotype" w:cs="Palatino Linotype"/>
          <w:b/>
          <w:bCs/>
          <w:i/>
          <w:iCs/>
          <w:sz w:val="22"/>
          <w:szCs w:val="22"/>
        </w:rPr>
      </w:pPr>
      <w:r w:rsidRPr="00574649">
        <w:rPr>
          <w:rFonts w:ascii="Palatino Linotype" w:eastAsia="Palatino Linotype" w:hAnsi="Palatino Linotype" w:cs="Palatino Linotype"/>
          <w:b/>
          <w:bCs/>
          <w:i/>
          <w:iCs/>
          <w:sz w:val="22"/>
          <w:szCs w:val="22"/>
        </w:rPr>
        <w:t xml:space="preserve">Artículo 161. Cuando la información requerida por el solicitante ya esté disponible al público </w:t>
      </w:r>
      <w:r w:rsidRPr="00574649">
        <w:rPr>
          <w:rFonts w:ascii="Palatino Linotype" w:eastAsia="Palatino Linotype" w:hAnsi="Palatino Linotype" w:cs="Palatino Linotype"/>
          <w:i/>
          <w:iCs/>
          <w:sz w:val="22"/>
          <w:szCs w:val="22"/>
        </w:rPr>
        <w:t xml:space="preserve">en medios impresos, tales como libros, compendios, trípticos, registros públicos, </w:t>
      </w:r>
      <w:r w:rsidRPr="00574649">
        <w:rPr>
          <w:rFonts w:ascii="Palatino Linotype" w:eastAsia="Palatino Linotype" w:hAnsi="Palatino Linotype" w:cs="Palatino Linotype"/>
          <w:b/>
          <w:bCs/>
          <w:i/>
          <w:iCs/>
          <w:sz w:val="22"/>
          <w:szCs w:val="22"/>
        </w:rPr>
        <w:t>en formatos electrónicos</w:t>
      </w:r>
      <w:r w:rsidRPr="00574649">
        <w:rPr>
          <w:rFonts w:ascii="Palatino Linotype" w:eastAsia="Palatino Linotype" w:hAnsi="Palatino Linotype" w:cs="Palatino Linotype"/>
          <w:i/>
          <w:iCs/>
          <w:sz w:val="22"/>
          <w:szCs w:val="22"/>
        </w:rPr>
        <w:t xml:space="preserve"> disponibles en Internet o en cualquier otro medio, </w:t>
      </w:r>
      <w:r w:rsidRPr="00574649">
        <w:rPr>
          <w:rFonts w:ascii="Palatino Linotype" w:eastAsia="Palatino Linotype" w:hAnsi="Palatino Linotype" w:cs="Palatino Linotype"/>
          <w:b/>
          <w:bCs/>
          <w:i/>
          <w:iCs/>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9D54EA7" w14:textId="77777777" w:rsidR="00914A04" w:rsidRPr="00574649" w:rsidRDefault="00914A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7374173" w14:textId="77777777" w:rsidR="00914A04" w:rsidRPr="00574649" w:rsidRDefault="00594E0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574649">
        <w:rPr>
          <w:rFonts w:ascii="Palatino Linotype" w:eastAsia="Palatino Linotype" w:hAnsi="Palatino Linotype" w:cs="Palatino Linotype"/>
          <w:b/>
          <w:bCs/>
          <w:sz w:val="22"/>
          <w:szCs w:val="22"/>
        </w:rPr>
        <w:t>Esta dirección electrónica debe ser precisa, de tal modo que no implique realizar una búsqueda en toda la información que ahí se encuentre, debiendo cumplir</w:t>
      </w:r>
      <w:r w:rsidRPr="00574649">
        <w:rPr>
          <w:rFonts w:ascii="Palatino Linotype" w:eastAsia="Palatino Linotype" w:hAnsi="Palatino Linotype" w:cs="Palatino Linotype"/>
          <w:sz w:val="22"/>
          <w:szCs w:val="22"/>
        </w:rPr>
        <w:t xml:space="preserve"> una serie de requisitos, a saber:</w:t>
      </w:r>
    </w:p>
    <w:p w14:paraId="5DD69804" w14:textId="77777777" w:rsidR="00914A04" w:rsidRPr="00574649" w:rsidRDefault="00914A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92B6FC" w14:textId="77777777" w:rsidR="00914A04" w:rsidRPr="00574649" w:rsidRDefault="00594E0B">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La dirección electrónica debe señalarse en un plazo no mayor a cinco días hábiles;</w:t>
      </w:r>
    </w:p>
    <w:p w14:paraId="738299BE" w14:textId="77777777" w:rsidR="00914A04" w:rsidRPr="00574649" w:rsidRDefault="00594E0B">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La dirección electrónica debe ser precisa, de tal modo que no implique realizar una búsqueda en toda la información que ahí se encuentre; y,</w:t>
      </w:r>
    </w:p>
    <w:p w14:paraId="7450F0B3" w14:textId="77777777" w:rsidR="00914A04" w:rsidRPr="00574649" w:rsidRDefault="00594E0B">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rPr>
        <w:t>La dirección electrónica debe ir acompañada del procedimiento a seguir, en caso de que la información se encuentre en distintos puntos del sitio electrónico referido; y,</w:t>
      </w:r>
    </w:p>
    <w:p w14:paraId="602F0BC5" w14:textId="77777777" w:rsidR="00914A04" w:rsidRPr="00574649" w:rsidRDefault="00594E0B">
      <w:pPr>
        <w:numPr>
          <w:ilvl w:val="0"/>
          <w:numId w:val="3"/>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b/>
          <w:bCs/>
          <w:sz w:val="22"/>
          <w:szCs w:val="22"/>
          <w:u w:val="single"/>
        </w:rPr>
        <w:t>La dirección electrónica se debe entregar en formato abierto,</w:t>
      </w:r>
      <w:r w:rsidRPr="00574649">
        <w:rPr>
          <w:rFonts w:ascii="Palatino Linotype" w:eastAsia="Palatino Linotype" w:hAnsi="Palatino Linotype" w:cs="Palatino Linotype"/>
          <w:b/>
          <w:bCs/>
          <w:sz w:val="22"/>
          <w:szCs w:val="22"/>
        </w:rPr>
        <w:t xml:space="preserve"> para que el Recurrente pueda copiar y pegar sin la necesidad de transcribir la liga electrónica.</w:t>
      </w:r>
    </w:p>
    <w:p w14:paraId="07E37171" w14:textId="77777777" w:rsidR="00914A04" w:rsidRPr="00574649" w:rsidRDefault="00914A0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B83AC9B"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458184C2"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14CEE723"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En ese contexto, el artículo 3°, fracciones VIII y XVI de la Ley de Transparencia y Acceso a la Información Pública del Estado de México y Municipios, precisan lo siguiente:</w:t>
      </w:r>
    </w:p>
    <w:p w14:paraId="6085E954"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0C551D86" w14:textId="77777777" w:rsidR="00914A04" w:rsidRPr="00574649" w:rsidRDefault="00594E0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 xml:space="preserve">Dato abierto: </w:t>
      </w:r>
      <w:r w:rsidRPr="00574649">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85A67A2" w14:textId="77777777" w:rsidR="00914A04" w:rsidRPr="00574649" w:rsidRDefault="00594E0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 xml:space="preserve">Formato accesible: </w:t>
      </w:r>
      <w:r w:rsidRPr="00574649">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F469667"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5204E47A"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El Sujeto Obligado entregó la información en formato abierto, lo cual permite ingresar a la información que ahí se contiene, siendo la siguiente:</w:t>
      </w:r>
    </w:p>
    <w:p w14:paraId="20BE0E4A"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3636EAED" w14:textId="77777777" w:rsidR="00914A04" w:rsidRPr="00574649" w:rsidRDefault="00E23F0B">
      <w:pPr>
        <w:numPr>
          <w:ilvl w:val="0"/>
          <w:numId w:val="5"/>
        </w:numPr>
        <w:pBdr>
          <w:top w:val="nil"/>
          <w:left w:val="nil"/>
          <w:bottom w:val="nil"/>
          <w:right w:val="nil"/>
          <w:between w:val="nil"/>
        </w:pBdr>
        <w:ind w:left="567"/>
        <w:jc w:val="both"/>
        <w:rPr>
          <w:rFonts w:ascii="Palatino Linotype" w:eastAsia="Palatino Linotype" w:hAnsi="Palatino Linotype" w:cs="Palatino Linotype"/>
          <w:b/>
          <w:bCs/>
          <w:sz w:val="22"/>
          <w:szCs w:val="22"/>
        </w:rPr>
      </w:pPr>
      <w:hyperlink r:id="rId14" w:anchor="/info-fraccion/26/197/15">
        <w:r w:rsidR="00594E0B" w:rsidRPr="00574649">
          <w:rPr>
            <w:rFonts w:ascii="Palatino Linotype" w:eastAsia="Palatino Linotype" w:hAnsi="Palatino Linotype" w:cs="Palatino Linotype"/>
            <w:b/>
            <w:bCs/>
            <w:sz w:val="22"/>
            <w:szCs w:val="22"/>
            <w:u w:val="single"/>
          </w:rPr>
          <w:t>https://ipomex.org.mx/ipomex/#/info-fraccion/26/197/15</w:t>
        </w:r>
      </w:hyperlink>
      <w:r w:rsidR="00594E0B" w:rsidRPr="00574649">
        <w:rPr>
          <w:rFonts w:ascii="Palatino Linotype" w:eastAsia="Palatino Linotype" w:hAnsi="Palatino Linotype" w:cs="Palatino Linotype"/>
          <w:b/>
          <w:bCs/>
          <w:sz w:val="22"/>
          <w:szCs w:val="22"/>
        </w:rPr>
        <w:t xml:space="preserve">  normatividad laboral </w:t>
      </w:r>
    </w:p>
    <w:p w14:paraId="73DF48DB" w14:textId="77777777" w:rsidR="00914A04" w:rsidRPr="00574649" w:rsidRDefault="00914A04">
      <w:pPr>
        <w:pBdr>
          <w:top w:val="nil"/>
          <w:left w:val="nil"/>
          <w:bottom w:val="nil"/>
          <w:right w:val="nil"/>
          <w:between w:val="nil"/>
        </w:pBdr>
        <w:ind w:left="567"/>
        <w:jc w:val="both"/>
        <w:rPr>
          <w:rFonts w:ascii="Palatino Linotype" w:eastAsia="Palatino Linotype" w:hAnsi="Palatino Linotype" w:cs="Palatino Linotype"/>
          <w:b/>
          <w:bCs/>
          <w:sz w:val="22"/>
          <w:szCs w:val="22"/>
        </w:rPr>
      </w:pPr>
    </w:p>
    <w:p w14:paraId="57FAF3B1"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noProof/>
          <w:sz w:val="22"/>
          <w:szCs w:val="22"/>
        </w:rPr>
        <w:drawing>
          <wp:inline distT="0" distB="0" distL="0" distR="0" wp14:anchorId="388D9B6F" wp14:editId="2B90CE9D">
            <wp:extent cx="5756275" cy="2519045"/>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56275" cy="2519045"/>
                    </a:xfrm>
                    <a:prstGeom prst="rect">
                      <a:avLst/>
                    </a:prstGeom>
                    <a:ln/>
                  </pic:spPr>
                </pic:pic>
              </a:graphicData>
            </a:graphic>
          </wp:inline>
        </w:drawing>
      </w:r>
    </w:p>
    <w:p w14:paraId="5163AA23"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En esta dirección electrónica es necesario enfatizar dos aspectos medulares, el primero de ellos es que dirige al apartado del IPOMEX, donde no se encuentra una sola normatividad, sino que se advierte la presencia de Leyes Generales, Leyes Federales, Leyes Locales y Convenio; sin embargo, toda la normatividad ahí disponible, se refiere a la normatividad laboral, como puede leerse en el apartado marcado con rojo de la imagen de referencia.</w:t>
      </w:r>
    </w:p>
    <w:p w14:paraId="7782DC93"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7254E7C3"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Al abrir cada apartado se localizan las siguientes disposiciones normativas:</w:t>
      </w:r>
    </w:p>
    <w:p w14:paraId="3E4C277D"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0A93C5CC"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Ley General de Responsabilidades Administrativas;</w:t>
      </w:r>
    </w:p>
    <w:p w14:paraId="6217DF5A"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Ley Federal del Trabajo;</w:t>
      </w:r>
    </w:p>
    <w:p w14:paraId="48E05B08"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Ley del Trabajo de los Servidores Públicos del Estado de México y Municipios;</w:t>
      </w:r>
    </w:p>
    <w:p w14:paraId="62112BDA"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Convenio de Prestaciones de Ley y Colaterales 2025 que celebran el Ayuntamiento de Toluca y el Sindicato Único de los Poderes, Municipios e Instituciones Descentralizadas del Estado de México (S.U.T.E. y M.)</w:t>
      </w:r>
    </w:p>
    <w:p w14:paraId="47CC4441"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02634756"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Es de resaltar que las disposiciones normativas enlistadas y que se encuentran disponibles en la primera dirección electrónica proporcionada en respuesta corresponden a normatividad en materia laboral aplicable al Ayuntamiento de Toluca.</w:t>
      </w:r>
    </w:p>
    <w:p w14:paraId="35B459ED"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2EAAEF7" w14:textId="77777777" w:rsidR="00914A04" w:rsidRPr="00574649" w:rsidRDefault="00E23F0B">
      <w:pPr>
        <w:numPr>
          <w:ilvl w:val="0"/>
          <w:numId w:val="5"/>
        </w:numPr>
        <w:pBdr>
          <w:top w:val="nil"/>
          <w:left w:val="nil"/>
          <w:bottom w:val="nil"/>
          <w:right w:val="nil"/>
          <w:between w:val="nil"/>
        </w:pBdr>
        <w:ind w:left="567"/>
        <w:jc w:val="both"/>
        <w:rPr>
          <w:rFonts w:ascii="Palatino Linotype" w:eastAsia="Palatino Linotype" w:hAnsi="Palatino Linotype" w:cs="Palatino Linotype"/>
          <w:b/>
          <w:bCs/>
          <w:sz w:val="22"/>
          <w:szCs w:val="22"/>
        </w:rPr>
      </w:pPr>
      <w:hyperlink r:id="rId16" w:anchor="/info-fraccion/1/197/15">
        <w:r w:rsidR="00594E0B" w:rsidRPr="00574649">
          <w:rPr>
            <w:rFonts w:ascii="Palatino Linotype" w:eastAsia="Palatino Linotype" w:hAnsi="Palatino Linotype" w:cs="Palatino Linotype"/>
            <w:b/>
            <w:bCs/>
            <w:sz w:val="22"/>
            <w:szCs w:val="22"/>
            <w:u w:val="single"/>
          </w:rPr>
          <w:t>https://ipomex.org.mx/ipomex/#/info-fraccion/1/197/15</w:t>
        </w:r>
      </w:hyperlink>
      <w:r w:rsidR="00594E0B" w:rsidRPr="00574649">
        <w:rPr>
          <w:rFonts w:ascii="Palatino Linotype" w:eastAsia="Palatino Linotype" w:hAnsi="Palatino Linotype" w:cs="Palatino Linotype"/>
          <w:b/>
          <w:bCs/>
          <w:sz w:val="22"/>
          <w:szCs w:val="22"/>
          <w:u w:val="single"/>
        </w:rPr>
        <w:t xml:space="preserve">  </w:t>
      </w:r>
      <w:r w:rsidR="00594E0B" w:rsidRPr="00574649">
        <w:rPr>
          <w:rFonts w:ascii="Palatino Linotype" w:eastAsia="Palatino Linotype" w:hAnsi="Palatino Linotype" w:cs="Palatino Linotype"/>
          <w:b/>
          <w:bCs/>
          <w:sz w:val="22"/>
          <w:szCs w:val="22"/>
        </w:rPr>
        <w:t>Manual de organización y procedimientos</w:t>
      </w:r>
    </w:p>
    <w:p w14:paraId="604730B7" w14:textId="77777777" w:rsidR="00914A04" w:rsidRPr="00574649" w:rsidRDefault="00914A04">
      <w:pPr>
        <w:pBdr>
          <w:top w:val="nil"/>
          <w:left w:val="nil"/>
          <w:bottom w:val="nil"/>
          <w:right w:val="nil"/>
          <w:between w:val="nil"/>
        </w:pBdr>
        <w:ind w:left="207"/>
        <w:jc w:val="both"/>
        <w:rPr>
          <w:rFonts w:ascii="Palatino Linotype" w:eastAsia="Palatino Linotype" w:hAnsi="Palatino Linotype" w:cs="Palatino Linotype"/>
          <w:b/>
          <w:bCs/>
          <w:sz w:val="22"/>
          <w:szCs w:val="22"/>
        </w:rPr>
      </w:pPr>
    </w:p>
    <w:p w14:paraId="2624C768" w14:textId="77777777" w:rsidR="00914A04" w:rsidRPr="00574649" w:rsidRDefault="00594E0B">
      <w:pPr>
        <w:pBdr>
          <w:top w:val="nil"/>
          <w:left w:val="nil"/>
          <w:bottom w:val="nil"/>
          <w:right w:val="nil"/>
          <w:between w:val="nil"/>
        </w:pBdr>
        <w:jc w:val="center"/>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noProof/>
          <w:sz w:val="22"/>
          <w:szCs w:val="22"/>
        </w:rPr>
        <w:drawing>
          <wp:inline distT="0" distB="0" distL="0" distR="0" wp14:anchorId="6D5315FA" wp14:editId="277F19D3">
            <wp:extent cx="5550620" cy="5633326"/>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550620" cy="5633326"/>
                    </a:xfrm>
                    <a:prstGeom prst="rect">
                      <a:avLst/>
                    </a:prstGeom>
                    <a:ln/>
                  </pic:spPr>
                </pic:pic>
              </a:graphicData>
            </a:graphic>
          </wp:inline>
        </w:drawing>
      </w:r>
    </w:p>
    <w:p w14:paraId="6C029BF9" w14:textId="77777777" w:rsidR="00914A04" w:rsidRPr="00574649" w:rsidRDefault="00594E0B">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sz w:val="22"/>
          <w:szCs w:val="22"/>
        </w:rPr>
        <w:t>Tal y como se advierte, la dirección electrónica que proporcionó el Sujeto Obligado dirige al Manual de Organización de la Dirección General de Administración, área que tiene entre sus atribuciones el verificar que se cumplan las disposiciones en materia de trabajo, seguridad e higiene laboral, así como las del Código Reglamentario, respecto de los derechos y obligaciones del personal, siendo normatividad que se vincula directamente en las relaciones laborales entre servidores públicos y la Institución.</w:t>
      </w:r>
    </w:p>
    <w:p w14:paraId="3B268C54" w14:textId="77777777" w:rsidR="00914A04" w:rsidRPr="00574649" w:rsidRDefault="00914A04">
      <w:pPr>
        <w:pBdr>
          <w:top w:val="nil"/>
          <w:left w:val="nil"/>
          <w:bottom w:val="nil"/>
          <w:right w:val="nil"/>
          <w:between w:val="nil"/>
        </w:pBdr>
        <w:rPr>
          <w:rFonts w:ascii="Palatino Linotype" w:eastAsia="Palatino Linotype" w:hAnsi="Palatino Linotype" w:cs="Palatino Linotype"/>
          <w:b/>
          <w:bCs/>
          <w:sz w:val="22"/>
          <w:szCs w:val="22"/>
        </w:rPr>
      </w:pPr>
    </w:p>
    <w:p w14:paraId="50E24982" w14:textId="77777777" w:rsidR="00914A04" w:rsidRPr="00574649" w:rsidRDefault="00914A04">
      <w:pPr>
        <w:pBdr>
          <w:top w:val="nil"/>
          <w:left w:val="nil"/>
          <w:bottom w:val="nil"/>
          <w:right w:val="nil"/>
          <w:between w:val="nil"/>
        </w:pBdr>
        <w:rPr>
          <w:rFonts w:ascii="Palatino Linotype" w:eastAsia="Palatino Linotype" w:hAnsi="Palatino Linotype" w:cs="Palatino Linotype"/>
          <w:b/>
          <w:bCs/>
          <w:sz w:val="22"/>
          <w:szCs w:val="22"/>
        </w:rPr>
      </w:pPr>
    </w:p>
    <w:p w14:paraId="142AD5A6" w14:textId="77777777" w:rsidR="00914A04" w:rsidRPr="00574649" w:rsidRDefault="00914A04">
      <w:pPr>
        <w:pBdr>
          <w:top w:val="nil"/>
          <w:left w:val="nil"/>
          <w:bottom w:val="nil"/>
          <w:right w:val="nil"/>
          <w:between w:val="nil"/>
        </w:pBdr>
        <w:ind w:left="567"/>
        <w:jc w:val="both"/>
        <w:rPr>
          <w:rFonts w:ascii="Palatino Linotype" w:eastAsia="Palatino Linotype" w:hAnsi="Palatino Linotype" w:cs="Palatino Linotype"/>
          <w:b/>
          <w:bCs/>
          <w:sz w:val="22"/>
          <w:szCs w:val="22"/>
        </w:rPr>
      </w:pPr>
    </w:p>
    <w:p w14:paraId="4A52F77A" w14:textId="77777777" w:rsidR="00914A04" w:rsidRPr="00574649" w:rsidRDefault="00E23F0B">
      <w:pPr>
        <w:numPr>
          <w:ilvl w:val="0"/>
          <w:numId w:val="5"/>
        </w:numPr>
        <w:pBdr>
          <w:top w:val="nil"/>
          <w:left w:val="nil"/>
          <w:bottom w:val="nil"/>
          <w:right w:val="nil"/>
          <w:between w:val="nil"/>
        </w:pBdr>
        <w:ind w:left="567"/>
        <w:jc w:val="both"/>
        <w:rPr>
          <w:rFonts w:ascii="Palatino Linotype" w:eastAsia="Palatino Linotype" w:hAnsi="Palatino Linotype" w:cs="Palatino Linotype"/>
          <w:b/>
          <w:bCs/>
          <w:sz w:val="22"/>
          <w:szCs w:val="22"/>
        </w:rPr>
      </w:pPr>
      <w:hyperlink r:id="rId18">
        <w:r w:rsidR="00594E0B" w:rsidRPr="00574649">
          <w:rPr>
            <w:rFonts w:ascii="Palatino Linotype" w:eastAsia="Palatino Linotype" w:hAnsi="Palatino Linotype" w:cs="Palatino Linotype"/>
            <w:b/>
            <w:bCs/>
            <w:sz w:val="22"/>
            <w:szCs w:val="22"/>
            <w:u w:val="single"/>
          </w:rPr>
          <w:t>https://www2.toluca.gob.mx/</w:t>
        </w:r>
      </w:hyperlink>
      <w:r w:rsidR="00594E0B" w:rsidRPr="00574649">
        <w:rPr>
          <w:rFonts w:ascii="Palatino Linotype" w:eastAsia="Palatino Linotype" w:hAnsi="Palatino Linotype" w:cs="Palatino Linotype"/>
          <w:b/>
          <w:bCs/>
          <w:sz w:val="22"/>
          <w:szCs w:val="22"/>
        </w:rPr>
        <w:t xml:space="preserve">    Código Reglamentario Municipal</w:t>
      </w:r>
    </w:p>
    <w:p w14:paraId="6BECE9AC"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7ACD49F7"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noProof/>
          <w:sz w:val="22"/>
          <w:szCs w:val="22"/>
        </w:rPr>
        <w:drawing>
          <wp:inline distT="0" distB="0" distL="0" distR="0" wp14:anchorId="520E6CD2" wp14:editId="0E71A4D6">
            <wp:extent cx="5756275" cy="4159885"/>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56275" cy="4159885"/>
                    </a:xfrm>
                    <a:prstGeom prst="rect">
                      <a:avLst/>
                    </a:prstGeom>
                    <a:ln/>
                  </pic:spPr>
                </pic:pic>
              </a:graphicData>
            </a:graphic>
          </wp:inline>
        </w:drawing>
      </w:r>
    </w:p>
    <w:p w14:paraId="309B8AE2"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5A2BC735"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Tal y como se aprecia, la fuente proporcionada por el Sujeto Obligado no es precisa por lo que corresponde a la tercera dirección electrónica; sin embargo, con la información proporcionada en la primera y segunda dirección electrónica donde se contiene toda la normatividad aplicable al Ayuntamiento de Toluca en materia laboral, así como el Manual de Organización de la Dirección General de Administración es que cumple con lo que dispone  el artículo 161 de la Ley de Transparencia y Acceso a la Información Pública del Estado de México y Municipios antes citado, ya que el Recurrente tiene acceso de manera directa a la información requerida.</w:t>
      </w:r>
    </w:p>
    <w:p w14:paraId="5C86248D"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21352F6F"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Además, no escapa de la óptica de este Organismo Garante que el Sujeto Obligado refirió que la información se proporciona en términos del artículo 12 de la Ley de Transparencia y Acceso a la Información Pública del Estado de México y Municipios, siendo este precepto legal el que establece la obligación de proporcionar la información pública que obre en sus archivos, en el estado que se encuentre, razón que lleva a determinar que el Sujeto Obligado al señalar la normatividad en materia laboral, colma con los requerimientos del particular, por ser la información que genera, administra y posee a la fecha de la solicitud.</w:t>
      </w:r>
    </w:p>
    <w:p w14:paraId="1069729E"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385EE134"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Ahora bien, en cuanto a la fecha de publicación y el medio utilizado para su difusión, en la información proporcionada se localiza lo siguiente:</w:t>
      </w:r>
    </w:p>
    <w:p w14:paraId="2AF25E82"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2F207A2B"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Fecha de inicio y de término del periodo que se informa;</w:t>
      </w:r>
    </w:p>
    <w:p w14:paraId="0BFB8E67"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Fecha de aprobación oficial;</w:t>
      </w:r>
    </w:p>
    <w:p w14:paraId="4C92C388"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Fecha de última modificación;</w:t>
      </w:r>
    </w:p>
    <w:p w14:paraId="35642880" w14:textId="77777777" w:rsidR="00914A04" w:rsidRPr="00574649" w:rsidRDefault="00594E0B">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Fecha de validación y fecha de actualización.</w:t>
      </w:r>
    </w:p>
    <w:p w14:paraId="5E728626"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6A913CDD"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Además, que cada documento cuenta con la fecha de creación, fecha de publicación y fecha de última reforma, y el lugar o medio de difusión; como se muestra en la imagen de referencia:</w:t>
      </w:r>
    </w:p>
    <w:p w14:paraId="60D8DB0D" w14:textId="77777777" w:rsidR="00914A04" w:rsidRPr="00574649" w:rsidRDefault="00594E0B">
      <w:pPr>
        <w:spacing w:line="360" w:lineRule="auto"/>
        <w:jc w:val="center"/>
        <w:rPr>
          <w:rFonts w:ascii="Palatino Linotype" w:eastAsia="Palatino Linotype" w:hAnsi="Palatino Linotype" w:cs="Palatino Linotype"/>
          <w:sz w:val="22"/>
          <w:szCs w:val="22"/>
        </w:rPr>
      </w:pPr>
      <w:bookmarkStart w:id="2" w:name="_heading=h.z7p0dg7ghvxk" w:colFirst="0" w:colLast="0"/>
      <w:bookmarkEnd w:id="2"/>
      <w:r w:rsidRPr="00574649">
        <w:rPr>
          <w:rFonts w:ascii="Palatino Linotype" w:eastAsia="Palatino Linotype" w:hAnsi="Palatino Linotype" w:cs="Palatino Linotype"/>
          <w:noProof/>
          <w:sz w:val="22"/>
          <w:szCs w:val="22"/>
        </w:rPr>
        <w:drawing>
          <wp:inline distT="0" distB="0" distL="0" distR="0" wp14:anchorId="38CD527A" wp14:editId="37E1D6A8">
            <wp:extent cx="5530468" cy="6511982"/>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530468" cy="6511982"/>
                    </a:xfrm>
                    <a:prstGeom prst="rect">
                      <a:avLst/>
                    </a:prstGeom>
                    <a:ln/>
                  </pic:spPr>
                </pic:pic>
              </a:graphicData>
            </a:graphic>
          </wp:inline>
        </w:drawing>
      </w:r>
    </w:p>
    <w:p w14:paraId="7A5869B8"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2CDCBC8B"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En consecuencia de lo anterior, al haber existido un pronunciamiento por parte del Sujeto Obligado en el que se proporciona la información que requiere el particular, en términos del artículo 12 de la Ley de la Materia, es que se determina que se colma el derecho de acceso a la información pública.</w:t>
      </w:r>
    </w:p>
    <w:p w14:paraId="2B39EE59"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68799B9B" w14:textId="77777777" w:rsidR="00914A04" w:rsidRPr="00574649" w:rsidRDefault="00594E0B">
      <w:pPr>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1C5369E5"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47122ED6" w14:textId="77777777" w:rsidR="00914A04" w:rsidRPr="00574649" w:rsidRDefault="00594E0B">
      <w:pPr>
        <w:spacing w:line="360" w:lineRule="auto"/>
        <w:ind w:left="851" w:right="843"/>
        <w:jc w:val="both"/>
        <w:rPr>
          <w:rFonts w:ascii="Palatino Linotype" w:eastAsia="Palatino Linotype" w:hAnsi="Palatino Linotype" w:cs="Palatino Linotype"/>
          <w:i/>
          <w:iCs/>
          <w:sz w:val="22"/>
          <w:szCs w:val="22"/>
        </w:rPr>
      </w:pPr>
      <w:r w:rsidRPr="00574649">
        <w:rPr>
          <w:rFonts w:ascii="Palatino Linotype" w:eastAsia="Palatino Linotype" w:hAnsi="Palatino Linotype" w:cs="Palatino Linotype"/>
          <w:b/>
          <w:bCs/>
          <w:i/>
          <w:iCs/>
          <w:sz w:val="22"/>
          <w:szCs w:val="22"/>
        </w:rPr>
        <w:t xml:space="preserve">El Instituto Federal de Acceso a la Información y Protección de Datos no cuenta con facultades para pronunciarse respecto de la veracidad de los documentos proporcionados por los sujetos obligados. </w:t>
      </w:r>
      <w:r w:rsidRPr="00574649">
        <w:rPr>
          <w:rFonts w:ascii="Palatino Linotype" w:eastAsia="Palatino Linotype" w:hAnsi="Palatino Linotype" w:cs="Palatino Linotype"/>
          <w:i/>
          <w:iCs/>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F9BADDF" w14:textId="77777777" w:rsidR="00914A04" w:rsidRPr="00574649" w:rsidRDefault="00914A04">
      <w:pPr>
        <w:spacing w:line="360" w:lineRule="auto"/>
        <w:ind w:right="49"/>
        <w:jc w:val="both"/>
        <w:rPr>
          <w:rFonts w:ascii="Palatino Linotype" w:eastAsia="Palatino Linotype" w:hAnsi="Palatino Linotype" w:cs="Palatino Linotype"/>
          <w:sz w:val="22"/>
          <w:szCs w:val="22"/>
        </w:rPr>
      </w:pPr>
    </w:p>
    <w:p w14:paraId="326A0D98" w14:textId="77777777" w:rsidR="00914A04" w:rsidRPr="00574649" w:rsidRDefault="00594E0B">
      <w:pPr>
        <w:spacing w:line="360" w:lineRule="auto"/>
        <w:ind w:right="49"/>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w:t>
      </w:r>
    </w:p>
    <w:p w14:paraId="299841EF"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51262CC3" w14:textId="77777777" w:rsidR="00914A04" w:rsidRPr="00574649" w:rsidRDefault="00594E0B">
      <w:pPr>
        <w:spacing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 xml:space="preserve">Por lo anterior, toda vez que, se proporcionó a través de la respuesta la información requerida por el particular en su totalidad; los agravios hechos valer por la parte Recurrente devienen </w:t>
      </w:r>
      <w:r w:rsidRPr="00574649">
        <w:rPr>
          <w:rFonts w:ascii="Palatino Linotype" w:eastAsia="Palatino Linotype" w:hAnsi="Palatino Linotype" w:cs="Palatino Linotype"/>
          <w:b/>
          <w:bCs/>
          <w:sz w:val="22"/>
          <w:szCs w:val="22"/>
        </w:rPr>
        <w:t xml:space="preserve">infundados </w:t>
      </w:r>
      <w:r w:rsidRPr="00574649">
        <w:rPr>
          <w:rFonts w:ascii="Palatino Linotype" w:eastAsia="Palatino Linotype" w:hAnsi="Palatino Linotype" w:cs="Palatino Linotype"/>
          <w:sz w:val="22"/>
          <w:szCs w:val="22"/>
        </w:rPr>
        <w:t xml:space="preserve">y, por lo tanto, resulta procedente </w:t>
      </w:r>
      <w:r w:rsidRPr="00574649">
        <w:rPr>
          <w:rFonts w:ascii="Palatino Linotype" w:eastAsia="Palatino Linotype" w:hAnsi="Palatino Linotype" w:cs="Palatino Linotype"/>
          <w:b/>
          <w:bCs/>
          <w:sz w:val="22"/>
          <w:szCs w:val="22"/>
        </w:rPr>
        <w:t xml:space="preserve">Confirmar </w:t>
      </w:r>
      <w:r w:rsidRPr="00574649">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409024DC" w14:textId="77777777" w:rsidR="00914A04" w:rsidRPr="00574649" w:rsidRDefault="00594E0B">
      <w:pPr>
        <w:spacing w:before="240" w:after="240" w:line="360" w:lineRule="auto"/>
        <w:jc w:val="both"/>
        <w:rPr>
          <w:rFonts w:ascii="Palatino Linotype" w:eastAsia="Palatino Linotype" w:hAnsi="Palatino Linotype" w:cs="Palatino Linotype"/>
          <w:sz w:val="22"/>
          <w:szCs w:val="22"/>
        </w:rPr>
      </w:pPr>
      <w:r w:rsidRPr="00574649">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74E2D499" w14:textId="77777777" w:rsidR="00914A04" w:rsidRPr="00574649" w:rsidRDefault="00594E0B">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574649">
        <w:rPr>
          <w:rFonts w:ascii="Palatino Linotype" w:eastAsia="Palatino Linotype" w:hAnsi="Palatino Linotype" w:cs="Palatino Linotype"/>
          <w:b/>
          <w:bCs/>
          <w:sz w:val="22"/>
          <w:szCs w:val="22"/>
        </w:rPr>
        <w:t>R E S U E L V E:</w:t>
      </w:r>
    </w:p>
    <w:p w14:paraId="3D02F921" w14:textId="77777777" w:rsidR="00914A04" w:rsidRPr="00574649" w:rsidRDefault="00594E0B">
      <w:pPr>
        <w:pBdr>
          <w:top w:val="nil"/>
          <w:left w:val="nil"/>
          <w:bottom w:val="nil"/>
          <w:right w:val="nil"/>
          <w:between w:val="nil"/>
        </w:pBdr>
        <w:spacing w:line="360" w:lineRule="auto"/>
        <w:jc w:val="both"/>
      </w:pPr>
      <w:r w:rsidRPr="00574649">
        <w:rPr>
          <w:rFonts w:ascii="Palatino Linotype" w:eastAsia="Palatino Linotype" w:hAnsi="Palatino Linotype" w:cs="Palatino Linotype"/>
          <w:b/>
          <w:bCs/>
          <w:sz w:val="22"/>
          <w:szCs w:val="22"/>
        </w:rPr>
        <w:t xml:space="preserve">Primero. </w:t>
      </w:r>
      <w:r w:rsidRPr="00574649">
        <w:rPr>
          <w:rFonts w:ascii="Palatino Linotype" w:eastAsia="Palatino Linotype" w:hAnsi="Palatino Linotype" w:cs="Palatino Linotype"/>
          <w:sz w:val="22"/>
          <w:szCs w:val="22"/>
        </w:rPr>
        <w:t xml:space="preserve">Resultan </w:t>
      </w:r>
      <w:r w:rsidRPr="00574649">
        <w:rPr>
          <w:rFonts w:ascii="Palatino Linotype" w:eastAsia="Palatino Linotype" w:hAnsi="Palatino Linotype" w:cs="Palatino Linotype"/>
          <w:b/>
          <w:bCs/>
          <w:sz w:val="22"/>
          <w:szCs w:val="22"/>
        </w:rPr>
        <w:t>Infundados</w:t>
      </w:r>
      <w:r w:rsidRPr="00574649">
        <w:rPr>
          <w:rFonts w:ascii="Palatino Linotype" w:eastAsia="Palatino Linotype" w:hAnsi="Palatino Linotype" w:cs="Palatino Linotype"/>
          <w:sz w:val="22"/>
          <w:szCs w:val="22"/>
        </w:rPr>
        <w:t xml:space="preserve"> los motivos de inconformidad hechos valer por la parte </w:t>
      </w:r>
      <w:r w:rsidRPr="00574649">
        <w:rPr>
          <w:rFonts w:ascii="Palatino Linotype" w:eastAsia="Palatino Linotype" w:hAnsi="Palatino Linotype" w:cs="Palatino Linotype"/>
          <w:b/>
          <w:bCs/>
          <w:sz w:val="22"/>
          <w:szCs w:val="22"/>
        </w:rPr>
        <w:t>Recurrente</w:t>
      </w:r>
      <w:r w:rsidRPr="00574649">
        <w:rPr>
          <w:rFonts w:ascii="Palatino Linotype" w:eastAsia="Palatino Linotype" w:hAnsi="Palatino Linotype" w:cs="Palatino Linotype"/>
          <w:sz w:val="22"/>
          <w:szCs w:val="22"/>
        </w:rPr>
        <w:t xml:space="preserve"> en el Recurso de Revisión </w:t>
      </w:r>
      <w:r w:rsidRPr="00574649">
        <w:rPr>
          <w:rFonts w:ascii="Palatino Linotype" w:eastAsia="Palatino Linotype" w:hAnsi="Palatino Linotype" w:cs="Palatino Linotype"/>
          <w:b/>
          <w:bCs/>
          <w:sz w:val="22"/>
          <w:szCs w:val="22"/>
        </w:rPr>
        <w:t>14644/INFOEM/IP/RR/2025</w:t>
      </w:r>
      <w:r w:rsidRPr="00574649">
        <w:rPr>
          <w:rFonts w:ascii="Palatino Linotype" w:eastAsia="Palatino Linotype" w:hAnsi="Palatino Linotype" w:cs="Palatino Linotype"/>
          <w:sz w:val="22"/>
          <w:szCs w:val="22"/>
        </w:rPr>
        <w:t xml:space="preserve"> por lo que, en términos del</w:t>
      </w:r>
      <w:r w:rsidRPr="00574649">
        <w:rPr>
          <w:rFonts w:ascii="Palatino Linotype" w:eastAsia="Palatino Linotype" w:hAnsi="Palatino Linotype" w:cs="Palatino Linotype"/>
          <w:b/>
          <w:bCs/>
          <w:sz w:val="22"/>
          <w:szCs w:val="22"/>
        </w:rPr>
        <w:t xml:space="preserve"> Considerando Cuarto </w:t>
      </w:r>
      <w:r w:rsidRPr="00574649">
        <w:rPr>
          <w:rFonts w:ascii="Palatino Linotype" w:eastAsia="Palatino Linotype" w:hAnsi="Palatino Linotype" w:cs="Palatino Linotype"/>
          <w:sz w:val="22"/>
          <w:szCs w:val="22"/>
        </w:rPr>
        <w:t xml:space="preserve">de esta resolución, se </w:t>
      </w:r>
      <w:r w:rsidRPr="00574649">
        <w:rPr>
          <w:rFonts w:ascii="Palatino Linotype" w:eastAsia="Palatino Linotype" w:hAnsi="Palatino Linotype" w:cs="Palatino Linotype"/>
          <w:b/>
          <w:bCs/>
          <w:sz w:val="22"/>
          <w:szCs w:val="22"/>
        </w:rPr>
        <w:t xml:space="preserve">Confirma </w:t>
      </w:r>
      <w:r w:rsidRPr="00574649">
        <w:rPr>
          <w:rFonts w:ascii="Palatino Linotype" w:eastAsia="Palatino Linotype" w:hAnsi="Palatino Linotype" w:cs="Palatino Linotype"/>
          <w:sz w:val="22"/>
          <w:szCs w:val="22"/>
        </w:rPr>
        <w:t xml:space="preserve">la respuesta emitida por el </w:t>
      </w:r>
      <w:r w:rsidRPr="00574649">
        <w:rPr>
          <w:rFonts w:ascii="Palatino Linotype" w:eastAsia="Palatino Linotype" w:hAnsi="Palatino Linotype" w:cs="Palatino Linotype"/>
          <w:b/>
          <w:bCs/>
          <w:sz w:val="22"/>
          <w:szCs w:val="22"/>
        </w:rPr>
        <w:t>Sujeto Obligado</w:t>
      </w:r>
      <w:r w:rsidRPr="00574649">
        <w:rPr>
          <w:rFonts w:ascii="Palatino Linotype" w:eastAsia="Palatino Linotype" w:hAnsi="Palatino Linotype" w:cs="Palatino Linotype"/>
          <w:sz w:val="22"/>
          <w:szCs w:val="22"/>
        </w:rPr>
        <w:t>.</w:t>
      </w:r>
    </w:p>
    <w:p w14:paraId="361C3118" w14:textId="77777777" w:rsidR="00914A04" w:rsidRPr="00574649" w:rsidRDefault="00914A04">
      <w:pPr>
        <w:spacing w:line="360" w:lineRule="auto"/>
      </w:pPr>
    </w:p>
    <w:p w14:paraId="729431D8" w14:textId="77777777" w:rsidR="00914A04" w:rsidRPr="00574649" w:rsidRDefault="00594E0B">
      <w:pPr>
        <w:pBdr>
          <w:top w:val="nil"/>
          <w:left w:val="nil"/>
          <w:bottom w:val="nil"/>
          <w:right w:val="nil"/>
          <w:between w:val="nil"/>
        </w:pBdr>
        <w:spacing w:line="360" w:lineRule="auto"/>
        <w:jc w:val="both"/>
      </w:pPr>
      <w:r w:rsidRPr="00574649">
        <w:rPr>
          <w:rFonts w:ascii="Palatino Linotype" w:eastAsia="Palatino Linotype" w:hAnsi="Palatino Linotype" w:cs="Palatino Linotype"/>
          <w:b/>
          <w:bCs/>
          <w:sz w:val="22"/>
          <w:szCs w:val="22"/>
        </w:rPr>
        <w:t>Segundo. Notifíquese vía Sistema de Acceso a la Información Mexiquense (SAIMEX)</w:t>
      </w:r>
      <w:r w:rsidRPr="00574649">
        <w:rPr>
          <w:rFonts w:ascii="Palatino Linotype" w:eastAsia="Palatino Linotype" w:hAnsi="Palatino Linotype" w:cs="Palatino Linotype"/>
          <w:sz w:val="22"/>
          <w:szCs w:val="22"/>
        </w:rPr>
        <w:t>, al Titular de la Unidad de Transparencia del Sujeto Obligado, para su conocimiento.</w:t>
      </w:r>
    </w:p>
    <w:p w14:paraId="3A491A4A" w14:textId="77777777" w:rsidR="00914A04" w:rsidRPr="00574649" w:rsidRDefault="00914A04">
      <w:pPr>
        <w:spacing w:line="360" w:lineRule="auto"/>
      </w:pPr>
    </w:p>
    <w:p w14:paraId="2182553D" w14:textId="77777777" w:rsidR="00914A04" w:rsidRPr="00574649" w:rsidRDefault="00594E0B">
      <w:pPr>
        <w:pBdr>
          <w:top w:val="nil"/>
          <w:left w:val="nil"/>
          <w:bottom w:val="nil"/>
          <w:right w:val="nil"/>
          <w:between w:val="nil"/>
        </w:pBdr>
        <w:spacing w:line="360" w:lineRule="auto"/>
        <w:jc w:val="both"/>
      </w:pPr>
      <w:r w:rsidRPr="00574649">
        <w:rPr>
          <w:rFonts w:ascii="Palatino Linotype" w:eastAsia="Palatino Linotype" w:hAnsi="Palatino Linotype" w:cs="Palatino Linotype"/>
          <w:b/>
          <w:bCs/>
          <w:sz w:val="22"/>
          <w:szCs w:val="22"/>
        </w:rPr>
        <w:t xml:space="preserve">Tercero. Notifíquese vía Sistema de Acceso a la Información Mexiquense (SAIMEX) </w:t>
      </w:r>
      <w:r w:rsidRPr="00574649">
        <w:rPr>
          <w:rFonts w:ascii="Palatino Linotype" w:eastAsia="Palatino Linotype" w:hAnsi="Palatino Linotype" w:cs="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00CBC29" w14:textId="77777777" w:rsidR="00914A04" w:rsidRPr="00574649" w:rsidRDefault="00914A04">
      <w:pPr>
        <w:spacing w:line="360" w:lineRule="auto"/>
        <w:jc w:val="both"/>
        <w:rPr>
          <w:rFonts w:ascii="Palatino Linotype" w:eastAsia="Palatino Linotype" w:hAnsi="Palatino Linotype" w:cs="Palatino Linotype"/>
          <w:sz w:val="22"/>
          <w:szCs w:val="22"/>
        </w:rPr>
      </w:pPr>
    </w:p>
    <w:p w14:paraId="239B30CF" w14:textId="1F10687A" w:rsidR="00914A04" w:rsidRPr="00594E0B" w:rsidRDefault="00594E0B">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r w:rsidRPr="00574649">
        <w:rPr>
          <w:rFonts w:ascii="Palatino Linotype" w:eastAsia="Palatino Linotype" w:hAnsi="Palatino Linotype" w:cs="Palatino Linotype"/>
          <w:sz w:val="22"/>
          <w:szCs w:val="22"/>
        </w:rPr>
        <w:t xml:space="preserve">ASÍ LO RESUELVE, POR </w:t>
      </w:r>
      <w:r w:rsidR="007F6B67" w:rsidRPr="00574649">
        <w:rPr>
          <w:rFonts w:ascii="Palatino Linotype" w:eastAsia="Palatino Linotype" w:hAnsi="Palatino Linotype" w:cs="Palatino Linotype"/>
          <w:sz w:val="22"/>
          <w:szCs w:val="22"/>
        </w:rPr>
        <w:t>MAYORÍA</w:t>
      </w:r>
      <w:r w:rsidRPr="00574649">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007F6B67" w:rsidRPr="00574649">
        <w:rPr>
          <w:rFonts w:ascii="Palatino Linotype" w:eastAsia="Palatino Linotype" w:hAnsi="Palatino Linotype" w:cs="Palatino Linotype"/>
          <w:sz w:val="22"/>
          <w:szCs w:val="22"/>
        </w:rPr>
        <w:t xml:space="preserve">EMITIENDO VOTO DISIDENTE, </w:t>
      </w:r>
      <w:r w:rsidRPr="00574649">
        <w:rPr>
          <w:rFonts w:ascii="Palatino Linotype" w:eastAsia="Palatino Linotype" w:hAnsi="Palatino Linotype" w:cs="Palatino Linotype"/>
          <w:sz w:val="22"/>
          <w:szCs w:val="22"/>
        </w:rPr>
        <w:t>SHARON CRISTINA MORALES MARTÍNEZ, LUIS GUSTAVO PARRA NORIEGA Y GUADALUPE RAMÍREZ PEÑA; EN LA SEXTA SESIÓN ORDINARIA CELEBRADA EL DIECIOCHO DE FEBRERO DE DOS MIL VEINTISÉIS, ANTE EL SECRETARIO TÉCNICO DEL PLENO ALEXIS TAPIA RAMÍREZ.</w:t>
      </w:r>
    </w:p>
    <w:p w14:paraId="13AC4CB8" w14:textId="77777777" w:rsidR="00914A04" w:rsidRPr="00594E0B" w:rsidRDefault="00914A04">
      <w:pPr>
        <w:spacing w:line="360" w:lineRule="auto"/>
        <w:ind w:right="-93"/>
        <w:jc w:val="both"/>
        <w:rPr>
          <w:rFonts w:ascii="Palatino Linotype" w:eastAsia="Palatino Linotype" w:hAnsi="Palatino Linotype" w:cs="Palatino Linotype"/>
          <w:sz w:val="22"/>
          <w:szCs w:val="22"/>
        </w:rPr>
      </w:pPr>
    </w:p>
    <w:p w14:paraId="5407E850" w14:textId="77777777" w:rsidR="00914A04" w:rsidRPr="00594E0B" w:rsidRDefault="00914A04">
      <w:pPr>
        <w:spacing w:line="360" w:lineRule="auto"/>
        <w:ind w:right="-93"/>
        <w:jc w:val="both"/>
        <w:rPr>
          <w:rFonts w:ascii="Palatino Linotype" w:eastAsia="Palatino Linotype" w:hAnsi="Palatino Linotype" w:cs="Palatino Linotype"/>
          <w:sz w:val="22"/>
          <w:szCs w:val="22"/>
        </w:rPr>
      </w:pPr>
    </w:p>
    <w:p w14:paraId="4E682B1D" w14:textId="77777777" w:rsidR="00914A04" w:rsidRPr="00594E0B" w:rsidRDefault="00914A04">
      <w:pPr>
        <w:spacing w:line="360" w:lineRule="auto"/>
        <w:ind w:right="-93"/>
        <w:jc w:val="both"/>
        <w:rPr>
          <w:rFonts w:ascii="Palatino Linotype" w:eastAsia="Palatino Linotype" w:hAnsi="Palatino Linotype" w:cs="Palatino Linotype"/>
          <w:sz w:val="22"/>
          <w:szCs w:val="22"/>
        </w:rPr>
      </w:pPr>
    </w:p>
    <w:p w14:paraId="0D4AE083" w14:textId="77777777" w:rsidR="00914A04" w:rsidRPr="00594E0B" w:rsidRDefault="00914A04">
      <w:pPr>
        <w:spacing w:line="360" w:lineRule="auto"/>
        <w:ind w:right="-93"/>
        <w:jc w:val="both"/>
        <w:rPr>
          <w:rFonts w:ascii="Palatino Linotype" w:eastAsia="Palatino Linotype" w:hAnsi="Palatino Linotype" w:cs="Palatino Linotype"/>
          <w:sz w:val="22"/>
          <w:szCs w:val="22"/>
        </w:rPr>
      </w:pPr>
    </w:p>
    <w:p w14:paraId="0C93C76D" w14:textId="77777777" w:rsidR="00914A04" w:rsidRPr="00594E0B" w:rsidRDefault="00914A04">
      <w:pPr>
        <w:spacing w:line="360" w:lineRule="auto"/>
        <w:ind w:right="-93"/>
        <w:jc w:val="both"/>
        <w:rPr>
          <w:rFonts w:ascii="Palatino Linotype" w:eastAsia="Palatino Linotype" w:hAnsi="Palatino Linotype" w:cs="Palatino Linotype"/>
          <w:sz w:val="22"/>
          <w:szCs w:val="22"/>
        </w:rPr>
      </w:pPr>
    </w:p>
    <w:p w14:paraId="1C565F2A" w14:textId="08F4CFF1" w:rsidR="00914A04" w:rsidRPr="00594E0B" w:rsidRDefault="00914A04">
      <w:pPr>
        <w:spacing w:line="360" w:lineRule="auto"/>
        <w:ind w:right="49"/>
        <w:jc w:val="both"/>
        <w:rPr>
          <w:rFonts w:ascii="Palatino Linotype" w:eastAsia="Palatino Linotype" w:hAnsi="Palatino Linotype" w:cs="Palatino Linotype"/>
          <w:sz w:val="22"/>
          <w:szCs w:val="22"/>
        </w:rPr>
      </w:pPr>
    </w:p>
    <w:p w14:paraId="32DA006E" w14:textId="704F586B" w:rsidR="007F6B67" w:rsidRPr="00594E0B" w:rsidRDefault="007F6B67">
      <w:pPr>
        <w:spacing w:line="360" w:lineRule="auto"/>
        <w:ind w:right="49"/>
        <w:jc w:val="both"/>
        <w:rPr>
          <w:rFonts w:ascii="Palatino Linotype" w:eastAsia="Palatino Linotype" w:hAnsi="Palatino Linotype" w:cs="Palatino Linotype"/>
          <w:sz w:val="22"/>
          <w:szCs w:val="22"/>
        </w:rPr>
      </w:pPr>
    </w:p>
    <w:p w14:paraId="2F00069F" w14:textId="2F0ABE15" w:rsidR="007F6B67" w:rsidRPr="00594E0B" w:rsidRDefault="007F6B67">
      <w:pPr>
        <w:spacing w:line="360" w:lineRule="auto"/>
        <w:ind w:right="49"/>
        <w:jc w:val="both"/>
        <w:rPr>
          <w:rFonts w:ascii="Palatino Linotype" w:eastAsia="Palatino Linotype" w:hAnsi="Palatino Linotype" w:cs="Palatino Linotype"/>
          <w:sz w:val="22"/>
          <w:szCs w:val="22"/>
        </w:rPr>
      </w:pPr>
    </w:p>
    <w:p w14:paraId="4A2AE792" w14:textId="6B02B1DD" w:rsidR="007F6B67" w:rsidRPr="00594E0B" w:rsidRDefault="007F6B67">
      <w:pPr>
        <w:spacing w:line="360" w:lineRule="auto"/>
        <w:ind w:right="49"/>
        <w:jc w:val="both"/>
        <w:rPr>
          <w:rFonts w:ascii="Palatino Linotype" w:eastAsia="Palatino Linotype" w:hAnsi="Palatino Linotype" w:cs="Palatino Linotype"/>
          <w:sz w:val="22"/>
          <w:szCs w:val="22"/>
        </w:rPr>
      </w:pPr>
    </w:p>
    <w:p w14:paraId="616E65B7" w14:textId="63411630" w:rsidR="007F6B67" w:rsidRPr="00594E0B" w:rsidRDefault="007F6B67">
      <w:pPr>
        <w:spacing w:line="360" w:lineRule="auto"/>
        <w:ind w:right="49"/>
        <w:jc w:val="both"/>
        <w:rPr>
          <w:rFonts w:ascii="Palatino Linotype" w:eastAsia="Palatino Linotype" w:hAnsi="Palatino Linotype" w:cs="Palatino Linotype"/>
          <w:sz w:val="22"/>
          <w:szCs w:val="22"/>
        </w:rPr>
      </w:pPr>
    </w:p>
    <w:p w14:paraId="52FD212E" w14:textId="53EEB135" w:rsidR="007F6B67" w:rsidRPr="00594E0B" w:rsidRDefault="007F6B67">
      <w:pPr>
        <w:spacing w:line="360" w:lineRule="auto"/>
        <w:ind w:right="49"/>
        <w:jc w:val="both"/>
        <w:rPr>
          <w:rFonts w:ascii="Palatino Linotype" w:eastAsia="Palatino Linotype" w:hAnsi="Palatino Linotype" w:cs="Palatino Linotype"/>
          <w:sz w:val="22"/>
          <w:szCs w:val="22"/>
        </w:rPr>
      </w:pPr>
    </w:p>
    <w:p w14:paraId="071133BF" w14:textId="39FAD2AC" w:rsidR="007F6B67" w:rsidRPr="00594E0B" w:rsidRDefault="007F6B67">
      <w:pPr>
        <w:spacing w:line="360" w:lineRule="auto"/>
        <w:ind w:right="49"/>
        <w:jc w:val="both"/>
        <w:rPr>
          <w:rFonts w:ascii="Palatino Linotype" w:eastAsia="Palatino Linotype" w:hAnsi="Palatino Linotype" w:cs="Palatino Linotype"/>
          <w:sz w:val="22"/>
          <w:szCs w:val="22"/>
        </w:rPr>
      </w:pPr>
    </w:p>
    <w:p w14:paraId="6670D15F" w14:textId="111D0EE5" w:rsidR="007F6B67" w:rsidRPr="00594E0B" w:rsidRDefault="007F6B67">
      <w:pPr>
        <w:spacing w:line="360" w:lineRule="auto"/>
        <w:ind w:right="49"/>
        <w:jc w:val="both"/>
        <w:rPr>
          <w:rFonts w:ascii="Palatino Linotype" w:eastAsia="Palatino Linotype" w:hAnsi="Palatino Linotype" w:cs="Palatino Linotype"/>
          <w:sz w:val="22"/>
          <w:szCs w:val="22"/>
        </w:rPr>
      </w:pPr>
    </w:p>
    <w:p w14:paraId="22D11174" w14:textId="499753B3" w:rsidR="007F6B67" w:rsidRPr="00594E0B" w:rsidRDefault="007F6B67">
      <w:pPr>
        <w:spacing w:line="360" w:lineRule="auto"/>
        <w:ind w:right="49"/>
        <w:jc w:val="both"/>
        <w:rPr>
          <w:rFonts w:ascii="Palatino Linotype" w:eastAsia="Palatino Linotype" w:hAnsi="Palatino Linotype" w:cs="Palatino Linotype"/>
          <w:sz w:val="22"/>
          <w:szCs w:val="22"/>
        </w:rPr>
      </w:pPr>
    </w:p>
    <w:p w14:paraId="4D72DB95" w14:textId="4A5ED000" w:rsidR="007F6B67" w:rsidRPr="00594E0B" w:rsidRDefault="007F6B67">
      <w:pPr>
        <w:spacing w:line="360" w:lineRule="auto"/>
        <w:ind w:right="49"/>
        <w:jc w:val="both"/>
        <w:rPr>
          <w:rFonts w:ascii="Palatino Linotype" w:eastAsia="Palatino Linotype" w:hAnsi="Palatino Linotype" w:cs="Palatino Linotype"/>
          <w:sz w:val="22"/>
          <w:szCs w:val="22"/>
        </w:rPr>
      </w:pPr>
    </w:p>
    <w:p w14:paraId="325E66EB" w14:textId="6A9F13D2" w:rsidR="007F6B67" w:rsidRPr="00594E0B" w:rsidRDefault="007F6B67">
      <w:pPr>
        <w:spacing w:line="360" w:lineRule="auto"/>
        <w:ind w:right="49"/>
        <w:jc w:val="both"/>
        <w:rPr>
          <w:rFonts w:ascii="Palatino Linotype" w:eastAsia="Palatino Linotype" w:hAnsi="Palatino Linotype" w:cs="Palatino Linotype"/>
          <w:sz w:val="22"/>
          <w:szCs w:val="22"/>
        </w:rPr>
      </w:pPr>
    </w:p>
    <w:p w14:paraId="73C83FF2" w14:textId="644A0CE4" w:rsidR="007F6B67" w:rsidRPr="00594E0B" w:rsidRDefault="007F6B67">
      <w:pPr>
        <w:spacing w:line="360" w:lineRule="auto"/>
        <w:ind w:right="49"/>
        <w:jc w:val="both"/>
        <w:rPr>
          <w:rFonts w:ascii="Palatino Linotype" w:eastAsia="Palatino Linotype" w:hAnsi="Palatino Linotype" w:cs="Palatino Linotype"/>
          <w:sz w:val="22"/>
          <w:szCs w:val="22"/>
        </w:rPr>
      </w:pPr>
    </w:p>
    <w:p w14:paraId="07DD68EA" w14:textId="540E8391" w:rsidR="007F6B67" w:rsidRPr="00594E0B" w:rsidRDefault="007F6B67">
      <w:pPr>
        <w:spacing w:line="360" w:lineRule="auto"/>
        <w:ind w:right="49"/>
        <w:jc w:val="both"/>
        <w:rPr>
          <w:rFonts w:ascii="Palatino Linotype" w:eastAsia="Palatino Linotype" w:hAnsi="Palatino Linotype" w:cs="Palatino Linotype"/>
          <w:sz w:val="22"/>
          <w:szCs w:val="22"/>
        </w:rPr>
      </w:pPr>
    </w:p>
    <w:p w14:paraId="4BDA321C" w14:textId="0CC12D3F" w:rsidR="007F6B67" w:rsidRPr="00594E0B" w:rsidRDefault="007F6B67">
      <w:pPr>
        <w:spacing w:line="360" w:lineRule="auto"/>
        <w:ind w:right="49"/>
        <w:jc w:val="both"/>
        <w:rPr>
          <w:rFonts w:ascii="Palatino Linotype" w:eastAsia="Palatino Linotype" w:hAnsi="Palatino Linotype" w:cs="Palatino Linotype"/>
          <w:sz w:val="22"/>
          <w:szCs w:val="22"/>
        </w:rPr>
      </w:pPr>
    </w:p>
    <w:p w14:paraId="69F191E4" w14:textId="7376C705" w:rsidR="007F6B67" w:rsidRPr="00594E0B" w:rsidRDefault="007F6B67">
      <w:pPr>
        <w:spacing w:line="360" w:lineRule="auto"/>
        <w:ind w:right="49"/>
        <w:jc w:val="both"/>
        <w:rPr>
          <w:rFonts w:ascii="Palatino Linotype" w:eastAsia="Palatino Linotype" w:hAnsi="Palatino Linotype" w:cs="Palatino Linotype"/>
          <w:sz w:val="22"/>
          <w:szCs w:val="22"/>
        </w:rPr>
      </w:pPr>
    </w:p>
    <w:p w14:paraId="2EBDF9F0" w14:textId="77777777" w:rsidR="007F6B67" w:rsidRPr="00594E0B" w:rsidRDefault="007F6B67">
      <w:pPr>
        <w:spacing w:line="360" w:lineRule="auto"/>
        <w:ind w:right="49"/>
        <w:jc w:val="both"/>
        <w:rPr>
          <w:rFonts w:ascii="Palatino Linotype" w:eastAsia="Palatino Linotype" w:hAnsi="Palatino Linotype" w:cs="Palatino Linotype"/>
          <w:sz w:val="22"/>
          <w:szCs w:val="22"/>
        </w:rPr>
      </w:pPr>
    </w:p>
    <w:sectPr w:rsidR="007F6B67" w:rsidRPr="00594E0B">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2EFDC" w14:textId="77777777" w:rsidR="00BD2390" w:rsidRDefault="00BD2390">
      <w:r>
        <w:separator/>
      </w:r>
    </w:p>
  </w:endnote>
  <w:endnote w:type="continuationSeparator" w:id="0">
    <w:p w14:paraId="2967D23E" w14:textId="77777777" w:rsidR="00BD2390" w:rsidRDefault="00BD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07B3A9C-37C8-4616-B2E9-653BB80AE1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08B6F0-5AF9-47A4-9EED-3F3CB531AA2E}"/>
    <w:embedBold r:id="rId3" w:fontKey="{2E39BFC0-1A4A-4F6E-8A07-09B64AD82943}"/>
    <w:embedItalic r:id="rId4" w:fontKey="{F1F5056C-2CA7-414D-AE4B-A51F861A7CA0}"/>
  </w:font>
  <w:font w:name="Palatino Linotype">
    <w:panose1 w:val="02040502050505030304"/>
    <w:charset w:val="00"/>
    <w:family w:val="roman"/>
    <w:pitch w:val="variable"/>
    <w:sig w:usb0="E0000287" w:usb1="40000013" w:usb2="00000000" w:usb3="00000000" w:csb0="0000019F" w:csb1="00000000"/>
    <w:embedRegular r:id="rId5" w:fontKey="{A92EF4A4-13A6-4B04-B1EA-07A69F8F476D}"/>
    <w:embedBold r:id="rId6" w:fontKey="{8CB07D8F-0694-4D4E-9A40-258864F2EC35}"/>
    <w:embedItalic r:id="rId7" w:fontKey="{8DCE1239-FAC1-4DC3-91F6-12C595FC721A}"/>
    <w:embedBoldItalic r:id="rId8" w:fontKey="{DD56F942-9698-439F-A682-2AF0E20C2B17}"/>
  </w:font>
  <w:font w:name="Georgia">
    <w:panose1 w:val="02040502050405020303"/>
    <w:charset w:val="00"/>
    <w:family w:val="roman"/>
    <w:pitch w:val="variable"/>
    <w:sig w:usb0="00000287" w:usb1="00000000" w:usb2="00000000" w:usb3="00000000" w:csb0="0000009F" w:csb1="00000000"/>
    <w:embedItalic r:id="rId9" w:fontKey="{9CED1D39-6892-4309-8918-66DFBD22D9FF}"/>
  </w:font>
  <w:font w:name="Calibri Light">
    <w:panose1 w:val="020F0302020204030204"/>
    <w:charset w:val="00"/>
    <w:family w:val="swiss"/>
    <w:pitch w:val="variable"/>
    <w:sig w:usb0="E4002EFF" w:usb1="C200247B" w:usb2="00000009" w:usb3="00000000" w:csb0="000001FF" w:csb1="00000000"/>
    <w:embedRegular r:id="rId10" w:fontKey="{C5F34697-D1F1-4B2E-8B61-A5E35296025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D83A6" w14:textId="36B86500" w:rsidR="00914A04" w:rsidRDefault="00594E0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E23F0B">
      <w:rPr>
        <w:b/>
        <w:bCs/>
        <w:noProof/>
        <w:color w:val="000000"/>
      </w:rPr>
      <w:t>7</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E23F0B">
      <w:rPr>
        <w:b/>
        <w:bCs/>
        <w:noProof/>
        <w:color w:val="000000"/>
      </w:rPr>
      <w:t>27</w:t>
    </w:r>
    <w:r>
      <w:rPr>
        <w:b/>
        <w:bCs/>
        <w:color w:val="000000"/>
      </w:rPr>
      <w:fldChar w:fldCharType="end"/>
    </w:r>
  </w:p>
  <w:p w14:paraId="51B02409" w14:textId="77777777" w:rsidR="00914A04" w:rsidRDefault="00914A0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B6FE4" w14:textId="5780B845" w:rsidR="00914A04" w:rsidRDefault="00594E0B">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E23F0B">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E23F0B">
      <w:rPr>
        <w:b/>
        <w:bCs/>
        <w:noProof/>
        <w:color w:val="000000"/>
      </w:rPr>
      <w:t>27</w:t>
    </w:r>
    <w:r>
      <w:rPr>
        <w:b/>
        <w:bCs/>
        <w:color w:val="000000"/>
      </w:rPr>
      <w:fldChar w:fldCharType="end"/>
    </w:r>
  </w:p>
  <w:p w14:paraId="45404BD4" w14:textId="77777777" w:rsidR="00914A04" w:rsidRDefault="00914A0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17E8E" w14:textId="77777777" w:rsidR="00BD2390" w:rsidRDefault="00BD2390">
      <w:r>
        <w:separator/>
      </w:r>
    </w:p>
  </w:footnote>
  <w:footnote w:type="continuationSeparator" w:id="0">
    <w:p w14:paraId="014F2B4B" w14:textId="77777777" w:rsidR="00BD2390" w:rsidRDefault="00BD23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94090" w14:textId="77777777" w:rsidR="00914A04" w:rsidRDefault="00594E0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31C409E7" wp14:editId="48BCC200">
          <wp:simplePos x="0" y="0"/>
          <wp:positionH relativeFrom="column">
            <wp:posOffset>0</wp:posOffset>
          </wp:positionH>
          <wp:positionV relativeFrom="paragraph">
            <wp:posOffset>-401952</wp:posOffset>
          </wp:positionV>
          <wp:extent cx="7809876" cy="10165823"/>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914A04" w14:paraId="61CA8E2D" w14:textId="77777777">
      <w:tc>
        <w:tcPr>
          <w:tcW w:w="2551" w:type="dxa"/>
          <w:vAlign w:val="center"/>
        </w:tcPr>
        <w:p w14:paraId="665EA3BC"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57BC51D1" w14:textId="77777777" w:rsidR="00914A04" w:rsidRDefault="00914A0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6E9B95B1"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14644</w:t>
          </w:r>
          <w:r>
            <w:rPr>
              <w:rFonts w:ascii="Palatino Linotype" w:eastAsia="Palatino Linotype" w:hAnsi="Palatino Linotype" w:cs="Palatino Linotype"/>
              <w:b/>
              <w:bCs/>
              <w:color w:val="000000"/>
              <w:sz w:val="22"/>
              <w:szCs w:val="22"/>
            </w:rPr>
            <w:t>/INFOEM/IP/RR/2025</w:t>
          </w:r>
        </w:p>
      </w:tc>
    </w:tr>
    <w:tr w:rsidR="00914A04" w14:paraId="40D6CE7A" w14:textId="77777777">
      <w:trPr>
        <w:trHeight w:val="217"/>
      </w:trPr>
      <w:tc>
        <w:tcPr>
          <w:tcW w:w="2551" w:type="dxa"/>
          <w:vAlign w:val="center"/>
        </w:tcPr>
        <w:p w14:paraId="32BD3D53"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20E65EFD" w14:textId="77777777" w:rsidR="00914A04" w:rsidRDefault="00594E0B">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Toluca</w:t>
          </w:r>
        </w:p>
      </w:tc>
    </w:tr>
    <w:tr w:rsidR="00914A04" w14:paraId="79BBC28A" w14:textId="77777777">
      <w:tc>
        <w:tcPr>
          <w:tcW w:w="2551" w:type="dxa"/>
          <w:vAlign w:val="center"/>
        </w:tcPr>
        <w:p w14:paraId="0BBBEB80"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4346446C"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33232A22" w14:textId="77777777" w:rsidR="00914A04" w:rsidRDefault="00914A04">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91C0" w14:textId="77777777" w:rsidR="00914A04" w:rsidRDefault="00594E0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C6B6719" wp14:editId="0F5EEF8B">
          <wp:simplePos x="0" y="0"/>
          <wp:positionH relativeFrom="column">
            <wp:posOffset>-929003</wp:posOffset>
          </wp:positionH>
          <wp:positionV relativeFrom="paragraph">
            <wp:posOffset>-644523</wp:posOffset>
          </wp:positionV>
          <wp:extent cx="7809865" cy="10165715"/>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914A04" w14:paraId="20B27815" w14:textId="77777777">
      <w:tc>
        <w:tcPr>
          <w:tcW w:w="2343" w:type="dxa"/>
          <w:vAlign w:val="center"/>
        </w:tcPr>
        <w:p w14:paraId="0A0E1F56"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5AD4DCA4" w14:textId="77777777" w:rsidR="00914A04" w:rsidRDefault="00914A0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33215479"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sz w:val="22"/>
              <w:szCs w:val="22"/>
            </w:rPr>
            <w:t>14644</w:t>
          </w:r>
          <w:r>
            <w:rPr>
              <w:rFonts w:ascii="Palatino Linotype" w:eastAsia="Palatino Linotype" w:hAnsi="Palatino Linotype" w:cs="Palatino Linotype"/>
              <w:b/>
              <w:bCs/>
              <w:color w:val="000000"/>
              <w:sz w:val="22"/>
              <w:szCs w:val="22"/>
            </w:rPr>
            <w:t>/INFOEM/IP/RR/2025</w:t>
          </w:r>
        </w:p>
      </w:tc>
    </w:tr>
    <w:tr w:rsidR="00914A04" w14:paraId="7EF0D5D9" w14:textId="77777777">
      <w:tc>
        <w:tcPr>
          <w:tcW w:w="2343" w:type="dxa"/>
          <w:vAlign w:val="center"/>
        </w:tcPr>
        <w:p w14:paraId="79B57419"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4133E54F" w14:textId="77777777" w:rsidR="00914A04" w:rsidRDefault="00914A0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914A04" w14:paraId="66876C73" w14:textId="77777777">
      <w:trPr>
        <w:trHeight w:val="152"/>
      </w:trPr>
      <w:tc>
        <w:tcPr>
          <w:tcW w:w="2343" w:type="dxa"/>
          <w:vAlign w:val="center"/>
        </w:tcPr>
        <w:p w14:paraId="7848D0FA" w14:textId="77777777" w:rsidR="00914A04" w:rsidRDefault="00594E0B">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1C85FD6F" w14:textId="77777777" w:rsidR="00914A04" w:rsidRDefault="00914A04">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5B58537B" w14:textId="77777777" w:rsidR="00914A04" w:rsidRDefault="00594E0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Toluca</w:t>
          </w:r>
        </w:p>
      </w:tc>
    </w:tr>
    <w:tr w:rsidR="00914A04" w14:paraId="522C40E7" w14:textId="77777777">
      <w:tc>
        <w:tcPr>
          <w:tcW w:w="2343" w:type="dxa"/>
          <w:vAlign w:val="center"/>
        </w:tcPr>
        <w:p w14:paraId="74585EA7"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7D341590" w14:textId="77777777" w:rsidR="00914A04" w:rsidRDefault="00594E0B">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06C2C70C" w14:textId="77777777" w:rsidR="00914A04" w:rsidRDefault="00594E0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F76C0"/>
    <w:multiLevelType w:val="multilevel"/>
    <w:tmpl w:val="D708EFE4"/>
    <w:lvl w:ilvl="0">
      <w:start w:val="1"/>
      <w:numFmt w:val="bullet"/>
      <w:lvlText w:val="✔"/>
      <w:lvlJc w:val="left"/>
      <w:pPr>
        <w:ind w:left="1287" w:hanging="360"/>
      </w:pPr>
      <w:rPr>
        <w:rFonts w:ascii="Noto Sans Symbols" w:eastAsia="Noto Sans Symbols" w:hAnsi="Noto Sans Symbols" w:cs="Noto Sans Symbols"/>
        <w:sz w:val="22"/>
        <w:szCs w:val="22"/>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35B52545"/>
    <w:multiLevelType w:val="multilevel"/>
    <w:tmpl w:val="E668AC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D14C8D"/>
    <w:multiLevelType w:val="multilevel"/>
    <w:tmpl w:val="219009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790A1F"/>
    <w:multiLevelType w:val="multilevel"/>
    <w:tmpl w:val="EBD4C14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8A4C4C"/>
    <w:multiLevelType w:val="multilevel"/>
    <w:tmpl w:val="9B4E9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127425"/>
    <w:multiLevelType w:val="multilevel"/>
    <w:tmpl w:val="DB306E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04"/>
    <w:rsid w:val="005518EA"/>
    <w:rsid w:val="00574649"/>
    <w:rsid w:val="00594E0B"/>
    <w:rsid w:val="007F6B67"/>
    <w:rsid w:val="00914A04"/>
    <w:rsid w:val="00BD2390"/>
    <w:rsid w:val="00E23F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75AE8"/>
  <w15:docId w15:val="{2D3EA54C-13AF-43FE-834B-AB3075BF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ipomex.org.mx/ipomex/" TargetMode="External"/><Relationship Id="rId13" Type="http://schemas.openxmlformats.org/officeDocument/2006/relationships/hyperlink" Target="https://www2.toluca.gob.mx/" TargetMode="External"/><Relationship Id="rId18" Type="http://schemas.openxmlformats.org/officeDocument/2006/relationships/hyperlink" Target="https://www2.toluca.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pomex.org.mx/ipomex/"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pomex.org.mx/ipomex/"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me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hyperlink" Target="https://www2.toluca.gob.mx/"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ipomex.org.mx/ipomex/" TargetMode="External"/><Relationship Id="rId14" Type="http://schemas.openxmlformats.org/officeDocument/2006/relationships/hyperlink" Target="https://ipomex.org.mx/ipome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2WQMXkly2ShrPp/kbbg1V00ag==">CgMxLjAyCWguM3pueXNoNzIOaC56N3AwZGc3Z2h2eGsyDWguamwwZGxhc290NGY4AHIhMUVleDNiXzFzVlMxQ3JmaTVPb2tCMW9BdlhId1B2b2ZJ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5904</Words>
  <Characters>32473</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2026-02-20T19:29:00Z</cp:lastPrinted>
  <dcterms:created xsi:type="dcterms:W3CDTF">2026-04-06T20:58:00Z</dcterms:created>
  <dcterms:modified xsi:type="dcterms:W3CDTF">2026-04-06T20:58:00Z</dcterms:modified>
</cp:coreProperties>
</file>