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B7290" w14:textId="77777777" w:rsidR="003A6E4F" w:rsidRDefault="003A6E4F" w:rsidP="009950AD">
      <w:pPr>
        <w:pStyle w:val="NormalINFOEM"/>
      </w:pPr>
    </w:p>
    <w:p w14:paraId="49AF2C0C" w14:textId="6B82B375" w:rsidR="00A970D5" w:rsidRPr="00BF3507" w:rsidRDefault="00A970D5" w:rsidP="009950AD">
      <w:pPr>
        <w:pStyle w:val="NormalINFOEM"/>
      </w:pPr>
      <w:r w:rsidRPr="00BF3507">
        <w:t>Resolución del Pleno del Instituto de Transparencia, Acceso a la Información Pública y Protección de Datos Personales del Estado de México</w:t>
      </w:r>
      <w:r w:rsidR="00FD2A3F" w:rsidRPr="00BF3507">
        <w:t xml:space="preserve"> </w:t>
      </w:r>
      <w:r w:rsidRPr="00BF3507">
        <w:t xml:space="preserve">y Municipios, con domicilio en Metepec, Estado de </w:t>
      </w:r>
      <w:r w:rsidR="008B2951" w:rsidRPr="00BF3507">
        <w:t xml:space="preserve">México, </w:t>
      </w:r>
      <w:r w:rsidR="000D2E93" w:rsidRPr="00BF3507">
        <w:t>a</w:t>
      </w:r>
      <w:r w:rsidR="0011108B" w:rsidRPr="00BF3507">
        <w:t xml:space="preserve"> </w:t>
      </w:r>
      <w:r w:rsidR="00DA5783" w:rsidRPr="00BF3507">
        <w:t>veinte de mayo de dos mil veintiséis</w:t>
      </w:r>
      <w:r w:rsidR="0011108B" w:rsidRPr="00BF3507">
        <w:t>.</w:t>
      </w:r>
    </w:p>
    <w:p w14:paraId="60399B74" w14:textId="77777777" w:rsidR="00A970D5" w:rsidRPr="00BF3507"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501A29A4" w:rsidR="00A970D5" w:rsidRPr="00BF3507" w:rsidRDefault="70652167" w:rsidP="70652167">
      <w:pPr>
        <w:pBdr>
          <w:top w:val="nil"/>
          <w:left w:val="nil"/>
          <w:bottom w:val="nil"/>
          <w:right w:val="nil"/>
          <w:between w:val="nil"/>
        </w:pBdr>
        <w:contextualSpacing/>
        <w:rPr>
          <w:rFonts w:eastAsia="Palatino Linotype" w:cs="Palatino Linotype"/>
          <w:b/>
          <w:bCs/>
          <w:color w:val="000000"/>
          <w:lang w:val="es-ES"/>
        </w:rPr>
      </w:pPr>
      <w:r w:rsidRPr="00BF3507">
        <w:rPr>
          <w:rFonts w:eastAsia="Palatino Linotype" w:cs="Palatino Linotype"/>
          <w:b/>
          <w:bCs/>
          <w:color w:val="000000" w:themeColor="text1"/>
          <w:lang w:val="es-ES"/>
        </w:rPr>
        <w:t>VISTO</w:t>
      </w:r>
      <w:r w:rsidRPr="00BF3507">
        <w:rPr>
          <w:rFonts w:eastAsia="Palatino Linotype" w:cs="Palatino Linotype"/>
          <w:color w:val="000000" w:themeColor="text1"/>
          <w:lang w:val="es-ES"/>
        </w:rPr>
        <w:t xml:space="preserve"> el expediente electrónico formado con motivo del recurso de revisión número </w:t>
      </w:r>
      <w:bookmarkStart w:id="0" w:name="_GoBack"/>
      <w:r w:rsidR="00BF5BCC" w:rsidRPr="00BF3507">
        <w:rPr>
          <w:rFonts w:eastAsia="Palatino Linotype" w:cs="Palatino Linotype"/>
          <w:b/>
          <w:bCs/>
          <w:color w:val="000000" w:themeColor="text1"/>
          <w:lang w:val="es-ES"/>
        </w:rPr>
        <w:t>03140/INFOEM/IP/RR/2026</w:t>
      </w:r>
      <w:bookmarkEnd w:id="0"/>
      <w:r w:rsidRPr="00BF3507">
        <w:rPr>
          <w:rFonts w:eastAsia="Palatino Linotype" w:cs="Palatino Linotype"/>
          <w:color w:val="000000" w:themeColor="text1"/>
          <w:lang w:val="es-ES"/>
        </w:rPr>
        <w:t xml:space="preserve">, interpuesto por </w:t>
      </w:r>
      <w:r w:rsidR="004C0D64" w:rsidRPr="00BF3507">
        <w:rPr>
          <w:rFonts w:eastAsia="Palatino Linotype" w:cs="Palatino Linotype"/>
          <w:b/>
          <w:bCs/>
          <w:color w:val="000000" w:themeColor="text1"/>
          <w:lang w:val="es-ES"/>
        </w:rPr>
        <w:t>una persona de manera anónima</w:t>
      </w:r>
      <w:r w:rsidR="00E97C2F" w:rsidRPr="00BF3507">
        <w:rPr>
          <w:rFonts w:eastAsia="Palatino Linotype" w:cs="Palatino Linotype"/>
          <w:color w:val="000000" w:themeColor="text1"/>
          <w:lang w:val="es-ES"/>
        </w:rPr>
        <w:t>, en lo su</w:t>
      </w:r>
      <w:r w:rsidR="00771E23" w:rsidRPr="00BF3507">
        <w:rPr>
          <w:rFonts w:eastAsia="Palatino Linotype" w:cs="Palatino Linotype"/>
          <w:color w:val="000000" w:themeColor="text1"/>
          <w:lang w:val="es-ES"/>
        </w:rPr>
        <w:t xml:space="preserve">cesivo </w:t>
      </w:r>
      <w:r w:rsidR="001C3595" w:rsidRPr="00BF3507">
        <w:rPr>
          <w:rFonts w:eastAsia="Palatino Linotype" w:cs="Palatino Linotype"/>
          <w:color w:val="000000" w:themeColor="text1"/>
          <w:lang w:val="es-ES"/>
        </w:rPr>
        <w:t>el</w:t>
      </w:r>
      <w:r w:rsidRPr="00BF3507">
        <w:rPr>
          <w:rFonts w:eastAsia="Palatino Linotype" w:cs="Palatino Linotype"/>
          <w:color w:val="000000" w:themeColor="text1"/>
          <w:lang w:val="es-ES"/>
        </w:rPr>
        <w:t xml:space="preserve"> </w:t>
      </w:r>
      <w:r w:rsidRPr="00BF3507">
        <w:rPr>
          <w:rFonts w:eastAsia="Palatino Linotype" w:cs="Palatino Linotype"/>
          <w:b/>
          <w:bCs/>
          <w:color w:val="000000" w:themeColor="text1"/>
          <w:lang w:val="es-ES"/>
        </w:rPr>
        <w:t>Recurrente</w:t>
      </w:r>
      <w:r w:rsidRPr="00BF3507">
        <w:rPr>
          <w:rFonts w:eastAsia="Palatino Linotype" w:cs="Palatino Linotype"/>
          <w:color w:val="000000" w:themeColor="text1"/>
          <w:lang w:val="es-ES"/>
        </w:rPr>
        <w:t>, en contra de la respuesta de</w:t>
      </w:r>
      <w:r w:rsidR="00920835" w:rsidRPr="00BF3507">
        <w:rPr>
          <w:rFonts w:eastAsia="Palatino Linotype" w:cs="Palatino Linotype"/>
          <w:color w:val="000000" w:themeColor="text1"/>
          <w:lang w:val="es-ES"/>
        </w:rPr>
        <w:t>l</w:t>
      </w:r>
      <w:r w:rsidRPr="00BF3507">
        <w:rPr>
          <w:rFonts w:eastAsia="Palatino Linotype" w:cs="Palatino Linotype"/>
          <w:color w:val="000000" w:themeColor="text1"/>
          <w:lang w:val="es-ES"/>
        </w:rPr>
        <w:t xml:space="preserve"> </w:t>
      </w:r>
      <w:r w:rsidR="00A1754E" w:rsidRPr="00BF3507">
        <w:rPr>
          <w:rFonts w:eastAsia="Palatino Linotype" w:cs="Palatino Linotype"/>
          <w:b/>
          <w:bCs/>
          <w:color w:val="000000" w:themeColor="text1"/>
          <w:lang w:val="es-ES"/>
        </w:rPr>
        <w:t>Ayuntamiento de Toluca</w:t>
      </w:r>
      <w:r w:rsidR="00771E23" w:rsidRPr="00BF3507">
        <w:rPr>
          <w:rFonts w:eastAsia="Palatino Linotype" w:cs="Palatino Linotype"/>
          <w:color w:val="000000" w:themeColor="text1"/>
          <w:lang w:val="es-ES"/>
        </w:rPr>
        <w:t>,</w:t>
      </w:r>
      <w:r w:rsidR="00920835" w:rsidRPr="00BF3507">
        <w:rPr>
          <w:rFonts w:eastAsia="Palatino Linotype" w:cs="Palatino Linotype"/>
          <w:color w:val="000000" w:themeColor="text1"/>
          <w:lang w:val="es-ES"/>
        </w:rPr>
        <w:t xml:space="preserve"> </w:t>
      </w:r>
      <w:r w:rsidRPr="00BF3507">
        <w:rPr>
          <w:rFonts w:eastAsia="Palatino Linotype" w:cs="Palatino Linotype"/>
          <w:color w:val="000000" w:themeColor="text1"/>
          <w:lang w:val="es-ES"/>
        </w:rPr>
        <w:t>en lo subsecuente</w:t>
      </w:r>
      <w:r w:rsidRPr="00BF3507">
        <w:rPr>
          <w:rFonts w:eastAsia="Palatino Linotype" w:cs="Palatino Linotype"/>
          <w:b/>
          <w:bCs/>
          <w:color w:val="000000" w:themeColor="text1"/>
          <w:lang w:val="es-ES"/>
        </w:rPr>
        <w:t xml:space="preserve"> </w:t>
      </w:r>
      <w:r w:rsidRPr="00BF3507">
        <w:rPr>
          <w:rFonts w:eastAsia="Palatino Linotype" w:cs="Palatino Linotype"/>
          <w:color w:val="000000" w:themeColor="text1"/>
          <w:lang w:val="es-ES"/>
        </w:rPr>
        <w:t>el</w:t>
      </w:r>
      <w:r w:rsidRPr="00BF3507">
        <w:rPr>
          <w:rFonts w:eastAsia="Palatino Linotype" w:cs="Palatino Linotype"/>
          <w:b/>
          <w:bCs/>
          <w:color w:val="000000" w:themeColor="text1"/>
          <w:lang w:val="es-ES"/>
        </w:rPr>
        <w:t xml:space="preserve"> Sujeto Obligado</w:t>
      </w:r>
      <w:r w:rsidRPr="00BF3507">
        <w:rPr>
          <w:rFonts w:eastAsia="Palatino Linotype" w:cs="Palatino Linotype"/>
          <w:color w:val="000000" w:themeColor="text1"/>
          <w:lang w:val="es-ES"/>
        </w:rPr>
        <w:t>, se procede a dictar la presente resolución.</w:t>
      </w:r>
    </w:p>
    <w:p w14:paraId="2E2053C2" w14:textId="77777777" w:rsidR="00A970D5" w:rsidRPr="00BF3507"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BF3507" w:rsidRDefault="00A970D5" w:rsidP="006922F5">
      <w:pPr>
        <w:pStyle w:val="Ttulo1"/>
        <w:rPr>
          <w:rFonts w:eastAsia="Palatino Linotype"/>
          <w:lang w:val="es-ES_tradnl"/>
        </w:rPr>
      </w:pPr>
      <w:r w:rsidRPr="00BF3507">
        <w:rPr>
          <w:rFonts w:eastAsia="Palatino Linotype"/>
          <w:lang w:val="es-ES_tradnl"/>
        </w:rPr>
        <w:t>A N T E C E D E N T E S</w:t>
      </w:r>
    </w:p>
    <w:p w14:paraId="32F88820" w14:textId="77777777" w:rsidR="00A970D5" w:rsidRPr="00BF3507"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BF3507" w:rsidRDefault="00A970D5" w:rsidP="006922F5">
      <w:pPr>
        <w:pStyle w:val="Ttulo2"/>
        <w:rPr>
          <w:rFonts w:eastAsia="Palatino Linotype"/>
        </w:rPr>
      </w:pPr>
      <w:r w:rsidRPr="00BF3507">
        <w:rPr>
          <w:rFonts w:eastAsia="Palatino Linotype"/>
        </w:rPr>
        <w:t xml:space="preserve">PRIMERO. De la </w:t>
      </w:r>
      <w:r w:rsidR="00A24D3F" w:rsidRPr="00BF3507">
        <w:rPr>
          <w:rFonts w:eastAsia="Palatino Linotype"/>
        </w:rPr>
        <w:t>s</w:t>
      </w:r>
      <w:r w:rsidRPr="00BF3507">
        <w:rPr>
          <w:rFonts w:eastAsia="Palatino Linotype"/>
        </w:rPr>
        <w:t xml:space="preserve">olicitud de </w:t>
      </w:r>
      <w:r w:rsidR="00A24D3F" w:rsidRPr="00BF3507">
        <w:rPr>
          <w:rFonts w:eastAsia="Palatino Linotype"/>
        </w:rPr>
        <w:t>i</w:t>
      </w:r>
      <w:r w:rsidRPr="00BF3507">
        <w:rPr>
          <w:rFonts w:eastAsia="Palatino Linotype"/>
        </w:rPr>
        <w:t>nformación.</w:t>
      </w:r>
    </w:p>
    <w:p w14:paraId="68B56D82" w14:textId="3E15D8CA" w:rsidR="00A970D5" w:rsidRPr="00BF3507" w:rsidRDefault="003337B6" w:rsidP="006922F5">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Con fecha</w:t>
      </w:r>
      <w:r w:rsidR="00B02BDB" w:rsidRPr="00BF3507">
        <w:rPr>
          <w:rFonts w:eastAsia="Palatino Linotype" w:cs="Palatino Linotype"/>
          <w:color w:val="000000"/>
          <w:szCs w:val="24"/>
        </w:rPr>
        <w:t xml:space="preserve"> veintiocho de enero de dos mil veintiséis</w:t>
      </w:r>
      <w:r w:rsidRPr="00BF3507">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BF3507">
        <w:rPr>
          <w:rFonts w:eastAsia="Palatino Linotype" w:cs="Palatino Linotype"/>
          <w:b/>
          <w:bCs/>
          <w:color w:val="000000"/>
          <w:szCs w:val="24"/>
        </w:rPr>
        <w:t xml:space="preserve"> </w:t>
      </w:r>
      <w:r w:rsidR="00D1281B" w:rsidRPr="00BF3507">
        <w:rPr>
          <w:rFonts w:eastAsia="Palatino Linotype" w:cs="Palatino Linotype"/>
          <w:b/>
          <w:bCs/>
          <w:color w:val="000000"/>
          <w:szCs w:val="24"/>
        </w:rPr>
        <w:t>00975/TOLUCA/IP/2026</w:t>
      </w:r>
      <w:r w:rsidR="00A970D5" w:rsidRPr="00BF3507">
        <w:rPr>
          <w:rFonts w:eastAsia="Palatino Linotype" w:cs="Palatino Linotype"/>
          <w:color w:val="000000"/>
          <w:szCs w:val="24"/>
        </w:rPr>
        <w:t>,</w:t>
      </w:r>
      <w:r w:rsidR="00A970D5" w:rsidRPr="00BF3507">
        <w:rPr>
          <w:rFonts w:eastAsia="Palatino Linotype" w:cs="Palatino Linotype"/>
          <w:b/>
          <w:color w:val="000000"/>
          <w:szCs w:val="24"/>
        </w:rPr>
        <w:t xml:space="preserve"> </w:t>
      </w:r>
      <w:r w:rsidRPr="00BF3507">
        <w:rPr>
          <w:rFonts w:eastAsia="Palatino Linotype" w:cs="Palatino Linotype"/>
          <w:color w:val="000000"/>
          <w:szCs w:val="24"/>
        </w:rPr>
        <w:t>mediante la cual solicitó información en el tenor siguiente:</w:t>
      </w:r>
    </w:p>
    <w:p w14:paraId="3BED2E12" w14:textId="77777777" w:rsidR="003337B6" w:rsidRPr="00BF3507"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7EB280ED" w:rsidR="00A970D5" w:rsidRPr="00BF3507" w:rsidRDefault="00EB6D7F" w:rsidP="009950AD">
      <w:pPr>
        <w:pStyle w:val="Fundamentos"/>
      </w:pPr>
      <w:r w:rsidRPr="00BF3507">
        <w:rPr>
          <w:lang w:val="es-ES"/>
        </w:rPr>
        <w:t>«</w:t>
      </w:r>
      <w:r w:rsidR="001A4947" w:rsidRPr="00BF3507">
        <w:rPr>
          <w:lang w:val="es-ES"/>
        </w:rPr>
        <w:t>TODOS LOS OFICIOS RECIBIDOS EN LA UNIDAD DE TRANSPARENCIA POR LA SEGUNDA REGIDURIA DEL AÑO 2025</w:t>
      </w:r>
      <w:r w:rsidR="70652167" w:rsidRPr="00BF3507">
        <w:rPr>
          <w:lang w:val="es-ES"/>
        </w:rPr>
        <w:t>» (Sic)</w:t>
      </w:r>
    </w:p>
    <w:p w14:paraId="40BBECCB" w14:textId="77777777" w:rsidR="00A970D5" w:rsidRPr="00BF3507"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BF3507" w:rsidRDefault="00A970D5" w:rsidP="006922F5">
      <w:pPr>
        <w:pBdr>
          <w:top w:val="nil"/>
          <w:left w:val="nil"/>
          <w:bottom w:val="nil"/>
          <w:right w:val="nil"/>
          <w:between w:val="nil"/>
        </w:pBdr>
        <w:contextualSpacing/>
        <w:rPr>
          <w:rFonts w:eastAsia="Palatino Linotype" w:cs="Palatino Linotype"/>
          <w:b/>
          <w:color w:val="000000"/>
          <w:szCs w:val="24"/>
        </w:rPr>
      </w:pPr>
      <w:r w:rsidRPr="00BF3507">
        <w:rPr>
          <w:rFonts w:eastAsia="Palatino Linotype" w:cs="Palatino Linotype"/>
          <w:color w:val="000000"/>
          <w:szCs w:val="24"/>
        </w:rPr>
        <w:t xml:space="preserve">Modalidad de entrega: </w:t>
      </w:r>
      <w:r w:rsidR="004A6F01" w:rsidRPr="00BF3507">
        <w:rPr>
          <w:rFonts w:eastAsia="Palatino Linotype" w:cs="Palatino Linotype"/>
          <w:b/>
          <w:color w:val="000000"/>
          <w:szCs w:val="24"/>
        </w:rPr>
        <w:t>A través del SAIMEX</w:t>
      </w:r>
    </w:p>
    <w:p w14:paraId="1063B60E" w14:textId="77777777" w:rsidR="007B7C73" w:rsidRPr="00BF3507" w:rsidRDefault="007B7C73" w:rsidP="006922F5">
      <w:pPr>
        <w:pBdr>
          <w:top w:val="nil"/>
          <w:left w:val="nil"/>
          <w:bottom w:val="nil"/>
          <w:right w:val="nil"/>
          <w:between w:val="nil"/>
        </w:pBdr>
        <w:contextualSpacing/>
        <w:rPr>
          <w:rFonts w:eastAsia="Palatino Linotype" w:cs="Palatino Linotype"/>
          <w:color w:val="000000"/>
          <w:szCs w:val="24"/>
        </w:rPr>
      </w:pPr>
    </w:p>
    <w:p w14:paraId="0E1F0FA8" w14:textId="77777777" w:rsidR="003A6E4F" w:rsidRPr="00BF3507" w:rsidRDefault="003A6E4F" w:rsidP="003A6E4F">
      <w:pPr>
        <w:pStyle w:val="Ttulo2"/>
        <w:rPr>
          <w:rFonts w:eastAsia="Palatino Linotype"/>
        </w:rPr>
      </w:pPr>
      <w:r w:rsidRPr="00BF3507">
        <w:rPr>
          <w:rFonts w:eastAsia="Palatino Linotype"/>
        </w:rPr>
        <w:lastRenderedPageBreak/>
        <w:t>SEGUNDO. De la prórroga para dar atención a la solicitud de información.</w:t>
      </w:r>
    </w:p>
    <w:p w14:paraId="58A84965" w14:textId="04FC9C26" w:rsidR="003A6E4F" w:rsidRPr="00BF3507" w:rsidRDefault="003A6E4F" w:rsidP="003A6E4F">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El</w:t>
      </w:r>
      <w:r w:rsidR="00FB1AB0" w:rsidRPr="00BF3507">
        <w:rPr>
          <w:rFonts w:eastAsia="Palatino Linotype" w:cs="Palatino Linotype"/>
          <w:color w:val="000000"/>
          <w:szCs w:val="24"/>
        </w:rPr>
        <w:t xml:space="preserve"> diecinueve de febrero de dos mil veintiséis</w:t>
      </w:r>
      <w:r w:rsidRPr="00BF3507">
        <w:rPr>
          <w:rFonts w:eastAsia="Palatino Linotype" w:cs="Palatino Linotype"/>
          <w:color w:val="000000"/>
          <w:szCs w:val="24"/>
        </w:rPr>
        <w:t xml:space="preserve">, el Sujeto Obligado hizo del conocimiento de Recurrente que el término para dar atención a la solicitud se había ampliado por siete días adicionales, lo que fue aprobado mediante el acuerdo </w:t>
      </w:r>
      <w:r w:rsidR="0061612F" w:rsidRPr="00BF3507">
        <w:rPr>
          <w:rFonts w:eastAsia="Palatino Linotype" w:cs="Palatino Linotype"/>
          <w:color w:val="000000"/>
          <w:szCs w:val="24"/>
        </w:rPr>
        <w:t>CT/SE/100/03/2026</w:t>
      </w:r>
      <w:r w:rsidRPr="00BF3507">
        <w:rPr>
          <w:rFonts w:eastAsia="Palatino Linotype" w:cs="Palatino Linotype"/>
          <w:color w:val="000000"/>
          <w:szCs w:val="24"/>
        </w:rPr>
        <w:t xml:space="preserve"> emitido en la </w:t>
      </w:r>
      <w:r w:rsidR="0061612F" w:rsidRPr="00BF3507">
        <w:rPr>
          <w:rFonts w:eastAsia="Palatino Linotype" w:cs="Palatino Linotype"/>
          <w:color w:val="000000"/>
          <w:szCs w:val="24"/>
        </w:rPr>
        <w:t>Centingentésima</w:t>
      </w:r>
      <w:r w:rsidRPr="00BF3507">
        <w:rPr>
          <w:rFonts w:eastAsia="Palatino Linotype" w:cs="Palatino Linotype"/>
          <w:color w:val="000000"/>
          <w:szCs w:val="24"/>
        </w:rPr>
        <w:t xml:space="preserve"> Sesión Extraordinaria 2025 del Comité de Transparencia; no obstante, no se proporcionó dicho acuerdo como se estable en el artículo 163 de la Ley de Transparencia local.</w:t>
      </w:r>
    </w:p>
    <w:p w14:paraId="026F97CC" w14:textId="77777777" w:rsidR="003A6E4F" w:rsidRPr="00BF3507" w:rsidRDefault="003A6E4F" w:rsidP="006922F5">
      <w:pPr>
        <w:pBdr>
          <w:top w:val="nil"/>
          <w:left w:val="nil"/>
          <w:bottom w:val="nil"/>
          <w:right w:val="nil"/>
          <w:between w:val="nil"/>
        </w:pBdr>
        <w:contextualSpacing/>
        <w:rPr>
          <w:rFonts w:eastAsia="Palatino Linotype" w:cs="Palatino Linotype"/>
          <w:color w:val="000000"/>
          <w:szCs w:val="24"/>
        </w:rPr>
      </w:pPr>
    </w:p>
    <w:p w14:paraId="1AEDC68E" w14:textId="57D5EF7E" w:rsidR="00A970D5" w:rsidRPr="00BF3507" w:rsidRDefault="00677D01" w:rsidP="006922F5">
      <w:pPr>
        <w:pStyle w:val="Ttulo2"/>
        <w:rPr>
          <w:rFonts w:eastAsia="Palatino Linotype"/>
        </w:rPr>
      </w:pPr>
      <w:r w:rsidRPr="00BF3507">
        <w:rPr>
          <w:rFonts w:eastAsia="Palatino Linotype"/>
        </w:rPr>
        <w:t>TERCERO</w:t>
      </w:r>
      <w:r w:rsidR="00A970D5" w:rsidRPr="00BF3507">
        <w:rPr>
          <w:rFonts w:eastAsia="Palatino Linotype"/>
        </w:rPr>
        <w:t>. De la respuesta del Sujeto Obligado.</w:t>
      </w:r>
    </w:p>
    <w:p w14:paraId="2EE6F294" w14:textId="404E58F5" w:rsidR="00A970D5" w:rsidRPr="00BF3507" w:rsidRDefault="00A970D5" w:rsidP="006922F5">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De las constancias que obran en el expediente electrónico, se observa qu</w:t>
      </w:r>
      <w:r w:rsidR="008B2951" w:rsidRPr="00BF3507">
        <w:rPr>
          <w:rFonts w:eastAsia="Palatino Linotype" w:cs="Palatino Linotype"/>
          <w:color w:val="000000"/>
          <w:szCs w:val="24"/>
        </w:rPr>
        <w:t>e el día</w:t>
      </w:r>
      <w:r w:rsidR="004A3367" w:rsidRPr="00BF3507">
        <w:rPr>
          <w:rFonts w:eastAsia="Palatino Linotype" w:cs="Palatino Linotype"/>
          <w:color w:val="000000"/>
          <w:szCs w:val="24"/>
        </w:rPr>
        <w:t xml:space="preserve"> </w:t>
      </w:r>
      <w:r w:rsidR="001A644D" w:rsidRPr="00BF3507">
        <w:rPr>
          <w:rFonts w:eastAsia="Palatino Linotype" w:cs="Palatino Linotype"/>
          <w:color w:val="000000"/>
          <w:szCs w:val="24"/>
        </w:rPr>
        <w:t>tres de marzo</w:t>
      </w:r>
      <w:r w:rsidR="00203F57" w:rsidRPr="00BF3507">
        <w:rPr>
          <w:rFonts w:eastAsia="Palatino Linotype" w:cs="Palatino Linotype"/>
          <w:color w:val="000000"/>
          <w:szCs w:val="24"/>
        </w:rPr>
        <w:t xml:space="preserve"> de dos mil veintiséis</w:t>
      </w:r>
      <w:r w:rsidRPr="00BF3507">
        <w:rPr>
          <w:rFonts w:eastAsia="Palatino Linotype" w:cs="Palatino Linotype"/>
          <w:color w:val="000000"/>
          <w:szCs w:val="24"/>
        </w:rPr>
        <w:t>, el Sujeto Obligado dio respuest</w:t>
      </w:r>
      <w:r w:rsidR="009F4FF4" w:rsidRPr="00BF3507">
        <w:rPr>
          <w:rFonts w:eastAsia="Palatino Linotype" w:cs="Palatino Linotype"/>
          <w:color w:val="000000"/>
          <w:szCs w:val="24"/>
        </w:rPr>
        <w:t>a a la solicitud de información</w:t>
      </w:r>
      <w:r w:rsidRPr="00BF3507">
        <w:rPr>
          <w:rFonts w:eastAsia="Palatino Linotype" w:cs="Palatino Linotype"/>
          <w:color w:val="000000"/>
          <w:szCs w:val="24"/>
        </w:rPr>
        <w:t xml:space="preserve"> manifestando lo siguiente:</w:t>
      </w:r>
    </w:p>
    <w:p w14:paraId="6CF4EC0F" w14:textId="77777777" w:rsidR="00A970D5" w:rsidRPr="00BF3507" w:rsidRDefault="00A970D5" w:rsidP="006922F5">
      <w:pPr>
        <w:pBdr>
          <w:top w:val="nil"/>
          <w:left w:val="nil"/>
          <w:bottom w:val="nil"/>
          <w:right w:val="nil"/>
          <w:between w:val="nil"/>
        </w:pBdr>
        <w:contextualSpacing/>
        <w:rPr>
          <w:rFonts w:eastAsia="Palatino Linotype" w:cs="Palatino Linotype"/>
          <w:color w:val="000000"/>
          <w:szCs w:val="24"/>
        </w:rPr>
      </w:pPr>
    </w:p>
    <w:p w14:paraId="5DFC6A97" w14:textId="77777777" w:rsidR="00F43F9A" w:rsidRPr="00BF3507" w:rsidRDefault="23740614" w:rsidP="00F43F9A">
      <w:pPr>
        <w:pStyle w:val="Fundamentos"/>
        <w:rPr>
          <w:lang w:val="es-ES"/>
        </w:rPr>
      </w:pPr>
      <w:r w:rsidRPr="00BF3507">
        <w:rPr>
          <w:lang w:val="es-ES"/>
        </w:rPr>
        <w:t>«</w:t>
      </w:r>
      <w:r w:rsidR="00F43F9A" w:rsidRPr="00BF3507">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82F9600" w14:textId="77777777" w:rsidR="00F43F9A" w:rsidRPr="00BF3507" w:rsidRDefault="00F43F9A" w:rsidP="00F43F9A">
      <w:pPr>
        <w:pStyle w:val="Fundamentos"/>
        <w:rPr>
          <w:lang w:val="es-ES"/>
        </w:rPr>
      </w:pPr>
    </w:p>
    <w:p w14:paraId="3792157F" w14:textId="77777777" w:rsidR="00F43F9A" w:rsidRPr="00BF3507" w:rsidRDefault="00F43F9A" w:rsidP="00F43F9A">
      <w:pPr>
        <w:pStyle w:val="Fundamentos"/>
        <w:rPr>
          <w:lang w:val="es-ES"/>
        </w:rPr>
      </w:pPr>
      <w:r w:rsidRPr="00BF3507">
        <w:rPr>
          <w:lang w:val="es-ES"/>
        </w:rPr>
        <w:t>En atención a la solicitud con folio 0975/TOLUCA/IP/2026, me permito adjuntar al presente la respuesta correspondiente, Sin más por el momento, reciba un saludo.</w:t>
      </w:r>
    </w:p>
    <w:p w14:paraId="7F70AD0D" w14:textId="77777777" w:rsidR="00F43F9A" w:rsidRPr="00BF3507" w:rsidRDefault="00F43F9A" w:rsidP="00F43F9A">
      <w:pPr>
        <w:pStyle w:val="Fundamentos"/>
        <w:rPr>
          <w:lang w:val="es-ES"/>
        </w:rPr>
      </w:pPr>
    </w:p>
    <w:p w14:paraId="7A4F7F87" w14:textId="77777777" w:rsidR="00F43F9A" w:rsidRPr="00BF3507" w:rsidRDefault="00F43F9A" w:rsidP="00F43F9A">
      <w:pPr>
        <w:pStyle w:val="Fundamentos"/>
        <w:rPr>
          <w:lang w:val="es-ES"/>
        </w:rPr>
      </w:pPr>
      <w:r w:rsidRPr="00BF3507">
        <w:rPr>
          <w:lang w:val="es-ES"/>
        </w:rPr>
        <w:t>ATENTAMENTE</w:t>
      </w:r>
    </w:p>
    <w:p w14:paraId="3FE4A9EF" w14:textId="56DC4871" w:rsidR="00A970D5" w:rsidRPr="00BF3507" w:rsidRDefault="00F43F9A" w:rsidP="00F43F9A">
      <w:pPr>
        <w:pStyle w:val="Fundamentos"/>
        <w:rPr>
          <w:lang w:val="es-MX"/>
        </w:rPr>
      </w:pPr>
      <w:r w:rsidRPr="00BF3507">
        <w:rPr>
          <w:lang w:val="es-ES"/>
        </w:rPr>
        <w:t>Dr. Nahum Miguel Mendoza Morales</w:t>
      </w:r>
      <w:r w:rsidR="00851748" w:rsidRPr="00BF3507">
        <w:rPr>
          <w:lang w:val="es-MX"/>
        </w:rPr>
        <w:t>»</w:t>
      </w:r>
      <w:r w:rsidR="00A970D5" w:rsidRPr="00BF3507">
        <w:rPr>
          <w:lang w:val="es-MX"/>
        </w:rPr>
        <w:t xml:space="preserve"> (Sic)</w:t>
      </w:r>
    </w:p>
    <w:p w14:paraId="2EAB8352" w14:textId="3B77EF6C" w:rsidR="001107C4" w:rsidRPr="00BF3507"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0FA730DF" w:rsidR="0037112D" w:rsidRPr="00BF3507" w:rsidRDefault="70652167" w:rsidP="70652167">
      <w:pPr>
        <w:pBdr>
          <w:top w:val="nil"/>
          <w:left w:val="nil"/>
          <w:bottom w:val="nil"/>
          <w:right w:val="nil"/>
          <w:between w:val="nil"/>
        </w:pBdr>
        <w:contextualSpacing/>
        <w:rPr>
          <w:rFonts w:eastAsia="Palatino Linotype" w:cs="Palatino Linotype"/>
          <w:b/>
          <w:bCs/>
          <w:color w:val="000000"/>
          <w:lang w:val="es-ES"/>
        </w:rPr>
      </w:pPr>
      <w:r w:rsidRPr="00BF3507">
        <w:rPr>
          <w:rFonts w:eastAsia="Palatino Linotype" w:cs="Palatino Linotype"/>
          <w:color w:val="000000" w:themeColor="text1"/>
          <w:lang w:val="es-ES"/>
        </w:rPr>
        <w:t xml:space="preserve">El Sujeto Obligado adjuntó a su respuesta </w:t>
      </w:r>
      <w:r w:rsidR="00EB6D7F" w:rsidRPr="00BF3507">
        <w:rPr>
          <w:rFonts w:eastAsia="Palatino Linotype" w:cs="Palatino Linotype"/>
          <w:color w:val="000000" w:themeColor="text1"/>
          <w:lang w:val="es-ES"/>
        </w:rPr>
        <w:t>los</w:t>
      </w:r>
      <w:r w:rsidR="003337B6" w:rsidRPr="00BF3507">
        <w:rPr>
          <w:rFonts w:eastAsia="Palatino Linotype" w:cs="Palatino Linotype"/>
          <w:color w:val="000000" w:themeColor="text1"/>
          <w:lang w:val="es-ES"/>
        </w:rPr>
        <w:t xml:space="preserve"> d</w:t>
      </w:r>
      <w:r w:rsidR="000D08B6" w:rsidRPr="00BF3507">
        <w:rPr>
          <w:rFonts w:eastAsia="Palatino Linotype" w:cs="Palatino Linotype"/>
          <w:color w:val="000000" w:themeColor="text1"/>
          <w:lang w:val="es-ES"/>
        </w:rPr>
        <w:t>ocumento</w:t>
      </w:r>
      <w:r w:rsidR="00EB6D7F" w:rsidRPr="00BF3507">
        <w:rPr>
          <w:rFonts w:eastAsia="Palatino Linotype" w:cs="Palatino Linotype"/>
          <w:color w:val="000000" w:themeColor="text1"/>
          <w:lang w:val="es-ES"/>
        </w:rPr>
        <w:t>s</w:t>
      </w:r>
      <w:r w:rsidRPr="00BF3507">
        <w:rPr>
          <w:rFonts w:eastAsia="Palatino Linotype" w:cs="Palatino Linotype"/>
          <w:color w:val="000000" w:themeColor="text1"/>
          <w:lang w:val="es-ES"/>
        </w:rPr>
        <w:t xml:space="preserve"> denominado</w:t>
      </w:r>
      <w:r w:rsidR="00EB6D7F" w:rsidRPr="00BF3507">
        <w:rPr>
          <w:rFonts w:eastAsia="Palatino Linotype" w:cs="Palatino Linotype"/>
          <w:color w:val="000000" w:themeColor="text1"/>
          <w:lang w:val="es-ES"/>
        </w:rPr>
        <w:t>s</w:t>
      </w:r>
      <w:r w:rsidR="00A63CD7" w:rsidRPr="00BF3507">
        <w:rPr>
          <w:rFonts w:eastAsia="Palatino Linotype" w:cs="Palatino Linotype"/>
          <w:color w:val="000000" w:themeColor="text1"/>
          <w:lang w:val="es-ES"/>
        </w:rPr>
        <w:t xml:space="preserve"> </w:t>
      </w:r>
      <w:r w:rsidR="00A63CD7" w:rsidRPr="00BF3507">
        <w:rPr>
          <w:rFonts w:eastAsia="Palatino Linotype" w:cs="Palatino Linotype"/>
          <w:b/>
          <w:bCs/>
          <w:color w:val="000000" w:themeColor="text1"/>
          <w:lang w:val="es-ES"/>
        </w:rPr>
        <w:t>«</w:t>
      </w:r>
      <w:r w:rsidR="002F419F" w:rsidRPr="00BF3507">
        <w:rPr>
          <w:rFonts w:eastAsia="Palatino Linotype" w:cs="Palatino Linotype"/>
          <w:b/>
          <w:bCs/>
          <w:color w:val="000000" w:themeColor="text1"/>
          <w:lang w:val="es-ES"/>
        </w:rPr>
        <w:t>R. 0975.2026.pdf</w:t>
      </w:r>
      <w:r w:rsidR="00637886" w:rsidRPr="00BF3507">
        <w:rPr>
          <w:rFonts w:eastAsia="Palatino Linotype" w:cs="Palatino Linotype"/>
          <w:b/>
          <w:bCs/>
          <w:color w:val="000000" w:themeColor="text1"/>
          <w:lang w:val="es-ES"/>
        </w:rPr>
        <w:t>»</w:t>
      </w:r>
      <w:r w:rsidR="00EB6D7F" w:rsidRPr="00BF3507">
        <w:rPr>
          <w:rFonts w:eastAsia="Palatino Linotype" w:cs="Palatino Linotype"/>
          <w:color w:val="000000" w:themeColor="text1"/>
          <w:lang w:val="es-ES"/>
        </w:rPr>
        <w:t xml:space="preserve"> y</w:t>
      </w:r>
      <w:r w:rsidR="00637886" w:rsidRPr="00BF3507">
        <w:rPr>
          <w:rFonts w:eastAsia="Palatino Linotype" w:cs="Palatino Linotype"/>
          <w:color w:val="000000" w:themeColor="text1"/>
          <w:lang w:val="es-ES"/>
        </w:rPr>
        <w:t xml:space="preserve"> </w:t>
      </w:r>
      <w:r w:rsidR="00EB6D7F" w:rsidRPr="00BF3507">
        <w:rPr>
          <w:rFonts w:eastAsia="Palatino Linotype" w:cs="Palatino Linotype"/>
          <w:b/>
          <w:bCs/>
          <w:color w:val="000000" w:themeColor="text1"/>
          <w:lang w:val="es-ES"/>
        </w:rPr>
        <w:t>«</w:t>
      </w:r>
      <w:r w:rsidR="003C7C00" w:rsidRPr="00BF3507">
        <w:rPr>
          <w:rFonts w:eastAsia="Palatino Linotype" w:cs="Palatino Linotype"/>
          <w:b/>
          <w:bCs/>
          <w:color w:val="000000" w:themeColor="text1"/>
          <w:lang w:val="es-ES"/>
        </w:rPr>
        <w:t>ACTA CENTÉSIMA NOVENA SESIÓN EXTRAORDINARIA 2026.pdf</w:t>
      </w:r>
      <w:r w:rsidR="00EB6D7F" w:rsidRPr="00BF3507">
        <w:rPr>
          <w:rFonts w:eastAsia="Palatino Linotype" w:cs="Palatino Linotype"/>
          <w:b/>
          <w:bCs/>
          <w:color w:val="000000" w:themeColor="text1"/>
          <w:lang w:val="es-ES"/>
        </w:rPr>
        <w:t>»</w:t>
      </w:r>
      <w:r w:rsidR="00EB6D7F" w:rsidRPr="00BF3507">
        <w:rPr>
          <w:rFonts w:eastAsia="Palatino Linotype" w:cs="Palatino Linotype"/>
          <w:color w:val="000000" w:themeColor="text1"/>
          <w:lang w:val="es-ES"/>
        </w:rPr>
        <w:t xml:space="preserve">, </w:t>
      </w:r>
      <w:r w:rsidR="00F17165" w:rsidRPr="00BF3507">
        <w:rPr>
          <w:rFonts w:eastAsia="Palatino Linotype" w:cs="Palatino Linotype"/>
          <w:color w:val="000000" w:themeColor="text1"/>
          <w:lang w:val="es-ES"/>
        </w:rPr>
        <w:t>cuyo</w:t>
      </w:r>
      <w:r w:rsidRPr="00BF3507">
        <w:rPr>
          <w:rFonts w:eastAsia="Palatino Linotype" w:cs="Palatino Linotype"/>
          <w:color w:val="000000" w:themeColor="text1"/>
          <w:lang w:val="es-ES"/>
        </w:rPr>
        <w:t xml:space="preserve"> contenido</w:t>
      </w:r>
      <w:r w:rsidR="007229FC" w:rsidRPr="00BF3507">
        <w:rPr>
          <w:rFonts w:eastAsia="Palatino Linotype" w:cs="Palatino Linotype"/>
          <w:color w:val="000000" w:themeColor="text1"/>
          <w:lang w:val="es-ES"/>
        </w:rPr>
        <w:t xml:space="preserve"> no se reproduce por ser del conocimiento de las partes; no obstante,</w:t>
      </w:r>
      <w:r w:rsidRPr="00BF3507">
        <w:rPr>
          <w:rFonts w:eastAsia="Palatino Linotype" w:cs="Palatino Linotype"/>
          <w:color w:val="000000" w:themeColor="text1"/>
          <w:lang w:val="es-ES"/>
        </w:rPr>
        <w:t xml:space="preserve"> será motivo de análisis en el estudio correspondiente.</w:t>
      </w:r>
    </w:p>
    <w:p w14:paraId="2011BBDD" w14:textId="77777777" w:rsidR="0037112D" w:rsidRPr="00BF3507" w:rsidRDefault="0037112D" w:rsidP="006922F5">
      <w:pPr>
        <w:pBdr>
          <w:top w:val="nil"/>
          <w:left w:val="nil"/>
          <w:bottom w:val="nil"/>
          <w:right w:val="nil"/>
          <w:between w:val="nil"/>
        </w:pBdr>
        <w:contextualSpacing/>
        <w:rPr>
          <w:rFonts w:eastAsia="Palatino Linotype" w:cs="Palatino Linotype"/>
          <w:color w:val="000000"/>
          <w:szCs w:val="24"/>
          <w:lang w:val="es-ES"/>
        </w:rPr>
      </w:pPr>
    </w:p>
    <w:p w14:paraId="58FA11DD" w14:textId="1E5449E2" w:rsidR="00A970D5" w:rsidRPr="00BF3507" w:rsidRDefault="00677D01" w:rsidP="006922F5">
      <w:pPr>
        <w:pStyle w:val="Ttulo2"/>
        <w:rPr>
          <w:rFonts w:eastAsia="Palatino Linotype"/>
        </w:rPr>
      </w:pPr>
      <w:r w:rsidRPr="00BF3507">
        <w:rPr>
          <w:rFonts w:eastAsia="Palatino Linotype"/>
        </w:rPr>
        <w:t>CUART</w:t>
      </w:r>
      <w:r w:rsidR="00EB6D7F" w:rsidRPr="00BF3507">
        <w:rPr>
          <w:rFonts w:eastAsia="Palatino Linotype"/>
        </w:rPr>
        <w:t>O</w:t>
      </w:r>
      <w:r w:rsidR="00A970D5" w:rsidRPr="00BF3507">
        <w:rPr>
          <w:rFonts w:eastAsia="Palatino Linotype"/>
        </w:rPr>
        <w:t>. Del recurso de revisión.</w:t>
      </w:r>
    </w:p>
    <w:p w14:paraId="0C8C3A2F" w14:textId="23882487" w:rsidR="00A970D5" w:rsidRPr="00BF3507" w:rsidRDefault="0090115A" w:rsidP="006922F5">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Inconforme con la respuesta emitida</w:t>
      </w:r>
      <w:r w:rsidR="006726AD" w:rsidRPr="00BF3507">
        <w:rPr>
          <w:rFonts w:eastAsia="Palatino Linotype" w:cs="Palatino Linotype"/>
          <w:color w:val="000000"/>
          <w:szCs w:val="24"/>
        </w:rPr>
        <w:t xml:space="preserve">, </w:t>
      </w:r>
      <w:r w:rsidR="008A7F39" w:rsidRPr="00BF3507">
        <w:rPr>
          <w:rFonts w:eastAsia="Palatino Linotype" w:cs="Palatino Linotype"/>
          <w:color w:val="000000"/>
          <w:szCs w:val="24"/>
        </w:rPr>
        <w:t>el Recurrente</w:t>
      </w:r>
      <w:r w:rsidRPr="00BF3507">
        <w:rPr>
          <w:rFonts w:eastAsia="Palatino Linotype" w:cs="Palatino Linotype"/>
          <w:color w:val="000000"/>
          <w:szCs w:val="24"/>
        </w:rPr>
        <w:t xml:space="preserve"> interpuso el presente recurso de revisión el </w:t>
      </w:r>
      <w:r w:rsidR="00EE6386" w:rsidRPr="00BF3507">
        <w:rPr>
          <w:rFonts w:eastAsia="Palatino Linotype" w:cs="Palatino Linotype"/>
          <w:color w:val="000000"/>
          <w:szCs w:val="24"/>
        </w:rPr>
        <w:t>d</w:t>
      </w:r>
      <w:r w:rsidR="002A4D2F" w:rsidRPr="00BF3507">
        <w:rPr>
          <w:rFonts w:eastAsia="Palatino Linotype" w:cs="Palatino Linotype"/>
          <w:color w:val="000000"/>
          <w:szCs w:val="24"/>
        </w:rPr>
        <w:t>oce de marzo</w:t>
      </w:r>
      <w:r w:rsidR="00EE6386" w:rsidRPr="00BF3507">
        <w:rPr>
          <w:rFonts w:eastAsia="Palatino Linotype" w:cs="Palatino Linotype"/>
          <w:color w:val="000000"/>
          <w:szCs w:val="24"/>
        </w:rPr>
        <w:t xml:space="preserve"> de dos mil veintiséis</w:t>
      </w:r>
      <w:r w:rsidRPr="00BF3507">
        <w:rPr>
          <w:rFonts w:eastAsia="Palatino Linotype" w:cs="Palatino Linotype"/>
          <w:color w:val="000000"/>
          <w:szCs w:val="24"/>
        </w:rPr>
        <w:t>, el cual se registró en el SAIMEX con el expediente número</w:t>
      </w:r>
      <w:r w:rsidR="00A970D5" w:rsidRPr="00BF3507">
        <w:rPr>
          <w:rFonts w:eastAsia="Palatino Linotype" w:cs="Palatino Linotype"/>
          <w:color w:val="000000"/>
          <w:szCs w:val="24"/>
        </w:rPr>
        <w:t xml:space="preserve"> </w:t>
      </w:r>
      <w:r w:rsidR="00BF5BCC" w:rsidRPr="00BF3507">
        <w:rPr>
          <w:rFonts w:eastAsia="Palatino Linotype" w:cs="Palatino Linotype"/>
          <w:b/>
          <w:color w:val="000000"/>
          <w:szCs w:val="24"/>
        </w:rPr>
        <w:t>03140/INFOEM/IP/RR/2026</w:t>
      </w:r>
      <w:r w:rsidR="00A06896" w:rsidRPr="00BF3507">
        <w:rPr>
          <w:rFonts w:eastAsia="Palatino Linotype" w:cs="Palatino Linotype"/>
          <w:color w:val="000000"/>
          <w:szCs w:val="24"/>
        </w:rPr>
        <w:t xml:space="preserve">, </w:t>
      </w:r>
      <w:r w:rsidRPr="00BF3507">
        <w:rPr>
          <w:rFonts w:eastAsia="Palatino Linotype" w:cs="Palatino Linotype"/>
          <w:color w:val="000000"/>
          <w:szCs w:val="24"/>
        </w:rPr>
        <w:t>en el que manifestó</w:t>
      </w:r>
      <w:r w:rsidR="00A970D5" w:rsidRPr="00BF3507">
        <w:rPr>
          <w:rFonts w:eastAsia="Palatino Linotype" w:cs="Palatino Linotype"/>
          <w:color w:val="000000"/>
          <w:szCs w:val="24"/>
        </w:rPr>
        <w:t xml:space="preserve"> lo siguiente:</w:t>
      </w:r>
    </w:p>
    <w:p w14:paraId="7AA0C9F4" w14:textId="046134A0" w:rsidR="00A970D5" w:rsidRPr="00BF3507"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BF3507" w:rsidRDefault="00A970D5" w:rsidP="006922F5">
      <w:pPr>
        <w:contextualSpacing/>
        <w:rPr>
          <w:rFonts w:eastAsia="Palatino Linotype" w:cs="Palatino Linotype"/>
          <w:b/>
        </w:rPr>
      </w:pPr>
      <w:r w:rsidRPr="00BF3507">
        <w:rPr>
          <w:rFonts w:eastAsia="Palatino Linotype" w:cs="Palatino Linotype"/>
          <w:b/>
        </w:rPr>
        <w:t>Acto Impugnado:</w:t>
      </w:r>
      <w:r w:rsidR="00655007" w:rsidRPr="00BF3507">
        <w:rPr>
          <w:rFonts w:eastAsia="Palatino Linotype" w:cs="Palatino Linotype"/>
          <w:b/>
        </w:rPr>
        <w:t xml:space="preserve"> </w:t>
      </w:r>
    </w:p>
    <w:p w14:paraId="4A0EFE5A" w14:textId="237B9642" w:rsidR="00A970D5" w:rsidRPr="00BF3507" w:rsidRDefault="5C35490E" w:rsidP="5C35490E">
      <w:pPr>
        <w:pStyle w:val="Fundamentos"/>
        <w:rPr>
          <w:b/>
          <w:bCs/>
          <w:lang w:val="es-ES"/>
        </w:rPr>
      </w:pPr>
      <w:r w:rsidRPr="00BF3507">
        <w:rPr>
          <w:lang w:val="es-ES"/>
        </w:rPr>
        <w:t>«</w:t>
      </w:r>
      <w:r w:rsidR="00C34EEB" w:rsidRPr="00BF3507">
        <w:rPr>
          <w:lang w:val="es-ES"/>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BF3507">
        <w:rPr>
          <w:lang w:val="es-ES"/>
        </w:rPr>
        <w:t>» (Sic)</w:t>
      </w:r>
    </w:p>
    <w:p w14:paraId="3C40A441" w14:textId="0B2599C4" w:rsidR="00A970D5" w:rsidRPr="00BF3507" w:rsidRDefault="00A970D5" w:rsidP="00FA1919">
      <w:pPr>
        <w:tabs>
          <w:tab w:val="left" w:pos="2515"/>
        </w:tabs>
        <w:contextualSpacing/>
        <w:rPr>
          <w:rFonts w:eastAsia="Palatino Linotype" w:cs="Palatino Linotype"/>
          <w:iCs/>
          <w:szCs w:val="24"/>
          <w:lang w:val="es-ES"/>
        </w:rPr>
      </w:pPr>
    </w:p>
    <w:p w14:paraId="0F6CFE30" w14:textId="719FCACE" w:rsidR="00300EA0" w:rsidRPr="00BF3507" w:rsidRDefault="002B6B0F" w:rsidP="00300EA0">
      <w:pPr>
        <w:contextualSpacing/>
        <w:rPr>
          <w:rFonts w:eastAsia="Palatino Linotype" w:cs="Palatino Linotype"/>
          <w:b/>
        </w:rPr>
      </w:pPr>
      <w:r w:rsidRPr="00BF3507">
        <w:rPr>
          <w:rFonts w:eastAsia="Palatino Linotype" w:cs="Palatino Linotype"/>
          <w:b/>
        </w:rPr>
        <w:t>Razones o motivos de inconformidad</w:t>
      </w:r>
      <w:r w:rsidR="00300EA0" w:rsidRPr="00BF3507">
        <w:rPr>
          <w:rFonts w:eastAsia="Palatino Linotype" w:cs="Palatino Linotype"/>
          <w:b/>
        </w:rPr>
        <w:t xml:space="preserve">: </w:t>
      </w:r>
    </w:p>
    <w:p w14:paraId="636038ED" w14:textId="7D59A69B" w:rsidR="00300EA0" w:rsidRPr="00BF3507" w:rsidRDefault="00017B72" w:rsidP="00300EA0">
      <w:pPr>
        <w:pStyle w:val="Fundamentos"/>
        <w:rPr>
          <w:b/>
          <w:bCs/>
          <w:lang w:val="es-ES"/>
        </w:rPr>
      </w:pPr>
      <w:r w:rsidRPr="00BF3507">
        <w:rPr>
          <w:lang w:val="es-ES"/>
        </w:rPr>
        <w:t>«</w:t>
      </w:r>
      <w:r w:rsidR="00C34EEB" w:rsidRPr="00BF3507">
        <w:rPr>
          <w:lang w:val="es-ES"/>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w:t>
      </w:r>
      <w:r w:rsidR="00C34EEB" w:rsidRPr="00BF3507">
        <w:rPr>
          <w:lang w:val="es-ES"/>
        </w:rPr>
        <w:lastRenderedPageBreak/>
        <w:t>entreguen los documentos por saimex o liga de acceso pero se demuestre el cambio de modalidad justificado y aprobado por el INFOEM.</w:t>
      </w:r>
      <w:r w:rsidR="00300EA0" w:rsidRPr="00BF3507">
        <w:rPr>
          <w:lang w:val="es-ES"/>
        </w:rPr>
        <w:t>» (Sic)</w:t>
      </w:r>
    </w:p>
    <w:p w14:paraId="0A3CE1C1" w14:textId="77777777" w:rsidR="00390EBF" w:rsidRPr="00BF3507" w:rsidRDefault="00390EBF" w:rsidP="006922F5">
      <w:pPr>
        <w:contextualSpacing/>
        <w:rPr>
          <w:rFonts w:eastAsia="Palatino Linotype" w:cs="Palatino Linotype"/>
          <w:iCs/>
          <w:szCs w:val="24"/>
          <w:lang w:val="es-ES"/>
        </w:rPr>
      </w:pPr>
    </w:p>
    <w:p w14:paraId="11D7F189" w14:textId="675920B8" w:rsidR="00A970D5" w:rsidRPr="00BF3507" w:rsidRDefault="00677D01" w:rsidP="006922F5">
      <w:pPr>
        <w:pStyle w:val="Ttulo2"/>
        <w:rPr>
          <w:rFonts w:eastAsia="Palatino Linotype"/>
        </w:rPr>
      </w:pPr>
      <w:r w:rsidRPr="00BF3507">
        <w:rPr>
          <w:rFonts w:eastAsia="Palatino Linotype"/>
        </w:rPr>
        <w:t>QUIN</w:t>
      </w:r>
      <w:r w:rsidR="007A1154" w:rsidRPr="00BF3507">
        <w:rPr>
          <w:rFonts w:eastAsia="Palatino Linotype"/>
        </w:rPr>
        <w:t>TO</w:t>
      </w:r>
      <w:r w:rsidR="00A970D5" w:rsidRPr="00BF3507">
        <w:rPr>
          <w:rFonts w:eastAsia="Palatino Linotype"/>
        </w:rPr>
        <w:t>. Del turno y admisión del recurso de revisión.</w:t>
      </w:r>
    </w:p>
    <w:p w14:paraId="2459DEBA" w14:textId="424978C3" w:rsidR="00A970D5" w:rsidRPr="00BF3507" w:rsidRDefault="70652167" w:rsidP="27EA7DDB">
      <w:pPr>
        <w:pBdr>
          <w:top w:val="nil"/>
          <w:left w:val="nil"/>
          <w:bottom w:val="nil"/>
          <w:right w:val="nil"/>
          <w:between w:val="nil"/>
        </w:pBdr>
        <w:contextualSpacing/>
        <w:rPr>
          <w:rFonts w:eastAsia="Palatino Linotype" w:cs="Palatino Linotype"/>
          <w:color w:val="000000"/>
          <w:lang w:val="es-ES"/>
        </w:rPr>
      </w:pPr>
      <w:r w:rsidRPr="00BF3507">
        <w:rPr>
          <w:rFonts w:eastAsia="Palatino Linotype" w:cs="Palatino Linotype"/>
          <w:color w:val="000000" w:themeColor="text1"/>
          <w:lang w:val="es-ES"/>
        </w:rPr>
        <w:t xml:space="preserve">Medio de impugnación que le fue turnado al </w:t>
      </w:r>
      <w:r w:rsidRPr="00BF3507">
        <w:rPr>
          <w:rFonts w:eastAsia="Palatino Linotype" w:cs="Palatino Linotype"/>
          <w:b/>
          <w:bCs/>
          <w:color w:val="000000" w:themeColor="text1"/>
          <w:lang w:val="es-ES"/>
        </w:rPr>
        <w:t>Comisionado Presidente José Martínez Vilchis</w:t>
      </w:r>
      <w:r w:rsidRPr="00BF3507">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BF3507">
        <w:rPr>
          <w:rFonts w:eastAsia="Palatino Linotype" w:cs="Palatino Linotype"/>
          <w:color w:val="000000" w:themeColor="text1"/>
          <w:lang w:val="es-ES"/>
        </w:rPr>
        <w:t xml:space="preserve"> admisión de fecha</w:t>
      </w:r>
      <w:r w:rsidR="007E307B" w:rsidRPr="00BF3507">
        <w:rPr>
          <w:rFonts w:eastAsia="Palatino Linotype" w:cs="Palatino Linotype"/>
          <w:color w:val="000000" w:themeColor="text1"/>
          <w:lang w:val="es-ES"/>
        </w:rPr>
        <w:t xml:space="preserve"> </w:t>
      </w:r>
      <w:r w:rsidR="00EE6386" w:rsidRPr="00BF3507">
        <w:rPr>
          <w:rFonts w:eastAsia="Palatino Linotype" w:cs="Palatino Linotype"/>
          <w:color w:val="000000"/>
          <w:szCs w:val="24"/>
        </w:rPr>
        <w:t>dieci</w:t>
      </w:r>
      <w:r w:rsidR="0068113B" w:rsidRPr="00BF3507">
        <w:rPr>
          <w:rFonts w:eastAsia="Palatino Linotype" w:cs="Palatino Linotype"/>
          <w:color w:val="000000"/>
          <w:szCs w:val="24"/>
        </w:rPr>
        <w:t>siete de marzo</w:t>
      </w:r>
      <w:r w:rsidR="00EE6386" w:rsidRPr="00BF3507">
        <w:rPr>
          <w:rFonts w:eastAsia="Palatino Linotype" w:cs="Palatino Linotype"/>
          <w:color w:val="000000"/>
          <w:szCs w:val="24"/>
        </w:rPr>
        <w:t xml:space="preserve"> de dos mil veintiséis</w:t>
      </w:r>
      <w:r w:rsidRPr="00BF3507">
        <w:rPr>
          <w:rFonts w:eastAsia="Palatino Linotype" w:cs="Palatino Linotype"/>
          <w:color w:val="000000" w:themeColor="text1"/>
          <w:lang w:val="es-ES"/>
        </w:rPr>
        <w:t xml:space="preserve">, </w:t>
      </w:r>
      <w:r w:rsidRPr="00BF3507">
        <w:rPr>
          <w:rFonts w:eastAsia="Palatino Linotype" w:cs="Palatino Linotype"/>
          <w:lang w:val="es-ES"/>
        </w:rPr>
        <w:t>otorgándose</w:t>
      </w:r>
      <w:r w:rsidRPr="00BF3507">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BF3507"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AF560BD" w:rsidR="00A970D5" w:rsidRPr="00BF3507" w:rsidRDefault="00677D01" w:rsidP="006922F5">
      <w:pPr>
        <w:pStyle w:val="Ttulo2"/>
        <w:rPr>
          <w:rFonts w:eastAsia="Palatino Linotype"/>
        </w:rPr>
      </w:pPr>
      <w:r w:rsidRPr="00BF3507">
        <w:rPr>
          <w:rFonts w:eastAsia="Palatino Linotype"/>
        </w:rPr>
        <w:t>SEX</w:t>
      </w:r>
      <w:r w:rsidR="007A1154" w:rsidRPr="00BF3507">
        <w:rPr>
          <w:rFonts w:eastAsia="Palatino Linotype"/>
        </w:rPr>
        <w:t>TO</w:t>
      </w:r>
      <w:r w:rsidR="00A970D5" w:rsidRPr="00BF3507">
        <w:rPr>
          <w:rFonts w:eastAsia="Palatino Linotype"/>
        </w:rPr>
        <w:t>. De la etapa de instrucción.</w:t>
      </w:r>
    </w:p>
    <w:p w14:paraId="45C3A73D" w14:textId="00EFE640" w:rsidR="004C13DE" w:rsidRPr="00BF3507" w:rsidRDefault="004C13DE" w:rsidP="5257D7BA">
      <w:pPr>
        <w:pBdr>
          <w:top w:val="nil"/>
          <w:left w:val="nil"/>
          <w:bottom w:val="nil"/>
          <w:right w:val="nil"/>
          <w:between w:val="nil"/>
        </w:pBdr>
        <w:rPr>
          <w:rFonts w:eastAsia="Palatino Linotype" w:cs="Palatino Linotype"/>
          <w:color w:val="000000" w:themeColor="text1"/>
        </w:rPr>
      </w:pPr>
      <w:r w:rsidRPr="00BF3507">
        <w:rPr>
          <w:rFonts w:eastAsia="Palatino Linotype" w:cs="Palatino Linotype"/>
          <w:color w:val="000000" w:themeColor="text1"/>
        </w:rPr>
        <w:t xml:space="preserve">Durante la etapa de instrucción, se observa que el </w:t>
      </w:r>
      <w:r w:rsidR="00892D93" w:rsidRPr="00BF3507">
        <w:rPr>
          <w:rFonts w:eastAsia="Palatino Linotype" w:cs="Palatino Linotype"/>
          <w:color w:val="000000"/>
          <w:szCs w:val="24"/>
        </w:rPr>
        <w:t xml:space="preserve">veintiséis de marzo, trece y </w:t>
      </w:r>
      <w:r w:rsidR="00302033" w:rsidRPr="00BF3507">
        <w:rPr>
          <w:rFonts w:eastAsia="Palatino Linotype" w:cs="Palatino Linotype"/>
          <w:color w:val="000000"/>
          <w:szCs w:val="24"/>
        </w:rPr>
        <w:t>veintiocho</w:t>
      </w:r>
      <w:r w:rsidR="00892D93" w:rsidRPr="00BF3507">
        <w:rPr>
          <w:rFonts w:eastAsia="Palatino Linotype" w:cs="Palatino Linotype"/>
          <w:color w:val="000000"/>
          <w:szCs w:val="24"/>
        </w:rPr>
        <w:t xml:space="preserve"> de abril </w:t>
      </w:r>
      <w:r w:rsidR="00EE6386" w:rsidRPr="00BF3507">
        <w:rPr>
          <w:rFonts w:eastAsia="Palatino Linotype" w:cs="Palatino Linotype"/>
          <w:color w:val="000000"/>
          <w:szCs w:val="24"/>
        </w:rPr>
        <w:t>de dos mil veintiséis</w:t>
      </w:r>
      <w:r w:rsidRPr="00BF3507">
        <w:rPr>
          <w:rFonts w:eastAsia="Palatino Linotype" w:cs="Palatino Linotype"/>
          <w:color w:val="000000" w:themeColor="text1"/>
        </w:rPr>
        <w:t>, el Sujeto Obligado rindió su Informe Justificado mediante la presentación de</w:t>
      </w:r>
      <w:r w:rsidR="00B77A15" w:rsidRPr="00BF3507">
        <w:rPr>
          <w:rFonts w:eastAsia="Palatino Linotype" w:cs="Palatino Linotype"/>
          <w:color w:val="000000" w:themeColor="text1"/>
        </w:rPr>
        <w:t xml:space="preserve"> </w:t>
      </w:r>
      <w:r w:rsidR="00106AA4" w:rsidRPr="00BF3507">
        <w:rPr>
          <w:rFonts w:eastAsia="Palatino Linotype" w:cs="Palatino Linotype"/>
          <w:color w:val="000000" w:themeColor="text1"/>
        </w:rPr>
        <w:t>l</w:t>
      </w:r>
      <w:r w:rsidR="00B77A15" w:rsidRPr="00BF3507">
        <w:rPr>
          <w:rFonts w:eastAsia="Palatino Linotype" w:cs="Palatino Linotype"/>
          <w:color w:val="000000" w:themeColor="text1"/>
        </w:rPr>
        <w:t>os</w:t>
      </w:r>
      <w:r w:rsidRPr="00BF3507">
        <w:rPr>
          <w:rFonts w:eastAsia="Palatino Linotype" w:cs="Palatino Linotype"/>
          <w:color w:val="000000" w:themeColor="text1"/>
        </w:rPr>
        <w:t xml:space="preserve"> documento</w:t>
      </w:r>
      <w:r w:rsidR="00B77A15" w:rsidRPr="00BF3507">
        <w:rPr>
          <w:rFonts w:eastAsia="Palatino Linotype" w:cs="Palatino Linotype"/>
          <w:color w:val="000000" w:themeColor="text1"/>
        </w:rPr>
        <w:t>s</w:t>
      </w:r>
      <w:r w:rsidRPr="00BF3507">
        <w:rPr>
          <w:rFonts w:eastAsia="Palatino Linotype" w:cs="Palatino Linotype"/>
          <w:color w:val="000000" w:themeColor="text1"/>
        </w:rPr>
        <w:t xml:space="preserve"> denominado</w:t>
      </w:r>
      <w:r w:rsidR="00B77A15" w:rsidRPr="00BF3507">
        <w:rPr>
          <w:rFonts w:eastAsia="Palatino Linotype" w:cs="Palatino Linotype"/>
          <w:color w:val="000000" w:themeColor="text1"/>
        </w:rPr>
        <w:t>s</w:t>
      </w:r>
      <w:r w:rsidRPr="00BF3507">
        <w:rPr>
          <w:rFonts w:eastAsia="Palatino Linotype" w:cs="Palatino Linotype"/>
          <w:color w:val="000000" w:themeColor="text1"/>
        </w:rPr>
        <w:t xml:space="preserve"> </w:t>
      </w:r>
      <w:r w:rsidRPr="00BF3507">
        <w:rPr>
          <w:rFonts w:eastAsia="Palatino Linotype" w:cs="Palatino Linotype"/>
          <w:b/>
          <w:bCs/>
          <w:color w:val="000000" w:themeColor="text1"/>
        </w:rPr>
        <w:t>«</w:t>
      </w:r>
      <w:r w:rsidR="007A65F1" w:rsidRPr="00BF3507">
        <w:rPr>
          <w:rFonts w:eastAsia="Palatino Linotype" w:cs="Palatino Linotype"/>
          <w:b/>
          <w:bCs/>
          <w:color w:val="000000" w:themeColor="text1"/>
        </w:rPr>
        <w:t>3140 Ratificación.pdf</w:t>
      </w:r>
      <w:r w:rsidRPr="00BF3507">
        <w:rPr>
          <w:rFonts w:eastAsia="Palatino Linotype" w:cs="Palatino Linotype"/>
          <w:b/>
          <w:bCs/>
          <w:color w:val="000000" w:themeColor="text1"/>
        </w:rPr>
        <w:t>»</w:t>
      </w:r>
      <w:r w:rsidRPr="00BF3507">
        <w:rPr>
          <w:rFonts w:eastAsia="Palatino Linotype" w:cs="Palatino Linotype"/>
          <w:color w:val="000000" w:themeColor="text1"/>
        </w:rPr>
        <w:t xml:space="preserve">, </w:t>
      </w:r>
      <w:r w:rsidR="00892D93" w:rsidRPr="00BF3507">
        <w:rPr>
          <w:rFonts w:eastAsia="Palatino Linotype" w:cs="Palatino Linotype"/>
          <w:b/>
          <w:bCs/>
          <w:color w:val="000000" w:themeColor="text1"/>
        </w:rPr>
        <w:t>«</w:t>
      </w:r>
      <w:r w:rsidR="007A65F1" w:rsidRPr="00BF3507">
        <w:rPr>
          <w:rFonts w:eastAsia="Palatino Linotype" w:cs="Palatino Linotype"/>
          <w:b/>
          <w:bCs/>
          <w:color w:val="000000" w:themeColor="text1"/>
        </w:rPr>
        <w:t>Of 3140_Ponencia.pdf</w:t>
      </w:r>
      <w:r w:rsidR="00892D93" w:rsidRPr="00BF3507">
        <w:rPr>
          <w:rFonts w:eastAsia="Palatino Linotype" w:cs="Palatino Linotype"/>
          <w:b/>
          <w:bCs/>
          <w:color w:val="000000" w:themeColor="text1"/>
        </w:rPr>
        <w:t>»</w:t>
      </w:r>
      <w:r w:rsidR="00892D93" w:rsidRPr="00BF3507">
        <w:rPr>
          <w:rFonts w:eastAsia="Palatino Linotype" w:cs="Palatino Linotype"/>
          <w:color w:val="000000" w:themeColor="text1"/>
        </w:rPr>
        <w:t xml:space="preserve">, </w:t>
      </w:r>
      <w:r w:rsidR="00892D93" w:rsidRPr="00BF3507">
        <w:rPr>
          <w:rFonts w:eastAsia="Palatino Linotype" w:cs="Palatino Linotype"/>
          <w:b/>
          <w:bCs/>
          <w:color w:val="000000" w:themeColor="text1"/>
        </w:rPr>
        <w:t>«</w:t>
      </w:r>
      <w:r w:rsidR="00EF28AA" w:rsidRPr="00BF3507">
        <w:rPr>
          <w:rFonts w:eastAsia="Palatino Linotype" w:cs="Palatino Linotype"/>
          <w:b/>
          <w:bCs/>
          <w:color w:val="000000" w:themeColor="text1"/>
        </w:rPr>
        <w:t>ACTA 188.pdf</w:t>
      </w:r>
      <w:r w:rsidR="00892D93" w:rsidRPr="00BF3507">
        <w:rPr>
          <w:rFonts w:eastAsia="Palatino Linotype" w:cs="Palatino Linotype"/>
          <w:b/>
          <w:bCs/>
          <w:color w:val="000000" w:themeColor="text1"/>
        </w:rPr>
        <w:t>»</w:t>
      </w:r>
      <w:r w:rsidR="00892D93" w:rsidRPr="00BF3507">
        <w:rPr>
          <w:rFonts w:eastAsia="Palatino Linotype" w:cs="Palatino Linotype"/>
          <w:color w:val="000000" w:themeColor="text1"/>
        </w:rPr>
        <w:t xml:space="preserve"> y </w:t>
      </w:r>
      <w:r w:rsidR="00892D93" w:rsidRPr="00BF3507">
        <w:rPr>
          <w:rFonts w:eastAsia="Palatino Linotype" w:cs="Palatino Linotype"/>
          <w:b/>
          <w:bCs/>
          <w:color w:val="000000" w:themeColor="text1"/>
        </w:rPr>
        <w:t>«</w:t>
      </w:r>
      <w:r w:rsidR="00EF28AA" w:rsidRPr="00BF3507">
        <w:rPr>
          <w:rFonts w:eastAsia="Palatino Linotype" w:cs="Palatino Linotype"/>
          <w:b/>
          <w:bCs/>
          <w:color w:val="000000" w:themeColor="text1"/>
        </w:rPr>
        <w:t>RESPUESTA RIA 3140-2026-UT.pdf</w:t>
      </w:r>
      <w:r w:rsidR="00892D93" w:rsidRPr="00BF3507">
        <w:rPr>
          <w:rFonts w:eastAsia="Palatino Linotype" w:cs="Palatino Linotype"/>
          <w:b/>
          <w:bCs/>
          <w:color w:val="000000" w:themeColor="text1"/>
        </w:rPr>
        <w:t>»</w:t>
      </w:r>
      <w:r w:rsidR="00892D93" w:rsidRPr="00BF3507">
        <w:rPr>
          <w:rFonts w:eastAsia="Palatino Linotype" w:cs="Palatino Linotype"/>
          <w:color w:val="000000" w:themeColor="text1"/>
        </w:rPr>
        <w:t xml:space="preserve">, </w:t>
      </w:r>
      <w:r w:rsidRPr="00BF3507">
        <w:rPr>
          <w:rFonts w:eastAsia="Palatino Linotype" w:cs="Palatino Linotype"/>
          <w:color w:val="000000" w:themeColor="text1"/>
        </w:rPr>
        <w:t>documentación que fue puesta a la vista del Recurrente mediante acuerdo</w:t>
      </w:r>
      <w:r w:rsidR="001B69BA" w:rsidRPr="00BF3507">
        <w:rPr>
          <w:rFonts w:eastAsia="Palatino Linotype" w:cs="Palatino Linotype"/>
          <w:color w:val="000000" w:themeColor="text1"/>
        </w:rPr>
        <w:t>s</w:t>
      </w:r>
      <w:r w:rsidRPr="00BF3507">
        <w:rPr>
          <w:rFonts w:eastAsia="Palatino Linotype" w:cs="Palatino Linotype"/>
          <w:color w:val="000000" w:themeColor="text1"/>
        </w:rPr>
        <w:t xml:space="preserve"> de fecha</w:t>
      </w:r>
      <w:r w:rsidR="00EB6D7F" w:rsidRPr="00BF3507">
        <w:rPr>
          <w:rFonts w:eastAsia="Palatino Linotype" w:cs="Palatino Linotype"/>
          <w:color w:val="000000" w:themeColor="text1"/>
        </w:rPr>
        <w:t xml:space="preserve"> </w:t>
      </w:r>
      <w:r w:rsidR="001B69BA" w:rsidRPr="00BF3507">
        <w:rPr>
          <w:rFonts w:eastAsia="Palatino Linotype" w:cs="Palatino Linotype"/>
          <w:color w:val="000000" w:themeColor="text1"/>
        </w:rPr>
        <w:t>veintisiete de marzo y veinti</w:t>
      </w:r>
      <w:r w:rsidR="00EF28AA" w:rsidRPr="00BF3507">
        <w:rPr>
          <w:rFonts w:eastAsia="Palatino Linotype" w:cs="Palatino Linotype"/>
          <w:color w:val="000000" w:themeColor="text1"/>
        </w:rPr>
        <w:t>nueve</w:t>
      </w:r>
      <w:r w:rsidR="001B69BA" w:rsidRPr="00BF3507">
        <w:rPr>
          <w:rFonts w:eastAsia="Palatino Linotype" w:cs="Palatino Linotype"/>
          <w:color w:val="000000" w:themeColor="text1"/>
        </w:rPr>
        <w:t xml:space="preserve"> de abril</w:t>
      </w:r>
      <w:r w:rsidR="00EB6D7F" w:rsidRPr="00BF3507">
        <w:rPr>
          <w:rFonts w:eastAsia="Palatino Linotype" w:cs="Palatino Linotype"/>
          <w:color w:val="000000" w:themeColor="text1"/>
        </w:rPr>
        <w:t xml:space="preserve"> de dos mil veintiséis</w:t>
      </w:r>
      <w:r w:rsidRPr="00BF3507">
        <w:rPr>
          <w:rFonts w:eastAsia="Palatino Linotype" w:cs="Palatino Linotype"/>
          <w:color w:val="000000" w:themeColor="text1"/>
        </w:rPr>
        <w:t>,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10350671" w14:textId="77777777" w:rsidR="00EB6D7F" w:rsidRPr="00BF3507" w:rsidRDefault="00EB6D7F" w:rsidP="5257D7BA">
      <w:pPr>
        <w:pBdr>
          <w:top w:val="nil"/>
          <w:left w:val="nil"/>
          <w:bottom w:val="nil"/>
          <w:right w:val="nil"/>
          <w:between w:val="nil"/>
        </w:pBdr>
        <w:rPr>
          <w:rFonts w:eastAsia="Palatino Linotype" w:cs="Palatino Linotype"/>
          <w:color w:val="000000"/>
        </w:rPr>
      </w:pPr>
    </w:p>
    <w:p w14:paraId="75BA122E" w14:textId="161D1BAE" w:rsidR="00EB6D7F" w:rsidRPr="00BF3507" w:rsidRDefault="00EB6D7F" w:rsidP="00EB6D7F">
      <w:pPr>
        <w:pStyle w:val="Ttulo2"/>
        <w:rPr>
          <w:rFonts w:eastAsia="Palatino Linotype"/>
        </w:rPr>
      </w:pPr>
      <w:r w:rsidRPr="00BF3507">
        <w:rPr>
          <w:rFonts w:eastAsiaTheme="minorHAnsi"/>
          <w:lang w:eastAsia="en-US"/>
        </w:rPr>
        <w:t>S</w:t>
      </w:r>
      <w:r w:rsidR="00677D01" w:rsidRPr="00BF3507">
        <w:rPr>
          <w:rFonts w:eastAsiaTheme="minorHAnsi"/>
          <w:lang w:eastAsia="en-US"/>
        </w:rPr>
        <w:t>ÉPTIM</w:t>
      </w:r>
      <w:r w:rsidRPr="00BF3507">
        <w:rPr>
          <w:rFonts w:eastAsiaTheme="minorHAnsi"/>
          <w:lang w:eastAsia="en-US"/>
        </w:rPr>
        <w:t>O</w:t>
      </w:r>
      <w:r w:rsidRPr="00BF3507">
        <w:rPr>
          <w:rFonts w:eastAsia="Palatino Linotype"/>
        </w:rPr>
        <w:t>. Del cierre de instrucción.</w:t>
      </w:r>
    </w:p>
    <w:p w14:paraId="7E586997" w14:textId="0819B666" w:rsidR="00EB6D7F" w:rsidRPr="00BF3507" w:rsidRDefault="00EB6D7F" w:rsidP="00EB6D7F">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 xml:space="preserve">Así, una vez transcurrido el término legal, se decretó el cierre de instrucción el </w:t>
      </w:r>
      <w:r w:rsidR="002E3A5D" w:rsidRPr="00BF3507">
        <w:rPr>
          <w:rFonts w:eastAsia="Palatino Linotype" w:cs="Palatino Linotype"/>
          <w:color w:val="000000" w:themeColor="text1"/>
        </w:rPr>
        <w:t>siete de mayo de dos mil veintiséis</w:t>
      </w:r>
      <w:r w:rsidRPr="00BF3507">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2973A303" w14:textId="77777777" w:rsidR="00066F39" w:rsidRPr="00BF3507" w:rsidRDefault="00066F39" w:rsidP="006922F5">
      <w:pPr>
        <w:pBdr>
          <w:top w:val="nil"/>
          <w:left w:val="nil"/>
          <w:bottom w:val="nil"/>
          <w:right w:val="nil"/>
          <w:between w:val="nil"/>
        </w:pBdr>
        <w:contextualSpacing/>
        <w:rPr>
          <w:rFonts w:eastAsia="Palatino Linotype" w:cs="Palatino Linotype"/>
          <w:color w:val="000000"/>
          <w:szCs w:val="24"/>
        </w:rPr>
      </w:pPr>
    </w:p>
    <w:p w14:paraId="5D781C75" w14:textId="618C3725" w:rsidR="00701C12" w:rsidRPr="00BF3507" w:rsidRDefault="00677D01" w:rsidP="00701C12">
      <w:pPr>
        <w:pStyle w:val="Ttulo2"/>
        <w:rPr>
          <w:rFonts w:eastAsiaTheme="minorHAnsi"/>
          <w:lang w:eastAsia="en-US"/>
        </w:rPr>
      </w:pPr>
      <w:r w:rsidRPr="00BF3507">
        <w:rPr>
          <w:rFonts w:eastAsiaTheme="minorHAnsi"/>
          <w:lang w:eastAsia="en-US"/>
        </w:rPr>
        <w:t>OCTAV</w:t>
      </w:r>
      <w:r w:rsidR="00D1469B" w:rsidRPr="00BF3507">
        <w:rPr>
          <w:rFonts w:eastAsiaTheme="minorHAnsi"/>
          <w:lang w:eastAsia="en-US"/>
        </w:rPr>
        <w:t>O</w:t>
      </w:r>
      <w:r w:rsidR="006B2CFA" w:rsidRPr="00BF3507">
        <w:rPr>
          <w:rFonts w:eastAsiaTheme="minorHAnsi"/>
          <w:lang w:eastAsia="en-US"/>
        </w:rPr>
        <w:t xml:space="preserve">. </w:t>
      </w:r>
      <w:r w:rsidR="00701C12" w:rsidRPr="00BF3507">
        <w:rPr>
          <w:rFonts w:eastAsiaTheme="minorHAnsi"/>
          <w:lang w:eastAsia="en-US"/>
        </w:rPr>
        <w:t>De la ampliación del término para resolver.</w:t>
      </w:r>
    </w:p>
    <w:p w14:paraId="63E8A3C5" w14:textId="662A9EC9" w:rsidR="00701C12" w:rsidRPr="00BF3507" w:rsidRDefault="00701C12" w:rsidP="00701C12">
      <w:pPr>
        <w:pBdr>
          <w:top w:val="nil"/>
          <w:left w:val="nil"/>
          <w:bottom w:val="nil"/>
          <w:right w:val="nil"/>
          <w:between w:val="nil"/>
        </w:pBdr>
        <w:contextualSpacing/>
        <w:rPr>
          <w:rFonts w:eastAsiaTheme="minorHAnsi" w:cstheme="minorBidi"/>
          <w:szCs w:val="24"/>
          <w:lang w:eastAsia="en-US"/>
        </w:rPr>
      </w:pPr>
      <w:r w:rsidRPr="00BF3507">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163CB7" w:rsidRPr="00BF3507">
        <w:rPr>
          <w:rFonts w:eastAsia="Palatino Linotype" w:cs="Palatino Linotype"/>
          <w:color w:val="000000" w:themeColor="text1"/>
        </w:rPr>
        <w:t>siete de mayo</w:t>
      </w:r>
      <w:r w:rsidR="00EB6D7F" w:rsidRPr="00BF3507">
        <w:rPr>
          <w:rFonts w:eastAsia="Palatino Linotype" w:cs="Palatino Linotype"/>
          <w:color w:val="000000" w:themeColor="text1"/>
        </w:rPr>
        <w:t xml:space="preserve"> de dos mil veintiséis</w:t>
      </w:r>
      <w:r w:rsidRPr="00BF3507">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D133E2" w14:textId="77777777" w:rsidR="00CD15AC" w:rsidRPr="00BF3507" w:rsidRDefault="00CD15AC" w:rsidP="00701C12">
      <w:pPr>
        <w:pBdr>
          <w:top w:val="nil"/>
          <w:left w:val="nil"/>
          <w:bottom w:val="nil"/>
          <w:right w:val="nil"/>
          <w:between w:val="nil"/>
        </w:pBdr>
        <w:contextualSpacing/>
        <w:rPr>
          <w:rFonts w:eastAsiaTheme="minorHAnsi" w:cstheme="minorBidi"/>
          <w:szCs w:val="24"/>
          <w:lang w:eastAsia="en-US"/>
        </w:rPr>
      </w:pPr>
    </w:p>
    <w:p w14:paraId="16D594B3" w14:textId="77777777" w:rsidR="00701C12" w:rsidRPr="00BF3507" w:rsidRDefault="00701C12" w:rsidP="00701C12">
      <w:pPr>
        <w:pStyle w:val="Ttulo1"/>
        <w:rPr>
          <w:rFonts w:eastAsia="Palatino Linotype"/>
          <w:lang w:val="es-ES_tradnl"/>
        </w:rPr>
      </w:pPr>
      <w:r w:rsidRPr="00BF3507">
        <w:rPr>
          <w:rFonts w:eastAsia="Palatino Linotype"/>
          <w:lang w:val="es-ES_tradnl"/>
        </w:rPr>
        <w:t>C O N S I D E R A N D O</w:t>
      </w:r>
    </w:p>
    <w:p w14:paraId="1AB65D63" w14:textId="77777777" w:rsidR="00701C12" w:rsidRPr="00BF3507"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BF3507" w:rsidRDefault="00701C12" w:rsidP="00701C12">
      <w:pPr>
        <w:pStyle w:val="Ttulo2"/>
        <w:rPr>
          <w:rFonts w:eastAsia="Palatino Linotype"/>
        </w:rPr>
      </w:pPr>
      <w:r w:rsidRPr="00BF3507">
        <w:rPr>
          <w:rFonts w:eastAsia="Palatino Linotype"/>
        </w:rPr>
        <w:t>PRIMERO. De la competencia.</w:t>
      </w:r>
    </w:p>
    <w:p w14:paraId="2C15601F" w14:textId="701F5E8C" w:rsidR="003337B6" w:rsidRPr="00BF3507" w:rsidRDefault="003337B6" w:rsidP="003337B6">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BF3507">
        <w:rPr>
          <w:rFonts w:eastAsia="Palatino Linotype" w:cs="Palatino Linotype"/>
          <w:color w:val="000000"/>
          <w:szCs w:val="24"/>
        </w:rPr>
        <w:t>cuadragésimo cuarto, cuadragésimo quinto y cuadragésimo sexto</w:t>
      </w:r>
      <w:r w:rsidRPr="00BF3507">
        <w:rPr>
          <w:rFonts w:eastAsia="Palatino Linotype" w:cs="Palatino Linotype"/>
          <w:color w:val="000000"/>
          <w:szCs w:val="24"/>
        </w:rPr>
        <w:t xml:space="preserve"> fracciones IV y V de la </w:t>
      </w:r>
      <w:r w:rsidRPr="00BF3507">
        <w:rPr>
          <w:rFonts w:eastAsia="Palatino Linotype" w:cs="Palatino Linotype"/>
          <w:color w:val="000000"/>
          <w:szCs w:val="24"/>
        </w:rPr>
        <w:lastRenderedPageBreak/>
        <w:t>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BF3507"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BF3507" w:rsidRDefault="00701C12" w:rsidP="00701C12">
      <w:pPr>
        <w:pStyle w:val="Ttulo2"/>
        <w:rPr>
          <w:rFonts w:eastAsia="Palatino Linotype"/>
        </w:rPr>
      </w:pPr>
      <w:r w:rsidRPr="00BF3507">
        <w:rPr>
          <w:rFonts w:eastAsia="Palatino Linotype"/>
        </w:rPr>
        <w:t xml:space="preserve">SEGUNDO. Sobre los alcances del recurso de revisión. </w:t>
      </w:r>
    </w:p>
    <w:p w14:paraId="202D86EE" w14:textId="77777777" w:rsidR="00701C12" w:rsidRPr="00BF3507" w:rsidRDefault="00701C12" w:rsidP="00701C12">
      <w:r w:rsidRPr="00BF3507">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F0E432B" w14:textId="77777777" w:rsidR="00D543EC" w:rsidRPr="00BF3507" w:rsidRDefault="00D543EC" w:rsidP="00701C12"/>
    <w:p w14:paraId="0F0AABE3" w14:textId="77777777" w:rsidR="00D543EC" w:rsidRPr="00BF3507" w:rsidRDefault="00D543EC" w:rsidP="00D543EC">
      <w:pPr>
        <w:pStyle w:val="Ttulo2"/>
      </w:pPr>
      <w:r w:rsidRPr="00BF3507">
        <w:t xml:space="preserve">TERCERO. Cuestiones de previo y especial pronunciamiento. </w:t>
      </w:r>
    </w:p>
    <w:p w14:paraId="2770CC74" w14:textId="77777777" w:rsidR="00D543EC" w:rsidRPr="00BF3507" w:rsidRDefault="00D543EC" w:rsidP="00D543EC">
      <w:pPr>
        <w:rPr>
          <w:rFonts w:eastAsia="Palatino Linotype" w:cs="Palatino Linotype"/>
        </w:rPr>
      </w:pPr>
      <w:r w:rsidRPr="00BF3507">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D603F54" w14:textId="77777777" w:rsidR="00D543EC" w:rsidRPr="00BF3507" w:rsidRDefault="00D543EC" w:rsidP="00D543EC">
      <w:pPr>
        <w:rPr>
          <w:rFonts w:eastAsia="Palatino Linotype" w:cs="Palatino Linotype"/>
        </w:rPr>
      </w:pPr>
    </w:p>
    <w:p w14:paraId="606A5467"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b/>
          <w:i/>
          <w:sz w:val="22"/>
        </w:rPr>
        <w:t xml:space="preserve">Artículo 180. </w:t>
      </w:r>
      <w:r w:rsidRPr="00BF3507">
        <w:rPr>
          <w:rFonts w:eastAsia="Palatino Linotype" w:cs="Palatino Linotype"/>
          <w:i/>
          <w:sz w:val="22"/>
        </w:rPr>
        <w:t>El recurso de revisión contendrá:</w:t>
      </w:r>
    </w:p>
    <w:p w14:paraId="6A34D9EB"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I. El sujeto obligado ante la cual se presentó la solicitud;</w:t>
      </w:r>
    </w:p>
    <w:p w14:paraId="0898F8CC"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b/>
          <w:i/>
          <w:sz w:val="22"/>
        </w:rPr>
        <w:t>II. El nombre del solicitante que recurre</w:t>
      </w:r>
      <w:r w:rsidRPr="00BF3507">
        <w:rPr>
          <w:rFonts w:eastAsia="Palatino Linotype" w:cs="Palatino Linotype"/>
          <w:i/>
          <w:sz w:val="22"/>
        </w:rPr>
        <w:t xml:space="preserve"> o de su representante y, en su caso, del tercero interesado, así como la dirección o medio que señale para recibir notificaciones;</w:t>
      </w:r>
    </w:p>
    <w:p w14:paraId="6F8D5737"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lastRenderedPageBreak/>
        <w:t>III. El número de folio de respuesta de la solicitud de acceso;</w:t>
      </w:r>
    </w:p>
    <w:p w14:paraId="1C57C029"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IV. La fecha en que fue notificada la respuesta al solicitante o tuvo conocimiento del acto reclamado, o de presentación de la solicitud, en caso de falta de respuesta;</w:t>
      </w:r>
    </w:p>
    <w:p w14:paraId="6D739D03"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V. El acto que se recurre;</w:t>
      </w:r>
    </w:p>
    <w:p w14:paraId="075B7E2B"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VI. Las razones o motivos de inconformidad;</w:t>
      </w:r>
    </w:p>
    <w:p w14:paraId="5C03F7AF"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VII. La copia de la respuesta que se impugna y, en su caso, de la notificación correspondiente, en el caso de respuesta de la solicitud; y</w:t>
      </w:r>
    </w:p>
    <w:p w14:paraId="1F41DA08"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VIII. Firma del recurrente, en su caso, cuando se presente por escrito, requisito sin el cual se dará trámite al recurso.</w:t>
      </w:r>
    </w:p>
    <w:p w14:paraId="3C561622" w14:textId="77777777" w:rsidR="00D543EC" w:rsidRPr="00BF3507" w:rsidRDefault="00D543EC" w:rsidP="00D543EC">
      <w:pPr>
        <w:spacing w:line="240" w:lineRule="auto"/>
        <w:ind w:left="567" w:right="567"/>
        <w:rPr>
          <w:rFonts w:eastAsia="Palatino Linotype" w:cs="Palatino Linotype"/>
          <w:i/>
          <w:sz w:val="22"/>
        </w:rPr>
      </w:pPr>
    </w:p>
    <w:p w14:paraId="4D9BFD27"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Adicionalmente, se podrán anexar las pruebas y demás elementos que considere procedentes someter a juicio del Instituto.</w:t>
      </w:r>
    </w:p>
    <w:p w14:paraId="744BA319" w14:textId="77777777" w:rsidR="00D543EC" w:rsidRPr="00BF3507" w:rsidRDefault="00D543EC" w:rsidP="00D543EC">
      <w:pPr>
        <w:spacing w:line="240" w:lineRule="auto"/>
        <w:ind w:left="567" w:right="567"/>
        <w:rPr>
          <w:rFonts w:eastAsia="Palatino Linotype" w:cs="Palatino Linotype"/>
          <w:i/>
          <w:sz w:val="22"/>
        </w:rPr>
      </w:pPr>
    </w:p>
    <w:p w14:paraId="14BCDF6F"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En ningún caso será necesario que el particular ratifique el recurso de revisión interpuesto.</w:t>
      </w:r>
    </w:p>
    <w:p w14:paraId="2CD467A3" w14:textId="77777777" w:rsidR="00D543EC" w:rsidRPr="00BF3507" w:rsidRDefault="00D543EC" w:rsidP="00D543EC">
      <w:pPr>
        <w:spacing w:line="240" w:lineRule="auto"/>
        <w:ind w:left="567" w:right="567"/>
        <w:rPr>
          <w:rFonts w:eastAsia="Palatino Linotype" w:cs="Palatino Linotype"/>
          <w:i/>
          <w:sz w:val="22"/>
        </w:rPr>
      </w:pPr>
    </w:p>
    <w:p w14:paraId="6B98A889" w14:textId="77777777" w:rsidR="00D543EC" w:rsidRPr="00BF3507" w:rsidRDefault="00D543EC" w:rsidP="00D543EC">
      <w:pPr>
        <w:spacing w:line="240" w:lineRule="auto"/>
        <w:ind w:left="567" w:right="567"/>
        <w:rPr>
          <w:rFonts w:eastAsia="Palatino Linotype" w:cs="Palatino Linotype"/>
          <w:i/>
          <w:iCs/>
          <w:sz w:val="22"/>
        </w:rPr>
      </w:pPr>
      <w:r w:rsidRPr="00BF3507">
        <w:rPr>
          <w:rFonts w:eastAsia="Palatino Linotype" w:cs="Palatino Linotype"/>
          <w:b/>
          <w:bCs/>
          <w:i/>
          <w:iCs/>
          <w:sz w:val="22"/>
        </w:rPr>
        <w:t>En caso de que el recurso se interponga de manera electrónica no será indispensable que contengan los requisitos establecidos en las fracciones II</w:t>
      </w:r>
      <w:r w:rsidRPr="00BF3507">
        <w:rPr>
          <w:rFonts w:eastAsia="Palatino Linotype" w:cs="Palatino Linotype"/>
          <w:i/>
          <w:iCs/>
          <w:sz w:val="22"/>
        </w:rPr>
        <w:t>, IV, VII y VIII.</w:t>
      </w:r>
    </w:p>
    <w:p w14:paraId="5A86852E" w14:textId="77777777" w:rsidR="00D543EC" w:rsidRPr="00BF3507" w:rsidRDefault="00D543EC" w:rsidP="00D543EC">
      <w:pPr>
        <w:rPr>
          <w:rFonts w:eastAsia="Palatino Linotype" w:cs="Palatino Linotype"/>
          <w:b/>
          <w:i/>
        </w:rPr>
      </w:pPr>
    </w:p>
    <w:p w14:paraId="75B027D3" w14:textId="77777777" w:rsidR="00D543EC" w:rsidRPr="00BF3507" w:rsidRDefault="00D543EC" w:rsidP="00D543EC">
      <w:pPr>
        <w:rPr>
          <w:rFonts w:eastAsia="Palatino Linotype" w:cs="Palatino Linotype"/>
        </w:rPr>
      </w:pPr>
      <w:r w:rsidRPr="00BF3507">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01F4BBFF" w14:textId="77777777" w:rsidR="00D543EC" w:rsidRPr="00BF3507" w:rsidRDefault="00D543EC" w:rsidP="00D543EC">
      <w:pPr>
        <w:rPr>
          <w:rFonts w:eastAsia="Palatino Linotype" w:cs="Palatino Linotype"/>
        </w:rPr>
      </w:pPr>
    </w:p>
    <w:p w14:paraId="24DCE028"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b/>
          <w:i/>
          <w:sz w:val="22"/>
        </w:rPr>
        <w:t>Artículo 155.</w:t>
      </w:r>
      <w:r w:rsidRPr="00BF3507">
        <w:rPr>
          <w:rFonts w:eastAsia="Palatino Linotype" w:cs="Palatino Linotype"/>
          <w:i/>
          <w:sz w:val="22"/>
        </w:rPr>
        <w:t xml:space="preserve"> […]</w:t>
      </w:r>
    </w:p>
    <w:p w14:paraId="4890330D" w14:textId="77777777" w:rsidR="00D543EC" w:rsidRPr="00BF3507" w:rsidRDefault="00D543EC" w:rsidP="00D543EC">
      <w:pPr>
        <w:spacing w:line="240" w:lineRule="auto"/>
        <w:ind w:left="567" w:right="567"/>
        <w:rPr>
          <w:rFonts w:eastAsia="Palatino Linotype" w:cs="Palatino Linotype"/>
          <w:i/>
          <w:sz w:val="22"/>
        </w:rPr>
      </w:pPr>
    </w:p>
    <w:p w14:paraId="5F03665E"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207B0C87"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w:t>
      </w:r>
    </w:p>
    <w:p w14:paraId="2B9C4B7F" w14:textId="77777777" w:rsidR="00D543EC" w:rsidRPr="00BF3507" w:rsidRDefault="00D543EC" w:rsidP="00D543EC">
      <w:pPr>
        <w:rPr>
          <w:rFonts w:eastAsia="Palatino Linotype" w:cs="Palatino Linotype"/>
        </w:rPr>
      </w:pPr>
    </w:p>
    <w:p w14:paraId="2609004F" w14:textId="77777777" w:rsidR="00D543EC" w:rsidRPr="00BF3507" w:rsidRDefault="00D543EC" w:rsidP="00D543EC">
      <w:pPr>
        <w:rPr>
          <w:rFonts w:eastAsia="Palatino Linotype" w:cs="Palatino Linotype"/>
        </w:rPr>
      </w:pPr>
      <w:r w:rsidRPr="00BF3507">
        <w:rPr>
          <w:rFonts w:eastAsia="Palatino Linotype" w:cs="Palatino Linotype"/>
        </w:rPr>
        <w:lastRenderedPageBreak/>
        <w:t xml:space="preserve">Robusteciendo lo anterior se encuentra lo dispuesto en el artículo 5 párrafos </w:t>
      </w:r>
      <w:r w:rsidRPr="00BF3507">
        <w:rPr>
          <w:rFonts w:eastAsia="Palatino Linotype" w:cs="Palatino Linotype"/>
          <w:color w:val="000000"/>
          <w:szCs w:val="24"/>
        </w:rPr>
        <w:t>cuadragésimo cuarto, cuadragésimo quinto y cuadragésimo sexto</w:t>
      </w:r>
      <w:r w:rsidRPr="00BF3507">
        <w:rPr>
          <w:rFonts w:eastAsia="Palatino Linotype" w:cs="Palatino Linotype"/>
        </w:rPr>
        <w:t>, de la Constitución Política del Estado Libre y Soberano de México, se establece lo siguiente:</w:t>
      </w:r>
    </w:p>
    <w:p w14:paraId="425DA0E1" w14:textId="77777777" w:rsidR="00D543EC" w:rsidRPr="00BF3507" w:rsidRDefault="00D543EC" w:rsidP="00D543EC">
      <w:pPr>
        <w:rPr>
          <w:rFonts w:eastAsia="Palatino Linotype" w:cs="Palatino Linotype"/>
        </w:rPr>
      </w:pPr>
    </w:p>
    <w:p w14:paraId="1CF1AAD6"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b/>
          <w:i/>
          <w:sz w:val="22"/>
        </w:rPr>
        <w:t>Artículo 5</w:t>
      </w:r>
      <w:r w:rsidRPr="00BF3507">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E339813"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w:t>
      </w:r>
    </w:p>
    <w:p w14:paraId="1C5E03EB" w14:textId="77777777" w:rsidR="00D543EC" w:rsidRPr="00BF3507" w:rsidRDefault="00D543EC" w:rsidP="00D543EC">
      <w:pPr>
        <w:spacing w:line="240" w:lineRule="auto"/>
        <w:ind w:left="567" w:right="567"/>
        <w:rPr>
          <w:rFonts w:eastAsia="Palatino Linotype" w:cs="Palatino Linotype"/>
          <w:i/>
          <w:iCs/>
          <w:sz w:val="22"/>
        </w:rPr>
      </w:pPr>
      <w:r w:rsidRPr="00BF3507">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5DC92151"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w:t>
      </w:r>
    </w:p>
    <w:p w14:paraId="080FFD31"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870EF54" w14:textId="77777777" w:rsidR="00D543EC" w:rsidRPr="00BF3507" w:rsidRDefault="00D543EC" w:rsidP="00D543EC">
      <w:pPr>
        <w:spacing w:line="240" w:lineRule="auto"/>
        <w:ind w:left="567" w:right="567"/>
        <w:rPr>
          <w:rFonts w:eastAsia="Palatino Linotype" w:cs="Palatino Linotype"/>
          <w:i/>
          <w:sz w:val="22"/>
        </w:rPr>
      </w:pPr>
    </w:p>
    <w:p w14:paraId="4F9A6200" w14:textId="77777777" w:rsidR="00D543EC" w:rsidRPr="00BF3507" w:rsidRDefault="00D543EC" w:rsidP="00D543EC">
      <w:pPr>
        <w:spacing w:line="240" w:lineRule="auto"/>
        <w:ind w:left="567" w:right="567"/>
        <w:rPr>
          <w:rFonts w:eastAsia="Palatino Linotype" w:cs="Palatino Linotype"/>
          <w:i/>
          <w:iCs/>
          <w:sz w:val="22"/>
        </w:rPr>
      </w:pPr>
      <w:r w:rsidRPr="00BF3507">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0AE76D5" w14:textId="77777777" w:rsidR="00D543EC" w:rsidRPr="00BF3507" w:rsidRDefault="00D543EC" w:rsidP="00D543EC">
      <w:pPr>
        <w:spacing w:line="240" w:lineRule="auto"/>
        <w:ind w:left="567" w:right="567"/>
        <w:rPr>
          <w:rFonts w:eastAsia="Palatino Linotype" w:cs="Palatino Linotype"/>
          <w:i/>
          <w:sz w:val="22"/>
        </w:rPr>
      </w:pPr>
    </w:p>
    <w:p w14:paraId="7011CB9A"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Este derecho se regirá por los principios y bases siguientes:</w:t>
      </w:r>
    </w:p>
    <w:p w14:paraId="75BCC74E"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w:t>
      </w:r>
    </w:p>
    <w:p w14:paraId="6636FEFC"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b/>
          <w:i/>
          <w:sz w:val="22"/>
        </w:rPr>
        <w:t>III.</w:t>
      </w:r>
      <w:r w:rsidRPr="00BF3507">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66E0E8EE"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b/>
          <w:i/>
          <w:sz w:val="22"/>
        </w:rPr>
        <w:t>IV.</w:t>
      </w:r>
      <w:r w:rsidRPr="00BF3507">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5D54D511"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w:t>
      </w:r>
    </w:p>
    <w:p w14:paraId="1A7EC884"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b/>
          <w:i/>
          <w:sz w:val="22"/>
        </w:rPr>
        <w:t>VIII.</w:t>
      </w:r>
      <w:r w:rsidRPr="00BF3507">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BF3507">
        <w:rPr>
          <w:rFonts w:eastAsia="Palatino Linotype" w:cs="Palatino Linotype"/>
          <w:i/>
          <w:sz w:val="22"/>
        </w:rPr>
        <w:lastRenderedPageBreak/>
        <w:t xml:space="preserve">información pública y a la protección de datos personales en posesión de los sujetos obligados en los términos que establezca la ley. </w:t>
      </w:r>
    </w:p>
    <w:p w14:paraId="0CDF338B"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w:t>
      </w:r>
    </w:p>
    <w:p w14:paraId="69C908D3" w14:textId="77777777" w:rsidR="00D543EC" w:rsidRPr="00BF3507" w:rsidRDefault="00D543EC" w:rsidP="00D543EC">
      <w:pPr>
        <w:ind w:left="567" w:right="567"/>
        <w:rPr>
          <w:rFonts w:eastAsia="Palatino Linotype" w:cs="Palatino Linotype"/>
        </w:rPr>
      </w:pPr>
    </w:p>
    <w:p w14:paraId="606482BB" w14:textId="77777777" w:rsidR="00D543EC" w:rsidRPr="00BF3507" w:rsidRDefault="00D543EC" w:rsidP="00D543EC">
      <w:pPr>
        <w:rPr>
          <w:rFonts w:eastAsia="Palatino Linotype" w:cs="Palatino Linotype"/>
        </w:rPr>
      </w:pPr>
      <w:r w:rsidRPr="00BF3507">
        <w:rPr>
          <w:rFonts w:eastAsia="Palatino Linotype" w:cs="Palatino Linotype"/>
        </w:rPr>
        <w:t>Por otra parte, del contenido del artículo 1 de la Constitución Política de los Estados Unidos Mexicanos, se destaca lo siguiente:</w:t>
      </w:r>
    </w:p>
    <w:p w14:paraId="0AF83859" w14:textId="77777777" w:rsidR="00D543EC" w:rsidRPr="00BF3507" w:rsidRDefault="00D543EC" w:rsidP="00D543EC">
      <w:pPr>
        <w:spacing w:line="240" w:lineRule="auto"/>
        <w:ind w:left="567" w:right="567"/>
        <w:rPr>
          <w:rFonts w:eastAsia="Palatino Linotype" w:cs="Palatino Linotype"/>
        </w:rPr>
      </w:pPr>
    </w:p>
    <w:p w14:paraId="6F965DD6"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b/>
          <w:i/>
          <w:sz w:val="22"/>
        </w:rPr>
        <w:t>Artículo 1o</w:t>
      </w:r>
      <w:r w:rsidRPr="00BF3507">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69ABAB9" w14:textId="77777777" w:rsidR="00D543EC" w:rsidRPr="00BF3507" w:rsidRDefault="00D543EC" w:rsidP="00D543EC">
      <w:pPr>
        <w:spacing w:line="240" w:lineRule="auto"/>
        <w:ind w:left="567" w:right="567"/>
        <w:rPr>
          <w:rFonts w:eastAsia="Palatino Linotype" w:cs="Palatino Linotype"/>
          <w:i/>
          <w:sz w:val="22"/>
        </w:rPr>
      </w:pPr>
    </w:p>
    <w:p w14:paraId="28FA3F46"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235A21D8" w14:textId="77777777" w:rsidR="00D543EC" w:rsidRPr="00BF3507" w:rsidRDefault="00D543EC" w:rsidP="00D543EC">
      <w:pPr>
        <w:spacing w:line="240" w:lineRule="auto"/>
        <w:ind w:left="567" w:right="567"/>
        <w:rPr>
          <w:rFonts w:eastAsia="Palatino Linotype" w:cs="Palatino Linotype"/>
          <w:i/>
          <w:sz w:val="22"/>
        </w:rPr>
      </w:pPr>
    </w:p>
    <w:p w14:paraId="53D124E6" w14:textId="77777777" w:rsidR="00D543EC" w:rsidRPr="00BF3507" w:rsidRDefault="00D543EC" w:rsidP="00D543EC">
      <w:pPr>
        <w:spacing w:line="240" w:lineRule="auto"/>
        <w:ind w:left="567" w:right="567"/>
        <w:rPr>
          <w:rFonts w:eastAsia="Palatino Linotype" w:cs="Palatino Linotype"/>
          <w:i/>
          <w:sz w:val="22"/>
        </w:rPr>
      </w:pPr>
      <w:r w:rsidRPr="00BF3507">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98165B2" w14:textId="77777777" w:rsidR="00D543EC" w:rsidRPr="00BF3507" w:rsidRDefault="00D543EC" w:rsidP="00D543EC">
      <w:pPr>
        <w:pStyle w:val="NormalINFOEM"/>
      </w:pPr>
    </w:p>
    <w:p w14:paraId="142724D9" w14:textId="77777777" w:rsidR="00D543EC" w:rsidRPr="00BF3507" w:rsidRDefault="00D543EC" w:rsidP="00D543EC">
      <w:r w:rsidRPr="00BF3507">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BF3507">
        <w:t xml:space="preserve">En </w:t>
      </w:r>
      <w:r w:rsidRPr="00BF3507">
        <w:lastRenderedPageBreak/>
        <w:t>conclusión, se cubrieron los requisitos de procedencia y procedibilidad, conforme a las constancias que obran en el expediente.</w:t>
      </w:r>
    </w:p>
    <w:p w14:paraId="0D9E25B7" w14:textId="77777777" w:rsidR="00701C12" w:rsidRPr="00BF3507" w:rsidRDefault="00701C12" w:rsidP="00701C12"/>
    <w:p w14:paraId="467F28FA" w14:textId="44A8AD23" w:rsidR="00701C12" w:rsidRPr="00BF3507" w:rsidRDefault="00D543EC" w:rsidP="00701C12">
      <w:pPr>
        <w:pStyle w:val="Ttulo2"/>
        <w:rPr>
          <w:rFonts w:eastAsia="Palatino Linotype"/>
        </w:rPr>
      </w:pPr>
      <w:r w:rsidRPr="00BF3507">
        <w:rPr>
          <w:rFonts w:eastAsia="Palatino Linotype"/>
        </w:rPr>
        <w:t>CUARTO</w:t>
      </w:r>
      <w:r w:rsidR="00701C12" w:rsidRPr="00BF3507">
        <w:rPr>
          <w:rFonts w:eastAsia="Palatino Linotype"/>
        </w:rPr>
        <w:t>. De las causas de improcedencia.</w:t>
      </w:r>
    </w:p>
    <w:p w14:paraId="1753D704" w14:textId="77777777" w:rsidR="00701C12" w:rsidRPr="00BF3507" w:rsidRDefault="00701C12" w:rsidP="00701C12">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BF3507"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BF3507" w:rsidRDefault="00701C12" w:rsidP="00701C12">
      <w:pPr>
        <w:pBdr>
          <w:top w:val="nil"/>
          <w:left w:val="nil"/>
          <w:bottom w:val="nil"/>
          <w:right w:val="nil"/>
          <w:between w:val="nil"/>
        </w:pBdr>
        <w:contextualSpacing/>
        <w:rPr>
          <w:rFonts w:eastAsia="Palatino Linotype" w:cs="Palatino Linotype"/>
          <w:color w:val="000000"/>
          <w:lang w:val="es-ES"/>
        </w:rPr>
      </w:pPr>
      <w:r w:rsidRPr="00BF3507">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BF3507">
        <w:rPr>
          <w:rFonts w:eastAsia="Palatino Linotype" w:cs="Palatino Linotype"/>
          <w:color w:val="000000"/>
          <w:vertAlign w:val="superscript"/>
          <w:lang w:val="es-ES"/>
        </w:rPr>
        <w:footnoteReference w:id="2"/>
      </w:r>
      <w:r w:rsidRPr="00BF3507">
        <w:rPr>
          <w:rFonts w:eastAsia="Palatino Linotype" w:cs="Palatino Linotype"/>
          <w:color w:val="000000"/>
          <w:lang w:val="es-ES"/>
        </w:rPr>
        <w:t xml:space="preserve">, la cual permite dilucidar alguna </w:t>
      </w:r>
      <w:r w:rsidRPr="00BF3507">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02D09A72" w14:textId="77777777" w:rsidR="00701C12" w:rsidRPr="00BF3507"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BF3507" w:rsidRDefault="00701C12" w:rsidP="00701C12">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BF3507"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38796C6E" w:rsidR="00701C12" w:rsidRPr="00BF3507" w:rsidRDefault="00544FCD" w:rsidP="00701C12">
      <w:pPr>
        <w:pStyle w:val="Ttulo2"/>
        <w:rPr>
          <w:rFonts w:eastAsia="Palatino Linotype"/>
        </w:rPr>
      </w:pPr>
      <w:r w:rsidRPr="00BF3507">
        <w:rPr>
          <w:rFonts w:eastAsia="Palatino Linotype"/>
        </w:rPr>
        <w:t>QUIN</w:t>
      </w:r>
      <w:r w:rsidR="00701C12" w:rsidRPr="00BF3507">
        <w:rPr>
          <w:rFonts w:eastAsia="Palatino Linotype"/>
        </w:rPr>
        <w:t>TO. Estudio y resolución del asunto.</w:t>
      </w:r>
    </w:p>
    <w:p w14:paraId="30E768DD" w14:textId="77777777" w:rsidR="004E24F8" w:rsidRPr="00BF3507" w:rsidRDefault="004E24F8" w:rsidP="004E24F8">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31554C6" w14:textId="77777777" w:rsidR="004A3367" w:rsidRPr="00BF3507" w:rsidRDefault="004A3367" w:rsidP="004A3367">
      <w:pPr>
        <w:rPr>
          <w:rFonts w:eastAsiaTheme="minorHAnsi" w:cstheme="minorBidi"/>
          <w:sz w:val="22"/>
          <w:lang w:eastAsia="en-US"/>
        </w:rPr>
      </w:pPr>
    </w:p>
    <w:p w14:paraId="582C42A0" w14:textId="28275C07" w:rsidR="00270B08" w:rsidRPr="00BF3507" w:rsidRDefault="0EE28084" w:rsidP="00F54EF7">
      <w:pPr>
        <w:rPr>
          <w:rFonts w:eastAsiaTheme="minorEastAsia" w:cstheme="minorBidi"/>
          <w:lang w:eastAsia="en-US"/>
        </w:rPr>
      </w:pPr>
      <w:r w:rsidRPr="00BF3507">
        <w:rPr>
          <w:rFonts w:eastAsiaTheme="minorEastAsia" w:cstheme="minorBidi"/>
          <w:lang w:val="es-ES" w:eastAsia="en-US"/>
        </w:rPr>
        <w:t xml:space="preserve">En virtud de lo anterior, es conveniente recordar que </w:t>
      </w:r>
      <w:r w:rsidR="008A7F39" w:rsidRPr="00BF3507">
        <w:rPr>
          <w:rFonts w:eastAsiaTheme="minorEastAsia" w:cstheme="minorBidi"/>
          <w:lang w:val="es-ES" w:eastAsia="en-US"/>
        </w:rPr>
        <w:t>el Recurrente</w:t>
      </w:r>
      <w:r w:rsidRPr="00BF3507">
        <w:rPr>
          <w:rFonts w:eastAsiaTheme="minorEastAsia" w:cstheme="minorBidi"/>
          <w:lang w:val="es-ES" w:eastAsia="en-US"/>
        </w:rPr>
        <w:t xml:space="preserve"> requirió </w:t>
      </w:r>
      <w:r w:rsidR="00AC5C87" w:rsidRPr="00BF3507">
        <w:rPr>
          <w:rFonts w:eastAsiaTheme="minorEastAsia" w:cstheme="minorBidi"/>
          <w:lang w:val="es-ES" w:eastAsia="en-US"/>
        </w:rPr>
        <w:t xml:space="preserve">la entrega de </w:t>
      </w:r>
      <w:r w:rsidR="00A70F7A" w:rsidRPr="00BF3507">
        <w:rPr>
          <w:rFonts w:eastAsiaTheme="minorEastAsia" w:cstheme="minorBidi"/>
          <w:lang w:val="es-ES" w:eastAsia="en-US"/>
        </w:rPr>
        <w:t>todos los oficios recibidos</w:t>
      </w:r>
      <w:r w:rsidR="00AC5C87" w:rsidRPr="00BF3507">
        <w:rPr>
          <w:rFonts w:eastAsiaTheme="minorEastAsia" w:cstheme="minorBidi"/>
          <w:lang w:val="es-ES" w:eastAsia="en-US"/>
        </w:rPr>
        <w:t xml:space="preserve"> en la Unidad de Transparencia </w:t>
      </w:r>
      <w:r w:rsidR="00EB210D" w:rsidRPr="00BF3507">
        <w:rPr>
          <w:rFonts w:eastAsiaTheme="minorEastAsia" w:cstheme="minorBidi"/>
          <w:lang w:val="es-ES" w:eastAsia="en-US"/>
        </w:rPr>
        <w:t xml:space="preserve">remitidos por la </w:t>
      </w:r>
      <w:r w:rsidR="006C7948" w:rsidRPr="00BF3507">
        <w:rPr>
          <w:rFonts w:eastAsiaTheme="minorEastAsia" w:cstheme="minorBidi"/>
          <w:lang w:val="es-ES" w:eastAsia="en-US"/>
        </w:rPr>
        <w:t>Segunda</w:t>
      </w:r>
      <w:r w:rsidR="00EB210D" w:rsidRPr="00BF3507">
        <w:rPr>
          <w:rFonts w:eastAsiaTheme="minorEastAsia" w:cstheme="minorBidi"/>
          <w:lang w:val="es-ES" w:eastAsia="en-US"/>
        </w:rPr>
        <w:t xml:space="preserve"> Regiduría durante el año 2025.</w:t>
      </w:r>
    </w:p>
    <w:p w14:paraId="093B1C89" w14:textId="77777777" w:rsidR="00012F8B" w:rsidRPr="00BF3507" w:rsidRDefault="00012F8B" w:rsidP="00AA6088">
      <w:pPr>
        <w:pBdr>
          <w:top w:val="nil"/>
          <w:left w:val="nil"/>
          <w:bottom w:val="nil"/>
          <w:right w:val="nil"/>
          <w:between w:val="nil"/>
        </w:pBdr>
        <w:contextualSpacing/>
        <w:rPr>
          <w:rFonts w:eastAsia="Palatino Linotype" w:cs="Palatino Linotype"/>
          <w:color w:val="000000"/>
          <w:szCs w:val="24"/>
        </w:rPr>
      </w:pPr>
    </w:p>
    <w:p w14:paraId="20C4F4CD" w14:textId="77777777" w:rsidR="003C5351" w:rsidRPr="00BF3507" w:rsidRDefault="00A970D5" w:rsidP="00F1082C">
      <w:pPr>
        <w:pBdr>
          <w:top w:val="nil"/>
          <w:left w:val="nil"/>
          <w:bottom w:val="nil"/>
          <w:right w:val="nil"/>
          <w:between w:val="nil"/>
        </w:pBdr>
        <w:contextualSpacing/>
        <w:rPr>
          <w:rFonts w:eastAsia="Palatino Linotype" w:cs="Palatino Linotype"/>
          <w:color w:val="000000" w:themeColor="text1"/>
          <w:lang w:val="es-ES"/>
        </w:rPr>
      </w:pPr>
      <w:r w:rsidRPr="00BF3507">
        <w:rPr>
          <w:rFonts w:eastAsia="Palatino Linotype" w:cs="Palatino Linotype"/>
          <w:color w:val="000000"/>
          <w:szCs w:val="24"/>
        </w:rPr>
        <w:t xml:space="preserve">A dicha solicitud, el Sujeto Obligado </w:t>
      </w:r>
      <w:r w:rsidR="001C4CBF" w:rsidRPr="00BF3507">
        <w:rPr>
          <w:rFonts w:eastAsia="Palatino Linotype" w:cs="Palatino Linotype"/>
          <w:color w:val="000000"/>
          <w:szCs w:val="24"/>
        </w:rPr>
        <w:t>respondió</w:t>
      </w:r>
      <w:r w:rsidR="006D6CD1" w:rsidRPr="00BF3507">
        <w:rPr>
          <w:rFonts w:eastAsia="Palatino Linotype" w:cs="Palatino Linotype"/>
          <w:color w:val="000000"/>
          <w:szCs w:val="24"/>
        </w:rPr>
        <w:t xml:space="preserve"> </w:t>
      </w:r>
      <w:r w:rsidR="001F2F39" w:rsidRPr="00BF3507">
        <w:rPr>
          <w:rFonts w:eastAsia="Palatino Linotype" w:cs="Palatino Linotype"/>
          <w:color w:val="000000"/>
          <w:szCs w:val="24"/>
        </w:rPr>
        <w:t>mediante la entrega de</w:t>
      </w:r>
      <w:r w:rsidR="003C5351" w:rsidRPr="00BF3507">
        <w:rPr>
          <w:rFonts w:eastAsia="Palatino Linotype" w:cs="Palatino Linotype"/>
          <w:color w:val="000000"/>
          <w:szCs w:val="24"/>
        </w:rPr>
        <w:t xml:space="preserve"> los siguientes</w:t>
      </w:r>
      <w:r w:rsidR="002E38DA" w:rsidRPr="00BF3507">
        <w:rPr>
          <w:rFonts w:eastAsia="Palatino Linotype" w:cs="Palatino Linotype"/>
          <w:color w:val="000000"/>
          <w:szCs w:val="24"/>
        </w:rPr>
        <w:t xml:space="preserve"> </w:t>
      </w:r>
      <w:r w:rsidR="003B7D26" w:rsidRPr="00BF3507">
        <w:rPr>
          <w:rFonts w:eastAsia="Palatino Linotype" w:cs="Palatino Linotype"/>
          <w:color w:val="000000" w:themeColor="text1"/>
          <w:lang w:val="es-ES"/>
        </w:rPr>
        <w:t>documento</w:t>
      </w:r>
      <w:r w:rsidR="003C5351" w:rsidRPr="00BF3507">
        <w:rPr>
          <w:rFonts w:eastAsia="Palatino Linotype" w:cs="Palatino Linotype"/>
          <w:color w:val="000000" w:themeColor="text1"/>
          <w:lang w:val="es-ES"/>
        </w:rPr>
        <w:t>s:</w:t>
      </w:r>
    </w:p>
    <w:p w14:paraId="1DDC89B5" w14:textId="77777777" w:rsidR="003C5351" w:rsidRPr="00BF3507" w:rsidRDefault="003C5351" w:rsidP="00F1082C">
      <w:pPr>
        <w:pBdr>
          <w:top w:val="nil"/>
          <w:left w:val="nil"/>
          <w:bottom w:val="nil"/>
          <w:right w:val="nil"/>
          <w:between w:val="nil"/>
        </w:pBdr>
        <w:contextualSpacing/>
        <w:rPr>
          <w:rFonts w:eastAsia="Palatino Linotype" w:cs="Palatino Linotype"/>
          <w:color w:val="000000" w:themeColor="text1"/>
          <w:lang w:val="es-ES"/>
        </w:rPr>
      </w:pPr>
    </w:p>
    <w:p w14:paraId="1ACB85AB" w14:textId="731FBED8" w:rsidR="00A77AB6" w:rsidRPr="00BF3507" w:rsidRDefault="00D54E13" w:rsidP="00C318DC">
      <w:pPr>
        <w:pStyle w:val="Prrafodelista"/>
        <w:numPr>
          <w:ilvl w:val="0"/>
          <w:numId w:val="63"/>
        </w:numPr>
        <w:pBdr>
          <w:top w:val="nil"/>
          <w:left w:val="nil"/>
          <w:bottom w:val="nil"/>
          <w:right w:val="nil"/>
          <w:between w:val="nil"/>
        </w:pBdr>
        <w:contextualSpacing/>
        <w:rPr>
          <w:rFonts w:eastAsia="Palatino Linotype" w:cs="Palatino Linotype"/>
          <w:color w:val="000000" w:themeColor="text1"/>
        </w:rPr>
      </w:pPr>
      <w:r w:rsidRPr="00BF3507">
        <w:rPr>
          <w:rFonts w:eastAsia="Palatino Linotype" w:cs="Palatino Linotype"/>
          <w:b/>
          <w:bCs/>
          <w:color w:val="000000" w:themeColor="text1"/>
        </w:rPr>
        <w:t>R. 0975.2026.pdf</w:t>
      </w:r>
      <w:r w:rsidR="00A77AB6" w:rsidRPr="00BF3507">
        <w:rPr>
          <w:rFonts w:eastAsia="Palatino Linotype" w:cs="Palatino Linotype"/>
          <w:color w:val="000000" w:themeColor="text1"/>
        </w:rPr>
        <w:t>.</w:t>
      </w:r>
      <w:r w:rsidR="00365E3D" w:rsidRPr="00BF3507">
        <w:rPr>
          <w:rFonts w:eastAsia="Palatino Linotype" w:cs="Palatino Linotype"/>
          <w:color w:val="000000" w:themeColor="text1"/>
        </w:rPr>
        <w:t xml:space="preserve"> Escrito suscrito por el Titular de la Unidad </w:t>
      </w:r>
      <w:r w:rsidR="00403924" w:rsidRPr="00BF3507">
        <w:rPr>
          <w:rFonts w:eastAsia="Palatino Linotype" w:cs="Palatino Linotype"/>
          <w:color w:val="000000" w:themeColor="text1"/>
        </w:rPr>
        <w:t xml:space="preserve">mediante el cual se hizo del conocimiento del Recurrente que </w:t>
      </w:r>
      <w:r w:rsidR="00CC105B" w:rsidRPr="00BF3507">
        <w:rPr>
          <w:rFonts w:eastAsia="Palatino Linotype" w:cs="Palatino Linotype"/>
          <w:color w:val="000000" w:themeColor="text1"/>
        </w:rPr>
        <w:t xml:space="preserve">se sometió ante el </w:t>
      </w:r>
      <w:r w:rsidR="00AE11AB" w:rsidRPr="00BF3507">
        <w:rPr>
          <w:rFonts w:eastAsia="Palatino Linotype" w:cs="Palatino Linotype"/>
          <w:color w:val="000000" w:themeColor="text1"/>
        </w:rPr>
        <w:t>C</w:t>
      </w:r>
      <w:r w:rsidR="00CC105B" w:rsidRPr="00BF3507">
        <w:rPr>
          <w:rFonts w:eastAsia="Palatino Linotype" w:cs="Palatino Linotype"/>
          <w:color w:val="000000" w:themeColor="text1"/>
        </w:rPr>
        <w:t xml:space="preserve">omité de </w:t>
      </w:r>
      <w:r w:rsidR="00AE11AB" w:rsidRPr="00BF3507">
        <w:rPr>
          <w:rFonts w:eastAsia="Palatino Linotype" w:cs="Palatino Linotype"/>
          <w:color w:val="000000" w:themeColor="text1"/>
        </w:rPr>
        <w:t>T</w:t>
      </w:r>
      <w:r w:rsidR="00CC105B" w:rsidRPr="00BF3507">
        <w:rPr>
          <w:rFonts w:eastAsia="Palatino Linotype" w:cs="Palatino Linotype"/>
          <w:color w:val="000000" w:themeColor="text1"/>
        </w:rPr>
        <w:t xml:space="preserve">ransparencia el </w:t>
      </w:r>
      <w:r w:rsidR="00AE11AB" w:rsidRPr="00BF3507">
        <w:rPr>
          <w:rFonts w:eastAsia="Palatino Linotype" w:cs="Palatino Linotype"/>
          <w:color w:val="000000" w:themeColor="text1"/>
        </w:rPr>
        <w:t>c</w:t>
      </w:r>
      <w:r w:rsidR="00CC105B" w:rsidRPr="00BF3507">
        <w:rPr>
          <w:rFonts w:eastAsia="Palatino Linotype" w:cs="Palatino Linotype"/>
          <w:color w:val="000000" w:themeColor="text1"/>
        </w:rPr>
        <w:t xml:space="preserve">ambio de </w:t>
      </w:r>
      <w:r w:rsidR="00AE11AB" w:rsidRPr="00BF3507">
        <w:rPr>
          <w:rFonts w:eastAsia="Palatino Linotype" w:cs="Palatino Linotype"/>
          <w:color w:val="000000" w:themeColor="text1"/>
        </w:rPr>
        <w:t>m</w:t>
      </w:r>
      <w:r w:rsidR="00CC105B" w:rsidRPr="00BF3507">
        <w:rPr>
          <w:rFonts w:eastAsia="Palatino Linotype" w:cs="Palatino Linotype"/>
          <w:color w:val="000000" w:themeColor="text1"/>
        </w:rPr>
        <w:t>odalidad</w:t>
      </w:r>
      <w:r w:rsidR="00AE11AB" w:rsidRPr="00BF3507">
        <w:rPr>
          <w:rFonts w:eastAsia="Palatino Linotype" w:cs="Palatino Linotype"/>
          <w:color w:val="000000" w:themeColor="text1"/>
        </w:rPr>
        <w:t xml:space="preserve"> que fue </w:t>
      </w:r>
      <w:r w:rsidR="00BE6AD6" w:rsidRPr="00BF3507">
        <w:rPr>
          <w:rFonts w:eastAsia="Palatino Linotype" w:cs="Palatino Linotype"/>
          <w:color w:val="000000" w:themeColor="text1"/>
        </w:rPr>
        <w:t xml:space="preserve">aprobado mediante el </w:t>
      </w:r>
      <w:r w:rsidR="00CC105B" w:rsidRPr="00BF3507">
        <w:rPr>
          <w:rFonts w:eastAsia="Palatino Linotype" w:cs="Palatino Linotype"/>
          <w:color w:val="000000" w:themeColor="text1"/>
        </w:rPr>
        <w:t xml:space="preserve">Acuerdo CT/SE/109/03/2026 </w:t>
      </w:r>
      <w:r w:rsidR="00BE6AD6" w:rsidRPr="00BF3507">
        <w:rPr>
          <w:rFonts w:eastAsia="Palatino Linotype" w:cs="Palatino Linotype"/>
          <w:color w:val="000000" w:themeColor="text1"/>
        </w:rPr>
        <w:t xml:space="preserve">emitido en la </w:t>
      </w:r>
      <w:r w:rsidR="00CC105B" w:rsidRPr="00BF3507">
        <w:rPr>
          <w:rFonts w:eastAsia="Palatino Linotype" w:cs="Palatino Linotype"/>
          <w:color w:val="000000" w:themeColor="text1"/>
        </w:rPr>
        <w:t xml:space="preserve">Centésima Novena Sesión Extraordinaria 2026 de fecha del día </w:t>
      </w:r>
      <w:r w:rsidR="00526FE9" w:rsidRPr="00BF3507">
        <w:rPr>
          <w:rFonts w:eastAsia="Palatino Linotype" w:cs="Palatino Linotype"/>
          <w:color w:val="000000" w:themeColor="text1"/>
        </w:rPr>
        <w:t>veintitrés de febrero de dos mil veintiséis</w:t>
      </w:r>
      <w:r w:rsidR="00BE6AD6" w:rsidRPr="00BF3507">
        <w:rPr>
          <w:rFonts w:eastAsia="Palatino Linotype" w:cs="Palatino Linotype"/>
          <w:color w:val="000000" w:themeColor="text1"/>
        </w:rPr>
        <w:t xml:space="preserve">, debido a que </w:t>
      </w:r>
      <w:r w:rsidR="00CC105B" w:rsidRPr="00BF3507">
        <w:rPr>
          <w:rFonts w:eastAsia="Palatino Linotype" w:cs="Palatino Linotype"/>
          <w:color w:val="000000" w:themeColor="text1"/>
        </w:rPr>
        <w:t>el sistema tiene un soporte tecnológico para que se puedan adjuntar archivos como respuesta a las solicitudes de información con un peso aproximado de hasta 500Mb y el volumen de la información referida tiene un peso aproximado de 19.01 GB</w:t>
      </w:r>
      <w:r w:rsidR="006B04EB" w:rsidRPr="00BF3507">
        <w:rPr>
          <w:rFonts w:eastAsia="Palatino Linotype" w:cs="Palatino Linotype"/>
          <w:color w:val="000000" w:themeColor="text1"/>
        </w:rPr>
        <w:t>;</w:t>
      </w:r>
      <w:r w:rsidR="00CC105B" w:rsidRPr="00BF3507">
        <w:rPr>
          <w:rFonts w:eastAsia="Palatino Linotype" w:cs="Palatino Linotype"/>
          <w:color w:val="000000" w:themeColor="text1"/>
        </w:rPr>
        <w:t xml:space="preserve"> asimismo</w:t>
      </w:r>
      <w:r w:rsidR="006B04EB" w:rsidRPr="00BF3507">
        <w:rPr>
          <w:rFonts w:eastAsia="Palatino Linotype" w:cs="Palatino Linotype"/>
          <w:color w:val="000000" w:themeColor="text1"/>
        </w:rPr>
        <w:t>,</w:t>
      </w:r>
      <w:r w:rsidR="00CC105B" w:rsidRPr="00BF3507">
        <w:rPr>
          <w:rFonts w:eastAsia="Palatino Linotype" w:cs="Palatino Linotype"/>
          <w:color w:val="000000" w:themeColor="text1"/>
        </w:rPr>
        <w:t xml:space="preserve"> se inform</w:t>
      </w:r>
      <w:r w:rsidR="006B04EB" w:rsidRPr="00BF3507">
        <w:rPr>
          <w:rFonts w:eastAsia="Palatino Linotype" w:cs="Palatino Linotype"/>
          <w:color w:val="000000" w:themeColor="text1"/>
        </w:rPr>
        <w:t>ó</w:t>
      </w:r>
      <w:r w:rsidR="00CC105B" w:rsidRPr="00BF3507">
        <w:rPr>
          <w:rFonts w:eastAsia="Palatino Linotype" w:cs="Palatino Linotype"/>
          <w:color w:val="000000" w:themeColor="text1"/>
        </w:rPr>
        <w:t xml:space="preserve"> que esa Unidad de Transparencia pondrá a disposición del solicitante los documentos en consulta direct</w:t>
      </w:r>
      <w:r w:rsidR="00844372" w:rsidRPr="00BF3507">
        <w:rPr>
          <w:rFonts w:eastAsia="Palatino Linotype" w:cs="Palatino Linotype"/>
          <w:color w:val="000000" w:themeColor="text1"/>
        </w:rPr>
        <w:t xml:space="preserve">a, señalando el horario, ubicación </w:t>
      </w:r>
      <w:r w:rsidR="00AE3C28" w:rsidRPr="00BF3507">
        <w:rPr>
          <w:rFonts w:eastAsia="Palatino Linotype" w:cs="Palatino Linotype"/>
          <w:color w:val="000000" w:themeColor="text1"/>
        </w:rPr>
        <w:t>y el nombre de la persona servidora pública que le atenderá.</w:t>
      </w:r>
    </w:p>
    <w:p w14:paraId="1530F183" w14:textId="2DE6014A" w:rsidR="003B7D26" w:rsidRPr="00BF3507" w:rsidRDefault="00A77AB6" w:rsidP="00C318DC">
      <w:pPr>
        <w:pStyle w:val="Prrafodelista"/>
        <w:numPr>
          <w:ilvl w:val="0"/>
          <w:numId w:val="63"/>
        </w:numPr>
        <w:pBdr>
          <w:top w:val="nil"/>
          <w:left w:val="nil"/>
          <w:bottom w:val="nil"/>
          <w:right w:val="nil"/>
          <w:between w:val="nil"/>
        </w:pBdr>
        <w:contextualSpacing/>
        <w:rPr>
          <w:rFonts w:eastAsia="Palatino Linotype" w:cs="Palatino Linotype"/>
          <w:color w:val="000000" w:themeColor="text1"/>
        </w:rPr>
      </w:pPr>
      <w:r w:rsidRPr="00BF3507">
        <w:rPr>
          <w:rFonts w:eastAsia="Palatino Linotype" w:cs="Palatino Linotype"/>
          <w:b/>
          <w:bCs/>
          <w:color w:val="000000" w:themeColor="text1"/>
        </w:rPr>
        <w:t>ACTA CENTÉSIMA NOVENA SESIÓN EXTRAORDINARIA 2026.pdf</w:t>
      </w:r>
      <w:r w:rsidR="00E944DD" w:rsidRPr="00BF3507">
        <w:rPr>
          <w:rFonts w:eastAsia="Palatino Linotype" w:cs="Palatino Linotype"/>
          <w:color w:val="000000" w:themeColor="text1"/>
        </w:rPr>
        <w:t xml:space="preserve">. </w:t>
      </w:r>
      <w:r w:rsidR="004C5160" w:rsidRPr="00BF3507">
        <w:rPr>
          <w:rFonts w:eastAsia="Palatino Linotype" w:cs="Palatino Linotype"/>
          <w:color w:val="000000" w:themeColor="text1"/>
        </w:rPr>
        <w:t xml:space="preserve">Acta </w:t>
      </w:r>
      <w:r w:rsidR="00526FE9" w:rsidRPr="00BF3507">
        <w:rPr>
          <w:rFonts w:eastAsia="Palatino Linotype" w:cs="Palatino Linotype"/>
          <w:color w:val="000000" w:themeColor="text1"/>
        </w:rPr>
        <w:t>de la Centésima Novena Sesión Extraordinaria 2026 del Comité de Transparencia celebrada el veintitrés de febrero de dos mil veintiséis</w:t>
      </w:r>
      <w:r w:rsidR="00774398" w:rsidRPr="00BF3507">
        <w:rPr>
          <w:rFonts w:eastAsia="Palatino Linotype" w:cs="Palatino Linotype"/>
          <w:color w:val="000000" w:themeColor="text1"/>
        </w:rPr>
        <w:t xml:space="preserve"> en la cual se aprobó el cambio de modalidad de entrega de la información a consulta directa</w:t>
      </w:r>
      <w:r w:rsidR="00BA0A47" w:rsidRPr="00BF3507">
        <w:rPr>
          <w:rFonts w:eastAsia="Palatino Linotype" w:cs="Palatino Linotype"/>
          <w:color w:val="000000" w:themeColor="text1"/>
        </w:rPr>
        <w:t xml:space="preserve"> de diversas solicitudes de información entre las que se incluye la solicitud de mérito</w:t>
      </w:r>
      <w:r w:rsidR="00616EFE" w:rsidRPr="00BF3507">
        <w:rPr>
          <w:rFonts w:eastAsia="Palatino Linotype" w:cs="Palatino Linotype"/>
          <w:color w:val="000000" w:themeColor="text1"/>
        </w:rPr>
        <w:t>,</w:t>
      </w:r>
      <w:r w:rsidR="008862BD" w:rsidRPr="00BF3507">
        <w:rPr>
          <w:rFonts w:eastAsia="Palatino Linotype" w:cs="Palatino Linotype"/>
          <w:color w:val="000000" w:themeColor="text1"/>
        </w:rPr>
        <w:t xml:space="preserve"> debido a </w:t>
      </w:r>
      <w:r w:rsidR="008862BD" w:rsidRPr="00BF3507">
        <w:rPr>
          <w:rFonts w:eastAsia="Palatino Linotype" w:cs="Palatino Linotype"/>
          <w:color w:val="000000" w:themeColor="text1"/>
        </w:rPr>
        <w:lastRenderedPageBreak/>
        <w:t xml:space="preserve">que </w:t>
      </w:r>
      <w:r w:rsidR="00966618" w:rsidRPr="00BF3507">
        <w:rPr>
          <w:rFonts w:eastAsia="Palatino Linotype" w:cs="Palatino Linotype"/>
          <w:color w:val="000000" w:themeColor="text1"/>
        </w:rPr>
        <w:t>en conjunto la información tiene un peso de 19.01 GB</w:t>
      </w:r>
      <w:r w:rsidR="00C22031" w:rsidRPr="00BF3507">
        <w:rPr>
          <w:rFonts w:eastAsia="Palatino Linotype" w:cs="Palatino Linotype"/>
          <w:color w:val="000000" w:themeColor="text1"/>
        </w:rPr>
        <w:t>, señalando el horario, ubicación y el nombre de la persona servidora pública que le atenderá, además</w:t>
      </w:r>
      <w:r w:rsidR="0052503B" w:rsidRPr="00BF3507">
        <w:rPr>
          <w:rFonts w:eastAsia="Palatino Linotype" w:cs="Palatino Linotype"/>
          <w:color w:val="000000" w:themeColor="text1"/>
        </w:rPr>
        <w:t xml:space="preserve"> de que se estableció un término de sesenta días hábiles para realizar la consulta y se ofrecieron</w:t>
      </w:r>
      <w:r w:rsidR="00AE3989" w:rsidRPr="00BF3507">
        <w:rPr>
          <w:rFonts w:eastAsia="Palatino Linotype" w:cs="Palatino Linotype"/>
          <w:color w:val="000000" w:themeColor="text1"/>
        </w:rPr>
        <w:t xml:space="preserve"> otras modalidad para su consulta</w:t>
      </w:r>
      <w:r w:rsidR="002B409E" w:rsidRPr="00BF3507">
        <w:rPr>
          <w:rFonts w:eastAsia="Palatino Linotype" w:cs="Palatino Linotype"/>
          <w:color w:val="000000" w:themeColor="text1"/>
        </w:rPr>
        <w:t>.</w:t>
      </w:r>
    </w:p>
    <w:p w14:paraId="0E088675" w14:textId="77777777" w:rsidR="00A77AB6" w:rsidRPr="00BF3507" w:rsidRDefault="00A77AB6"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6758C0E6" w:rsidR="00A970D5" w:rsidRPr="00BF3507" w:rsidRDefault="44E9108F" w:rsidP="44E9108F">
      <w:pPr>
        <w:pBdr>
          <w:top w:val="nil"/>
          <w:left w:val="nil"/>
          <w:bottom w:val="nil"/>
          <w:right w:val="nil"/>
          <w:between w:val="nil"/>
        </w:pBdr>
        <w:contextualSpacing/>
        <w:rPr>
          <w:rFonts w:eastAsia="Palatino Linotype" w:cs="Palatino Linotype"/>
          <w:color w:val="000000"/>
          <w:lang w:val="es-ES"/>
        </w:rPr>
      </w:pPr>
      <w:r w:rsidRPr="00BF3507">
        <w:rPr>
          <w:rFonts w:eastAsia="Palatino Linotype" w:cs="Palatino Linotype"/>
          <w:color w:val="000000" w:themeColor="text1"/>
          <w:lang w:val="es-ES"/>
        </w:rPr>
        <w:t>Ante la respuesta em</w:t>
      </w:r>
      <w:r w:rsidR="002623AA" w:rsidRPr="00BF3507">
        <w:rPr>
          <w:rFonts w:eastAsia="Palatino Linotype" w:cs="Palatino Linotype"/>
          <w:color w:val="000000" w:themeColor="text1"/>
          <w:lang w:val="es-ES"/>
        </w:rPr>
        <w:t xml:space="preserve">itida por el Sujeto Obligado, </w:t>
      </w:r>
      <w:r w:rsidR="008A7F39" w:rsidRPr="00BF3507">
        <w:rPr>
          <w:rFonts w:eastAsia="Palatino Linotype" w:cs="Palatino Linotype"/>
          <w:color w:val="000000" w:themeColor="text1"/>
          <w:lang w:val="es-ES"/>
        </w:rPr>
        <w:t>el Recurrente</w:t>
      </w:r>
      <w:r w:rsidRPr="00BF3507">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BF3507">
        <w:rPr>
          <w:rFonts w:eastAsia="Palatino Linotype" w:cs="Palatino Linotype"/>
          <w:color w:val="000000" w:themeColor="text1"/>
          <w:lang w:val="es-ES"/>
        </w:rPr>
        <w:t xml:space="preserve"> </w:t>
      </w:r>
      <w:r w:rsidR="00AC5F81" w:rsidRPr="00BF3507">
        <w:rPr>
          <w:rFonts w:eastAsia="Palatino Linotype" w:cs="Palatino Linotype"/>
          <w:color w:val="000000" w:themeColor="text1"/>
          <w:lang w:val="es-ES"/>
        </w:rPr>
        <w:t xml:space="preserve">y </w:t>
      </w:r>
      <w:r w:rsidR="001C407C" w:rsidRPr="00BF3507">
        <w:rPr>
          <w:rFonts w:eastAsia="Palatino Linotype" w:cs="Palatino Linotype"/>
          <w:color w:val="000000" w:themeColor="text1"/>
          <w:lang w:val="es-ES"/>
        </w:rPr>
        <w:t xml:space="preserve">razones o motivos de inconformidad que </w:t>
      </w:r>
      <w:r w:rsidR="0076299E" w:rsidRPr="00BF3507">
        <w:rPr>
          <w:rFonts w:eastAsia="Palatino Linotype" w:cs="Palatino Linotype"/>
          <w:color w:val="000000" w:themeColor="text1"/>
          <w:lang w:val="es-ES"/>
        </w:rPr>
        <w:t xml:space="preserve">el Sujeto Obligado </w:t>
      </w:r>
      <w:r w:rsidR="00D02F9D" w:rsidRPr="00BF3507">
        <w:rPr>
          <w:rFonts w:eastAsia="Palatino Linotype" w:cs="Palatino Linotype"/>
          <w:color w:val="000000" w:themeColor="text1"/>
          <w:lang w:val="es-ES"/>
        </w:rPr>
        <w:t>que no se entregó la información solicitada</w:t>
      </w:r>
      <w:r w:rsidR="00B00052" w:rsidRPr="00BF3507">
        <w:rPr>
          <w:rFonts w:eastAsia="Palatino Linotype" w:cs="Palatino Linotype"/>
          <w:color w:val="000000" w:themeColor="text1"/>
          <w:lang w:val="es-ES"/>
        </w:rPr>
        <w:t xml:space="preserve">, por lo que </w:t>
      </w:r>
      <w:r w:rsidR="00E1670F" w:rsidRPr="00BF3507">
        <w:rPr>
          <w:rFonts w:eastAsia="Palatino Linotype" w:cs="Palatino Linotype"/>
          <w:color w:val="000000" w:themeColor="text1"/>
          <w:lang w:val="es-ES"/>
        </w:rPr>
        <w:t>requiere</w:t>
      </w:r>
      <w:r w:rsidR="00B00052" w:rsidRPr="00BF3507">
        <w:rPr>
          <w:rFonts w:eastAsia="Palatino Linotype" w:cs="Palatino Linotype"/>
          <w:color w:val="000000" w:themeColor="text1"/>
          <w:lang w:val="es-ES"/>
        </w:rPr>
        <w:t xml:space="preserve"> la entrega de los documentos </w:t>
      </w:r>
      <w:r w:rsidR="00E1670F" w:rsidRPr="00BF3507">
        <w:rPr>
          <w:rFonts w:eastAsia="Palatino Linotype" w:cs="Palatino Linotype"/>
          <w:color w:val="000000" w:themeColor="text1"/>
          <w:lang w:val="es-ES"/>
        </w:rPr>
        <w:t>o la acreditación del cambio de modalidad.</w:t>
      </w:r>
    </w:p>
    <w:p w14:paraId="4A6500B8" w14:textId="77777777" w:rsidR="008F50E6" w:rsidRPr="00BF3507" w:rsidRDefault="008F50E6" w:rsidP="00A04222"/>
    <w:p w14:paraId="2DED32FE" w14:textId="2F7FB66D" w:rsidR="00736065" w:rsidRPr="00BF3507" w:rsidRDefault="00E41A7A" w:rsidP="00BE576A">
      <w:pPr>
        <w:pBdr>
          <w:top w:val="nil"/>
          <w:left w:val="nil"/>
          <w:bottom w:val="nil"/>
          <w:right w:val="nil"/>
          <w:between w:val="nil"/>
        </w:pBdr>
        <w:contextualSpacing/>
        <w:rPr>
          <w:rFonts w:eastAsia="Palatino Linotype" w:cs="Palatino Linotype"/>
          <w:color w:val="000000" w:themeColor="text1"/>
          <w:lang w:val="es-ES"/>
        </w:rPr>
      </w:pPr>
      <w:r w:rsidRPr="00BF3507">
        <w:t xml:space="preserve">Durante la etapa de manifestaciones, el </w:t>
      </w:r>
      <w:r w:rsidR="00A75DF5" w:rsidRPr="00BF3507">
        <w:t xml:space="preserve">Sujeto Obligado rindió su Informe Justificado mediante la entrega </w:t>
      </w:r>
      <w:r w:rsidR="001C15BA" w:rsidRPr="00BF3507">
        <w:rPr>
          <w:rFonts w:eastAsia="Palatino Linotype" w:cs="Palatino Linotype"/>
          <w:color w:val="000000"/>
          <w:szCs w:val="24"/>
        </w:rPr>
        <w:t xml:space="preserve">del documento denominado </w:t>
      </w:r>
      <w:r w:rsidR="00A25516" w:rsidRPr="00BF3507">
        <w:rPr>
          <w:rFonts w:eastAsia="Palatino Linotype" w:cs="Palatino Linotype"/>
          <w:b/>
          <w:bCs/>
          <w:color w:val="000000" w:themeColor="text1"/>
        </w:rPr>
        <w:t>«</w:t>
      </w:r>
      <w:r w:rsidR="002242FE" w:rsidRPr="00BF3507">
        <w:rPr>
          <w:rFonts w:eastAsia="Palatino Linotype" w:cs="Palatino Linotype"/>
          <w:b/>
          <w:bCs/>
          <w:color w:val="000000" w:themeColor="text1"/>
        </w:rPr>
        <w:t>3140 Ratificación.pdf</w:t>
      </w:r>
      <w:r w:rsidR="00A25516" w:rsidRPr="00BF3507">
        <w:rPr>
          <w:rFonts w:eastAsia="Palatino Linotype" w:cs="Palatino Linotype"/>
          <w:b/>
          <w:bCs/>
          <w:color w:val="000000" w:themeColor="text1"/>
        </w:rPr>
        <w:t>»</w:t>
      </w:r>
      <w:r w:rsidR="00A25516" w:rsidRPr="00BF3507">
        <w:rPr>
          <w:rFonts w:eastAsia="Palatino Linotype" w:cs="Palatino Linotype"/>
          <w:color w:val="000000" w:themeColor="text1"/>
        </w:rPr>
        <w:t xml:space="preserve">, </w:t>
      </w:r>
      <w:r w:rsidR="00A25516" w:rsidRPr="00BF3507">
        <w:rPr>
          <w:rFonts w:eastAsia="Palatino Linotype" w:cs="Palatino Linotype"/>
          <w:color w:val="000000" w:themeColor="text1"/>
          <w:lang w:val="es-ES"/>
        </w:rPr>
        <w:t xml:space="preserve">mediante el cual </w:t>
      </w:r>
      <w:r w:rsidR="00E24E29" w:rsidRPr="00BF3507">
        <w:rPr>
          <w:rFonts w:eastAsia="Palatino Linotype" w:cs="Palatino Linotype"/>
          <w:color w:val="000000" w:themeColor="text1"/>
          <w:lang w:val="es-ES"/>
        </w:rPr>
        <w:t xml:space="preserve">se ratificó la respuesta </w:t>
      </w:r>
      <w:r w:rsidR="00864818" w:rsidRPr="00BF3507">
        <w:rPr>
          <w:rFonts w:eastAsia="Palatino Linotype" w:cs="Palatino Linotype"/>
          <w:color w:val="000000" w:themeColor="text1"/>
          <w:lang w:val="es-ES"/>
        </w:rPr>
        <w:t>proporcionada.</w:t>
      </w:r>
    </w:p>
    <w:p w14:paraId="13EF70A5" w14:textId="77777777" w:rsidR="00864818" w:rsidRPr="00BF3507" w:rsidRDefault="00864818" w:rsidP="00BE576A">
      <w:pPr>
        <w:pBdr>
          <w:top w:val="nil"/>
          <w:left w:val="nil"/>
          <w:bottom w:val="nil"/>
          <w:right w:val="nil"/>
          <w:between w:val="nil"/>
        </w:pBdr>
        <w:contextualSpacing/>
        <w:rPr>
          <w:rFonts w:eastAsia="Palatino Linotype" w:cs="Palatino Linotype"/>
          <w:color w:val="000000" w:themeColor="text1"/>
          <w:lang w:val="es-ES"/>
        </w:rPr>
      </w:pPr>
    </w:p>
    <w:p w14:paraId="6F8D22F3" w14:textId="516DE21F" w:rsidR="00420E99" w:rsidRPr="00BF3507" w:rsidRDefault="00864818" w:rsidP="00BE576A">
      <w:pPr>
        <w:pBdr>
          <w:top w:val="nil"/>
          <w:left w:val="nil"/>
          <w:bottom w:val="nil"/>
          <w:right w:val="nil"/>
          <w:between w:val="nil"/>
        </w:pBdr>
        <w:contextualSpacing/>
        <w:rPr>
          <w:rFonts w:eastAsia="Palatino Linotype" w:cs="Palatino Linotype"/>
          <w:color w:val="000000" w:themeColor="text1"/>
          <w:szCs w:val="24"/>
          <w:lang w:val="es-ES"/>
        </w:rPr>
      </w:pPr>
      <w:r w:rsidRPr="00BF3507">
        <w:rPr>
          <w:rFonts w:eastAsia="Palatino Linotype" w:cs="Palatino Linotype"/>
          <w:color w:val="000000" w:themeColor="text1"/>
          <w:szCs w:val="24"/>
          <w:lang w:val="es-ES"/>
        </w:rPr>
        <w:t xml:space="preserve">Asimismo, </w:t>
      </w:r>
      <w:r w:rsidR="00184BF1" w:rsidRPr="00BF3507">
        <w:rPr>
          <w:rFonts w:eastAsia="Palatino Linotype" w:cs="Palatino Linotype"/>
          <w:color w:val="000000" w:themeColor="text1"/>
          <w:szCs w:val="24"/>
          <w:lang w:val="es-ES"/>
        </w:rPr>
        <w:t xml:space="preserve">en fecha ocho de abril de dos mil veintiséis, este Instituto requirió al Sujeto Obligado </w:t>
      </w:r>
      <w:r w:rsidR="00AB5554" w:rsidRPr="00BF3507">
        <w:rPr>
          <w:rFonts w:eastAsia="Palatino Linotype" w:cs="Palatino Linotype"/>
          <w:color w:val="000000" w:themeColor="text1"/>
          <w:szCs w:val="24"/>
          <w:lang w:val="es-ES"/>
        </w:rPr>
        <w:t xml:space="preserve">que se remitieran </w:t>
      </w:r>
      <w:r w:rsidR="00A858B3" w:rsidRPr="00BF3507">
        <w:rPr>
          <w:rFonts w:eastAsia="Palatino Linotype" w:cs="Palatino Linotype"/>
          <w:color w:val="000000" w:themeColor="text1"/>
          <w:szCs w:val="24"/>
          <w:lang w:val="es-ES"/>
        </w:rPr>
        <w:t xml:space="preserve">los elementos que permitan justificar la necesidad de realizar el cambio de modalidad con el propósito </w:t>
      </w:r>
      <w:r w:rsidR="00420E99" w:rsidRPr="00BF3507">
        <w:rPr>
          <w:rFonts w:eastAsia="Palatino Linotype" w:cs="Palatino Linotype"/>
          <w:color w:val="000000" w:themeColor="text1"/>
          <w:szCs w:val="24"/>
          <w:lang w:val="es-ES"/>
        </w:rPr>
        <w:t>de acreditar el cambio de modalidad propuesto en su respuesta y de contar con los elementos suficientes para la emisión de la resolución correspondiente, a lo que el Sujeto Obligado respondió mediante la entrega de los siguientes elementos:</w:t>
      </w:r>
    </w:p>
    <w:p w14:paraId="0498238D" w14:textId="77777777" w:rsidR="00736065" w:rsidRPr="00BF3507" w:rsidRDefault="00736065" w:rsidP="00BE576A">
      <w:pPr>
        <w:pBdr>
          <w:top w:val="nil"/>
          <w:left w:val="nil"/>
          <w:bottom w:val="nil"/>
          <w:right w:val="nil"/>
          <w:between w:val="nil"/>
        </w:pBdr>
        <w:contextualSpacing/>
        <w:rPr>
          <w:rFonts w:eastAsia="Palatino Linotype" w:cs="Palatino Linotype"/>
          <w:color w:val="000000" w:themeColor="text1"/>
          <w:lang w:val="es-ES"/>
        </w:rPr>
      </w:pPr>
    </w:p>
    <w:p w14:paraId="015D4B0B" w14:textId="6EC34FF4" w:rsidR="00FB7DBF" w:rsidRPr="00BF3507" w:rsidRDefault="00B555AD" w:rsidP="00C318DC">
      <w:pPr>
        <w:pStyle w:val="Prrafodelista"/>
        <w:numPr>
          <w:ilvl w:val="0"/>
          <w:numId w:val="66"/>
        </w:numPr>
        <w:pBdr>
          <w:top w:val="nil"/>
          <w:left w:val="nil"/>
          <w:bottom w:val="nil"/>
          <w:right w:val="nil"/>
          <w:between w:val="nil"/>
        </w:pBdr>
        <w:contextualSpacing/>
        <w:rPr>
          <w:rFonts w:eastAsia="Palatino Linotype" w:cs="Palatino Linotype"/>
          <w:color w:val="000000"/>
        </w:rPr>
      </w:pPr>
      <w:r w:rsidRPr="00BF3507">
        <w:rPr>
          <w:rFonts w:eastAsia="Palatino Linotype" w:cs="Palatino Linotype"/>
          <w:b/>
          <w:bCs/>
          <w:color w:val="000000" w:themeColor="text1"/>
        </w:rPr>
        <w:lastRenderedPageBreak/>
        <w:t>Of 3140_Ponencia.pdf</w:t>
      </w:r>
      <w:r w:rsidR="00FB7DBF" w:rsidRPr="00BF3507">
        <w:rPr>
          <w:rFonts w:eastAsia="Palatino Linotype" w:cs="Palatino Linotype"/>
          <w:color w:val="000000" w:themeColor="text1"/>
        </w:rPr>
        <w:t>.</w:t>
      </w:r>
      <w:r w:rsidR="006E192C" w:rsidRPr="00BF3507">
        <w:rPr>
          <w:rFonts w:eastAsia="Palatino Linotype" w:cs="Palatino Linotype"/>
          <w:color w:val="000000" w:themeColor="text1"/>
        </w:rPr>
        <w:t xml:space="preserve"> Oficio </w:t>
      </w:r>
      <w:r w:rsidR="002638A0" w:rsidRPr="00BF3507">
        <w:rPr>
          <w:rFonts w:eastAsia="Palatino Linotype" w:cs="Palatino Linotype"/>
          <w:color w:val="000000" w:themeColor="text1"/>
        </w:rPr>
        <w:t>201007000/UT/02440/2026</w:t>
      </w:r>
      <w:r w:rsidR="006E192C" w:rsidRPr="00BF3507">
        <w:rPr>
          <w:rFonts w:eastAsia="Palatino Linotype" w:cs="Palatino Linotype"/>
          <w:color w:val="000000" w:themeColor="text1"/>
        </w:rPr>
        <w:t xml:space="preserve"> suscrito por el Titular de la Unidad de Transparencia</w:t>
      </w:r>
      <w:r w:rsidR="003A38F8" w:rsidRPr="00BF3507">
        <w:rPr>
          <w:rFonts w:eastAsia="Palatino Linotype" w:cs="Palatino Linotype"/>
          <w:color w:val="000000" w:themeColor="text1"/>
        </w:rPr>
        <w:t xml:space="preserve">, quien manifestó remitir el oficio </w:t>
      </w:r>
      <w:r w:rsidR="00BB1DC2" w:rsidRPr="00BF3507">
        <w:rPr>
          <w:rFonts w:eastAsia="Palatino Linotype" w:cs="Palatino Linotype"/>
          <w:color w:val="000000" w:themeColor="text1"/>
        </w:rPr>
        <w:t>número 201007000/UT/2408/2026 de fecha 09 de abril del 2026</w:t>
      </w:r>
      <w:r w:rsidR="003A38F8" w:rsidRPr="00BF3507">
        <w:rPr>
          <w:rFonts w:eastAsia="Palatino Linotype" w:cs="Palatino Linotype"/>
          <w:color w:val="000000" w:themeColor="text1"/>
        </w:rPr>
        <w:t>.</w:t>
      </w:r>
    </w:p>
    <w:p w14:paraId="73581718" w14:textId="69EAF956" w:rsidR="00FB7DBF" w:rsidRPr="00BF3507" w:rsidRDefault="00803DA3" w:rsidP="00C318DC">
      <w:pPr>
        <w:pStyle w:val="Prrafodelista"/>
        <w:numPr>
          <w:ilvl w:val="0"/>
          <w:numId w:val="66"/>
        </w:numPr>
        <w:pBdr>
          <w:top w:val="nil"/>
          <w:left w:val="nil"/>
          <w:bottom w:val="nil"/>
          <w:right w:val="nil"/>
          <w:between w:val="nil"/>
        </w:pBdr>
        <w:contextualSpacing/>
        <w:rPr>
          <w:rFonts w:eastAsia="Palatino Linotype" w:cs="Palatino Linotype"/>
          <w:color w:val="000000"/>
        </w:rPr>
      </w:pPr>
      <w:r w:rsidRPr="00BF3507">
        <w:rPr>
          <w:rFonts w:eastAsia="Palatino Linotype" w:cs="Palatino Linotype"/>
          <w:b/>
          <w:bCs/>
          <w:color w:val="000000" w:themeColor="text1"/>
        </w:rPr>
        <w:t>RESPUESTA RIA 3140-2026-UT.pdf</w:t>
      </w:r>
      <w:r w:rsidR="00FB7DBF" w:rsidRPr="00BF3507">
        <w:rPr>
          <w:rFonts w:eastAsia="Palatino Linotype" w:cs="Palatino Linotype"/>
          <w:color w:val="000000" w:themeColor="text1"/>
        </w:rPr>
        <w:t>.</w:t>
      </w:r>
      <w:r w:rsidR="009E2F2D" w:rsidRPr="00BF3507">
        <w:rPr>
          <w:rFonts w:eastAsia="Palatino Linotype" w:cs="Palatino Linotype"/>
          <w:color w:val="000000" w:themeColor="text1"/>
        </w:rPr>
        <w:t xml:space="preserve"> Oficio </w:t>
      </w:r>
      <w:r w:rsidR="001617A5" w:rsidRPr="00BF3507">
        <w:rPr>
          <w:rFonts w:eastAsia="Palatino Linotype" w:cs="Palatino Linotype"/>
          <w:color w:val="000000" w:themeColor="text1"/>
        </w:rPr>
        <w:t>201007000/UT/02408/2026</w:t>
      </w:r>
      <w:r w:rsidR="009E2F2D" w:rsidRPr="00BF3507">
        <w:rPr>
          <w:rFonts w:eastAsia="Palatino Linotype" w:cs="Palatino Linotype"/>
          <w:color w:val="000000" w:themeColor="text1"/>
        </w:rPr>
        <w:t>, emitido por el Jefe de Departamento de Acceso a la Información Pública</w:t>
      </w:r>
      <w:r w:rsidR="00EA3673" w:rsidRPr="00BF3507">
        <w:rPr>
          <w:rFonts w:eastAsia="Palatino Linotype" w:cs="Palatino Linotype"/>
          <w:color w:val="000000" w:themeColor="text1"/>
        </w:rPr>
        <w:t xml:space="preserve">, por medio del cual manifestó que </w:t>
      </w:r>
      <w:r w:rsidR="00870B46" w:rsidRPr="00BF3507">
        <w:rPr>
          <w:rFonts w:eastAsia="Palatino Linotype" w:cs="Palatino Linotype"/>
          <w:color w:val="000000" w:themeColor="text1"/>
        </w:rPr>
        <w:t xml:space="preserve">al realizar una nueva búsqueda exhaustiva y razonable en los archivos de esa </w:t>
      </w:r>
      <w:r w:rsidR="00872DC4" w:rsidRPr="00BF3507">
        <w:rPr>
          <w:rFonts w:eastAsia="Palatino Linotype" w:cs="Palatino Linotype"/>
          <w:color w:val="000000" w:themeColor="text1"/>
        </w:rPr>
        <w:t xml:space="preserve">unidad administrativa, no se localizaron expresiones documentales relacionados con lo solicitado, ya que </w:t>
      </w:r>
      <w:r w:rsidR="00FC5B9A" w:rsidRPr="00BF3507">
        <w:rPr>
          <w:rFonts w:eastAsia="Palatino Linotype" w:cs="Palatino Linotype"/>
          <w:color w:val="000000" w:themeColor="text1"/>
        </w:rPr>
        <w:t xml:space="preserve">dicha Regiduría no hizo llegar ningún oficio a la Unidad de Transparencia, por lo que se procedió a realizar el acuerdo de inexistencia </w:t>
      </w:r>
      <w:r w:rsidR="006134D9" w:rsidRPr="00BF3507">
        <w:rPr>
          <w:rFonts w:eastAsia="Palatino Linotype" w:cs="Palatino Linotype"/>
          <w:color w:val="000000" w:themeColor="text1"/>
        </w:rPr>
        <w:t xml:space="preserve">emitido por el Comité de Transparencia con número </w:t>
      </w:r>
      <w:r w:rsidR="005D0FD3" w:rsidRPr="00BF3507">
        <w:rPr>
          <w:rFonts w:eastAsia="Palatino Linotype" w:cs="Palatino Linotype"/>
          <w:color w:val="000000" w:themeColor="text1"/>
        </w:rPr>
        <w:t>CT/SE/188/04/2026 aprobado en la Centésima Octogésima Octava Sesión Extraordinaria 2026 de fecha trece de abril de dos mil veintiséis.</w:t>
      </w:r>
    </w:p>
    <w:p w14:paraId="021707C9" w14:textId="56D7D097" w:rsidR="00FB7DBF" w:rsidRPr="00BF3507" w:rsidRDefault="00803DA3" w:rsidP="00C318DC">
      <w:pPr>
        <w:pStyle w:val="Prrafodelista"/>
        <w:numPr>
          <w:ilvl w:val="0"/>
          <w:numId w:val="66"/>
        </w:numPr>
        <w:pBdr>
          <w:top w:val="nil"/>
          <w:left w:val="nil"/>
          <w:bottom w:val="nil"/>
          <w:right w:val="nil"/>
          <w:between w:val="nil"/>
        </w:pBdr>
        <w:contextualSpacing/>
        <w:rPr>
          <w:rFonts w:eastAsia="Palatino Linotype" w:cs="Palatino Linotype"/>
          <w:color w:val="000000"/>
        </w:rPr>
      </w:pPr>
      <w:r w:rsidRPr="00BF3507">
        <w:rPr>
          <w:rFonts w:eastAsia="Palatino Linotype" w:cs="Palatino Linotype"/>
          <w:b/>
          <w:bCs/>
          <w:color w:val="000000" w:themeColor="text1"/>
        </w:rPr>
        <w:t>ACTA 188.pdf</w:t>
      </w:r>
      <w:r w:rsidR="00FB7DBF" w:rsidRPr="00BF3507">
        <w:rPr>
          <w:rFonts w:eastAsia="Palatino Linotype" w:cs="Palatino Linotype"/>
          <w:color w:val="000000" w:themeColor="text1"/>
        </w:rPr>
        <w:t>.</w:t>
      </w:r>
      <w:r w:rsidR="00DB2090" w:rsidRPr="00BF3507">
        <w:rPr>
          <w:rFonts w:eastAsia="Palatino Linotype" w:cs="Palatino Linotype"/>
          <w:color w:val="000000" w:themeColor="text1"/>
        </w:rPr>
        <w:t xml:space="preserve"> </w:t>
      </w:r>
      <w:r w:rsidR="00AA090F" w:rsidRPr="00BF3507">
        <w:rPr>
          <w:rFonts w:eastAsia="Palatino Linotype" w:cs="Palatino Linotype"/>
          <w:color w:val="000000" w:themeColor="text1"/>
        </w:rPr>
        <w:t xml:space="preserve">Acta </w:t>
      </w:r>
      <w:bookmarkStart w:id="1" w:name="OLE_LINK2"/>
      <w:r w:rsidR="00AA090F" w:rsidRPr="00BF3507">
        <w:rPr>
          <w:rFonts w:eastAsia="Palatino Linotype" w:cs="Palatino Linotype"/>
          <w:color w:val="000000" w:themeColor="text1"/>
        </w:rPr>
        <w:t xml:space="preserve">de la Centésima Octogésima Octava Sesión Extraordinaria 2026 </w:t>
      </w:r>
      <w:r w:rsidR="00AE0E33" w:rsidRPr="00BF3507">
        <w:rPr>
          <w:rFonts w:eastAsia="Palatino Linotype" w:cs="Palatino Linotype"/>
          <w:color w:val="000000" w:themeColor="text1"/>
        </w:rPr>
        <w:t xml:space="preserve">del Comité de Transparencia celebrada el </w:t>
      </w:r>
      <w:r w:rsidR="00AA090F" w:rsidRPr="00BF3507">
        <w:rPr>
          <w:rFonts w:eastAsia="Palatino Linotype" w:cs="Palatino Linotype"/>
          <w:color w:val="000000" w:themeColor="text1"/>
        </w:rPr>
        <w:t>trece de abril de dos mil veintiséis</w:t>
      </w:r>
      <w:r w:rsidR="00431977" w:rsidRPr="00BF3507">
        <w:rPr>
          <w:rFonts w:eastAsia="Palatino Linotype" w:cs="Palatino Linotype"/>
          <w:color w:val="000000" w:themeColor="text1"/>
        </w:rPr>
        <w:t xml:space="preserve">, en la que en el </w:t>
      </w:r>
      <w:r w:rsidR="001D60BA" w:rsidRPr="00BF3507">
        <w:rPr>
          <w:rFonts w:eastAsia="Palatino Linotype" w:cs="Palatino Linotype"/>
          <w:color w:val="000000" w:themeColor="text1"/>
        </w:rPr>
        <w:t>punto 5 del Orden del día</w:t>
      </w:r>
      <w:r w:rsidR="00AE0E33" w:rsidRPr="00BF3507">
        <w:rPr>
          <w:rFonts w:eastAsia="Palatino Linotype" w:cs="Palatino Linotype"/>
          <w:color w:val="000000" w:themeColor="text1"/>
        </w:rPr>
        <w:t xml:space="preserve"> se emitió el acuerdo CT/SE/188/04/2026, con el que se declaró la inexistencia de la información solicita</w:t>
      </w:r>
      <w:r w:rsidR="00396146" w:rsidRPr="00BF3507">
        <w:rPr>
          <w:rFonts w:eastAsia="Palatino Linotype" w:cs="Palatino Linotype"/>
          <w:color w:val="000000" w:themeColor="text1"/>
        </w:rPr>
        <w:t>da</w:t>
      </w:r>
      <w:bookmarkEnd w:id="1"/>
      <w:r w:rsidR="00396146" w:rsidRPr="00BF3507">
        <w:rPr>
          <w:rFonts w:eastAsia="Palatino Linotype" w:cs="Palatino Linotype"/>
          <w:color w:val="000000" w:themeColor="text1"/>
        </w:rPr>
        <w:t xml:space="preserve"> y dar cumplimiento al recurso de revisión </w:t>
      </w:r>
      <w:r w:rsidR="00515A81" w:rsidRPr="00BF3507">
        <w:rPr>
          <w:rFonts w:eastAsia="Palatino Linotype" w:cs="Palatino Linotype"/>
          <w:b/>
          <w:bCs/>
          <w:color w:val="000000" w:themeColor="text1"/>
        </w:rPr>
        <w:t>03140/INFOEM/IP/RR/2026</w:t>
      </w:r>
      <w:r w:rsidR="00515A81" w:rsidRPr="00BF3507">
        <w:rPr>
          <w:rFonts w:eastAsia="Palatino Linotype" w:cs="Palatino Linotype"/>
          <w:color w:val="000000" w:themeColor="text1"/>
        </w:rPr>
        <w:t>.</w:t>
      </w:r>
    </w:p>
    <w:p w14:paraId="14444E04" w14:textId="77777777" w:rsidR="00420E99" w:rsidRPr="00BF3507" w:rsidRDefault="00420E99" w:rsidP="006100FC">
      <w:pPr>
        <w:pBdr>
          <w:top w:val="nil"/>
          <w:left w:val="nil"/>
          <w:bottom w:val="nil"/>
          <w:right w:val="nil"/>
          <w:between w:val="nil"/>
        </w:pBdr>
        <w:contextualSpacing/>
        <w:rPr>
          <w:rFonts w:eastAsia="Palatino Linotype" w:cs="Palatino Linotype"/>
          <w:color w:val="000000"/>
          <w:szCs w:val="24"/>
        </w:rPr>
      </w:pPr>
    </w:p>
    <w:p w14:paraId="02C281BA" w14:textId="15B9CEEE" w:rsidR="006100FC" w:rsidRPr="00BF3507" w:rsidRDefault="006100FC" w:rsidP="006100FC">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BF3507">
        <w:rPr>
          <w:rFonts w:eastAsia="Palatino Linotype" w:cs="Palatino Linotype"/>
          <w:color w:val="000000"/>
          <w:szCs w:val="24"/>
        </w:rPr>
        <w:t>el Recurrente</w:t>
      </w:r>
      <w:r w:rsidRPr="00BF3507">
        <w:rPr>
          <w:rFonts w:eastAsia="Palatino Linotype" w:cs="Palatino Linotype"/>
          <w:color w:val="000000"/>
          <w:szCs w:val="24"/>
        </w:rPr>
        <w:t>, así como calificar los motivos de inconformidad de</w:t>
      </w:r>
      <w:r w:rsidR="009B0882" w:rsidRPr="00BF3507">
        <w:rPr>
          <w:rFonts w:eastAsia="Palatino Linotype" w:cs="Palatino Linotype"/>
          <w:color w:val="000000"/>
          <w:szCs w:val="24"/>
        </w:rPr>
        <w:t xml:space="preserve"> </w:t>
      </w:r>
      <w:r w:rsidR="00504E6B" w:rsidRPr="00BF3507">
        <w:rPr>
          <w:rFonts w:eastAsia="Palatino Linotype" w:cs="Palatino Linotype"/>
          <w:color w:val="000000"/>
          <w:szCs w:val="24"/>
        </w:rPr>
        <w:t>el particular</w:t>
      </w:r>
      <w:r w:rsidRPr="00BF3507">
        <w:rPr>
          <w:rFonts w:eastAsia="Palatino Linotype" w:cs="Palatino Linotype"/>
          <w:color w:val="000000"/>
          <w:szCs w:val="24"/>
        </w:rPr>
        <w:t xml:space="preserve">. </w:t>
      </w:r>
    </w:p>
    <w:p w14:paraId="7AF7731E" w14:textId="77777777" w:rsidR="006100FC" w:rsidRPr="00BF3507"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BF3507" w:rsidRDefault="006100FC" w:rsidP="006100FC">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lastRenderedPageBreak/>
        <w:t xml:space="preserve">En este sentido, es pertinente enfatizar lo que, respecto al derecho de acceso a la información pública, refiere el artículo </w:t>
      </w:r>
      <w:r w:rsidR="00E00EC1" w:rsidRPr="00BF3507">
        <w:rPr>
          <w:rFonts w:eastAsia="Palatino Linotype" w:cs="Palatino Linotype"/>
          <w:color w:val="000000"/>
          <w:szCs w:val="24"/>
        </w:rPr>
        <w:t>5</w:t>
      </w:r>
      <w:r w:rsidRPr="00BF3507">
        <w:rPr>
          <w:rFonts w:eastAsia="Palatino Linotype" w:cs="Palatino Linotype"/>
          <w:color w:val="000000"/>
          <w:szCs w:val="24"/>
        </w:rPr>
        <w:t>° de la Constitución Política del Estado Libre y Soberano de México</w:t>
      </w:r>
      <w:r w:rsidR="00E00EC1" w:rsidRPr="00BF3507">
        <w:rPr>
          <w:rFonts w:eastAsia="Palatino Linotype" w:cs="Palatino Linotype"/>
          <w:color w:val="000000"/>
          <w:szCs w:val="24"/>
        </w:rPr>
        <w:t>, que</w:t>
      </w:r>
      <w:r w:rsidRPr="00BF3507">
        <w:rPr>
          <w:rFonts w:eastAsia="Palatino Linotype" w:cs="Palatino Linotype"/>
          <w:color w:val="000000"/>
          <w:szCs w:val="24"/>
        </w:rPr>
        <w:t xml:space="preserve"> en su parte conducente</w:t>
      </w:r>
      <w:r w:rsidR="00E00EC1" w:rsidRPr="00BF3507">
        <w:rPr>
          <w:rFonts w:eastAsia="Palatino Linotype" w:cs="Palatino Linotype"/>
          <w:color w:val="000000"/>
          <w:szCs w:val="24"/>
        </w:rPr>
        <w:t xml:space="preserve"> dispone</w:t>
      </w:r>
      <w:r w:rsidRPr="00BF3507">
        <w:rPr>
          <w:rFonts w:eastAsia="Palatino Linotype" w:cs="Palatino Linotype"/>
          <w:color w:val="000000"/>
          <w:szCs w:val="24"/>
        </w:rPr>
        <w:t xml:space="preserve"> lo siguiente:</w:t>
      </w:r>
    </w:p>
    <w:p w14:paraId="5DA101FA" w14:textId="77777777" w:rsidR="006100FC" w:rsidRPr="00BF3507"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BF3507" w:rsidRDefault="006100FC" w:rsidP="006100FC">
      <w:pPr>
        <w:pStyle w:val="Fundamentos"/>
      </w:pPr>
      <w:r w:rsidRPr="00BF3507">
        <w:rPr>
          <w:b/>
          <w:bCs/>
        </w:rPr>
        <w:t>Artículo 5.</w:t>
      </w:r>
      <w:r w:rsidRPr="00BF3507">
        <w:t xml:space="preserve"> […]</w:t>
      </w:r>
    </w:p>
    <w:p w14:paraId="1839D29E" w14:textId="77777777" w:rsidR="006100FC" w:rsidRPr="00BF3507" w:rsidRDefault="006100FC" w:rsidP="006100FC">
      <w:pPr>
        <w:pStyle w:val="Fundamentos"/>
      </w:pPr>
    </w:p>
    <w:p w14:paraId="7D51A6D3" w14:textId="77777777" w:rsidR="006100FC" w:rsidRPr="00BF3507" w:rsidRDefault="006100FC" w:rsidP="006100FC">
      <w:pPr>
        <w:pStyle w:val="Fundamentos"/>
      </w:pPr>
      <w:r w:rsidRPr="00BF3507">
        <w:t xml:space="preserve">El derecho a la información será garantizado por el Estado. La ley establecerá las previsiones que permitan asegurar la protección, el respeto y la difusión de este derecho. </w:t>
      </w:r>
    </w:p>
    <w:p w14:paraId="4079EC08" w14:textId="77777777" w:rsidR="006100FC" w:rsidRPr="00BF3507" w:rsidRDefault="006100FC" w:rsidP="006100FC">
      <w:pPr>
        <w:pStyle w:val="Fundamentos"/>
      </w:pPr>
    </w:p>
    <w:p w14:paraId="2060C0A8" w14:textId="77777777" w:rsidR="006100FC" w:rsidRPr="00BF3507" w:rsidRDefault="006100FC" w:rsidP="006100FC">
      <w:pPr>
        <w:pStyle w:val="Fundamentos"/>
      </w:pPr>
      <w:r w:rsidRPr="00BF3507">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BF3507" w:rsidRDefault="006100FC" w:rsidP="006100FC">
      <w:pPr>
        <w:pStyle w:val="Fundamentos"/>
      </w:pPr>
    </w:p>
    <w:p w14:paraId="31D381A6" w14:textId="77777777" w:rsidR="006100FC" w:rsidRPr="00BF3507" w:rsidRDefault="006100FC" w:rsidP="006100FC">
      <w:pPr>
        <w:pStyle w:val="Fundamentos"/>
      </w:pPr>
      <w:r w:rsidRPr="00BF3507">
        <w:t>Este derecho se regirá por los principios y bases siguientes:</w:t>
      </w:r>
    </w:p>
    <w:p w14:paraId="1A21896F" w14:textId="77777777" w:rsidR="006100FC" w:rsidRPr="00BF3507" w:rsidRDefault="006100FC" w:rsidP="006100FC">
      <w:pPr>
        <w:pStyle w:val="Fundamentos"/>
      </w:pPr>
    </w:p>
    <w:p w14:paraId="13A22FC8" w14:textId="77777777" w:rsidR="006100FC" w:rsidRPr="00BF3507" w:rsidRDefault="006100FC" w:rsidP="006100FC">
      <w:pPr>
        <w:pStyle w:val="Fundamentos"/>
      </w:pPr>
      <w:r w:rsidRPr="00BF3507">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BF3507" w:rsidRDefault="006100FC" w:rsidP="006100FC">
      <w:pPr>
        <w:pStyle w:val="Fundamentos"/>
      </w:pPr>
      <w:r w:rsidRPr="00BF3507">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BF3507" w:rsidRDefault="006100FC" w:rsidP="006100FC">
      <w:pPr>
        <w:pStyle w:val="Fundamentos"/>
        <w:rPr>
          <w:lang w:val="es-ES"/>
        </w:rPr>
      </w:pPr>
      <w:r w:rsidRPr="00BF3507">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BF3507" w:rsidRDefault="006100FC" w:rsidP="006100FC">
      <w:pPr>
        <w:pStyle w:val="Fundamentos"/>
      </w:pPr>
      <w:r w:rsidRPr="00BF3507">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BF3507" w:rsidRDefault="006100FC" w:rsidP="006100FC">
      <w:pPr>
        <w:pStyle w:val="Fundamentos"/>
      </w:pPr>
      <w:r w:rsidRPr="00BF3507">
        <w:lastRenderedPageBreak/>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BF3507" w:rsidRDefault="006100FC" w:rsidP="006100FC">
      <w:pPr>
        <w:pStyle w:val="Fundamentos"/>
      </w:pPr>
      <w:r w:rsidRPr="00BF3507">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BF3507" w:rsidRDefault="006100FC" w:rsidP="006100FC">
      <w:pPr>
        <w:pStyle w:val="Fundamentos"/>
        <w:rPr>
          <w:lang w:val="es-ES"/>
        </w:rPr>
      </w:pPr>
      <w:r w:rsidRPr="00BF3507">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BF3507" w:rsidRDefault="006100FC" w:rsidP="006100FC">
      <w:pPr>
        <w:pBdr>
          <w:top w:val="nil"/>
          <w:left w:val="nil"/>
          <w:bottom w:val="nil"/>
          <w:right w:val="nil"/>
          <w:between w:val="nil"/>
        </w:pBdr>
        <w:contextualSpacing/>
        <w:rPr>
          <w:rFonts w:eastAsia="Palatino Linotype" w:cs="Palatino Linotype"/>
          <w:color w:val="000000"/>
          <w:szCs w:val="24"/>
        </w:rPr>
      </w:pPr>
    </w:p>
    <w:p w14:paraId="73356CE9" w14:textId="77777777" w:rsidR="00D20BF9" w:rsidRPr="00BF3507" w:rsidRDefault="00D20BF9" w:rsidP="00D20BF9">
      <w:pPr>
        <w:rPr>
          <w:rFonts w:eastAsia="Palatino Linotype" w:cs="Palatino Linotype"/>
          <w:szCs w:val="24"/>
        </w:rPr>
      </w:pPr>
      <w:r w:rsidRPr="00BF3507">
        <w:rPr>
          <w:rFonts w:eastAsia="Palatino Linotype" w:cs="Palatino Linotype"/>
          <w:szCs w:val="24"/>
        </w:rPr>
        <w:t>En ese orden de ideas, la Ley de Transparencia y Acceso a la Información Pública del Estado de México y Municipios, prevé en su artículo 23, fracción IV, lo siguiente:</w:t>
      </w:r>
    </w:p>
    <w:p w14:paraId="63A00BCC" w14:textId="77777777" w:rsidR="00D20BF9" w:rsidRPr="00BF3507" w:rsidRDefault="00D20BF9" w:rsidP="00D20BF9">
      <w:pPr>
        <w:rPr>
          <w:rFonts w:eastAsia="Palatino Linotype" w:cs="Palatino Linotype"/>
          <w:szCs w:val="24"/>
        </w:rPr>
      </w:pPr>
    </w:p>
    <w:p w14:paraId="0DF17332" w14:textId="77777777" w:rsidR="00D20BF9" w:rsidRPr="00BF3507" w:rsidRDefault="00D20BF9" w:rsidP="00D20BF9">
      <w:pPr>
        <w:pStyle w:val="Fundamentos"/>
      </w:pPr>
      <w:r w:rsidRPr="00BF3507">
        <w:rPr>
          <w:b/>
        </w:rPr>
        <w:t>Artículo 23.</w:t>
      </w:r>
      <w:r w:rsidRPr="00BF3507">
        <w:t xml:space="preserve"> Son sujetos obligados a transparentar y permitir el acceso a su información y proteger los datos personales que obren en su poder:</w:t>
      </w:r>
    </w:p>
    <w:p w14:paraId="02DCEFBA" w14:textId="77777777" w:rsidR="00D20BF9" w:rsidRPr="00BF3507" w:rsidRDefault="00D20BF9" w:rsidP="00D20BF9">
      <w:pPr>
        <w:pStyle w:val="Fundamentos"/>
      </w:pPr>
      <w:r w:rsidRPr="00BF3507">
        <w:t>[…]</w:t>
      </w:r>
    </w:p>
    <w:p w14:paraId="70E56CA3" w14:textId="77777777" w:rsidR="00D20BF9" w:rsidRPr="00BF3507" w:rsidRDefault="00D20BF9" w:rsidP="00D20BF9">
      <w:pPr>
        <w:pStyle w:val="Fundamentos"/>
      </w:pPr>
      <w:r w:rsidRPr="00BF3507">
        <w:rPr>
          <w:b/>
          <w:bCs/>
        </w:rPr>
        <w:t xml:space="preserve">IV. </w:t>
      </w:r>
      <w:r w:rsidRPr="00BF3507">
        <w:t>Los ayuntamientos y las dependencias, organismos, órganos y entidades de la administración municipal;</w:t>
      </w:r>
    </w:p>
    <w:p w14:paraId="2C85A0A8" w14:textId="77777777" w:rsidR="00D20BF9" w:rsidRPr="00BF3507" w:rsidRDefault="00D20BF9" w:rsidP="00D20BF9">
      <w:pPr>
        <w:pStyle w:val="Fundamentos"/>
      </w:pPr>
      <w:r w:rsidRPr="00BF3507">
        <w:t>[…]</w:t>
      </w:r>
    </w:p>
    <w:p w14:paraId="1D71059B" w14:textId="77777777" w:rsidR="00D20BF9" w:rsidRPr="00BF3507" w:rsidRDefault="00D20BF9" w:rsidP="00D20BF9">
      <w:pPr>
        <w:pBdr>
          <w:top w:val="nil"/>
          <w:left w:val="nil"/>
          <w:bottom w:val="nil"/>
          <w:right w:val="nil"/>
          <w:between w:val="nil"/>
        </w:pBdr>
        <w:contextualSpacing/>
        <w:rPr>
          <w:rFonts w:eastAsia="Palatino Linotype" w:cs="Palatino Linotype"/>
          <w:color w:val="000000"/>
          <w:szCs w:val="24"/>
        </w:rPr>
      </w:pPr>
    </w:p>
    <w:p w14:paraId="13F0C41B" w14:textId="77777777" w:rsidR="00D20BF9" w:rsidRPr="00BF3507" w:rsidRDefault="00D20BF9" w:rsidP="00D20BF9">
      <w:pPr>
        <w:rPr>
          <w:szCs w:val="24"/>
        </w:rPr>
      </w:pPr>
      <w:r w:rsidRPr="00BF3507">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6A00D83" w14:textId="77777777" w:rsidR="00D20BF9" w:rsidRPr="00BF3507" w:rsidRDefault="00D20BF9" w:rsidP="00D20BF9">
      <w:pPr>
        <w:rPr>
          <w:szCs w:val="24"/>
        </w:rPr>
      </w:pPr>
    </w:p>
    <w:p w14:paraId="15331BEE" w14:textId="76B5AF02" w:rsidR="00D20BF9" w:rsidRPr="00BF3507" w:rsidRDefault="00D20BF9" w:rsidP="00D20BF9">
      <w:pPr>
        <w:rPr>
          <w:szCs w:val="24"/>
        </w:rPr>
      </w:pPr>
      <w:r w:rsidRPr="00BF3507">
        <w:rPr>
          <w:szCs w:val="24"/>
        </w:rPr>
        <w:lastRenderedPageBreak/>
        <w:t>Asimismo, de la interpretación al acto impugnado y a los motivos de inconformidad expresados por el Recurrente, se estima que en el presente caso se actualiz</w:t>
      </w:r>
      <w:r w:rsidR="00E25B54" w:rsidRPr="00BF3507">
        <w:rPr>
          <w:szCs w:val="24"/>
        </w:rPr>
        <w:t>aron</w:t>
      </w:r>
      <w:r w:rsidRPr="00BF3507">
        <w:rPr>
          <w:szCs w:val="24"/>
        </w:rPr>
        <w:t xml:space="preserve"> la</w:t>
      </w:r>
      <w:r w:rsidR="00E25B54" w:rsidRPr="00BF3507">
        <w:rPr>
          <w:szCs w:val="24"/>
        </w:rPr>
        <w:t>s</w:t>
      </w:r>
      <w:r w:rsidRPr="00BF3507">
        <w:rPr>
          <w:szCs w:val="24"/>
        </w:rPr>
        <w:t xml:space="preserve"> causal</w:t>
      </w:r>
      <w:r w:rsidR="00E25B54" w:rsidRPr="00BF3507">
        <w:rPr>
          <w:szCs w:val="24"/>
        </w:rPr>
        <w:t>es</w:t>
      </w:r>
      <w:r w:rsidRPr="00BF3507">
        <w:rPr>
          <w:szCs w:val="24"/>
        </w:rPr>
        <w:t xml:space="preserve"> de procedencia del recurso de revisión prevista</w:t>
      </w:r>
      <w:r w:rsidR="00E25B54" w:rsidRPr="00BF3507">
        <w:rPr>
          <w:szCs w:val="24"/>
        </w:rPr>
        <w:t>s</w:t>
      </w:r>
      <w:r w:rsidRPr="00BF3507">
        <w:rPr>
          <w:szCs w:val="24"/>
        </w:rPr>
        <w:t xml:space="preserve"> en la</w:t>
      </w:r>
      <w:r w:rsidR="00E25B54" w:rsidRPr="00BF3507">
        <w:rPr>
          <w:szCs w:val="24"/>
        </w:rPr>
        <w:t>s fracci</w:t>
      </w:r>
      <w:r w:rsidR="005D59C2" w:rsidRPr="00BF3507">
        <w:rPr>
          <w:szCs w:val="24"/>
        </w:rPr>
        <w:t>ones I y</w:t>
      </w:r>
      <w:r w:rsidRPr="00BF3507">
        <w:rPr>
          <w:szCs w:val="24"/>
        </w:rPr>
        <w:t xml:space="preserve"> VIII del artículo 179 de la Ley de Transparencia local, que a la letra estipula lo siguiente:</w:t>
      </w:r>
    </w:p>
    <w:p w14:paraId="64C33BEC" w14:textId="77777777" w:rsidR="00D20BF9" w:rsidRPr="00BF3507" w:rsidRDefault="00D20BF9" w:rsidP="00D20BF9"/>
    <w:p w14:paraId="30DEAAFF" w14:textId="77777777" w:rsidR="00D20BF9" w:rsidRPr="00BF3507" w:rsidRDefault="00D20BF9" w:rsidP="00D20BF9">
      <w:pPr>
        <w:pStyle w:val="Fundamentos"/>
        <w:rPr>
          <w:lang w:val="es-MX"/>
        </w:rPr>
      </w:pPr>
      <w:r w:rsidRPr="00BF3507">
        <w:rPr>
          <w:b/>
          <w:lang w:val="es-MX"/>
        </w:rPr>
        <w:t xml:space="preserve">Artículo 179. </w:t>
      </w:r>
      <w:r w:rsidRPr="00BF3507">
        <w:rPr>
          <w:lang w:val="es-MX"/>
        </w:rPr>
        <w:t>El recurso de revisión es un medio de protección que la Ley otorga a los particulares, para hacer valer su derecho de acceso a la información pública, y procederá en contra de las siguientes causas:</w:t>
      </w:r>
    </w:p>
    <w:p w14:paraId="4E381574" w14:textId="77777777" w:rsidR="005D59C2" w:rsidRPr="00BF3507" w:rsidRDefault="005D59C2" w:rsidP="00D20BF9">
      <w:pPr>
        <w:pStyle w:val="Fundamentos"/>
        <w:rPr>
          <w:lang w:val="es-MX"/>
        </w:rPr>
      </w:pPr>
    </w:p>
    <w:p w14:paraId="6C711243" w14:textId="2C6EB353" w:rsidR="005D59C2" w:rsidRPr="00BF3507" w:rsidRDefault="005D59C2" w:rsidP="00D20BF9">
      <w:pPr>
        <w:pStyle w:val="Fundamentos"/>
        <w:rPr>
          <w:lang w:val="es-MX"/>
        </w:rPr>
      </w:pPr>
      <w:r w:rsidRPr="00BF3507">
        <w:rPr>
          <w:b/>
          <w:bCs/>
          <w:lang w:val="es-MX"/>
        </w:rPr>
        <w:t>I.</w:t>
      </w:r>
      <w:r w:rsidRPr="00BF3507">
        <w:rPr>
          <w:lang w:val="es-MX"/>
        </w:rPr>
        <w:t xml:space="preserve"> </w:t>
      </w:r>
      <w:r w:rsidR="00FE5745" w:rsidRPr="00BF3507">
        <w:rPr>
          <w:lang w:val="es-MX"/>
        </w:rPr>
        <w:t>La negativa a la información solicitada;</w:t>
      </w:r>
    </w:p>
    <w:p w14:paraId="6952BF71" w14:textId="77777777" w:rsidR="00D20BF9" w:rsidRPr="00BF3507" w:rsidRDefault="00D20BF9" w:rsidP="00D20BF9">
      <w:pPr>
        <w:pStyle w:val="Fundamentos"/>
        <w:rPr>
          <w:lang w:val="es-MX"/>
        </w:rPr>
      </w:pPr>
      <w:r w:rsidRPr="00BF3507">
        <w:rPr>
          <w:lang w:val="es-MX"/>
        </w:rPr>
        <w:t>[…]</w:t>
      </w:r>
    </w:p>
    <w:p w14:paraId="268744D8" w14:textId="77777777" w:rsidR="00D20BF9" w:rsidRPr="00BF3507" w:rsidRDefault="00D20BF9" w:rsidP="00D20BF9">
      <w:pPr>
        <w:pStyle w:val="Fundamentos"/>
      </w:pPr>
      <w:r w:rsidRPr="00BF3507">
        <w:rPr>
          <w:b/>
          <w:lang w:val="es-ES"/>
        </w:rPr>
        <w:t>VIII.</w:t>
      </w:r>
      <w:r w:rsidRPr="00BF3507">
        <w:rPr>
          <w:lang w:val="es-ES"/>
        </w:rPr>
        <w:t xml:space="preserve"> La notificación, entrega o puesta a disposición de información en una modalidad o formato distinto al solicitado;</w:t>
      </w:r>
    </w:p>
    <w:p w14:paraId="2E68D070" w14:textId="77777777" w:rsidR="00D20BF9" w:rsidRPr="00BF3507" w:rsidRDefault="00D20BF9" w:rsidP="00D20BF9">
      <w:pPr>
        <w:pStyle w:val="Fundamentos"/>
      </w:pPr>
      <w:r w:rsidRPr="00BF3507">
        <w:t>[…]</w:t>
      </w:r>
    </w:p>
    <w:p w14:paraId="0611147C" w14:textId="77777777" w:rsidR="00D20BF9" w:rsidRPr="00BF3507" w:rsidRDefault="00D20BF9" w:rsidP="00D20BF9"/>
    <w:p w14:paraId="584B8A93" w14:textId="77777777" w:rsidR="00D20BF9" w:rsidRPr="00BF3507" w:rsidRDefault="00D20BF9" w:rsidP="00D20BF9">
      <w:pPr>
        <w:pBdr>
          <w:top w:val="nil"/>
          <w:left w:val="nil"/>
          <w:bottom w:val="nil"/>
          <w:right w:val="nil"/>
          <w:between w:val="nil"/>
        </w:pBdr>
        <w:contextualSpacing/>
        <w:rPr>
          <w:szCs w:val="24"/>
        </w:rPr>
      </w:pPr>
      <w:r w:rsidRPr="00BF3507">
        <w:rPr>
          <w:rFonts w:eastAsia="Palatino Linotype" w:cs="Palatino Linotype"/>
          <w:color w:val="000000"/>
          <w:szCs w:val="24"/>
        </w:rPr>
        <w:t xml:space="preserve">En ese sentido, también </w:t>
      </w:r>
      <w:r w:rsidRPr="00BF3507">
        <w:rPr>
          <w:bCs/>
          <w:szCs w:val="24"/>
        </w:rPr>
        <w:t xml:space="preserve">es importante señalar que </w:t>
      </w:r>
      <w:r w:rsidRPr="00BF3507">
        <w:rPr>
          <w:szCs w:val="24"/>
        </w:rPr>
        <w:t>el artículo 4, párrafo segundo, de la Ley de Transparencia local dispone lo siguiente:</w:t>
      </w:r>
    </w:p>
    <w:p w14:paraId="651005B6" w14:textId="77777777" w:rsidR="00D20BF9" w:rsidRPr="00BF3507" w:rsidRDefault="00D20BF9" w:rsidP="00D20BF9">
      <w:pPr>
        <w:pBdr>
          <w:top w:val="nil"/>
          <w:left w:val="nil"/>
          <w:bottom w:val="nil"/>
          <w:right w:val="nil"/>
          <w:between w:val="nil"/>
        </w:pBdr>
        <w:contextualSpacing/>
        <w:rPr>
          <w:szCs w:val="24"/>
        </w:rPr>
      </w:pPr>
    </w:p>
    <w:p w14:paraId="32B80EEE" w14:textId="77777777" w:rsidR="00D20BF9" w:rsidRPr="00BF3507" w:rsidRDefault="00D20BF9" w:rsidP="00D20BF9">
      <w:pPr>
        <w:pBdr>
          <w:top w:val="nil"/>
          <w:left w:val="nil"/>
          <w:bottom w:val="nil"/>
          <w:right w:val="nil"/>
          <w:between w:val="nil"/>
        </w:pBdr>
        <w:spacing w:line="240" w:lineRule="auto"/>
        <w:ind w:left="567" w:right="616"/>
        <w:contextualSpacing/>
        <w:rPr>
          <w:i/>
          <w:sz w:val="22"/>
        </w:rPr>
      </w:pPr>
      <w:r w:rsidRPr="00BF3507">
        <w:rPr>
          <w:b/>
          <w:i/>
          <w:sz w:val="22"/>
        </w:rPr>
        <w:t xml:space="preserve">Artículo 4. </w:t>
      </w:r>
      <w:r w:rsidRPr="00BF3507">
        <w:rPr>
          <w:i/>
          <w:sz w:val="22"/>
        </w:rPr>
        <w:t>[…]</w:t>
      </w:r>
    </w:p>
    <w:p w14:paraId="5A2184F2" w14:textId="77777777" w:rsidR="00D20BF9" w:rsidRPr="00BF3507" w:rsidRDefault="00D20BF9" w:rsidP="00D20BF9">
      <w:pPr>
        <w:pBdr>
          <w:top w:val="nil"/>
          <w:left w:val="nil"/>
          <w:bottom w:val="nil"/>
          <w:right w:val="nil"/>
          <w:between w:val="nil"/>
        </w:pBdr>
        <w:spacing w:line="240" w:lineRule="auto"/>
        <w:ind w:left="567" w:right="616"/>
        <w:contextualSpacing/>
        <w:rPr>
          <w:i/>
          <w:sz w:val="22"/>
        </w:rPr>
      </w:pPr>
    </w:p>
    <w:p w14:paraId="52F61280" w14:textId="77777777" w:rsidR="00D20BF9" w:rsidRPr="00BF3507" w:rsidRDefault="00D20BF9" w:rsidP="00D20BF9">
      <w:pPr>
        <w:pBdr>
          <w:top w:val="nil"/>
          <w:left w:val="nil"/>
          <w:bottom w:val="nil"/>
          <w:right w:val="nil"/>
          <w:between w:val="nil"/>
        </w:pBdr>
        <w:spacing w:line="240" w:lineRule="auto"/>
        <w:ind w:left="567" w:right="616"/>
        <w:contextualSpacing/>
        <w:rPr>
          <w:i/>
          <w:sz w:val="22"/>
        </w:rPr>
      </w:pPr>
      <w:r w:rsidRPr="00BF3507">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4530A97E" w14:textId="77777777" w:rsidR="00D20BF9" w:rsidRPr="00BF3507" w:rsidRDefault="00D20BF9" w:rsidP="00D20BF9">
      <w:pPr>
        <w:pBdr>
          <w:top w:val="nil"/>
          <w:left w:val="nil"/>
          <w:bottom w:val="nil"/>
          <w:right w:val="nil"/>
          <w:between w:val="nil"/>
        </w:pBdr>
        <w:spacing w:line="240" w:lineRule="auto"/>
        <w:ind w:left="567" w:right="616"/>
        <w:contextualSpacing/>
        <w:rPr>
          <w:i/>
          <w:sz w:val="22"/>
        </w:rPr>
      </w:pPr>
    </w:p>
    <w:p w14:paraId="76E31D50" w14:textId="77777777" w:rsidR="00D20BF9" w:rsidRPr="00BF3507" w:rsidRDefault="00D20BF9" w:rsidP="00D20BF9">
      <w:pPr>
        <w:pBdr>
          <w:top w:val="nil"/>
          <w:left w:val="nil"/>
          <w:bottom w:val="nil"/>
          <w:right w:val="nil"/>
          <w:between w:val="nil"/>
        </w:pBdr>
        <w:spacing w:line="240" w:lineRule="auto"/>
        <w:ind w:left="567" w:right="616"/>
        <w:contextualSpacing/>
        <w:rPr>
          <w:i/>
          <w:sz w:val="22"/>
        </w:rPr>
      </w:pPr>
      <w:r w:rsidRPr="00BF3507">
        <w:rPr>
          <w:i/>
          <w:sz w:val="22"/>
        </w:rPr>
        <w:t>Solo podrá ser clasificada excepcionalmente como reservada temporalmente por razones de interés público, en los términos de las causas legítimas y estrictamente necesarias previstas por esta Ley.</w:t>
      </w:r>
    </w:p>
    <w:p w14:paraId="01E87E67" w14:textId="77777777" w:rsidR="00D20BF9" w:rsidRPr="00BF3507" w:rsidRDefault="00D20BF9" w:rsidP="00D20BF9">
      <w:pPr>
        <w:pBdr>
          <w:top w:val="nil"/>
          <w:left w:val="nil"/>
          <w:bottom w:val="nil"/>
          <w:right w:val="nil"/>
          <w:between w:val="nil"/>
        </w:pBdr>
        <w:contextualSpacing/>
        <w:rPr>
          <w:szCs w:val="24"/>
        </w:rPr>
      </w:pPr>
    </w:p>
    <w:p w14:paraId="4F45DDF4" w14:textId="77777777" w:rsidR="00D20BF9" w:rsidRPr="00BF3507" w:rsidRDefault="00D20BF9" w:rsidP="00D20BF9">
      <w:pPr>
        <w:rPr>
          <w:rFonts w:cs="Arial"/>
          <w:i/>
        </w:rPr>
      </w:pPr>
      <w:r w:rsidRPr="00BF3507">
        <w:rPr>
          <w:rFonts w:cs="Arial"/>
        </w:rPr>
        <w:t xml:space="preserve">De lo anterior, se desprende, que la información generada, obtenida, adquirida, transmitida, administrada o en posesión de los Sujetos Obligados, será accesible de </w:t>
      </w:r>
      <w:r w:rsidRPr="00BF3507">
        <w:rPr>
          <w:rFonts w:cs="Arial"/>
        </w:rPr>
        <w:lastRenderedPageBreak/>
        <w:t>manera permanente a cualquier persona, privilegiando el principio de máxima publicidad de la información.</w:t>
      </w:r>
    </w:p>
    <w:p w14:paraId="4660BDBF" w14:textId="77777777" w:rsidR="00D20BF9" w:rsidRPr="00BF3507" w:rsidRDefault="00D20BF9" w:rsidP="00D20BF9">
      <w:pPr>
        <w:rPr>
          <w:rFonts w:cs="Arial"/>
          <w:iCs/>
        </w:rPr>
      </w:pPr>
    </w:p>
    <w:p w14:paraId="085C2CA5" w14:textId="77777777" w:rsidR="00D20BF9" w:rsidRPr="00BF3507" w:rsidRDefault="00D20BF9" w:rsidP="00D20BF9">
      <w:pPr>
        <w:rPr>
          <w:rFonts w:cs="Arial"/>
          <w:szCs w:val="24"/>
        </w:rPr>
      </w:pPr>
      <w:r w:rsidRPr="00BF3507">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3296AC4" w14:textId="77777777" w:rsidR="00D20BF9" w:rsidRPr="00BF3507" w:rsidRDefault="00D20BF9" w:rsidP="00D20BF9">
      <w:pPr>
        <w:spacing w:line="259" w:lineRule="auto"/>
        <w:ind w:right="567"/>
        <w:rPr>
          <w:rFonts w:cs="Arial"/>
          <w:szCs w:val="24"/>
        </w:rPr>
      </w:pPr>
    </w:p>
    <w:p w14:paraId="76F1BD36" w14:textId="77777777" w:rsidR="00D20BF9" w:rsidRPr="00BF3507" w:rsidRDefault="00D20BF9" w:rsidP="00D20BF9">
      <w:pPr>
        <w:spacing w:line="240" w:lineRule="auto"/>
        <w:ind w:left="567" w:right="567"/>
        <w:rPr>
          <w:rFonts w:cs="Arial"/>
          <w:i/>
          <w:color w:val="000000"/>
          <w:sz w:val="22"/>
        </w:rPr>
      </w:pPr>
      <w:r w:rsidRPr="00BF3507">
        <w:rPr>
          <w:rFonts w:cs="Arial"/>
          <w:b/>
          <w:i/>
          <w:color w:val="000000"/>
          <w:sz w:val="22"/>
        </w:rPr>
        <w:t>Artículo 12.</w:t>
      </w:r>
      <w:r w:rsidRPr="00BF3507">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32F4C2EB" w14:textId="77777777" w:rsidR="00D20BF9" w:rsidRPr="00BF3507" w:rsidRDefault="00D20BF9" w:rsidP="00D20BF9">
      <w:pPr>
        <w:spacing w:line="240" w:lineRule="auto"/>
        <w:ind w:left="567" w:right="567"/>
        <w:rPr>
          <w:rFonts w:cs="Arial"/>
          <w:i/>
          <w:sz w:val="22"/>
        </w:rPr>
      </w:pPr>
    </w:p>
    <w:p w14:paraId="72E68669" w14:textId="77777777" w:rsidR="00D20BF9" w:rsidRPr="00BF3507" w:rsidRDefault="00D20BF9" w:rsidP="00D20BF9">
      <w:pPr>
        <w:spacing w:line="240" w:lineRule="auto"/>
        <w:ind w:left="567" w:right="567"/>
        <w:rPr>
          <w:rFonts w:cs="Arial"/>
          <w:i/>
          <w:iCs/>
          <w:sz w:val="22"/>
          <w:lang w:val="es-ES"/>
        </w:rPr>
      </w:pPr>
      <w:r w:rsidRPr="00BF3507">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BF7092" w14:textId="77777777" w:rsidR="00D20BF9" w:rsidRPr="00BF3507" w:rsidRDefault="00D20BF9" w:rsidP="00D20BF9">
      <w:pPr>
        <w:rPr>
          <w:rFonts w:cs="Arial"/>
          <w:color w:val="000000"/>
        </w:rPr>
      </w:pPr>
    </w:p>
    <w:p w14:paraId="1B4E3F46" w14:textId="77777777" w:rsidR="00D20BF9" w:rsidRPr="00BF3507" w:rsidRDefault="00D20BF9" w:rsidP="00D20BF9">
      <w:pPr>
        <w:rPr>
          <w:rFonts w:cs="Arial"/>
          <w:color w:val="000000"/>
        </w:rPr>
      </w:pPr>
      <w:r w:rsidRPr="00BF3507">
        <w:rPr>
          <w:rFonts w:cs="Arial"/>
          <w:color w:val="000000"/>
        </w:rPr>
        <w:t>En síntesis, el derecho de acceso a la información pública se satisface en aquellos casos en que se entregue el soporte documental en que conste la información pública, toda vez que, los Sujetos Obligados</w:t>
      </w:r>
      <w:r w:rsidRPr="00BF3507">
        <w:rPr>
          <w:rFonts w:cs="Arial"/>
          <w:b/>
          <w:color w:val="000000"/>
        </w:rPr>
        <w:t xml:space="preserve"> </w:t>
      </w:r>
      <w:r w:rsidRPr="00BF3507">
        <w:rPr>
          <w:rFonts w:cs="Arial"/>
          <w:color w:val="000000"/>
        </w:rPr>
        <w:t xml:space="preserve">no tienen el deber de generar, poseer o administrar la información pública con el grado de detalle solicitado; esto es, que no tienen el deber de generar un documento </w:t>
      </w:r>
      <w:r w:rsidRPr="00BF3507">
        <w:rPr>
          <w:rFonts w:cs="Arial"/>
          <w:i/>
          <w:color w:val="000000"/>
        </w:rPr>
        <w:t>ad hoc</w:t>
      </w:r>
      <w:r w:rsidRPr="00BF3507">
        <w:rPr>
          <w:rFonts w:cs="Arial"/>
          <w:color w:val="000000"/>
        </w:rPr>
        <w:t>, para satisfacer el derecho de acceso a la información pública.</w:t>
      </w:r>
    </w:p>
    <w:p w14:paraId="23DE16AE" w14:textId="77777777" w:rsidR="00D20BF9" w:rsidRPr="00BF3507" w:rsidRDefault="00D20BF9" w:rsidP="00D20BF9">
      <w:pPr>
        <w:rPr>
          <w:rFonts w:cs="Arial"/>
          <w:color w:val="000000"/>
        </w:rPr>
      </w:pPr>
    </w:p>
    <w:p w14:paraId="1A18D82C" w14:textId="77777777" w:rsidR="00D20BF9" w:rsidRPr="00BF3507" w:rsidRDefault="00D20BF9" w:rsidP="00D20BF9">
      <w:pPr>
        <w:rPr>
          <w:b/>
          <w:bCs/>
          <w:color w:val="000000"/>
        </w:rPr>
      </w:pPr>
      <w:r w:rsidRPr="00BF3507">
        <w:rPr>
          <w:rFonts w:cs="Arial"/>
          <w:color w:val="000000"/>
        </w:rPr>
        <w:t xml:space="preserve">Como apoyo a lo anterior, es aplicable el Criterio 03-17, emitido por </w:t>
      </w:r>
      <w:r w:rsidRPr="00BF3507">
        <w:rPr>
          <w:rFonts w:eastAsia="Arial Unicode MS" w:cs="Arial"/>
          <w:color w:val="000000"/>
        </w:rPr>
        <w:t>el Instituto Nacional de Transparencia, Acceso a la Información y Protección de Datos Personales,</w:t>
      </w:r>
      <w:r w:rsidRPr="00BF3507">
        <w:rPr>
          <w:bCs/>
          <w:color w:val="000000"/>
        </w:rPr>
        <w:t xml:space="preserve"> que dice:</w:t>
      </w:r>
      <w:r w:rsidRPr="00BF3507">
        <w:rPr>
          <w:b/>
          <w:bCs/>
          <w:color w:val="000000"/>
        </w:rPr>
        <w:t xml:space="preserve"> </w:t>
      </w:r>
    </w:p>
    <w:p w14:paraId="4629C3FC" w14:textId="77777777" w:rsidR="00D20BF9" w:rsidRPr="00BF3507" w:rsidRDefault="00D20BF9" w:rsidP="00D20BF9">
      <w:pPr>
        <w:jc w:val="left"/>
        <w:rPr>
          <w:rFonts w:eastAsia="Times New Roman" w:cs="Times New Roman"/>
          <w:szCs w:val="24"/>
          <w:lang w:eastAsia="es-ES"/>
        </w:rPr>
      </w:pPr>
    </w:p>
    <w:p w14:paraId="4B5076A2" w14:textId="77777777" w:rsidR="00D20BF9" w:rsidRPr="00BF3507" w:rsidRDefault="00D20BF9" w:rsidP="00D20BF9">
      <w:pPr>
        <w:spacing w:line="259" w:lineRule="auto"/>
        <w:ind w:left="851" w:right="850"/>
        <w:rPr>
          <w:rFonts w:cs="Arial"/>
          <w:color w:val="000000"/>
          <w:sz w:val="2"/>
        </w:rPr>
      </w:pPr>
    </w:p>
    <w:p w14:paraId="68E407C1" w14:textId="77777777" w:rsidR="00D20BF9" w:rsidRPr="00BF3507" w:rsidRDefault="00D20BF9" w:rsidP="00D20BF9">
      <w:pPr>
        <w:spacing w:line="240" w:lineRule="auto"/>
        <w:ind w:left="567" w:right="567"/>
        <w:rPr>
          <w:rFonts w:cs="Arial"/>
          <w:i/>
          <w:color w:val="000000"/>
          <w:sz w:val="22"/>
        </w:rPr>
      </w:pPr>
      <w:r w:rsidRPr="00BF3507">
        <w:rPr>
          <w:rFonts w:cs="Arial"/>
          <w:b/>
          <w:i/>
          <w:color w:val="000000"/>
          <w:sz w:val="22"/>
        </w:rPr>
        <w:t>No existe obligación de elaborar documentos ad hoc para atender las solicitudes de acceso a la información.</w:t>
      </w:r>
      <w:r w:rsidRPr="00BF3507">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0A6E54" w14:textId="77777777" w:rsidR="00D20BF9" w:rsidRPr="00BF3507" w:rsidRDefault="00D20BF9" w:rsidP="00D20BF9">
      <w:pPr>
        <w:spacing w:line="240" w:lineRule="auto"/>
        <w:ind w:left="567" w:right="567"/>
        <w:rPr>
          <w:rFonts w:cs="Arial"/>
          <w:i/>
          <w:color w:val="000000"/>
          <w:sz w:val="2"/>
        </w:rPr>
      </w:pPr>
    </w:p>
    <w:p w14:paraId="1E373F9E" w14:textId="77777777" w:rsidR="00D20BF9" w:rsidRPr="00BF3507" w:rsidRDefault="00D20BF9" w:rsidP="00D20BF9">
      <w:pPr>
        <w:rPr>
          <w:rFonts w:cs="Arial"/>
          <w:color w:val="000000" w:themeColor="text1"/>
        </w:rPr>
      </w:pPr>
    </w:p>
    <w:p w14:paraId="48906597" w14:textId="77777777" w:rsidR="00D20BF9" w:rsidRPr="00BF3507" w:rsidRDefault="00D20BF9" w:rsidP="00D20BF9">
      <w:pPr>
        <w:rPr>
          <w:rFonts w:cs="Arial"/>
          <w:color w:val="000000" w:themeColor="text1"/>
        </w:rPr>
      </w:pPr>
      <w:r w:rsidRPr="00BF3507">
        <w:rPr>
          <w:rFonts w:cs="Arial"/>
          <w:color w:val="000000" w:themeColor="text1"/>
        </w:rPr>
        <w:t xml:space="preserve">Asimismo, el artículo 24, de la Ley de la materia, dispone que los Sujetos Obligados sólo proporcionarán la información pública que </w:t>
      </w:r>
      <w:r w:rsidRPr="00BF3507">
        <w:rPr>
          <w:rFonts w:cs="Arial"/>
        </w:rPr>
        <w:t>generen</w:t>
      </w:r>
      <w:r w:rsidRPr="00BF3507">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6963FD9" w14:textId="77777777" w:rsidR="00D20BF9" w:rsidRPr="00BF3507" w:rsidRDefault="00D20BF9" w:rsidP="00D20BF9">
      <w:pPr>
        <w:rPr>
          <w:rFonts w:cs="Arial"/>
          <w:color w:val="000000" w:themeColor="text1"/>
        </w:rPr>
      </w:pPr>
    </w:p>
    <w:p w14:paraId="2D1C5A8C" w14:textId="77777777" w:rsidR="00D20BF9" w:rsidRPr="00BF3507" w:rsidRDefault="00D20BF9" w:rsidP="00D20BF9">
      <w:pPr>
        <w:rPr>
          <w:rFonts w:cs="Arial"/>
          <w:color w:val="000000" w:themeColor="text1"/>
        </w:rPr>
      </w:pPr>
      <w:r w:rsidRPr="00BF3507">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BF3507">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BF3507">
        <w:rPr>
          <w:rFonts w:cs="Arial"/>
          <w:color w:val="000000" w:themeColor="text1"/>
        </w:rPr>
        <w:t xml:space="preserve">; los que, </w:t>
      </w:r>
      <w:r w:rsidRPr="00BF3507">
        <w:rPr>
          <w:rFonts w:cs="Arial"/>
        </w:rPr>
        <w:t>podrán estar en cualquier medio, sea escrito, impreso, sonoro, visual, electrónico, informático u holográfico</w:t>
      </w:r>
      <w:r w:rsidRPr="00BF3507">
        <w:rPr>
          <w:rFonts w:cs="Arial"/>
          <w:color w:val="000000" w:themeColor="text1"/>
        </w:rPr>
        <w:t xml:space="preserve">, de conformidad con el artículo 3, fracción XI, de la Ley de la materia, el cual dispone lo siguiente: </w:t>
      </w:r>
    </w:p>
    <w:p w14:paraId="33CA8A39" w14:textId="77777777" w:rsidR="00D20BF9" w:rsidRPr="00BF3507" w:rsidRDefault="00D20BF9" w:rsidP="00D20BF9">
      <w:pPr>
        <w:pBdr>
          <w:top w:val="nil"/>
          <w:left w:val="nil"/>
          <w:bottom w:val="nil"/>
          <w:right w:val="nil"/>
          <w:between w:val="nil"/>
        </w:pBdr>
        <w:contextualSpacing/>
        <w:rPr>
          <w:szCs w:val="24"/>
        </w:rPr>
      </w:pPr>
    </w:p>
    <w:p w14:paraId="7C256C9E" w14:textId="77777777" w:rsidR="00D20BF9" w:rsidRPr="00BF3507" w:rsidRDefault="00D20BF9" w:rsidP="00D20BF9">
      <w:pPr>
        <w:pStyle w:val="Fundamentos"/>
      </w:pPr>
      <w:r w:rsidRPr="00BF3507">
        <w:rPr>
          <w:b/>
        </w:rPr>
        <w:lastRenderedPageBreak/>
        <w:t xml:space="preserve">Artículo 3. </w:t>
      </w:r>
      <w:r w:rsidRPr="00BF3507">
        <w:t>Para los efectos de la presente Ley se entenderá por:</w:t>
      </w:r>
    </w:p>
    <w:p w14:paraId="42C4E747" w14:textId="77777777" w:rsidR="00D20BF9" w:rsidRPr="00BF3507" w:rsidRDefault="00D20BF9" w:rsidP="00D20BF9">
      <w:pPr>
        <w:pStyle w:val="Fundamentos"/>
      </w:pPr>
      <w:r w:rsidRPr="00BF3507">
        <w:t>[…]</w:t>
      </w:r>
    </w:p>
    <w:p w14:paraId="16E96EA1" w14:textId="77777777" w:rsidR="00D20BF9" w:rsidRPr="00BF3507" w:rsidRDefault="00D20BF9" w:rsidP="00D20BF9">
      <w:pPr>
        <w:pStyle w:val="Fundamentos"/>
      </w:pPr>
      <w:r w:rsidRPr="00BF3507">
        <w:rPr>
          <w:b/>
        </w:rPr>
        <w:t>XI. Documento:</w:t>
      </w:r>
      <w:r w:rsidRPr="00BF3507">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BF3507">
        <w:rPr>
          <w:b/>
          <w:u w:val="single"/>
        </w:rPr>
        <w:t>Los documentos podrán estar en cualquier medio, sea escrito, impreso, sonoro, visual, electrónico, informático u holográfico</w:t>
      </w:r>
      <w:r w:rsidRPr="00BF3507">
        <w:t>;</w:t>
      </w:r>
    </w:p>
    <w:p w14:paraId="1445D62E" w14:textId="77777777" w:rsidR="00D20BF9" w:rsidRPr="00BF3507" w:rsidRDefault="00D20BF9" w:rsidP="00D20BF9">
      <w:pPr>
        <w:pStyle w:val="Fundamentos"/>
      </w:pPr>
      <w:r w:rsidRPr="00BF3507">
        <w:t>[…]</w:t>
      </w:r>
    </w:p>
    <w:p w14:paraId="56366552" w14:textId="77777777" w:rsidR="00D20BF9" w:rsidRPr="00BF3507" w:rsidRDefault="00D20BF9" w:rsidP="00D20BF9"/>
    <w:p w14:paraId="7FD9E6FB" w14:textId="77777777" w:rsidR="00D20BF9" w:rsidRPr="00BF3507" w:rsidRDefault="00D20BF9" w:rsidP="00D20BF9">
      <w:pPr>
        <w:autoSpaceDE w:val="0"/>
        <w:autoSpaceDN w:val="0"/>
        <w:adjustRightInd w:val="0"/>
        <w:rPr>
          <w:rFonts w:cs="Arial"/>
          <w:szCs w:val="24"/>
        </w:rPr>
      </w:pPr>
      <w:r w:rsidRPr="00BF3507">
        <w:rPr>
          <w:rFonts w:cs="Arial"/>
          <w:szCs w:val="24"/>
        </w:rPr>
        <w:t xml:space="preserve">Siendo aplicable el Criterio </w:t>
      </w:r>
      <w:r w:rsidRPr="00BF3507">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BF3507">
        <w:rPr>
          <w:rFonts w:cs="Arial"/>
          <w:szCs w:val="24"/>
        </w:rPr>
        <w:t>cuyo rubro y texto dispone:</w:t>
      </w:r>
    </w:p>
    <w:p w14:paraId="657F3679" w14:textId="77777777" w:rsidR="00D20BF9" w:rsidRPr="00BF3507" w:rsidRDefault="00D20BF9" w:rsidP="00D20BF9">
      <w:pPr>
        <w:jc w:val="left"/>
        <w:rPr>
          <w:rFonts w:eastAsia="Times New Roman" w:cs="Times New Roman"/>
          <w:szCs w:val="24"/>
          <w:lang w:eastAsia="es-ES"/>
        </w:rPr>
      </w:pPr>
    </w:p>
    <w:p w14:paraId="5C59B392" w14:textId="77777777" w:rsidR="00D20BF9" w:rsidRPr="00BF3507" w:rsidRDefault="00D20BF9" w:rsidP="00D20BF9">
      <w:pPr>
        <w:spacing w:line="259" w:lineRule="auto"/>
        <w:ind w:left="567" w:right="567"/>
        <w:rPr>
          <w:rFonts w:cs="Arial"/>
          <w:sz w:val="2"/>
        </w:rPr>
      </w:pPr>
    </w:p>
    <w:p w14:paraId="784ACC4A" w14:textId="77777777" w:rsidR="00D20BF9" w:rsidRPr="00BF3507" w:rsidRDefault="00D20BF9" w:rsidP="00D20BF9">
      <w:pPr>
        <w:spacing w:line="240" w:lineRule="auto"/>
        <w:ind w:left="567" w:right="567"/>
        <w:rPr>
          <w:rFonts w:cs="Arial"/>
          <w:i/>
          <w:iCs/>
          <w:sz w:val="22"/>
          <w:lang w:val="es-ES"/>
        </w:rPr>
      </w:pPr>
      <w:r w:rsidRPr="00BF3507">
        <w:rPr>
          <w:rFonts w:cs="Arial"/>
          <w:b/>
          <w:bCs/>
          <w:i/>
          <w:iCs/>
          <w:sz w:val="22"/>
          <w:lang w:val="es-ES"/>
        </w:rPr>
        <w:t>INFORMACIÓN PÚBLICA, CONCEPTO DE, EN MATERIA DE TRANSPARENCIA. INTERPRETACIÓN SISTEMÁTICA DE LOS ARTÍCULOS 2°, FRACCIÓN V, XV, Y XVI, 3°, 4°, 11 Y 41.</w:t>
      </w:r>
      <w:r w:rsidRPr="00BF3507">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88C346F" w14:textId="77777777" w:rsidR="00D20BF9" w:rsidRPr="00BF3507" w:rsidRDefault="00D20BF9" w:rsidP="00D20BF9">
      <w:pPr>
        <w:spacing w:line="240" w:lineRule="auto"/>
        <w:ind w:left="567" w:right="567"/>
        <w:rPr>
          <w:rFonts w:cs="Arial"/>
          <w:i/>
          <w:sz w:val="22"/>
        </w:rPr>
      </w:pPr>
    </w:p>
    <w:p w14:paraId="65C46269" w14:textId="77777777" w:rsidR="00D20BF9" w:rsidRPr="00BF3507" w:rsidRDefault="00D20BF9" w:rsidP="00D20BF9">
      <w:pPr>
        <w:spacing w:line="240" w:lineRule="auto"/>
        <w:ind w:left="567" w:right="567"/>
        <w:rPr>
          <w:rFonts w:cs="Arial"/>
          <w:i/>
          <w:iCs/>
          <w:sz w:val="22"/>
          <w:lang w:val="es-ES"/>
        </w:rPr>
      </w:pPr>
      <w:r w:rsidRPr="00BF3507">
        <w:rPr>
          <w:rFonts w:cs="Arial"/>
          <w:i/>
          <w:iCs/>
          <w:sz w:val="22"/>
          <w:lang w:val="es-ES"/>
        </w:rPr>
        <w:t>En consecuencia el acceso a la información se refiere a que se cumplan cualquiera de los siguientes tres supuestos:</w:t>
      </w:r>
    </w:p>
    <w:p w14:paraId="3A00390D" w14:textId="77777777" w:rsidR="00D20BF9" w:rsidRPr="00BF3507" w:rsidRDefault="00D20BF9" w:rsidP="00D20BF9">
      <w:pPr>
        <w:spacing w:line="240" w:lineRule="auto"/>
        <w:ind w:left="567" w:right="567"/>
        <w:rPr>
          <w:rFonts w:cs="Arial"/>
          <w:b/>
          <w:i/>
          <w:sz w:val="22"/>
        </w:rPr>
      </w:pPr>
    </w:p>
    <w:p w14:paraId="35997892" w14:textId="77777777" w:rsidR="00D20BF9" w:rsidRPr="00BF3507" w:rsidRDefault="00D20BF9" w:rsidP="00D20BF9">
      <w:pPr>
        <w:spacing w:line="240" w:lineRule="auto"/>
        <w:ind w:left="567" w:right="567"/>
        <w:rPr>
          <w:rFonts w:cs="Arial"/>
          <w:b/>
          <w:bCs/>
          <w:i/>
          <w:iCs/>
          <w:sz w:val="22"/>
          <w:lang w:val="es-ES"/>
        </w:rPr>
      </w:pPr>
      <w:r w:rsidRPr="00BF3507">
        <w:rPr>
          <w:rFonts w:cs="Arial"/>
          <w:b/>
          <w:bCs/>
          <w:i/>
          <w:iCs/>
          <w:sz w:val="22"/>
          <w:lang w:val="es-ES"/>
        </w:rPr>
        <w:t xml:space="preserve">1) </w:t>
      </w:r>
      <w:r w:rsidRPr="00BF3507">
        <w:rPr>
          <w:rFonts w:cs="Arial"/>
          <w:b/>
          <w:bCs/>
          <w:i/>
          <w:iCs/>
          <w:sz w:val="22"/>
          <w:u w:val="single"/>
          <w:lang w:val="es-ES"/>
        </w:rPr>
        <w:t>Que se trate de información registrada en cualquier soporte documental, que en ejercicio de las atribuciones conferidas, sea generada por los Sujetos Obligados;</w:t>
      </w:r>
    </w:p>
    <w:p w14:paraId="5BB35281" w14:textId="77777777" w:rsidR="00D20BF9" w:rsidRPr="00BF3507" w:rsidRDefault="00D20BF9" w:rsidP="00D20BF9">
      <w:pPr>
        <w:spacing w:line="240" w:lineRule="auto"/>
        <w:ind w:left="567" w:right="567"/>
        <w:rPr>
          <w:rFonts w:cs="Arial"/>
          <w:i/>
          <w:iCs/>
          <w:sz w:val="22"/>
          <w:lang w:val="es-ES"/>
        </w:rPr>
      </w:pPr>
      <w:r w:rsidRPr="00BF3507">
        <w:rPr>
          <w:rFonts w:cs="Arial"/>
          <w:i/>
          <w:iCs/>
          <w:sz w:val="22"/>
          <w:lang w:val="es-ES"/>
        </w:rPr>
        <w:t>2) Que se trate de información registrada en cualquier soporte documental, que en ejercicio de las atribuciones conferidas, sea administrada por los Sujetos Obligados, y</w:t>
      </w:r>
    </w:p>
    <w:p w14:paraId="0970F40F" w14:textId="77777777" w:rsidR="00D20BF9" w:rsidRPr="00BF3507" w:rsidRDefault="00D20BF9" w:rsidP="00D20BF9">
      <w:pPr>
        <w:spacing w:line="240" w:lineRule="auto"/>
        <w:ind w:left="567" w:right="567"/>
        <w:rPr>
          <w:rFonts w:cs="Arial"/>
          <w:i/>
          <w:iCs/>
          <w:sz w:val="18"/>
          <w:szCs w:val="18"/>
          <w:lang w:val="es-ES"/>
        </w:rPr>
      </w:pPr>
      <w:r w:rsidRPr="00BF3507">
        <w:rPr>
          <w:rFonts w:cs="Arial"/>
          <w:i/>
          <w:iCs/>
          <w:sz w:val="22"/>
          <w:lang w:val="es-ES"/>
        </w:rPr>
        <w:t>3) Que se trate de información registrada en cualquier soporte documental, que en ejercicio de las atribuciones conferidas, se encuentre en posesión de los Sujetos Obligados.</w:t>
      </w:r>
    </w:p>
    <w:p w14:paraId="4D4FAB15" w14:textId="77777777" w:rsidR="00D20BF9" w:rsidRPr="00BF3507" w:rsidRDefault="00D20BF9" w:rsidP="00D20BF9">
      <w:pPr>
        <w:pBdr>
          <w:top w:val="nil"/>
          <w:left w:val="nil"/>
          <w:bottom w:val="nil"/>
          <w:right w:val="nil"/>
          <w:between w:val="nil"/>
        </w:pBdr>
        <w:contextualSpacing/>
        <w:rPr>
          <w:rFonts w:eastAsia="Palatino Linotype" w:cs="Palatino Linotype"/>
          <w:color w:val="000000"/>
          <w:szCs w:val="24"/>
        </w:rPr>
      </w:pPr>
    </w:p>
    <w:p w14:paraId="39526089" w14:textId="6FB46F87" w:rsidR="00C51D4B" w:rsidRPr="00BF3507" w:rsidRDefault="00D20BF9" w:rsidP="00D20BF9">
      <w:pPr>
        <w:pBdr>
          <w:top w:val="nil"/>
          <w:left w:val="nil"/>
          <w:bottom w:val="nil"/>
          <w:right w:val="nil"/>
          <w:between w:val="nil"/>
        </w:pBdr>
        <w:contextualSpacing/>
        <w:rPr>
          <w:rFonts w:eastAsia="Palatino Linotype" w:cs="Palatino Linotype"/>
          <w:color w:val="000000" w:themeColor="text1"/>
        </w:rPr>
      </w:pPr>
      <w:r w:rsidRPr="00BF3507">
        <w:rPr>
          <w:rFonts w:eastAsia="Palatino Linotype" w:cs="Palatino Linotype"/>
          <w:color w:val="000000"/>
          <w:szCs w:val="24"/>
          <w:lang w:val="es-ES"/>
        </w:rPr>
        <w:t xml:space="preserve">En segundo término, </w:t>
      </w:r>
      <w:r w:rsidR="00A4023C" w:rsidRPr="00BF3507">
        <w:rPr>
          <w:rFonts w:eastAsia="Palatino Linotype" w:cs="Palatino Linotype"/>
          <w:color w:val="000000"/>
          <w:szCs w:val="24"/>
          <w:lang w:val="es-ES"/>
        </w:rPr>
        <w:t>se tiene que</w:t>
      </w:r>
      <w:r w:rsidR="009F2C1B" w:rsidRPr="00BF3507">
        <w:rPr>
          <w:rFonts w:eastAsia="Palatino Linotype" w:cs="Palatino Linotype"/>
          <w:color w:val="000000"/>
          <w:szCs w:val="24"/>
          <w:lang w:val="es-ES"/>
        </w:rPr>
        <w:t>,</w:t>
      </w:r>
      <w:r w:rsidR="00A4023C" w:rsidRPr="00BF3507">
        <w:rPr>
          <w:rFonts w:eastAsia="Palatino Linotype" w:cs="Palatino Linotype"/>
          <w:color w:val="000000"/>
          <w:szCs w:val="24"/>
          <w:lang w:val="es-ES"/>
        </w:rPr>
        <w:t xml:space="preserve"> en un primer momento, el Sujeto Obligado </w:t>
      </w:r>
      <w:r w:rsidR="00667C87" w:rsidRPr="00BF3507">
        <w:rPr>
          <w:rFonts w:eastAsia="Palatino Linotype" w:cs="Palatino Linotype"/>
          <w:color w:val="000000"/>
          <w:szCs w:val="24"/>
          <w:lang w:val="es-ES"/>
        </w:rPr>
        <w:t xml:space="preserve">respondió que la información solicitada se ponía a disposición del Recurrente mediante consulta directa; posteriormente, </w:t>
      </w:r>
      <w:r w:rsidR="009D30E1" w:rsidRPr="00BF3507">
        <w:rPr>
          <w:rFonts w:eastAsia="Palatino Linotype" w:cs="Palatino Linotype"/>
          <w:color w:val="000000"/>
          <w:szCs w:val="24"/>
          <w:lang w:val="es-ES"/>
        </w:rPr>
        <w:t>en atención al requerimiento realizado por este Instituto</w:t>
      </w:r>
      <w:r w:rsidR="009F2C1B" w:rsidRPr="00BF3507">
        <w:rPr>
          <w:rFonts w:eastAsia="Palatino Linotype" w:cs="Palatino Linotype"/>
          <w:color w:val="000000"/>
          <w:szCs w:val="24"/>
          <w:lang w:val="es-ES"/>
        </w:rPr>
        <w:t xml:space="preserve">, se informó que </w:t>
      </w:r>
      <w:r w:rsidR="00C90B80" w:rsidRPr="00BF3507">
        <w:rPr>
          <w:rFonts w:eastAsia="Palatino Linotype" w:cs="Palatino Linotype"/>
          <w:color w:val="000000"/>
          <w:szCs w:val="24"/>
          <w:lang w:val="es-ES"/>
        </w:rPr>
        <w:t xml:space="preserve">luego de realizar una </w:t>
      </w:r>
      <w:r w:rsidR="00C90B80" w:rsidRPr="00BF3507">
        <w:rPr>
          <w:rFonts w:eastAsia="Palatino Linotype" w:cs="Palatino Linotype"/>
          <w:color w:val="000000" w:themeColor="text1"/>
        </w:rPr>
        <w:t>nueva búsqueda exhaustiva y razonable en los archivos de esa unidad administrativa, no se localizaron expresiones documentales relacionados con lo solicitado, ya que dicha Regiduría no hizo llegar ningún oficio a la Unidad de Transparencia, por lo que se remitió el Acta de la Centésima Octogésima Octava Sesión Extraordinaria 2026 del Comité de Transparencia celebrada el trece de abril de dos mil veintiséis, en la que en el punto 5 del Orden del día se emitió el acuerdo CT/SE/188/04/2026, con el que se declaró la inexistencia de la información solicitada</w:t>
      </w:r>
      <w:r w:rsidR="00460571" w:rsidRPr="00BF3507">
        <w:rPr>
          <w:rFonts w:eastAsia="Palatino Linotype" w:cs="Palatino Linotype"/>
          <w:color w:val="000000" w:themeColor="text1"/>
        </w:rPr>
        <w:t>.</w:t>
      </w:r>
    </w:p>
    <w:p w14:paraId="6E4321EF" w14:textId="77777777" w:rsidR="00F46007" w:rsidRPr="00BF3507" w:rsidRDefault="00F46007" w:rsidP="00D20BF9">
      <w:pPr>
        <w:pBdr>
          <w:top w:val="nil"/>
          <w:left w:val="nil"/>
          <w:bottom w:val="nil"/>
          <w:right w:val="nil"/>
          <w:between w:val="nil"/>
        </w:pBdr>
        <w:contextualSpacing/>
        <w:rPr>
          <w:rFonts w:eastAsia="Palatino Linotype" w:cs="Palatino Linotype"/>
          <w:color w:val="000000" w:themeColor="text1"/>
        </w:rPr>
      </w:pPr>
    </w:p>
    <w:p w14:paraId="1DA2BC19" w14:textId="549AA35F" w:rsidR="002527CE" w:rsidRPr="00BF3507" w:rsidRDefault="00635697" w:rsidP="00D20BF9">
      <w:pPr>
        <w:pBdr>
          <w:top w:val="nil"/>
          <w:left w:val="nil"/>
          <w:bottom w:val="nil"/>
          <w:right w:val="nil"/>
          <w:between w:val="nil"/>
        </w:pBdr>
        <w:contextualSpacing/>
        <w:rPr>
          <w:rFonts w:eastAsia="Palatino Linotype" w:cs="Palatino Linotype"/>
          <w:color w:val="000000" w:themeColor="text1"/>
        </w:rPr>
      </w:pPr>
      <w:r w:rsidRPr="00BF3507">
        <w:rPr>
          <w:rFonts w:eastAsia="Palatino Linotype" w:cs="Palatino Linotype"/>
          <w:color w:val="000000" w:themeColor="text1"/>
        </w:rPr>
        <w:t xml:space="preserve">Empero, se estima que </w:t>
      </w:r>
      <w:r w:rsidR="002C066C" w:rsidRPr="00BF3507">
        <w:rPr>
          <w:rFonts w:eastAsia="Palatino Linotype" w:cs="Palatino Linotype"/>
          <w:color w:val="000000" w:themeColor="text1"/>
        </w:rPr>
        <w:t xml:space="preserve">la declaración emitida por el Sujeto Obligado no </w:t>
      </w:r>
      <w:r w:rsidR="00F007CA" w:rsidRPr="00BF3507">
        <w:rPr>
          <w:rFonts w:eastAsia="Palatino Linotype" w:cs="Palatino Linotype"/>
          <w:color w:val="000000" w:themeColor="text1"/>
        </w:rPr>
        <w:t>genera la debida certeza respecto de la inexistencia de la información requerida en virtud de que</w:t>
      </w:r>
      <w:r w:rsidR="008700AD" w:rsidRPr="00BF3507">
        <w:rPr>
          <w:rFonts w:eastAsia="Palatino Linotype" w:cs="Palatino Linotype"/>
          <w:color w:val="000000" w:themeColor="text1"/>
        </w:rPr>
        <w:t xml:space="preserve"> este In</w:t>
      </w:r>
      <w:r w:rsidR="00C20C45" w:rsidRPr="00BF3507">
        <w:rPr>
          <w:rFonts w:eastAsia="Palatino Linotype" w:cs="Palatino Linotype"/>
          <w:color w:val="000000" w:themeColor="text1"/>
        </w:rPr>
        <w:t xml:space="preserve">stituto cuenta con indicios </w:t>
      </w:r>
      <w:r w:rsidR="00021F4B" w:rsidRPr="00BF3507">
        <w:rPr>
          <w:rFonts w:eastAsia="Palatino Linotype" w:cs="Palatino Linotype"/>
          <w:color w:val="000000" w:themeColor="text1"/>
        </w:rPr>
        <w:t>derivados de</w:t>
      </w:r>
      <w:r w:rsidR="00C20C45" w:rsidRPr="00BF3507">
        <w:rPr>
          <w:rFonts w:eastAsia="Palatino Linotype" w:cs="Palatino Linotype"/>
          <w:color w:val="000000" w:themeColor="text1"/>
        </w:rPr>
        <w:t xml:space="preserve"> recursos de revisión </w:t>
      </w:r>
      <w:r w:rsidR="00021F4B" w:rsidRPr="00BF3507">
        <w:rPr>
          <w:rFonts w:eastAsia="Palatino Linotype" w:cs="Palatino Linotype"/>
          <w:color w:val="000000" w:themeColor="text1"/>
        </w:rPr>
        <w:t>resueltos previamente</w:t>
      </w:r>
      <w:r w:rsidR="00CD1D8B" w:rsidRPr="00BF3507">
        <w:rPr>
          <w:rFonts w:eastAsia="Palatino Linotype" w:cs="Palatino Linotype"/>
          <w:color w:val="000000" w:themeColor="text1"/>
        </w:rPr>
        <w:t xml:space="preserve"> con los que se presume que la información solicitada sí fue generada, poseída o administrada por el área </w:t>
      </w:r>
      <w:r w:rsidR="00D9505B" w:rsidRPr="00BF3507">
        <w:rPr>
          <w:rFonts w:eastAsia="Palatino Linotype" w:cs="Palatino Linotype"/>
          <w:color w:val="000000" w:themeColor="text1"/>
        </w:rPr>
        <w:t>competente.</w:t>
      </w:r>
    </w:p>
    <w:p w14:paraId="2D5DEE39" w14:textId="77777777" w:rsidR="00D9505B" w:rsidRPr="00BF3507" w:rsidRDefault="00D9505B" w:rsidP="00D20BF9">
      <w:pPr>
        <w:pBdr>
          <w:top w:val="nil"/>
          <w:left w:val="nil"/>
          <w:bottom w:val="nil"/>
          <w:right w:val="nil"/>
          <w:between w:val="nil"/>
        </w:pBdr>
        <w:contextualSpacing/>
        <w:rPr>
          <w:rFonts w:eastAsia="Palatino Linotype" w:cs="Palatino Linotype"/>
          <w:color w:val="000000" w:themeColor="text1"/>
        </w:rPr>
      </w:pPr>
    </w:p>
    <w:p w14:paraId="2660739D" w14:textId="3ED81805" w:rsidR="00D9505B" w:rsidRPr="00BF3507" w:rsidRDefault="00D9505B" w:rsidP="00D20BF9">
      <w:pPr>
        <w:pBdr>
          <w:top w:val="nil"/>
          <w:left w:val="nil"/>
          <w:bottom w:val="nil"/>
          <w:right w:val="nil"/>
          <w:between w:val="nil"/>
        </w:pBdr>
        <w:contextualSpacing/>
        <w:rPr>
          <w:rFonts w:eastAsia="Palatino Linotype" w:cs="Palatino Linotype"/>
          <w:color w:val="000000" w:themeColor="text1"/>
        </w:rPr>
      </w:pPr>
      <w:r w:rsidRPr="00BF3507">
        <w:rPr>
          <w:rFonts w:eastAsia="Palatino Linotype" w:cs="Palatino Linotype"/>
          <w:color w:val="000000" w:themeColor="text1"/>
        </w:rPr>
        <w:t xml:space="preserve">Al respecto, se debe señalar que </w:t>
      </w:r>
      <w:r w:rsidR="00DC2D4E" w:rsidRPr="00BF3507">
        <w:rPr>
          <w:rFonts w:eastAsia="Palatino Linotype" w:cs="Palatino Linotype"/>
          <w:color w:val="000000" w:themeColor="text1"/>
        </w:rPr>
        <w:t xml:space="preserve">se </w:t>
      </w:r>
      <w:r w:rsidR="00B47DD0" w:rsidRPr="00BF3507">
        <w:rPr>
          <w:rFonts w:eastAsia="Palatino Linotype" w:cs="Palatino Linotype"/>
          <w:color w:val="000000" w:themeColor="text1"/>
        </w:rPr>
        <w:t xml:space="preserve">en el recurso de revisión </w:t>
      </w:r>
      <w:r w:rsidR="004E5736" w:rsidRPr="00BF3507">
        <w:rPr>
          <w:rFonts w:eastAsia="Palatino Linotype" w:cs="Palatino Linotype"/>
          <w:color w:val="000000" w:themeColor="text1"/>
        </w:rPr>
        <w:t>0</w:t>
      </w:r>
      <w:r w:rsidR="00C16FC6" w:rsidRPr="00BF3507">
        <w:rPr>
          <w:rFonts w:eastAsia="Palatino Linotype" w:cs="Palatino Linotype"/>
          <w:color w:val="000000" w:themeColor="text1"/>
        </w:rPr>
        <w:t>8166</w:t>
      </w:r>
      <w:r w:rsidR="004E5736" w:rsidRPr="00BF3507">
        <w:rPr>
          <w:rFonts w:eastAsia="Palatino Linotype" w:cs="Palatino Linotype"/>
          <w:color w:val="000000" w:themeColor="text1"/>
        </w:rPr>
        <w:t>/INFOEM/IP/RR/202</w:t>
      </w:r>
      <w:r w:rsidR="00DC2D4E" w:rsidRPr="00BF3507">
        <w:rPr>
          <w:rFonts w:eastAsia="Palatino Linotype" w:cs="Palatino Linotype"/>
          <w:color w:val="000000" w:themeColor="text1"/>
        </w:rPr>
        <w:t xml:space="preserve">5, </w:t>
      </w:r>
      <w:r w:rsidR="006F3A9A" w:rsidRPr="00BF3507">
        <w:rPr>
          <w:rFonts w:eastAsia="Palatino Linotype" w:cs="Palatino Linotype"/>
          <w:color w:val="000000" w:themeColor="text1"/>
        </w:rPr>
        <w:t xml:space="preserve">se localizó el oficio 102/508/2025 suscrito por la Segunda Regidora enviado al Titular de la Unidad de </w:t>
      </w:r>
      <w:r w:rsidR="00504188" w:rsidRPr="00BF3507">
        <w:rPr>
          <w:rFonts w:eastAsia="Palatino Linotype" w:cs="Palatino Linotype"/>
          <w:color w:val="000000" w:themeColor="text1"/>
        </w:rPr>
        <w:t>Transparencia, el cual fue recibido en fecha diecinueve de diciembre de dos mil veinticinco, como se observa en la siguiente imagen:</w:t>
      </w:r>
    </w:p>
    <w:p w14:paraId="636A879D" w14:textId="77777777" w:rsidR="00504188" w:rsidRPr="00BF3507" w:rsidRDefault="00504188" w:rsidP="00D20BF9">
      <w:pPr>
        <w:pBdr>
          <w:top w:val="nil"/>
          <w:left w:val="nil"/>
          <w:bottom w:val="nil"/>
          <w:right w:val="nil"/>
          <w:between w:val="nil"/>
        </w:pBdr>
        <w:contextualSpacing/>
        <w:rPr>
          <w:rFonts w:eastAsia="Palatino Linotype" w:cs="Palatino Linotype"/>
          <w:color w:val="000000" w:themeColor="text1"/>
        </w:rPr>
      </w:pPr>
    </w:p>
    <w:p w14:paraId="4E471BC4" w14:textId="1925C7DB" w:rsidR="00504188" w:rsidRPr="00BF3507" w:rsidRDefault="00004C84" w:rsidP="0044683E">
      <w:pPr>
        <w:pBdr>
          <w:top w:val="nil"/>
          <w:left w:val="nil"/>
          <w:bottom w:val="nil"/>
          <w:right w:val="nil"/>
          <w:between w:val="nil"/>
        </w:pBdr>
        <w:contextualSpacing/>
        <w:jc w:val="center"/>
        <w:rPr>
          <w:rFonts w:eastAsia="Palatino Linotype" w:cs="Palatino Linotype"/>
          <w:color w:val="000000" w:themeColor="text1"/>
        </w:rPr>
      </w:pPr>
      <w:r w:rsidRPr="00BF3507">
        <w:rPr>
          <w:rFonts w:eastAsia="Palatino Linotype" w:cs="Palatino Linotype"/>
          <w:noProof/>
          <w:color w:val="000000" w:themeColor="text1"/>
          <w:lang w:val="es-MX"/>
        </w:rPr>
        <w:lastRenderedPageBreak/>
        <w:drawing>
          <wp:inline distT="0" distB="0" distL="0" distR="0" wp14:anchorId="5970E04B" wp14:editId="3102A874">
            <wp:extent cx="5496965" cy="7091917"/>
            <wp:effectExtent l="0" t="0" r="2540" b="0"/>
            <wp:docPr id="18160208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20846" name="Imagen 1816020846"/>
                    <pic:cNvPicPr/>
                  </pic:nvPicPr>
                  <pic:blipFill>
                    <a:blip r:embed="rId8">
                      <a:extLst>
                        <a:ext uri="{28A0092B-C50C-407E-A947-70E740481C1C}">
                          <a14:useLocalDpi xmlns:a14="http://schemas.microsoft.com/office/drawing/2010/main" val="0"/>
                        </a:ext>
                      </a:extLst>
                    </a:blip>
                    <a:stretch>
                      <a:fillRect/>
                    </a:stretch>
                  </pic:blipFill>
                  <pic:spPr>
                    <a:xfrm>
                      <a:off x="0" y="0"/>
                      <a:ext cx="5508128" cy="7106319"/>
                    </a:xfrm>
                    <a:prstGeom prst="rect">
                      <a:avLst/>
                    </a:prstGeom>
                  </pic:spPr>
                </pic:pic>
              </a:graphicData>
            </a:graphic>
          </wp:inline>
        </w:drawing>
      </w:r>
    </w:p>
    <w:p w14:paraId="156C1F66" w14:textId="77777777" w:rsidR="00635697" w:rsidRPr="00BF3507" w:rsidRDefault="00635697" w:rsidP="00D20BF9">
      <w:pPr>
        <w:pBdr>
          <w:top w:val="nil"/>
          <w:left w:val="nil"/>
          <w:bottom w:val="nil"/>
          <w:right w:val="nil"/>
          <w:between w:val="nil"/>
        </w:pBdr>
        <w:contextualSpacing/>
        <w:rPr>
          <w:rFonts w:eastAsia="Palatino Linotype" w:cs="Palatino Linotype"/>
          <w:color w:val="000000" w:themeColor="text1"/>
        </w:rPr>
      </w:pPr>
    </w:p>
    <w:p w14:paraId="3FC5C654" w14:textId="60432D23" w:rsidR="0044683E" w:rsidRPr="00BF3507" w:rsidRDefault="0044683E" w:rsidP="00D20BF9">
      <w:pPr>
        <w:pBdr>
          <w:top w:val="nil"/>
          <w:left w:val="nil"/>
          <w:bottom w:val="nil"/>
          <w:right w:val="nil"/>
          <w:between w:val="nil"/>
        </w:pBdr>
        <w:contextualSpacing/>
        <w:rPr>
          <w:rFonts w:eastAsia="Palatino Linotype" w:cs="Palatino Linotype"/>
          <w:color w:val="000000" w:themeColor="text1"/>
        </w:rPr>
      </w:pPr>
      <w:r w:rsidRPr="00BF3507">
        <w:rPr>
          <w:rFonts w:eastAsia="Palatino Linotype" w:cs="Palatino Linotype"/>
          <w:color w:val="000000" w:themeColor="text1"/>
        </w:rPr>
        <w:lastRenderedPageBreak/>
        <w:t xml:space="preserve">Así, </w:t>
      </w:r>
      <w:r w:rsidR="005B62A2" w:rsidRPr="00BF3507">
        <w:rPr>
          <w:rFonts w:eastAsia="Palatino Linotype" w:cs="Palatino Linotype"/>
          <w:color w:val="000000" w:themeColor="text1"/>
        </w:rPr>
        <w:t xml:space="preserve">tomando en consideración el periodo de búsqueda de la información referido por el Recurrente y la fecha de elaboración y recepción del oficio referido, </w:t>
      </w:r>
      <w:r w:rsidR="005E0491" w:rsidRPr="00BF3507">
        <w:rPr>
          <w:rFonts w:eastAsia="Palatino Linotype" w:cs="Palatino Linotype"/>
          <w:color w:val="000000" w:themeColor="text1"/>
        </w:rPr>
        <w:t xml:space="preserve">se colige que existe al menos un documento con el cual el Sujeto Obligado puede dar atención </w:t>
      </w:r>
      <w:r w:rsidR="00C3082C" w:rsidRPr="00BF3507">
        <w:rPr>
          <w:rFonts w:eastAsia="Palatino Linotype" w:cs="Palatino Linotype"/>
          <w:color w:val="000000" w:themeColor="text1"/>
        </w:rPr>
        <w:t>a la solicitud de información materia del presente recurso de revisión.</w:t>
      </w:r>
    </w:p>
    <w:p w14:paraId="0A549063" w14:textId="77777777" w:rsidR="0044683E" w:rsidRPr="00BF3507" w:rsidRDefault="0044683E" w:rsidP="00D20BF9">
      <w:pPr>
        <w:pBdr>
          <w:top w:val="nil"/>
          <w:left w:val="nil"/>
          <w:bottom w:val="nil"/>
          <w:right w:val="nil"/>
          <w:between w:val="nil"/>
        </w:pBdr>
        <w:contextualSpacing/>
        <w:rPr>
          <w:rFonts w:eastAsia="Palatino Linotype" w:cs="Palatino Linotype"/>
          <w:color w:val="000000" w:themeColor="text1"/>
        </w:rPr>
      </w:pPr>
    </w:p>
    <w:p w14:paraId="7FC1D784" w14:textId="5E6302F4" w:rsidR="0066662A" w:rsidRPr="00BF3507" w:rsidRDefault="00BF654B" w:rsidP="00D20BF9">
      <w:pPr>
        <w:pBdr>
          <w:top w:val="nil"/>
          <w:left w:val="nil"/>
          <w:bottom w:val="nil"/>
          <w:right w:val="nil"/>
          <w:between w:val="nil"/>
        </w:pBdr>
        <w:contextualSpacing/>
        <w:rPr>
          <w:rFonts w:eastAsia="Palatino Linotype" w:cs="Palatino Linotype"/>
          <w:color w:val="000000" w:themeColor="text1"/>
        </w:rPr>
      </w:pPr>
      <w:r w:rsidRPr="00BF3507">
        <w:rPr>
          <w:rFonts w:eastAsia="Palatino Linotype" w:cs="Palatino Linotype"/>
          <w:color w:val="000000" w:themeColor="text1"/>
        </w:rPr>
        <w:t xml:space="preserve">Por tanto, se estima que lo conducente en el </w:t>
      </w:r>
      <w:r w:rsidR="008D47EE" w:rsidRPr="00BF3507">
        <w:rPr>
          <w:rFonts w:eastAsia="Palatino Linotype" w:cs="Palatino Linotype"/>
          <w:color w:val="000000" w:themeColor="text1"/>
        </w:rPr>
        <w:t>caso en concreto es ordenar al Sujeto Obligado que realice una nueva búsqueda exhaustiva y razonable en los archivos de las áreas competentes y se ha</w:t>
      </w:r>
      <w:r w:rsidR="0034147E" w:rsidRPr="00BF3507">
        <w:rPr>
          <w:rFonts w:eastAsia="Palatino Linotype" w:cs="Palatino Linotype"/>
          <w:color w:val="000000" w:themeColor="text1"/>
        </w:rPr>
        <w:t xml:space="preserve">ga entrega de los oficios </w:t>
      </w:r>
      <w:r w:rsidR="003675A9" w:rsidRPr="00BF3507">
        <w:rPr>
          <w:rFonts w:eastAsia="Palatino Linotype" w:cs="Palatino Linotype"/>
          <w:color w:val="000000" w:themeColor="text1"/>
        </w:rPr>
        <w:t>recibidos en la Unidad de Transparencia remitidos por la Segunda Regiduría durante el año 2025</w:t>
      </w:r>
      <w:r w:rsidR="003750CC" w:rsidRPr="00BF3507">
        <w:rPr>
          <w:rFonts w:eastAsia="Palatino Linotype" w:cs="Palatino Linotype"/>
          <w:color w:val="000000" w:themeColor="text1"/>
        </w:rPr>
        <w:t>, en versión pública de ser procedente</w:t>
      </w:r>
      <w:r w:rsidR="003675A9" w:rsidRPr="00BF3507">
        <w:rPr>
          <w:rFonts w:eastAsia="Palatino Linotype" w:cs="Palatino Linotype"/>
          <w:color w:val="000000" w:themeColor="text1"/>
        </w:rPr>
        <w:t>.</w:t>
      </w:r>
    </w:p>
    <w:p w14:paraId="297291DE" w14:textId="77777777" w:rsidR="0066662A" w:rsidRPr="00BF3507" w:rsidRDefault="0066662A" w:rsidP="00D20BF9">
      <w:pPr>
        <w:pBdr>
          <w:top w:val="nil"/>
          <w:left w:val="nil"/>
          <w:bottom w:val="nil"/>
          <w:right w:val="nil"/>
          <w:between w:val="nil"/>
        </w:pBdr>
        <w:contextualSpacing/>
        <w:rPr>
          <w:rFonts w:eastAsia="Palatino Linotype" w:cs="Palatino Linotype"/>
          <w:color w:val="000000" w:themeColor="text1"/>
        </w:rPr>
      </w:pPr>
    </w:p>
    <w:p w14:paraId="100BE961" w14:textId="11D6147A" w:rsidR="009508AD" w:rsidRPr="00BF3507" w:rsidRDefault="009508AD" w:rsidP="009508AD">
      <w:pPr>
        <w:rPr>
          <w:szCs w:val="24"/>
          <w:lang w:val="es-ES"/>
        </w:rPr>
      </w:pPr>
      <w:r w:rsidRPr="00BF3507">
        <w:rPr>
          <w:szCs w:val="24"/>
          <w:lang w:val="es-ES"/>
        </w:rPr>
        <w:t xml:space="preserve">Sin embargo, en el supuesto de que </w:t>
      </w:r>
      <w:r w:rsidR="0000386C" w:rsidRPr="00BF3507">
        <w:rPr>
          <w:szCs w:val="24"/>
          <w:lang w:val="es-ES"/>
        </w:rPr>
        <w:t xml:space="preserve">una vez realizada la búsqueda exhaustiva y razonable en los archivos de las áreas competentes </w:t>
      </w:r>
      <w:r w:rsidRPr="00BF3507">
        <w:rPr>
          <w:szCs w:val="24"/>
          <w:lang w:val="es-ES"/>
        </w:rPr>
        <w:t xml:space="preserve">el Sujeto Obligado determine que la documentación referida </w:t>
      </w:r>
      <w:r w:rsidR="00772624" w:rsidRPr="00BF3507">
        <w:rPr>
          <w:szCs w:val="24"/>
          <w:lang w:val="es-ES"/>
        </w:rPr>
        <w:t xml:space="preserve">no fue localizada porque por alguna razón </w:t>
      </w:r>
      <w:r w:rsidRPr="00BF3507">
        <w:rPr>
          <w:szCs w:val="24"/>
          <w:lang w:val="es-ES"/>
        </w:rPr>
        <w:t>n</w:t>
      </w:r>
      <w:r w:rsidR="00A87A27" w:rsidRPr="00BF3507">
        <w:rPr>
          <w:szCs w:val="24"/>
          <w:lang w:val="es-ES"/>
        </w:rPr>
        <w:t>o</w:t>
      </w:r>
      <w:r w:rsidRPr="00BF3507">
        <w:rPr>
          <w:szCs w:val="24"/>
          <w:lang w:val="es-ES"/>
        </w:rPr>
        <w:t xml:space="preserve"> obra en los archivos de </w:t>
      </w:r>
      <w:r w:rsidR="00772624" w:rsidRPr="00BF3507">
        <w:rPr>
          <w:szCs w:val="24"/>
          <w:lang w:val="es-ES"/>
        </w:rPr>
        <w:t>dicha</w:t>
      </w:r>
      <w:r w:rsidRPr="00BF3507">
        <w:rPr>
          <w:szCs w:val="24"/>
          <w:lang w:val="es-ES"/>
        </w:rPr>
        <w:t>s áreas</w:t>
      </w:r>
      <w:r w:rsidR="00601F65" w:rsidRPr="00BF3507">
        <w:rPr>
          <w:szCs w:val="24"/>
          <w:lang w:val="es-ES"/>
        </w:rPr>
        <w:t>,</w:t>
      </w:r>
      <w:r w:rsidRPr="00BF3507">
        <w:rPr>
          <w:szCs w:val="24"/>
          <w:lang w:val="es-ES"/>
        </w:rPr>
        <w:t xml:space="preserve"> se deberá hacer entrega del acuerdo que emita el Comité de Transparencia mediante el cual se declaré la inexistencia de la información.</w:t>
      </w:r>
    </w:p>
    <w:p w14:paraId="3404F69F" w14:textId="77777777" w:rsidR="009508AD" w:rsidRPr="00BF3507" w:rsidRDefault="009508AD" w:rsidP="009508AD">
      <w:pPr>
        <w:rPr>
          <w:szCs w:val="24"/>
          <w:lang w:val="es-ES"/>
        </w:rPr>
      </w:pPr>
    </w:p>
    <w:p w14:paraId="3D75F712" w14:textId="77777777" w:rsidR="009508AD" w:rsidRPr="00BF3507" w:rsidRDefault="009508AD" w:rsidP="009508AD">
      <w:pPr>
        <w:contextualSpacing/>
        <w:rPr>
          <w:rFonts w:eastAsia="Palatino Linotype" w:cs="Palatino Linotype"/>
          <w:szCs w:val="24"/>
        </w:rPr>
      </w:pPr>
      <w:r w:rsidRPr="00BF3507">
        <w:rPr>
          <w:rFonts w:eastAsia="Palatino Linotype" w:cs="Palatino Linotype"/>
          <w:bCs/>
          <w:color w:val="000000"/>
        </w:rPr>
        <w:t xml:space="preserve">Al respecto, es viable traer a colación lo dispuesto por </w:t>
      </w:r>
      <w:r w:rsidRPr="00BF3507">
        <w:rPr>
          <w:rFonts w:eastAsia="Palatino Linotype" w:cs="Palatino Linotype"/>
          <w:szCs w:val="24"/>
        </w:rPr>
        <w:t>en los artículos 19, 49 fracciones II y XIII, 169 y 170 de la Ley de Transparencia estatal, en los que se establece lo siguiente:</w:t>
      </w:r>
    </w:p>
    <w:p w14:paraId="7194480D" w14:textId="77777777" w:rsidR="009508AD" w:rsidRPr="00BF3507" w:rsidRDefault="009508AD" w:rsidP="009508AD">
      <w:pPr>
        <w:contextualSpacing/>
        <w:rPr>
          <w:rFonts w:eastAsia="Palatino Linotype" w:cs="Palatino Linotype"/>
          <w:szCs w:val="24"/>
        </w:rPr>
      </w:pPr>
    </w:p>
    <w:p w14:paraId="609D04BF" w14:textId="77777777" w:rsidR="009508AD" w:rsidRPr="00BF3507" w:rsidRDefault="009508AD" w:rsidP="009508AD">
      <w:pPr>
        <w:pStyle w:val="Fundamentos"/>
        <w:rPr>
          <w:lang w:val="es-MX"/>
        </w:rPr>
      </w:pPr>
      <w:r w:rsidRPr="00BF3507">
        <w:rPr>
          <w:b/>
          <w:lang w:val="es-MX"/>
        </w:rPr>
        <w:t xml:space="preserve">Artículo 19. </w:t>
      </w:r>
      <w:r w:rsidRPr="00BF3507">
        <w:rPr>
          <w:lang w:val="es-MX"/>
        </w:rPr>
        <w:t>Se presume que la información debe existir si se refiere a las facultades, competencias y funciones que los ordenamientos jurídicos aplicables otorgan a los sujetos obligados.</w:t>
      </w:r>
    </w:p>
    <w:p w14:paraId="02CBEE21" w14:textId="77777777" w:rsidR="009508AD" w:rsidRPr="00BF3507" w:rsidRDefault="009508AD" w:rsidP="009508AD">
      <w:pPr>
        <w:pStyle w:val="Fundamentos"/>
        <w:rPr>
          <w:lang w:val="es-MX"/>
        </w:rPr>
      </w:pPr>
    </w:p>
    <w:p w14:paraId="647B1A30" w14:textId="77777777" w:rsidR="009508AD" w:rsidRPr="00BF3507" w:rsidRDefault="009508AD" w:rsidP="009508AD">
      <w:pPr>
        <w:pStyle w:val="Fundamentos"/>
        <w:rPr>
          <w:lang w:val="es-MX"/>
        </w:rPr>
      </w:pPr>
      <w:r w:rsidRPr="00BF3507">
        <w:rPr>
          <w:lang w:val="es-MX"/>
        </w:rPr>
        <w:t>En los casos en que ciertas facultades, competencias o funciones no se hayan ejercido, se debe motivar la respuesta en función de las causas que motiven tal circunstancia.</w:t>
      </w:r>
    </w:p>
    <w:p w14:paraId="61A8981A" w14:textId="77777777" w:rsidR="009508AD" w:rsidRPr="00BF3507" w:rsidRDefault="009508AD" w:rsidP="009508AD">
      <w:pPr>
        <w:pStyle w:val="Fundamentos"/>
        <w:rPr>
          <w:lang w:val="es-MX"/>
        </w:rPr>
      </w:pPr>
    </w:p>
    <w:p w14:paraId="1BE0072C" w14:textId="77777777" w:rsidR="009508AD" w:rsidRPr="00BF3507" w:rsidRDefault="009508AD" w:rsidP="009508AD">
      <w:pPr>
        <w:pStyle w:val="Fundamentos"/>
        <w:rPr>
          <w:lang w:val="es-MX"/>
        </w:rPr>
      </w:pPr>
      <w:r w:rsidRPr="00BF3507">
        <w:rPr>
          <w:b/>
          <w:bCs/>
          <w:u w:val="single"/>
          <w:lang w:val="es-MX"/>
        </w:rPr>
        <w:t>Si el sujeto obligado, en el ejercicio de sus atribuciones, debía generar, poseer o administrar la información, pero ésta no se encuentra</w:t>
      </w:r>
      <w:r w:rsidRPr="00BF3507">
        <w:rPr>
          <w:b/>
          <w:bCs/>
          <w:lang w:val="es-MX"/>
        </w:rPr>
        <w:t>, el Comité de transparencia deberá emitir un acuerdo de inexistencia, debidamente fundado y motivado, en el que detalle las razones del por qué no obra en sus archivos</w:t>
      </w:r>
      <w:r w:rsidRPr="00BF3507">
        <w:rPr>
          <w:lang w:val="es-MX"/>
        </w:rPr>
        <w:t>.</w:t>
      </w:r>
    </w:p>
    <w:p w14:paraId="7C7FE1C5" w14:textId="77777777" w:rsidR="009508AD" w:rsidRPr="00BF3507" w:rsidRDefault="009508AD" w:rsidP="009508AD">
      <w:pPr>
        <w:pStyle w:val="Fundamentos"/>
        <w:rPr>
          <w:lang w:val="es-MX"/>
        </w:rPr>
      </w:pPr>
    </w:p>
    <w:p w14:paraId="51054B03" w14:textId="77777777" w:rsidR="009508AD" w:rsidRPr="00BF3507" w:rsidRDefault="009508AD" w:rsidP="009508AD">
      <w:pPr>
        <w:pStyle w:val="Fundamentos"/>
        <w:rPr>
          <w:lang w:val="es-MX"/>
        </w:rPr>
      </w:pPr>
      <w:r w:rsidRPr="00BF3507">
        <w:rPr>
          <w:b/>
          <w:lang w:val="es-MX"/>
        </w:rPr>
        <w:t xml:space="preserve">Artículo 49. </w:t>
      </w:r>
      <w:r w:rsidRPr="00BF3507">
        <w:rPr>
          <w:b/>
          <w:bCs/>
          <w:lang w:val="es-MX"/>
        </w:rPr>
        <w:t>Los Comités de Transparencia tendrán las siguientes atribuciones</w:t>
      </w:r>
      <w:r w:rsidRPr="00BF3507">
        <w:rPr>
          <w:lang w:val="es-MX"/>
        </w:rPr>
        <w:t>:</w:t>
      </w:r>
    </w:p>
    <w:p w14:paraId="531B8316" w14:textId="77777777" w:rsidR="009508AD" w:rsidRPr="00BF3507" w:rsidRDefault="009508AD" w:rsidP="009508AD">
      <w:pPr>
        <w:pStyle w:val="Fundamentos"/>
        <w:rPr>
          <w:lang w:val="es-MX"/>
        </w:rPr>
      </w:pPr>
      <w:r w:rsidRPr="00BF3507">
        <w:rPr>
          <w:lang w:val="es-MX"/>
        </w:rPr>
        <w:t>(…)</w:t>
      </w:r>
    </w:p>
    <w:p w14:paraId="6180CA64" w14:textId="77777777" w:rsidR="009508AD" w:rsidRPr="00BF3507" w:rsidRDefault="009508AD" w:rsidP="009508AD">
      <w:pPr>
        <w:pStyle w:val="Fundamentos"/>
        <w:rPr>
          <w:lang w:val="es-MX"/>
        </w:rPr>
      </w:pPr>
      <w:r w:rsidRPr="00BF3507">
        <w:rPr>
          <w:b/>
          <w:bCs/>
          <w:lang w:val="es-MX"/>
        </w:rPr>
        <w:t>II.</w:t>
      </w:r>
      <w:r w:rsidRPr="00BF3507">
        <w:rPr>
          <w:lang w:val="es-MX"/>
        </w:rPr>
        <w:tab/>
      </w:r>
      <w:r w:rsidRPr="00BF3507">
        <w:rPr>
          <w:b/>
          <w:bCs/>
          <w:lang w:val="es-MX"/>
        </w:rPr>
        <w:t>Confirmar</w:t>
      </w:r>
      <w:r w:rsidRPr="00BF3507">
        <w:rPr>
          <w:lang w:val="es-MX"/>
        </w:rPr>
        <w:t xml:space="preserve">, modificar o revocar </w:t>
      </w:r>
      <w:r w:rsidRPr="00BF3507">
        <w:rPr>
          <w:b/>
          <w:bCs/>
          <w:lang w:val="es-MX"/>
        </w:rPr>
        <w:t>las determinaciones que en materia de</w:t>
      </w:r>
      <w:r w:rsidRPr="00BF3507">
        <w:rPr>
          <w:lang w:val="es-MX"/>
        </w:rPr>
        <w:t xml:space="preserve"> ampliación del plazo de respuesta, clasificación de la información y </w:t>
      </w:r>
      <w:r w:rsidRPr="00BF3507">
        <w:rPr>
          <w:b/>
          <w:bCs/>
          <w:lang w:val="es-MX"/>
        </w:rPr>
        <w:t>declaración de inexistencia</w:t>
      </w:r>
      <w:r w:rsidRPr="00BF3507">
        <w:rPr>
          <w:lang w:val="es-MX"/>
        </w:rPr>
        <w:t xml:space="preserve"> o de incompetencia realicen los titulares de las áreas de los sujetos obligados;</w:t>
      </w:r>
    </w:p>
    <w:p w14:paraId="24E151A5" w14:textId="77777777" w:rsidR="009508AD" w:rsidRPr="00BF3507" w:rsidRDefault="009508AD" w:rsidP="009508AD">
      <w:pPr>
        <w:pStyle w:val="Fundamentos"/>
        <w:rPr>
          <w:lang w:val="es-MX"/>
        </w:rPr>
      </w:pPr>
      <w:r w:rsidRPr="00BF3507">
        <w:rPr>
          <w:lang w:val="es-MX"/>
        </w:rPr>
        <w:t>(…)</w:t>
      </w:r>
    </w:p>
    <w:p w14:paraId="7305EF52" w14:textId="77777777" w:rsidR="009508AD" w:rsidRPr="00BF3507" w:rsidRDefault="009508AD" w:rsidP="009508AD">
      <w:pPr>
        <w:pStyle w:val="Fundamentos"/>
        <w:rPr>
          <w:lang w:val="es-MX"/>
        </w:rPr>
      </w:pPr>
      <w:r w:rsidRPr="00BF3507">
        <w:rPr>
          <w:b/>
          <w:bCs/>
          <w:lang w:val="es-MX"/>
        </w:rPr>
        <w:t>XIII.</w:t>
      </w:r>
      <w:r w:rsidRPr="00BF3507">
        <w:rPr>
          <w:lang w:val="es-MX"/>
        </w:rPr>
        <w:tab/>
      </w:r>
      <w:r w:rsidRPr="00BF3507">
        <w:rPr>
          <w:b/>
          <w:bCs/>
          <w:lang w:val="es-MX"/>
        </w:rPr>
        <w:t>Dictaminar las declaratorias de inexistencia de la información que les remitan las unidades administrativas y resolver en consecuencia</w:t>
      </w:r>
      <w:r w:rsidRPr="00BF3507">
        <w:rPr>
          <w:lang w:val="es-MX"/>
        </w:rPr>
        <w:t>;</w:t>
      </w:r>
    </w:p>
    <w:p w14:paraId="45BB0876" w14:textId="77777777" w:rsidR="009508AD" w:rsidRPr="00BF3507" w:rsidRDefault="009508AD" w:rsidP="009508AD">
      <w:pPr>
        <w:pStyle w:val="Fundamentos"/>
        <w:rPr>
          <w:lang w:val="es-MX"/>
        </w:rPr>
      </w:pPr>
      <w:r w:rsidRPr="00BF3507">
        <w:rPr>
          <w:lang w:val="es-MX"/>
        </w:rPr>
        <w:t>(…)</w:t>
      </w:r>
    </w:p>
    <w:p w14:paraId="33407175" w14:textId="77777777" w:rsidR="009508AD" w:rsidRPr="00BF3507" w:rsidRDefault="009508AD" w:rsidP="009508AD">
      <w:pPr>
        <w:pStyle w:val="Fundamentos"/>
        <w:rPr>
          <w:lang w:val="es-MX"/>
        </w:rPr>
      </w:pPr>
    </w:p>
    <w:p w14:paraId="4A4D6022" w14:textId="77777777" w:rsidR="009508AD" w:rsidRPr="00BF3507" w:rsidRDefault="009508AD" w:rsidP="009508AD">
      <w:pPr>
        <w:pStyle w:val="Fundamentos"/>
        <w:rPr>
          <w:lang w:val="es-MX"/>
        </w:rPr>
      </w:pPr>
      <w:r w:rsidRPr="00BF3507">
        <w:rPr>
          <w:b/>
          <w:bCs/>
          <w:lang w:val="es-MX"/>
        </w:rPr>
        <w:t>Artículo 169.</w:t>
      </w:r>
      <w:r w:rsidRPr="00BF3507">
        <w:rPr>
          <w:lang w:val="es-MX"/>
        </w:rPr>
        <w:t xml:space="preserve"> </w:t>
      </w:r>
      <w:r w:rsidRPr="00BF3507">
        <w:rPr>
          <w:b/>
          <w:bCs/>
          <w:lang w:val="es-MX"/>
        </w:rPr>
        <w:t>Cuando la información no se encuentre en los archivos del sujeto obligado, el Comité de Transparencia</w:t>
      </w:r>
      <w:r w:rsidRPr="00BF3507">
        <w:rPr>
          <w:lang w:val="es-MX"/>
        </w:rPr>
        <w:t>:</w:t>
      </w:r>
    </w:p>
    <w:p w14:paraId="156DCEE6" w14:textId="77777777" w:rsidR="009508AD" w:rsidRPr="00BF3507" w:rsidRDefault="009508AD" w:rsidP="009508AD">
      <w:pPr>
        <w:pStyle w:val="Fundamentos"/>
        <w:rPr>
          <w:lang w:val="es-MX"/>
        </w:rPr>
      </w:pPr>
    </w:p>
    <w:p w14:paraId="30A6F92A" w14:textId="77777777" w:rsidR="009508AD" w:rsidRPr="00BF3507" w:rsidRDefault="009508AD" w:rsidP="00C318DC">
      <w:pPr>
        <w:pStyle w:val="Fundamentos"/>
        <w:numPr>
          <w:ilvl w:val="0"/>
          <w:numId w:val="69"/>
        </w:numPr>
        <w:rPr>
          <w:lang w:val="es-MX"/>
        </w:rPr>
      </w:pPr>
      <w:r w:rsidRPr="00BF3507">
        <w:rPr>
          <w:lang w:val="es-MX"/>
        </w:rPr>
        <w:t>Analizará el caso y tomará las medidas necesarias para localizar la información;</w:t>
      </w:r>
    </w:p>
    <w:p w14:paraId="10B18F29" w14:textId="77777777" w:rsidR="009508AD" w:rsidRPr="00BF3507" w:rsidRDefault="009508AD" w:rsidP="009508AD">
      <w:pPr>
        <w:pStyle w:val="Fundamentos"/>
        <w:rPr>
          <w:lang w:val="es-MX"/>
        </w:rPr>
      </w:pPr>
      <w:r w:rsidRPr="00BF3507">
        <w:rPr>
          <w:b/>
          <w:bCs/>
          <w:lang w:val="es-MX"/>
        </w:rPr>
        <w:t>II.</w:t>
      </w:r>
      <w:r w:rsidRPr="00BF3507">
        <w:rPr>
          <w:lang w:val="es-MX"/>
        </w:rPr>
        <w:tab/>
      </w:r>
      <w:r w:rsidRPr="00BF3507">
        <w:rPr>
          <w:b/>
          <w:bCs/>
          <w:u w:val="single"/>
          <w:lang w:val="es-MX"/>
        </w:rPr>
        <w:t>Expedirá una resolución que confirme la inexistencia del documento</w:t>
      </w:r>
      <w:r w:rsidRPr="00BF3507">
        <w:rPr>
          <w:lang w:val="es-MX"/>
        </w:rPr>
        <w:t>;</w:t>
      </w:r>
    </w:p>
    <w:p w14:paraId="06CDD5A4" w14:textId="77777777" w:rsidR="009508AD" w:rsidRPr="00BF3507" w:rsidRDefault="009508AD" w:rsidP="009508AD">
      <w:pPr>
        <w:pStyle w:val="Fundamentos"/>
        <w:rPr>
          <w:lang w:val="es-MX"/>
        </w:rPr>
      </w:pPr>
      <w:r w:rsidRPr="00BF3507">
        <w:rPr>
          <w:b/>
          <w:bCs/>
          <w:lang w:val="es-MX"/>
        </w:rPr>
        <w:t>III.</w:t>
      </w:r>
      <w:r w:rsidRPr="00BF3507">
        <w:rPr>
          <w:lang w:val="es-MX"/>
        </w:rPr>
        <w:tab/>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21899B78" w14:textId="77777777" w:rsidR="009508AD" w:rsidRPr="00BF3507" w:rsidRDefault="009508AD" w:rsidP="009508AD">
      <w:pPr>
        <w:pStyle w:val="Fundamentos"/>
        <w:rPr>
          <w:lang w:val="es-MX"/>
        </w:rPr>
      </w:pPr>
      <w:r w:rsidRPr="00BF3507">
        <w:rPr>
          <w:b/>
          <w:bCs/>
          <w:lang w:val="es-MX"/>
        </w:rPr>
        <w:t>IV.</w:t>
      </w:r>
      <w:r w:rsidRPr="00BF3507">
        <w:rPr>
          <w:lang w:val="es-MX"/>
        </w:rPr>
        <w:tab/>
        <w:t>Notificará al órgano interno de control o equivalente del sujeto obligado quien, en su caso, deberá iniciar el procedimiento de responsabilidad administrativa que corresponda.</w:t>
      </w:r>
    </w:p>
    <w:p w14:paraId="371E087C" w14:textId="77777777" w:rsidR="009508AD" w:rsidRPr="00BF3507" w:rsidRDefault="009508AD" w:rsidP="009508AD">
      <w:pPr>
        <w:pStyle w:val="Fundamentos"/>
        <w:rPr>
          <w:lang w:val="es-MX"/>
        </w:rPr>
      </w:pPr>
    </w:p>
    <w:p w14:paraId="1638583D" w14:textId="77777777" w:rsidR="009508AD" w:rsidRPr="00BF3507" w:rsidRDefault="009508AD" w:rsidP="009508AD">
      <w:pPr>
        <w:pStyle w:val="Fundamentos"/>
        <w:rPr>
          <w:lang w:val="es-MX"/>
        </w:rPr>
      </w:pPr>
      <w:r w:rsidRPr="00BF3507">
        <w:rPr>
          <w:lang w:val="es-MX"/>
        </w:rPr>
        <w:t>La Unidad de Transparencia deberá notificarlo al solicitante por escrito, en un plazo que no exceda de quince días hábiles contados a partir del día siguiente a la presentación de la solicitud.</w:t>
      </w:r>
    </w:p>
    <w:p w14:paraId="0A9DD1D0" w14:textId="77777777" w:rsidR="009508AD" w:rsidRPr="00BF3507" w:rsidRDefault="009508AD" w:rsidP="009508AD">
      <w:pPr>
        <w:pStyle w:val="Fundamentos"/>
        <w:rPr>
          <w:lang w:val="es-MX"/>
        </w:rPr>
      </w:pPr>
    </w:p>
    <w:p w14:paraId="6386CE22" w14:textId="77777777" w:rsidR="009508AD" w:rsidRPr="00BF3507" w:rsidRDefault="009508AD" w:rsidP="009508AD">
      <w:pPr>
        <w:pStyle w:val="Fundamentos"/>
        <w:rPr>
          <w:lang w:val="es-MX"/>
        </w:rPr>
      </w:pPr>
      <w:r w:rsidRPr="00BF3507">
        <w:rPr>
          <w:lang w:val="es-MX"/>
        </w:rPr>
        <w:t>Este plazo podrá ampliarse hasta por otros siete días hábiles, siempre que existan razones para ello, debiendo notificarse por escrito al solicitante.</w:t>
      </w:r>
    </w:p>
    <w:p w14:paraId="459EE9AF" w14:textId="77777777" w:rsidR="009508AD" w:rsidRPr="00BF3507" w:rsidRDefault="009508AD" w:rsidP="009508AD">
      <w:pPr>
        <w:pStyle w:val="Fundamentos"/>
        <w:rPr>
          <w:lang w:val="es-MX"/>
        </w:rPr>
      </w:pPr>
    </w:p>
    <w:p w14:paraId="7C77B7A9" w14:textId="77777777" w:rsidR="009508AD" w:rsidRPr="00BF3507" w:rsidRDefault="009508AD" w:rsidP="009508AD">
      <w:pPr>
        <w:pStyle w:val="Fundamentos"/>
        <w:rPr>
          <w:lang w:val="es-MX"/>
        </w:rPr>
      </w:pPr>
      <w:r w:rsidRPr="00BF3507">
        <w:rPr>
          <w:b/>
          <w:bCs/>
          <w:lang w:val="es-MX"/>
        </w:rPr>
        <w:t>Artículo 170.</w:t>
      </w:r>
      <w:r w:rsidRPr="00BF3507">
        <w:rPr>
          <w:lang w:val="es-MX"/>
        </w:rPr>
        <w:t xml:space="preserve"> </w:t>
      </w:r>
      <w:r w:rsidRPr="00BF3507">
        <w:rPr>
          <w:b/>
          <w:bCs/>
          <w:u w:val="single"/>
          <w:lang w:val="es-MX"/>
        </w:rPr>
        <w:t xml:space="preserve">La resolución del Comité de Transparencia que confirme la inexistencia de la información solicitada contendrá los elementos mínimos que permitan al </w:t>
      </w:r>
      <w:r w:rsidRPr="00BF3507">
        <w:rPr>
          <w:b/>
          <w:bCs/>
          <w:u w:val="single"/>
          <w:lang w:val="es-MX"/>
        </w:rPr>
        <w:lastRenderedPageBreak/>
        <w:t>solicitante tener la certeza de que se utilizó un criterio de búsqueda exhaustivo</w:t>
      </w:r>
      <w:r w:rsidRPr="00BF3507">
        <w:rPr>
          <w:lang w:val="es-MX"/>
        </w:rPr>
        <w:t>, además de señalar las circunstancias de tiempo, modo y lugar que generaron la existencia en cuestión y señalará al servidor público responsable de contar con la misma.</w:t>
      </w:r>
    </w:p>
    <w:p w14:paraId="17CDCD7A" w14:textId="77777777" w:rsidR="009508AD" w:rsidRPr="00BF3507" w:rsidRDefault="009508AD" w:rsidP="009508AD">
      <w:pPr>
        <w:contextualSpacing/>
        <w:rPr>
          <w:rFonts w:eastAsia="Times New Roman" w:cs="Times New Roman"/>
          <w:color w:val="000000"/>
          <w:szCs w:val="24"/>
          <w:lang w:val="es-MX"/>
        </w:rPr>
      </w:pPr>
    </w:p>
    <w:p w14:paraId="4D507731" w14:textId="77777777" w:rsidR="009508AD" w:rsidRPr="00BF3507" w:rsidRDefault="009508AD" w:rsidP="009508AD">
      <w:pPr>
        <w:contextualSpacing/>
        <w:rPr>
          <w:rFonts w:eastAsia="Times New Roman" w:cs="Times New Roman"/>
          <w:color w:val="000000"/>
          <w:szCs w:val="24"/>
          <w:lang w:val="es-MX"/>
        </w:rPr>
      </w:pPr>
      <w:r w:rsidRPr="00BF3507">
        <w:rPr>
          <w:rFonts w:eastAsia="Times New Roman" w:cs="Times New Roman"/>
          <w:color w:val="000000"/>
          <w:szCs w:val="24"/>
          <w:lang w:val="es-MX"/>
        </w:rPr>
        <w:t>Por lo dispuesto en los preceptos citados, se tiene que en los casos en los que los sujetos obligados no cuenten con información que debían generar en ejercicios de sus atribuciones, se deberá emitir una declaración de inexistencia; lo cual es una atribución de los Comités de Transparencia; así, los Comités de Transparencia deberán seguir el procedimiento señalado en el artículo 169 y, en su caso, emitir una resolución que confirme la inexistencia de la información, la cual contendrá los elementos mínimos que permitan al solicitante tener la certeza de que se utilizó un criterio de búsqueda exhaustivo.</w:t>
      </w:r>
    </w:p>
    <w:p w14:paraId="22F983A5" w14:textId="77777777" w:rsidR="009508AD" w:rsidRPr="00BF3507" w:rsidRDefault="009508AD" w:rsidP="009508AD">
      <w:pPr>
        <w:ind w:left="-20" w:right="-20"/>
        <w:rPr>
          <w:rFonts w:eastAsia="Palatino Linotype" w:cs="Palatino Linotype"/>
          <w:lang w:val="es-ES"/>
        </w:rPr>
      </w:pPr>
    </w:p>
    <w:p w14:paraId="593C198C" w14:textId="77777777" w:rsidR="009508AD" w:rsidRPr="00BF3507" w:rsidRDefault="009508AD" w:rsidP="009508AD">
      <w:pPr>
        <w:contextualSpacing/>
        <w:rPr>
          <w:rFonts w:eastAsia="Times New Roman" w:cs="Times New Roman"/>
          <w:color w:val="000000"/>
          <w:szCs w:val="24"/>
          <w:lang w:val="es-MX"/>
        </w:rPr>
      </w:pPr>
      <w:r w:rsidRPr="00BF3507">
        <w:rPr>
          <w:rFonts w:eastAsia="Times New Roman" w:cs="Times New Roman"/>
          <w:color w:val="000000"/>
          <w:szCs w:val="24"/>
          <w:lang w:val="es-MX"/>
        </w:rPr>
        <w:t>Aunado a lo anterior, es aplicable el criterio con clave de control SO/004/2019 emitido por el Instituto Nacional de Transparencia Acceso a la Información y Protección de Datos Personales, que a la letra establece lo siguiente:</w:t>
      </w:r>
    </w:p>
    <w:p w14:paraId="71ACEA12" w14:textId="77777777" w:rsidR="009508AD" w:rsidRPr="00BF3507" w:rsidRDefault="009508AD" w:rsidP="009508AD">
      <w:pPr>
        <w:contextualSpacing/>
        <w:rPr>
          <w:rFonts w:eastAsia="Times New Roman" w:cs="Times New Roman"/>
          <w:color w:val="000000"/>
          <w:szCs w:val="24"/>
          <w:lang w:val="es-MX"/>
        </w:rPr>
      </w:pPr>
    </w:p>
    <w:p w14:paraId="119CA90E" w14:textId="77777777" w:rsidR="009508AD" w:rsidRPr="00BF3507" w:rsidRDefault="009508AD" w:rsidP="009508AD">
      <w:pPr>
        <w:pStyle w:val="Fundamentos"/>
        <w:rPr>
          <w:lang w:val="es-MX"/>
        </w:rPr>
      </w:pPr>
      <w:r w:rsidRPr="00BF3507">
        <w:rPr>
          <w:b/>
          <w:lang w:val="es-MX"/>
        </w:rPr>
        <w:t xml:space="preserve">Propósito de la declaración formal de inexistencia. </w:t>
      </w:r>
      <w:r w:rsidRPr="00BF3507">
        <w:rPr>
          <w:lang w:val="es-MX"/>
        </w:rPr>
        <w:t>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420E42F2" w14:textId="77777777" w:rsidR="009508AD" w:rsidRPr="00BF3507" w:rsidRDefault="009508AD" w:rsidP="009508AD">
      <w:pPr>
        <w:contextualSpacing/>
        <w:rPr>
          <w:rFonts w:eastAsia="Times New Roman" w:cs="Times New Roman"/>
          <w:color w:val="000000"/>
          <w:szCs w:val="24"/>
          <w:lang w:val="es-MX"/>
        </w:rPr>
      </w:pPr>
    </w:p>
    <w:p w14:paraId="382B14FB" w14:textId="77777777" w:rsidR="009508AD" w:rsidRPr="00BF3507" w:rsidRDefault="009508AD" w:rsidP="009508AD">
      <w:pPr>
        <w:pStyle w:val="Ttulo3"/>
        <w:rPr>
          <w:rFonts w:eastAsia="Times New Roman"/>
        </w:rPr>
      </w:pPr>
      <w:r w:rsidRPr="00BF3507">
        <w:rPr>
          <w:rFonts w:eastAsia="Times New Roman"/>
        </w:rPr>
        <w:t>DE LA VERSIÓN PÚBLICA</w:t>
      </w:r>
    </w:p>
    <w:p w14:paraId="67D0BD91" w14:textId="77777777" w:rsidR="009508AD" w:rsidRPr="00BF3507" w:rsidRDefault="009508AD" w:rsidP="009508AD">
      <w:pPr>
        <w:rPr>
          <w:rFonts w:eastAsia="Palatino Linotype" w:cs="Palatino Linotype"/>
          <w:szCs w:val="24"/>
        </w:rPr>
      </w:pPr>
      <w:r w:rsidRPr="00BF3507">
        <w:rPr>
          <w:rFonts w:eastAsia="Palatino Linotype" w:cs="Palatino Linotype"/>
          <w:szCs w:val="24"/>
        </w:rPr>
        <w:t xml:space="preserve">En la elaboración de la versión pública se deberá considera lo dispuesto en los artículos 3 fracciones IX, XX, XXI y XLV, 91 y 132 fracciones II y III de la Ley de Transparencia y </w:t>
      </w:r>
      <w:r w:rsidRPr="00BF3507">
        <w:rPr>
          <w:rFonts w:eastAsia="Palatino Linotype" w:cs="Palatino Linotype"/>
          <w:szCs w:val="24"/>
        </w:rPr>
        <w:lastRenderedPageBreak/>
        <w:t>Acceso a la Información Pública del Estado de México y Municipios que establecen lo siguiente:</w:t>
      </w:r>
    </w:p>
    <w:p w14:paraId="4E056274" w14:textId="77777777" w:rsidR="009508AD" w:rsidRPr="00BF3507" w:rsidRDefault="009508AD" w:rsidP="009508AD">
      <w:pPr>
        <w:rPr>
          <w:rFonts w:eastAsia="Palatino Linotype" w:cs="Palatino Linotype"/>
          <w:szCs w:val="24"/>
        </w:rPr>
      </w:pPr>
    </w:p>
    <w:p w14:paraId="3F9EE2DE"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Artículo 3.</w:t>
      </w:r>
      <w:r w:rsidRPr="00BF3507">
        <w:rPr>
          <w:rFonts w:eastAsia="Palatino Linotype" w:cs="Palatino Linotype"/>
          <w:i/>
          <w:color w:val="000000"/>
          <w:sz w:val="22"/>
          <w:szCs w:val="24"/>
        </w:rPr>
        <w:t xml:space="preserve"> Para los efectos de la presente Ley se entenderá por:</w:t>
      </w:r>
    </w:p>
    <w:p w14:paraId="4D72399C"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i/>
          <w:color w:val="000000"/>
          <w:sz w:val="22"/>
          <w:szCs w:val="24"/>
        </w:rPr>
        <w:t>[…]</w:t>
      </w:r>
    </w:p>
    <w:p w14:paraId="32190325"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IX. Datos personales:</w:t>
      </w:r>
      <w:r w:rsidRPr="00BF3507">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049A6462"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XX.</w:t>
      </w:r>
      <w:r w:rsidRPr="00BF3507">
        <w:rPr>
          <w:rFonts w:eastAsia="Palatino Linotype" w:cs="Palatino Linotype"/>
          <w:i/>
          <w:color w:val="000000"/>
          <w:sz w:val="22"/>
          <w:szCs w:val="24"/>
        </w:rPr>
        <w:t xml:space="preserve"> </w:t>
      </w:r>
      <w:r w:rsidRPr="00BF3507">
        <w:rPr>
          <w:rFonts w:eastAsia="Palatino Linotype" w:cs="Palatino Linotype"/>
          <w:b/>
          <w:i/>
          <w:color w:val="000000"/>
          <w:sz w:val="22"/>
          <w:szCs w:val="24"/>
        </w:rPr>
        <w:t>Información clasificada:</w:t>
      </w:r>
      <w:r w:rsidRPr="00BF3507">
        <w:rPr>
          <w:rFonts w:eastAsia="Palatino Linotype" w:cs="Palatino Linotype"/>
          <w:i/>
          <w:color w:val="000000"/>
          <w:sz w:val="22"/>
          <w:szCs w:val="24"/>
        </w:rPr>
        <w:t xml:space="preserve"> Aquella considerada por la presente Ley como reservada o confidencial;</w:t>
      </w:r>
    </w:p>
    <w:p w14:paraId="3209B116"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XXI.</w:t>
      </w:r>
      <w:r w:rsidRPr="00BF3507">
        <w:rPr>
          <w:rFonts w:eastAsia="Palatino Linotype" w:cs="Palatino Linotype"/>
          <w:i/>
          <w:color w:val="000000"/>
          <w:sz w:val="22"/>
          <w:szCs w:val="24"/>
        </w:rPr>
        <w:t xml:space="preserve"> </w:t>
      </w:r>
      <w:r w:rsidRPr="00BF3507">
        <w:rPr>
          <w:rFonts w:eastAsia="Palatino Linotype" w:cs="Palatino Linotype"/>
          <w:b/>
          <w:i/>
          <w:color w:val="000000"/>
          <w:sz w:val="22"/>
          <w:szCs w:val="24"/>
        </w:rPr>
        <w:t>Información confidencial:</w:t>
      </w:r>
      <w:r w:rsidRPr="00BF3507">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8DB5649"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i/>
          <w:color w:val="000000"/>
          <w:sz w:val="22"/>
          <w:szCs w:val="24"/>
        </w:rPr>
        <w:t>[…]</w:t>
      </w:r>
    </w:p>
    <w:p w14:paraId="5189F853"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XLV.</w:t>
      </w:r>
      <w:r w:rsidRPr="00BF3507">
        <w:rPr>
          <w:rFonts w:eastAsia="Palatino Linotype" w:cs="Palatino Linotype"/>
          <w:i/>
          <w:color w:val="000000"/>
          <w:sz w:val="22"/>
          <w:szCs w:val="24"/>
        </w:rPr>
        <w:t xml:space="preserve"> </w:t>
      </w:r>
      <w:r w:rsidRPr="00BF3507">
        <w:rPr>
          <w:rFonts w:eastAsia="Palatino Linotype" w:cs="Palatino Linotype"/>
          <w:b/>
          <w:i/>
          <w:color w:val="000000"/>
          <w:sz w:val="22"/>
          <w:szCs w:val="24"/>
        </w:rPr>
        <w:t>Versión pública:</w:t>
      </w:r>
      <w:r w:rsidRPr="00BF3507">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35085EC5"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i/>
          <w:color w:val="000000"/>
          <w:sz w:val="22"/>
          <w:szCs w:val="24"/>
        </w:rPr>
        <w:t>[…]</w:t>
      </w:r>
    </w:p>
    <w:p w14:paraId="1D288482"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6703A02"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 xml:space="preserve">Artículo 91. </w:t>
      </w:r>
      <w:r w:rsidRPr="00BF3507">
        <w:rPr>
          <w:rFonts w:eastAsia="Palatino Linotype" w:cs="Palatino Linotype"/>
          <w:i/>
          <w:color w:val="000000"/>
          <w:sz w:val="22"/>
          <w:szCs w:val="24"/>
        </w:rPr>
        <w:t>El acceso a la información pública será restringido excepcionalmente, cuando ésta sea clasificada como reservada o confidencial.</w:t>
      </w:r>
    </w:p>
    <w:p w14:paraId="0A6E1CD9"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D555433"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Artículo 132.</w:t>
      </w:r>
      <w:r w:rsidRPr="00BF3507">
        <w:rPr>
          <w:rFonts w:eastAsia="Palatino Linotype" w:cs="Palatino Linotype"/>
          <w:i/>
          <w:color w:val="000000"/>
          <w:sz w:val="22"/>
          <w:szCs w:val="24"/>
        </w:rPr>
        <w:t xml:space="preserve"> </w:t>
      </w:r>
      <w:r w:rsidRPr="00BF3507">
        <w:rPr>
          <w:rFonts w:eastAsia="Palatino Linotype" w:cs="Palatino Linotype"/>
          <w:i/>
          <w:color w:val="000000"/>
          <w:sz w:val="22"/>
          <w:szCs w:val="24"/>
          <w:u w:val="single"/>
        </w:rPr>
        <w:t>La clasificación de la información se llevará a cabo en el momento en que</w:t>
      </w:r>
      <w:r w:rsidRPr="00BF3507">
        <w:rPr>
          <w:rFonts w:eastAsia="Palatino Linotype" w:cs="Palatino Linotype"/>
          <w:i/>
          <w:color w:val="000000"/>
          <w:sz w:val="22"/>
          <w:szCs w:val="24"/>
        </w:rPr>
        <w:t>:</w:t>
      </w:r>
    </w:p>
    <w:p w14:paraId="0D8BF82E"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I.</w:t>
      </w:r>
      <w:r w:rsidRPr="00BF3507">
        <w:rPr>
          <w:rFonts w:eastAsia="Palatino Linotype" w:cs="Palatino Linotype"/>
          <w:i/>
          <w:color w:val="000000"/>
          <w:sz w:val="22"/>
          <w:szCs w:val="24"/>
        </w:rPr>
        <w:t xml:space="preserve"> Se reciba una solicitud de acceso a la información;</w:t>
      </w:r>
    </w:p>
    <w:p w14:paraId="4DBCB368"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II.</w:t>
      </w:r>
      <w:r w:rsidRPr="00BF3507">
        <w:rPr>
          <w:rFonts w:eastAsia="Palatino Linotype" w:cs="Palatino Linotype"/>
          <w:i/>
          <w:color w:val="000000"/>
          <w:sz w:val="22"/>
          <w:szCs w:val="24"/>
        </w:rPr>
        <w:t xml:space="preserve"> </w:t>
      </w:r>
      <w:r w:rsidRPr="00BF3507">
        <w:rPr>
          <w:rFonts w:eastAsia="Palatino Linotype" w:cs="Palatino Linotype"/>
          <w:i/>
          <w:color w:val="000000"/>
          <w:sz w:val="22"/>
          <w:szCs w:val="24"/>
          <w:u w:val="single"/>
        </w:rPr>
        <w:t>Se determine mediante resolución de autoridad competente; o</w:t>
      </w:r>
    </w:p>
    <w:p w14:paraId="5B3B8D8C"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BF3507">
        <w:rPr>
          <w:rFonts w:eastAsia="Palatino Linotype" w:cs="Palatino Linotype"/>
          <w:b/>
          <w:i/>
          <w:color w:val="000000"/>
          <w:sz w:val="22"/>
          <w:szCs w:val="24"/>
        </w:rPr>
        <w:t>III.</w:t>
      </w:r>
      <w:r w:rsidRPr="00BF3507">
        <w:rPr>
          <w:rFonts w:eastAsia="Palatino Linotype" w:cs="Palatino Linotype"/>
          <w:i/>
          <w:color w:val="000000"/>
          <w:sz w:val="22"/>
          <w:szCs w:val="24"/>
        </w:rPr>
        <w:t xml:space="preserve"> </w:t>
      </w:r>
      <w:r w:rsidRPr="00BF3507">
        <w:rPr>
          <w:rFonts w:eastAsia="Palatino Linotype" w:cs="Palatino Linotype"/>
          <w:i/>
          <w:color w:val="000000"/>
          <w:sz w:val="22"/>
          <w:szCs w:val="24"/>
          <w:u w:val="single"/>
        </w:rPr>
        <w:t>Se generen versiones públicas para dar cumplimiento a las obligaciones de transparencia previstas en esta Ley.</w:t>
      </w:r>
    </w:p>
    <w:p w14:paraId="16B21BDD"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i/>
          <w:color w:val="000000"/>
          <w:sz w:val="22"/>
          <w:szCs w:val="24"/>
        </w:rPr>
        <w:t>[…]</w:t>
      </w:r>
    </w:p>
    <w:p w14:paraId="49E3A542" w14:textId="77777777" w:rsidR="009508AD" w:rsidRPr="00BF3507" w:rsidRDefault="009508AD" w:rsidP="009508AD">
      <w:pPr>
        <w:rPr>
          <w:rFonts w:eastAsia="Palatino Linotype" w:cs="Palatino Linotype"/>
          <w:i/>
          <w:szCs w:val="24"/>
        </w:rPr>
      </w:pPr>
    </w:p>
    <w:p w14:paraId="3D47A2C1" w14:textId="77777777" w:rsidR="009508AD" w:rsidRPr="00BF3507" w:rsidRDefault="009508AD" w:rsidP="009508AD">
      <w:pPr>
        <w:rPr>
          <w:rFonts w:eastAsia="Palatino Linotype" w:cs="Palatino Linotype"/>
          <w:lang w:val="es-ES"/>
        </w:rPr>
      </w:pPr>
      <w:r w:rsidRPr="00BF3507">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03B8E6C" w14:textId="77777777" w:rsidR="009508AD" w:rsidRPr="00BF3507" w:rsidRDefault="009508AD" w:rsidP="009508AD">
      <w:pPr>
        <w:rPr>
          <w:rFonts w:eastAsia="Palatino Linotype" w:cs="Palatino Linotype"/>
          <w:szCs w:val="24"/>
        </w:rPr>
      </w:pPr>
    </w:p>
    <w:p w14:paraId="07D38394" w14:textId="77777777" w:rsidR="009508AD" w:rsidRPr="00BF3507" w:rsidRDefault="009508AD" w:rsidP="009508AD">
      <w:pPr>
        <w:rPr>
          <w:rFonts w:eastAsia="Palatino Linotype" w:cs="Palatino Linotype"/>
          <w:szCs w:val="24"/>
        </w:rPr>
      </w:pPr>
      <w:r w:rsidRPr="00BF3507">
        <w:rPr>
          <w:rFonts w:eastAsia="Palatino Linotype" w:cs="Palatino Linotype"/>
          <w:szCs w:val="24"/>
        </w:rPr>
        <w:lastRenderedPageBreak/>
        <w:t xml:space="preserve">Por otro lado, los </w:t>
      </w:r>
      <w:r w:rsidRPr="00BF3507">
        <w:rPr>
          <w:rFonts w:eastAsia="Palatino Linotype" w:cs="Palatino Linotype"/>
          <w:i/>
          <w:szCs w:val="24"/>
        </w:rPr>
        <w:t>Lineamientos Generales en Materia de Clasificación y Desclasificación de la Información, así como para la elaboración de Versiones Públicas</w:t>
      </w:r>
      <w:r w:rsidRPr="00BF3507">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86B7D09" w14:textId="77777777" w:rsidR="009508AD" w:rsidRPr="00BF3507" w:rsidRDefault="009508AD" w:rsidP="009508AD">
      <w:pPr>
        <w:rPr>
          <w:rFonts w:eastAsia="Palatino Linotype" w:cs="Palatino Linotype"/>
          <w:szCs w:val="24"/>
        </w:rPr>
      </w:pPr>
    </w:p>
    <w:p w14:paraId="2EA8BA4C" w14:textId="77777777" w:rsidR="009508AD" w:rsidRPr="00BF3507" w:rsidRDefault="009508AD" w:rsidP="009508AD">
      <w:pPr>
        <w:rPr>
          <w:rFonts w:eastAsia="Palatino Linotype" w:cs="Palatino Linotype"/>
          <w:szCs w:val="24"/>
        </w:rPr>
      </w:pPr>
      <w:r w:rsidRPr="00BF3507">
        <w:rPr>
          <w:rFonts w:eastAsia="Palatino Linotype" w:cs="Palatino Linotype"/>
          <w:szCs w:val="24"/>
        </w:rPr>
        <w:t>Asimismo, los Lineamientos Quincuagésimo sexto, Quincuagésimo séptimo y Quincuagésimo octavo, establecen lo siguiente:</w:t>
      </w:r>
    </w:p>
    <w:p w14:paraId="19FFBFB7" w14:textId="77777777" w:rsidR="009508AD" w:rsidRPr="00BF3507" w:rsidRDefault="009508AD" w:rsidP="009508AD">
      <w:pPr>
        <w:rPr>
          <w:rFonts w:eastAsia="Palatino Linotype" w:cs="Palatino Linotype"/>
        </w:rPr>
      </w:pPr>
    </w:p>
    <w:p w14:paraId="036A9B9D"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BF3507">
        <w:rPr>
          <w:rFonts w:eastAsia="Palatino Linotype" w:cs="Palatino Linotype"/>
          <w:b/>
          <w:i/>
          <w:color w:val="000000"/>
          <w:sz w:val="22"/>
          <w:szCs w:val="24"/>
        </w:rPr>
        <w:t>Quincuagésimo sexto.</w:t>
      </w:r>
      <w:r w:rsidRPr="00BF3507">
        <w:rPr>
          <w:rFonts w:eastAsia="Palatino Linotype" w:cs="Palatino Linotype"/>
          <w:i/>
          <w:color w:val="000000"/>
          <w:sz w:val="22"/>
          <w:szCs w:val="24"/>
        </w:rPr>
        <w:t xml:space="preserve"> </w:t>
      </w:r>
      <w:r w:rsidRPr="00BF3507">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BE07821"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D6D5644"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b/>
          <w:i/>
          <w:color w:val="000000"/>
          <w:sz w:val="22"/>
          <w:szCs w:val="24"/>
        </w:rPr>
        <w:t>Quincuagésimo séptimo.</w:t>
      </w:r>
      <w:r w:rsidRPr="00BF3507">
        <w:rPr>
          <w:rFonts w:eastAsia="Palatino Linotype" w:cs="Palatino Linotype"/>
          <w:i/>
          <w:color w:val="000000"/>
          <w:sz w:val="22"/>
          <w:szCs w:val="24"/>
        </w:rPr>
        <w:t xml:space="preserve"> Se considera, en principio, como información pública y no podrá omitirse de las versiones públicas la siguiente:</w:t>
      </w:r>
    </w:p>
    <w:p w14:paraId="46934518"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ACE941F"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02151A0B"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7E94D4FC"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BF3507">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EBBC235"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41642FE"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BF3507">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1514FF04"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187EFC7" w14:textId="77777777" w:rsidR="009508AD" w:rsidRPr="00BF3507" w:rsidRDefault="009508AD" w:rsidP="009508AD">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BF3507">
        <w:rPr>
          <w:rFonts w:eastAsia="Palatino Linotype" w:cs="Palatino Linotype"/>
          <w:b/>
          <w:bCs/>
          <w:i/>
          <w:iCs/>
          <w:color w:val="000000" w:themeColor="text1"/>
          <w:sz w:val="22"/>
          <w:lang w:val="es-ES"/>
        </w:rPr>
        <w:t>Quincuagésimo octavo.</w:t>
      </w:r>
      <w:r w:rsidRPr="00BF3507">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37068F64" w14:textId="77777777" w:rsidR="009508AD" w:rsidRPr="00BF3507" w:rsidRDefault="009508AD" w:rsidP="009508AD">
      <w:pPr>
        <w:rPr>
          <w:rFonts w:eastAsia="Palatino Linotype" w:cs="Palatino Linotype"/>
          <w:i/>
          <w:szCs w:val="24"/>
        </w:rPr>
      </w:pPr>
    </w:p>
    <w:p w14:paraId="11B7D0F6" w14:textId="77777777" w:rsidR="009508AD" w:rsidRPr="00BF3507" w:rsidRDefault="009508AD" w:rsidP="009508AD">
      <w:pPr>
        <w:rPr>
          <w:rFonts w:eastAsia="Palatino Linotype" w:cs="Palatino Linotype"/>
          <w:szCs w:val="24"/>
        </w:rPr>
      </w:pPr>
      <w:r w:rsidRPr="00BF3507">
        <w:rPr>
          <w:rFonts w:eastAsia="Palatino Linotype" w:cs="Palatino Linotype"/>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53D83AD8" w14:textId="77777777" w:rsidR="009508AD" w:rsidRPr="00BF3507" w:rsidRDefault="009508AD" w:rsidP="009508AD">
      <w:pPr>
        <w:rPr>
          <w:szCs w:val="24"/>
          <w:lang w:val="es-ES"/>
        </w:rPr>
      </w:pPr>
    </w:p>
    <w:p w14:paraId="29564344" w14:textId="77777777" w:rsidR="009508AD" w:rsidRPr="00BF3507" w:rsidRDefault="009508AD" w:rsidP="009508AD">
      <w:pPr>
        <w:rPr>
          <w:rFonts w:eastAsia="Palatino Linotype" w:cs="Palatino Linotype"/>
          <w:lang w:val="es-ES"/>
        </w:rPr>
      </w:pPr>
      <w:r w:rsidRPr="00BF3507">
        <w:rPr>
          <w:rFonts w:eastAsia="Palatino Linotype" w:cs="Palatino Linotype"/>
          <w:lang w:val="es-ES"/>
        </w:rPr>
        <w:t>Por lo que respecta al Acuerdo del Comité de Transparencia que sustente la versión pública de la documentación a entregar, deberá ser notificado mediante el SAIMEX.</w:t>
      </w:r>
    </w:p>
    <w:p w14:paraId="6D5F5686" w14:textId="77777777" w:rsidR="009508AD" w:rsidRPr="00BF3507" w:rsidRDefault="009508AD" w:rsidP="009508AD">
      <w:pPr>
        <w:rPr>
          <w:rFonts w:eastAsia="Palatino Linotype" w:cs="Palatino Linotype"/>
          <w:szCs w:val="24"/>
        </w:rPr>
      </w:pPr>
    </w:p>
    <w:p w14:paraId="7D87562D" w14:textId="6E34415D" w:rsidR="009508AD" w:rsidRPr="00BF3507" w:rsidRDefault="009508AD" w:rsidP="009508AD">
      <w:pPr>
        <w:pBdr>
          <w:top w:val="nil"/>
          <w:left w:val="nil"/>
          <w:bottom w:val="nil"/>
          <w:right w:val="nil"/>
          <w:between w:val="nil"/>
        </w:pBdr>
        <w:rPr>
          <w:rFonts w:eastAsia="Palatino Linotype" w:cs="Palatino Linotype"/>
          <w:color w:val="000000"/>
          <w:szCs w:val="24"/>
        </w:rPr>
      </w:pPr>
      <w:r w:rsidRPr="00BF3507">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w:t>
      </w:r>
      <w:r w:rsidR="005C67EE" w:rsidRPr="00BF3507">
        <w:rPr>
          <w:rFonts w:eastAsia="Palatino Linotype" w:cs="Palatino Linotype"/>
          <w:color w:val="000000"/>
          <w:szCs w:val="24"/>
        </w:rPr>
        <w:t>l</w:t>
      </w:r>
      <w:r w:rsidRPr="00BF3507">
        <w:rPr>
          <w:rFonts w:eastAsia="Palatino Linotype" w:cs="Palatino Linotype"/>
          <w:color w:val="000000"/>
          <w:szCs w:val="24"/>
        </w:rPr>
        <w:t xml:space="preserve"> Recurrente.</w:t>
      </w:r>
    </w:p>
    <w:p w14:paraId="4C01F428" w14:textId="77777777" w:rsidR="009508AD" w:rsidRPr="00BF3507" w:rsidRDefault="009508AD" w:rsidP="009508AD">
      <w:pPr>
        <w:rPr>
          <w:lang w:val="es-ES"/>
        </w:rPr>
      </w:pPr>
    </w:p>
    <w:p w14:paraId="02008D75" w14:textId="1BF4B65F" w:rsidR="009508AD" w:rsidRPr="00BF3507" w:rsidRDefault="009508AD" w:rsidP="009508AD">
      <w:pPr>
        <w:pBdr>
          <w:top w:val="nil"/>
          <w:left w:val="nil"/>
          <w:bottom w:val="nil"/>
          <w:right w:val="nil"/>
          <w:between w:val="nil"/>
        </w:pBdr>
        <w:rPr>
          <w:rFonts w:eastAsia="Palatino Linotype" w:cs="Palatino Linotype"/>
          <w:color w:val="000000"/>
          <w:szCs w:val="24"/>
        </w:rPr>
      </w:pPr>
      <w:r w:rsidRPr="00BF3507">
        <w:rPr>
          <w:rFonts w:eastAsia="Palatino Linotype" w:cs="Palatino Linotype"/>
          <w:color w:val="000000" w:themeColor="text1"/>
          <w:szCs w:val="24"/>
        </w:rPr>
        <w:lastRenderedPageBreak/>
        <w:t xml:space="preserve">En mérito de lo expuesto en líneas anteriores, este Instituto considera que los motivos de inconformidad planteados por el Recurrente resultan fundados en el recurso de revisión que es materia de esta resolución; por ello </w:t>
      </w:r>
      <w:r w:rsidRPr="00BF3507">
        <w:rPr>
          <w:rFonts w:eastAsia="Palatino Linotype" w:cs="Palatino Linotype"/>
          <w:b/>
          <w:bCs/>
          <w:color w:val="000000" w:themeColor="text1"/>
          <w:szCs w:val="24"/>
        </w:rPr>
        <w:t xml:space="preserve">con fundamento en la </w:t>
      </w:r>
      <w:r w:rsidR="00B13972" w:rsidRPr="00BF3507">
        <w:rPr>
          <w:rFonts w:eastAsia="Palatino Linotype" w:cs="Palatino Linotype"/>
          <w:b/>
          <w:bCs/>
          <w:color w:val="000000" w:themeColor="text1"/>
          <w:szCs w:val="24"/>
        </w:rPr>
        <w:t>primera</w:t>
      </w:r>
      <w:r w:rsidRPr="00BF3507">
        <w:rPr>
          <w:rFonts w:eastAsia="Palatino Linotype" w:cs="Palatino Linotype"/>
          <w:b/>
          <w:bCs/>
          <w:color w:val="000000" w:themeColor="text1"/>
          <w:szCs w:val="24"/>
        </w:rPr>
        <w:t xml:space="preserve"> hipótesis de la fracción III del artículo 186 </w:t>
      </w:r>
      <w:r w:rsidRPr="00BF3507">
        <w:rPr>
          <w:rFonts w:eastAsia="Palatino Linotype" w:cs="Palatino Linotype"/>
          <w:color w:val="000000" w:themeColor="text1"/>
          <w:szCs w:val="24"/>
        </w:rPr>
        <w:t xml:space="preserve">de la Ley de Transparencia y Acceso a la Información Pública del Estado de México y Municipios, se </w:t>
      </w:r>
      <w:r w:rsidR="00B13972" w:rsidRPr="00BF3507">
        <w:rPr>
          <w:rFonts w:eastAsia="Palatino Linotype" w:cs="Palatino Linotype"/>
          <w:b/>
          <w:bCs/>
          <w:color w:val="000000" w:themeColor="text1"/>
          <w:szCs w:val="24"/>
        </w:rPr>
        <w:t>REVO</w:t>
      </w:r>
      <w:r w:rsidRPr="00BF3507">
        <w:rPr>
          <w:rFonts w:eastAsia="Palatino Linotype" w:cs="Palatino Linotype"/>
          <w:b/>
          <w:bCs/>
          <w:color w:val="000000" w:themeColor="text1"/>
          <w:szCs w:val="24"/>
        </w:rPr>
        <w:t xml:space="preserve">CA </w:t>
      </w:r>
      <w:r w:rsidRPr="00BF3507">
        <w:rPr>
          <w:rFonts w:eastAsia="Palatino Linotype" w:cs="Palatino Linotype"/>
          <w:color w:val="000000" w:themeColor="text1"/>
          <w:szCs w:val="24"/>
        </w:rPr>
        <w:t>la respuesta a la solicitud de información número</w:t>
      </w:r>
      <w:r w:rsidRPr="00BF3507">
        <w:rPr>
          <w:rFonts w:eastAsia="Palatino Linotype" w:cs="Palatino Linotype"/>
          <w:color w:val="000000"/>
          <w:szCs w:val="24"/>
        </w:rPr>
        <w:t xml:space="preserve"> </w:t>
      </w:r>
      <w:r w:rsidR="00B13972" w:rsidRPr="00BF3507">
        <w:rPr>
          <w:rFonts w:eastAsia="Palatino Linotype" w:cs="Palatino Linotype"/>
          <w:b/>
          <w:bCs/>
          <w:color w:val="000000"/>
          <w:szCs w:val="24"/>
        </w:rPr>
        <w:t>00975/TOLUCA/IP/2026</w:t>
      </w:r>
      <w:r w:rsidRPr="00BF3507">
        <w:rPr>
          <w:rFonts w:eastAsia="Palatino Linotype" w:cs="Palatino Linotype"/>
          <w:color w:val="000000" w:themeColor="text1"/>
          <w:szCs w:val="24"/>
        </w:rPr>
        <w:t>, que ha sido materia del presente estudio.</w:t>
      </w:r>
    </w:p>
    <w:p w14:paraId="6A3F7CB2" w14:textId="77777777" w:rsidR="009508AD" w:rsidRPr="00BF3507" w:rsidRDefault="009508AD" w:rsidP="009508AD">
      <w:pPr>
        <w:rPr>
          <w:szCs w:val="24"/>
        </w:rPr>
      </w:pPr>
    </w:p>
    <w:p w14:paraId="209FA58A"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r w:rsidRPr="00BF3507">
        <w:rPr>
          <w:rFonts w:eastAsia="Palatino Linotype" w:cs="Palatino Linotype"/>
          <w:color w:val="000000"/>
          <w:szCs w:val="24"/>
        </w:rPr>
        <w:t>Por lo antes expuesto y fundado es de resolverse y,</w:t>
      </w:r>
    </w:p>
    <w:p w14:paraId="279E66B1" w14:textId="77777777" w:rsidR="009508AD" w:rsidRPr="00BF3507" w:rsidRDefault="009508AD" w:rsidP="009508AD">
      <w:pPr>
        <w:rPr>
          <w:szCs w:val="24"/>
        </w:rPr>
      </w:pPr>
    </w:p>
    <w:p w14:paraId="02D659B0" w14:textId="77777777" w:rsidR="009508AD" w:rsidRPr="00BF3507" w:rsidRDefault="009508AD" w:rsidP="009508AD">
      <w:pPr>
        <w:pStyle w:val="Ttulo1"/>
        <w:rPr>
          <w:rFonts w:eastAsia="Palatino Linotype"/>
        </w:rPr>
      </w:pPr>
      <w:r w:rsidRPr="00BF3507">
        <w:rPr>
          <w:rFonts w:eastAsia="Palatino Linotype"/>
        </w:rPr>
        <w:t>S E    R E S U E L V E</w:t>
      </w:r>
    </w:p>
    <w:p w14:paraId="743B700E"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p>
    <w:p w14:paraId="2746AEFE" w14:textId="31C40CD0" w:rsidR="009508AD" w:rsidRPr="00BF3507" w:rsidRDefault="009508AD" w:rsidP="009508AD">
      <w:pPr>
        <w:pBdr>
          <w:top w:val="nil"/>
          <w:left w:val="nil"/>
          <w:bottom w:val="nil"/>
          <w:right w:val="nil"/>
          <w:between w:val="nil"/>
        </w:pBdr>
        <w:rPr>
          <w:rFonts w:eastAsia="Palatino Linotype" w:cs="Palatino Linotype"/>
          <w:color w:val="000000"/>
        </w:rPr>
      </w:pPr>
      <w:r w:rsidRPr="00BF3507">
        <w:rPr>
          <w:rFonts w:eastAsia="Palatino Linotype" w:cs="Palatino Linotype"/>
          <w:b/>
          <w:bCs/>
          <w:color w:val="000000" w:themeColor="text1"/>
        </w:rPr>
        <w:t>PRIMERO.</w:t>
      </w:r>
      <w:r w:rsidRPr="00BF3507">
        <w:rPr>
          <w:rFonts w:eastAsia="Palatino Linotype" w:cs="Palatino Linotype"/>
          <w:color w:val="000000" w:themeColor="text1"/>
        </w:rPr>
        <w:t xml:space="preserve"> Se </w:t>
      </w:r>
      <w:r w:rsidR="00860EC3" w:rsidRPr="00BF3507">
        <w:rPr>
          <w:rFonts w:eastAsia="Palatino Linotype" w:cs="Palatino Linotype"/>
          <w:b/>
          <w:bCs/>
          <w:color w:val="000000" w:themeColor="text1"/>
        </w:rPr>
        <w:t>REVO</w:t>
      </w:r>
      <w:r w:rsidRPr="00BF3507">
        <w:rPr>
          <w:rFonts w:eastAsia="Palatino Linotype" w:cs="Palatino Linotype"/>
          <w:b/>
          <w:bCs/>
          <w:color w:val="000000" w:themeColor="text1"/>
        </w:rPr>
        <w:t>CA</w:t>
      </w:r>
      <w:r w:rsidRPr="00BF3507">
        <w:rPr>
          <w:rFonts w:eastAsia="Palatino Linotype" w:cs="Palatino Linotype"/>
          <w:color w:val="000000" w:themeColor="text1"/>
        </w:rPr>
        <w:t xml:space="preserve"> la respuesta entregada por el Sujeto Obligado</w:t>
      </w:r>
      <w:r w:rsidRPr="00BF3507">
        <w:rPr>
          <w:rFonts w:eastAsia="Palatino Linotype" w:cs="Palatino Linotype"/>
          <w:b/>
          <w:bCs/>
          <w:color w:val="000000" w:themeColor="text1"/>
        </w:rPr>
        <w:t xml:space="preserve"> </w:t>
      </w:r>
      <w:r w:rsidRPr="00BF3507">
        <w:rPr>
          <w:rFonts w:eastAsia="Palatino Linotype" w:cs="Palatino Linotype"/>
          <w:color w:val="000000" w:themeColor="text1"/>
        </w:rPr>
        <w:t>a la solicitud de información número</w:t>
      </w:r>
      <w:r w:rsidRPr="00BF3507">
        <w:rPr>
          <w:rFonts w:eastAsia="Palatino Linotype" w:cs="Palatino Linotype"/>
          <w:b/>
          <w:bCs/>
          <w:color w:val="000000"/>
          <w:szCs w:val="24"/>
        </w:rPr>
        <w:t xml:space="preserve"> </w:t>
      </w:r>
      <w:r w:rsidR="00B13972" w:rsidRPr="00BF3507">
        <w:rPr>
          <w:rFonts w:eastAsia="Palatino Linotype" w:cs="Palatino Linotype"/>
          <w:b/>
          <w:bCs/>
          <w:color w:val="000000"/>
          <w:szCs w:val="24"/>
        </w:rPr>
        <w:t>00975/TOLUCA/IP/2026</w:t>
      </w:r>
      <w:r w:rsidRPr="00BF3507">
        <w:rPr>
          <w:rFonts w:eastAsia="Palatino Linotype" w:cs="Palatino Linotype"/>
          <w:color w:val="000000" w:themeColor="text1"/>
        </w:rPr>
        <w:t>, al resultar fundados los motivos de inconformidad argüidos por la Recurrente, en términos del</w:t>
      </w:r>
      <w:r w:rsidRPr="00BF3507">
        <w:rPr>
          <w:rFonts w:eastAsia="Palatino Linotype" w:cs="Palatino Linotype"/>
          <w:b/>
          <w:bCs/>
          <w:color w:val="000000" w:themeColor="text1"/>
        </w:rPr>
        <w:t xml:space="preserve"> Considerando </w:t>
      </w:r>
      <w:r w:rsidR="00860EC3" w:rsidRPr="00BF3507">
        <w:rPr>
          <w:rFonts w:eastAsia="Palatino Linotype" w:cs="Palatino Linotype"/>
          <w:b/>
          <w:bCs/>
          <w:color w:val="000000" w:themeColor="text1"/>
        </w:rPr>
        <w:t>QUIN</w:t>
      </w:r>
      <w:r w:rsidRPr="00BF3507">
        <w:rPr>
          <w:rFonts w:eastAsia="Palatino Linotype" w:cs="Palatino Linotype"/>
          <w:b/>
          <w:bCs/>
          <w:color w:val="000000" w:themeColor="text1"/>
        </w:rPr>
        <w:t xml:space="preserve">TO </w:t>
      </w:r>
      <w:r w:rsidRPr="00BF3507">
        <w:rPr>
          <w:rFonts w:eastAsia="Palatino Linotype" w:cs="Palatino Linotype"/>
          <w:color w:val="000000" w:themeColor="text1"/>
        </w:rPr>
        <w:t xml:space="preserve">de la presente resolución. </w:t>
      </w:r>
    </w:p>
    <w:p w14:paraId="5DB411E0"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p>
    <w:p w14:paraId="601EA2C7" w14:textId="6832BA02" w:rsidR="009508AD" w:rsidRPr="00BF3507" w:rsidRDefault="009508AD" w:rsidP="009508AD">
      <w:pPr>
        <w:pBdr>
          <w:top w:val="nil"/>
          <w:left w:val="nil"/>
          <w:bottom w:val="nil"/>
          <w:right w:val="nil"/>
          <w:between w:val="nil"/>
        </w:pBdr>
        <w:rPr>
          <w:rFonts w:eastAsia="Palatino Linotype" w:cs="Palatino Linotype"/>
          <w:color w:val="000000"/>
        </w:rPr>
      </w:pPr>
      <w:r w:rsidRPr="00BF3507">
        <w:rPr>
          <w:rFonts w:eastAsia="Palatino Linotype" w:cs="Palatino Linotype"/>
          <w:b/>
          <w:bCs/>
          <w:color w:val="000000" w:themeColor="text1"/>
        </w:rPr>
        <w:t>SEGUNDO.</w:t>
      </w:r>
      <w:r w:rsidRPr="00BF3507">
        <w:rPr>
          <w:rFonts w:eastAsia="Palatino Linotype" w:cs="Palatino Linotype"/>
          <w:color w:val="000000" w:themeColor="text1"/>
        </w:rPr>
        <w:t xml:space="preserve"> Se </w:t>
      </w:r>
      <w:r w:rsidRPr="00BF3507">
        <w:rPr>
          <w:rFonts w:eastAsia="Palatino Linotype" w:cs="Palatino Linotype"/>
          <w:b/>
          <w:bCs/>
          <w:color w:val="000000" w:themeColor="text1"/>
        </w:rPr>
        <w:t>ORDENA</w:t>
      </w:r>
      <w:r w:rsidRPr="00BF3507">
        <w:rPr>
          <w:rFonts w:eastAsia="Palatino Linotype" w:cs="Palatino Linotype"/>
          <w:color w:val="000000" w:themeColor="text1"/>
        </w:rPr>
        <w:t xml:space="preserve"> al Sujeto Obligado que lleve a cabo una búsqueda exhaustiva y razonable en los archivos de las áreas que estime competentes con la finalidad de hacer entrega a la Recurrente mediante el Sistema de Acceso a la Información Mexiquense (SAIMEX), en versión pública de ser procedente y en términos del </w:t>
      </w:r>
      <w:r w:rsidRPr="00BF3507">
        <w:rPr>
          <w:rFonts w:eastAsia="Palatino Linotype" w:cs="Palatino Linotype"/>
          <w:b/>
          <w:bCs/>
          <w:color w:val="000000" w:themeColor="text1"/>
        </w:rPr>
        <w:t xml:space="preserve">Considerando </w:t>
      </w:r>
      <w:r w:rsidR="00860EC3" w:rsidRPr="00BF3507">
        <w:rPr>
          <w:rFonts w:eastAsia="Palatino Linotype" w:cs="Palatino Linotype"/>
          <w:b/>
          <w:bCs/>
          <w:color w:val="000000" w:themeColor="text1"/>
        </w:rPr>
        <w:t>QUIN</w:t>
      </w:r>
      <w:r w:rsidRPr="00BF3507">
        <w:rPr>
          <w:rFonts w:eastAsia="Palatino Linotype" w:cs="Palatino Linotype"/>
          <w:b/>
          <w:bCs/>
          <w:color w:val="000000" w:themeColor="text1"/>
        </w:rPr>
        <w:t>TO</w:t>
      </w:r>
      <w:r w:rsidRPr="00BF3507">
        <w:rPr>
          <w:rFonts w:eastAsia="Palatino Linotype" w:cs="Palatino Linotype"/>
          <w:color w:val="000000" w:themeColor="text1"/>
        </w:rPr>
        <w:t>, de los siguiente:</w:t>
      </w:r>
    </w:p>
    <w:p w14:paraId="1257956C"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p>
    <w:p w14:paraId="450BFDA4" w14:textId="34BEC12F" w:rsidR="009508AD" w:rsidRPr="00BF3507" w:rsidRDefault="009508AD" w:rsidP="00C318DC">
      <w:pPr>
        <w:pStyle w:val="Prrafodelista"/>
        <w:numPr>
          <w:ilvl w:val="0"/>
          <w:numId w:val="68"/>
        </w:numPr>
        <w:pBdr>
          <w:top w:val="nil"/>
          <w:left w:val="nil"/>
          <w:bottom w:val="nil"/>
          <w:right w:val="nil"/>
          <w:between w:val="nil"/>
        </w:pBdr>
        <w:spacing w:line="240" w:lineRule="auto"/>
        <w:rPr>
          <w:rFonts w:eastAsia="Palatino Linotype" w:cs="Palatino Linotype"/>
          <w:i/>
          <w:iCs/>
          <w:color w:val="000000"/>
        </w:rPr>
      </w:pPr>
      <w:r w:rsidRPr="00BF3507">
        <w:rPr>
          <w:rFonts w:eastAsia="Palatino Linotype" w:cs="Palatino Linotype"/>
          <w:i/>
          <w:iCs/>
          <w:color w:val="000000"/>
        </w:rPr>
        <w:t>L</w:t>
      </w:r>
      <w:r w:rsidR="00B91309" w:rsidRPr="00BF3507">
        <w:rPr>
          <w:rFonts w:eastAsia="Palatino Linotype" w:cs="Palatino Linotype"/>
          <w:i/>
          <w:iCs/>
          <w:color w:val="000000"/>
        </w:rPr>
        <w:t>os oficios recibidos en la Unidad de Transparencia remitidos por la Segunda Regiduría durante el año dos mil veinticinco</w:t>
      </w:r>
      <w:r w:rsidRPr="00BF3507">
        <w:rPr>
          <w:rFonts w:eastAsia="Palatino Linotype" w:cs="Palatino Linotype"/>
          <w:i/>
          <w:iCs/>
          <w:color w:val="000000"/>
        </w:rPr>
        <w:t>.</w:t>
      </w:r>
    </w:p>
    <w:p w14:paraId="780E5943" w14:textId="77777777" w:rsidR="009508AD" w:rsidRPr="00BF3507" w:rsidRDefault="009508AD" w:rsidP="009508AD">
      <w:pPr>
        <w:pStyle w:val="NormalINFOEM"/>
      </w:pPr>
    </w:p>
    <w:p w14:paraId="598353A1"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r w:rsidRPr="00BF3507">
        <w:rPr>
          <w:rFonts w:eastAsia="Palatino Linotype" w:cs="Palatino Linotype"/>
          <w:color w:val="000000"/>
          <w:szCs w:val="24"/>
        </w:rPr>
        <w:t>De ser necesario, para la entrega en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Recurrente.</w:t>
      </w:r>
    </w:p>
    <w:p w14:paraId="1E2C1DBC" w14:textId="77777777" w:rsidR="009508AD" w:rsidRPr="00BF3507" w:rsidRDefault="009508AD" w:rsidP="009508AD">
      <w:pPr>
        <w:pStyle w:val="NormalINFOEM"/>
      </w:pPr>
    </w:p>
    <w:p w14:paraId="1D7D6B66" w14:textId="77777777" w:rsidR="009508AD" w:rsidRPr="00BF3507" w:rsidRDefault="009508AD" w:rsidP="009508AD">
      <w:pPr>
        <w:pStyle w:val="NormalINFOEM"/>
      </w:pPr>
      <w:r w:rsidRPr="00BF3507">
        <w:t>En el supuesto de que, una vez realizada la búsqueda exhaustiva y razonable, se determine que la información no se encuentra en los archivos de las áreas competentes, el Sujeto Obligado deberá entregar el Acuerdo emitido por el Comité de Transparencia mediante el cual, de manera fundada y motivada, se declare la inexistencia de la información, en términos de los artículos 19 tercer párrafo, 169 y 170, de la Ley de Transparencia y Acceso a la Información Pública del Estado de México y Municipios.</w:t>
      </w:r>
    </w:p>
    <w:p w14:paraId="6F8DE113" w14:textId="77777777" w:rsidR="009508AD" w:rsidRPr="00BF3507" w:rsidRDefault="009508AD" w:rsidP="009508AD">
      <w:pPr>
        <w:pStyle w:val="NormalINFOEM"/>
      </w:pPr>
    </w:p>
    <w:p w14:paraId="31007882"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r w:rsidRPr="00BF3507">
        <w:rPr>
          <w:rFonts w:eastAsia="Palatino Linotype" w:cs="Palatino Linotype"/>
          <w:b/>
          <w:color w:val="000000"/>
          <w:szCs w:val="24"/>
        </w:rPr>
        <w:t>TERCERO. Notifíquese</w:t>
      </w:r>
      <w:r w:rsidRPr="00BF3507">
        <w:rPr>
          <w:rFonts w:eastAsia="Palatino Linotype" w:cs="Palatino Linotype"/>
          <w:b/>
          <w:i/>
          <w:color w:val="000000"/>
          <w:szCs w:val="24"/>
        </w:rPr>
        <w:t xml:space="preserve"> </w:t>
      </w:r>
      <w:r w:rsidRPr="00BF3507">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A1BEE90"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p>
    <w:p w14:paraId="1C9BF443"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r w:rsidRPr="00BF3507">
        <w:rPr>
          <w:rFonts w:eastAsia="Palatino Linotype" w:cs="Palatino Linotype"/>
          <w:b/>
          <w:color w:val="000000"/>
          <w:szCs w:val="24"/>
        </w:rPr>
        <w:t xml:space="preserve">CUARTO. </w:t>
      </w:r>
      <w:r w:rsidRPr="00BF3507">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5F68209" w14:textId="77777777" w:rsidR="009508AD" w:rsidRPr="00BF3507" w:rsidRDefault="009508AD" w:rsidP="009508AD">
      <w:pPr>
        <w:pBdr>
          <w:top w:val="nil"/>
          <w:left w:val="nil"/>
          <w:bottom w:val="nil"/>
          <w:right w:val="nil"/>
          <w:between w:val="nil"/>
        </w:pBdr>
        <w:rPr>
          <w:rFonts w:eastAsia="Palatino Linotype" w:cs="Palatino Linotype"/>
          <w:color w:val="000000"/>
          <w:szCs w:val="24"/>
        </w:rPr>
      </w:pPr>
    </w:p>
    <w:p w14:paraId="1E199CD7" w14:textId="6B49EF53" w:rsidR="0066662A" w:rsidRPr="00BF3507" w:rsidRDefault="009508AD" w:rsidP="00D20BF9">
      <w:pPr>
        <w:pBdr>
          <w:top w:val="nil"/>
          <w:left w:val="nil"/>
          <w:bottom w:val="nil"/>
          <w:right w:val="nil"/>
          <w:between w:val="nil"/>
        </w:pBdr>
        <w:rPr>
          <w:rFonts w:eastAsia="Palatino Linotype" w:cs="Palatino Linotype"/>
          <w:color w:val="000000"/>
          <w:szCs w:val="24"/>
        </w:rPr>
      </w:pPr>
      <w:r w:rsidRPr="00BF3507">
        <w:rPr>
          <w:rFonts w:eastAsia="Palatino Linotype" w:cs="Palatino Linotype"/>
          <w:b/>
          <w:color w:val="000000"/>
          <w:szCs w:val="24"/>
        </w:rPr>
        <w:t xml:space="preserve">QUINTO. Notifíquese </w:t>
      </w:r>
      <w:r w:rsidRPr="00BF3507">
        <w:rPr>
          <w:rFonts w:eastAsia="Palatino Linotype" w:cs="Palatino Linotype"/>
          <w:color w:val="000000"/>
          <w:szCs w:val="24"/>
        </w:rPr>
        <w:t>la presente resolución a</w:t>
      </w:r>
      <w:r w:rsidR="002F0D6C" w:rsidRPr="00BF3507">
        <w:rPr>
          <w:rFonts w:eastAsia="Palatino Linotype" w:cs="Palatino Linotype"/>
          <w:color w:val="000000"/>
          <w:szCs w:val="24"/>
        </w:rPr>
        <w:t>l</w:t>
      </w:r>
      <w:r w:rsidRPr="00BF3507">
        <w:rPr>
          <w:rFonts w:eastAsia="Palatino Linotype" w:cs="Palatino Linotype"/>
          <w:color w:val="000000"/>
          <w:szCs w:val="24"/>
        </w:rPr>
        <w:t xml:space="preserve">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BF3507" w:rsidRDefault="00454915" w:rsidP="008F50E6">
      <w:pPr>
        <w:rPr>
          <w:szCs w:val="24"/>
        </w:rPr>
      </w:pPr>
    </w:p>
    <w:p w14:paraId="20573BFF" w14:textId="296D9013" w:rsidR="00A970D5" w:rsidRPr="00BF3507" w:rsidRDefault="005A45B1" w:rsidP="003532D0">
      <w:pPr>
        <w:pBdr>
          <w:top w:val="nil"/>
          <w:left w:val="nil"/>
          <w:bottom w:val="nil"/>
          <w:right w:val="nil"/>
          <w:between w:val="nil"/>
        </w:pBdr>
        <w:contextualSpacing/>
        <w:rPr>
          <w:rFonts w:eastAsia="Palatino Linotype" w:cs="Palatino Linotype"/>
          <w:color w:val="000000"/>
          <w:szCs w:val="24"/>
        </w:rPr>
      </w:pPr>
      <w:r w:rsidRPr="00BF3507">
        <w:rPr>
          <w:rFonts w:eastAsia="Palatino Linotype" w:cs="Palatino Linotype"/>
          <w:color w:val="000000"/>
          <w:szCs w:val="24"/>
        </w:rPr>
        <w:t>ASÍ LO RESUELVE</w:t>
      </w:r>
      <w:r w:rsidR="00FD697B" w:rsidRPr="00BF3507">
        <w:rPr>
          <w:rFonts w:eastAsia="Palatino Linotype" w:cs="Palatino Linotype"/>
          <w:color w:val="000000"/>
          <w:szCs w:val="24"/>
        </w:rPr>
        <w:t>,</w:t>
      </w:r>
      <w:r w:rsidR="00247FE8" w:rsidRPr="00BF3507">
        <w:rPr>
          <w:rFonts w:eastAsia="Palatino Linotype" w:cs="Palatino Linotype"/>
          <w:color w:val="000000"/>
          <w:szCs w:val="24"/>
        </w:rPr>
        <w:t xml:space="preserve"> POR UNANIMIDAD</w:t>
      </w:r>
      <w:r w:rsidRPr="00BF3507">
        <w:rPr>
          <w:rFonts w:eastAsia="Palatino Linotype" w:cs="Palatino Linotype"/>
          <w:color w:val="000000"/>
          <w:szCs w:val="24"/>
        </w:rPr>
        <w:t xml:space="preserve"> </w:t>
      </w:r>
      <w:r w:rsidR="006922F5" w:rsidRPr="00BF3507">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9E3DAE" w:rsidRPr="00BF3507">
        <w:rPr>
          <w:rFonts w:eastAsia="Palatino Linotype" w:cs="Palatino Linotype"/>
          <w:color w:val="000000"/>
          <w:szCs w:val="24"/>
        </w:rPr>
        <w:t xml:space="preserve"> </w:t>
      </w:r>
      <w:r w:rsidR="006922F5" w:rsidRPr="00BF3507">
        <w:rPr>
          <w:rFonts w:eastAsia="Palatino Linotype" w:cs="Palatino Linotype"/>
          <w:color w:val="000000"/>
          <w:szCs w:val="24"/>
        </w:rPr>
        <w:t>Y GUADALUPE RAMÍREZ PEÑA</w:t>
      </w:r>
      <w:r w:rsidR="00AF6B94" w:rsidRPr="00BF3507">
        <w:rPr>
          <w:rFonts w:eastAsia="Palatino Linotype" w:cs="Palatino Linotype"/>
          <w:color w:val="000000"/>
          <w:szCs w:val="24"/>
        </w:rPr>
        <w:t>,</w:t>
      </w:r>
      <w:r w:rsidR="00F37687" w:rsidRPr="00BF3507">
        <w:rPr>
          <w:rFonts w:eastAsia="Palatino Linotype" w:cs="Palatino Linotype"/>
          <w:color w:val="000000"/>
          <w:szCs w:val="24"/>
        </w:rPr>
        <w:t xml:space="preserve"> </w:t>
      </w:r>
      <w:r w:rsidR="006922F5" w:rsidRPr="00BF3507">
        <w:rPr>
          <w:rFonts w:eastAsia="Palatino Linotype" w:cs="Palatino Linotype"/>
          <w:color w:val="000000"/>
          <w:szCs w:val="24"/>
        </w:rPr>
        <w:t>EN LA</w:t>
      </w:r>
      <w:r w:rsidR="00C93568" w:rsidRPr="00BF3507">
        <w:rPr>
          <w:rFonts w:eastAsia="Palatino Linotype" w:cs="Palatino Linotype"/>
          <w:color w:val="000000"/>
          <w:szCs w:val="24"/>
        </w:rPr>
        <w:t xml:space="preserve"> </w:t>
      </w:r>
      <w:r w:rsidR="008D0345" w:rsidRPr="00BF3507">
        <w:rPr>
          <w:rFonts w:eastAsia="Palatino Linotype" w:cs="Palatino Linotype"/>
          <w:color w:val="000000"/>
          <w:szCs w:val="24"/>
        </w:rPr>
        <w:t xml:space="preserve">DÉCIMA </w:t>
      </w:r>
      <w:r w:rsidR="00A147DF" w:rsidRPr="00BF3507">
        <w:rPr>
          <w:rFonts w:eastAsia="Palatino Linotype" w:cs="Palatino Linotype"/>
          <w:color w:val="000000"/>
          <w:szCs w:val="24"/>
        </w:rPr>
        <w:t>OCTAVA</w:t>
      </w:r>
      <w:r w:rsidR="00501811" w:rsidRPr="00BF3507">
        <w:rPr>
          <w:rFonts w:eastAsia="Palatino Linotype" w:cs="Palatino Linotype"/>
          <w:color w:val="000000"/>
          <w:szCs w:val="24"/>
        </w:rPr>
        <w:t xml:space="preserve"> </w:t>
      </w:r>
      <w:r w:rsidR="006922F5" w:rsidRPr="00BF3507">
        <w:rPr>
          <w:rFonts w:eastAsia="Palatino Linotype" w:cs="Palatino Linotype"/>
          <w:color w:val="000000"/>
          <w:szCs w:val="24"/>
        </w:rPr>
        <w:t>SESIÓN ORDINARIA CELEBRADA E</w:t>
      </w:r>
      <w:r w:rsidR="00C93568" w:rsidRPr="00BF3507">
        <w:rPr>
          <w:rFonts w:eastAsia="Palatino Linotype" w:cs="Palatino Linotype"/>
          <w:color w:val="000000"/>
          <w:szCs w:val="24"/>
        </w:rPr>
        <w:t>L</w:t>
      </w:r>
      <w:r w:rsidR="0011108B" w:rsidRPr="00BF3507">
        <w:rPr>
          <w:rFonts w:eastAsia="Palatino Linotype" w:cs="Palatino Linotype"/>
          <w:color w:val="000000"/>
          <w:szCs w:val="24"/>
        </w:rPr>
        <w:t xml:space="preserve"> </w:t>
      </w:r>
      <w:r w:rsidR="00DA5783" w:rsidRPr="00BF3507">
        <w:rPr>
          <w:rFonts w:eastAsia="Palatino Linotype" w:cs="Palatino Linotype"/>
          <w:color w:val="000000"/>
          <w:szCs w:val="24"/>
        </w:rPr>
        <w:t>VEINTE DE MAYO DE DOS MIL VEINTISÉIS</w:t>
      </w:r>
      <w:r w:rsidR="006922F5" w:rsidRPr="00BF3507">
        <w:rPr>
          <w:rFonts w:eastAsia="Palatino Linotype" w:cs="Palatino Linotype"/>
          <w:color w:val="000000"/>
          <w:szCs w:val="24"/>
        </w:rPr>
        <w:t xml:space="preserve">, ANTE EL SECRETARIO TÉCNICO </w:t>
      </w:r>
      <w:r w:rsidRPr="00BF3507">
        <w:rPr>
          <w:rFonts w:eastAsia="Palatino Linotype" w:cs="Palatino Linotype"/>
          <w:color w:val="000000"/>
          <w:szCs w:val="24"/>
        </w:rPr>
        <w:t>DEL PLENO, ALEXIS TAPIA RAMÍREZ</w:t>
      </w:r>
      <w:r w:rsidR="00A970D5" w:rsidRPr="00BF3507">
        <w:rPr>
          <w:rFonts w:eastAsia="Palatino Linotype" w:cs="Palatino Linotype"/>
          <w:color w:val="000000"/>
          <w:szCs w:val="24"/>
        </w:rPr>
        <w:t>.</w:t>
      </w:r>
      <w:r w:rsidR="001957CF" w:rsidRPr="00BF3507">
        <w:rPr>
          <w:rFonts w:eastAsia="Palatino Linotype" w:cs="Palatino Linotype"/>
          <w:color w:val="000000"/>
          <w:szCs w:val="24"/>
        </w:rPr>
        <w:t>--------------</w:t>
      </w:r>
      <w:r w:rsidR="00C6512A" w:rsidRPr="00BF3507">
        <w:rPr>
          <w:rFonts w:eastAsia="Palatino Linotype" w:cs="Palatino Linotype"/>
          <w:color w:val="000000"/>
          <w:szCs w:val="24"/>
        </w:rPr>
        <w:t>---------</w:t>
      </w:r>
      <w:r w:rsidR="00337FA1" w:rsidRPr="00BF3507">
        <w:rPr>
          <w:rFonts w:eastAsia="Palatino Linotype" w:cs="Palatino Linotype"/>
          <w:color w:val="000000"/>
          <w:szCs w:val="24"/>
        </w:rPr>
        <w:t>-----</w:t>
      </w:r>
      <w:r w:rsidR="009033AE" w:rsidRPr="00BF3507">
        <w:rPr>
          <w:rFonts w:eastAsia="Palatino Linotype" w:cs="Palatino Linotype"/>
          <w:color w:val="000000"/>
          <w:szCs w:val="24"/>
        </w:rPr>
        <w:t>-------------------------------------------------------------------------------------------------------------------</w:t>
      </w:r>
      <w:r w:rsidR="00C6457E" w:rsidRPr="00BF3507">
        <w:rPr>
          <w:rFonts w:eastAsia="Palatino Linotype" w:cs="Palatino Linotype"/>
          <w:color w:val="000000"/>
          <w:szCs w:val="24"/>
        </w:rPr>
        <w:t>---------------------------------------------------------------------------------------------------------------------</w:t>
      </w:r>
      <w:r w:rsidR="00757731" w:rsidRPr="00BF3507">
        <w:rPr>
          <w:rFonts w:eastAsia="Palatino Linotype" w:cs="Palatino Linotype"/>
          <w:color w:val="000000"/>
          <w:szCs w:val="24"/>
        </w:rPr>
        <w:t>--</w:t>
      </w:r>
    </w:p>
    <w:p w14:paraId="4DA57669" w14:textId="77777777"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BF3507">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D8DB3" w14:textId="77777777" w:rsidR="0045365A" w:rsidRDefault="0045365A" w:rsidP="00F2498E">
      <w:pPr>
        <w:spacing w:line="240" w:lineRule="auto"/>
      </w:pPr>
      <w:r>
        <w:separator/>
      </w:r>
    </w:p>
  </w:endnote>
  <w:endnote w:type="continuationSeparator" w:id="0">
    <w:p w14:paraId="74FAD855" w14:textId="77777777" w:rsidR="0045365A" w:rsidRDefault="0045365A" w:rsidP="00F2498E">
      <w:pPr>
        <w:spacing w:line="240" w:lineRule="auto"/>
      </w:pPr>
      <w:r>
        <w:continuationSeparator/>
      </w:r>
    </w:p>
  </w:endnote>
  <w:endnote w:type="continuationNotice" w:id="1">
    <w:p w14:paraId="762B6C3C" w14:textId="77777777" w:rsidR="0045365A" w:rsidRDefault="004536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65D55">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65D55">
      <w:rPr>
        <w:rFonts w:ascii="Palatino Linotype" w:hAnsi="Palatino Linotype"/>
        <w:b/>
        <w:bCs/>
        <w:noProof/>
        <w:sz w:val="20"/>
      </w:rPr>
      <w:t>32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65D5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65D55">
      <w:rPr>
        <w:rFonts w:ascii="Palatino Linotype" w:hAnsi="Palatino Linotype"/>
        <w:b/>
        <w:bCs/>
        <w:noProof/>
        <w:sz w:val="20"/>
      </w:rPr>
      <w:t>32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31774" w14:textId="77777777" w:rsidR="0045365A" w:rsidRDefault="0045365A" w:rsidP="00F2498E">
      <w:pPr>
        <w:spacing w:line="240" w:lineRule="auto"/>
      </w:pPr>
      <w:r>
        <w:separator/>
      </w:r>
    </w:p>
  </w:footnote>
  <w:footnote w:type="continuationSeparator" w:id="0">
    <w:p w14:paraId="6D37DC4D" w14:textId="77777777" w:rsidR="0045365A" w:rsidRDefault="0045365A" w:rsidP="00F2498E">
      <w:pPr>
        <w:spacing w:line="240" w:lineRule="auto"/>
      </w:pPr>
      <w:r>
        <w:continuationSeparator/>
      </w:r>
    </w:p>
  </w:footnote>
  <w:footnote w:type="continuationNotice" w:id="1">
    <w:p w14:paraId="35662046" w14:textId="77777777" w:rsidR="0045365A" w:rsidRDefault="0045365A">
      <w:pPr>
        <w:spacing w:line="240" w:lineRule="auto"/>
      </w:pPr>
    </w:p>
  </w:footnote>
  <w:footnote w:id="2">
    <w:p w14:paraId="48CADB97"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BC1A3A" w:rsidRPr="0031280C" w:rsidRDefault="00BC1A3A"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BC1A3A" w:rsidRPr="0031280C" w:rsidRDefault="00BC1A3A"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C1A3A" w:rsidRDefault="00BC1A3A">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rsidRPr="00B17577" w14:paraId="37B9EBDE" w14:textId="77777777" w:rsidTr="226BB7D0">
      <w:trPr>
        <w:trHeight w:val="227"/>
      </w:trPr>
      <w:tc>
        <w:tcPr>
          <w:tcW w:w="5103" w:type="dxa"/>
          <w:hideMark/>
        </w:tcPr>
        <w:p w14:paraId="4964FBC5" w14:textId="54CDA645" w:rsidR="00BC1A3A" w:rsidRPr="00096248" w:rsidRDefault="00BC1A3A"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5D6A737D" w:rsidR="00BC1A3A" w:rsidRPr="00096248" w:rsidRDefault="00BF5BCC" w:rsidP="00011C4D">
          <w:pPr>
            <w:spacing w:after="120" w:line="240" w:lineRule="auto"/>
            <w:ind w:right="71"/>
            <w:jc w:val="right"/>
            <w:rPr>
              <w:rFonts w:cs="Arial"/>
              <w:b/>
              <w:szCs w:val="24"/>
            </w:rPr>
          </w:pPr>
          <w:r>
            <w:rPr>
              <w:rFonts w:cs="Arial"/>
              <w:b/>
              <w:bCs/>
              <w:szCs w:val="24"/>
            </w:rPr>
            <w:t>03140/INFOEM/IP/RR/2026</w:t>
          </w:r>
        </w:p>
      </w:tc>
    </w:tr>
    <w:tr w:rsidR="00BC1A3A" w14:paraId="7591D3C9" w14:textId="77777777" w:rsidTr="226BB7D0">
      <w:trPr>
        <w:trHeight w:val="242"/>
      </w:trPr>
      <w:tc>
        <w:tcPr>
          <w:tcW w:w="5103" w:type="dxa"/>
          <w:hideMark/>
        </w:tcPr>
        <w:p w14:paraId="729A65A8" w14:textId="77777777" w:rsidR="00BC1A3A" w:rsidRPr="00096248" w:rsidRDefault="00BC1A3A"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20850EB7" w:rsidR="00BC1A3A" w:rsidRPr="00096248" w:rsidRDefault="00A1754E" w:rsidP="226BB7D0">
          <w:pPr>
            <w:spacing w:after="120" w:line="240" w:lineRule="auto"/>
            <w:ind w:left="-81" w:right="71"/>
            <w:jc w:val="right"/>
            <w:rPr>
              <w:rFonts w:cs="Arial"/>
              <w:lang w:val="es-ES"/>
            </w:rPr>
          </w:pPr>
          <w:r>
            <w:rPr>
              <w:rFonts w:cs="Arial"/>
              <w:lang w:val="es-ES"/>
            </w:rPr>
            <w:t>Ayuntamiento de Toluca</w:t>
          </w:r>
        </w:p>
      </w:tc>
    </w:tr>
    <w:tr w:rsidR="00BC1A3A" w:rsidRPr="00F63239" w14:paraId="037E914D" w14:textId="77777777" w:rsidTr="226BB7D0">
      <w:trPr>
        <w:trHeight w:val="342"/>
      </w:trPr>
      <w:tc>
        <w:tcPr>
          <w:tcW w:w="5103" w:type="dxa"/>
          <w:hideMark/>
        </w:tcPr>
        <w:p w14:paraId="7676B68F" w14:textId="64D69EAF" w:rsidR="00BC1A3A" w:rsidRPr="00096248" w:rsidRDefault="00BC1A3A"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C1A3A" w:rsidRDefault="00BC1A3A"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C1A3A" w:rsidRPr="00711916" w:rsidRDefault="00BC1A3A" w:rsidP="00011C4D">
          <w:pPr>
            <w:spacing w:after="120" w:line="240" w:lineRule="auto"/>
            <w:ind w:left="-486" w:right="71" w:firstLine="567"/>
            <w:jc w:val="right"/>
            <w:rPr>
              <w:rFonts w:cs="Arial"/>
              <w:sz w:val="2"/>
              <w:szCs w:val="2"/>
            </w:rPr>
          </w:pPr>
        </w:p>
      </w:tc>
    </w:tr>
  </w:tbl>
  <w:p w14:paraId="2998DBFD" w14:textId="25A9F426" w:rsidR="00BC1A3A" w:rsidRPr="00871A91" w:rsidRDefault="00BC1A3A">
    <w:pPr>
      <w:pStyle w:val="Encabezado"/>
      <w:rPr>
        <w:sz w:val="2"/>
      </w:rPr>
    </w:pPr>
    <w:r>
      <w:rPr>
        <w:noProof/>
        <w:lang w:val="es-MX" w:eastAsia="es-MX"/>
      </w:rPr>
      <w:drawing>
        <wp:anchor distT="0" distB="0" distL="114300" distR="114300" simplePos="0" relativeHeight="251658241" behindDoc="1" locked="0" layoutInCell="0" allowOverlap="1" wp14:anchorId="0EB6CA90" wp14:editId="43B04525">
          <wp:simplePos x="0" y="0"/>
          <wp:positionH relativeFrom="margin">
            <wp:posOffset>-1040765</wp:posOffset>
          </wp:positionH>
          <wp:positionV relativeFrom="margin">
            <wp:posOffset>-1818005</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14:paraId="0F9FE9B6" w14:textId="77777777" w:rsidTr="226BB7D0">
      <w:trPr>
        <w:trHeight w:val="227"/>
      </w:trPr>
      <w:tc>
        <w:tcPr>
          <w:tcW w:w="5103" w:type="dxa"/>
          <w:hideMark/>
        </w:tcPr>
        <w:p w14:paraId="6D1D9D71" w14:textId="11150E5A" w:rsidR="00BC1A3A" w:rsidRPr="00663A37" w:rsidRDefault="00BC1A3A"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69E0194" w:rsidR="00BC1A3A" w:rsidRPr="00C81ECD" w:rsidRDefault="00BF5BCC" w:rsidP="00011C4D">
          <w:pPr>
            <w:spacing w:after="120" w:line="240" w:lineRule="auto"/>
            <w:ind w:left="-486" w:right="68" w:firstLine="558"/>
            <w:jc w:val="right"/>
            <w:rPr>
              <w:rFonts w:cs="Arial"/>
              <w:b/>
              <w:szCs w:val="24"/>
            </w:rPr>
          </w:pPr>
          <w:r>
            <w:rPr>
              <w:rFonts w:cs="Arial"/>
              <w:b/>
              <w:bCs/>
              <w:szCs w:val="24"/>
            </w:rPr>
            <w:t>03140/INFOEM/IP/RR/2026</w:t>
          </w:r>
        </w:p>
      </w:tc>
    </w:tr>
    <w:tr w:rsidR="00BC1A3A" w:rsidRPr="001F57CD" w14:paraId="1377D264" w14:textId="77777777" w:rsidTr="226BB7D0">
      <w:trPr>
        <w:trHeight w:val="196"/>
      </w:trPr>
      <w:tc>
        <w:tcPr>
          <w:tcW w:w="5103" w:type="dxa"/>
          <w:hideMark/>
        </w:tcPr>
        <w:p w14:paraId="04D597A1" w14:textId="77777777" w:rsidR="00BC1A3A" w:rsidRPr="00663A37" w:rsidRDefault="00BC1A3A"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1B036144" w:rsidR="00BC1A3A" w:rsidRPr="00663A37" w:rsidRDefault="00B65D55" w:rsidP="70652167">
          <w:pPr>
            <w:spacing w:after="120" w:line="240" w:lineRule="auto"/>
            <w:ind w:right="68"/>
            <w:jc w:val="right"/>
            <w:rPr>
              <w:rFonts w:cs="Arial"/>
              <w:lang w:val="es-ES"/>
            </w:rPr>
          </w:pPr>
          <w:r>
            <w:rPr>
              <w:rFonts w:cs="Arial"/>
              <w:lang w:val="es-ES"/>
            </w:rPr>
            <w:t>XXXX</w:t>
          </w:r>
        </w:p>
      </w:tc>
    </w:tr>
    <w:tr w:rsidR="00BC1A3A" w14:paraId="4DC11993" w14:textId="77777777" w:rsidTr="226BB7D0">
      <w:trPr>
        <w:trHeight w:val="242"/>
      </w:trPr>
      <w:tc>
        <w:tcPr>
          <w:tcW w:w="5103" w:type="dxa"/>
          <w:hideMark/>
        </w:tcPr>
        <w:p w14:paraId="76CEF1B5" w14:textId="77777777" w:rsidR="00BC1A3A" w:rsidRPr="00663A37" w:rsidRDefault="00BC1A3A"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2EAACA7" w:rsidR="00BC1A3A" w:rsidRPr="00663A37" w:rsidRDefault="00A1754E" w:rsidP="226BB7D0">
          <w:pPr>
            <w:spacing w:after="120" w:line="240" w:lineRule="auto"/>
            <w:ind w:left="-70" w:right="68"/>
            <w:jc w:val="right"/>
            <w:rPr>
              <w:rFonts w:cs="Arial"/>
              <w:lang w:val="es-ES"/>
            </w:rPr>
          </w:pPr>
          <w:r>
            <w:rPr>
              <w:rFonts w:cs="Arial"/>
              <w:lang w:val="es-ES"/>
            </w:rPr>
            <w:t>Ayuntamiento de Toluca</w:t>
          </w:r>
        </w:p>
      </w:tc>
    </w:tr>
    <w:tr w:rsidR="00BC1A3A" w14:paraId="5C2B511D" w14:textId="77777777" w:rsidTr="226BB7D0">
      <w:trPr>
        <w:trHeight w:val="342"/>
      </w:trPr>
      <w:tc>
        <w:tcPr>
          <w:tcW w:w="5103" w:type="dxa"/>
          <w:hideMark/>
        </w:tcPr>
        <w:p w14:paraId="03FEF68C" w14:textId="45E91CF4" w:rsidR="00BC1A3A" w:rsidRPr="00663A37" w:rsidRDefault="00BC1A3A"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C1A3A" w:rsidRPr="00663A37" w:rsidRDefault="00BC1A3A"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C1A3A" w:rsidRPr="00871A91" w:rsidRDefault="00BC1A3A">
    <w:pPr>
      <w:pStyle w:val="Encabezado"/>
      <w:rPr>
        <w:sz w:val="2"/>
      </w:rPr>
    </w:pPr>
    <w:r>
      <w:rPr>
        <w:noProof/>
        <w:lang w:val="es-MX" w:eastAsia="es-MX"/>
      </w:rPr>
      <w:drawing>
        <wp:anchor distT="0" distB="0" distL="114300" distR="114300" simplePos="0" relativeHeight="251658242" behindDoc="1" locked="0" layoutInCell="0" allowOverlap="1" wp14:anchorId="4E26ED4E" wp14:editId="35962251">
          <wp:simplePos x="0" y="0"/>
          <wp:positionH relativeFrom="margin">
            <wp:posOffset>-1029190</wp:posOffset>
          </wp:positionH>
          <wp:positionV relativeFrom="margin">
            <wp:posOffset>-1804035</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82239AC"/>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B83867"/>
    <w:multiLevelType w:val="multilevel"/>
    <w:tmpl w:val="62EA100A"/>
    <w:styleLink w:val="Listaactual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5C494F"/>
    <w:multiLevelType w:val="multilevel"/>
    <w:tmpl w:val="78BC379E"/>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9A53B26"/>
    <w:multiLevelType w:val="multilevel"/>
    <w:tmpl w:val="5F0CB41E"/>
    <w:styleLink w:val="Listaactual48"/>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C812E1"/>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0"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6"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F63577B"/>
    <w:multiLevelType w:val="hybridMultilevel"/>
    <w:tmpl w:val="92A0A8EE"/>
    <w:lvl w:ilvl="0" w:tplc="5E66D7A6">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41"/>
  </w:num>
  <w:num w:numId="2">
    <w:abstractNumId w:val="45"/>
  </w:num>
  <w:num w:numId="3">
    <w:abstractNumId w:val="18"/>
  </w:num>
  <w:num w:numId="4">
    <w:abstractNumId w:val="57"/>
  </w:num>
  <w:num w:numId="5">
    <w:abstractNumId w:val="7"/>
  </w:num>
  <w:num w:numId="6">
    <w:abstractNumId w:val="48"/>
  </w:num>
  <w:num w:numId="7">
    <w:abstractNumId w:val="15"/>
  </w:num>
  <w:num w:numId="8">
    <w:abstractNumId w:val="4"/>
  </w:num>
  <w:num w:numId="9">
    <w:abstractNumId w:val="26"/>
  </w:num>
  <w:num w:numId="10">
    <w:abstractNumId w:val="27"/>
  </w:num>
  <w:num w:numId="11">
    <w:abstractNumId w:val="63"/>
  </w:num>
  <w:num w:numId="12">
    <w:abstractNumId w:val="55"/>
  </w:num>
  <w:num w:numId="13">
    <w:abstractNumId w:val="37"/>
  </w:num>
  <w:num w:numId="14">
    <w:abstractNumId w:val="44"/>
  </w:num>
  <w:num w:numId="15">
    <w:abstractNumId w:val="23"/>
  </w:num>
  <w:num w:numId="16">
    <w:abstractNumId w:val="36"/>
  </w:num>
  <w:num w:numId="17">
    <w:abstractNumId w:val="21"/>
  </w:num>
  <w:num w:numId="18">
    <w:abstractNumId w:val="9"/>
  </w:num>
  <w:num w:numId="19">
    <w:abstractNumId w:val="10"/>
  </w:num>
  <w:num w:numId="20">
    <w:abstractNumId w:val="19"/>
  </w:num>
  <w:num w:numId="21">
    <w:abstractNumId w:val="31"/>
  </w:num>
  <w:num w:numId="22">
    <w:abstractNumId w:val="3"/>
  </w:num>
  <w:num w:numId="23">
    <w:abstractNumId w:val="42"/>
  </w:num>
  <w:num w:numId="24">
    <w:abstractNumId w:val="47"/>
  </w:num>
  <w:num w:numId="25">
    <w:abstractNumId w:val="56"/>
  </w:num>
  <w:num w:numId="26">
    <w:abstractNumId w:val="25"/>
  </w:num>
  <w:num w:numId="27">
    <w:abstractNumId w:val="52"/>
  </w:num>
  <w:num w:numId="28">
    <w:abstractNumId w:val="34"/>
  </w:num>
  <w:num w:numId="29">
    <w:abstractNumId w:val="29"/>
  </w:num>
  <w:num w:numId="30">
    <w:abstractNumId w:val="22"/>
  </w:num>
  <w:num w:numId="31">
    <w:abstractNumId w:val="43"/>
  </w:num>
  <w:num w:numId="32">
    <w:abstractNumId w:val="46"/>
  </w:num>
  <w:num w:numId="33">
    <w:abstractNumId w:val="8"/>
  </w:num>
  <w:num w:numId="34">
    <w:abstractNumId w:val="60"/>
  </w:num>
  <w:num w:numId="35">
    <w:abstractNumId w:val="66"/>
  </w:num>
  <w:num w:numId="36">
    <w:abstractNumId w:val="54"/>
  </w:num>
  <w:num w:numId="37">
    <w:abstractNumId w:val="11"/>
  </w:num>
  <w:num w:numId="38">
    <w:abstractNumId w:val="53"/>
  </w:num>
  <w:num w:numId="39">
    <w:abstractNumId w:val="12"/>
  </w:num>
  <w:num w:numId="40">
    <w:abstractNumId w:val="51"/>
  </w:num>
  <w:num w:numId="41">
    <w:abstractNumId w:val="59"/>
  </w:num>
  <w:num w:numId="42">
    <w:abstractNumId w:val="0"/>
  </w:num>
  <w:num w:numId="43">
    <w:abstractNumId w:val="2"/>
  </w:num>
  <w:num w:numId="44">
    <w:abstractNumId w:val="35"/>
  </w:num>
  <w:num w:numId="45">
    <w:abstractNumId w:val="24"/>
  </w:num>
  <w:num w:numId="46">
    <w:abstractNumId w:val="61"/>
  </w:num>
  <w:num w:numId="47">
    <w:abstractNumId w:val="33"/>
  </w:num>
  <w:num w:numId="48">
    <w:abstractNumId w:val="67"/>
  </w:num>
  <w:num w:numId="49">
    <w:abstractNumId w:val="13"/>
  </w:num>
  <w:num w:numId="50">
    <w:abstractNumId w:val="28"/>
  </w:num>
  <w:num w:numId="51">
    <w:abstractNumId w:val="64"/>
  </w:num>
  <w:num w:numId="52">
    <w:abstractNumId w:val="58"/>
  </w:num>
  <w:num w:numId="53">
    <w:abstractNumId w:val="6"/>
  </w:num>
  <w:num w:numId="54">
    <w:abstractNumId w:val="40"/>
  </w:num>
  <w:num w:numId="55">
    <w:abstractNumId w:val="17"/>
  </w:num>
  <w:num w:numId="56">
    <w:abstractNumId w:val="20"/>
  </w:num>
  <w:num w:numId="57">
    <w:abstractNumId w:val="39"/>
  </w:num>
  <w:num w:numId="58">
    <w:abstractNumId w:val="30"/>
  </w:num>
  <w:num w:numId="59">
    <w:abstractNumId w:val="62"/>
  </w:num>
  <w:num w:numId="60">
    <w:abstractNumId w:val="38"/>
  </w:num>
  <w:num w:numId="61">
    <w:abstractNumId w:val="65"/>
  </w:num>
  <w:num w:numId="62">
    <w:abstractNumId w:val="50"/>
  </w:num>
  <w:num w:numId="63">
    <w:abstractNumId w:val="5"/>
  </w:num>
  <w:num w:numId="64">
    <w:abstractNumId w:val="16"/>
  </w:num>
  <w:num w:numId="65">
    <w:abstractNumId w:val="32"/>
  </w:num>
  <w:num w:numId="66">
    <w:abstractNumId w:val="49"/>
  </w:num>
  <w:num w:numId="67">
    <w:abstractNumId w:val="14"/>
  </w:num>
  <w:num w:numId="68">
    <w:abstractNumId w:val="1"/>
  </w:num>
  <w:num w:numId="69">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4CA"/>
    <w:rsid w:val="00001589"/>
    <w:rsid w:val="000024F0"/>
    <w:rsid w:val="00002C6A"/>
    <w:rsid w:val="00003412"/>
    <w:rsid w:val="000034AA"/>
    <w:rsid w:val="000037B8"/>
    <w:rsid w:val="0000386C"/>
    <w:rsid w:val="00003F45"/>
    <w:rsid w:val="00004014"/>
    <w:rsid w:val="00004465"/>
    <w:rsid w:val="00004479"/>
    <w:rsid w:val="00004B62"/>
    <w:rsid w:val="00004C84"/>
    <w:rsid w:val="00004E71"/>
    <w:rsid w:val="00005965"/>
    <w:rsid w:val="0000614F"/>
    <w:rsid w:val="0000665B"/>
    <w:rsid w:val="00007234"/>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1F4B"/>
    <w:rsid w:val="000221D0"/>
    <w:rsid w:val="00022432"/>
    <w:rsid w:val="0002287F"/>
    <w:rsid w:val="000232DA"/>
    <w:rsid w:val="0002356F"/>
    <w:rsid w:val="00024A6D"/>
    <w:rsid w:val="00025560"/>
    <w:rsid w:val="00025773"/>
    <w:rsid w:val="00026582"/>
    <w:rsid w:val="00027CC1"/>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C7A"/>
    <w:rsid w:val="00041DEA"/>
    <w:rsid w:val="00042543"/>
    <w:rsid w:val="0004275B"/>
    <w:rsid w:val="000429D8"/>
    <w:rsid w:val="00042C8A"/>
    <w:rsid w:val="00042C95"/>
    <w:rsid w:val="00043780"/>
    <w:rsid w:val="00043DF8"/>
    <w:rsid w:val="00043E37"/>
    <w:rsid w:val="000452AA"/>
    <w:rsid w:val="00045F86"/>
    <w:rsid w:val="00046717"/>
    <w:rsid w:val="0004675D"/>
    <w:rsid w:val="00046A15"/>
    <w:rsid w:val="00047890"/>
    <w:rsid w:val="00050D85"/>
    <w:rsid w:val="00050FF1"/>
    <w:rsid w:val="00051732"/>
    <w:rsid w:val="00051F5E"/>
    <w:rsid w:val="0005219F"/>
    <w:rsid w:val="0005241C"/>
    <w:rsid w:val="0005286C"/>
    <w:rsid w:val="00053AC0"/>
    <w:rsid w:val="00054689"/>
    <w:rsid w:val="0005480B"/>
    <w:rsid w:val="000548F2"/>
    <w:rsid w:val="00054F6A"/>
    <w:rsid w:val="00055858"/>
    <w:rsid w:val="00055891"/>
    <w:rsid w:val="00055C90"/>
    <w:rsid w:val="00055DD4"/>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009"/>
    <w:rsid w:val="000640DA"/>
    <w:rsid w:val="000643FB"/>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35A"/>
    <w:rsid w:val="0008134D"/>
    <w:rsid w:val="00081F52"/>
    <w:rsid w:val="00082E5D"/>
    <w:rsid w:val="00083498"/>
    <w:rsid w:val="0008496A"/>
    <w:rsid w:val="00084D1A"/>
    <w:rsid w:val="000853F9"/>
    <w:rsid w:val="0008591E"/>
    <w:rsid w:val="00085EA2"/>
    <w:rsid w:val="000861C4"/>
    <w:rsid w:val="0008628E"/>
    <w:rsid w:val="000864CC"/>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922"/>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711"/>
    <w:rsid w:val="000A78D6"/>
    <w:rsid w:val="000A7D80"/>
    <w:rsid w:val="000B0346"/>
    <w:rsid w:val="000B117C"/>
    <w:rsid w:val="000B1F27"/>
    <w:rsid w:val="000B2390"/>
    <w:rsid w:val="000B266E"/>
    <w:rsid w:val="000B28CF"/>
    <w:rsid w:val="000B29E0"/>
    <w:rsid w:val="000B2E66"/>
    <w:rsid w:val="000B350D"/>
    <w:rsid w:val="000B4159"/>
    <w:rsid w:val="000B4193"/>
    <w:rsid w:val="000B491D"/>
    <w:rsid w:val="000B503C"/>
    <w:rsid w:val="000B51CE"/>
    <w:rsid w:val="000B5296"/>
    <w:rsid w:val="000B5608"/>
    <w:rsid w:val="000B5690"/>
    <w:rsid w:val="000B5ABC"/>
    <w:rsid w:val="000B65C3"/>
    <w:rsid w:val="000C0203"/>
    <w:rsid w:val="000C066A"/>
    <w:rsid w:val="000C0E5D"/>
    <w:rsid w:val="000C0F27"/>
    <w:rsid w:val="000C212C"/>
    <w:rsid w:val="000C2504"/>
    <w:rsid w:val="000C2661"/>
    <w:rsid w:val="000C2D59"/>
    <w:rsid w:val="000C2E3B"/>
    <w:rsid w:val="000C3494"/>
    <w:rsid w:val="000C416A"/>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2D27"/>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F46"/>
    <w:rsid w:val="001235A0"/>
    <w:rsid w:val="00123D0B"/>
    <w:rsid w:val="00124B26"/>
    <w:rsid w:val="0012508E"/>
    <w:rsid w:val="00125765"/>
    <w:rsid w:val="00130C18"/>
    <w:rsid w:val="00131C40"/>
    <w:rsid w:val="00131C6C"/>
    <w:rsid w:val="00131F2D"/>
    <w:rsid w:val="001321ED"/>
    <w:rsid w:val="00132BAB"/>
    <w:rsid w:val="00133F26"/>
    <w:rsid w:val="001344F4"/>
    <w:rsid w:val="0013462D"/>
    <w:rsid w:val="001359D0"/>
    <w:rsid w:val="001360B8"/>
    <w:rsid w:val="0013657B"/>
    <w:rsid w:val="00136A94"/>
    <w:rsid w:val="00137304"/>
    <w:rsid w:val="00137807"/>
    <w:rsid w:val="00140181"/>
    <w:rsid w:val="0014092A"/>
    <w:rsid w:val="00140A63"/>
    <w:rsid w:val="00141359"/>
    <w:rsid w:val="00142AF7"/>
    <w:rsid w:val="00142D35"/>
    <w:rsid w:val="00142D3B"/>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F75"/>
    <w:rsid w:val="00155CC6"/>
    <w:rsid w:val="00155CDF"/>
    <w:rsid w:val="00155F53"/>
    <w:rsid w:val="001564E3"/>
    <w:rsid w:val="00156699"/>
    <w:rsid w:val="001568D5"/>
    <w:rsid w:val="00156DAA"/>
    <w:rsid w:val="00156F4D"/>
    <w:rsid w:val="00157491"/>
    <w:rsid w:val="00157C91"/>
    <w:rsid w:val="00157D2B"/>
    <w:rsid w:val="00160608"/>
    <w:rsid w:val="001608D3"/>
    <w:rsid w:val="001609FF"/>
    <w:rsid w:val="001617A5"/>
    <w:rsid w:val="00161D85"/>
    <w:rsid w:val="001624E8"/>
    <w:rsid w:val="0016322B"/>
    <w:rsid w:val="0016339A"/>
    <w:rsid w:val="0016392B"/>
    <w:rsid w:val="00163CB7"/>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4A5"/>
    <w:rsid w:val="001809A8"/>
    <w:rsid w:val="00180C5F"/>
    <w:rsid w:val="001819E8"/>
    <w:rsid w:val="00181A06"/>
    <w:rsid w:val="00181A9D"/>
    <w:rsid w:val="001823E3"/>
    <w:rsid w:val="00182FC0"/>
    <w:rsid w:val="001834D9"/>
    <w:rsid w:val="00183990"/>
    <w:rsid w:val="00183F45"/>
    <w:rsid w:val="00184AEA"/>
    <w:rsid w:val="00184BF1"/>
    <w:rsid w:val="0018577B"/>
    <w:rsid w:val="00185C61"/>
    <w:rsid w:val="0018697B"/>
    <w:rsid w:val="00186A90"/>
    <w:rsid w:val="00186D1D"/>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947"/>
    <w:rsid w:val="001A4BDF"/>
    <w:rsid w:val="001A5348"/>
    <w:rsid w:val="001A5B53"/>
    <w:rsid w:val="001A644D"/>
    <w:rsid w:val="001A6849"/>
    <w:rsid w:val="001A720E"/>
    <w:rsid w:val="001A773B"/>
    <w:rsid w:val="001A788F"/>
    <w:rsid w:val="001A798F"/>
    <w:rsid w:val="001B0259"/>
    <w:rsid w:val="001B0262"/>
    <w:rsid w:val="001B0D9E"/>
    <w:rsid w:val="001B0FB9"/>
    <w:rsid w:val="001B11CB"/>
    <w:rsid w:val="001B236A"/>
    <w:rsid w:val="001B23FA"/>
    <w:rsid w:val="001B28D1"/>
    <w:rsid w:val="001B2A3F"/>
    <w:rsid w:val="001B3FD2"/>
    <w:rsid w:val="001B5693"/>
    <w:rsid w:val="001B587B"/>
    <w:rsid w:val="001B5959"/>
    <w:rsid w:val="001B69BA"/>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0BA"/>
    <w:rsid w:val="001D60EB"/>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82E"/>
    <w:rsid w:val="001F5B07"/>
    <w:rsid w:val="001F5E58"/>
    <w:rsid w:val="001F6270"/>
    <w:rsid w:val="001F65BE"/>
    <w:rsid w:val="001F7890"/>
    <w:rsid w:val="001F7D76"/>
    <w:rsid w:val="001F7D9A"/>
    <w:rsid w:val="00200688"/>
    <w:rsid w:val="00200FAD"/>
    <w:rsid w:val="002015CF"/>
    <w:rsid w:val="00201765"/>
    <w:rsid w:val="00201ABD"/>
    <w:rsid w:val="0020257F"/>
    <w:rsid w:val="00203F57"/>
    <w:rsid w:val="00204436"/>
    <w:rsid w:val="00204AA1"/>
    <w:rsid w:val="00205357"/>
    <w:rsid w:val="002053B0"/>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3962"/>
    <w:rsid w:val="0022406E"/>
    <w:rsid w:val="002242FE"/>
    <w:rsid w:val="00224FEA"/>
    <w:rsid w:val="002259C8"/>
    <w:rsid w:val="002262C0"/>
    <w:rsid w:val="00226345"/>
    <w:rsid w:val="002264AE"/>
    <w:rsid w:val="002275FF"/>
    <w:rsid w:val="00227691"/>
    <w:rsid w:val="00227A85"/>
    <w:rsid w:val="00227B4C"/>
    <w:rsid w:val="00227BB0"/>
    <w:rsid w:val="00227DBC"/>
    <w:rsid w:val="002300D7"/>
    <w:rsid w:val="00230284"/>
    <w:rsid w:val="00230E13"/>
    <w:rsid w:val="0023118D"/>
    <w:rsid w:val="00231A41"/>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0367"/>
    <w:rsid w:val="00241201"/>
    <w:rsid w:val="002423EA"/>
    <w:rsid w:val="00242971"/>
    <w:rsid w:val="002432E1"/>
    <w:rsid w:val="00243315"/>
    <w:rsid w:val="00243B44"/>
    <w:rsid w:val="00243D7F"/>
    <w:rsid w:val="002443AD"/>
    <w:rsid w:val="002451FD"/>
    <w:rsid w:val="002454DC"/>
    <w:rsid w:val="00245AC1"/>
    <w:rsid w:val="0024621D"/>
    <w:rsid w:val="00246269"/>
    <w:rsid w:val="00247320"/>
    <w:rsid w:val="00247588"/>
    <w:rsid w:val="002475C3"/>
    <w:rsid w:val="00247ED0"/>
    <w:rsid w:val="00247FE8"/>
    <w:rsid w:val="00250BB4"/>
    <w:rsid w:val="00252443"/>
    <w:rsid w:val="002527CE"/>
    <w:rsid w:val="00252CF5"/>
    <w:rsid w:val="002530AE"/>
    <w:rsid w:val="0025386E"/>
    <w:rsid w:val="002547B2"/>
    <w:rsid w:val="0025565C"/>
    <w:rsid w:val="00255FD1"/>
    <w:rsid w:val="002564E8"/>
    <w:rsid w:val="00256CE0"/>
    <w:rsid w:val="0025791F"/>
    <w:rsid w:val="00260520"/>
    <w:rsid w:val="00261886"/>
    <w:rsid w:val="00261A13"/>
    <w:rsid w:val="00261E57"/>
    <w:rsid w:val="0026219D"/>
    <w:rsid w:val="002623AA"/>
    <w:rsid w:val="002638A0"/>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CA2"/>
    <w:rsid w:val="00275F06"/>
    <w:rsid w:val="00275F2C"/>
    <w:rsid w:val="002766AE"/>
    <w:rsid w:val="00277BEF"/>
    <w:rsid w:val="00280398"/>
    <w:rsid w:val="00281167"/>
    <w:rsid w:val="002811E0"/>
    <w:rsid w:val="002811E3"/>
    <w:rsid w:val="002813B2"/>
    <w:rsid w:val="00282431"/>
    <w:rsid w:val="00282E9E"/>
    <w:rsid w:val="00283408"/>
    <w:rsid w:val="00283965"/>
    <w:rsid w:val="00283BBD"/>
    <w:rsid w:val="00283D5E"/>
    <w:rsid w:val="00284245"/>
    <w:rsid w:val="00285028"/>
    <w:rsid w:val="00285034"/>
    <w:rsid w:val="0028564C"/>
    <w:rsid w:val="00285A72"/>
    <w:rsid w:val="00285A94"/>
    <w:rsid w:val="00286289"/>
    <w:rsid w:val="002902FE"/>
    <w:rsid w:val="00290544"/>
    <w:rsid w:val="00290614"/>
    <w:rsid w:val="002913C5"/>
    <w:rsid w:val="00291DE2"/>
    <w:rsid w:val="00291F65"/>
    <w:rsid w:val="0029208D"/>
    <w:rsid w:val="00292258"/>
    <w:rsid w:val="0029225E"/>
    <w:rsid w:val="002926F9"/>
    <w:rsid w:val="002929AD"/>
    <w:rsid w:val="00293681"/>
    <w:rsid w:val="002939CE"/>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D2F"/>
    <w:rsid w:val="002A4F85"/>
    <w:rsid w:val="002A51B8"/>
    <w:rsid w:val="002A564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E2"/>
    <w:rsid w:val="002B3EA9"/>
    <w:rsid w:val="002B409E"/>
    <w:rsid w:val="002B40FF"/>
    <w:rsid w:val="002B44C4"/>
    <w:rsid w:val="002B44FD"/>
    <w:rsid w:val="002B5CE9"/>
    <w:rsid w:val="002B5F48"/>
    <w:rsid w:val="002B6304"/>
    <w:rsid w:val="002B6355"/>
    <w:rsid w:val="002B6548"/>
    <w:rsid w:val="002B6B0F"/>
    <w:rsid w:val="002B7549"/>
    <w:rsid w:val="002B78B9"/>
    <w:rsid w:val="002B7DE3"/>
    <w:rsid w:val="002C066C"/>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6BA3"/>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3A5D"/>
    <w:rsid w:val="002E40AD"/>
    <w:rsid w:val="002E55C9"/>
    <w:rsid w:val="002E5AFA"/>
    <w:rsid w:val="002E5D59"/>
    <w:rsid w:val="002E6B68"/>
    <w:rsid w:val="002E72F0"/>
    <w:rsid w:val="002E7D14"/>
    <w:rsid w:val="002E7F0E"/>
    <w:rsid w:val="002F07A0"/>
    <w:rsid w:val="002F0D6C"/>
    <w:rsid w:val="002F368E"/>
    <w:rsid w:val="002F3AAF"/>
    <w:rsid w:val="002F40FF"/>
    <w:rsid w:val="002F419F"/>
    <w:rsid w:val="002F5101"/>
    <w:rsid w:val="002F52C1"/>
    <w:rsid w:val="002F5C83"/>
    <w:rsid w:val="002F713F"/>
    <w:rsid w:val="002F799E"/>
    <w:rsid w:val="002F7A64"/>
    <w:rsid w:val="002F7D3E"/>
    <w:rsid w:val="002F7ED4"/>
    <w:rsid w:val="00300919"/>
    <w:rsid w:val="00300C6B"/>
    <w:rsid w:val="00300EA0"/>
    <w:rsid w:val="003012FD"/>
    <w:rsid w:val="00302033"/>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75F8"/>
    <w:rsid w:val="00327F95"/>
    <w:rsid w:val="003304AC"/>
    <w:rsid w:val="00330546"/>
    <w:rsid w:val="0033070B"/>
    <w:rsid w:val="00330748"/>
    <w:rsid w:val="00330C73"/>
    <w:rsid w:val="003310B3"/>
    <w:rsid w:val="00331513"/>
    <w:rsid w:val="00331ECA"/>
    <w:rsid w:val="0033204C"/>
    <w:rsid w:val="003337B6"/>
    <w:rsid w:val="0033491A"/>
    <w:rsid w:val="00334F21"/>
    <w:rsid w:val="00335A61"/>
    <w:rsid w:val="0033687B"/>
    <w:rsid w:val="00337088"/>
    <w:rsid w:val="003373B7"/>
    <w:rsid w:val="00337638"/>
    <w:rsid w:val="003377DA"/>
    <w:rsid w:val="00337FA1"/>
    <w:rsid w:val="003403A1"/>
    <w:rsid w:val="00340ADD"/>
    <w:rsid w:val="00341178"/>
    <w:rsid w:val="0034147E"/>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6EBA"/>
    <w:rsid w:val="003471F0"/>
    <w:rsid w:val="00347B20"/>
    <w:rsid w:val="003505B2"/>
    <w:rsid w:val="0035063B"/>
    <w:rsid w:val="00350B04"/>
    <w:rsid w:val="00350B8B"/>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189"/>
    <w:rsid w:val="00361791"/>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5E3D"/>
    <w:rsid w:val="003672DF"/>
    <w:rsid w:val="003675A9"/>
    <w:rsid w:val="003704FC"/>
    <w:rsid w:val="0037112D"/>
    <w:rsid w:val="003713C2"/>
    <w:rsid w:val="0037172A"/>
    <w:rsid w:val="003722D3"/>
    <w:rsid w:val="0037269A"/>
    <w:rsid w:val="00372B11"/>
    <w:rsid w:val="00373D4C"/>
    <w:rsid w:val="00373E7A"/>
    <w:rsid w:val="0037420F"/>
    <w:rsid w:val="0037491E"/>
    <w:rsid w:val="003750CC"/>
    <w:rsid w:val="0037526D"/>
    <w:rsid w:val="0037545E"/>
    <w:rsid w:val="00375978"/>
    <w:rsid w:val="00376405"/>
    <w:rsid w:val="0037699E"/>
    <w:rsid w:val="00376C54"/>
    <w:rsid w:val="00381027"/>
    <w:rsid w:val="0038157C"/>
    <w:rsid w:val="00381BAB"/>
    <w:rsid w:val="00381FE7"/>
    <w:rsid w:val="0038209B"/>
    <w:rsid w:val="003837A2"/>
    <w:rsid w:val="003839F9"/>
    <w:rsid w:val="00383D6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585C"/>
    <w:rsid w:val="003960C8"/>
    <w:rsid w:val="00396146"/>
    <w:rsid w:val="003961DA"/>
    <w:rsid w:val="00396394"/>
    <w:rsid w:val="00397677"/>
    <w:rsid w:val="003A0095"/>
    <w:rsid w:val="003A0B24"/>
    <w:rsid w:val="003A0BF2"/>
    <w:rsid w:val="003A0F14"/>
    <w:rsid w:val="003A216B"/>
    <w:rsid w:val="003A36BD"/>
    <w:rsid w:val="003A38F8"/>
    <w:rsid w:val="003A3A32"/>
    <w:rsid w:val="003A4262"/>
    <w:rsid w:val="003A4518"/>
    <w:rsid w:val="003A51C8"/>
    <w:rsid w:val="003A53BF"/>
    <w:rsid w:val="003A55D8"/>
    <w:rsid w:val="003A5940"/>
    <w:rsid w:val="003A59A6"/>
    <w:rsid w:val="003A6AFF"/>
    <w:rsid w:val="003A6D5C"/>
    <w:rsid w:val="003A6E4F"/>
    <w:rsid w:val="003A7508"/>
    <w:rsid w:val="003A7D55"/>
    <w:rsid w:val="003A7ED9"/>
    <w:rsid w:val="003B006E"/>
    <w:rsid w:val="003B02EE"/>
    <w:rsid w:val="003B0DD6"/>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351"/>
    <w:rsid w:val="003C57BF"/>
    <w:rsid w:val="003C6226"/>
    <w:rsid w:val="003C66C3"/>
    <w:rsid w:val="003C744C"/>
    <w:rsid w:val="003C7C00"/>
    <w:rsid w:val="003D007C"/>
    <w:rsid w:val="003D0AE2"/>
    <w:rsid w:val="003D17AF"/>
    <w:rsid w:val="003D2681"/>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756"/>
    <w:rsid w:val="003E44DA"/>
    <w:rsid w:val="003E468A"/>
    <w:rsid w:val="003E4972"/>
    <w:rsid w:val="003E4BAA"/>
    <w:rsid w:val="003E5F8A"/>
    <w:rsid w:val="003E606D"/>
    <w:rsid w:val="003E674F"/>
    <w:rsid w:val="003E6C77"/>
    <w:rsid w:val="003E6E17"/>
    <w:rsid w:val="003E7594"/>
    <w:rsid w:val="003E7E83"/>
    <w:rsid w:val="003F04AB"/>
    <w:rsid w:val="003F0A58"/>
    <w:rsid w:val="003F1C2E"/>
    <w:rsid w:val="003F2491"/>
    <w:rsid w:val="003F308A"/>
    <w:rsid w:val="003F32E3"/>
    <w:rsid w:val="003F3A90"/>
    <w:rsid w:val="003F3BA5"/>
    <w:rsid w:val="003F4582"/>
    <w:rsid w:val="003F52FC"/>
    <w:rsid w:val="003F5B98"/>
    <w:rsid w:val="003F5D5C"/>
    <w:rsid w:val="003F6192"/>
    <w:rsid w:val="003F6E7F"/>
    <w:rsid w:val="003F716E"/>
    <w:rsid w:val="003F7354"/>
    <w:rsid w:val="003F7DBF"/>
    <w:rsid w:val="003F7E2F"/>
    <w:rsid w:val="00400374"/>
    <w:rsid w:val="00400915"/>
    <w:rsid w:val="0040187C"/>
    <w:rsid w:val="00402353"/>
    <w:rsid w:val="00402CBA"/>
    <w:rsid w:val="00403319"/>
    <w:rsid w:val="00403924"/>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AC4"/>
    <w:rsid w:val="00420E99"/>
    <w:rsid w:val="00421B87"/>
    <w:rsid w:val="00421DD1"/>
    <w:rsid w:val="0042200C"/>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1977"/>
    <w:rsid w:val="0043218D"/>
    <w:rsid w:val="004325EA"/>
    <w:rsid w:val="004338C7"/>
    <w:rsid w:val="00433E65"/>
    <w:rsid w:val="00434171"/>
    <w:rsid w:val="00434C3F"/>
    <w:rsid w:val="00434EAD"/>
    <w:rsid w:val="0043556C"/>
    <w:rsid w:val="00435D81"/>
    <w:rsid w:val="00436BDA"/>
    <w:rsid w:val="00437085"/>
    <w:rsid w:val="004406B5"/>
    <w:rsid w:val="00441804"/>
    <w:rsid w:val="00441DAF"/>
    <w:rsid w:val="00442E5E"/>
    <w:rsid w:val="004431D5"/>
    <w:rsid w:val="004434CE"/>
    <w:rsid w:val="004436C5"/>
    <w:rsid w:val="00443B2D"/>
    <w:rsid w:val="00444DD3"/>
    <w:rsid w:val="00444E7F"/>
    <w:rsid w:val="00445514"/>
    <w:rsid w:val="00445853"/>
    <w:rsid w:val="0044675A"/>
    <w:rsid w:val="0044683E"/>
    <w:rsid w:val="00446CC4"/>
    <w:rsid w:val="00447748"/>
    <w:rsid w:val="00447A90"/>
    <w:rsid w:val="00450D3E"/>
    <w:rsid w:val="00451C0A"/>
    <w:rsid w:val="00451E46"/>
    <w:rsid w:val="00453078"/>
    <w:rsid w:val="004533BE"/>
    <w:rsid w:val="0045354B"/>
    <w:rsid w:val="0045365A"/>
    <w:rsid w:val="00453687"/>
    <w:rsid w:val="004536F3"/>
    <w:rsid w:val="00453BC4"/>
    <w:rsid w:val="00454915"/>
    <w:rsid w:val="00455885"/>
    <w:rsid w:val="004558BD"/>
    <w:rsid w:val="00455AD8"/>
    <w:rsid w:val="004569FF"/>
    <w:rsid w:val="004579DC"/>
    <w:rsid w:val="00457A56"/>
    <w:rsid w:val="00460571"/>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F0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437"/>
    <w:rsid w:val="004A46BB"/>
    <w:rsid w:val="004A4A73"/>
    <w:rsid w:val="004A4CC8"/>
    <w:rsid w:val="004A584E"/>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4F98"/>
    <w:rsid w:val="004B645E"/>
    <w:rsid w:val="004B6671"/>
    <w:rsid w:val="004B670B"/>
    <w:rsid w:val="004B7011"/>
    <w:rsid w:val="004B760C"/>
    <w:rsid w:val="004B79BE"/>
    <w:rsid w:val="004B7C52"/>
    <w:rsid w:val="004B7FD7"/>
    <w:rsid w:val="004C0469"/>
    <w:rsid w:val="004C0799"/>
    <w:rsid w:val="004C09C8"/>
    <w:rsid w:val="004C0D64"/>
    <w:rsid w:val="004C11B9"/>
    <w:rsid w:val="004C13DE"/>
    <w:rsid w:val="004C16C7"/>
    <w:rsid w:val="004C1A04"/>
    <w:rsid w:val="004C2511"/>
    <w:rsid w:val="004C2853"/>
    <w:rsid w:val="004C2BB4"/>
    <w:rsid w:val="004C2DBA"/>
    <w:rsid w:val="004C3B02"/>
    <w:rsid w:val="004C3C1C"/>
    <w:rsid w:val="004C3E4F"/>
    <w:rsid w:val="004C43C9"/>
    <w:rsid w:val="004C4418"/>
    <w:rsid w:val="004C45FA"/>
    <w:rsid w:val="004C4707"/>
    <w:rsid w:val="004C4BB7"/>
    <w:rsid w:val="004C5160"/>
    <w:rsid w:val="004C52E8"/>
    <w:rsid w:val="004C5399"/>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1D4"/>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24F8"/>
    <w:rsid w:val="004E32AA"/>
    <w:rsid w:val="004E34A8"/>
    <w:rsid w:val="004E3959"/>
    <w:rsid w:val="004E3F86"/>
    <w:rsid w:val="004E4252"/>
    <w:rsid w:val="004E46F9"/>
    <w:rsid w:val="004E4816"/>
    <w:rsid w:val="004E4AD1"/>
    <w:rsid w:val="004E4EC5"/>
    <w:rsid w:val="004E5579"/>
    <w:rsid w:val="004E5659"/>
    <w:rsid w:val="004E5736"/>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188"/>
    <w:rsid w:val="005048F5"/>
    <w:rsid w:val="00504B42"/>
    <w:rsid w:val="00504E6B"/>
    <w:rsid w:val="0050566F"/>
    <w:rsid w:val="00506DB2"/>
    <w:rsid w:val="00507C4D"/>
    <w:rsid w:val="00507EFE"/>
    <w:rsid w:val="0051074E"/>
    <w:rsid w:val="0051081F"/>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A81"/>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03B"/>
    <w:rsid w:val="0052514C"/>
    <w:rsid w:val="00525F6D"/>
    <w:rsid w:val="0052655F"/>
    <w:rsid w:val="0052661E"/>
    <w:rsid w:val="00526627"/>
    <w:rsid w:val="00526694"/>
    <w:rsid w:val="00526B00"/>
    <w:rsid w:val="00526DCA"/>
    <w:rsid w:val="00526FE9"/>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1DF9"/>
    <w:rsid w:val="005427A7"/>
    <w:rsid w:val="00542B22"/>
    <w:rsid w:val="00542CDB"/>
    <w:rsid w:val="00543B6B"/>
    <w:rsid w:val="00543B75"/>
    <w:rsid w:val="00543C5D"/>
    <w:rsid w:val="00544041"/>
    <w:rsid w:val="005444F4"/>
    <w:rsid w:val="005449D0"/>
    <w:rsid w:val="00544F4D"/>
    <w:rsid w:val="00544FCD"/>
    <w:rsid w:val="005450E4"/>
    <w:rsid w:val="00545B97"/>
    <w:rsid w:val="005461A3"/>
    <w:rsid w:val="00546575"/>
    <w:rsid w:val="0054675F"/>
    <w:rsid w:val="0054712E"/>
    <w:rsid w:val="005475D9"/>
    <w:rsid w:val="00547F03"/>
    <w:rsid w:val="0055043F"/>
    <w:rsid w:val="00550C0E"/>
    <w:rsid w:val="00550ECE"/>
    <w:rsid w:val="005515F8"/>
    <w:rsid w:val="00552278"/>
    <w:rsid w:val="00552326"/>
    <w:rsid w:val="00553368"/>
    <w:rsid w:val="005538D4"/>
    <w:rsid w:val="00553B9B"/>
    <w:rsid w:val="00553E98"/>
    <w:rsid w:val="0055407F"/>
    <w:rsid w:val="005540B2"/>
    <w:rsid w:val="005543AF"/>
    <w:rsid w:val="00554BD4"/>
    <w:rsid w:val="00554C8C"/>
    <w:rsid w:val="0055572B"/>
    <w:rsid w:val="00555A84"/>
    <w:rsid w:val="00555CE3"/>
    <w:rsid w:val="0055603D"/>
    <w:rsid w:val="00556552"/>
    <w:rsid w:val="00556978"/>
    <w:rsid w:val="00557080"/>
    <w:rsid w:val="005600CD"/>
    <w:rsid w:val="00560523"/>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B5A"/>
    <w:rsid w:val="00567C36"/>
    <w:rsid w:val="00567D41"/>
    <w:rsid w:val="005701EF"/>
    <w:rsid w:val="00570551"/>
    <w:rsid w:val="005705C6"/>
    <w:rsid w:val="00571527"/>
    <w:rsid w:val="00571CCC"/>
    <w:rsid w:val="005724D3"/>
    <w:rsid w:val="005727FC"/>
    <w:rsid w:val="00572C2A"/>
    <w:rsid w:val="00572F6A"/>
    <w:rsid w:val="005737B6"/>
    <w:rsid w:val="005739F4"/>
    <w:rsid w:val="00573B2C"/>
    <w:rsid w:val="00573B96"/>
    <w:rsid w:val="005740E5"/>
    <w:rsid w:val="0057410B"/>
    <w:rsid w:val="005742BF"/>
    <w:rsid w:val="00574506"/>
    <w:rsid w:val="00574D31"/>
    <w:rsid w:val="005750F8"/>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3D6"/>
    <w:rsid w:val="00587662"/>
    <w:rsid w:val="00587B1E"/>
    <w:rsid w:val="00587E84"/>
    <w:rsid w:val="005910E7"/>
    <w:rsid w:val="005913E6"/>
    <w:rsid w:val="00592125"/>
    <w:rsid w:val="00592A08"/>
    <w:rsid w:val="005944ED"/>
    <w:rsid w:val="00594701"/>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10CC"/>
    <w:rsid w:val="005B12BF"/>
    <w:rsid w:val="005B265D"/>
    <w:rsid w:val="005B32C9"/>
    <w:rsid w:val="005B3971"/>
    <w:rsid w:val="005B4D4A"/>
    <w:rsid w:val="005B4E14"/>
    <w:rsid w:val="005B52A0"/>
    <w:rsid w:val="005B538B"/>
    <w:rsid w:val="005B5434"/>
    <w:rsid w:val="005B5555"/>
    <w:rsid w:val="005B62A2"/>
    <w:rsid w:val="005B643F"/>
    <w:rsid w:val="005B6B8A"/>
    <w:rsid w:val="005B6FFD"/>
    <w:rsid w:val="005B72D5"/>
    <w:rsid w:val="005C0894"/>
    <w:rsid w:val="005C0F44"/>
    <w:rsid w:val="005C16D1"/>
    <w:rsid w:val="005C196C"/>
    <w:rsid w:val="005C27C8"/>
    <w:rsid w:val="005C2DFB"/>
    <w:rsid w:val="005C32BE"/>
    <w:rsid w:val="005C3756"/>
    <w:rsid w:val="005C3DF3"/>
    <w:rsid w:val="005C3F10"/>
    <w:rsid w:val="005C45A8"/>
    <w:rsid w:val="005C49D1"/>
    <w:rsid w:val="005C53D7"/>
    <w:rsid w:val="005C5501"/>
    <w:rsid w:val="005C555A"/>
    <w:rsid w:val="005C5AEA"/>
    <w:rsid w:val="005C629E"/>
    <w:rsid w:val="005C67EE"/>
    <w:rsid w:val="005C75AF"/>
    <w:rsid w:val="005C7AFE"/>
    <w:rsid w:val="005D01B4"/>
    <w:rsid w:val="005D0786"/>
    <w:rsid w:val="005D0FD3"/>
    <w:rsid w:val="005D10B3"/>
    <w:rsid w:val="005D123D"/>
    <w:rsid w:val="005D158D"/>
    <w:rsid w:val="005D1DD0"/>
    <w:rsid w:val="005D1F37"/>
    <w:rsid w:val="005D1F9B"/>
    <w:rsid w:val="005D22BC"/>
    <w:rsid w:val="005D27D9"/>
    <w:rsid w:val="005D3A5F"/>
    <w:rsid w:val="005D43B1"/>
    <w:rsid w:val="005D4BBF"/>
    <w:rsid w:val="005D595C"/>
    <w:rsid w:val="005D59C2"/>
    <w:rsid w:val="005D6215"/>
    <w:rsid w:val="005D647C"/>
    <w:rsid w:val="005D6CE0"/>
    <w:rsid w:val="005D73A6"/>
    <w:rsid w:val="005D743E"/>
    <w:rsid w:val="005D7918"/>
    <w:rsid w:val="005E0491"/>
    <w:rsid w:val="005E0799"/>
    <w:rsid w:val="005E0835"/>
    <w:rsid w:val="005E0DB0"/>
    <w:rsid w:val="005E10A5"/>
    <w:rsid w:val="005E1AEC"/>
    <w:rsid w:val="005E21DE"/>
    <w:rsid w:val="005E24C2"/>
    <w:rsid w:val="005E34E9"/>
    <w:rsid w:val="005E35AB"/>
    <w:rsid w:val="005E3E29"/>
    <w:rsid w:val="005E40B7"/>
    <w:rsid w:val="005E4918"/>
    <w:rsid w:val="005E57D8"/>
    <w:rsid w:val="005E5A8E"/>
    <w:rsid w:val="005E625F"/>
    <w:rsid w:val="005E68C5"/>
    <w:rsid w:val="005E7017"/>
    <w:rsid w:val="005E7E9F"/>
    <w:rsid w:val="005F06CD"/>
    <w:rsid w:val="005F0C31"/>
    <w:rsid w:val="005F1439"/>
    <w:rsid w:val="005F21B0"/>
    <w:rsid w:val="005F2320"/>
    <w:rsid w:val="005F24C4"/>
    <w:rsid w:val="005F30F1"/>
    <w:rsid w:val="005F3103"/>
    <w:rsid w:val="005F3144"/>
    <w:rsid w:val="005F33B2"/>
    <w:rsid w:val="005F43FF"/>
    <w:rsid w:val="005F4D3D"/>
    <w:rsid w:val="005F514E"/>
    <w:rsid w:val="005F5B10"/>
    <w:rsid w:val="005F6CAB"/>
    <w:rsid w:val="005F760D"/>
    <w:rsid w:val="0060049C"/>
    <w:rsid w:val="00601153"/>
    <w:rsid w:val="0060129A"/>
    <w:rsid w:val="00601F65"/>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4D9"/>
    <w:rsid w:val="00613C62"/>
    <w:rsid w:val="00613F4F"/>
    <w:rsid w:val="00614AA2"/>
    <w:rsid w:val="00614F26"/>
    <w:rsid w:val="0061516D"/>
    <w:rsid w:val="00615B10"/>
    <w:rsid w:val="0061612F"/>
    <w:rsid w:val="006165FB"/>
    <w:rsid w:val="006168EB"/>
    <w:rsid w:val="00616DEB"/>
    <w:rsid w:val="00616EFE"/>
    <w:rsid w:val="00620CF2"/>
    <w:rsid w:val="00620DE2"/>
    <w:rsid w:val="0062183A"/>
    <w:rsid w:val="00621EA3"/>
    <w:rsid w:val="00623275"/>
    <w:rsid w:val="00624255"/>
    <w:rsid w:val="00624E9E"/>
    <w:rsid w:val="0062573B"/>
    <w:rsid w:val="0062586F"/>
    <w:rsid w:val="00625DD3"/>
    <w:rsid w:val="0062633E"/>
    <w:rsid w:val="006263D3"/>
    <w:rsid w:val="00626825"/>
    <w:rsid w:val="0062694E"/>
    <w:rsid w:val="006273C6"/>
    <w:rsid w:val="00630030"/>
    <w:rsid w:val="0063016D"/>
    <w:rsid w:val="00630426"/>
    <w:rsid w:val="0063057C"/>
    <w:rsid w:val="00631753"/>
    <w:rsid w:val="00631D03"/>
    <w:rsid w:val="00632B22"/>
    <w:rsid w:val="0063355F"/>
    <w:rsid w:val="00633CAC"/>
    <w:rsid w:val="006349BE"/>
    <w:rsid w:val="0063561E"/>
    <w:rsid w:val="00635697"/>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62A"/>
    <w:rsid w:val="00666B9D"/>
    <w:rsid w:val="00666C41"/>
    <w:rsid w:val="00667860"/>
    <w:rsid w:val="00667C87"/>
    <w:rsid w:val="0067157E"/>
    <w:rsid w:val="00672247"/>
    <w:rsid w:val="006723F9"/>
    <w:rsid w:val="006726AD"/>
    <w:rsid w:val="006728CE"/>
    <w:rsid w:val="0067297A"/>
    <w:rsid w:val="00672989"/>
    <w:rsid w:val="00672DF2"/>
    <w:rsid w:val="00672E0C"/>
    <w:rsid w:val="00673EAA"/>
    <w:rsid w:val="0067405E"/>
    <w:rsid w:val="006748F5"/>
    <w:rsid w:val="0067591D"/>
    <w:rsid w:val="00675B61"/>
    <w:rsid w:val="00675D66"/>
    <w:rsid w:val="006761F3"/>
    <w:rsid w:val="00676D1D"/>
    <w:rsid w:val="00676D91"/>
    <w:rsid w:val="00677D01"/>
    <w:rsid w:val="00680659"/>
    <w:rsid w:val="00680D15"/>
    <w:rsid w:val="0068113B"/>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04EB"/>
    <w:rsid w:val="006B11C6"/>
    <w:rsid w:val="006B133E"/>
    <w:rsid w:val="006B135A"/>
    <w:rsid w:val="006B14BE"/>
    <w:rsid w:val="006B279D"/>
    <w:rsid w:val="006B2CFA"/>
    <w:rsid w:val="006B3A5C"/>
    <w:rsid w:val="006B469F"/>
    <w:rsid w:val="006B4CA4"/>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6F1"/>
    <w:rsid w:val="006C698A"/>
    <w:rsid w:val="006C6C41"/>
    <w:rsid w:val="006C746A"/>
    <w:rsid w:val="006C7948"/>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192C"/>
    <w:rsid w:val="006E20F9"/>
    <w:rsid w:val="006E21BF"/>
    <w:rsid w:val="006E21FF"/>
    <w:rsid w:val="006E2C7A"/>
    <w:rsid w:val="006E3088"/>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1DF"/>
    <w:rsid w:val="006F0222"/>
    <w:rsid w:val="006F02CE"/>
    <w:rsid w:val="006F04A3"/>
    <w:rsid w:val="006F0EA2"/>
    <w:rsid w:val="006F114C"/>
    <w:rsid w:val="006F14EE"/>
    <w:rsid w:val="006F1A99"/>
    <w:rsid w:val="006F1D3D"/>
    <w:rsid w:val="006F22DE"/>
    <w:rsid w:val="006F3394"/>
    <w:rsid w:val="006F375E"/>
    <w:rsid w:val="006F3A9A"/>
    <w:rsid w:val="006F3EFF"/>
    <w:rsid w:val="006F428B"/>
    <w:rsid w:val="006F48A5"/>
    <w:rsid w:val="006F4C9E"/>
    <w:rsid w:val="006F52DF"/>
    <w:rsid w:val="006F6768"/>
    <w:rsid w:val="006F676C"/>
    <w:rsid w:val="006F6AB6"/>
    <w:rsid w:val="0070042A"/>
    <w:rsid w:val="00700C90"/>
    <w:rsid w:val="00701C12"/>
    <w:rsid w:val="00701F34"/>
    <w:rsid w:val="007031A2"/>
    <w:rsid w:val="0070364A"/>
    <w:rsid w:val="00703D4D"/>
    <w:rsid w:val="00703E25"/>
    <w:rsid w:val="00703E4D"/>
    <w:rsid w:val="00703F3A"/>
    <w:rsid w:val="00704693"/>
    <w:rsid w:val="0070491A"/>
    <w:rsid w:val="00704AB9"/>
    <w:rsid w:val="007054D8"/>
    <w:rsid w:val="00706383"/>
    <w:rsid w:val="00706D47"/>
    <w:rsid w:val="00706E27"/>
    <w:rsid w:val="007070E1"/>
    <w:rsid w:val="007075A0"/>
    <w:rsid w:val="00707E9C"/>
    <w:rsid w:val="00711916"/>
    <w:rsid w:val="00711EE2"/>
    <w:rsid w:val="00712D71"/>
    <w:rsid w:val="007130DA"/>
    <w:rsid w:val="00713380"/>
    <w:rsid w:val="00713DD5"/>
    <w:rsid w:val="007143A2"/>
    <w:rsid w:val="007146CB"/>
    <w:rsid w:val="007147B9"/>
    <w:rsid w:val="00714CA9"/>
    <w:rsid w:val="007158FD"/>
    <w:rsid w:val="0071601C"/>
    <w:rsid w:val="007167AE"/>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065"/>
    <w:rsid w:val="0073686C"/>
    <w:rsid w:val="00736F47"/>
    <w:rsid w:val="00736F6B"/>
    <w:rsid w:val="007373BE"/>
    <w:rsid w:val="00737EBC"/>
    <w:rsid w:val="0074019C"/>
    <w:rsid w:val="007404B8"/>
    <w:rsid w:val="007406B0"/>
    <w:rsid w:val="00740ACC"/>
    <w:rsid w:val="00740D2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040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5D96"/>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99E"/>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2624"/>
    <w:rsid w:val="00774398"/>
    <w:rsid w:val="0077455A"/>
    <w:rsid w:val="00774AC3"/>
    <w:rsid w:val="007758DB"/>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3CB"/>
    <w:rsid w:val="00783618"/>
    <w:rsid w:val="00783B56"/>
    <w:rsid w:val="007856F3"/>
    <w:rsid w:val="00785B40"/>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5F1"/>
    <w:rsid w:val="007A6D6F"/>
    <w:rsid w:val="007A7493"/>
    <w:rsid w:val="007B13B0"/>
    <w:rsid w:val="007B16FE"/>
    <w:rsid w:val="007B1765"/>
    <w:rsid w:val="007B24C4"/>
    <w:rsid w:val="007B2759"/>
    <w:rsid w:val="007B28CF"/>
    <w:rsid w:val="007B363B"/>
    <w:rsid w:val="007B3F26"/>
    <w:rsid w:val="007B4263"/>
    <w:rsid w:val="007B4416"/>
    <w:rsid w:val="007B44E0"/>
    <w:rsid w:val="007B46BF"/>
    <w:rsid w:val="007B57CD"/>
    <w:rsid w:val="007B5841"/>
    <w:rsid w:val="007B6263"/>
    <w:rsid w:val="007B6DD8"/>
    <w:rsid w:val="007B727C"/>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66C"/>
    <w:rsid w:val="007D2B20"/>
    <w:rsid w:val="007D31AD"/>
    <w:rsid w:val="007D4712"/>
    <w:rsid w:val="007D4AFF"/>
    <w:rsid w:val="007D5CDD"/>
    <w:rsid w:val="007D5D30"/>
    <w:rsid w:val="007D6294"/>
    <w:rsid w:val="007D6CF0"/>
    <w:rsid w:val="007D6E90"/>
    <w:rsid w:val="007D72D8"/>
    <w:rsid w:val="007D79C8"/>
    <w:rsid w:val="007D7C90"/>
    <w:rsid w:val="007E0ABB"/>
    <w:rsid w:val="007E0B5E"/>
    <w:rsid w:val="007E0C9C"/>
    <w:rsid w:val="007E0FE3"/>
    <w:rsid w:val="007E18F8"/>
    <w:rsid w:val="007E205A"/>
    <w:rsid w:val="007E307B"/>
    <w:rsid w:val="007E31EB"/>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48E4"/>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461"/>
    <w:rsid w:val="008035D5"/>
    <w:rsid w:val="00803DA3"/>
    <w:rsid w:val="00804000"/>
    <w:rsid w:val="008040CE"/>
    <w:rsid w:val="00804AB9"/>
    <w:rsid w:val="00804C3B"/>
    <w:rsid w:val="0080575D"/>
    <w:rsid w:val="008058D0"/>
    <w:rsid w:val="008074C5"/>
    <w:rsid w:val="00807B2A"/>
    <w:rsid w:val="008101FB"/>
    <w:rsid w:val="008105EA"/>
    <w:rsid w:val="00810697"/>
    <w:rsid w:val="00810E97"/>
    <w:rsid w:val="0081123B"/>
    <w:rsid w:val="00811393"/>
    <w:rsid w:val="00811E61"/>
    <w:rsid w:val="008121E2"/>
    <w:rsid w:val="008126F0"/>
    <w:rsid w:val="008128A0"/>
    <w:rsid w:val="00813E15"/>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9D8"/>
    <w:rsid w:val="00830D47"/>
    <w:rsid w:val="00831867"/>
    <w:rsid w:val="00831A8D"/>
    <w:rsid w:val="00831D6C"/>
    <w:rsid w:val="00832CDC"/>
    <w:rsid w:val="00832F6C"/>
    <w:rsid w:val="008341ED"/>
    <w:rsid w:val="008356D0"/>
    <w:rsid w:val="0083573A"/>
    <w:rsid w:val="008362CE"/>
    <w:rsid w:val="00837584"/>
    <w:rsid w:val="0083796C"/>
    <w:rsid w:val="00837E77"/>
    <w:rsid w:val="008402CD"/>
    <w:rsid w:val="00841673"/>
    <w:rsid w:val="0084172B"/>
    <w:rsid w:val="00841963"/>
    <w:rsid w:val="00841C0F"/>
    <w:rsid w:val="00841F3F"/>
    <w:rsid w:val="00842EC4"/>
    <w:rsid w:val="00843BC7"/>
    <w:rsid w:val="00844372"/>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5"/>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0EC3"/>
    <w:rsid w:val="0086170A"/>
    <w:rsid w:val="00861D35"/>
    <w:rsid w:val="008623CC"/>
    <w:rsid w:val="00863328"/>
    <w:rsid w:val="008635E0"/>
    <w:rsid w:val="008637D5"/>
    <w:rsid w:val="00863820"/>
    <w:rsid w:val="0086401C"/>
    <w:rsid w:val="00864348"/>
    <w:rsid w:val="0086448F"/>
    <w:rsid w:val="00864554"/>
    <w:rsid w:val="008647F5"/>
    <w:rsid w:val="00864818"/>
    <w:rsid w:val="00864D6E"/>
    <w:rsid w:val="00865058"/>
    <w:rsid w:val="008659A2"/>
    <w:rsid w:val="00866099"/>
    <w:rsid w:val="0086690B"/>
    <w:rsid w:val="00866973"/>
    <w:rsid w:val="00867634"/>
    <w:rsid w:val="008677E2"/>
    <w:rsid w:val="00867A0C"/>
    <w:rsid w:val="008700AD"/>
    <w:rsid w:val="008708AA"/>
    <w:rsid w:val="00870B46"/>
    <w:rsid w:val="008710F8"/>
    <w:rsid w:val="008716D7"/>
    <w:rsid w:val="00871A91"/>
    <w:rsid w:val="00871B94"/>
    <w:rsid w:val="008720AA"/>
    <w:rsid w:val="00872399"/>
    <w:rsid w:val="00872B4A"/>
    <w:rsid w:val="00872DC4"/>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2BD"/>
    <w:rsid w:val="00886866"/>
    <w:rsid w:val="00886880"/>
    <w:rsid w:val="00886B67"/>
    <w:rsid w:val="00887A2E"/>
    <w:rsid w:val="00890A94"/>
    <w:rsid w:val="00890AFA"/>
    <w:rsid w:val="00891CFC"/>
    <w:rsid w:val="00891E79"/>
    <w:rsid w:val="008921AE"/>
    <w:rsid w:val="00892323"/>
    <w:rsid w:val="00892D93"/>
    <w:rsid w:val="00895187"/>
    <w:rsid w:val="0089592F"/>
    <w:rsid w:val="00895BD3"/>
    <w:rsid w:val="00896CA2"/>
    <w:rsid w:val="00896EDC"/>
    <w:rsid w:val="0089710D"/>
    <w:rsid w:val="00897AB4"/>
    <w:rsid w:val="008A06D7"/>
    <w:rsid w:val="008A0A35"/>
    <w:rsid w:val="008A0C9F"/>
    <w:rsid w:val="008A14F6"/>
    <w:rsid w:val="008A1645"/>
    <w:rsid w:val="008A2F8E"/>
    <w:rsid w:val="008A2FCB"/>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4A"/>
    <w:rsid w:val="008C6195"/>
    <w:rsid w:val="008C6338"/>
    <w:rsid w:val="008C6360"/>
    <w:rsid w:val="008C64B9"/>
    <w:rsid w:val="008D0345"/>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7EE"/>
    <w:rsid w:val="008D4DD5"/>
    <w:rsid w:val="008D4ED9"/>
    <w:rsid w:val="008D5835"/>
    <w:rsid w:val="008D6B04"/>
    <w:rsid w:val="008D72B9"/>
    <w:rsid w:val="008D7AE1"/>
    <w:rsid w:val="008E05B1"/>
    <w:rsid w:val="008E1289"/>
    <w:rsid w:val="008E1B37"/>
    <w:rsid w:val="008E2254"/>
    <w:rsid w:val="008E2289"/>
    <w:rsid w:val="008E2654"/>
    <w:rsid w:val="008E2AF5"/>
    <w:rsid w:val="008E2C34"/>
    <w:rsid w:val="008E35F3"/>
    <w:rsid w:val="008E4808"/>
    <w:rsid w:val="008E4929"/>
    <w:rsid w:val="008E4B3E"/>
    <w:rsid w:val="008E4FF4"/>
    <w:rsid w:val="008E5682"/>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2BC8"/>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977"/>
    <w:rsid w:val="00916A28"/>
    <w:rsid w:val="00916CEC"/>
    <w:rsid w:val="0091735D"/>
    <w:rsid w:val="009202A0"/>
    <w:rsid w:val="009202C9"/>
    <w:rsid w:val="00920835"/>
    <w:rsid w:val="00921287"/>
    <w:rsid w:val="0092131F"/>
    <w:rsid w:val="00921595"/>
    <w:rsid w:val="00922140"/>
    <w:rsid w:val="009249F3"/>
    <w:rsid w:val="00925D59"/>
    <w:rsid w:val="00926716"/>
    <w:rsid w:val="00927A60"/>
    <w:rsid w:val="009308DA"/>
    <w:rsid w:val="00931085"/>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90B"/>
    <w:rsid w:val="00942B33"/>
    <w:rsid w:val="00942EC6"/>
    <w:rsid w:val="00943212"/>
    <w:rsid w:val="00944024"/>
    <w:rsid w:val="00944E3F"/>
    <w:rsid w:val="009453A6"/>
    <w:rsid w:val="00945CE6"/>
    <w:rsid w:val="009461AB"/>
    <w:rsid w:val="009464A3"/>
    <w:rsid w:val="00946522"/>
    <w:rsid w:val="00946796"/>
    <w:rsid w:val="0094742A"/>
    <w:rsid w:val="00947EC4"/>
    <w:rsid w:val="00950042"/>
    <w:rsid w:val="009508AD"/>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618"/>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63DB"/>
    <w:rsid w:val="009766CE"/>
    <w:rsid w:val="00977693"/>
    <w:rsid w:val="00977A7D"/>
    <w:rsid w:val="00977AC6"/>
    <w:rsid w:val="00977BB1"/>
    <w:rsid w:val="00980C24"/>
    <w:rsid w:val="00981641"/>
    <w:rsid w:val="009818E4"/>
    <w:rsid w:val="00982494"/>
    <w:rsid w:val="00982D9B"/>
    <w:rsid w:val="00983C60"/>
    <w:rsid w:val="009845F3"/>
    <w:rsid w:val="009845FD"/>
    <w:rsid w:val="00984E08"/>
    <w:rsid w:val="009856E0"/>
    <w:rsid w:val="009856FD"/>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24CB"/>
    <w:rsid w:val="009C3225"/>
    <w:rsid w:val="009C3CB8"/>
    <w:rsid w:val="009C3E2A"/>
    <w:rsid w:val="009C4284"/>
    <w:rsid w:val="009C42DE"/>
    <w:rsid w:val="009C465C"/>
    <w:rsid w:val="009C49B1"/>
    <w:rsid w:val="009C4CE7"/>
    <w:rsid w:val="009C4FEC"/>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81F"/>
    <w:rsid w:val="009D1A7A"/>
    <w:rsid w:val="009D2CDA"/>
    <w:rsid w:val="009D30E1"/>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2610"/>
    <w:rsid w:val="009E2F2D"/>
    <w:rsid w:val="009E3DAE"/>
    <w:rsid w:val="009E426E"/>
    <w:rsid w:val="009E4339"/>
    <w:rsid w:val="009E439C"/>
    <w:rsid w:val="009E46F2"/>
    <w:rsid w:val="009E474B"/>
    <w:rsid w:val="009E620D"/>
    <w:rsid w:val="009E6652"/>
    <w:rsid w:val="009E7192"/>
    <w:rsid w:val="009E7F49"/>
    <w:rsid w:val="009F0B98"/>
    <w:rsid w:val="009F0BCA"/>
    <w:rsid w:val="009F14F7"/>
    <w:rsid w:val="009F15B7"/>
    <w:rsid w:val="009F1641"/>
    <w:rsid w:val="009F1C46"/>
    <w:rsid w:val="009F1E25"/>
    <w:rsid w:val="009F2079"/>
    <w:rsid w:val="009F2592"/>
    <w:rsid w:val="009F2AB7"/>
    <w:rsid w:val="009F2C1B"/>
    <w:rsid w:val="009F47F2"/>
    <w:rsid w:val="009F4B59"/>
    <w:rsid w:val="009F4BE1"/>
    <w:rsid w:val="009F4FF4"/>
    <w:rsid w:val="009F5541"/>
    <w:rsid w:val="009F5C19"/>
    <w:rsid w:val="009F6493"/>
    <w:rsid w:val="009F69B5"/>
    <w:rsid w:val="009F69D8"/>
    <w:rsid w:val="009F6EA2"/>
    <w:rsid w:val="009F75B3"/>
    <w:rsid w:val="009F79AE"/>
    <w:rsid w:val="009F7F22"/>
    <w:rsid w:val="00A004D3"/>
    <w:rsid w:val="00A00BD1"/>
    <w:rsid w:val="00A00FFB"/>
    <w:rsid w:val="00A01F4B"/>
    <w:rsid w:val="00A027DE"/>
    <w:rsid w:val="00A031FC"/>
    <w:rsid w:val="00A04222"/>
    <w:rsid w:val="00A046BB"/>
    <w:rsid w:val="00A04C7E"/>
    <w:rsid w:val="00A0565F"/>
    <w:rsid w:val="00A0616C"/>
    <w:rsid w:val="00A06672"/>
    <w:rsid w:val="00A06896"/>
    <w:rsid w:val="00A06CF6"/>
    <w:rsid w:val="00A07322"/>
    <w:rsid w:val="00A07CA6"/>
    <w:rsid w:val="00A07E4D"/>
    <w:rsid w:val="00A1006A"/>
    <w:rsid w:val="00A1073E"/>
    <w:rsid w:val="00A10FD5"/>
    <w:rsid w:val="00A110A7"/>
    <w:rsid w:val="00A12981"/>
    <w:rsid w:val="00A12D9D"/>
    <w:rsid w:val="00A134B2"/>
    <w:rsid w:val="00A14320"/>
    <w:rsid w:val="00A147DF"/>
    <w:rsid w:val="00A14E83"/>
    <w:rsid w:val="00A14EA4"/>
    <w:rsid w:val="00A14FA4"/>
    <w:rsid w:val="00A15071"/>
    <w:rsid w:val="00A151A5"/>
    <w:rsid w:val="00A15263"/>
    <w:rsid w:val="00A15909"/>
    <w:rsid w:val="00A159DE"/>
    <w:rsid w:val="00A15B88"/>
    <w:rsid w:val="00A15E74"/>
    <w:rsid w:val="00A15FB5"/>
    <w:rsid w:val="00A161E0"/>
    <w:rsid w:val="00A164FB"/>
    <w:rsid w:val="00A16702"/>
    <w:rsid w:val="00A16BEA"/>
    <w:rsid w:val="00A16E1D"/>
    <w:rsid w:val="00A1754E"/>
    <w:rsid w:val="00A175E5"/>
    <w:rsid w:val="00A178C0"/>
    <w:rsid w:val="00A17EA1"/>
    <w:rsid w:val="00A17EDF"/>
    <w:rsid w:val="00A215DD"/>
    <w:rsid w:val="00A21746"/>
    <w:rsid w:val="00A24265"/>
    <w:rsid w:val="00A24B55"/>
    <w:rsid w:val="00A24D3F"/>
    <w:rsid w:val="00A24F34"/>
    <w:rsid w:val="00A24F60"/>
    <w:rsid w:val="00A254EA"/>
    <w:rsid w:val="00A25516"/>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0AC"/>
    <w:rsid w:val="00A3634E"/>
    <w:rsid w:val="00A36775"/>
    <w:rsid w:val="00A370D9"/>
    <w:rsid w:val="00A4023C"/>
    <w:rsid w:val="00A4092E"/>
    <w:rsid w:val="00A40E66"/>
    <w:rsid w:val="00A40FB6"/>
    <w:rsid w:val="00A4179C"/>
    <w:rsid w:val="00A418DB"/>
    <w:rsid w:val="00A4235C"/>
    <w:rsid w:val="00A42629"/>
    <w:rsid w:val="00A43347"/>
    <w:rsid w:val="00A43620"/>
    <w:rsid w:val="00A438B9"/>
    <w:rsid w:val="00A43944"/>
    <w:rsid w:val="00A43A45"/>
    <w:rsid w:val="00A43D2B"/>
    <w:rsid w:val="00A44044"/>
    <w:rsid w:val="00A44476"/>
    <w:rsid w:val="00A44BC3"/>
    <w:rsid w:val="00A4524B"/>
    <w:rsid w:val="00A45454"/>
    <w:rsid w:val="00A4637B"/>
    <w:rsid w:val="00A46635"/>
    <w:rsid w:val="00A46913"/>
    <w:rsid w:val="00A46BB9"/>
    <w:rsid w:val="00A47286"/>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6711"/>
    <w:rsid w:val="00A60841"/>
    <w:rsid w:val="00A61A4E"/>
    <w:rsid w:val="00A61EF8"/>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0F7A"/>
    <w:rsid w:val="00A71E89"/>
    <w:rsid w:val="00A72970"/>
    <w:rsid w:val="00A72B9F"/>
    <w:rsid w:val="00A73CF9"/>
    <w:rsid w:val="00A73EF9"/>
    <w:rsid w:val="00A74752"/>
    <w:rsid w:val="00A74912"/>
    <w:rsid w:val="00A74A2B"/>
    <w:rsid w:val="00A75324"/>
    <w:rsid w:val="00A756C6"/>
    <w:rsid w:val="00A75DF5"/>
    <w:rsid w:val="00A76999"/>
    <w:rsid w:val="00A77200"/>
    <w:rsid w:val="00A77AB6"/>
    <w:rsid w:val="00A80AA5"/>
    <w:rsid w:val="00A80BB6"/>
    <w:rsid w:val="00A80C68"/>
    <w:rsid w:val="00A8147A"/>
    <w:rsid w:val="00A816D7"/>
    <w:rsid w:val="00A81C5E"/>
    <w:rsid w:val="00A821AF"/>
    <w:rsid w:val="00A830A7"/>
    <w:rsid w:val="00A83D79"/>
    <w:rsid w:val="00A84408"/>
    <w:rsid w:val="00A844B8"/>
    <w:rsid w:val="00A849C8"/>
    <w:rsid w:val="00A855BE"/>
    <w:rsid w:val="00A858B3"/>
    <w:rsid w:val="00A86406"/>
    <w:rsid w:val="00A87937"/>
    <w:rsid w:val="00A87A2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8BD"/>
    <w:rsid w:val="00AA090F"/>
    <w:rsid w:val="00AA0B4E"/>
    <w:rsid w:val="00AA16E0"/>
    <w:rsid w:val="00AA1BBB"/>
    <w:rsid w:val="00AA1E74"/>
    <w:rsid w:val="00AA23E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4B1"/>
    <w:rsid w:val="00AB45DB"/>
    <w:rsid w:val="00AB49EA"/>
    <w:rsid w:val="00AB4F00"/>
    <w:rsid w:val="00AB5554"/>
    <w:rsid w:val="00AB5C26"/>
    <w:rsid w:val="00AB5F3B"/>
    <w:rsid w:val="00AC004D"/>
    <w:rsid w:val="00AC09F1"/>
    <w:rsid w:val="00AC0C50"/>
    <w:rsid w:val="00AC265B"/>
    <w:rsid w:val="00AC2BD0"/>
    <w:rsid w:val="00AC2E4E"/>
    <w:rsid w:val="00AC2F14"/>
    <w:rsid w:val="00AC3260"/>
    <w:rsid w:val="00AC38A9"/>
    <w:rsid w:val="00AC3AD7"/>
    <w:rsid w:val="00AC4681"/>
    <w:rsid w:val="00AC4BF6"/>
    <w:rsid w:val="00AC4CAF"/>
    <w:rsid w:val="00AC51CD"/>
    <w:rsid w:val="00AC5375"/>
    <w:rsid w:val="00AC548C"/>
    <w:rsid w:val="00AC5601"/>
    <w:rsid w:val="00AC5AF0"/>
    <w:rsid w:val="00AC5C87"/>
    <w:rsid w:val="00AC5F81"/>
    <w:rsid w:val="00AC6797"/>
    <w:rsid w:val="00AC6A7A"/>
    <w:rsid w:val="00AC6F68"/>
    <w:rsid w:val="00AC7896"/>
    <w:rsid w:val="00AD09D5"/>
    <w:rsid w:val="00AD0E72"/>
    <w:rsid w:val="00AD104E"/>
    <w:rsid w:val="00AD1153"/>
    <w:rsid w:val="00AD124D"/>
    <w:rsid w:val="00AD1EAE"/>
    <w:rsid w:val="00AD2275"/>
    <w:rsid w:val="00AD2280"/>
    <w:rsid w:val="00AD26C0"/>
    <w:rsid w:val="00AD2B85"/>
    <w:rsid w:val="00AD3885"/>
    <w:rsid w:val="00AD3CC4"/>
    <w:rsid w:val="00AD4839"/>
    <w:rsid w:val="00AD4C7C"/>
    <w:rsid w:val="00AD6E52"/>
    <w:rsid w:val="00AD714E"/>
    <w:rsid w:val="00AD76EF"/>
    <w:rsid w:val="00AD7EF5"/>
    <w:rsid w:val="00AE0E33"/>
    <w:rsid w:val="00AE11AB"/>
    <w:rsid w:val="00AE19D1"/>
    <w:rsid w:val="00AE2666"/>
    <w:rsid w:val="00AE29DB"/>
    <w:rsid w:val="00AE2C80"/>
    <w:rsid w:val="00AE2E9B"/>
    <w:rsid w:val="00AE3013"/>
    <w:rsid w:val="00AE31C2"/>
    <w:rsid w:val="00AE3719"/>
    <w:rsid w:val="00AE3989"/>
    <w:rsid w:val="00AE3BE0"/>
    <w:rsid w:val="00AE3C24"/>
    <w:rsid w:val="00AE3C28"/>
    <w:rsid w:val="00AE44CF"/>
    <w:rsid w:val="00AE50C7"/>
    <w:rsid w:val="00AE5D09"/>
    <w:rsid w:val="00AE6037"/>
    <w:rsid w:val="00AE64D3"/>
    <w:rsid w:val="00AE6B11"/>
    <w:rsid w:val="00AE77C8"/>
    <w:rsid w:val="00AE78CD"/>
    <w:rsid w:val="00AE7EBC"/>
    <w:rsid w:val="00AF115C"/>
    <w:rsid w:val="00AF218F"/>
    <w:rsid w:val="00AF2A87"/>
    <w:rsid w:val="00AF434D"/>
    <w:rsid w:val="00AF4EE4"/>
    <w:rsid w:val="00AF4F94"/>
    <w:rsid w:val="00AF50E0"/>
    <w:rsid w:val="00AF5B98"/>
    <w:rsid w:val="00AF6B94"/>
    <w:rsid w:val="00B00052"/>
    <w:rsid w:val="00B0026B"/>
    <w:rsid w:val="00B0036F"/>
    <w:rsid w:val="00B00A28"/>
    <w:rsid w:val="00B00C8E"/>
    <w:rsid w:val="00B02674"/>
    <w:rsid w:val="00B02AA5"/>
    <w:rsid w:val="00B02BDB"/>
    <w:rsid w:val="00B045EC"/>
    <w:rsid w:val="00B04DA9"/>
    <w:rsid w:val="00B04F50"/>
    <w:rsid w:val="00B05AE4"/>
    <w:rsid w:val="00B05CA6"/>
    <w:rsid w:val="00B07742"/>
    <w:rsid w:val="00B10224"/>
    <w:rsid w:val="00B1073D"/>
    <w:rsid w:val="00B1129B"/>
    <w:rsid w:val="00B11CD7"/>
    <w:rsid w:val="00B11FAE"/>
    <w:rsid w:val="00B1205D"/>
    <w:rsid w:val="00B1258A"/>
    <w:rsid w:val="00B128F0"/>
    <w:rsid w:val="00B13307"/>
    <w:rsid w:val="00B1367C"/>
    <w:rsid w:val="00B13972"/>
    <w:rsid w:val="00B13B7B"/>
    <w:rsid w:val="00B15202"/>
    <w:rsid w:val="00B1553A"/>
    <w:rsid w:val="00B15920"/>
    <w:rsid w:val="00B16338"/>
    <w:rsid w:val="00B1688A"/>
    <w:rsid w:val="00B17577"/>
    <w:rsid w:val="00B17706"/>
    <w:rsid w:val="00B17CB2"/>
    <w:rsid w:val="00B209BF"/>
    <w:rsid w:val="00B217C6"/>
    <w:rsid w:val="00B21B6A"/>
    <w:rsid w:val="00B21CD1"/>
    <w:rsid w:val="00B2248D"/>
    <w:rsid w:val="00B23256"/>
    <w:rsid w:val="00B244AA"/>
    <w:rsid w:val="00B24C02"/>
    <w:rsid w:val="00B24CF5"/>
    <w:rsid w:val="00B25329"/>
    <w:rsid w:val="00B25441"/>
    <w:rsid w:val="00B26308"/>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19C"/>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467B"/>
    <w:rsid w:val="00B4620E"/>
    <w:rsid w:val="00B46CB0"/>
    <w:rsid w:val="00B4725D"/>
    <w:rsid w:val="00B47408"/>
    <w:rsid w:val="00B47DD0"/>
    <w:rsid w:val="00B47DF1"/>
    <w:rsid w:val="00B50BEE"/>
    <w:rsid w:val="00B52A3F"/>
    <w:rsid w:val="00B539AD"/>
    <w:rsid w:val="00B53BEF"/>
    <w:rsid w:val="00B5462A"/>
    <w:rsid w:val="00B5479E"/>
    <w:rsid w:val="00B54BC7"/>
    <w:rsid w:val="00B54E24"/>
    <w:rsid w:val="00B555AD"/>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5D55"/>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77A15"/>
    <w:rsid w:val="00B80785"/>
    <w:rsid w:val="00B814ED"/>
    <w:rsid w:val="00B8179C"/>
    <w:rsid w:val="00B81D3B"/>
    <w:rsid w:val="00B822DB"/>
    <w:rsid w:val="00B82D4E"/>
    <w:rsid w:val="00B82D8B"/>
    <w:rsid w:val="00B84191"/>
    <w:rsid w:val="00B84A8A"/>
    <w:rsid w:val="00B850A5"/>
    <w:rsid w:val="00B865A6"/>
    <w:rsid w:val="00B874BF"/>
    <w:rsid w:val="00B875E4"/>
    <w:rsid w:val="00B87C64"/>
    <w:rsid w:val="00B87E47"/>
    <w:rsid w:val="00B905EB"/>
    <w:rsid w:val="00B90AE3"/>
    <w:rsid w:val="00B90C40"/>
    <w:rsid w:val="00B91309"/>
    <w:rsid w:val="00B91A82"/>
    <w:rsid w:val="00B9279C"/>
    <w:rsid w:val="00B92BCE"/>
    <w:rsid w:val="00B934BE"/>
    <w:rsid w:val="00B93569"/>
    <w:rsid w:val="00B94160"/>
    <w:rsid w:val="00B94B37"/>
    <w:rsid w:val="00B95178"/>
    <w:rsid w:val="00B9576A"/>
    <w:rsid w:val="00B9609C"/>
    <w:rsid w:val="00B962BB"/>
    <w:rsid w:val="00B967A7"/>
    <w:rsid w:val="00B96B0F"/>
    <w:rsid w:val="00BA088E"/>
    <w:rsid w:val="00BA0A2D"/>
    <w:rsid w:val="00BA0A47"/>
    <w:rsid w:val="00BA152C"/>
    <w:rsid w:val="00BA1C04"/>
    <w:rsid w:val="00BA21B2"/>
    <w:rsid w:val="00BA2861"/>
    <w:rsid w:val="00BA3873"/>
    <w:rsid w:val="00BA441E"/>
    <w:rsid w:val="00BA5315"/>
    <w:rsid w:val="00BA636A"/>
    <w:rsid w:val="00BA6707"/>
    <w:rsid w:val="00BA777C"/>
    <w:rsid w:val="00BA7C0B"/>
    <w:rsid w:val="00BA7C85"/>
    <w:rsid w:val="00BB0F85"/>
    <w:rsid w:val="00BB1497"/>
    <w:rsid w:val="00BB16D5"/>
    <w:rsid w:val="00BB1940"/>
    <w:rsid w:val="00BB1959"/>
    <w:rsid w:val="00BB1DC2"/>
    <w:rsid w:val="00BB2A3A"/>
    <w:rsid w:val="00BB2B51"/>
    <w:rsid w:val="00BB2E4D"/>
    <w:rsid w:val="00BB3445"/>
    <w:rsid w:val="00BB36D5"/>
    <w:rsid w:val="00BB404F"/>
    <w:rsid w:val="00BB467E"/>
    <w:rsid w:val="00BB5301"/>
    <w:rsid w:val="00BB57E8"/>
    <w:rsid w:val="00BB58C8"/>
    <w:rsid w:val="00BB63A5"/>
    <w:rsid w:val="00BB63AD"/>
    <w:rsid w:val="00BB7349"/>
    <w:rsid w:val="00BB778D"/>
    <w:rsid w:val="00BB7DF0"/>
    <w:rsid w:val="00BB7F90"/>
    <w:rsid w:val="00BC0196"/>
    <w:rsid w:val="00BC0367"/>
    <w:rsid w:val="00BC1A3A"/>
    <w:rsid w:val="00BC1CAA"/>
    <w:rsid w:val="00BC219A"/>
    <w:rsid w:val="00BC2EA7"/>
    <w:rsid w:val="00BC357C"/>
    <w:rsid w:val="00BC3946"/>
    <w:rsid w:val="00BC42A8"/>
    <w:rsid w:val="00BC4869"/>
    <w:rsid w:val="00BC6627"/>
    <w:rsid w:val="00BC66EE"/>
    <w:rsid w:val="00BC69F2"/>
    <w:rsid w:val="00BC6F0D"/>
    <w:rsid w:val="00BC72BE"/>
    <w:rsid w:val="00BC7535"/>
    <w:rsid w:val="00BC7F3C"/>
    <w:rsid w:val="00BC7FFB"/>
    <w:rsid w:val="00BD034D"/>
    <w:rsid w:val="00BD0C09"/>
    <w:rsid w:val="00BD0D33"/>
    <w:rsid w:val="00BD1211"/>
    <w:rsid w:val="00BD1C73"/>
    <w:rsid w:val="00BD3209"/>
    <w:rsid w:val="00BD323A"/>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3A0"/>
    <w:rsid w:val="00BE27FB"/>
    <w:rsid w:val="00BE2D09"/>
    <w:rsid w:val="00BE346A"/>
    <w:rsid w:val="00BE365E"/>
    <w:rsid w:val="00BE42B0"/>
    <w:rsid w:val="00BE46DF"/>
    <w:rsid w:val="00BE496A"/>
    <w:rsid w:val="00BE4ADD"/>
    <w:rsid w:val="00BE576A"/>
    <w:rsid w:val="00BE635E"/>
    <w:rsid w:val="00BE6364"/>
    <w:rsid w:val="00BE6AD6"/>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3507"/>
    <w:rsid w:val="00BF4B2D"/>
    <w:rsid w:val="00BF5945"/>
    <w:rsid w:val="00BF5BCC"/>
    <w:rsid w:val="00BF5C55"/>
    <w:rsid w:val="00BF5D6D"/>
    <w:rsid w:val="00BF5FB6"/>
    <w:rsid w:val="00BF5FDD"/>
    <w:rsid w:val="00BF6362"/>
    <w:rsid w:val="00BF654B"/>
    <w:rsid w:val="00BF7293"/>
    <w:rsid w:val="00BF7B4F"/>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601"/>
    <w:rsid w:val="00C11E89"/>
    <w:rsid w:val="00C125DC"/>
    <w:rsid w:val="00C134F6"/>
    <w:rsid w:val="00C138AA"/>
    <w:rsid w:val="00C13C38"/>
    <w:rsid w:val="00C1424F"/>
    <w:rsid w:val="00C14933"/>
    <w:rsid w:val="00C14D71"/>
    <w:rsid w:val="00C14E0B"/>
    <w:rsid w:val="00C14FC5"/>
    <w:rsid w:val="00C157FC"/>
    <w:rsid w:val="00C15F54"/>
    <w:rsid w:val="00C16FC6"/>
    <w:rsid w:val="00C170D0"/>
    <w:rsid w:val="00C200F2"/>
    <w:rsid w:val="00C2027F"/>
    <w:rsid w:val="00C202FE"/>
    <w:rsid w:val="00C20B16"/>
    <w:rsid w:val="00C20C45"/>
    <w:rsid w:val="00C213C6"/>
    <w:rsid w:val="00C21537"/>
    <w:rsid w:val="00C216A8"/>
    <w:rsid w:val="00C21B3C"/>
    <w:rsid w:val="00C22031"/>
    <w:rsid w:val="00C22169"/>
    <w:rsid w:val="00C226EB"/>
    <w:rsid w:val="00C233B3"/>
    <w:rsid w:val="00C2343D"/>
    <w:rsid w:val="00C235D5"/>
    <w:rsid w:val="00C238FB"/>
    <w:rsid w:val="00C23BF7"/>
    <w:rsid w:val="00C240FA"/>
    <w:rsid w:val="00C25B3F"/>
    <w:rsid w:val="00C2627B"/>
    <w:rsid w:val="00C266DC"/>
    <w:rsid w:val="00C27F6A"/>
    <w:rsid w:val="00C30699"/>
    <w:rsid w:val="00C3082C"/>
    <w:rsid w:val="00C31080"/>
    <w:rsid w:val="00C318DC"/>
    <w:rsid w:val="00C321AF"/>
    <w:rsid w:val="00C3227B"/>
    <w:rsid w:val="00C32484"/>
    <w:rsid w:val="00C32521"/>
    <w:rsid w:val="00C32ACE"/>
    <w:rsid w:val="00C32F37"/>
    <w:rsid w:val="00C33352"/>
    <w:rsid w:val="00C346DD"/>
    <w:rsid w:val="00C34DB4"/>
    <w:rsid w:val="00C34E9C"/>
    <w:rsid w:val="00C34EEB"/>
    <w:rsid w:val="00C35A64"/>
    <w:rsid w:val="00C35E7C"/>
    <w:rsid w:val="00C35EAD"/>
    <w:rsid w:val="00C36835"/>
    <w:rsid w:val="00C36929"/>
    <w:rsid w:val="00C36B0D"/>
    <w:rsid w:val="00C3744C"/>
    <w:rsid w:val="00C37839"/>
    <w:rsid w:val="00C37C4D"/>
    <w:rsid w:val="00C37EA0"/>
    <w:rsid w:val="00C409F6"/>
    <w:rsid w:val="00C410D2"/>
    <w:rsid w:val="00C41479"/>
    <w:rsid w:val="00C419AF"/>
    <w:rsid w:val="00C41A6A"/>
    <w:rsid w:val="00C41E0F"/>
    <w:rsid w:val="00C43670"/>
    <w:rsid w:val="00C43810"/>
    <w:rsid w:val="00C438D3"/>
    <w:rsid w:val="00C439F1"/>
    <w:rsid w:val="00C44200"/>
    <w:rsid w:val="00C4452E"/>
    <w:rsid w:val="00C5042D"/>
    <w:rsid w:val="00C510A7"/>
    <w:rsid w:val="00C518EC"/>
    <w:rsid w:val="00C51D4B"/>
    <w:rsid w:val="00C51D6A"/>
    <w:rsid w:val="00C52AC3"/>
    <w:rsid w:val="00C52FE5"/>
    <w:rsid w:val="00C532A4"/>
    <w:rsid w:val="00C536D2"/>
    <w:rsid w:val="00C54558"/>
    <w:rsid w:val="00C5499F"/>
    <w:rsid w:val="00C55359"/>
    <w:rsid w:val="00C558A4"/>
    <w:rsid w:val="00C559CD"/>
    <w:rsid w:val="00C576F8"/>
    <w:rsid w:val="00C57BAE"/>
    <w:rsid w:val="00C57E04"/>
    <w:rsid w:val="00C6060E"/>
    <w:rsid w:val="00C606E2"/>
    <w:rsid w:val="00C60938"/>
    <w:rsid w:val="00C617A0"/>
    <w:rsid w:val="00C61818"/>
    <w:rsid w:val="00C61B06"/>
    <w:rsid w:val="00C61FEC"/>
    <w:rsid w:val="00C62B4F"/>
    <w:rsid w:val="00C62FC2"/>
    <w:rsid w:val="00C63CD5"/>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9C3"/>
    <w:rsid w:val="00C73ED0"/>
    <w:rsid w:val="00C74ACA"/>
    <w:rsid w:val="00C74F2A"/>
    <w:rsid w:val="00C755F6"/>
    <w:rsid w:val="00C75AA1"/>
    <w:rsid w:val="00C75C4F"/>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B80"/>
    <w:rsid w:val="00C90FC8"/>
    <w:rsid w:val="00C91075"/>
    <w:rsid w:val="00C91D39"/>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4E4"/>
    <w:rsid w:val="00CA2CFC"/>
    <w:rsid w:val="00CA2E03"/>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538"/>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105B"/>
    <w:rsid w:val="00CC1F8D"/>
    <w:rsid w:val="00CC237C"/>
    <w:rsid w:val="00CC2F81"/>
    <w:rsid w:val="00CC3DCA"/>
    <w:rsid w:val="00CC435D"/>
    <w:rsid w:val="00CC4504"/>
    <w:rsid w:val="00CC4F1E"/>
    <w:rsid w:val="00CC5FBE"/>
    <w:rsid w:val="00CC6778"/>
    <w:rsid w:val="00CC67F2"/>
    <w:rsid w:val="00CC6BC0"/>
    <w:rsid w:val="00CC6EA8"/>
    <w:rsid w:val="00CC7706"/>
    <w:rsid w:val="00CD0915"/>
    <w:rsid w:val="00CD135D"/>
    <w:rsid w:val="00CD15AC"/>
    <w:rsid w:val="00CD19A8"/>
    <w:rsid w:val="00CD19DB"/>
    <w:rsid w:val="00CD1A48"/>
    <w:rsid w:val="00CD1D8B"/>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884"/>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2F9D"/>
    <w:rsid w:val="00D04514"/>
    <w:rsid w:val="00D0465B"/>
    <w:rsid w:val="00D04A46"/>
    <w:rsid w:val="00D05D6D"/>
    <w:rsid w:val="00D062B1"/>
    <w:rsid w:val="00D06465"/>
    <w:rsid w:val="00D067C4"/>
    <w:rsid w:val="00D07171"/>
    <w:rsid w:val="00D076D9"/>
    <w:rsid w:val="00D07D33"/>
    <w:rsid w:val="00D10489"/>
    <w:rsid w:val="00D11A35"/>
    <w:rsid w:val="00D11E06"/>
    <w:rsid w:val="00D1224D"/>
    <w:rsid w:val="00D12517"/>
    <w:rsid w:val="00D1259C"/>
    <w:rsid w:val="00D1281B"/>
    <w:rsid w:val="00D13710"/>
    <w:rsid w:val="00D13846"/>
    <w:rsid w:val="00D13C46"/>
    <w:rsid w:val="00D1469B"/>
    <w:rsid w:val="00D146EB"/>
    <w:rsid w:val="00D15656"/>
    <w:rsid w:val="00D1622E"/>
    <w:rsid w:val="00D16E98"/>
    <w:rsid w:val="00D1763E"/>
    <w:rsid w:val="00D17776"/>
    <w:rsid w:val="00D20835"/>
    <w:rsid w:val="00D20BF9"/>
    <w:rsid w:val="00D20D52"/>
    <w:rsid w:val="00D20EF6"/>
    <w:rsid w:val="00D219AA"/>
    <w:rsid w:val="00D21D01"/>
    <w:rsid w:val="00D2237A"/>
    <w:rsid w:val="00D22D3F"/>
    <w:rsid w:val="00D230E7"/>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9EF"/>
    <w:rsid w:val="00D44AD8"/>
    <w:rsid w:val="00D44B6E"/>
    <w:rsid w:val="00D4515E"/>
    <w:rsid w:val="00D4521D"/>
    <w:rsid w:val="00D45819"/>
    <w:rsid w:val="00D46397"/>
    <w:rsid w:val="00D464F2"/>
    <w:rsid w:val="00D50CCE"/>
    <w:rsid w:val="00D50F44"/>
    <w:rsid w:val="00D52933"/>
    <w:rsid w:val="00D52C36"/>
    <w:rsid w:val="00D52FF0"/>
    <w:rsid w:val="00D53395"/>
    <w:rsid w:val="00D537E5"/>
    <w:rsid w:val="00D538C9"/>
    <w:rsid w:val="00D543EC"/>
    <w:rsid w:val="00D549DF"/>
    <w:rsid w:val="00D54E13"/>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5F78"/>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7A4"/>
    <w:rsid w:val="00D91E87"/>
    <w:rsid w:val="00D92243"/>
    <w:rsid w:val="00D925D1"/>
    <w:rsid w:val="00D92668"/>
    <w:rsid w:val="00D93AD4"/>
    <w:rsid w:val="00D94948"/>
    <w:rsid w:val="00D94BE4"/>
    <w:rsid w:val="00D94F27"/>
    <w:rsid w:val="00D9505B"/>
    <w:rsid w:val="00D9531F"/>
    <w:rsid w:val="00D956C2"/>
    <w:rsid w:val="00D95B37"/>
    <w:rsid w:val="00D95E78"/>
    <w:rsid w:val="00D9626D"/>
    <w:rsid w:val="00D96E32"/>
    <w:rsid w:val="00D97888"/>
    <w:rsid w:val="00D979CF"/>
    <w:rsid w:val="00D97DD9"/>
    <w:rsid w:val="00DA04CA"/>
    <w:rsid w:val="00DA0B8F"/>
    <w:rsid w:val="00DA17F7"/>
    <w:rsid w:val="00DA1A7B"/>
    <w:rsid w:val="00DA1DC6"/>
    <w:rsid w:val="00DA1F2A"/>
    <w:rsid w:val="00DA1FA8"/>
    <w:rsid w:val="00DA3BBA"/>
    <w:rsid w:val="00DA4093"/>
    <w:rsid w:val="00DA430B"/>
    <w:rsid w:val="00DA432C"/>
    <w:rsid w:val="00DA4677"/>
    <w:rsid w:val="00DA4E30"/>
    <w:rsid w:val="00DA5392"/>
    <w:rsid w:val="00DA5783"/>
    <w:rsid w:val="00DB002B"/>
    <w:rsid w:val="00DB0034"/>
    <w:rsid w:val="00DB0677"/>
    <w:rsid w:val="00DB08A2"/>
    <w:rsid w:val="00DB0D6D"/>
    <w:rsid w:val="00DB1035"/>
    <w:rsid w:val="00DB1F84"/>
    <w:rsid w:val="00DB2090"/>
    <w:rsid w:val="00DB2950"/>
    <w:rsid w:val="00DB29C8"/>
    <w:rsid w:val="00DB2F12"/>
    <w:rsid w:val="00DB447B"/>
    <w:rsid w:val="00DB44A1"/>
    <w:rsid w:val="00DB5CD7"/>
    <w:rsid w:val="00DB6647"/>
    <w:rsid w:val="00DB6701"/>
    <w:rsid w:val="00DC0C9F"/>
    <w:rsid w:val="00DC1727"/>
    <w:rsid w:val="00DC1843"/>
    <w:rsid w:val="00DC2D4E"/>
    <w:rsid w:val="00DC30E4"/>
    <w:rsid w:val="00DC3306"/>
    <w:rsid w:val="00DC33BA"/>
    <w:rsid w:val="00DC4064"/>
    <w:rsid w:val="00DC4957"/>
    <w:rsid w:val="00DC4959"/>
    <w:rsid w:val="00DC4AE2"/>
    <w:rsid w:val="00DC63B3"/>
    <w:rsid w:val="00DC6B6C"/>
    <w:rsid w:val="00DC772E"/>
    <w:rsid w:val="00DD2336"/>
    <w:rsid w:val="00DD2877"/>
    <w:rsid w:val="00DD29DC"/>
    <w:rsid w:val="00DD2EDE"/>
    <w:rsid w:val="00DD3144"/>
    <w:rsid w:val="00DD3886"/>
    <w:rsid w:val="00DD38A3"/>
    <w:rsid w:val="00DD406B"/>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B01"/>
    <w:rsid w:val="00DF7CFE"/>
    <w:rsid w:val="00DF7E4B"/>
    <w:rsid w:val="00E00957"/>
    <w:rsid w:val="00E00EC1"/>
    <w:rsid w:val="00E01B7A"/>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670F"/>
    <w:rsid w:val="00E1701F"/>
    <w:rsid w:val="00E1736D"/>
    <w:rsid w:val="00E1746A"/>
    <w:rsid w:val="00E207AC"/>
    <w:rsid w:val="00E2095F"/>
    <w:rsid w:val="00E215E4"/>
    <w:rsid w:val="00E2168A"/>
    <w:rsid w:val="00E224FF"/>
    <w:rsid w:val="00E2254B"/>
    <w:rsid w:val="00E22FD4"/>
    <w:rsid w:val="00E2350E"/>
    <w:rsid w:val="00E23A0E"/>
    <w:rsid w:val="00E23EE3"/>
    <w:rsid w:val="00E245A1"/>
    <w:rsid w:val="00E24831"/>
    <w:rsid w:val="00E24E29"/>
    <w:rsid w:val="00E25228"/>
    <w:rsid w:val="00E25361"/>
    <w:rsid w:val="00E25725"/>
    <w:rsid w:val="00E258F1"/>
    <w:rsid w:val="00E25B54"/>
    <w:rsid w:val="00E27953"/>
    <w:rsid w:val="00E27A9D"/>
    <w:rsid w:val="00E305E3"/>
    <w:rsid w:val="00E30F56"/>
    <w:rsid w:val="00E31001"/>
    <w:rsid w:val="00E313DB"/>
    <w:rsid w:val="00E314BF"/>
    <w:rsid w:val="00E318E5"/>
    <w:rsid w:val="00E32448"/>
    <w:rsid w:val="00E328C4"/>
    <w:rsid w:val="00E32B7F"/>
    <w:rsid w:val="00E3391B"/>
    <w:rsid w:val="00E33954"/>
    <w:rsid w:val="00E3486A"/>
    <w:rsid w:val="00E34A4E"/>
    <w:rsid w:val="00E35198"/>
    <w:rsid w:val="00E35AA6"/>
    <w:rsid w:val="00E3733B"/>
    <w:rsid w:val="00E40C8E"/>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BED"/>
    <w:rsid w:val="00E51D63"/>
    <w:rsid w:val="00E5259C"/>
    <w:rsid w:val="00E52624"/>
    <w:rsid w:val="00E5265D"/>
    <w:rsid w:val="00E528E2"/>
    <w:rsid w:val="00E540BC"/>
    <w:rsid w:val="00E5413A"/>
    <w:rsid w:val="00E545D0"/>
    <w:rsid w:val="00E546D8"/>
    <w:rsid w:val="00E55289"/>
    <w:rsid w:val="00E55480"/>
    <w:rsid w:val="00E55AC7"/>
    <w:rsid w:val="00E55C26"/>
    <w:rsid w:val="00E55C2D"/>
    <w:rsid w:val="00E55EA0"/>
    <w:rsid w:val="00E56AE4"/>
    <w:rsid w:val="00E56C8D"/>
    <w:rsid w:val="00E578FE"/>
    <w:rsid w:val="00E600CD"/>
    <w:rsid w:val="00E60219"/>
    <w:rsid w:val="00E61149"/>
    <w:rsid w:val="00E61239"/>
    <w:rsid w:val="00E62EF4"/>
    <w:rsid w:val="00E632EA"/>
    <w:rsid w:val="00E64613"/>
    <w:rsid w:val="00E650E0"/>
    <w:rsid w:val="00E654A0"/>
    <w:rsid w:val="00E65521"/>
    <w:rsid w:val="00E65D6D"/>
    <w:rsid w:val="00E66502"/>
    <w:rsid w:val="00E66CAF"/>
    <w:rsid w:val="00E67455"/>
    <w:rsid w:val="00E67936"/>
    <w:rsid w:val="00E67D4A"/>
    <w:rsid w:val="00E67FF3"/>
    <w:rsid w:val="00E701AC"/>
    <w:rsid w:val="00E719E2"/>
    <w:rsid w:val="00E71E0E"/>
    <w:rsid w:val="00E721DA"/>
    <w:rsid w:val="00E72497"/>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44DD"/>
    <w:rsid w:val="00E97C2F"/>
    <w:rsid w:val="00EA04FB"/>
    <w:rsid w:val="00EA0B80"/>
    <w:rsid w:val="00EA0E90"/>
    <w:rsid w:val="00EA1245"/>
    <w:rsid w:val="00EA1864"/>
    <w:rsid w:val="00EA1F76"/>
    <w:rsid w:val="00EA3673"/>
    <w:rsid w:val="00EA44FE"/>
    <w:rsid w:val="00EA4C1F"/>
    <w:rsid w:val="00EA5469"/>
    <w:rsid w:val="00EA5B2B"/>
    <w:rsid w:val="00EA6041"/>
    <w:rsid w:val="00EA737F"/>
    <w:rsid w:val="00EA7EA7"/>
    <w:rsid w:val="00EB0239"/>
    <w:rsid w:val="00EB0AFA"/>
    <w:rsid w:val="00EB0C68"/>
    <w:rsid w:val="00EB210D"/>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B6D7F"/>
    <w:rsid w:val="00EC0F44"/>
    <w:rsid w:val="00EC115E"/>
    <w:rsid w:val="00EC1362"/>
    <w:rsid w:val="00EC14F5"/>
    <w:rsid w:val="00EC150E"/>
    <w:rsid w:val="00EC1C7D"/>
    <w:rsid w:val="00EC214F"/>
    <w:rsid w:val="00EC238F"/>
    <w:rsid w:val="00EC291E"/>
    <w:rsid w:val="00EC2EEA"/>
    <w:rsid w:val="00EC6033"/>
    <w:rsid w:val="00EC6527"/>
    <w:rsid w:val="00EC67DE"/>
    <w:rsid w:val="00EC6ABB"/>
    <w:rsid w:val="00EC747F"/>
    <w:rsid w:val="00EC7865"/>
    <w:rsid w:val="00EC7B44"/>
    <w:rsid w:val="00EC7B71"/>
    <w:rsid w:val="00EC7C1A"/>
    <w:rsid w:val="00EC7C5F"/>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386"/>
    <w:rsid w:val="00EE6646"/>
    <w:rsid w:val="00EE687F"/>
    <w:rsid w:val="00EE6B6F"/>
    <w:rsid w:val="00EE6D30"/>
    <w:rsid w:val="00EE76B1"/>
    <w:rsid w:val="00EE7818"/>
    <w:rsid w:val="00EE78E1"/>
    <w:rsid w:val="00EF0700"/>
    <w:rsid w:val="00EF0B59"/>
    <w:rsid w:val="00EF0F59"/>
    <w:rsid w:val="00EF1196"/>
    <w:rsid w:val="00EF1A5A"/>
    <w:rsid w:val="00EF20D2"/>
    <w:rsid w:val="00EF28AA"/>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07CA"/>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A10"/>
    <w:rsid w:val="00F1523B"/>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498E"/>
    <w:rsid w:val="00F249C5"/>
    <w:rsid w:val="00F25865"/>
    <w:rsid w:val="00F26938"/>
    <w:rsid w:val="00F270F0"/>
    <w:rsid w:val="00F2714C"/>
    <w:rsid w:val="00F276A8"/>
    <w:rsid w:val="00F27882"/>
    <w:rsid w:val="00F27DB1"/>
    <w:rsid w:val="00F30FCB"/>
    <w:rsid w:val="00F3149A"/>
    <w:rsid w:val="00F31D91"/>
    <w:rsid w:val="00F3332A"/>
    <w:rsid w:val="00F33BC1"/>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3F9A"/>
    <w:rsid w:val="00F44306"/>
    <w:rsid w:val="00F44F84"/>
    <w:rsid w:val="00F45971"/>
    <w:rsid w:val="00F46007"/>
    <w:rsid w:val="00F462E2"/>
    <w:rsid w:val="00F466E6"/>
    <w:rsid w:val="00F47508"/>
    <w:rsid w:val="00F4786D"/>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B3B"/>
    <w:rsid w:val="00F55CBC"/>
    <w:rsid w:val="00F55DCB"/>
    <w:rsid w:val="00F562AA"/>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139"/>
    <w:rsid w:val="00F67500"/>
    <w:rsid w:val="00F70652"/>
    <w:rsid w:val="00F70B12"/>
    <w:rsid w:val="00F70F10"/>
    <w:rsid w:val="00F716BE"/>
    <w:rsid w:val="00F71849"/>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F4D"/>
    <w:rsid w:val="00F809C6"/>
    <w:rsid w:val="00F80D48"/>
    <w:rsid w:val="00F81408"/>
    <w:rsid w:val="00F815F4"/>
    <w:rsid w:val="00F82E5F"/>
    <w:rsid w:val="00F832E4"/>
    <w:rsid w:val="00F84205"/>
    <w:rsid w:val="00F84294"/>
    <w:rsid w:val="00F86C5F"/>
    <w:rsid w:val="00F86D62"/>
    <w:rsid w:val="00F86F41"/>
    <w:rsid w:val="00F874BB"/>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699B"/>
    <w:rsid w:val="00FA7A6F"/>
    <w:rsid w:val="00FA7F35"/>
    <w:rsid w:val="00FB09A6"/>
    <w:rsid w:val="00FB1AB0"/>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B7DBF"/>
    <w:rsid w:val="00FC0481"/>
    <w:rsid w:val="00FC16AB"/>
    <w:rsid w:val="00FC3564"/>
    <w:rsid w:val="00FC37AD"/>
    <w:rsid w:val="00FC3FBD"/>
    <w:rsid w:val="00FC54A4"/>
    <w:rsid w:val="00FC5909"/>
    <w:rsid w:val="00FC5B9A"/>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697B"/>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745"/>
    <w:rsid w:val="00FE599A"/>
    <w:rsid w:val="00FE663C"/>
    <w:rsid w:val="00FE76FD"/>
    <w:rsid w:val="00FE7B8E"/>
    <w:rsid w:val="00FF0847"/>
    <w:rsid w:val="00FF1B40"/>
    <w:rsid w:val="00FF1B91"/>
    <w:rsid w:val="00FF28C3"/>
    <w:rsid w:val="00FF299D"/>
    <w:rsid w:val="00FF32F4"/>
    <w:rsid w:val="00FF35B6"/>
    <w:rsid w:val="00FF3E42"/>
    <w:rsid w:val="00FF40EB"/>
    <w:rsid w:val="00FF46FA"/>
    <w:rsid w:val="00FF47CD"/>
    <w:rsid w:val="00FF48BE"/>
    <w:rsid w:val="00FF4CA5"/>
    <w:rsid w:val="00FF5344"/>
    <w:rsid w:val="00FF5532"/>
    <w:rsid w:val="00FF5DBD"/>
    <w:rsid w:val="00FF6225"/>
    <w:rsid w:val="00FF67D7"/>
    <w:rsid w:val="00FF6EC7"/>
    <w:rsid w:val="0EE28084"/>
    <w:rsid w:val="226BB7D0"/>
    <w:rsid w:val="23740614"/>
    <w:rsid w:val="27EA7DDB"/>
    <w:rsid w:val="44E9108F"/>
    <w:rsid w:val="5257D7BA"/>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1"/>
      </w:numPr>
    </w:pPr>
  </w:style>
  <w:style w:type="numbering" w:customStyle="1" w:styleId="Listaactual35">
    <w:name w:val="Lista actual35"/>
    <w:uiPriority w:val="99"/>
    <w:rsid w:val="002E38DA"/>
    <w:pPr>
      <w:numPr>
        <w:numId w:val="52"/>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3"/>
      </w:numPr>
    </w:pPr>
  </w:style>
  <w:style w:type="numbering" w:customStyle="1" w:styleId="Listaactual37">
    <w:name w:val="Lista actual37"/>
    <w:uiPriority w:val="99"/>
    <w:rsid w:val="004A7858"/>
    <w:pPr>
      <w:numPr>
        <w:numId w:val="54"/>
      </w:numPr>
    </w:pPr>
  </w:style>
  <w:style w:type="numbering" w:customStyle="1" w:styleId="Listaactual38">
    <w:name w:val="Lista actual38"/>
    <w:uiPriority w:val="99"/>
    <w:rsid w:val="004A7858"/>
    <w:pPr>
      <w:numPr>
        <w:numId w:val="55"/>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6"/>
      </w:numPr>
    </w:pPr>
  </w:style>
  <w:style w:type="numbering" w:customStyle="1" w:styleId="Listaactual40">
    <w:name w:val="Lista actual40"/>
    <w:uiPriority w:val="99"/>
    <w:rsid w:val="004A7858"/>
    <w:pPr>
      <w:numPr>
        <w:numId w:val="57"/>
      </w:numPr>
    </w:pPr>
  </w:style>
  <w:style w:type="numbering" w:customStyle="1" w:styleId="Listaactual42">
    <w:name w:val="Lista actual42"/>
    <w:uiPriority w:val="99"/>
    <w:rsid w:val="004A7858"/>
    <w:pPr>
      <w:numPr>
        <w:numId w:val="58"/>
      </w:numPr>
    </w:pPr>
  </w:style>
  <w:style w:type="numbering" w:customStyle="1" w:styleId="Listaactual43">
    <w:name w:val="Lista actual43"/>
    <w:uiPriority w:val="99"/>
    <w:rsid w:val="004A7858"/>
    <w:pPr>
      <w:numPr>
        <w:numId w:val="59"/>
      </w:numPr>
    </w:pPr>
  </w:style>
  <w:style w:type="numbering" w:customStyle="1" w:styleId="Listaactual44">
    <w:name w:val="Lista actual44"/>
    <w:uiPriority w:val="99"/>
    <w:rsid w:val="004A7858"/>
    <w:pPr>
      <w:numPr>
        <w:numId w:val="60"/>
      </w:numPr>
    </w:pPr>
  </w:style>
  <w:style w:type="numbering" w:customStyle="1" w:styleId="Listaactual45">
    <w:name w:val="Lista actual45"/>
    <w:uiPriority w:val="99"/>
    <w:rsid w:val="004A7858"/>
    <w:pPr>
      <w:numPr>
        <w:numId w:val="61"/>
      </w:numPr>
    </w:pPr>
  </w:style>
  <w:style w:type="numbering" w:customStyle="1" w:styleId="Listaactual46">
    <w:name w:val="Lista actual46"/>
    <w:uiPriority w:val="99"/>
    <w:rsid w:val="004A7858"/>
    <w:pPr>
      <w:numPr>
        <w:numId w:val="62"/>
      </w:numPr>
    </w:pPr>
  </w:style>
  <w:style w:type="numbering" w:customStyle="1" w:styleId="Listaactual47">
    <w:name w:val="Lista actual47"/>
    <w:uiPriority w:val="99"/>
    <w:rsid w:val="003C5351"/>
    <w:pPr>
      <w:numPr>
        <w:numId w:val="64"/>
      </w:numPr>
    </w:pPr>
  </w:style>
  <w:style w:type="numbering" w:customStyle="1" w:styleId="Listaactual48">
    <w:name w:val="Lista actual48"/>
    <w:uiPriority w:val="99"/>
    <w:rsid w:val="00E944DD"/>
    <w:pPr>
      <w:numPr>
        <w:numId w:val="65"/>
      </w:numPr>
    </w:pPr>
  </w:style>
  <w:style w:type="numbering" w:customStyle="1" w:styleId="Listaactual49">
    <w:name w:val="Lista actual49"/>
    <w:uiPriority w:val="99"/>
    <w:rsid w:val="00CC1F8D"/>
    <w:pPr>
      <w:numPr>
        <w:numId w:val="6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C881B-A1DF-4A46-BFDB-6FCF4EDB9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32</Pages>
  <Words>7900</Words>
  <Characters>43454</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323</cp:revision>
  <cp:lastPrinted>2026-05-22T16:42:00Z</cp:lastPrinted>
  <dcterms:created xsi:type="dcterms:W3CDTF">2026-04-22T22:57:00Z</dcterms:created>
  <dcterms:modified xsi:type="dcterms:W3CDTF">2026-05-27T20:40:00Z</dcterms:modified>
</cp:coreProperties>
</file>