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074" w:rsidRPr="0091630B" w:rsidRDefault="00935074" w:rsidP="00935074">
      <w:pPr>
        <w:spacing w:line="360" w:lineRule="auto"/>
        <w:rPr>
          <w:rFonts w:ascii="Palatino Linotype" w:hAnsi="Palatino Linotype"/>
        </w:rPr>
      </w:pPr>
      <w:r w:rsidRPr="0091630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5B7252" w:rsidRPr="0091630B">
        <w:rPr>
          <w:rFonts w:ascii="Palatino Linotype" w:hAnsi="Palatino Linotype"/>
        </w:rPr>
        <w:t>diecinueve</w:t>
      </w:r>
      <w:r w:rsidR="00850A42" w:rsidRPr="0091630B">
        <w:rPr>
          <w:rFonts w:ascii="Palatino Linotype" w:hAnsi="Palatino Linotype"/>
        </w:rPr>
        <w:t xml:space="preserve"> de </w:t>
      </w:r>
      <w:r w:rsidR="00402811" w:rsidRPr="0091630B">
        <w:rPr>
          <w:rFonts w:ascii="Palatino Linotype" w:hAnsi="Palatino Linotype"/>
        </w:rPr>
        <w:t>marzo de dos mil veintiséis</w:t>
      </w:r>
      <w:r w:rsidRPr="0091630B">
        <w:rPr>
          <w:rFonts w:ascii="Palatino Linotype" w:hAnsi="Palatino Linotype"/>
        </w:rPr>
        <w:t>.</w:t>
      </w:r>
    </w:p>
    <w:p w:rsidR="00935074" w:rsidRPr="0091630B" w:rsidRDefault="00935074" w:rsidP="00935074">
      <w:pPr>
        <w:spacing w:line="360" w:lineRule="auto"/>
        <w:jc w:val="both"/>
        <w:rPr>
          <w:rFonts w:ascii="Palatino Linotype" w:hAnsi="Palatino Linotype"/>
        </w:rPr>
      </w:pPr>
    </w:p>
    <w:p w:rsidR="00935074" w:rsidRPr="0091630B" w:rsidRDefault="00935074" w:rsidP="00935074">
      <w:pPr>
        <w:tabs>
          <w:tab w:val="left" w:pos="1701"/>
        </w:tabs>
        <w:spacing w:line="360" w:lineRule="auto"/>
        <w:jc w:val="both"/>
        <w:rPr>
          <w:rFonts w:ascii="Palatino Linotype" w:eastAsiaTheme="minorHAnsi" w:hAnsi="Palatino Linotype" w:cs="Arial"/>
          <w:b/>
          <w:lang w:val="es-MX" w:eastAsia="en-US"/>
        </w:rPr>
      </w:pPr>
      <w:r w:rsidRPr="0091630B">
        <w:rPr>
          <w:rFonts w:ascii="Palatino Linotype" w:hAnsi="Palatino Linotype"/>
          <w:b/>
        </w:rPr>
        <w:t>VISTO</w:t>
      </w:r>
      <w:r w:rsidRPr="0091630B">
        <w:rPr>
          <w:rFonts w:ascii="Palatino Linotype" w:hAnsi="Palatino Linotype"/>
        </w:rPr>
        <w:t xml:space="preserve"> el expediente formado con motivo del recurso de revisión </w:t>
      </w:r>
      <w:bookmarkStart w:id="0" w:name="_GoBack"/>
      <w:r w:rsidRPr="0091630B">
        <w:rPr>
          <w:rFonts w:ascii="Palatino Linotype" w:hAnsi="Palatino Linotype"/>
          <w:b/>
        </w:rPr>
        <w:t>0</w:t>
      </w:r>
      <w:r w:rsidR="005F14A3" w:rsidRPr="0091630B">
        <w:rPr>
          <w:rFonts w:ascii="Palatino Linotype" w:hAnsi="Palatino Linotype"/>
          <w:b/>
        </w:rPr>
        <w:t>10055</w:t>
      </w:r>
      <w:r w:rsidRPr="0091630B">
        <w:rPr>
          <w:rFonts w:ascii="Palatino Linotype" w:hAnsi="Palatino Linotype"/>
          <w:b/>
        </w:rPr>
        <w:t>/INFOEM/IP/RR/2025</w:t>
      </w:r>
      <w:bookmarkEnd w:id="0"/>
      <w:r w:rsidRPr="0091630B">
        <w:rPr>
          <w:rFonts w:ascii="Palatino Linotype" w:hAnsi="Palatino Linotype"/>
          <w:b/>
        </w:rPr>
        <w:t xml:space="preserve">, </w:t>
      </w:r>
      <w:r w:rsidRPr="0091630B">
        <w:rPr>
          <w:rFonts w:ascii="Palatino Linotype" w:eastAsiaTheme="minorHAnsi" w:hAnsi="Palatino Linotype" w:cs="Arial"/>
          <w:lang w:val="es-MX" w:eastAsia="en-US"/>
        </w:rPr>
        <w:t xml:space="preserve">interpuesto por </w:t>
      </w:r>
      <w:r w:rsidR="007B371F">
        <w:rPr>
          <w:rFonts w:ascii="Palatino Linotype" w:hAnsi="Palatino Linotype"/>
          <w:b/>
        </w:rPr>
        <w:t>XXXXXXXXXXXXXXXXXXX</w:t>
      </w:r>
      <w:r w:rsidRPr="0091630B">
        <w:rPr>
          <w:rFonts w:ascii="Palatino Linotype" w:eastAsiaTheme="minorHAnsi" w:hAnsi="Palatino Linotype" w:cs="Arial"/>
          <w:lang w:val="es-MX" w:eastAsia="en-US"/>
        </w:rPr>
        <w:t xml:space="preserve">, en lo sucesivo </w:t>
      </w:r>
      <w:r w:rsidRPr="0091630B">
        <w:rPr>
          <w:rFonts w:ascii="Palatino Linotype" w:eastAsiaTheme="minorHAnsi" w:hAnsi="Palatino Linotype" w:cs="Arial"/>
          <w:b/>
          <w:lang w:val="es-MX" w:eastAsia="en-US"/>
        </w:rPr>
        <w:t>la parte Recurrente</w:t>
      </w:r>
      <w:r w:rsidRPr="0091630B">
        <w:rPr>
          <w:rFonts w:ascii="Palatino Linotype" w:eastAsiaTheme="minorHAnsi" w:hAnsi="Palatino Linotype" w:cs="Arial"/>
          <w:lang w:val="es-MX" w:eastAsia="en-US"/>
        </w:rPr>
        <w:t xml:space="preserve">, en contra de la respuesta del </w:t>
      </w:r>
      <w:r w:rsidR="005B7252" w:rsidRPr="0091630B">
        <w:rPr>
          <w:rFonts w:ascii="Palatino Linotype" w:hAnsi="Palatino Linotype"/>
          <w:b/>
        </w:rPr>
        <w:t>Ayuntamiento de Mexicaltzingo</w:t>
      </w:r>
      <w:r w:rsidRPr="0091630B">
        <w:rPr>
          <w:rFonts w:ascii="Palatino Linotype" w:eastAsiaTheme="minorHAnsi" w:hAnsi="Palatino Linotype" w:cs="Arial"/>
          <w:b/>
          <w:lang w:val="es-MX" w:eastAsia="en-US"/>
        </w:rPr>
        <w:t xml:space="preserve">, </w:t>
      </w:r>
      <w:r w:rsidRPr="0091630B">
        <w:rPr>
          <w:rFonts w:ascii="Palatino Linotype" w:eastAsiaTheme="minorHAnsi" w:hAnsi="Palatino Linotype" w:cs="Arial"/>
          <w:lang w:val="es-MX" w:eastAsia="en-US"/>
        </w:rPr>
        <w:t>en lo subsecuente</w:t>
      </w:r>
      <w:r w:rsidRPr="0091630B">
        <w:rPr>
          <w:rFonts w:ascii="Palatino Linotype" w:eastAsiaTheme="minorHAnsi" w:hAnsi="Palatino Linotype" w:cs="Arial"/>
          <w:b/>
          <w:lang w:val="es-MX" w:eastAsia="en-US"/>
        </w:rPr>
        <w:t xml:space="preserve"> el Sujeto Obligado, </w:t>
      </w:r>
      <w:r w:rsidRPr="0091630B">
        <w:rPr>
          <w:rFonts w:ascii="Palatino Linotype" w:eastAsiaTheme="minorHAnsi" w:hAnsi="Palatino Linotype" w:cs="Arial"/>
          <w:lang w:val="es-MX" w:eastAsia="en-US"/>
        </w:rPr>
        <w:t>se procede a dictar la presente resolución.</w:t>
      </w:r>
    </w:p>
    <w:p w:rsidR="00935074" w:rsidRPr="0091630B" w:rsidRDefault="00935074" w:rsidP="00935074">
      <w:pPr>
        <w:spacing w:line="360" w:lineRule="auto"/>
        <w:jc w:val="both"/>
        <w:rPr>
          <w:rFonts w:ascii="Palatino Linotype" w:hAnsi="Palatino Linotype"/>
          <w:b/>
          <w:bCs/>
          <w:spacing w:val="60"/>
          <w:lang w:val="es-ES_tradnl"/>
        </w:rPr>
      </w:pPr>
    </w:p>
    <w:p w:rsidR="00935074" w:rsidRPr="0091630B" w:rsidRDefault="00935074" w:rsidP="00935074">
      <w:pPr>
        <w:spacing w:line="360" w:lineRule="auto"/>
        <w:jc w:val="center"/>
        <w:rPr>
          <w:rFonts w:ascii="Palatino Linotype" w:hAnsi="Palatino Linotype"/>
          <w:b/>
          <w:bCs/>
          <w:spacing w:val="60"/>
          <w:sz w:val="28"/>
          <w:lang w:val="es-ES_tradnl"/>
        </w:rPr>
      </w:pPr>
      <w:r w:rsidRPr="0091630B">
        <w:rPr>
          <w:rFonts w:ascii="Palatino Linotype" w:hAnsi="Palatino Linotype"/>
          <w:b/>
          <w:bCs/>
          <w:spacing w:val="60"/>
          <w:sz w:val="28"/>
          <w:lang w:val="es-ES_tradnl"/>
        </w:rPr>
        <w:t>RESULTANDO</w:t>
      </w:r>
    </w:p>
    <w:p w:rsidR="00935074" w:rsidRPr="0091630B" w:rsidRDefault="00935074" w:rsidP="00935074">
      <w:pPr>
        <w:spacing w:line="360" w:lineRule="auto"/>
        <w:jc w:val="center"/>
        <w:rPr>
          <w:rFonts w:ascii="Palatino Linotype" w:hAnsi="Palatino Linotype"/>
          <w:b/>
          <w:bCs/>
          <w:spacing w:val="60"/>
          <w:lang w:val="es-ES_tradnl"/>
        </w:rPr>
      </w:pPr>
    </w:p>
    <w:p w:rsidR="00935074" w:rsidRPr="0091630B" w:rsidRDefault="00935074" w:rsidP="00935074">
      <w:pPr>
        <w:spacing w:line="360" w:lineRule="auto"/>
        <w:jc w:val="both"/>
        <w:rPr>
          <w:rFonts w:ascii="Palatino Linotype" w:hAnsi="Palatino Linotype"/>
          <w:b/>
          <w:sz w:val="28"/>
          <w:szCs w:val="28"/>
        </w:rPr>
      </w:pPr>
      <w:r w:rsidRPr="0091630B">
        <w:rPr>
          <w:rFonts w:ascii="Palatino Linotype" w:hAnsi="Palatino Linotype"/>
          <w:b/>
          <w:sz w:val="28"/>
          <w:szCs w:val="28"/>
        </w:rPr>
        <w:t>PRIMERO. De la Solicitud de Información.</w:t>
      </w:r>
    </w:p>
    <w:p w:rsidR="00935074" w:rsidRPr="0091630B" w:rsidRDefault="00935074" w:rsidP="00935074">
      <w:pPr>
        <w:spacing w:line="360" w:lineRule="auto"/>
        <w:jc w:val="both"/>
        <w:rPr>
          <w:rFonts w:ascii="Palatino Linotype" w:hAnsi="Palatino Linotype"/>
        </w:rPr>
      </w:pPr>
      <w:r w:rsidRPr="0091630B">
        <w:rPr>
          <w:rFonts w:ascii="Palatino Linotype" w:hAnsi="Palatino Linotype"/>
        </w:rPr>
        <w:t xml:space="preserve">En fecha </w:t>
      </w:r>
      <w:r w:rsidR="0096091E" w:rsidRPr="0091630B">
        <w:rPr>
          <w:rFonts w:ascii="Palatino Linotype" w:hAnsi="Palatino Linotype"/>
          <w:b/>
        </w:rPr>
        <w:t>quince de julio</w:t>
      </w:r>
      <w:r w:rsidRPr="0091630B">
        <w:rPr>
          <w:rFonts w:ascii="Palatino Linotype" w:hAnsi="Palatino Linotype"/>
          <w:b/>
        </w:rPr>
        <w:t xml:space="preserve"> de dos mil veinticinco</w:t>
      </w:r>
      <w:r w:rsidRPr="0091630B">
        <w:rPr>
          <w:rFonts w:ascii="Palatino Linotype" w:hAnsi="Palatino Linotype"/>
        </w:rPr>
        <w:t>, el</w:t>
      </w:r>
      <w:r w:rsidRPr="0091630B">
        <w:rPr>
          <w:rFonts w:ascii="Palatino Linotype" w:hAnsi="Palatino Linotype"/>
          <w:b/>
        </w:rPr>
        <w:t xml:space="preserve"> Recurrente</w:t>
      </w:r>
      <w:r w:rsidRPr="0091630B">
        <w:rPr>
          <w:rFonts w:ascii="Palatino Linotype" w:hAnsi="Palatino Linotype"/>
        </w:rPr>
        <w:t xml:space="preserve"> presentó a través del Sistema de Acceso a la Información Mexiquense (</w:t>
      </w:r>
      <w:r w:rsidRPr="0091630B">
        <w:rPr>
          <w:rFonts w:ascii="Palatino Linotype" w:hAnsi="Palatino Linotype"/>
          <w:b/>
        </w:rPr>
        <w:t>SAIMEX)</w:t>
      </w:r>
      <w:r w:rsidRPr="0091630B">
        <w:rPr>
          <w:rFonts w:ascii="Palatino Linotype" w:hAnsi="Palatino Linotype"/>
        </w:rPr>
        <w:t>, ante el</w:t>
      </w:r>
      <w:r w:rsidRPr="0091630B">
        <w:rPr>
          <w:rFonts w:ascii="Palatino Linotype" w:hAnsi="Palatino Linotype"/>
          <w:b/>
        </w:rPr>
        <w:t xml:space="preserve"> Sujeto Obligado</w:t>
      </w:r>
      <w:r w:rsidRPr="0091630B">
        <w:rPr>
          <w:rFonts w:ascii="Palatino Linotype" w:hAnsi="Palatino Linotype"/>
        </w:rPr>
        <w:t xml:space="preserve">, solicitud de acceso a la información pública, a la que se les asignó el número de expediente </w:t>
      </w:r>
      <w:r w:rsidR="0096091E" w:rsidRPr="0091630B">
        <w:rPr>
          <w:rFonts w:ascii="Palatino Linotype" w:hAnsi="Palatino Linotype"/>
          <w:b/>
          <w:bCs/>
        </w:rPr>
        <w:t>00386/MEXICAL/IP/2025</w:t>
      </w:r>
      <w:r w:rsidRPr="0091630B">
        <w:rPr>
          <w:rFonts w:ascii="Palatino Linotype" w:hAnsi="Palatino Linotype"/>
          <w:b/>
          <w:bCs/>
        </w:rPr>
        <w:t xml:space="preserve">, </w:t>
      </w:r>
      <w:r w:rsidRPr="0091630B">
        <w:rPr>
          <w:rFonts w:ascii="Palatino Linotype" w:hAnsi="Palatino Linotype"/>
        </w:rPr>
        <w:t>mediante la cual solicitó, lo siguiente:</w:t>
      </w:r>
    </w:p>
    <w:p w:rsidR="00935074" w:rsidRPr="0091630B" w:rsidRDefault="00935074" w:rsidP="00935074">
      <w:pPr>
        <w:spacing w:line="360" w:lineRule="auto"/>
        <w:jc w:val="both"/>
        <w:rPr>
          <w:rFonts w:ascii="Palatino Linotype" w:hAnsi="Palatino Linotype" w:cs="Arial"/>
        </w:rPr>
      </w:pPr>
    </w:p>
    <w:p w:rsidR="00935074" w:rsidRPr="0091630B" w:rsidRDefault="00935074" w:rsidP="004E45AA">
      <w:pPr>
        <w:spacing w:line="276" w:lineRule="auto"/>
        <w:ind w:left="567" w:right="616"/>
        <w:jc w:val="both"/>
        <w:rPr>
          <w:rFonts w:ascii="Palatino Linotype" w:hAnsi="Palatino Linotype"/>
          <w:bCs/>
          <w:i/>
          <w:sz w:val="22"/>
        </w:rPr>
      </w:pPr>
      <w:r w:rsidRPr="0091630B">
        <w:rPr>
          <w:rFonts w:ascii="Palatino Linotype" w:hAnsi="Palatino Linotype"/>
          <w:bCs/>
          <w:i/>
          <w:sz w:val="22"/>
        </w:rPr>
        <w:t>“</w:t>
      </w:r>
      <w:r w:rsidR="0096091E" w:rsidRPr="0091630B">
        <w:rPr>
          <w:rFonts w:ascii="Palatino Linotype" w:hAnsi="Palatino Linotype"/>
          <w:bCs/>
          <w:i/>
          <w:sz w:val="22"/>
        </w:rPr>
        <w:t>Se solicita la versión pública de los expedientes que forman parte dwl órgano interno de control de su periodo de 2021 al 2025</w:t>
      </w:r>
      <w:r w:rsidRPr="0091630B">
        <w:rPr>
          <w:rFonts w:ascii="Palatino Linotype" w:hAnsi="Palatino Linotype"/>
          <w:bCs/>
          <w:i/>
          <w:sz w:val="22"/>
        </w:rPr>
        <w:t>” (Sic)</w:t>
      </w:r>
    </w:p>
    <w:p w:rsidR="00935074" w:rsidRPr="0091630B" w:rsidRDefault="00935074" w:rsidP="00935074">
      <w:pPr>
        <w:spacing w:line="360" w:lineRule="auto"/>
        <w:ind w:left="567" w:right="616"/>
        <w:jc w:val="both"/>
        <w:rPr>
          <w:rFonts w:ascii="Palatino Linotype" w:hAnsi="Palatino Linotype"/>
          <w:bCs/>
        </w:rPr>
      </w:pPr>
    </w:p>
    <w:p w:rsidR="00935074" w:rsidRPr="0091630B" w:rsidRDefault="00935074" w:rsidP="00935074">
      <w:pPr>
        <w:spacing w:line="360" w:lineRule="auto"/>
        <w:jc w:val="both"/>
        <w:rPr>
          <w:rFonts w:ascii="Palatino Linotype" w:hAnsi="Palatino Linotype"/>
          <w:szCs w:val="28"/>
          <w:lang w:val="es-MX"/>
        </w:rPr>
      </w:pPr>
      <w:r w:rsidRPr="0091630B">
        <w:rPr>
          <w:rFonts w:ascii="Palatino Linotype" w:hAnsi="Palatino Linotype"/>
          <w:szCs w:val="28"/>
          <w:lang w:val="es-MX"/>
        </w:rPr>
        <w:t>Modalidad de entrega:</w:t>
      </w:r>
      <w:r w:rsidRPr="0091630B">
        <w:rPr>
          <w:rFonts w:ascii="Palatino Linotype" w:hAnsi="Palatino Linotype"/>
          <w:b/>
          <w:i/>
          <w:szCs w:val="28"/>
          <w:lang w:val="es-MX"/>
        </w:rPr>
        <w:t xml:space="preserve"> a través del SAIMEX   </w:t>
      </w:r>
    </w:p>
    <w:p w:rsidR="00935074" w:rsidRPr="0091630B" w:rsidRDefault="00935074" w:rsidP="00935074">
      <w:pPr>
        <w:spacing w:line="360" w:lineRule="auto"/>
        <w:jc w:val="both"/>
        <w:rPr>
          <w:rFonts w:ascii="Palatino Linotype" w:hAnsi="Palatino Linotype"/>
          <w:b/>
          <w:sz w:val="28"/>
          <w:szCs w:val="28"/>
          <w:lang w:val="es-MX"/>
        </w:rPr>
      </w:pPr>
    </w:p>
    <w:p w:rsidR="00935074" w:rsidRPr="0091630B" w:rsidRDefault="00935074" w:rsidP="00935074">
      <w:pPr>
        <w:spacing w:line="360" w:lineRule="auto"/>
        <w:jc w:val="both"/>
        <w:rPr>
          <w:rFonts w:ascii="Palatino Linotype" w:hAnsi="Palatino Linotype" w:cs="Arial"/>
          <w:b/>
          <w:sz w:val="28"/>
          <w:szCs w:val="20"/>
        </w:rPr>
      </w:pPr>
      <w:r w:rsidRPr="0091630B">
        <w:rPr>
          <w:rFonts w:ascii="Palatino Linotype" w:hAnsi="Palatino Linotype"/>
          <w:b/>
          <w:sz w:val="28"/>
          <w:szCs w:val="28"/>
          <w:lang w:val="es-MX"/>
        </w:rPr>
        <w:t xml:space="preserve">SEGUNDO. </w:t>
      </w:r>
      <w:r w:rsidRPr="0091630B">
        <w:rPr>
          <w:rFonts w:ascii="Palatino Linotype" w:hAnsi="Palatino Linotype" w:cs="Arial"/>
          <w:b/>
          <w:sz w:val="28"/>
          <w:szCs w:val="20"/>
        </w:rPr>
        <w:t>De la respuesta del Sujeto Obligado.</w:t>
      </w:r>
    </w:p>
    <w:p w:rsidR="00935074" w:rsidRPr="0091630B" w:rsidRDefault="00935074" w:rsidP="00935074">
      <w:pPr>
        <w:spacing w:line="360" w:lineRule="auto"/>
        <w:jc w:val="both"/>
        <w:rPr>
          <w:rFonts w:ascii="Palatino Linotype" w:hAnsi="Palatino Linotype"/>
        </w:rPr>
      </w:pPr>
      <w:r w:rsidRPr="0091630B">
        <w:rPr>
          <w:rFonts w:ascii="Palatino Linotype" w:hAnsi="Palatino Linotype"/>
        </w:rPr>
        <w:lastRenderedPageBreak/>
        <w:t xml:space="preserve">Como se advierte de las constancias del expediente electrónico, en fecha </w:t>
      </w:r>
      <w:r w:rsidR="00101369" w:rsidRPr="0091630B">
        <w:rPr>
          <w:rFonts w:ascii="Palatino Linotype" w:hAnsi="Palatino Linotype"/>
          <w:b/>
        </w:rPr>
        <w:t>diecinueve de agosto</w:t>
      </w:r>
      <w:r w:rsidRPr="0091630B">
        <w:rPr>
          <w:rFonts w:ascii="Palatino Linotype" w:hAnsi="Palatino Linotype"/>
          <w:b/>
        </w:rPr>
        <w:t xml:space="preserve"> de dos mil veinticinco</w:t>
      </w:r>
      <w:r w:rsidRPr="0091630B">
        <w:rPr>
          <w:rFonts w:ascii="Palatino Linotype" w:hAnsi="Palatino Linotype"/>
        </w:rPr>
        <w:t xml:space="preserve">, el </w:t>
      </w:r>
      <w:r w:rsidRPr="0091630B">
        <w:rPr>
          <w:rFonts w:ascii="Palatino Linotype" w:hAnsi="Palatino Linotype"/>
          <w:b/>
        </w:rPr>
        <w:t>Sujeto Obligado</w:t>
      </w:r>
      <w:r w:rsidRPr="0091630B">
        <w:rPr>
          <w:rFonts w:ascii="Palatino Linotype" w:hAnsi="Palatino Linotype"/>
        </w:rPr>
        <w:t xml:space="preserve"> hizo entrega al </w:t>
      </w:r>
      <w:r w:rsidRPr="0091630B">
        <w:rPr>
          <w:rFonts w:ascii="Palatino Linotype" w:hAnsi="Palatino Linotype"/>
          <w:b/>
        </w:rPr>
        <w:t>Recurrente</w:t>
      </w:r>
      <w:r w:rsidRPr="0091630B">
        <w:rPr>
          <w:rFonts w:ascii="Palatino Linotype" w:hAnsi="Palatino Linotype"/>
        </w:rPr>
        <w:t xml:space="preserve"> de la respuesta emitida a la solicitud de información, en los términos siguientes:</w:t>
      </w:r>
    </w:p>
    <w:p w:rsidR="00935074" w:rsidRPr="0091630B" w:rsidRDefault="00935074" w:rsidP="00935074">
      <w:pPr>
        <w:spacing w:line="360" w:lineRule="auto"/>
        <w:jc w:val="both"/>
        <w:rPr>
          <w:rFonts w:ascii="Palatino Linotype" w:hAnsi="Palatino Linotype"/>
        </w:rPr>
      </w:pPr>
    </w:p>
    <w:p w:rsidR="00935074" w:rsidRPr="0091630B" w:rsidRDefault="00935074" w:rsidP="00101369">
      <w:pPr>
        <w:spacing w:line="276" w:lineRule="auto"/>
        <w:ind w:left="567" w:right="616"/>
        <w:jc w:val="both"/>
        <w:rPr>
          <w:rFonts w:ascii="Palatino Linotype" w:hAnsi="Palatino Linotype"/>
          <w:bCs/>
          <w:i/>
          <w:sz w:val="22"/>
        </w:rPr>
      </w:pPr>
      <w:r w:rsidRPr="0091630B">
        <w:rPr>
          <w:rFonts w:ascii="Palatino Linotype" w:hAnsi="Palatino Linotype"/>
          <w:bCs/>
          <w:i/>
          <w:sz w:val="22"/>
        </w:rPr>
        <w:t>“</w:t>
      </w:r>
      <w:r w:rsidR="00101369" w:rsidRPr="0091630B">
        <w:rPr>
          <w:rFonts w:ascii="Palatino Linotype" w:hAnsi="Palatino Linotype"/>
          <w:bCs/>
          <w:i/>
          <w:sz w:val="22"/>
        </w:rPr>
        <w:t>Anticipando un atento saludo, nos permitirnos informar al solicitante que la capacidad de memoria del la plataforma nos imposibilita para otorgar por este medio los expedientes en versión pública que solicita, por lo que rogamos su comprensión y solicitamos acuda a las oficinas de Contraloría Interna ubicadas en cito: Calle Independencia pte.100, Colonia Centro, Mexicaltzingo, Estado de México, C.P. 52180. donde con gusto le serán entregados en formato digital en un dispositivo USB o Disco CD que usted deberá proporcionar. La finalidad de la existencia de las solicitudes de información es procurar, proteger y dar posibilidad al ciudadano de ejercer de forma libre su derecho al acceso a la información y rendición de cuentas de las autoridades, pero es bien sabido que nuestro derecho termina donde comienza el del prójimo, es por ello que nos pronunciamos respecto de otorgar al solicitante la información que pide siempre y cuando no vulneremos el derecho de los ciudadanos, esto con relación a que los procedimientos administrativos que se resuelven en la Contraloría Interna Municipal, son calificados como no graves de acuerdo al articulo 51 de la Ley de Responsabilidades Administrativas del Estado de México y Municipios. Toda vez que se está evitando vulnerar de la dignidad del presunto responsable, de lo anterior con fundamento en el artículo 143 fracción I de la Ley de Transparencia y Acceso a la Información Pública del Estado de México y Municipios, esto para salvaguardar el derecho al honor, buena imagen y presunción de inocencia, se considera del servidor público, toda vez que la falta cometida no afecta a la colectividad, y la sanción recae sobre la persona que comete la falta no grave. Por lo que, proporcionar el nombre, podría generar un juicio a priori por parte de la sociedad, afectando su prestigio y su buen nombre, pues la sociedad podría calificar a dicho servidor público, como ineficiente o corrupto, lo cual daña su vida privada y profesional, mismas que forman parte de su intimidad, sobre todo, si se toma en cuenta, que fue cesada. Quedamos de Usted. #GOBIERNO QUE SIRVE CON PASIÓN. Respuesta realizada por la Contraloría Interna Municipal</w:t>
      </w:r>
      <w:r w:rsidRPr="0091630B">
        <w:rPr>
          <w:rFonts w:ascii="Palatino Linotype" w:hAnsi="Palatino Linotype"/>
          <w:bCs/>
          <w:i/>
          <w:sz w:val="22"/>
        </w:rPr>
        <w:t>”</w:t>
      </w:r>
    </w:p>
    <w:p w:rsidR="00935074" w:rsidRPr="0091630B" w:rsidRDefault="00935074" w:rsidP="00935074">
      <w:pPr>
        <w:spacing w:line="360" w:lineRule="auto"/>
        <w:jc w:val="both"/>
        <w:rPr>
          <w:rFonts w:ascii="Palatino Linotype" w:hAnsi="Palatino Linotype" w:cs="Arial"/>
        </w:rPr>
      </w:pPr>
    </w:p>
    <w:p w:rsidR="00935074" w:rsidRPr="0091630B" w:rsidRDefault="00935074" w:rsidP="00935074">
      <w:pPr>
        <w:spacing w:line="360" w:lineRule="auto"/>
        <w:ind w:right="616"/>
        <w:jc w:val="both"/>
        <w:rPr>
          <w:rFonts w:ascii="Palatino Linotype" w:hAnsi="Palatino Linotype"/>
          <w:bCs/>
        </w:rPr>
      </w:pPr>
    </w:p>
    <w:p w:rsidR="00935074" w:rsidRPr="0091630B" w:rsidRDefault="00935074" w:rsidP="00935074">
      <w:pPr>
        <w:spacing w:line="360" w:lineRule="auto"/>
        <w:ind w:right="51"/>
        <w:jc w:val="both"/>
        <w:rPr>
          <w:rFonts w:ascii="Palatino Linotype" w:hAnsi="Palatino Linotype"/>
          <w:b/>
          <w:sz w:val="28"/>
        </w:rPr>
      </w:pPr>
      <w:r w:rsidRPr="0091630B">
        <w:rPr>
          <w:rFonts w:ascii="Palatino Linotype" w:hAnsi="Palatino Linotype" w:cs="Arial"/>
          <w:b/>
          <w:sz w:val="28"/>
          <w:szCs w:val="28"/>
        </w:rPr>
        <w:t>TERCERO</w:t>
      </w:r>
      <w:r w:rsidRPr="0091630B">
        <w:rPr>
          <w:rFonts w:ascii="Palatino Linotype" w:hAnsi="Palatino Linotype" w:cs="Arial"/>
          <w:b/>
          <w:sz w:val="28"/>
          <w:szCs w:val="22"/>
          <w:lang w:val="es-MX"/>
        </w:rPr>
        <w:t>.</w:t>
      </w:r>
      <w:r w:rsidRPr="0091630B">
        <w:rPr>
          <w:rFonts w:ascii="Palatino Linotype" w:hAnsi="Palatino Linotype" w:cs="Arial"/>
          <w:b/>
          <w:szCs w:val="22"/>
          <w:lang w:val="es-MX"/>
        </w:rPr>
        <w:t xml:space="preserve"> </w:t>
      </w:r>
      <w:r w:rsidRPr="0091630B">
        <w:rPr>
          <w:rFonts w:ascii="Palatino Linotype" w:hAnsi="Palatino Linotype"/>
          <w:b/>
          <w:sz w:val="28"/>
        </w:rPr>
        <w:t>Del recurso de revisión.</w:t>
      </w:r>
    </w:p>
    <w:p w:rsidR="00935074" w:rsidRPr="0091630B" w:rsidRDefault="00935074" w:rsidP="00935074">
      <w:pPr>
        <w:spacing w:line="360" w:lineRule="auto"/>
        <w:ind w:right="51"/>
        <w:jc w:val="both"/>
        <w:rPr>
          <w:rFonts w:ascii="Palatino Linotype" w:hAnsi="Palatino Linotype" w:cs="Arial"/>
        </w:rPr>
      </w:pPr>
      <w:r w:rsidRPr="0091630B">
        <w:rPr>
          <w:rFonts w:ascii="Palatino Linotype" w:hAnsi="Palatino Linotype" w:cs="Arial"/>
        </w:rPr>
        <w:lastRenderedPageBreak/>
        <w:t xml:space="preserve">Inconforme ante la respuesta emitida por parte del </w:t>
      </w:r>
      <w:r w:rsidRPr="0091630B">
        <w:rPr>
          <w:rFonts w:ascii="Palatino Linotype" w:hAnsi="Palatino Linotype" w:cs="Arial"/>
          <w:b/>
        </w:rPr>
        <w:t>Sujeto Obligado</w:t>
      </w:r>
      <w:r w:rsidRPr="0091630B">
        <w:rPr>
          <w:rFonts w:ascii="Palatino Linotype" w:hAnsi="Palatino Linotype" w:cs="Arial"/>
        </w:rPr>
        <w:t>, el día</w:t>
      </w:r>
      <w:r w:rsidRPr="0091630B">
        <w:rPr>
          <w:rFonts w:ascii="Palatino Linotype" w:hAnsi="Palatino Linotype"/>
        </w:rPr>
        <w:t xml:space="preserve"> </w:t>
      </w:r>
      <w:r w:rsidR="00101369" w:rsidRPr="0091630B">
        <w:rPr>
          <w:rFonts w:ascii="Palatino Linotype" w:hAnsi="Palatino Linotype"/>
          <w:b/>
        </w:rPr>
        <w:t>veintiséis</w:t>
      </w:r>
      <w:r w:rsidR="002C468B" w:rsidRPr="0091630B">
        <w:rPr>
          <w:rFonts w:ascii="Palatino Linotype" w:hAnsi="Palatino Linotype"/>
          <w:b/>
        </w:rPr>
        <w:t xml:space="preserve"> de agosto</w:t>
      </w:r>
      <w:r w:rsidRPr="0091630B">
        <w:rPr>
          <w:rFonts w:ascii="Palatino Linotype" w:hAnsi="Palatino Linotype"/>
          <w:b/>
        </w:rPr>
        <w:t xml:space="preserve"> de dos mil veinticinco</w:t>
      </w:r>
      <w:r w:rsidRPr="0091630B">
        <w:rPr>
          <w:rFonts w:ascii="Palatino Linotype" w:hAnsi="Palatino Linotype" w:cs="Arial"/>
        </w:rPr>
        <w:t>, la parte</w:t>
      </w:r>
      <w:r w:rsidRPr="0091630B">
        <w:rPr>
          <w:rFonts w:ascii="Palatino Linotype" w:hAnsi="Palatino Linotype" w:cs="Arial"/>
          <w:b/>
          <w:color w:val="000000"/>
        </w:rPr>
        <w:t xml:space="preserve"> Recurrente</w:t>
      </w:r>
      <w:r w:rsidRPr="0091630B">
        <w:rPr>
          <w:rFonts w:ascii="Palatino Linotype" w:hAnsi="Palatino Linotype" w:cs="Arial"/>
          <w:color w:val="000000"/>
        </w:rPr>
        <w:t xml:space="preserve"> </w:t>
      </w:r>
      <w:r w:rsidRPr="0091630B">
        <w:rPr>
          <w:rFonts w:ascii="Palatino Linotype" w:hAnsi="Palatino Linotype" w:cs="Arial"/>
        </w:rPr>
        <w:t>interpuso el presente recurso de revisión, quedando registrado en el</w:t>
      </w:r>
      <w:r w:rsidRPr="0091630B">
        <w:rPr>
          <w:rFonts w:ascii="Palatino Linotype" w:eastAsia="Arial Unicode MS" w:hAnsi="Palatino Linotype" w:cs="Arial"/>
          <w:b/>
        </w:rPr>
        <w:t xml:space="preserve"> SAIMEX</w:t>
      </w:r>
      <w:r w:rsidRPr="0091630B">
        <w:rPr>
          <w:rFonts w:ascii="Palatino Linotype" w:eastAsia="Arial Unicode MS" w:hAnsi="Palatino Linotype" w:cs="Arial"/>
        </w:rPr>
        <w:t xml:space="preserve"> con el número de recurso </w:t>
      </w:r>
      <w:r w:rsidRPr="0091630B">
        <w:rPr>
          <w:rFonts w:ascii="Palatino Linotype" w:eastAsia="Arial Unicode MS" w:hAnsi="Palatino Linotype" w:cs="Arial"/>
          <w:b/>
        </w:rPr>
        <w:t>0</w:t>
      </w:r>
      <w:r w:rsidR="005F14A3" w:rsidRPr="0091630B">
        <w:rPr>
          <w:rFonts w:ascii="Palatino Linotype" w:eastAsia="Arial Unicode MS" w:hAnsi="Palatino Linotype" w:cs="Arial"/>
          <w:b/>
        </w:rPr>
        <w:t>10055</w:t>
      </w:r>
      <w:r w:rsidRPr="0091630B">
        <w:rPr>
          <w:rFonts w:ascii="Palatino Linotype" w:eastAsia="Arial Unicode MS" w:hAnsi="Palatino Linotype" w:cs="Arial"/>
          <w:b/>
        </w:rPr>
        <w:t>/INFOEM/IP/RR/2025</w:t>
      </w:r>
      <w:r w:rsidRPr="0091630B">
        <w:rPr>
          <w:rFonts w:ascii="Palatino Linotype" w:hAnsi="Palatino Linotype"/>
          <w:b/>
        </w:rPr>
        <w:t xml:space="preserve">, </w:t>
      </w:r>
      <w:r w:rsidRPr="0091630B">
        <w:rPr>
          <w:rFonts w:ascii="Palatino Linotype" w:hAnsi="Palatino Linotype" w:cs="Arial"/>
        </w:rPr>
        <w:t>en el que expresó como:</w:t>
      </w:r>
    </w:p>
    <w:p w:rsidR="00935074" w:rsidRPr="0091630B" w:rsidRDefault="00935074" w:rsidP="00935074">
      <w:pPr>
        <w:pStyle w:val="Prrafodelista"/>
        <w:numPr>
          <w:ilvl w:val="0"/>
          <w:numId w:val="1"/>
        </w:numPr>
        <w:spacing w:line="360" w:lineRule="auto"/>
        <w:ind w:right="51"/>
        <w:jc w:val="both"/>
        <w:rPr>
          <w:rFonts w:ascii="Palatino Linotype" w:hAnsi="Palatino Linotype" w:cs="Arial"/>
        </w:rPr>
      </w:pPr>
      <w:r w:rsidRPr="0091630B">
        <w:rPr>
          <w:rFonts w:ascii="Palatino Linotype" w:hAnsi="Palatino Linotype" w:cs="Arial"/>
          <w:b/>
        </w:rPr>
        <w:t>Acto impugnado</w:t>
      </w:r>
      <w:r w:rsidRPr="0091630B">
        <w:rPr>
          <w:rFonts w:ascii="Palatino Linotype" w:hAnsi="Palatino Linotype" w:cs="Arial"/>
        </w:rPr>
        <w:t>:</w:t>
      </w:r>
    </w:p>
    <w:p w:rsidR="00935074" w:rsidRPr="0091630B" w:rsidRDefault="00935074" w:rsidP="00935074">
      <w:pPr>
        <w:pStyle w:val="INFOEM"/>
        <w:spacing w:line="240" w:lineRule="auto"/>
      </w:pPr>
      <w:r w:rsidRPr="0091630B">
        <w:t>“</w:t>
      </w:r>
      <w:r w:rsidR="00101369" w:rsidRPr="0091630B">
        <w:t>Se niega a dar información</w:t>
      </w:r>
      <w:r w:rsidRPr="0091630B">
        <w:t>” (Sic)</w:t>
      </w:r>
    </w:p>
    <w:p w:rsidR="00935074" w:rsidRPr="0091630B" w:rsidRDefault="00935074" w:rsidP="00935074">
      <w:pPr>
        <w:pStyle w:val="Prrafodelista"/>
        <w:numPr>
          <w:ilvl w:val="0"/>
          <w:numId w:val="1"/>
        </w:numPr>
        <w:spacing w:line="360" w:lineRule="auto"/>
        <w:ind w:right="51"/>
        <w:jc w:val="both"/>
        <w:rPr>
          <w:rFonts w:ascii="Palatino Linotype" w:hAnsi="Palatino Linotype" w:cs="Arial"/>
        </w:rPr>
      </w:pPr>
      <w:r w:rsidRPr="0091630B">
        <w:rPr>
          <w:rFonts w:ascii="Palatino Linotype" w:hAnsi="Palatino Linotype" w:cs="Arial"/>
          <w:b/>
        </w:rPr>
        <w:t>Motivos o razones de inconformidad</w:t>
      </w:r>
      <w:r w:rsidRPr="0091630B">
        <w:rPr>
          <w:rFonts w:ascii="Palatino Linotype" w:hAnsi="Palatino Linotype" w:cs="Arial"/>
        </w:rPr>
        <w:t>:</w:t>
      </w:r>
    </w:p>
    <w:p w:rsidR="00935074" w:rsidRPr="0091630B" w:rsidRDefault="00935074" w:rsidP="00935074">
      <w:pPr>
        <w:pStyle w:val="INFOEM"/>
        <w:spacing w:line="240" w:lineRule="auto"/>
        <w:ind w:left="780"/>
      </w:pPr>
      <w:r w:rsidRPr="0091630B">
        <w:t>“</w:t>
      </w:r>
      <w:r w:rsidR="00101369" w:rsidRPr="0091630B">
        <w:t>Información incompleta no es lo solicitado</w:t>
      </w:r>
      <w:r w:rsidRPr="0091630B">
        <w:t>” (Sic)</w:t>
      </w:r>
    </w:p>
    <w:p w:rsidR="00935074" w:rsidRPr="0091630B" w:rsidRDefault="00935074" w:rsidP="00935074">
      <w:pPr>
        <w:spacing w:before="240" w:line="360" w:lineRule="auto"/>
        <w:jc w:val="both"/>
        <w:rPr>
          <w:rFonts w:ascii="Palatino Linotype" w:hAnsi="Palatino Linotype" w:cs="Arial"/>
          <w:b/>
          <w:sz w:val="28"/>
          <w:szCs w:val="22"/>
          <w:lang w:val="es-MX"/>
        </w:rPr>
      </w:pPr>
    </w:p>
    <w:p w:rsidR="00935074" w:rsidRPr="0091630B" w:rsidRDefault="00935074" w:rsidP="00935074">
      <w:pPr>
        <w:spacing w:before="240" w:line="360" w:lineRule="auto"/>
        <w:jc w:val="both"/>
        <w:rPr>
          <w:rFonts w:ascii="Palatino Linotype" w:hAnsi="Palatino Linotype" w:cs="Arial"/>
          <w:b/>
        </w:rPr>
      </w:pPr>
      <w:r w:rsidRPr="0091630B">
        <w:rPr>
          <w:rFonts w:ascii="Palatino Linotype" w:hAnsi="Palatino Linotype" w:cs="Arial"/>
          <w:b/>
          <w:sz w:val="28"/>
          <w:szCs w:val="22"/>
          <w:lang w:val="es-MX"/>
        </w:rPr>
        <w:t>CUARTO</w:t>
      </w:r>
      <w:r w:rsidRPr="0091630B">
        <w:rPr>
          <w:rFonts w:ascii="Palatino Linotype" w:hAnsi="Palatino Linotype" w:cs="Arial"/>
          <w:b/>
          <w:lang w:val="es-ES_tradnl"/>
        </w:rPr>
        <w:t>.</w:t>
      </w:r>
      <w:r w:rsidRPr="0091630B">
        <w:rPr>
          <w:rFonts w:ascii="Palatino Linotype" w:hAnsi="Palatino Linotype" w:cs="Arial"/>
          <w:b/>
          <w:szCs w:val="22"/>
          <w:lang w:val="es-MX"/>
        </w:rPr>
        <w:t xml:space="preserve"> </w:t>
      </w:r>
      <w:r w:rsidRPr="0091630B">
        <w:rPr>
          <w:rFonts w:ascii="Palatino Linotype" w:hAnsi="Palatino Linotype" w:cs="Arial"/>
          <w:b/>
          <w:sz w:val="28"/>
          <w:szCs w:val="28"/>
        </w:rPr>
        <w:t>Del turno y admisión del recurso de revisión.</w:t>
      </w:r>
    </w:p>
    <w:p w:rsidR="00935074" w:rsidRPr="0091630B" w:rsidRDefault="00935074" w:rsidP="00935074">
      <w:pPr>
        <w:spacing w:before="240" w:line="360" w:lineRule="auto"/>
        <w:jc w:val="both"/>
        <w:rPr>
          <w:rFonts w:ascii="Palatino Linotype" w:hAnsi="Palatino Linotype" w:cs="Arial"/>
          <w:sz w:val="28"/>
        </w:rPr>
      </w:pPr>
      <w:r w:rsidRPr="0091630B">
        <w:rPr>
          <w:rFonts w:ascii="Palatino Linotype" w:hAnsi="Palatino Linotype"/>
        </w:rPr>
        <w:t xml:space="preserve">El medio de impugnación fue turnado al Comisionado Presidente </w:t>
      </w:r>
      <w:r w:rsidRPr="0091630B">
        <w:rPr>
          <w:rFonts w:ascii="Palatino Linotype" w:hAnsi="Palatino Linotype"/>
          <w:b/>
        </w:rPr>
        <w:t>José Martínez Vilchis,</w:t>
      </w:r>
      <w:r w:rsidRPr="0091630B">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91630B">
        <w:rPr>
          <w:rFonts w:ascii="Palatino Linotype" w:hAnsi="Palatino Linotype"/>
          <w:b/>
        </w:rPr>
        <w:t>admisión</w:t>
      </w:r>
      <w:r w:rsidRPr="0091630B">
        <w:rPr>
          <w:rFonts w:ascii="Palatino Linotype" w:hAnsi="Palatino Linotype"/>
        </w:rPr>
        <w:t xml:space="preserve"> en fecha </w:t>
      </w:r>
      <w:r w:rsidR="00101369" w:rsidRPr="0091630B">
        <w:rPr>
          <w:rFonts w:ascii="Palatino Linotype" w:hAnsi="Palatino Linotype"/>
          <w:b/>
        </w:rPr>
        <w:t>veintinueve</w:t>
      </w:r>
      <w:r w:rsidR="001A1465" w:rsidRPr="0091630B">
        <w:rPr>
          <w:rFonts w:ascii="Palatino Linotype" w:hAnsi="Palatino Linotype"/>
          <w:b/>
        </w:rPr>
        <w:t xml:space="preserve"> de agosto</w:t>
      </w:r>
      <w:r w:rsidRPr="0091630B">
        <w:rPr>
          <w:rFonts w:ascii="Palatino Linotype" w:hAnsi="Palatino Linotype"/>
          <w:b/>
        </w:rPr>
        <w:t xml:space="preserve"> de dos mil veinticinco</w:t>
      </w:r>
      <w:r w:rsidRPr="0091630B">
        <w:rPr>
          <w:rFonts w:ascii="Palatino Linotype" w:hAnsi="Palatino Linotype"/>
        </w:rPr>
        <w:t>, determinándose en ellos, un plazo de siete días para que las partes manifestaran lo que a su derecho corresponda en términos del numeral ya citado.</w:t>
      </w:r>
    </w:p>
    <w:p w:rsidR="00935074" w:rsidRPr="0091630B" w:rsidRDefault="00935074" w:rsidP="00935074">
      <w:pPr>
        <w:spacing w:line="360" w:lineRule="auto"/>
        <w:ind w:right="49"/>
        <w:jc w:val="both"/>
        <w:rPr>
          <w:rFonts w:ascii="Palatino Linotype" w:hAnsi="Palatino Linotype" w:cs="Arial"/>
          <w:lang w:val="es-ES_tradnl"/>
        </w:rPr>
      </w:pPr>
    </w:p>
    <w:p w:rsidR="00935074" w:rsidRPr="0091630B" w:rsidRDefault="00935074" w:rsidP="00935074">
      <w:pPr>
        <w:spacing w:line="360" w:lineRule="auto"/>
        <w:ind w:right="49"/>
        <w:jc w:val="both"/>
        <w:rPr>
          <w:rFonts w:ascii="Palatino Linotype" w:eastAsia="Calibri" w:hAnsi="Palatino Linotype" w:cs="Arial"/>
          <w:lang w:val="es-MX" w:eastAsia="en-US"/>
        </w:rPr>
      </w:pPr>
      <w:r w:rsidRPr="0091630B">
        <w:rPr>
          <w:rFonts w:ascii="Palatino Linotype" w:hAnsi="Palatino Linotype" w:cs="Arial"/>
          <w:b/>
          <w:sz w:val="28"/>
          <w:szCs w:val="28"/>
          <w:lang w:val="es-ES_tradnl"/>
        </w:rPr>
        <w:t>QUINTO</w:t>
      </w:r>
      <w:r w:rsidRPr="0091630B">
        <w:rPr>
          <w:rFonts w:ascii="Palatino Linotype" w:hAnsi="Palatino Linotype" w:cs="Arial"/>
          <w:b/>
          <w:lang w:val="es-ES_tradnl"/>
        </w:rPr>
        <w:t>.</w:t>
      </w:r>
      <w:r w:rsidRPr="0091630B">
        <w:rPr>
          <w:rFonts w:ascii="Palatino Linotype" w:hAnsi="Palatino Linotype" w:cs="Arial"/>
          <w:lang w:val="es-ES_tradnl"/>
        </w:rPr>
        <w:t xml:space="preserve"> </w:t>
      </w:r>
      <w:r w:rsidRPr="0091630B">
        <w:rPr>
          <w:rFonts w:ascii="Palatino Linotype" w:hAnsi="Palatino Linotype" w:cs="Arial"/>
          <w:b/>
          <w:sz w:val="28"/>
          <w:szCs w:val="28"/>
        </w:rPr>
        <w:t>De la etapa de instrucción.</w:t>
      </w:r>
    </w:p>
    <w:p w:rsidR="00A96BD1" w:rsidRPr="0091630B" w:rsidRDefault="00A96BD1" w:rsidP="00A96BD1">
      <w:pPr>
        <w:spacing w:line="360" w:lineRule="auto"/>
        <w:jc w:val="both"/>
        <w:rPr>
          <w:rFonts w:ascii="Palatino Linotype" w:eastAsia="Calibri" w:hAnsi="Palatino Linotype" w:cs="Calibri"/>
          <w:lang w:val="es-MX" w:eastAsia="es-MX"/>
        </w:rPr>
      </w:pPr>
      <w:r w:rsidRPr="0091630B">
        <w:rPr>
          <w:rFonts w:ascii="Palatino Linotype" w:eastAsia="Calibri" w:hAnsi="Palatino Linotype" w:cs="Arial"/>
          <w:lang w:val="es-MX" w:eastAsia="es-MX"/>
        </w:rPr>
        <w:t xml:space="preserve">De las constancias que obran en el expediente electrónico del SAIMEX, se advierte que el Sujeto Obligado fue omiso al rendir su informe justificado. De igual manera, se </w:t>
      </w:r>
      <w:r w:rsidRPr="0091630B">
        <w:rPr>
          <w:rFonts w:ascii="Palatino Linotype" w:eastAsia="Calibri" w:hAnsi="Palatino Linotype" w:cs="Arial"/>
          <w:lang w:val="es-MX" w:eastAsia="es-MX"/>
        </w:rPr>
        <w:lastRenderedPageBreak/>
        <w:t>advierte que el Recurrente</w:t>
      </w:r>
      <w:r w:rsidRPr="0091630B">
        <w:rPr>
          <w:rFonts w:ascii="Palatino Linotype" w:eastAsia="Calibri" w:hAnsi="Palatino Linotype" w:cs="Arial"/>
          <w:b/>
          <w:lang w:val="es-MX" w:eastAsia="es-MX"/>
        </w:rPr>
        <w:t>,</w:t>
      </w:r>
      <w:r w:rsidRPr="0091630B">
        <w:rPr>
          <w:rFonts w:ascii="Palatino Linotype" w:eastAsia="Calibri" w:hAnsi="Palatino Linotype" w:cs="Arial"/>
          <w:lang w:val="es-MX" w:eastAsia="es-MX"/>
        </w:rPr>
        <w:t xml:space="preserve"> omitió rendir dentro del término de Ley, las manifestaciones que a sus intereses conviniera.</w:t>
      </w:r>
    </w:p>
    <w:p w:rsidR="00A96BD1" w:rsidRPr="0091630B" w:rsidRDefault="00A96BD1" w:rsidP="00A96BD1">
      <w:pPr>
        <w:spacing w:line="360" w:lineRule="auto"/>
        <w:jc w:val="both"/>
        <w:rPr>
          <w:rFonts w:ascii="Palatino Linotype" w:eastAsia="Calibri" w:hAnsi="Palatino Linotype" w:cs="Arial"/>
          <w:lang w:val="es-MX" w:eastAsia="es-MX"/>
        </w:rPr>
      </w:pPr>
    </w:p>
    <w:p w:rsidR="00A96BD1" w:rsidRPr="0091630B" w:rsidRDefault="00A96BD1" w:rsidP="00A96BD1">
      <w:pPr>
        <w:spacing w:line="360" w:lineRule="auto"/>
        <w:jc w:val="both"/>
        <w:rPr>
          <w:rFonts w:ascii="Palatino Linotype" w:eastAsia="Calibri" w:hAnsi="Palatino Linotype" w:cs="Arial"/>
          <w:lang w:val="es-MX" w:eastAsia="es-MX"/>
        </w:rPr>
      </w:pPr>
      <w:r w:rsidRPr="0091630B">
        <w:rPr>
          <w:rFonts w:ascii="Palatino Linotype" w:eastAsia="Calibri" w:hAnsi="Palatino Linotype" w:cs="Arial"/>
          <w:lang w:val="es-MX" w:eastAsia="es-MX"/>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35074" w:rsidRPr="0091630B" w:rsidRDefault="00935074" w:rsidP="00935074">
      <w:pPr>
        <w:spacing w:line="360" w:lineRule="auto"/>
        <w:jc w:val="both"/>
        <w:rPr>
          <w:rFonts w:ascii="Palatino Linotype" w:eastAsia="Calibri" w:hAnsi="Palatino Linotype" w:cs="Arial"/>
          <w:b/>
          <w:sz w:val="28"/>
          <w:szCs w:val="28"/>
          <w:lang w:val="es-MX" w:eastAsia="en-US"/>
        </w:rPr>
      </w:pPr>
    </w:p>
    <w:p w:rsidR="00935074" w:rsidRPr="0091630B" w:rsidRDefault="00935074" w:rsidP="00935074">
      <w:pPr>
        <w:spacing w:line="360" w:lineRule="auto"/>
        <w:jc w:val="both"/>
        <w:rPr>
          <w:rFonts w:ascii="Palatino Linotype" w:eastAsia="Calibri" w:hAnsi="Palatino Linotype" w:cs="Arial"/>
          <w:b/>
          <w:sz w:val="28"/>
          <w:lang w:val="es-ES_tradnl"/>
        </w:rPr>
      </w:pPr>
      <w:r w:rsidRPr="0091630B">
        <w:rPr>
          <w:rFonts w:ascii="Palatino Linotype" w:eastAsia="Calibri" w:hAnsi="Palatino Linotype" w:cs="Arial"/>
          <w:b/>
          <w:sz w:val="28"/>
          <w:szCs w:val="28"/>
          <w:lang w:val="es-MX" w:eastAsia="en-US"/>
        </w:rPr>
        <w:t xml:space="preserve">SEXTO. </w:t>
      </w:r>
      <w:r w:rsidRPr="0091630B">
        <w:rPr>
          <w:rFonts w:ascii="Palatino Linotype" w:eastAsia="Calibri" w:hAnsi="Palatino Linotype" w:cs="Arial"/>
          <w:b/>
          <w:sz w:val="28"/>
          <w:lang w:val="es-ES_tradnl"/>
        </w:rPr>
        <w:t>De la ampliación del término para resolver.</w:t>
      </w:r>
    </w:p>
    <w:p w:rsidR="00935074" w:rsidRPr="0091630B" w:rsidRDefault="00935074" w:rsidP="00935074">
      <w:pPr>
        <w:spacing w:line="360" w:lineRule="auto"/>
        <w:jc w:val="both"/>
        <w:rPr>
          <w:rFonts w:ascii="Palatino Linotype" w:hAnsi="Palatino Linotype" w:cs="Arial"/>
        </w:rPr>
      </w:pPr>
      <w:r w:rsidRPr="0091630B">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A96BD1" w:rsidRPr="0091630B">
        <w:rPr>
          <w:rFonts w:ascii="Palatino Linotype" w:hAnsi="Palatino Linotype" w:cs="Arial"/>
          <w:b/>
        </w:rPr>
        <w:t>seis de marzo</w:t>
      </w:r>
      <w:r w:rsidR="004E45AA" w:rsidRPr="0091630B">
        <w:rPr>
          <w:rFonts w:ascii="Palatino Linotype" w:hAnsi="Palatino Linotype" w:cs="Arial"/>
          <w:b/>
        </w:rPr>
        <w:t xml:space="preserve"> de dos mil veintiséis</w:t>
      </w:r>
      <w:r w:rsidRPr="0091630B">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935074" w:rsidRPr="0091630B" w:rsidRDefault="00935074" w:rsidP="00935074">
      <w:pPr>
        <w:spacing w:line="360" w:lineRule="auto"/>
        <w:jc w:val="both"/>
        <w:rPr>
          <w:rFonts w:ascii="Palatino Linotype" w:hAnsi="Palatino Linotype" w:cs="Arial"/>
        </w:rPr>
      </w:pPr>
    </w:p>
    <w:p w:rsidR="00935074" w:rsidRPr="0091630B" w:rsidRDefault="00935074" w:rsidP="00935074">
      <w:pPr>
        <w:spacing w:line="360" w:lineRule="auto"/>
        <w:jc w:val="both"/>
        <w:rPr>
          <w:rFonts w:ascii="Palatino Linotype" w:hAnsi="Palatino Linotype" w:cs="Arial"/>
          <w:b/>
          <w:sz w:val="28"/>
          <w:szCs w:val="28"/>
        </w:rPr>
      </w:pPr>
      <w:r w:rsidRPr="0091630B">
        <w:rPr>
          <w:rFonts w:ascii="Palatino Linotype" w:eastAsia="Calibri" w:hAnsi="Palatino Linotype" w:cs="Arial"/>
          <w:b/>
          <w:sz w:val="28"/>
          <w:lang w:val="es-ES_tradnl"/>
        </w:rPr>
        <w:t>SÉPTIMO</w:t>
      </w:r>
      <w:r w:rsidRPr="0091630B">
        <w:rPr>
          <w:rFonts w:ascii="Palatino Linotype" w:hAnsi="Palatino Linotype" w:cs="Arial"/>
          <w:b/>
          <w:sz w:val="28"/>
          <w:szCs w:val="28"/>
        </w:rPr>
        <w:t xml:space="preserve">. </w:t>
      </w:r>
      <w:r w:rsidRPr="0091630B">
        <w:rPr>
          <w:rFonts w:ascii="Palatino Linotype" w:eastAsia="Calibri" w:hAnsi="Palatino Linotype" w:cs="Arial"/>
          <w:b/>
          <w:sz w:val="28"/>
          <w:lang w:val="es-ES_tradnl"/>
        </w:rPr>
        <w:t xml:space="preserve"> </w:t>
      </w:r>
      <w:r w:rsidRPr="0091630B">
        <w:rPr>
          <w:rFonts w:ascii="Palatino Linotype" w:hAnsi="Palatino Linotype" w:cs="Arial"/>
          <w:b/>
          <w:sz w:val="28"/>
          <w:szCs w:val="28"/>
        </w:rPr>
        <w:t>Del Cierre de Instrucción.</w:t>
      </w:r>
    </w:p>
    <w:p w:rsidR="00935074" w:rsidRPr="0091630B" w:rsidRDefault="00935074" w:rsidP="00935074">
      <w:pPr>
        <w:spacing w:line="360" w:lineRule="auto"/>
        <w:jc w:val="both"/>
        <w:rPr>
          <w:rFonts w:ascii="Palatino Linotype" w:hAnsi="Palatino Linotype" w:cs="Arial"/>
        </w:rPr>
      </w:pPr>
      <w:r w:rsidRPr="0091630B">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A96BD1" w:rsidRPr="0091630B">
        <w:rPr>
          <w:rFonts w:ascii="Palatino Linotype" w:hAnsi="Palatino Linotype" w:cs="Arial"/>
          <w:b/>
        </w:rPr>
        <w:t xml:space="preserve">nueve de </w:t>
      </w:r>
      <w:r w:rsidR="00E82889" w:rsidRPr="0091630B">
        <w:rPr>
          <w:rFonts w:ascii="Palatino Linotype" w:hAnsi="Palatino Linotype" w:cs="Arial"/>
          <w:b/>
        </w:rPr>
        <w:t>marzo</w:t>
      </w:r>
      <w:r w:rsidR="004E45AA" w:rsidRPr="0091630B">
        <w:rPr>
          <w:rFonts w:ascii="Palatino Linotype" w:hAnsi="Palatino Linotype" w:cs="Arial"/>
          <w:b/>
        </w:rPr>
        <w:t xml:space="preserve"> de dos mil veintiséis</w:t>
      </w:r>
      <w:r w:rsidRPr="0091630B">
        <w:rPr>
          <w:rFonts w:ascii="Palatino Linotype" w:hAnsi="Palatino Linotype" w:cs="Arial"/>
        </w:rPr>
        <w:t xml:space="preserve">, en términos del artículo 185 fracción VI de la Ley de Transparencia y Acceso a la </w:t>
      </w:r>
      <w:r w:rsidRPr="0091630B">
        <w:rPr>
          <w:rFonts w:ascii="Palatino Linotype" w:hAnsi="Palatino Linotype" w:cs="Arial"/>
        </w:rPr>
        <w:lastRenderedPageBreak/>
        <w:t>Información Pública del Estado de México y Municipios, ordenándose turnar el expediente a la resolución que en derecho proceda.</w:t>
      </w:r>
    </w:p>
    <w:p w:rsidR="00935074" w:rsidRPr="0091630B" w:rsidRDefault="00935074" w:rsidP="00935074">
      <w:pPr>
        <w:spacing w:line="360" w:lineRule="auto"/>
        <w:jc w:val="both"/>
        <w:rPr>
          <w:rFonts w:ascii="Palatino Linotype" w:eastAsia="Calibri" w:hAnsi="Palatino Linotype" w:cs="Arial"/>
          <w:lang w:val="es-MX" w:eastAsia="en-US"/>
        </w:rPr>
      </w:pPr>
    </w:p>
    <w:p w:rsidR="00935074" w:rsidRPr="0091630B" w:rsidRDefault="00935074" w:rsidP="00935074">
      <w:pPr>
        <w:spacing w:line="360" w:lineRule="auto"/>
        <w:jc w:val="both"/>
        <w:rPr>
          <w:rFonts w:ascii="Palatino Linotype" w:eastAsia="Calibri" w:hAnsi="Palatino Linotype" w:cs="Arial"/>
          <w:lang w:val="es-MX" w:eastAsia="en-US"/>
        </w:rPr>
      </w:pPr>
    </w:p>
    <w:p w:rsidR="00935074" w:rsidRPr="0091630B" w:rsidRDefault="00935074" w:rsidP="00935074">
      <w:pPr>
        <w:spacing w:line="360" w:lineRule="auto"/>
        <w:jc w:val="center"/>
        <w:rPr>
          <w:rFonts w:ascii="Palatino Linotype" w:hAnsi="Palatino Linotype"/>
          <w:b/>
          <w:bCs/>
          <w:spacing w:val="60"/>
          <w:sz w:val="28"/>
          <w:lang w:val="es-ES_tradnl"/>
        </w:rPr>
      </w:pPr>
      <w:r w:rsidRPr="0091630B">
        <w:rPr>
          <w:rFonts w:ascii="Palatino Linotype" w:hAnsi="Palatino Linotype"/>
          <w:b/>
          <w:bCs/>
          <w:spacing w:val="60"/>
          <w:sz w:val="28"/>
          <w:lang w:val="es-ES_tradnl"/>
        </w:rPr>
        <w:t>CONSIDERANDO</w:t>
      </w:r>
    </w:p>
    <w:p w:rsidR="00935074" w:rsidRPr="0091630B" w:rsidRDefault="00935074" w:rsidP="00935074">
      <w:pPr>
        <w:spacing w:line="360" w:lineRule="auto"/>
        <w:ind w:right="49"/>
        <w:jc w:val="both"/>
        <w:rPr>
          <w:rFonts w:ascii="Palatino Linotype" w:hAnsi="Palatino Linotype"/>
          <w:szCs w:val="28"/>
        </w:rPr>
      </w:pPr>
    </w:p>
    <w:p w:rsidR="00935074" w:rsidRPr="0091630B" w:rsidRDefault="00935074" w:rsidP="00935074">
      <w:pPr>
        <w:spacing w:line="360" w:lineRule="auto"/>
        <w:ind w:right="49"/>
        <w:jc w:val="both"/>
        <w:rPr>
          <w:rFonts w:ascii="Palatino Linotype" w:hAnsi="Palatino Linotype"/>
          <w:b/>
          <w:sz w:val="28"/>
          <w:szCs w:val="28"/>
        </w:rPr>
      </w:pPr>
      <w:r w:rsidRPr="0091630B">
        <w:rPr>
          <w:rFonts w:ascii="Palatino Linotype" w:hAnsi="Palatino Linotype"/>
          <w:b/>
          <w:sz w:val="28"/>
          <w:szCs w:val="28"/>
        </w:rPr>
        <w:t>PRIMERO.</w:t>
      </w:r>
      <w:r w:rsidRPr="0091630B">
        <w:rPr>
          <w:rFonts w:ascii="Palatino Linotype" w:hAnsi="Palatino Linotype"/>
          <w:sz w:val="28"/>
          <w:szCs w:val="28"/>
        </w:rPr>
        <w:t xml:space="preserve"> </w:t>
      </w:r>
      <w:r w:rsidRPr="0091630B">
        <w:rPr>
          <w:rFonts w:ascii="Palatino Linotype" w:hAnsi="Palatino Linotype"/>
          <w:b/>
          <w:sz w:val="28"/>
          <w:szCs w:val="28"/>
        </w:rPr>
        <w:t xml:space="preserve">Competencia. </w:t>
      </w:r>
    </w:p>
    <w:p w:rsidR="00935074" w:rsidRPr="0091630B" w:rsidRDefault="00F44D44" w:rsidP="00935074">
      <w:pPr>
        <w:tabs>
          <w:tab w:val="left" w:pos="3402"/>
        </w:tabs>
        <w:spacing w:line="360" w:lineRule="auto"/>
        <w:jc w:val="both"/>
        <w:rPr>
          <w:rFonts w:ascii="Palatino Linotype" w:hAnsi="Palatino Linotype"/>
        </w:rPr>
      </w:pPr>
      <w:r w:rsidRPr="0091630B">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935074" w:rsidRPr="0091630B" w:rsidRDefault="00935074" w:rsidP="00935074">
      <w:pPr>
        <w:spacing w:before="240" w:line="360" w:lineRule="auto"/>
        <w:jc w:val="both"/>
        <w:rPr>
          <w:rFonts w:ascii="Palatino Linotype" w:eastAsia="Calibri" w:hAnsi="Palatino Linotype"/>
          <w:b/>
          <w:color w:val="000000" w:themeColor="text1"/>
        </w:rPr>
      </w:pPr>
    </w:p>
    <w:p w:rsidR="00935074" w:rsidRPr="0091630B" w:rsidRDefault="00935074" w:rsidP="00935074">
      <w:pPr>
        <w:pStyle w:val="Prrafodelista"/>
        <w:autoSpaceDE w:val="0"/>
        <w:autoSpaceDN w:val="0"/>
        <w:adjustRightInd w:val="0"/>
        <w:spacing w:before="240" w:after="160" w:line="360" w:lineRule="auto"/>
        <w:ind w:left="0"/>
        <w:jc w:val="both"/>
        <w:rPr>
          <w:rFonts w:ascii="Palatino Linotype" w:hAnsi="Palatino Linotype" w:cs="Arial"/>
          <w:b/>
        </w:rPr>
      </w:pPr>
      <w:r w:rsidRPr="0091630B">
        <w:rPr>
          <w:rFonts w:ascii="Palatino Linotype" w:hAnsi="Palatino Linotype" w:cs="Arial"/>
          <w:b/>
          <w:sz w:val="28"/>
        </w:rPr>
        <w:t>SEGUNDO</w:t>
      </w:r>
      <w:r w:rsidRPr="0091630B">
        <w:rPr>
          <w:rFonts w:ascii="Palatino Linotype" w:hAnsi="Palatino Linotype" w:cs="Arial"/>
          <w:b/>
        </w:rPr>
        <w:t xml:space="preserve">. </w:t>
      </w:r>
      <w:r w:rsidRPr="0091630B">
        <w:rPr>
          <w:rFonts w:ascii="Palatino Linotype" w:hAnsi="Palatino Linotype" w:cs="Arial"/>
          <w:b/>
          <w:sz w:val="28"/>
          <w:szCs w:val="28"/>
        </w:rPr>
        <w:t>Sobre los alcances del recurso de revisión.</w:t>
      </w:r>
      <w:r w:rsidRPr="0091630B">
        <w:rPr>
          <w:rFonts w:ascii="Palatino Linotype" w:hAnsi="Palatino Linotype" w:cs="Arial"/>
          <w:b/>
        </w:rPr>
        <w:t xml:space="preserve"> </w:t>
      </w:r>
    </w:p>
    <w:p w:rsidR="00935074" w:rsidRPr="0091630B" w:rsidRDefault="00935074" w:rsidP="00935074">
      <w:pPr>
        <w:pStyle w:val="Prrafodelista"/>
        <w:autoSpaceDE w:val="0"/>
        <w:autoSpaceDN w:val="0"/>
        <w:adjustRightInd w:val="0"/>
        <w:spacing w:before="240" w:after="160" w:line="360" w:lineRule="auto"/>
        <w:ind w:left="0"/>
        <w:jc w:val="both"/>
        <w:rPr>
          <w:rFonts w:ascii="Palatino Linotype" w:hAnsi="Palatino Linotype" w:cs="Arial"/>
        </w:rPr>
      </w:pPr>
      <w:r w:rsidRPr="0091630B">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935074" w:rsidRPr="0091630B" w:rsidRDefault="00935074" w:rsidP="00935074">
      <w:pPr>
        <w:autoSpaceDE w:val="0"/>
        <w:autoSpaceDN w:val="0"/>
        <w:adjustRightInd w:val="0"/>
        <w:spacing w:before="240" w:line="360" w:lineRule="auto"/>
        <w:jc w:val="both"/>
        <w:rPr>
          <w:rFonts w:ascii="Palatino Linotype" w:hAnsi="Palatino Linotype" w:cs="Arial"/>
        </w:rPr>
      </w:pPr>
      <w:r w:rsidRPr="0091630B">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935074" w:rsidRPr="0091630B" w:rsidRDefault="00935074" w:rsidP="00935074">
      <w:pPr>
        <w:autoSpaceDE w:val="0"/>
        <w:autoSpaceDN w:val="0"/>
        <w:adjustRightInd w:val="0"/>
        <w:spacing w:before="240" w:line="360" w:lineRule="auto"/>
        <w:ind w:left="1134"/>
        <w:jc w:val="both"/>
        <w:rPr>
          <w:rFonts w:ascii="Palatino Linotype" w:hAnsi="Palatino Linotype" w:cs="Arial"/>
          <w:i/>
        </w:rPr>
      </w:pPr>
      <w:r w:rsidRPr="0091630B">
        <w:rPr>
          <w:rFonts w:ascii="Palatino Linotype" w:hAnsi="Palatino Linotype" w:cs="Arial"/>
          <w:i/>
        </w:rPr>
        <w:t xml:space="preserve">“Artículo 180. El recurso de revisión contendrá: </w:t>
      </w:r>
    </w:p>
    <w:p w:rsidR="00935074" w:rsidRPr="0091630B" w:rsidRDefault="00935074" w:rsidP="00935074">
      <w:pPr>
        <w:autoSpaceDE w:val="0"/>
        <w:autoSpaceDN w:val="0"/>
        <w:adjustRightInd w:val="0"/>
        <w:ind w:left="1134"/>
        <w:jc w:val="both"/>
        <w:rPr>
          <w:rFonts w:ascii="Palatino Linotype" w:hAnsi="Palatino Linotype" w:cs="Arial"/>
          <w:i/>
          <w:lang w:val="es-ES_tradnl"/>
        </w:rPr>
      </w:pPr>
      <w:r w:rsidRPr="0091630B">
        <w:rPr>
          <w:rFonts w:ascii="Palatino Linotype" w:hAnsi="Palatino Linotype" w:cs="Arial"/>
          <w:i/>
          <w:lang w:val="es-ES_tradnl"/>
        </w:rPr>
        <w:t xml:space="preserve">I. El sujeto obligado ante la cual se presentó la solicitud; </w:t>
      </w:r>
    </w:p>
    <w:p w:rsidR="00935074" w:rsidRPr="0091630B" w:rsidRDefault="00935074" w:rsidP="00935074">
      <w:pPr>
        <w:autoSpaceDE w:val="0"/>
        <w:autoSpaceDN w:val="0"/>
        <w:adjustRightInd w:val="0"/>
        <w:ind w:left="1134" w:right="567"/>
        <w:jc w:val="both"/>
        <w:rPr>
          <w:rFonts w:ascii="Palatino Linotype" w:hAnsi="Palatino Linotype" w:cs="Arial"/>
          <w:i/>
          <w:lang w:val="es-ES_tradnl"/>
        </w:rPr>
      </w:pPr>
      <w:r w:rsidRPr="0091630B">
        <w:rPr>
          <w:rFonts w:ascii="Palatino Linotype" w:hAnsi="Palatino Linotype" w:cs="Arial"/>
          <w:b/>
          <w:i/>
          <w:lang w:val="es-ES_tradnl"/>
        </w:rPr>
        <w:t>II. El nombre del solicitante que recurre</w:t>
      </w:r>
      <w:r w:rsidRPr="0091630B">
        <w:rPr>
          <w:rFonts w:ascii="Palatino Linotype" w:hAnsi="Palatino Linotype" w:cs="Arial"/>
          <w:i/>
          <w:lang w:val="es-ES_tradnl"/>
        </w:rPr>
        <w:t xml:space="preserve"> o de su representante y, en su caso, del tercero interesado, así como la dirección o medio que señale para recibir notificaciones;</w:t>
      </w:r>
    </w:p>
    <w:p w:rsidR="00935074" w:rsidRPr="0091630B" w:rsidRDefault="00935074" w:rsidP="00935074">
      <w:pPr>
        <w:autoSpaceDE w:val="0"/>
        <w:autoSpaceDN w:val="0"/>
        <w:adjustRightInd w:val="0"/>
        <w:ind w:left="1134"/>
        <w:jc w:val="both"/>
        <w:rPr>
          <w:rFonts w:ascii="Palatino Linotype" w:hAnsi="Palatino Linotype" w:cs="Arial"/>
          <w:i/>
          <w:lang w:val="es-ES_tradnl"/>
        </w:rPr>
      </w:pPr>
      <w:r w:rsidRPr="0091630B">
        <w:rPr>
          <w:rFonts w:ascii="Palatino Linotype" w:hAnsi="Palatino Linotype" w:cs="Arial"/>
          <w:i/>
          <w:lang w:val="es-ES_tradnl"/>
        </w:rPr>
        <w:t>III. El número de folio de respuesta de la solicitud de acceso;</w:t>
      </w:r>
    </w:p>
    <w:p w:rsidR="00935074" w:rsidRPr="0091630B" w:rsidRDefault="00935074" w:rsidP="00935074">
      <w:pPr>
        <w:autoSpaceDE w:val="0"/>
        <w:autoSpaceDN w:val="0"/>
        <w:adjustRightInd w:val="0"/>
        <w:ind w:left="1134" w:right="567"/>
        <w:jc w:val="both"/>
        <w:rPr>
          <w:rFonts w:ascii="Palatino Linotype" w:hAnsi="Palatino Linotype" w:cs="Arial"/>
          <w:i/>
          <w:lang w:val="es-ES_tradnl"/>
        </w:rPr>
      </w:pPr>
      <w:r w:rsidRPr="0091630B">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935074" w:rsidRPr="0091630B" w:rsidRDefault="00935074" w:rsidP="00935074">
      <w:pPr>
        <w:autoSpaceDE w:val="0"/>
        <w:autoSpaceDN w:val="0"/>
        <w:adjustRightInd w:val="0"/>
        <w:ind w:left="1134" w:right="567"/>
        <w:jc w:val="both"/>
        <w:rPr>
          <w:rFonts w:ascii="Palatino Linotype" w:hAnsi="Palatino Linotype" w:cs="Arial"/>
          <w:i/>
          <w:lang w:val="es-ES_tradnl"/>
        </w:rPr>
      </w:pPr>
      <w:r w:rsidRPr="0091630B">
        <w:rPr>
          <w:rFonts w:ascii="Palatino Linotype" w:hAnsi="Palatino Linotype" w:cs="Arial"/>
          <w:i/>
          <w:lang w:val="es-ES_tradnl"/>
        </w:rPr>
        <w:t>V. El acto que se recurre;</w:t>
      </w:r>
    </w:p>
    <w:p w:rsidR="00935074" w:rsidRPr="0091630B" w:rsidRDefault="00935074" w:rsidP="00935074">
      <w:pPr>
        <w:autoSpaceDE w:val="0"/>
        <w:autoSpaceDN w:val="0"/>
        <w:adjustRightInd w:val="0"/>
        <w:ind w:left="1134"/>
        <w:jc w:val="both"/>
        <w:rPr>
          <w:rFonts w:ascii="Palatino Linotype" w:hAnsi="Palatino Linotype" w:cs="Arial"/>
          <w:i/>
          <w:lang w:val="es-ES_tradnl"/>
        </w:rPr>
      </w:pPr>
      <w:r w:rsidRPr="0091630B">
        <w:rPr>
          <w:rFonts w:ascii="Palatino Linotype" w:hAnsi="Palatino Linotype" w:cs="Arial"/>
          <w:i/>
          <w:lang w:val="es-ES_tradnl"/>
        </w:rPr>
        <w:t>VI. Las razones o motivos de inconformidad;</w:t>
      </w:r>
    </w:p>
    <w:p w:rsidR="00935074" w:rsidRPr="0091630B" w:rsidRDefault="00935074" w:rsidP="00935074">
      <w:pPr>
        <w:autoSpaceDE w:val="0"/>
        <w:autoSpaceDN w:val="0"/>
        <w:adjustRightInd w:val="0"/>
        <w:ind w:left="1134" w:right="567"/>
        <w:jc w:val="both"/>
        <w:rPr>
          <w:rFonts w:ascii="Palatino Linotype" w:hAnsi="Palatino Linotype" w:cs="Arial"/>
          <w:i/>
          <w:lang w:val="es-ES_tradnl"/>
        </w:rPr>
      </w:pPr>
      <w:r w:rsidRPr="0091630B">
        <w:rPr>
          <w:rFonts w:ascii="Palatino Linotype" w:hAnsi="Palatino Linotype" w:cs="Arial"/>
          <w:i/>
          <w:lang w:val="es-ES_tradnl"/>
        </w:rPr>
        <w:t xml:space="preserve">VII. La copia de la respuesta que se impugna y, en su caso, de la notificación correspondiente, en el caso de respuesta de la solicitud; y </w:t>
      </w:r>
    </w:p>
    <w:p w:rsidR="00935074" w:rsidRPr="0091630B" w:rsidRDefault="00935074" w:rsidP="00935074">
      <w:pPr>
        <w:autoSpaceDE w:val="0"/>
        <w:autoSpaceDN w:val="0"/>
        <w:adjustRightInd w:val="0"/>
        <w:ind w:left="1134" w:right="567"/>
        <w:jc w:val="both"/>
        <w:rPr>
          <w:rFonts w:ascii="Palatino Linotype" w:hAnsi="Palatino Linotype" w:cs="Arial"/>
          <w:i/>
          <w:lang w:val="es-ES_tradnl"/>
        </w:rPr>
      </w:pPr>
      <w:r w:rsidRPr="0091630B">
        <w:rPr>
          <w:rFonts w:ascii="Palatino Linotype" w:hAnsi="Palatino Linotype" w:cs="Arial"/>
          <w:i/>
          <w:lang w:val="es-ES_tradnl"/>
        </w:rPr>
        <w:t xml:space="preserve">VIII. Firma del recurrente, en su caso, cuando se presente por escrito, requisito sin el cual se dará trámite al recurso. </w:t>
      </w:r>
    </w:p>
    <w:p w:rsidR="00935074" w:rsidRPr="0091630B" w:rsidRDefault="00935074" w:rsidP="00935074">
      <w:pPr>
        <w:autoSpaceDE w:val="0"/>
        <w:autoSpaceDN w:val="0"/>
        <w:adjustRightInd w:val="0"/>
        <w:spacing w:before="240" w:line="276" w:lineRule="auto"/>
        <w:ind w:left="1134" w:right="567"/>
        <w:jc w:val="both"/>
        <w:rPr>
          <w:rFonts w:ascii="Palatino Linotype" w:hAnsi="Palatino Linotype" w:cs="Arial"/>
          <w:i/>
          <w:lang w:val="es-ES_tradnl"/>
        </w:rPr>
      </w:pPr>
      <w:r w:rsidRPr="0091630B">
        <w:rPr>
          <w:rFonts w:ascii="Palatino Linotype" w:hAnsi="Palatino Linotype" w:cs="Arial"/>
          <w:i/>
          <w:lang w:val="es-ES_tradnl"/>
        </w:rPr>
        <w:t xml:space="preserve">Adicionalmente, se podrán anexar las pruebas y demás elementos que considere procedentes someter a juicio del Instituto. </w:t>
      </w:r>
    </w:p>
    <w:p w:rsidR="00935074" w:rsidRPr="0091630B" w:rsidRDefault="00935074" w:rsidP="00935074">
      <w:pPr>
        <w:autoSpaceDE w:val="0"/>
        <w:autoSpaceDN w:val="0"/>
        <w:adjustRightInd w:val="0"/>
        <w:spacing w:before="240" w:line="276" w:lineRule="auto"/>
        <w:ind w:left="1134" w:right="567"/>
        <w:jc w:val="both"/>
        <w:rPr>
          <w:rFonts w:ascii="Palatino Linotype" w:hAnsi="Palatino Linotype" w:cs="Arial"/>
          <w:i/>
          <w:lang w:val="es-ES_tradnl"/>
        </w:rPr>
      </w:pPr>
      <w:r w:rsidRPr="0091630B">
        <w:rPr>
          <w:rFonts w:ascii="Palatino Linotype" w:hAnsi="Palatino Linotype" w:cs="Arial"/>
          <w:i/>
          <w:lang w:val="es-ES_tradnl"/>
        </w:rPr>
        <w:lastRenderedPageBreak/>
        <w:t xml:space="preserve">En ningún caso será necesario que el particular ratifique el recurso de revisión interpuesto. </w:t>
      </w:r>
    </w:p>
    <w:p w:rsidR="00935074" w:rsidRPr="0091630B" w:rsidRDefault="00935074" w:rsidP="00935074">
      <w:pPr>
        <w:autoSpaceDE w:val="0"/>
        <w:autoSpaceDN w:val="0"/>
        <w:adjustRightInd w:val="0"/>
        <w:spacing w:before="240" w:line="360" w:lineRule="auto"/>
        <w:ind w:left="1134" w:right="567"/>
        <w:jc w:val="both"/>
        <w:rPr>
          <w:rFonts w:ascii="Palatino Linotype" w:hAnsi="Palatino Linotype" w:cs="Arial"/>
        </w:rPr>
      </w:pPr>
      <w:r w:rsidRPr="0091630B">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935074" w:rsidRPr="0091630B" w:rsidRDefault="00935074" w:rsidP="00935074">
      <w:pPr>
        <w:autoSpaceDE w:val="0"/>
        <w:autoSpaceDN w:val="0"/>
        <w:adjustRightInd w:val="0"/>
        <w:spacing w:before="240" w:line="360" w:lineRule="auto"/>
        <w:jc w:val="both"/>
        <w:rPr>
          <w:rFonts w:ascii="Palatino Linotype" w:hAnsi="Palatino Linotype"/>
        </w:rPr>
      </w:pPr>
      <w:r w:rsidRPr="0091630B">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935074" w:rsidRPr="0091630B" w:rsidTr="001A1465">
        <w:trPr>
          <w:trHeight w:val="1360"/>
        </w:trPr>
        <w:tc>
          <w:tcPr>
            <w:tcW w:w="7982" w:type="dxa"/>
          </w:tcPr>
          <w:p w:rsidR="00935074" w:rsidRPr="0091630B" w:rsidRDefault="00935074" w:rsidP="001A1465">
            <w:pPr>
              <w:autoSpaceDE w:val="0"/>
              <w:autoSpaceDN w:val="0"/>
              <w:adjustRightInd w:val="0"/>
              <w:spacing w:before="240" w:line="360" w:lineRule="auto"/>
              <w:jc w:val="both"/>
              <w:rPr>
                <w:rFonts w:ascii="Palatino Linotype" w:hAnsi="Palatino Linotype"/>
                <w:i/>
              </w:rPr>
            </w:pPr>
            <w:r w:rsidRPr="0091630B">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935074" w:rsidRPr="0091630B" w:rsidRDefault="00935074" w:rsidP="00935074">
      <w:pPr>
        <w:autoSpaceDE w:val="0"/>
        <w:autoSpaceDN w:val="0"/>
        <w:adjustRightInd w:val="0"/>
        <w:spacing w:before="240" w:line="360" w:lineRule="auto"/>
        <w:jc w:val="both"/>
        <w:rPr>
          <w:rFonts w:ascii="Palatino Linotype" w:hAnsi="Palatino Linotype"/>
        </w:rPr>
      </w:pPr>
      <w:r w:rsidRPr="0091630B">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935074" w:rsidRPr="0091630B" w:rsidTr="001A1465">
        <w:trPr>
          <w:jc w:val="center"/>
        </w:trPr>
        <w:tc>
          <w:tcPr>
            <w:tcW w:w="8075" w:type="dxa"/>
          </w:tcPr>
          <w:p w:rsidR="00935074" w:rsidRPr="0091630B" w:rsidRDefault="00935074" w:rsidP="001A1465">
            <w:pPr>
              <w:autoSpaceDE w:val="0"/>
              <w:autoSpaceDN w:val="0"/>
              <w:adjustRightInd w:val="0"/>
              <w:spacing w:before="240" w:line="360" w:lineRule="auto"/>
              <w:jc w:val="center"/>
              <w:rPr>
                <w:rFonts w:ascii="Palatino Linotype" w:hAnsi="Palatino Linotype"/>
                <w:b/>
                <w:i/>
              </w:rPr>
            </w:pPr>
            <w:r w:rsidRPr="0091630B">
              <w:rPr>
                <w:rFonts w:ascii="Palatino Linotype" w:hAnsi="Palatino Linotype"/>
                <w:b/>
                <w:i/>
              </w:rPr>
              <w:t xml:space="preserve">Constitución Política de los Estados Unidos Mexicanos </w:t>
            </w:r>
          </w:p>
          <w:p w:rsidR="00935074" w:rsidRPr="0091630B" w:rsidRDefault="00935074" w:rsidP="001A1465">
            <w:pPr>
              <w:autoSpaceDE w:val="0"/>
              <w:autoSpaceDN w:val="0"/>
              <w:adjustRightInd w:val="0"/>
              <w:spacing w:before="240" w:line="360" w:lineRule="auto"/>
              <w:jc w:val="both"/>
              <w:rPr>
                <w:rFonts w:ascii="Palatino Linotype" w:hAnsi="Palatino Linotype"/>
                <w:i/>
              </w:rPr>
            </w:pPr>
            <w:r w:rsidRPr="0091630B">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w:t>
            </w:r>
            <w:r w:rsidRPr="0091630B">
              <w:rPr>
                <w:rFonts w:ascii="Palatino Linotype" w:hAnsi="Palatino Linotype"/>
                <w:i/>
              </w:rPr>
              <w:lastRenderedPageBreak/>
              <w:t xml:space="preserve">derecho de réplica será ejercido en los términos dispuestos por la ley. El derecho a la información será garantizado por el Estado. </w:t>
            </w:r>
          </w:p>
          <w:p w:rsidR="00935074" w:rsidRPr="0091630B" w:rsidRDefault="00935074" w:rsidP="001A1465">
            <w:pPr>
              <w:autoSpaceDE w:val="0"/>
              <w:autoSpaceDN w:val="0"/>
              <w:adjustRightInd w:val="0"/>
              <w:spacing w:before="240" w:line="360" w:lineRule="auto"/>
              <w:jc w:val="both"/>
              <w:rPr>
                <w:rFonts w:ascii="Palatino Linotype" w:hAnsi="Palatino Linotype"/>
                <w:i/>
              </w:rPr>
            </w:pPr>
            <w:r w:rsidRPr="0091630B">
              <w:rPr>
                <w:rFonts w:ascii="Palatino Linotype" w:hAnsi="Palatino Linotype"/>
                <w:i/>
              </w:rPr>
              <w:t xml:space="preserve">(…) </w:t>
            </w:r>
          </w:p>
          <w:p w:rsidR="00935074" w:rsidRPr="0091630B" w:rsidRDefault="00935074" w:rsidP="001A1465">
            <w:pPr>
              <w:autoSpaceDE w:val="0"/>
              <w:autoSpaceDN w:val="0"/>
              <w:adjustRightInd w:val="0"/>
              <w:spacing w:before="240" w:line="360" w:lineRule="auto"/>
              <w:jc w:val="both"/>
              <w:rPr>
                <w:rFonts w:ascii="Palatino Linotype" w:hAnsi="Palatino Linotype"/>
                <w:i/>
              </w:rPr>
            </w:pPr>
            <w:r w:rsidRPr="0091630B">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935074" w:rsidRPr="0091630B" w:rsidRDefault="00935074" w:rsidP="001A1465">
            <w:pPr>
              <w:autoSpaceDE w:val="0"/>
              <w:autoSpaceDN w:val="0"/>
              <w:adjustRightInd w:val="0"/>
              <w:spacing w:before="240" w:line="360" w:lineRule="auto"/>
              <w:jc w:val="both"/>
              <w:rPr>
                <w:rFonts w:ascii="Palatino Linotype" w:hAnsi="Palatino Linotype"/>
                <w:i/>
              </w:rPr>
            </w:pPr>
            <w:r w:rsidRPr="0091630B">
              <w:rPr>
                <w:rFonts w:ascii="Palatino Linotype" w:hAnsi="Palatino Linotype"/>
                <w:i/>
              </w:rPr>
              <w:t xml:space="preserve"> (…) </w:t>
            </w:r>
          </w:p>
          <w:p w:rsidR="00935074" w:rsidRPr="0091630B" w:rsidRDefault="00935074" w:rsidP="001A1465">
            <w:pPr>
              <w:autoSpaceDE w:val="0"/>
              <w:autoSpaceDN w:val="0"/>
              <w:adjustRightInd w:val="0"/>
              <w:spacing w:before="240" w:line="360" w:lineRule="auto"/>
              <w:jc w:val="both"/>
              <w:rPr>
                <w:rFonts w:ascii="Palatino Linotype" w:hAnsi="Palatino Linotype"/>
                <w:i/>
              </w:rPr>
            </w:pPr>
            <w:r w:rsidRPr="0091630B">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935074" w:rsidRPr="0091630B" w:rsidRDefault="00935074" w:rsidP="001A1465">
            <w:pPr>
              <w:autoSpaceDE w:val="0"/>
              <w:autoSpaceDN w:val="0"/>
              <w:adjustRightInd w:val="0"/>
              <w:spacing w:before="240" w:line="360" w:lineRule="auto"/>
              <w:jc w:val="both"/>
              <w:rPr>
                <w:rFonts w:ascii="Palatino Linotype" w:hAnsi="Palatino Linotype" w:cs="Arial"/>
                <w:i/>
              </w:rPr>
            </w:pPr>
            <w:r w:rsidRPr="0091630B">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935074" w:rsidRPr="0091630B" w:rsidRDefault="00935074" w:rsidP="001A1465">
            <w:pPr>
              <w:autoSpaceDE w:val="0"/>
              <w:autoSpaceDN w:val="0"/>
              <w:adjustRightInd w:val="0"/>
              <w:spacing w:before="240" w:line="360" w:lineRule="auto"/>
              <w:jc w:val="both"/>
              <w:rPr>
                <w:rFonts w:ascii="Palatino Linotype" w:hAnsi="Palatino Linotype" w:cs="Arial"/>
                <w:b/>
                <w:i/>
              </w:rPr>
            </w:pPr>
            <w:r w:rsidRPr="0091630B">
              <w:rPr>
                <w:rFonts w:ascii="Palatino Linotype" w:hAnsi="Palatino Linotype" w:cs="Arial"/>
                <w:b/>
                <w:i/>
              </w:rPr>
              <w:t>Constitución Política del Estado Libre y Soberano de México</w:t>
            </w:r>
          </w:p>
          <w:p w:rsidR="00935074" w:rsidRPr="0091630B" w:rsidRDefault="00935074" w:rsidP="001A1465">
            <w:pPr>
              <w:autoSpaceDE w:val="0"/>
              <w:autoSpaceDN w:val="0"/>
              <w:adjustRightInd w:val="0"/>
              <w:spacing w:before="240" w:line="360" w:lineRule="auto"/>
              <w:jc w:val="both"/>
              <w:rPr>
                <w:rFonts w:ascii="Palatino Linotype" w:eastAsia="Calibri" w:hAnsi="Palatino Linotype" w:cs="Arial"/>
                <w:i/>
                <w:lang w:val="es-ES_tradnl" w:eastAsia="es-MX"/>
              </w:rPr>
            </w:pPr>
            <w:r w:rsidRPr="0091630B">
              <w:rPr>
                <w:rFonts w:ascii="Palatino Linotype" w:eastAsia="Calibri" w:hAnsi="Palatino Linotype" w:cs="Arial"/>
                <w:i/>
                <w:lang w:val="es-ES_tradnl" w:eastAsia="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w:t>
            </w:r>
            <w:r w:rsidRPr="0091630B">
              <w:rPr>
                <w:rFonts w:ascii="Palatino Linotype" w:eastAsia="Calibri" w:hAnsi="Palatino Linotype" w:cs="Arial"/>
                <w:i/>
                <w:lang w:val="es-ES_tradnl" w:eastAsia="es-MX"/>
              </w:rPr>
              <w:lastRenderedPageBreak/>
              <w:t>en los casos y bajo las condiciones que la Constitución Política de los Estados Unidos Mexicanos establece.</w:t>
            </w:r>
          </w:p>
          <w:p w:rsidR="00935074" w:rsidRPr="0091630B" w:rsidRDefault="00935074" w:rsidP="001A1465">
            <w:pPr>
              <w:autoSpaceDE w:val="0"/>
              <w:autoSpaceDN w:val="0"/>
              <w:adjustRightInd w:val="0"/>
              <w:spacing w:before="240" w:line="360" w:lineRule="auto"/>
              <w:jc w:val="both"/>
              <w:rPr>
                <w:rFonts w:ascii="Palatino Linotype" w:eastAsia="Calibri" w:hAnsi="Palatino Linotype" w:cs="Arial"/>
                <w:i/>
                <w:lang w:val="es-ES_tradnl" w:eastAsia="es-MX"/>
              </w:rPr>
            </w:pPr>
            <w:r w:rsidRPr="0091630B">
              <w:rPr>
                <w:rFonts w:ascii="Palatino Linotype" w:eastAsia="Calibri" w:hAnsi="Palatino Linotype" w:cs="Arial"/>
                <w:i/>
                <w:lang w:val="es-ES_tradnl" w:eastAsia="es-MX"/>
              </w:rPr>
              <w:t>(…)</w:t>
            </w:r>
          </w:p>
          <w:p w:rsidR="00935074" w:rsidRPr="0091630B" w:rsidRDefault="00935074" w:rsidP="001A1465">
            <w:pPr>
              <w:autoSpaceDE w:val="0"/>
              <w:autoSpaceDN w:val="0"/>
              <w:adjustRightInd w:val="0"/>
              <w:spacing w:before="240" w:line="360" w:lineRule="auto"/>
              <w:jc w:val="both"/>
              <w:rPr>
                <w:rFonts w:ascii="Palatino Linotype" w:eastAsia="Calibri" w:hAnsi="Palatino Linotype" w:cs="Arial"/>
                <w:i/>
                <w:lang w:val="es-ES_tradnl" w:eastAsia="es-MX"/>
              </w:rPr>
            </w:pPr>
            <w:r w:rsidRPr="0091630B">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935074" w:rsidRPr="0091630B" w:rsidRDefault="00935074" w:rsidP="001A1465">
            <w:pPr>
              <w:autoSpaceDE w:val="0"/>
              <w:autoSpaceDN w:val="0"/>
              <w:adjustRightInd w:val="0"/>
              <w:spacing w:before="240" w:line="360" w:lineRule="auto"/>
              <w:jc w:val="both"/>
              <w:rPr>
                <w:rFonts w:ascii="Palatino Linotype" w:eastAsia="Calibri" w:hAnsi="Palatino Linotype" w:cs="Arial"/>
                <w:i/>
                <w:lang w:val="es-ES_tradnl" w:eastAsia="es-MX"/>
              </w:rPr>
            </w:pPr>
            <w:r w:rsidRPr="0091630B">
              <w:rPr>
                <w:rFonts w:ascii="Palatino Linotype" w:eastAsia="Calibri" w:hAnsi="Palatino Linotype" w:cs="Arial"/>
                <w:i/>
                <w:lang w:val="es-ES_tradnl" w:eastAsia="es-MX"/>
              </w:rPr>
              <w:t>(…)</w:t>
            </w:r>
          </w:p>
          <w:p w:rsidR="00935074" w:rsidRPr="0091630B" w:rsidRDefault="00935074" w:rsidP="001A1465">
            <w:pPr>
              <w:autoSpaceDE w:val="0"/>
              <w:autoSpaceDN w:val="0"/>
              <w:adjustRightInd w:val="0"/>
              <w:spacing w:before="240" w:line="360" w:lineRule="auto"/>
              <w:jc w:val="both"/>
              <w:rPr>
                <w:rFonts w:ascii="Palatino Linotype" w:eastAsia="Calibri" w:hAnsi="Palatino Linotype" w:cs="Arial"/>
                <w:i/>
                <w:lang w:val="es-ES_tradnl" w:eastAsia="es-MX"/>
              </w:rPr>
            </w:pPr>
            <w:r w:rsidRPr="0091630B">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935074" w:rsidRPr="0091630B" w:rsidRDefault="00935074" w:rsidP="001A1465">
            <w:pPr>
              <w:autoSpaceDE w:val="0"/>
              <w:autoSpaceDN w:val="0"/>
              <w:adjustRightInd w:val="0"/>
              <w:spacing w:before="240" w:line="360" w:lineRule="auto"/>
              <w:jc w:val="both"/>
              <w:rPr>
                <w:rFonts w:ascii="Palatino Linotype" w:eastAsia="Calibri" w:hAnsi="Palatino Linotype" w:cs="Arial"/>
                <w:i/>
                <w:lang w:val="es-ES_tradnl" w:eastAsia="es-MX"/>
              </w:rPr>
            </w:pPr>
            <w:r w:rsidRPr="0091630B">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35074" w:rsidRPr="0091630B" w:rsidRDefault="00935074" w:rsidP="001A1465">
            <w:pPr>
              <w:autoSpaceDE w:val="0"/>
              <w:autoSpaceDN w:val="0"/>
              <w:adjustRightInd w:val="0"/>
              <w:spacing w:before="240" w:line="360" w:lineRule="auto"/>
              <w:jc w:val="both"/>
              <w:rPr>
                <w:rFonts w:ascii="Palatino Linotype" w:eastAsia="Calibri" w:hAnsi="Palatino Linotype" w:cs="Arial"/>
                <w:i/>
                <w:lang w:val="es-ES_tradnl" w:eastAsia="es-MX"/>
              </w:rPr>
            </w:pPr>
            <w:r w:rsidRPr="0091630B">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935074" w:rsidRPr="0091630B" w:rsidRDefault="00935074" w:rsidP="001A1465">
            <w:pPr>
              <w:autoSpaceDE w:val="0"/>
              <w:autoSpaceDN w:val="0"/>
              <w:adjustRightInd w:val="0"/>
              <w:spacing w:before="240" w:line="360" w:lineRule="auto"/>
              <w:jc w:val="both"/>
              <w:rPr>
                <w:rFonts w:ascii="Palatino Linotype" w:eastAsia="Calibri" w:hAnsi="Palatino Linotype" w:cs="Arial"/>
                <w:i/>
                <w:lang w:val="es-ES_tradnl" w:eastAsia="es-MX"/>
              </w:rPr>
            </w:pPr>
            <w:r w:rsidRPr="0091630B">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935074" w:rsidRPr="0091630B" w:rsidRDefault="00935074" w:rsidP="001A1465">
            <w:pPr>
              <w:autoSpaceDE w:val="0"/>
              <w:autoSpaceDN w:val="0"/>
              <w:adjustRightInd w:val="0"/>
              <w:spacing w:before="240" w:line="360" w:lineRule="auto"/>
              <w:jc w:val="both"/>
              <w:rPr>
                <w:rFonts w:ascii="Palatino Linotype" w:hAnsi="Palatino Linotype" w:cs="Arial"/>
                <w:i/>
              </w:rPr>
            </w:pPr>
            <w:r w:rsidRPr="0091630B">
              <w:rPr>
                <w:rFonts w:ascii="Palatino Linotype" w:hAnsi="Palatino Linotype" w:cs="Arial"/>
                <w:i/>
              </w:rPr>
              <w:lastRenderedPageBreak/>
              <w:t>(…)</w:t>
            </w:r>
          </w:p>
          <w:p w:rsidR="00935074" w:rsidRPr="0091630B" w:rsidRDefault="00935074" w:rsidP="001A1465">
            <w:pPr>
              <w:autoSpaceDE w:val="0"/>
              <w:autoSpaceDN w:val="0"/>
              <w:adjustRightInd w:val="0"/>
              <w:spacing w:before="240" w:line="360" w:lineRule="auto"/>
              <w:jc w:val="both"/>
              <w:rPr>
                <w:rFonts w:ascii="Palatino Linotype" w:hAnsi="Palatino Linotype" w:cs="Arial"/>
                <w:i/>
              </w:rPr>
            </w:pPr>
            <w:r w:rsidRPr="0091630B">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935074" w:rsidRPr="0091630B" w:rsidRDefault="00935074" w:rsidP="00935074">
      <w:pPr>
        <w:autoSpaceDE w:val="0"/>
        <w:autoSpaceDN w:val="0"/>
        <w:adjustRightInd w:val="0"/>
        <w:spacing w:before="240" w:line="360" w:lineRule="auto"/>
        <w:jc w:val="both"/>
        <w:rPr>
          <w:rFonts w:ascii="Palatino Linotype" w:hAnsi="Palatino Linotype"/>
        </w:rPr>
      </w:pPr>
      <w:r w:rsidRPr="0091630B">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1630B">
        <w:rPr>
          <w:rFonts w:ascii="Palatino Linotype" w:hAnsi="Palatino Linotype"/>
          <w:b/>
          <w:u w:val="single"/>
        </w:rPr>
        <w:t>incluso, la solicitud de acceso a la información pueda ser anónima o no contener un nombre que identifique al solicitante o que permita tener certeza sobre su identidad</w:t>
      </w:r>
      <w:r w:rsidRPr="0091630B">
        <w:rPr>
          <w:rFonts w:ascii="Palatino Linotype" w:hAnsi="Palatino Linotype"/>
        </w:rPr>
        <w:t xml:space="preserve">. </w:t>
      </w:r>
    </w:p>
    <w:p w:rsidR="00935074" w:rsidRPr="0091630B" w:rsidRDefault="00935074" w:rsidP="00935074">
      <w:pPr>
        <w:pStyle w:val="Prrafodelista"/>
        <w:autoSpaceDE w:val="0"/>
        <w:autoSpaceDN w:val="0"/>
        <w:adjustRightInd w:val="0"/>
        <w:spacing w:before="240" w:after="160" w:line="360" w:lineRule="auto"/>
        <w:ind w:left="0"/>
        <w:jc w:val="both"/>
        <w:rPr>
          <w:rFonts w:ascii="Palatino Linotype" w:hAnsi="Palatino Linotype"/>
        </w:rPr>
      </w:pPr>
      <w:r w:rsidRPr="0091630B">
        <w:rPr>
          <w:rFonts w:ascii="Palatino Linotype" w:hAnsi="Palatino Linotype"/>
        </w:rPr>
        <w:t>En conclusión, se cubrieron los requisitos de procedencia y procedibilidad y conforme a las constancias que obran en el expediente.</w:t>
      </w:r>
    </w:p>
    <w:p w:rsidR="00935074" w:rsidRPr="0091630B" w:rsidRDefault="00935074" w:rsidP="00935074">
      <w:pPr>
        <w:pStyle w:val="Prrafodelista"/>
        <w:autoSpaceDE w:val="0"/>
        <w:autoSpaceDN w:val="0"/>
        <w:adjustRightInd w:val="0"/>
        <w:spacing w:before="240" w:after="160" w:line="360" w:lineRule="auto"/>
        <w:ind w:left="0"/>
        <w:jc w:val="both"/>
        <w:rPr>
          <w:rFonts w:ascii="Palatino Linotype" w:hAnsi="Palatino Linotype" w:cs="Arial"/>
        </w:rPr>
      </w:pPr>
    </w:p>
    <w:p w:rsidR="00935074" w:rsidRPr="0091630B" w:rsidRDefault="00935074" w:rsidP="00935074">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91630B">
        <w:rPr>
          <w:rFonts w:ascii="Palatino Linotype" w:hAnsi="Palatino Linotype" w:cs="Arial"/>
          <w:b/>
          <w:sz w:val="28"/>
        </w:rPr>
        <w:t>TERCERO</w:t>
      </w:r>
      <w:r w:rsidRPr="0091630B">
        <w:rPr>
          <w:rFonts w:ascii="Palatino Linotype" w:hAnsi="Palatino Linotype" w:cs="Arial"/>
          <w:b/>
        </w:rPr>
        <w:t xml:space="preserve">. </w:t>
      </w:r>
      <w:r w:rsidRPr="0091630B">
        <w:rPr>
          <w:rFonts w:ascii="Palatino Linotype" w:hAnsi="Palatino Linotype" w:cs="Arial"/>
          <w:b/>
          <w:sz w:val="28"/>
          <w:szCs w:val="28"/>
        </w:rPr>
        <w:t>De las causas de improcedencia.</w:t>
      </w:r>
    </w:p>
    <w:p w:rsidR="00935074" w:rsidRPr="0091630B" w:rsidRDefault="00935074" w:rsidP="00935074">
      <w:pPr>
        <w:pStyle w:val="Prrafodelista"/>
        <w:autoSpaceDE w:val="0"/>
        <w:autoSpaceDN w:val="0"/>
        <w:adjustRightInd w:val="0"/>
        <w:spacing w:before="240" w:after="160" w:line="360" w:lineRule="auto"/>
        <w:ind w:left="0"/>
        <w:jc w:val="both"/>
        <w:rPr>
          <w:rFonts w:ascii="Palatino Linotype" w:hAnsi="Palatino Linotype" w:cs="Arial"/>
        </w:rPr>
      </w:pPr>
      <w:r w:rsidRPr="0091630B">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935074" w:rsidRPr="0091630B" w:rsidRDefault="00935074" w:rsidP="00935074">
      <w:pPr>
        <w:pStyle w:val="Prrafodelista"/>
        <w:autoSpaceDE w:val="0"/>
        <w:autoSpaceDN w:val="0"/>
        <w:adjustRightInd w:val="0"/>
        <w:spacing w:line="360" w:lineRule="auto"/>
        <w:ind w:left="0"/>
        <w:jc w:val="both"/>
        <w:rPr>
          <w:rFonts w:ascii="Palatino Linotype" w:hAnsi="Palatino Linotype" w:cs="Arial"/>
        </w:rPr>
      </w:pPr>
      <w:r w:rsidRPr="0091630B">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1630B">
        <w:rPr>
          <w:rStyle w:val="Refdenotaalpie"/>
          <w:rFonts w:ascii="Palatino Linotype" w:hAnsi="Palatino Linotype" w:cs="Arial"/>
        </w:rPr>
        <w:footnoteReference w:id="1"/>
      </w:r>
      <w:r w:rsidRPr="0091630B">
        <w:rPr>
          <w:rFonts w:ascii="Palatino Linotype" w:hAnsi="Palatino Linotype" w:cs="Arial"/>
        </w:rPr>
        <w:t xml:space="preserve">. Así las cosas, del análisis de los expedientes electrónicos no se advierte ninguna causa de improcedencia que se </w:t>
      </w:r>
      <w:r w:rsidRPr="0091630B">
        <w:rPr>
          <w:rFonts w:ascii="Palatino Linotype" w:hAnsi="Palatino Linotype" w:cs="Arial"/>
        </w:rPr>
        <w:lastRenderedPageBreak/>
        <w:t>actualice ni mucho menos alguna hecha valer por alguna de las partes, procediendo al estudio del fondo del asunto, en los siguientes términos.</w:t>
      </w:r>
    </w:p>
    <w:p w:rsidR="00935074" w:rsidRPr="0091630B" w:rsidRDefault="00935074" w:rsidP="00935074">
      <w:pPr>
        <w:tabs>
          <w:tab w:val="left" w:pos="709"/>
        </w:tabs>
        <w:spacing w:before="240" w:line="360" w:lineRule="auto"/>
        <w:ind w:right="51"/>
        <w:jc w:val="both"/>
        <w:rPr>
          <w:rFonts w:ascii="Palatino Linotype" w:hAnsi="Palatino Linotype"/>
          <w:b/>
          <w:sz w:val="28"/>
          <w:szCs w:val="28"/>
        </w:rPr>
      </w:pPr>
    </w:p>
    <w:p w:rsidR="00935074" w:rsidRPr="0091630B" w:rsidRDefault="00935074" w:rsidP="00935074">
      <w:pPr>
        <w:tabs>
          <w:tab w:val="left" w:pos="709"/>
        </w:tabs>
        <w:spacing w:before="240" w:line="360" w:lineRule="auto"/>
        <w:ind w:right="51"/>
        <w:jc w:val="both"/>
        <w:rPr>
          <w:rFonts w:ascii="Palatino Linotype" w:hAnsi="Palatino Linotype"/>
          <w:b/>
          <w:sz w:val="28"/>
          <w:szCs w:val="28"/>
        </w:rPr>
      </w:pPr>
      <w:r w:rsidRPr="0091630B">
        <w:rPr>
          <w:rFonts w:ascii="Palatino Linotype" w:hAnsi="Palatino Linotype"/>
          <w:b/>
          <w:sz w:val="28"/>
          <w:szCs w:val="28"/>
        </w:rPr>
        <w:t xml:space="preserve">CUARTO. Estudio y resolución del asunto </w:t>
      </w:r>
      <w:r w:rsidRPr="0091630B">
        <w:rPr>
          <w:rFonts w:ascii="Palatino Linotype" w:hAnsi="Palatino Linotype"/>
          <w:b/>
          <w:sz w:val="28"/>
          <w:szCs w:val="28"/>
        </w:rPr>
        <w:tab/>
      </w:r>
    </w:p>
    <w:p w:rsidR="00935074" w:rsidRPr="0091630B" w:rsidRDefault="00935074"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1630B">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935074" w:rsidRPr="0091630B" w:rsidRDefault="00935074" w:rsidP="00935074">
      <w:pPr>
        <w:autoSpaceDE w:val="0"/>
        <w:autoSpaceDN w:val="0"/>
        <w:adjustRightInd w:val="0"/>
        <w:ind w:right="567"/>
        <w:rPr>
          <w:rFonts w:ascii="Palatino Linotype" w:eastAsia="Calibri" w:hAnsi="Palatino Linotype" w:cs="Arial"/>
        </w:rPr>
      </w:pPr>
    </w:p>
    <w:p w:rsidR="00935074" w:rsidRPr="0091630B" w:rsidRDefault="00935074"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1630B">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935074" w:rsidRPr="0091630B" w:rsidRDefault="00935074" w:rsidP="00935074">
      <w:pPr>
        <w:pStyle w:val="Citas"/>
      </w:pPr>
      <w:r w:rsidRPr="0091630B">
        <w:rPr>
          <w:b/>
        </w:rPr>
        <w:t>Artículo 179.</w:t>
      </w:r>
      <w:r w:rsidRPr="0091630B">
        <w:t xml:space="preserve"> El recurso de revisión es un medio de protección que la Ley otorga a los particulares, para hacer valer su derecho de acceso a la información pública, y procederá en contra de las siguientes causas: </w:t>
      </w:r>
    </w:p>
    <w:p w:rsidR="00935074" w:rsidRPr="0091630B" w:rsidRDefault="00935074" w:rsidP="004F732A">
      <w:pPr>
        <w:pStyle w:val="Citas"/>
        <w:numPr>
          <w:ilvl w:val="0"/>
          <w:numId w:val="2"/>
        </w:numPr>
        <w:spacing w:before="0" w:after="0" w:line="240" w:lineRule="auto"/>
      </w:pPr>
      <w:r w:rsidRPr="0091630B">
        <w:t xml:space="preserve">La negativa a la información solicitada; </w:t>
      </w:r>
    </w:p>
    <w:p w:rsidR="00935074" w:rsidRPr="0091630B" w:rsidRDefault="00935074" w:rsidP="004F732A">
      <w:pPr>
        <w:pStyle w:val="Citas"/>
        <w:numPr>
          <w:ilvl w:val="0"/>
          <w:numId w:val="2"/>
        </w:numPr>
        <w:spacing w:before="0" w:after="0" w:line="240" w:lineRule="auto"/>
      </w:pPr>
      <w:r w:rsidRPr="0091630B">
        <w:t xml:space="preserve">La clasificación de la información; </w:t>
      </w:r>
    </w:p>
    <w:p w:rsidR="00935074" w:rsidRPr="0091630B" w:rsidRDefault="00935074" w:rsidP="004F732A">
      <w:pPr>
        <w:pStyle w:val="Citas"/>
        <w:numPr>
          <w:ilvl w:val="0"/>
          <w:numId w:val="2"/>
        </w:numPr>
        <w:spacing w:before="0" w:after="0" w:line="240" w:lineRule="auto"/>
      </w:pPr>
      <w:r w:rsidRPr="0091630B">
        <w:t xml:space="preserve">La declaración de inexistencia de la información; </w:t>
      </w:r>
    </w:p>
    <w:p w:rsidR="00935074" w:rsidRPr="0091630B" w:rsidRDefault="00935074" w:rsidP="004F732A">
      <w:pPr>
        <w:pStyle w:val="Citas"/>
        <w:numPr>
          <w:ilvl w:val="0"/>
          <w:numId w:val="2"/>
        </w:numPr>
        <w:spacing w:before="0" w:after="0" w:line="240" w:lineRule="auto"/>
      </w:pPr>
      <w:r w:rsidRPr="0091630B">
        <w:t xml:space="preserve">La declaración de incompetencia por el sujeto obligado; </w:t>
      </w:r>
    </w:p>
    <w:p w:rsidR="00935074" w:rsidRPr="0091630B" w:rsidRDefault="00935074" w:rsidP="004F732A">
      <w:pPr>
        <w:pStyle w:val="Citas"/>
        <w:numPr>
          <w:ilvl w:val="0"/>
          <w:numId w:val="2"/>
        </w:numPr>
        <w:spacing w:before="0" w:after="0" w:line="240" w:lineRule="auto"/>
        <w:rPr>
          <w:b/>
        </w:rPr>
      </w:pPr>
      <w:r w:rsidRPr="0091630B">
        <w:rPr>
          <w:b/>
        </w:rPr>
        <w:t xml:space="preserve">La entrega de información incompleta; </w:t>
      </w:r>
    </w:p>
    <w:p w:rsidR="00935074" w:rsidRPr="0091630B" w:rsidRDefault="00935074" w:rsidP="004F732A">
      <w:pPr>
        <w:pStyle w:val="Citas"/>
        <w:numPr>
          <w:ilvl w:val="0"/>
          <w:numId w:val="2"/>
        </w:numPr>
        <w:spacing w:before="0" w:after="0" w:line="240" w:lineRule="auto"/>
      </w:pPr>
      <w:r w:rsidRPr="0091630B">
        <w:t xml:space="preserve">La entrega de información que no corresponda con lo solicitado; </w:t>
      </w:r>
    </w:p>
    <w:p w:rsidR="00935074" w:rsidRPr="0091630B" w:rsidRDefault="00935074" w:rsidP="004F732A">
      <w:pPr>
        <w:pStyle w:val="Citas"/>
        <w:numPr>
          <w:ilvl w:val="0"/>
          <w:numId w:val="2"/>
        </w:numPr>
        <w:spacing w:before="0" w:after="0" w:line="240" w:lineRule="auto"/>
      </w:pPr>
      <w:r w:rsidRPr="0091630B">
        <w:t xml:space="preserve">La falta de respuesta a una solicitud de acceso a la información; </w:t>
      </w:r>
    </w:p>
    <w:p w:rsidR="00935074" w:rsidRPr="0091630B" w:rsidRDefault="00935074" w:rsidP="004F732A">
      <w:pPr>
        <w:pStyle w:val="Citas"/>
        <w:numPr>
          <w:ilvl w:val="0"/>
          <w:numId w:val="2"/>
        </w:numPr>
        <w:spacing w:before="0" w:after="0" w:line="240" w:lineRule="auto"/>
      </w:pPr>
      <w:r w:rsidRPr="0091630B">
        <w:lastRenderedPageBreak/>
        <w:t xml:space="preserve">La notificación, entrega o puesta a disposición de información en una modalidad o formato distinto al solicitado; </w:t>
      </w:r>
    </w:p>
    <w:p w:rsidR="00935074" w:rsidRPr="0091630B" w:rsidRDefault="00935074" w:rsidP="004F732A">
      <w:pPr>
        <w:pStyle w:val="Citas"/>
        <w:numPr>
          <w:ilvl w:val="0"/>
          <w:numId w:val="2"/>
        </w:numPr>
        <w:spacing w:before="0" w:after="0" w:line="240" w:lineRule="auto"/>
      </w:pPr>
      <w:r w:rsidRPr="0091630B">
        <w:t xml:space="preserve">La entrega o puesta a disposición de información en un formato incomprensible y/o no accesible para el solicitante; </w:t>
      </w:r>
    </w:p>
    <w:p w:rsidR="00935074" w:rsidRPr="0091630B" w:rsidRDefault="00935074" w:rsidP="004F732A">
      <w:pPr>
        <w:pStyle w:val="Citas"/>
        <w:numPr>
          <w:ilvl w:val="0"/>
          <w:numId w:val="2"/>
        </w:numPr>
        <w:spacing w:before="0" w:after="0" w:line="240" w:lineRule="auto"/>
      </w:pPr>
      <w:r w:rsidRPr="0091630B">
        <w:t xml:space="preserve">Los costos o tiempos de entrega de la información; </w:t>
      </w:r>
    </w:p>
    <w:p w:rsidR="00935074" w:rsidRPr="0091630B" w:rsidRDefault="00935074" w:rsidP="004F732A">
      <w:pPr>
        <w:pStyle w:val="Citas"/>
        <w:numPr>
          <w:ilvl w:val="0"/>
          <w:numId w:val="2"/>
        </w:numPr>
        <w:spacing w:before="0" w:after="0" w:line="240" w:lineRule="auto"/>
      </w:pPr>
      <w:r w:rsidRPr="0091630B">
        <w:t xml:space="preserve">La falta de trámite a una solicitud; </w:t>
      </w:r>
    </w:p>
    <w:p w:rsidR="00935074" w:rsidRPr="0091630B" w:rsidRDefault="00935074" w:rsidP="004F732A">
      <w:pPr>
        <w:pStyle w:val="Citas"/>
        <w:numPr>
          <w:ilvl w:val="0"/>
          <w:numId w:val="2"/>
        </w:numPr>
        <w:spacing w:before="0" w:after="0" w:line="240" w:lineRule="auto"/>
      </w:pPr>
      <w:r w:rsidRPr="0091630B">
        <w:t xml:space="preserve">La negativa a permitir la consulta directa de la información; </w:t>
      </w:r>
    </w:p>
    <w:p w:rsidR="00935074" w:rsidRPr="0091630B" w:rsidRDefault="00935074" w:rsidP="004F732A">
      <w:pPr>
        <w:pStyle w:val="Citas"/>
        <w:numPr>
          <w:ilvl w:val="0"/>
          <w:numId w:val="2"/>
        </w:numPr>
        <w:spacing w:before="0" w:after="0" w:line="240" w:lineRule="auto"/>
      </w:pPr>
      <w:r w:rsidRPr="0091630B">
        <w:t xml:space="preserve">La falta, deficiencia o insuficiencia de la fundamentación y/o motivación en la respuesta; y </w:t>
      </w:r>
    </w:p>
    <w:p w:rsidR="00935074" w:rsidRPr="0091630B" w:rsidRDefault="00935074" w:rsidP="004F732A">
      <w:pPr>
        <w:pStyle w:val="Citas"/>
        <w:numPr>
          <w:ilvl w:val="0"/>
          <w:numId w:val="2"/>
        </w:numPr>
        <w:spacing w:before="0" w:after="0" w:line="240" w:lineRule="auto"/>
      </w:pPr>
      <w:r w:rsidRPr="0091630B">
        <w:t xml:space="preserve">La orientación a un trámite específico. </w:t>
      </w:r>
    </w:p>
    <w:p w:rsidR="00935074" w:rsidRPr="0091630B" w:rsidRDefault="00935074" w:rsidP="00935074">
      <w:pPr>
        <w:pStyle w:val="Citas"/>
        <w:spacing w:line="240" w:lineRule="auto"/>
      </w:pPr>
      <w:r w:rsidRPr="0091630B">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935074" w:rsidRPr="0091630B" w:rsidRDefault="00935074" w:rsidP="00935074">
      <w:pPr>
        <w:autoSpaceDE w:val="0"/>
        <w:autoSpaceDN w:val="0"/>
        <w:adjustRightInd w:val="0"/>
        <w:ind w:right="567"/>
        <w:rPr>
          <w:rFonts w:ascii="Palatino Linotype" w:eastAsia="Calibri" w:hAnsi="Palatino Linotype" w:cs="Arial"/>
        </w:rPr>
      </w:pPr>
    </w:p>
    <w:p w:rsidR="00935074" w:rsidRPr="0091630B" w:rsidRDefault="00935074" w:rsidP="00935074">
      <w:pPr>
        <w:spacing w:line="360" w:lineRule="auto"/>
        <w:jc w:val="both"/>
        <w:rPr>
          <w:rFonts w:ascii="Palatino Linotype" w:hAnsi="Palatino Linotype" w:cs="Tahoma"/>
          <w:bCs/>
        </w:rPr>
      </w:pPr>
      <w:r w:rsidRPr="0091630B">
        <w:rPr>
          <w:rFonts w:ascii="Palatino Linotype" w:hAnsi="Palatino Linotype" w:cs="Tahoma"/>
          <w:bCs/>
        </w:rPr>
        <w:t xml:space="preserve">Bajo estas líneas argumentativas, al retomar y delimitar los requerimientos del ahora </w:t>
      </w:r>
      <w:r w:rsidRPr="0091630B">
        <w:rPr>
          <w:rFonts w:ascii="Palatino Linotype" w:hAnsi="Palatino Linotype" w:cs="Tahoma"/>
          <w:b/>
          <w:bCs/>
        </w:rPr>
        <w:t>Recurrente</w:t>
      </w:r>
      <w:r w:rsidRPr="0091630B">
        <w:rPr>
          <w:rFonts w:ascii="Palatino Linotype" w:hAnsi="Palatino Linotype" w:cs="Tahoma"/>
          <w:bCs/>
        </w:rPr>
        <w:t>, de manera objetiva se precisa que requiere la siguiente información:</w:t>
      </w:r>
    </w:p>
    <w:p w:rsidR="004F732A" w:rsidRPr="0091630B" w:rsidRDefault="00776A3D" w:rsidP="004F732A">
      <w:pPr>
        <w:pStyle w:val="Prrafodelista"/>
        <w:tabs>
          <w:tab w:val="left" w:pos="1828"/>
        </w:tabs>
        <w:spacing w:line="360" w:lineRule="auto"/>
        <w:ind w:left="720"/>
        <w:jc w:val="both"/>
        <w:rPr>
          <w:rFonts w:ascii="Palatino Linotype" w:hAnsi="Palatino Linotype" w:cs="Tahoma"/>
          <w:bCs/>
          <w:u w:val="single"/>
        </w:rPr>
      </w:pPr>
      <w:r w:rsidRPr="0091630B">
        <w:rPr>
          <w:rFonts w:ascii="Palatino Linotype" w:hAnsi="Palatino Linotype" w:cs="Tahoma"/>
          <w:bCs/>
          <w:u w:val="single"/>
        </w:rPr>
        <w:t xml:space="preserve"> </w:t>
      </w:r>
    </w:p>
    <w:p w:rsidR="0069431C" w:rsidRPr="0091630B" w:rsidRDefault="003063E7" w:rsidP="00776A3D">
      <w:pPr>
        <w:pStyle w:val="Prrafodelista"/>
        <w:numPr>
          <w:ilvl w:val="0"/>
          <w:numId w:val="4"/>
        </w:numPr>
        <w:tabs>
          <w:tab w:val="left" w:pos="1828"/>
        </w:tabs>
        <w:spacing w:line="360" w:lineRule="auto"/>
        <w:jc w:val="both"/>
        <w:rPr>
          <w:rFonts w:ascii="Palatino Linotype" w:hAnsi="Palatino Linotype" w:cs="Tahoma"/>
          <w:bCs/>
        </w:rPr>
      </w:pPr>
      <w:r w:rsidRPr="0091630B">
        <w:rPr>
          <w:rFonts w:ascii="Palatino Linotype" w:hAnsi="Palatino Linotype" w:cs="Tahoma"/>
          <w:bCs/>
        </w:rPr>
        <w:t>V</w:t>
      </w:r>
      <w:r w:rsidR="00776A3D" w:rsidRPr="0091630B">
        <w:rPr>
          <w:rFonts w:ascii="Palatino Linotype" w:hAnsi="Palatino Linotype" w:cs="Tahoma"/>
          <w:bCs/>
        </w:rPr>
        <w:t>ersión pública de los expedientes que forman parte del órgano interno de control de su periodo de 2021 al 2025</w:t>
      </w:r>
      <w:r w:rsidR="0069431C" w:rsidRPr="0091630B">
        <w:rPr>
          <w:rFonts w:ascii="Palatino Linotype" w:hAnsi="Palatino Linotype" w:cs="Tahoma"/>
          <w:bCs/>
        </w:rPr>
        <w:t>.</w:t>
      </w:r>
    </w:p>
    <w:p w:rsidR="00935074" w:rsidRPr="0091630B" w:rsidRDefault="00935074" w:rsidP="00935074">
      <w:pPr>
        <w:spacing w:before="240" w:line="360" w:lineRule="auto"/>
        <w:jc w:val="both"/>
        <w:rPr>
          <w:rFonts w:ascii="Palatino Linotype" w:hAnsi="Palatino Linotype" w:cs="Arial"/>
          <w:b/>
        </w:rPr>
      </w:pPr>
      <w:r w:rsidRPr="0091630B">
        <w:rPr>
          <w:rFonts w:ascii="Palatino Linotype" w:hAnsi="Palatino Linotype" w:cs="Arial"/>
        </w:rPr>
        <w:t xml:space="preserve">De conformidad con las constancias que obran en el expediente electrónico, se observa que el </w:t>
      </w:r>
      <w:r w:rsidRPr="0091630B">
        <w:rPr>
          <w:rFonts w:ascii="Palatino Linotype" w:hAnsi="Palatino Linotype" w:cs="Arial"/>
          <w:b/>
        </w:rPr>
        <w:t>Sujeto Obligado</w:t>
      </w:r>
      <w:r w:rsidRPr="0091630B">
        <w:rPr>
          <w:rFonts w:ascii="Palatino Linotype" w:hAnsi="Palatino Linotype" w:cs="Arial"/>
        </w:rPr>
        <w:t xml:space="preserve"> dio respuesta por medio del sistema SAIMEX, a la solicitud de información</w:t>
      </w:r>
      <w:r w:rsidRPr="0091630B">
        <w:rPr>
          <w:rFonts w:ascii="Palatino Linotype" w:eastAsia="Palatino Linotype" w:hAnsi="Palatino Linotype" w:cs="Palatino Linotype"/>
          <w:b/>
          <w:color w:val="000000"/>
        </w:rPr>
        <w:t xml:space="preserve"> </w:t>
      </w:r>
      <w:r w:rsidR="0096091E" w:rsidRPr="0091630B">
        <w:rPr>
          <w:rFonts w:ascii="Palatino Linotype" w:hAnsi="Palatino Linotype" w:cs="Arial"/>
          <w:b/>
        </w:rPr>
        <w:t>00386/MEXICAL/IP/2025</w:t>
      </w:r>
      <w:r w:rsidRPr="0091630B">
        <w:rPr>
          <w:rFonts w:ascii="Palatino Linotype" w:hAnsi="Palatino Linotype" w:cs="Arial"/>
          <w:b/>
        </w:rPr>
        <w:t xml:space="preserve">, </w:t>
      </w:r>
      <w:r w:rsidR="00776A3D" w:rsidRPr="0091630B">
        <w:rPr>
          <w:rFonts w:ascii="Palatino Linotype" w:hAnsi="Palatino Linotype" w:cs="Arial"/>
        </w:rPr>
        <w:t>tal como se transcribe</w:t>
      </w:r>
      <w:r w:rsidRPr="0091630B">
        <w:rPr>
          <w:rFonts w:ascii="Palatino Linotype" w:hAnsi="Palatino Linotype" w:cs="Arial"/>
          <w:b/>
        </w:rPr>
        <w:t>:</w:t>
      </w:r>
    </w:p>
    <w:p w:rsidR="0069431C" w:rsidRPr="0091630B" w:rsidRDefault="00776A3D" w:rsidP="00776A3D">
      <w:pPr>
        <w:pStyle w:val="Sinespaciado"/>
        <w:spacing w:before="240" w:line="360" w:lineRule="auto"/>
        <w:ind w:left="720"/>
        <w:jc w:val="both"/>
        <w:rPr>
          <w:rFonts w:ascii="Palatino Linotype" w:hAnsi="Palatino Linotype" w:cs="Arial"/>
          <w:i/>
          <w:sz w:val="24"/>
        </w:rPr>
      </w:pPr>
      <w:r w:rsidRPr="0091630B">
        <w:rPr>
          <w:rFonts w:ascii="Palatino Linotype" w:hAnsi="Palatino Linotype" w:cs="Arial"/>
          <w:i/>
          <w:sz w:val="24"/>
        </w:rPr>
        <w:t xml:space="preserve">“Anticipando un atento saludo, nos permitirnos informar al solicitante que la capacidad de memoria del la plataforma nos imposibilita para otorgar por este medio los expedientes en versión pública que solicita, por lo que rogamos su comprensión y solicitamos </w:t>
      </w:r>
      <w:r w:rsidRPr="0091630B">
        <w:rPr>
          <w:rFonts w:ascii="Palatino Linotype" w:hAnsi="Palatino Linotype" w:cs="Arial"/>
          <w:b/>
          <w:i/>
          <w:sz w:val="24"/>
          <w:u w:val="single"/>
        </w:rPr>
        <w:t>acuda a las oficinas de Contraloría Interna ubicadas en cito: Calle Independencia pte.100, Colonia Centro, Mexicaltzingo, Estado de México, C.P. 52180.</w:t>
      </w:r>
      <w:r w:rsidRPr="0091630B">
        <w:rPr>
          <w:rFonts w:ascii="Palatino Linotype" w:hAnsi="Palatino Linotype" w:cs="Arial"/>
          <w:i/>
          <w:sz w:val="24"/>
        </w:rPr>
        <w:t xml:space="preserve"> donde con gusto le serán entregados en formato digital en un dispositivo USB o Disco CD que </w:t>
      </w:r>
      <w:r w:rsidRPr="0091630B">
        <w:rPr>
          <w:rFonts w:ascii="Palatino Linotype" w:hAnsi="Palatino Linotype" w:cs="Arial"/>
          <w:i/>
          <w:sz w:val="24"/>
        </w:rPr>
        <w:lastRenderedPageBreak/>
        <w:t>usted deberá proporcionar. La finalidad de la existencia de las solicitudes de información es procurar, proteger y dar posibilidad al ciudadano de ejercer de forma libre su derecho al acceso a la información y rendición de cuentas de las autoridades, pero es bien sabido que nuestro derecho termina donde comienza el del prójimo, es por ello que nos pronunciamos respecto de otorgar al solicitante la información que pide siempre y cuando no vulneremos el derecho de los ciudadanos, esto con relación a que los procedimientos administrativos que se resuelven en la Contraloría Interna Municipal, son calificados como no graves de acuerdo al articulo 51 de la Ley de Responsabilidades Administrativas del Estado de México y Municipios. Toda vez que se está evitando vulnerar de la dignidad del presunto responsable, de lo anterior con fundamento en el artículo 143 fracción I de la Ley de Transparencia y Acceso a la Información Pública del Estado de México y Municipios, esto para salvaguardar el derecho al honor, buena imagen y presunción de inocencia, se considera del servidor público, toda vez que la falta cometida no afecta a la colectividad, y la sanción recae sobre la persona que comete la falta no grave. Por lo que, proporcionar el nombre, podría generar un juicio a priori por parte de la sociedad, afectando su prestigio y su buen nombre, pues la sociedad podría calificar a dicho servidor público, como ineficiente o corrupto, lo cual daña su vida privada y profesional, mismas que forman parte de su intimidad, sobre todo, si se toma en cuenta, que fue cesada. Quedamos de Usted. #GOBIERNO QUE SIRVE CON PASIÓN. Respuesta realizada por la Contraloría Interna Municipal” (Sic)</w:t>
      </w:r>
    </w:p>
    <w:p w:rsidR="00935074" w:rsidRPr="0091630B" w:rsidRDefault="0027632E" w:rsidP="00776A3D">
      <w:pPr>
        <w:pStyle w:val="Sinespaciado"/>
        <w:spacing w:before="240" w:line="360" w:lineRule="auto"/>
        <w:ind w:left="720"/>
        <w:rPr>
          <w:rFonts w:ascii="Palatino Linotype" w:hAnsi="Palatino Linotype" w:cs="Arial"/>
          <w:b/>
          <w:i/>
          <w:sz w:val="24"/>
        </w:rPr>
      </w:pPr>
      <w:r w:rsidRPr="0091630B">
        <w:rPr>
          <w:noProof/>
          <w:lang w:eastAsia="es-MX"/>
        </w:rPr>
        <w:t xml:space="preserve"> </w:t>
      </w:r>
      <w:r w:rsidRPr="0091630B">
        <w:rPr>
          <w:rFonts w:ascii="Palatino Linotype" w:hAnsi="Palatino Linotype" w:cs="Arial"/>
          <w:b/>
          <w:i/>
          <w:sz w:val="24"/>
        </w:rPr>
        <w:t xml:space="preserve"> </w:t>
      </w:r>
      <w:r w:rsidR="00935074" w:rsidRPr="0091630B">
        <w:rPr>
          <w:noProof/>
          <w:lang w:eastAsia="es-MX"/>
        </w:rPr>
        <w:t xml:space="preserve"> </w:t>
      </w:r>
      <w:r w:rsidR="00EC327F" w:rsidRPr="0091630B">
        <w:rPr>
          <w:rFonts w:ascii="Palatino Linotype" w:hAnsi="Palatino Linotype" w:cs="Arial"/>
          <w:b/>
          <w:i/>
          <w:sz w:val="24"/>
        </w:rPr>
        <w:t xml:space="preserve"> </w:t>
      </w:r>
    </w:p>
    <w:p w:rsidR="00935074" w:rsidRPr="0091630B" w:rsidRDefault="00935074" w:rsidP="00935074">
      <w:pPr>
        <w:spacing w:before="240" w:line="360" w:lineRule="auto"/>
        <w:jc w:val="both"/>
        <w:rPr>
          <w:rFonts w:ascii="Palatino Linotype" w:hAnsi="Palatino Linotype"/>
          <w:i/>
        </w:rPr>
      </w:pPr>
      <w:r w:rsidRPr="0091630B">
        <w:rPr>
          <w:rFonts w:ascii="Palatino Linotype" w:hAnsi="Palatino Linotype" w:cs="Arial"/>
          <w:bCs/>
        </w:rPr>
        <w:t xml:space="preserve">Es así como, derivado de la respuesta emitida por </w:t>
      </w:r>
      <w:r w:rsidRPr="0091630B">
        <w:rPr>
          <w:rFonts w:ascii="Palatino Linotype" w:hAnsi="Palatino Linotype" w:cs="Arial"/>
          <w:b/>
          <w:bCs/>
        </w:rPr>
        <w:t>El Sujeto Obligado</w:t>
      </w:r>
      <w:r w:rsidRPr="0091630B">
        <w:rPr>
          <w:rFonts w:ascii="Palatino Linotype" w:hAnsi="Palatino Linotype" w:cs="Arial"/>
          <w:bCs/>
        </w:rPr>
        <w:t xml:space="preserve">, </w:t>
      </w:r>
      <w:r w:rsidRPr="0091630B">
        <w:rPr>
          <w:rFonts w:ascii="Palatino Linotype" w:hAnsi="Palatino Linotype" w:cs="Arial"/>
          <w:b/>
          <w:bCs/>
        </w:rPr>
        <w:t>el Recurrente</w:t>
      </w:r>
      <w:r w:rsidRPr="0091630B">
        <w:rPr>
          <w:rFonts w:ascii="Palatino Linotype" w:hAnsi="Palatino Linotype" w:cs="Arial"/>
          <w:bCs/>
        </w:rPr>
        <w:t>, interpuso el presente recurso de revisión, señalando sustancialmente como sus razones o motivos de inconformidad, lo siguiente:</w:t>
      </w:r>
      <w:r w:rsidRPr="0091630B" w:rsidDel="00107C3B">
        <w:rPr>
          <w:rFonts w:ascii="Palatino Linotype" w:hAnsi="Palatino Linotype"/>
          <w:b/>
          <w:i/>
        </w:rPr>
        <w:t xml:space="preserve"> </w:t>
      </w:r>
      <w:r w:rsidRPr="0091630B">
        <w:rPr>
          <w:rFonts w:ascii="Palatino Linotype" w:hAnsi="Palatino Linotype"/>
          <w:i/>
        </w:rPr>
        <w:t>“</w:t>
      </w:r>
      <w:r w:rsidR="00406EC9" w:rsidRPr="0091630B">
        <w:rPr>
          <w:rFonts w:ascii="Palatino Linotype" w:hAnsi="Palatino Linotype"/>
          <w:i/>
        </w:rPr>
        <w:t>Información incompleta no es lo solicitado</w:t>
      </w:r>
      <w:r w:rsidRPr="0091630B">
        <w:rPr>
          <w:rFonts w:ascii="Palatino Linotype" w:hAnsi="Palatino Linotype"/>
          <w:i/>
        </w:rPr>
        <w:t>” (Sic)</w:t>
      </w:r>
    </w:p>
    <w:p w:rsidR="00935074" w:rsidRPr="0091630B" w:rsidRDefault="00935074" w:rsidP="00935074">
      <w:pPr>
        <w:spacing w:line="360" w:lineRule="auto"/>
        <w:jc w:val="both"/>
        <w:rPr>
          <w:rFonts w:ascii="Palatino Linotype" w:hAnsi="Palatino Linotype"/>
        </w:rPr>
      </w:pPr>
    </w:p>
    <w:p w:rsidR="00A96BD1" w:rsidRPr="0091630B" w:rsidRDefault="00A96BD1" w:rsidP="00A96BD1">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91630B">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935074" w:rsidRPr="0091630B" w:rsidRDefault="00935074"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935074" w:rsidRPr="0091630B" w:rsidRDefault="00935074"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91630B">
        <w:rPr>
          <w:rFonts w:ascii="Palatino Linotype" w:eastAsia="Palatino Linotype" w:hAnsi="Palatino Linotype" w:cs="Palatino Linotype"/>
          <w:color w:val="000000"/>
          <w:lang w:val="es-ES_tradnl" w:eastAsia="es-MX"/>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rsidR="00935074" w:rsidRPr="0091630B" w:rsidRDefault="00935074" w:rsidP="00935074">
      <w:pPr>
        <w:spacing w:line="360" w:lineRule="auto"/>
        <w:jc w:val="both"/>
        <w:rPr>
          <w:rFonts w:ascii="Palatino Linotype" w:hAnsi="Palatino Linotype"/>
          <w:color w:val="00000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096"/>
        <w:gridCol w:w="3260"/>
        <w:gridCol w:w="1688"/>
      </w:tblGrid>
      <w:tr w:rsidR="00935074" w:rsidRPr="0091630B" w:rsidTr="008C2613">
        <w:trPr>
          <w:trHeight w:val="359"/>
        </w:trPr>
        <w:tc>
          <w:tcPr>
            <w:tcW w:w="4096" w:type="dxa"/>
            <w:shd w:val="clear" w:color="auto" w:fill="E7E6E6" w:themeFill="background2"/>
          </w:tcPr>
          <w:p w:rsidR="00935074" w:rsidRPr="0091630B" w:rsidRDefault="00935074" w:rsidP="001A1465">
            <w:pPr>
              <w:spacing w:line="360" w:lineRule="auto"/>
              <w:jc w:val="center"/>
              <w:rPr>
                <w:rFonts w:ascii="Palatino Linotype" w:hAnsi="Palatino Linotype"/>
                <w:b/>
                <w:i/>
                <w:color w:val="000000"/>
              </w:rPr>
            </w:pPr>
            <w:r w:rsidRPr="0091630B">
              <w:rPr>
                <w:rFonts w:ascii="Palatino Linotype" w:hAnsi="Palatino Linotype"/>
                <w:b/>
                <w:i/>
                <w:color w:val="000000"/>
              </w:rPr>
              <w:t>Requerimientos</w:t>
            </w:r>
          </w:p>
        </w:tc>
        <w:tc>
          <w:tcPr>
            <w:tcW w:w="3260" w:type="dxa"/>
            <w:shd w:val="clear" w:color="auto" w:fill="E7E6E6" w:themeFill="background2"/>
          </w:tcPr>
          <w:p w:rsidR="00935074" w:rsidRPr="0091630B" w:rsidRDefault="00935074" w:rsidP="001A1465">
            <w:pPr>
              <w:spacing w:line="360" w:lineRule="auto"/>
              <w:jc w:val="center"/>
              <w:rPr>
                <w:rFonts w:ascii="Palatino Linotype" w:hAnsi="Palatino Linotype"/>
                <w:b/>
                <w:i/>
                <w:color w:val="000000"/>
              </w:rPr>
            </w:pPr>
            <w:r w:rsidRPr="0091630B">
              <w:rPr>
                <w:rFonts w:ascii="Palatino Linotype" w:hAnsi="Palatino Linotype"/>
                <w:b/>
                <w:i/>
                <w:color w:val="000000"/>
              </w:rPr>
              <w:t>Respuesta</w:t>
            </w:r>
          </w:p>
        </w:tc>
        <w:tc>
          <w:tcPr>
            <w:tcW w:w="1688" w:type="dxa"/>
            <w:shd w:val="clear" w:color="auto" w:fill="E7E6E6" w:themeFill="background2"/>
          </w:tcPr>
          <w:p w:rsidR="00935074" w:rsidRPr="0091630B" w:rsidRDefault="00935074" w:rsidP="001A1465">
            <w:pPr>
              <w:spacing w:line="360" w:lineRule="auto"/>
              <w:jc w:val="center"/>
              <w:rPr>
                <w:rFonts w:ascii="Palatino Linotype" w:hAnsi="Palatino Linotype"/>
                <w:b/>
                <w:i/>
                <w:color w:val="000000"/>
              </w:rPr>
            </w:pPr>
            <w:r w:rsidRPr="0091630B">
              <w:rPr>
                <w:rFonts w:ascii="Palatino Linotype" w:hAnsi="Palatino Linotype"/>
                <w:b/>
                <w:i/>
                <w:color w:val="000000"/>
              </w:rPr>
              <w:t>Colma</w:t>
            </w:r>
          </w:p>
        </w:tc>
      </w:tr>
      <w:tr w:rsidR="004766A8" w:rsidRPr="0091630B" w:rsidTr="008C2613">
        <w:trPr>
          <w:trHeight w:val="2118"/>
        </w:trPr>
        <w:tc>
          <w:tcPr>
            <w:tcW w:w="4096" w:type="dxa"/>
          </w:tcPr>
          <w:p w:rsidR="004766A8" w:rsidRPr="0091630B" w:rsidRDefault="003063E7" w:rsidP="004766A8">
            <w:pPr>
              <w:jc w:val="both"/>
              <w:rPr>
                <w:rFonts w:ascii="Palatino Linotype" w:hAnsi="Palatino Linotype" w:cs="Tahoma"/>
                <w:sz w:val="22"/>
                <w:szCs w:val="22"/>
              </w:rPr>
            </w:pPr>
            <w:r w:rsidRPr="0091630B">
              <w:rPr>
                <w:rFonts w:ascii="Palatino Linotype" w:hAnsi="Palatino Linotype" w:cs="Tahoma"/>
                <w:bCs/>
              </w:rPr>
              <w:t>Versión pública de los expedientes que forman parte del órgano interno de control de su periodo de 2021 al 2025</w:t>
            </w:r>
          </w:p>
        </w:tc>
        <w:tc>
          <w:tcPr>
            <w:tcW w:w="3260" w:type="dxa"/>
          </w:tcPr>
          <w:p w:rsidR="004766A8" w:rsidRPr="0091630B" w:rsidRDefault="003063E7" w:rsidP="004766A8">
            <w:pPr>
              <w:pStyle w:val="INFOEM"/>
              <w:spacing w:before="0"/>
              <w:ind w:left="0" w:right="0"/>
              <w:rPr>
                <w:i w:val="0"/>
                <w:szCs w:val="22"/>
                <w:lang w:val="es-ES"/>
              </w:rPr>
            </w:pPr>
            <w:r w:rsidRPr="0091630B">
              <w:rPr>
                <w:i w:val="0"/>
                <w:szCs w:val="22"/>
                <w:lang w:val="es-ES"/>
              </w:rPr>
              <w:t>Consulta directa</w:t>
            </w:r>
          </w:p>
        </w:tc>
        <w:tc>
          <w:tcPr>
            <w:tcW w:w="1688" w:type="dxa"/>
          </w:tcPr>
          <w:p w:rsidR="004766A8" w:rsidRPr="0091630B" w:rsidRDefault="003063E7" w:rsidP="001A1465">
            <w:pPr>
              <w:jc w:val="center"/>
              <w:rPr>
                <w:rFonts w:ascii="Palatino Linotype" w:hAnsi="Palatino Linotype"/>
                <w:b/>
                <w:i/>
                <w:color w:val="000000"/>
              </w:rPr>
            </w:pPr>
            <w:r w:rsidRPr="0091630B">
              <w:rPr>
                <w:rFonts w:ascii="Palatino Linotype" w:hAnsi="Palatino Linotype"/>
                <w:b/>
                <w:i/>
                <w:color w:val="000000"/>
              </w:rPr>
              <w:t xml:space="preserve">No </w:t>
            </w:r>
          </w:p>
        </w:tc>
      </w:tr>
    </w:tbl>
    <w:p w:rsidR="00935074" w:rsidRPr="0091630B" w:rsidRDefault="00935074"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3063E7" w:rsidRPr="0091630B" w:rsidRDefault="00F24811" w:rsidP="003063E7">
      <w:pPr>
        <w:spacing w:line="360" w:lineRule="auto"/>
        <w:jc w:val="both"/>
        <w:rPr>
          <w:rFonts w:ascii="Palatino Linotype" w:eastAsia="MS Mincho" w:hAnsi="Palatino Linotype" w:cs="Arial"/>
        </w:rPr>
      </w:pPr>
      <w:r w:rsidRPr="0091630B">
        <w:rPr>
          <w:rFonts w:ascii="Palatino Linotype" w:eastAsia="MS Mincho" w:hAnsi="Palatino Linotype" w:cs="Arial"/>
        </w:rPr>
        <w:t>Si bien, el Sujeto Obligado admitió contar con la información y se obvia la fuente obligacional, lo cierto</w:t>
      </w:r>
      <w:r w:rsidR="003063E7" w:rsidRPr="0091630B">
        <w:rPr>
          <w:rFonts w:ascii="Palatino Linotype" w:eastAsia="MS Mincho" w:hAnsi="Palatino Linotype" w:cs="Arial"/>
        </w:rPr>
        <w:t xml:space="preserve"> </w:t>
      </w:r>
      <w:r w:rsidRPr="0091630B">
        <w:rPr>
          <w:rFonts w:ascii="Palatino Linotype" w:eastAsia="MS Mincho" w:hAnsi="Palatino Linotype" w:cs="Arial"/>
        </w:rPr>
        <w:t>es que, d</w:t>
      </w:r>
      <w:r w:rsidR="003063E7" w:rsidRPr="0091630B">
        <w:rPr>
          <w:rFonts w:ascii="Palatino Linotype" w:eastAsia="MS Mincho" w:hAnsi="Palatino Linotype" w:cs="Arial"/>
        </w:rPr>
        <w:t xml:space="preserve">erivado de la naturaleza de la información peticionada, resulta necesario traer a colación el artículo 3, fracciones XII, XIII y XIV de la Ley de </w:t>
      </w:r>
      <w:r w:rsidR="003063E7" w:rsidRPr="0091630B">
        <w:rPr>
          <w:rFonts w:ascii="Palatino Linotype" w:eastAsia="MS Mincho" w:hAnsi="Palatino Linotype" w:cs="Arial"/>
        </w:rPr>
        <w:lastRenderedPageBreak/>
        <w:t>Responsabilidades Administrativas del Estado de México y Municipios, precisan lo siguiente:</w:t>
      </w:r>
    </w:p>
    <w:p w:rsidR="003063E7" w:rsidRPr="0091630B" w:rsidRDefault="003063E7" w:rsidP="003063E7">
      <w:pPr>
        <w:spacing w:line="360" w:lineRule="auto"/>
        <w:jc w:val="both"/>
        <w:rPr>
          <w:rFonts w:ascii="Palatino Linotype" w:eastAsia="MS Mincho" w:hAnsi="Palatino Linotype" w:cs="Arial"/>
        </w:rPr>
      </w:pP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b/>
          <w:i/>
        </w:rPr>
        <w:t>Artículo 3.</w:t>
      </w:r>
      <w:r w:rsidRPr="0091630B">
        <w:rPr>
          <w:rFonts w:ascii="Palatino Linotype" w:eastAsia="MS Mincho" w:hAnsi="Palatino Linotype" w:cs="Arial"/>
          <w:i/>
        </w:rPr>
        <w:t xml:space="preserve"> Para los efectos de la presente Ley, se entenderá por:</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b/>
          <w:i/>
        </w:rPr>
        <w:t>XII. Faltas administrativas:</w:t>
      </w:r>
      <w:r w:rsidRPr="0091630B">
        <w:rPr>
          <w:rFonts w:ascii="Palatino Linotype" w:eastAsia="MS Mincho" w:hAnsi="Palatino Linotype" w:cs="Arial"/>
          <w:i/>
        </w:rPr>
        <w:t xml:space="preserve"> A las faltas administrativas graves y no graves, así como las faltas cometidas por particulares conforme a lo dispuesto en la presente Ley. </w:t>
      </w:r>
    </w:p>
    <w:p w:rsidR="003063E7" w:rsidRPr="0091630B" w:rsidRDefault="003063E7" w:rsidP="003063E7">
      <w:pPr>
        <w:ind w:left="567" w:right="567"/>
        <w:jc w:val="both"/>
        <w:rPr>
          <w:rFonts w:ascii="Palatino Linotype" w:eastAsia="MS Mincho" w:hAnsi="Palatino Linotype" w:cs="Arial"/>
          <w:b/>
          <w:i/>
          <w:u w:val="single"/>
        </w:rPr>
      </w:pPr>
      <w:r w:rsidRPr="0091630B">
        <w:rPr>
          <w:rFonts w:ascii="Palatino Linotype" w:eastAsia="MS Mincho" w:hAnsi="Palatino Linotype" w:cs="Arial"/>
          <w:b/>
          <w:i/>
        </w:rPr>
        <w:t>XIII. Falta administrativa no grave:</w:t>
      </w:r>
      <w:r w:rsidRPr="0091630B">
        <w:rPr>
          <w:rFonts w:ascii="Palatino Linotype" w:eastAsia="MS Mincho" w:hAnsi="Palatino Linotype" w:cs="Arial"/>
          <w:i/>
        </w:rPr>
        <w:t xml:space="preserve"> A las faltas administrativas de los servidores públicos en los términos de la presente Ley, cuya imposición de la sanción corresponde a la Secretaría de la Contraloría del Estado de México </w:t>
      </w:r>
      <w:r w:rsidRPr="0091630B">
        <w:rPr>
          <w:rFonts w:ascii="Palatino Linotype" w:eastAsia="MS Mincho" w:hAnsi="Palatino Linotype" w:cs="Arial"/>
          <w:b/>
          <w:i/>
          <w:u w:val="single"/>
        </w:rPr>
        <w:t>y a los órganos internos de control.</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b/>
          <w:i/>
        </w:rPr>
        <w:t xml:space="preserve">XIV. Falta administrativa grave: </w:t>
      </w:r>
      <w:r w:rsidRPr="0091630B">
        <w:rPr>
          <w:rFonts w:ascii="Palatino Linotype" w:eastAsia="MS Mincho" w:hAnsi="Palatino Linotype" w:cs="Arial"/>
          <w:i/>
        </w:rPr>
        <w:t>A las faltas administrativas de los servidores públicos catalogadas como graves en los términos de la presente Ley</w:t>
      </w:r>
      <w:r w:rsidRPr="0091630B">
        <w:rPr>
          <w:rFonts w:ascii="Palatino Linotype" w:eastAsia="MS Mincho" w:hAnsi="Palatino Linotype" w:cs="Arial"/>
          <w:b/>
          <w:i/>
          <w:u w:val="single"/>
        </w:rPr>
        <w:t>, cuya sanción corresponde al Tribunal de Justicia Administrativa del Estado de México.</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b/>
          <w:i/>
        </w:rPr>
        <w:t>…</w:t>
      </w:r>
      <w:r w:rsidRPr="0091630B">
        <w:rPr>
          <w:rFonts w:ascii="Palatino Linotype" w:eastAsia="MS Mincho" w:hAnsi="Palatino Linotype" w:cs="Arial"/>
          <w:i/>
        </w:rPr>
        <w:t>”</w:t>
      </w:r>
    </w:p>
    <w:p w:rsidR="003063E7" w:rsidRPr="0091630B" w:rsidRDefault="003063E7" w:rsidP="003063E7">
      <w:pPr>
        <w:spacing w:line="360" w:lineRule="auto"/>
        <w:jc w:val="both"/>
        <w:rPr>
          <w:rFonts w:ascii="Palatino Linotype" w:eastAsia="MS Mincho" w:hAnsi="Palatino Linotype" w:cs="Arial"/>
        </w:rPr>
      </w:pPr>
    </w:p>
    <w:p w:rsidR="003063E7" w:rsidRPr="0091630B" w:rsidRDefault="003063E7" w:rsidP="003063E7">
      <w:pPr>
        <w:spacing w:line="360" w:lineRule="auto"/>
        <w:jc w:val="both"/>
        <w:rPr>
          <w:rFonts w:ascii="Palatino Linotype" w:eastAsia="MS Mincho" w:hAnsi="Palatino Linotype" w:cs="Arial"/>
        </w:rPr>
      </w:pPr>
      <w:r w:rsidRPr="0091630B">
        <w:rPr>
          <w:rFonts w:ascii="Palatino Linotype" w:eastAsia="MS Mincho" w:hAnsi="Palatino Linotype" w:cs="Arial"/>
        </w:rPr>
        <w:t xml:space="preserve">Es decir, se colige que la Ley de Responsabilidades estima dos tipos de faltas administrativas cometidas por servidores públicos: las graves y no graves. Respecto a las </w:t>
      </w:r>
      <w:r w:rsidRPr="0091630B">
        <w:rPr>
          <w:rFonts w:ascii="Palatino Linotype" w:eastAsia="MS Mincho" w:hAnsi="Palatino Linotype" w:cs="Arial"/>
          <w:b/>
        </w:rPr>
        <w:t>faltas administrativas no graves</w:t>
      </w:r>
      <w:r w:rsidRPr="0091630B">
        <w:rPr>
          <w:rFonts w:ascii="Palatino Linotype" w:eastAsia="MS Mincho" w:hAnsi="Palatino Linotype" w:cs="Arial"/>
        </w:rPr>
        <w:t xml:space="preserve">, la imposición de la sanción le corresponde a la Secretaría de la Contraloría del Estado de México y a los Órganos Internos de Control, por otro lado, respecto a las </w:t>
      </w:r>
      <w:r w:rsidRPr="0091630B">
        <w:rPr>
          <w:rFonts w:ascii="Palatino Linotype" w:eastAsia="MS Mincho" w:hAnsi="Palatino Linotype" w:cs="Arial"/>
          <w:b/>
        </w:rPr>
        <w:t>faltas administrativas graves</w:t>
      </w:r>
      <w:r w:rsidRPr="0091630B">
        <w:rPr>
          <w:rFonts w:ascii="Palatino Linotype" w:eastAsia="MS Mincho" w:hAnsi="Palatino Linotype" w:cs="Arial"/>
        </w:rPr>
        <w:t>, la imposición de la sanción le corresponde al Tribunal de Justicia Administrativa del Estado de México.</w:t>
      </w:r>
    </w:p>
    <w:p w:rsidR="003063E7" w:rsidRPr="0091630B" w:rsidRDefault="003063E7" w:rsidP="003063E7">
      <w:pPr>
        <w:spacing w:line="360" w:lineRule="auto"/>
        <w:jc w:val="both"/>
        <w:rPr>
          <w:rFonts w:ascii="Palatino Linotype" w:eastAsia="MS Mincho" w:hAnsi="Palatino Linotype" w:cs="Arial"/>
        </w:rPr>
      </w:pPr>
    </w:p>
    <w:p w:rsidR="003063E7" w:rsidRPr="0091630B" w:rsidRDefault="003063E7" w:rsidP="003063E7">
      <w:pPr>
        <w:spacing w:line="360" w:lineRule="auto"/>
        <w:jc w:val="both"/>
        <w:rPr>
          <w:rFonts w:ascii="Palatino Linotype" w:eastAsia="MS Mincho" w:hAnsi="Palatino Linotype" w:cs="Arial"/>
        </w:rPr>
      </w:pPr>
      <w:r w:rsidRPr="0091630B">
        <w:rPr>
          <w:rFonts w:ascii="Palatino Linotype" w:eastAsia="MS Mincho" w:hAnsi="Palatino Linotype" w:cs="Arial"/>
        </w:rPr>
        <w:t>Ahora bien, resulta necesario referir que de conformidad con lo que establece el artículo 50 de la Ley de Responsabilidades de la Entidad, son consideradas como faltas administrativas no graves, las siguientes:</w:t>
      </w:r>
    </w:p>
    <w:p w:rsidR="003063E7" w:rsidRPr="0091630B" w:rsidRDefault="003063E7" w:rsidP="003063E7">
      <w:pPr>
        <w:spacing w:line="360" w:lineRule="auto"/>
        <w:jc w:val="both"/>
        <w:rPr>
          <w:rFonts w:ascii="Palatino Linotype" w:eastAsia="MS Mincho" w:hAnsi="Palatino Linotype" w:cs="Arial"/>
        </w:rPr>
      </w:pP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b/>
          <w:i/>
        </w:rPr>
        <w:t>“Artículo 50.</w:t>
      </w:r>
      <w:r w:rsidRPr="0091630B">
        <w:rPr>
          <w:rFonts w:ascii="Palatino Linotype" w:eastAsia="MS Mincho" w:hAnsi="Palatino Linotype" w:cs="Arial"/>
          <w:i/>
        </w:rPr>
        <w:t xml:space="preserve"> Incurre en </w:t>
      </w:r>
      <w:r w:rsidRPr="0091630B">
        <w:rPr>
          <w:rFonts w:ascii="Palatino Linotype" w:eastAsia="MS Mincho" w:hAnsi="Palatino Linotype" w:cs="Arial"/>
          <w:b/>
          <w:i/>
          <w:u w:val="single"/>
        </w:rPr>
        <w:t>falta administrativa no grave</w:t>
      </w:r>
      <w:r w:rsidRPr="0091630B">
        <w:rPr>
          <w:rFonts w:ascii="Palatino Linotype" w:eastAsia="MS Mincho" w:hAnsi="Palatino Linotype" w:cs="Arial"/>
          <w:i/>
        </w:rPr>
        <w:t xml:space="preserve">, </w:t>
      </w:r>
      <w:r w:rsidRPr="0091630B">
        <w:rPr>
          <w:rFonts w:ascii="Palatino Linotype" w:eastAsia="MS Mincho" w:hAnsi="Palatino Linotype" w:cs="Arial"/>
          <w:i/>
          <w:u w:val="single"/>
        </w:rPr>
        <w:t>el servidor público que con sus actos u omisiones, incumpla o transgreda las obligaciones siguientes</w:t>
      </w:r>
      <w:r w:rsidRPr="0091630B">
        <w:rPr>
          <w:rFonts w:ascii="Palatino Linotype" w:eastAsia="MS Mincho" w:hAnsi="Palatino Linotype" w:cs="Arial"/>
          <w:i/>
        </w:rPr>
        <w:t>:</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lastRenderedPageBreak/>
        <w:t>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II. Denunciar los actos u omisiones que en ejercicio de sus funciones llegare a advertir, que puedan constituir faltas administrativas en términos del artículo 95 de la presente Ley.</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III.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IV. Presentar en tiempo y forma la declaración de situación patrimonial y la de intereses que, en su caso, considere se actualice, en los términos establecidos por esta Ley.</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V. Rendir cuentas sobre el ejercicio de las funciones, en términos de las normas aplicables.</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VI. Colaborar en los procedimientos judiciales y administrativos en los que sea parte.</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VII.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VIII. Actuar y ejecutar legalmente con la máxima diligencia, los planes, programas, presupuestos y demás normas a fin de alcanzar las metas institucionales según sus responsabilidades, conforme a una cultura de servicio orientada al logro de resultados.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IX.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X. Observar buena conducta en su empleo, cargo o comisión tratando con respeto, diligencia, imparcialidad y rectitud a las personas y servidores públicos con los que tenga relación con motivo de éste.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XI. Observar un trato respetuoso con sus subalternos.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lastRenderedPageBreak/>
        <w:t xml:space="preserve">XII. Supervisar que los servidores públicos sujetos a su dirección, cumplan con las disposiciones de esta Ley.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XIII. Cumplir con la entrega de índole administrativo del despacho y de toda aquella documentación inherente a su cargo, en los términos que establezcan las disposiciones legales o administrativas que al efecto se señalen.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XIV. Proporcionar, en su caso, en tiempo y forma ante las dependencias competentes, la documentación comprobatoria de la aplicación de recursos económicos federales, estatales o municipales, asignados a través de los programas respectivos.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XV. Abstenerse de solicitar requisitos, cargas tributarias o cualquier otro concepto adicional no previsto en la legislación aplicable, que tengan por objeto condicionar la expedición de licencias de funcionamiento para unidades económicas o negocios.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XVI. Cumplir con las disposiciones en materia de Gobierno Digital que impongan la Ley de la materia, su reglamento y demás disposiciones aplicables.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XVII. Utilizar las medidas de seguridad informática y protección de datos e información personal recomendada por las instancias competentes.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XVIII. Cumplir oportunamente con los laudos que dicte el Tribunal Estatal de Conciliación y Arbitraje o cualquier de las Salas Auxiliares del mismo, así como pagar el monto de las indemnizaciones y demás prestaciones a que tenga derecho el servidor público, y </w:t>
      </w:r>
    </w:p>
    <w:p w:rsidR="003063E7" w:rsidRPr="0091630B" w:rsidRDefault="003063E7" w:rsidP="003063E7">
      <w:pPr>
        <w:ind w:left="567" w:right="567"/>
        <w:jc w:val="both"/>
        <w:rPr>
          <w:rFonts w:ascii="Palatino Linotype" w:eastAsia="MS Mincho" w:hAnsi="Palatino Linotype" w:cs="Arial"/>
        </w:rPr>
      </w:pPr>
      <w:r w:rsidRPr="0091630B">
        <w:rPr>
          <w:rFonts w:ascii="Palatino Linotype" w:eastAsia="MS Mincho" w:hAnsi="Palatino Linotype" w:cs="Arial"/>
          <w:i/>
        </w:rPr>
        <w:t>XIX. Las demás que le impongan las leyes, reglamentos o disposiciones administrativas aplicables.”</w:t>
      </w:r>
    </w:p>
    <w:p w:rsidR="003063E7" w:rsidRPr="0091630B" w:rsidRDefault="003063E7" w:rsidP="003063E7">
      <w:pPr>
        <w:ind w:left="567" w:right="567"/>
        <w:jc w:val="right"/>
        <w:rPr>
          <w:rFonts w:ascii="Palatino Linotype" w:eastAsia="MS Mincho" w:hAnsi="Palatino Linotype" w:cs="Arial"/>
        </w:rPr>
      </w:pPr>
      <w:r w:rsidRPr="0091630B">
        <w:rPr>
          <w:rFonts w:ascii="Palatino Linotype" w:eastAsia="MS Mincho" w:hAnsi="Palatino Linotype" w:cs="Arial"/>
        </w:rPr>
        <w:t>(Énfasis añadido)</w:t>
      </w:r>
    </w:p>
    <w:p w:rsidR="003063E7" w:rsidRPr="0091630B" w:rsidRDefault="003063E7" w:rsidP="003063E7">
      <w:pPr>
        <w:spacing w:line="360" w:lineRule="auto"/>
        <w:jc w:val="both"/>
        <w:rPr>
          <w:rFonts w:ascii="Palatino Linotype" w:eastAsia="MS Mincho" w:hAnsi="Palatino Linotype" w:cs="Arial"/>
        </w:rPr>
      </w:pPr>
    </w:p>
    <w:p w:rsidR="003063E7" w:rsidRPr="0091630B" w:rsidRDefault="003063E7" w:rsidP="003063E7">
      <w:pPr>
        <w:spacing w:line="360" w:lineRule="auto"/>
        <w:jc w:val="both"/>
        <w:rPr>
          <w:rFonts w:ascii="Palatino Linotype" w:eastAsia="MS Mincho" w:hAnsi="Palatino Linotype" w:cs="Arial"/>
        </w:rPr>
      </w:pPr>
      <w:r w:rsidRPr="0091630B">
        <w:rPr>
          <w:rFonts w:ascii="Palatino Linotype" w:eastAsia="MS Mincho" w:hAnsi="Palatino Linotype" w:cs="Arial"/>
        </w:rPr>
        <w:t>Por su parte, el artículo 52 de la Ley de Responsabilidades Estatal precisa como faltas administrativas graves, las siguientes:</w:t>
      </w:r>
    </w:p>
    <w:p w:rsidR="003063E7" w:rsidRPr="0091630B" w:rsidRDefault="003063E7" w:rsidP="003063E7">
      <w:pPr>
        <w:spacing w:line="360" w:lineRule="auto"/>
        <w:jc w:val="both"/>
        <w:rPr>
          <w:rFonts w:ascii="Palatino Linotype" w:eastAsia="MS Mincho" w:hAnsi="Palatino Linotype" w:cs="Arial"/>
        </w:rPr>
      </w:pP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w:t>
      </w:r>
      <w:r w:rsidRPr="0091630B">
        <w:rPr>
          <w:rFonts w:ascii="Palatino Linotype" w:eastAsia="MS Mincho" w:hAnsi="Palatino Linotype" w:cs="Arial"/>
          <w:b/>
          <w:i/>
        </w:rPr>
        <w:t>Artículo 52.</w:t>
      </w:r>
      <w:r w:rsidRPr="0091630B">
        <w:rPr>
          <w:rFonts w:ascii="Palatino Linotype" w:eastAsia="MS Mincho" w:hAnsi="Palatino Linotype" w:cs="Arial"/>
          <w:i/>
        </w:rPr>
        <w:t xml:space="preserve"> Para efectos de la presente Ley, se consideran </w:t>
      </w:r>
      <w:r w:rsidRPr="0091630B">
        <w:rPr>
          <w:rFonts w:ascii="Palatino Linotype" w:eastAsia="MS Mincho" w:hAnsi="Palatino Linotype" w:cs="Arial"/>
          <w:b/>
          <w:i/>
          <w:u w:val="single"/>
        </w:rPr>
        <w:t>faltas administrativas graves</w:t>
      </w:r>
      <w:r w:rsidRPr="0091630B">
        <w:rPr>
          <w:rFonts w:ascii="Palatino Linotype" w:eastAsia="MS Mincho" w:hAnsi="Palatino Linotype" w:cs="Arial"/>
          <w:i/>
        </w:rPr>
        <w:t xml:space="preserve"> de los servidores públicos, mediante cualquier acto u omisión, las siguientes: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I. El cohecho.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II. El peculado.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III. El desvío de recursos públicos.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IV. La utilización indebida de información.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V. El abuso de funciones.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lastRenderedPageBreak/>
        <w:t xml:space="preserve">VI. Cometer o tolerar conductas de hostigamiento y acoso sexual.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VII. El actuar bajo conflicto de interés.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VIII. La contratación indebida.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IX. El enriquecimiento oculto u ocultamiento de conflicto de interés.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X. El tráfico de influencias.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XI. El encubrimiento.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 xml:space="preserve">XII. El desacato. </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XIII. La obstrucción de la Justicia.</w:t>
      </w:r>
    </w:p>
    <w:p w:rsidR="003063E7" w:rsidRPr="0091630B" w:rsidRDefault="003063E7" w:rsidP="003063E7">
      <w:pPr>
        <w:spacing w:line="360" w:lineRule="auto"/>
        <w:jc w:val="both"/>
        <w:rPr>
          <w:rFonts w:ascii="Palatino Linotype" w:eastAsia="MS Mincho" w:hAnsi="Palatino Linotype" w:cs="Arial"/>
        </w:rPr>
      </w:pPr>
    </w:p>
    <w:p w:rsidR="003063E7" w:rsidRPr="0091630B" w:rsidRDefault="003063E7" w:rsidP="003063E7">
      <w:pPr>
        <w:spacing w:line="360" w:lineRule="auto"/>
        <w:jc w:val="both"/>
        <w:rPr>
          <w:rFonts w:ascii="Palatino Linotype" w:eastAsia="MS Mincho" w:hAnsi="Palatino Linotype" w:cs="Arial"/>
        </w:rPr>
      </w:pPr>
      <w:r w:rsidRPr="0091630B">
        <w:rPr>
          <w:rFonts w:ascii="Palatino Linotype" w:eastAsia="MS Mincho" w:hAnsi="Palatino Linotype" w:cs="Arial"/>
        </w:rPr>
        <w:t xml:space="preserve">De conformidad con el artículo 10 de la Ley de Responsabilidades de la Entidad, la investigación, substanciación y calificación de las faltas administrativas es competencia de la </w:t>
      </w:r>
      <w:r w:rsidRPr="0091630B">
        <w:rPr>
          <w:rFonts w:ascii="Palatino Linotype" w:eastAsia="MS Mincho" w:hAnsi="Palatino Linotype" w:cs="Arial"/>
          <w:b/>
        </w:rPr>
        <w:t>Secretaría de la Contraloría y los Órganos Internos de Control</w:t>
      </w:r>
      <w:r w:rsidRPr="0091630B">
        <w:rPr>
          <w:rFonts w:ascii="Palatino Linotype" w:eastAsia="MS Mincho" w:hAnsi="Palatino Linotype" w:cs="Arial"/>
        </w:rPr>
        <w:t xml:space="preserve">, siendo que, para el caso de la existencia de </w:t>
      </w:r>
      <w:r w:rsidRPr="0091630B">
        <w:rPr>
          <w:rFonts w:ascii="Palatino Linotype" w:eastAsia="MS Mincho" w:hAnsi="Palatino Linotype" w:cs="Arial"/>
          <w:b/>
          <w:u w:val="single"/>
        </w:rPr>
        <w:t>faltas administrativas no graves</w:t>
      </w:r>
      <w:r w:rsidRPr="0091630B">
        <w:rPr>
          <w:rFonts w:ascii="Palatino Linotype" w:eastAsia="MS Mincho" w:hAnsi="Palatino Linotype" w:cs="Arial"/>
        </w:rPr>
        <w:t>, estos podrán substanciar y resolver los procedimientos de responsabilidad correspondientes, tal como se advierte a continuación:</w:t>
      </w:r>
    </w:p>
    <w:p w:rsidR="003063E7" w:rsidRPr="0091630B" w:rsidRDefault="003063E7" w:rsidP="003063E7">
      <w:pPr>
        <w:spacing w:line="360" w:lineRule="auto"/>
        <w:jc w:val="both"/>
        <w:rPr>
          <w:rFonts w:ascii="Palatino Linotype" w:eastAsia="MS Mincho" w:hAnsi="Palatino Linotype" w:cs="Arial"/>
        </w:rPr>
      </w:pP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b/>
          <w:i/>
        </w:rPr>
        <w:t>“Artículo 10.</w:t>
      </w:r>
      <w:r w:rsidRPr="0091630B">
        <w:rPr>
          <w:rFonts w:ascii="Palatino Linotype" w:eastAsia="MS Mincho" w:hAnsi="Palatino Linotype" w:cs="Arial"/>
          <w:i/>
        </w:rPr>
        <w:t xml:space="preserve"> La </w:t>
      </w:r>
      <w:r w:rsidRPr="0091630B">
        <w:rPr>
          <w:rFonts w:ascii="Palatino Linotype" w:eastAsia="MS Mincho" w:hAnsi="Palatino Linotype" w:cs="Arial"/>
          <w:b/>
          <w:i/>
        </w:rPr>
        <w:t>Secretaría de la Contraloría y los órganos internos de control</w:t>
      </w:r>
      <w:r w:rsidRPr="0091630B">
        <w:rPr>
          <w:rFonts w:ascii="Palatino Linotype" w:eastAsia="MS Mincho" w:hAnsi="Palatino Linotype" w:cs="Arial"/>
          <w:i/>
        </w:rPr>
        <w:t xml:space="preserve"> tendrán a su cargo, en el ámbito de su competencia, la investigación, substanciación y calificación de las faltas administrativas.</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En el caso de la Contraloría del Poder Legislativo, será competente respecto de los servidores públicos de elección popular municipal y de los mismos servidores públicos del Poder Legislativo.</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Tratándose de actos u omisiones que hayan sido calificados como faltas administrativas no graves, la Secretaría de la Contraloría y los órganos internos de control, serán competentes para iniciar, substanciar y resolver los procedimientos de responsabilidad administrativa en los términos previstos en esta Ley.</w:t>
      </w:r>
    </w:p>
    <w:p w:rsidR="003063E7" w:rsidRPr="0091630B" w:rsidRDefault="003063E7" w:rsidP="003063E7">
      <w:pPr>
        <w:ind w:left="567" w:right="567"/>
        <w:jc w:val="both"/>
        <w:rPr>
          <w:rFonts w:ascii="Palatino Linotype" w:eastAsia="MS Mincho" w:hAnsi="Palatino Linotype" w:cs="Arial"/>
          <w:i/>
        </w:rPr>
      </w:pPr>
      <w:r w:rsidRPr="0091630B">
        <w:rPr>
          <w:rFonts w:ascii="Palatino Linotype" w:eastAsia="MS Mincho" w:hAnsi="Palatino Linotype" w:cs="Arial"/>
          <w:i/>
        </w:rPr>
        <w:t>En el supuesto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rsidR="003063E7" w:rsidRPr="0091630B" w:rsidRDefault="003063E7" w:rsidP="003063E7">
      <w:pPr>
        <w:spacing w:line="360" w:lineRule="auto"/>
        <w:jc w:val="both"/>
        <w:rPr>
          <w:rFonts w:ascii="Palatino Linotype" w:eastAsia="MS Mincho" w:hAnsi="Palatino Linotype" w:cs="Arial"/>
        </w:rPr>
      </w:pPr>
    </w:p>
    <w:p w:rsidR="003063E7" w:rsidRPr="0091630B" w:rsidRDefault="003063E7" w:rsidP="003063E7">
      <w:pPr>
        <w:spacing w:line="360" w:lineRule="auto"/>
        <w:jc w:val="both"/>
        <w:rPr>
          <w:rFonts w:ascii="Palatino Linotype" w:eastAsia="Calibri" w:hAnsi="Palatino Linotype" w:cs="Arial"/>
        </w:rPr>
      </w:pPr>
      <w:r w:rsidRPr="0091630B">
        <w:rPr>
          <w:rFonts w:ascii="Palatino Linotype" w:eastAsia="Calibri" w:hAnsi="Palatino Linotype" w:cs="Arial"/>
          <w:lang w:eastAsia="es-CO"/>
        </w:rPr>
        <w:lastRenderedPageBreak/>
        <w:t xml:space="preserve">Es así, que respecto a la información clasificada como confidencial la </w:t>
      </w:r>
      <w:r w:rsidRPr="0091630B">
        <w:rPr>
          <w:rFonts w:ascii="Palatino Linotype" w:eastAsia="Calibri" w:hAnsi="Palatino Linotype" w:cs="Arial"/>
        </w:rPr>
        <w:t>Ley de Transparencia vigente en nuestra entidad establece en su artículo 143 una serie de hipótesis en las cuales radica la posibilidad de tal clasificación de información, que son:</w:t>
      </w:r>
    </w:p>
    <w:p w:rsidR="003063E7" w:rsidRPr="0091630B" w:rsidRDefault="003063E7" w:rsidP="003063E7">
      <w:pPr>
        <w:ind w:left="851" w:right="851"/>
        <w:jc w:val="both"/>
        <w:rPr>
          <w:rFonts w:ascii="Palatino Linotype" w:eastAsia="Calibri" w:hAnsi="Palatino Linotype"/>
          <w:i/>
        </w:rPr>
      </w:pPr>
      <w:r w:rsidRPr="0091630B">
        <w:rPr>
          <w:rFonts w:ascii="Palatino Linotype" w:eastAsia="Calibri" w:hAnsi="Palatino Linotype"/>
          <w:i/>
        </w:rPr>
        <w:t xml:space="preserve">Artículo 143. Para los efectos de esta Ley se considera información confidencial, la clasificada como tal, de manera permanente, por su naturaleza, cuando: </w:t>
      </w:r>
    </w:p>
    <w:p w:rsidR="003063E7" w:rsidRPr="0091630B" w:rsidRDefault="003063E7" w:rsidP="003063E7">
      <w:pPr>
        <w:pStyle w:val="Prrafodelista"/>
        <w:numPr>
          <w:ilvl w:val="0"/>
          <w:numId w:val="9"/>
        </w:numPr>
        <w:ind w:right="851"/>
        <w:jc w:val="both"/>
        <w:rPr>
          <w:rFonts w:ascii="Palatino Linotype" w:eastAsia="Calibri" w:hAnsi="Palatino Linotype"/>
          <w:i/>
        </w:rPr>
      </w:pPr>
      <w:r w:rsidRPr="0091630B">
        <w:rPr>
          <w:rFonts w:ascii="Palatino Linotype" w:eastAsia="Calibri" w:hAnsi="Palatino Linotype"/>
          <w:i/>
        </w:rPr>
        <w:t>Se refiera a la información privada y los datos personales concernientes a una persona física o jurídico colectiva identificada o identificable;</w:t>
      </w:r>
    </w:p>
    <w:p w:rsidR="003063E7" w:rsidRPr="0091630B" w:rsidRDefault="003063E7" w:rsidP="003063E7">
      <w:pPr>
        <w:pStyle w:val="Prrafodelista"/>
        <w:numPr>
          <w:ilvl w:val="0"/>
          <w:numId w:val="9"/>
        </w:numPr>
        <w:ind w:right="851"/>
        <w:jc w:val="both"/>
        <w:rPr>
          <w:rFonts w:ascii="Palatino Linotype" w:eastAsia="Calibri" w:hAnsi="Palatino Linotype"/>
          <w:i/>
        </w:rPr>
      </w:pPr>
      <w:r w:rsidRPr="0091630B">
        <w:rPr>
          <w:rFonts w:ascii="Palatino Linotype" w:eastAsia="Calibri"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063E7" w:rsidRPr="0091630B" w:rsidRDefault="003063E7" w:rsidP="003063E7">
      <w:pPr>
        <w:pStyle w:val="Prrafodelista"/>
        <w:numPr>
          <w:ilvl w:val="0"/>
          <w:numId w:val="9"/>
        </w:numPr>
        <w:ind w:right="851"/>
        <w:jc w:val="both"/>
        <w:rPr>
          <w:rFonts w:ascii="Palatino Linotype" w:eastAsia="Calibri" w:hAnsi="Palatino Linotype"/>
          <w:i/>
        </w:rPr>
      </w:pPr>
      <w:r w:rsidRPr="0091630B">
        <w:rPr>
          <w:rFonts w:ascii="Palatino Linotype" w:eastAsia="Calibri" w:hAnsi="Palatino Linotype"/>
          <w:i/>
        </w:rPr>
        <w:t xml:space="preserve">La que presenten los particulares a los sujetos obligados, de conformidad con lo dispuesto por las leyes o los tratados internacionales. </w:t>
      </w:r>
    </w:p>
    <w:p w:rsidR="003063E7" w:rsidRPr="0091630B" w:rsidRDefault="003063E7" w:rsidP="003063E7">
      <w:pPr>
        <w:ind w:left="851" w:right="851"/>
        <w:jc w:val="both"/>
        <w:rPr>
          <w:rFonts w:ascii="Palatino Linotype" w:eastAsia="Calibri" w:hAnsi="Palatino Linotype"/>
          <w:i/>
        </w:rPr>
      </w:pPr>
      <w:r w:rsidRPr="0091630B">
        <w:rPr>
          <w:rFonts w:ascii="Palatino Linotype" w:eastAsia="Calibri" w:hAnsi="Palatino Linotype"/>
          <w:i/>
        </w:rPr>
        <w:t>La información confidencial no estará sujeta a temporalidad alguna y sólo podrán tener acceso a ella los titulares de la misma, sus representantes y los servidores públicos facultados para ello.</w:t>
      </w:r>
    </w:p>
    <w:p w:rsidR="003063E7" w:rsidRPr="0091630B" w:rsidRDefault="003063E7" w:rsidP="003063E7">
      <w:pPr>
        <w:ind w:left="851" w:right="851"/>
        <w:jc w:val="both"/>
        <w:rPr>
          <w:rFonts w:ascii="Palatino Linotype" w:eastAsia="Calibri" w:hAnsi="Palatino Linotype"/>
        </w:rPr>
      </w:pPr>
      <w:r w:rsidRPr="0091630B">
        <w:rPr>
          <w:rFonts w:ascii="Palatino Linotype" w:eastAsia="Calibri" w:hAnsi="Palatino Linotype"/>
          <w:i/>
        </w:rPr>
        <w:t>No se considerará confidencial la información que se encuentre en los registros públicos o en fuentes de acceso público, ni tampoco la que sea considerada por la presente ley como información pública.” (Sic).</w:t>
      </w:r>
    </w:p>
    <w:p w:rsidR="003063E7" w:rsidRPr="0091630B" w:rsidRDefault="003063E7" w:rsidP="003063E7">
      <w:pPr>
        <w:spacing w:line="360" w:lineRule="auto"/>
        <w:jc w:val="both"/>
        <w:rPr>
          <w:rFonts w:ascii="Palatino Linotype" w:hAnsi="Palatino Linotype"/>
        </w:rPr>
      </w:pPr>
    </w:p>
    <w:p w:rsidR="003063E7" w:rsidRPr="0091630B" w:rsidRDefault="003063E7" w:rsidP="003063E7">
      <w:pPr>
        <w:spacing w:line="360" w:lineRule="auto"/>
        <w:jc w:val="both"/>
        <w:rPr>
          <w:rFonts w:ascii="Palatino Linotype" w:eastAsia="Calibri" w:hAnsi="Palatino Linotype"/>
        </w:rPr>
      </w:pPr>
      <w:r w:rsidRPr="0091630B">
        <w:rPr>
          <w:rFonts w:ascii="Palatino Linotype" w:hAnsi="Palatino Linotype"/>
        </w:rPr>
        <w:t xml:space="preserve">En el presente asunto no es la excepción, </w:t>
      </w:r>
      <w:r w:rsidRPr="0091630B">
        <w:rPr>
          <w:rFonts w:ascii="Palatino Linotype" w:hAnsi="Palatino Linotype"/>
          <w:bCs/>
        </w:rPr>
        <w:t xml:space="preserve">pues la reserva de la información implica una clasificación, la cual debe entenderse como el proceso mediante el cual </w:t>
      </w:r>
      <w:r w:rsidRPr="0091630B">
        <w:rPr>
          <w:rFonts w:ascii="Palatino Linotype" w:hAnsi="Palatino Linotype"/>
          <w:b/>
          <w:bCs/>
        </w:rPr>
        <w:t>El Sujeto Obligado</w:t>
      </w:r>
      <w:r w:rsidRPr="0091630B">
        <w:rPr>
          <w:rFonts w:ascii="Palatino Linotype" w:hAnsi="Palatino Linotype"/>
          <w:bCs/>
        </w:rPr>
        <w:t xml:space="preserve"> determina que la información en su poder actualizar alguno de los supuestos de reserva o confidencialidad</w:t>
      </w:r>
      <w:r w:rsidRPr="0091630B">
        <w:rPr>
          <w:rFonts w:ascii="Palatino Linotype" w:eastAsia="Calibri" w:hAnsi="Palatino Linotype"/>
        </w:rPr>
        <w:t>.</w:t>
      </w:r>
    </w:p>
    <w:p w:rsidR="003063E7" w:rsidRPr="0091630B" w:rsidRDefault="003063E7" w:rsidP="003063E7">
      <w:pPr>
        <w:tabs>
          <w:tab w:val="left" w:pos="709"/>
        </w:tabs>
        <w:spacing w:line="360" w:lineRule="auto"/>
        <w:jc w:val="both"/>
        <w:rPr>
          <w:rFonts w:ascii="Palatino Linotype" w:hAnsi="Palatino Linotype"/>
          <w:b/>
        </w:rPr>
      </w:pPr>
    </w:p>
    <w:p w:rsidR="003063E7" w:rsidRPr="0091630B" w:rsidRDefault="003063E7" w:rsidP="003063E7">
      <w:pPr>
        <w:tabs>
          <w:tab w:val="left" w:pos="709"/>
        </w:tabs>
        <w:spacing w:line="360" w:lineRule="auto"/>
        <w:jc w:val="both"/>
        <w:rPr>
          <w:rFonts w:ascii="Palatino Linotype" w:hAnsi="Palatino Linotype"/>
        </w:rPr>
      </w:pPr>
      <w:r w:rsidRPr="0091630B">
        <w:rPr>
          <w:rFonts w:ascii="Palatino Linotype" w:hAnsi="Palatino Linotype"/>
        </w:rPr>
        <w:t xml:space="preserve">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w:t>
      </w:r>
      <w:r w:rsidRPr="0091630B">
        <w:rPr>
          <w:rFonts w:ascii="Palatino Linotype" w:hAnsi="Palatino Linotype"/>
        </w:rPr>
        <w:lastRenderedPageBreak/>
        <w:t xml:space="preserve">a responsabilidades administrativas no graves, quedarán registradas para efectos de eventual reincidencia, </w:t>
      </w:r>
      <w:r w:rsidRPr="0091630B">
        <w:rPr>
          <w:rFonts w:ascii="Palatino Linotype" w:hAnsi="Palatino Linotype"/>
          <w:b/>
        </w:rPr>
        <w:t>pero no serán públicas,</w:t>
      </w:r>
      <w:r w:rsidRPr="0091630B">
        <w:rPr>
          <w:rFonts w:ascii="Palatino Linotype" w:hAnsi="Palatino Linotype"/>
        </w:rPr>
        <w:t xml:space="preserve"> porciones legales cuyo contenido literal es el siguiente:</w:t>
      </w:r>
    </w:p>
    <w:p w:rsidR="003063E7" w:rsidRPr="0091630B" w:rsidRDefault="003063E7" w:rsidP="003063E7">
      <w:pPr>
        <w:tabs>
          <w:tab w:val="left" w:pos="709"/>
        </w:tabs>
        <w:spacing w:line="360" w:lineRule="auto"/>
        <w:jc w:val="both"/>
        <w:rPr>
          <w:rFonts w:ascii="Palatino Linotype" w:hAnsi="Palatino Linotype"/>
        </w:rPr>
      </w:pPr>
    </w:p>
    <w:p w:rsidR="003063E7" w:rsidRPr="0091630B" w:rsidRDefault="003063E7" w:rsidP="003063E7">
      <w:pPr>
        <w:tabs>
          <w:tab w:val="left" w:pos="709"/>
        </w:tabs>
        <w:ind w:left="567" w:right="567"/>
        <w:jc w:val="center"/>
        <w:rPr>
          <w:rFonts w:ascii="Palatino Linotype" w:hAnsi="Palatino Linotype"/>
          <w:b/>
          <w:i/>
        </w:rPr>
      </w:pPr>
      <w:r w:rsidRPr="0091630B">
        <w:rPr>
          <w:rFonts w:ascii="Palatino Linotype" w:hAnsi="Palatino Linotype"/>
          <w:b/>
          <w:i/>
        </w:rPr>
        <w:t>Ley General del Sistema Nacional Anticorrupción</w:t>
      </w:r>
    </w:p>
    <w:p w:rsidR="003063E7" w:rsidRPr="0091630B" w:rsidRDefault="003063E7" w:rsidP="003063E7">
      <w:pPr>
        <w:tabs>
          <w:tab w:val="left" w:pos="709"/>
        </w:tabs>
        <w:ind w:left="567" w:right="567"/>
        <w:jc w:val="both"/>
        <w:rPr>
          <w:rFonts w:ascii="Palatino Linotype" w:hAnsi="Palatino Linotype"/>
          <w:b/>
          <w:i/>
        </w:rPr>
      </w:pPr>
      <w:r w:rsidRPr="0091630B">
        <w:rPr>
          <w:rFonts w:ascii="Palatino Linotype" w:hAnsi="Palatino Linotype"/>
          <w:b/>
          <w:i/>
        </w:rPr>
        <w:t>“53…</w:t>
      </w:r>
    </w:p>
    <w:p w:rsidR="003063E7" w:rsidRPr="0091630B" w:rsidRDefault="003063E7" w:rsidP="003063E7">
      <w:pPr>
        <w:tabs>
          <w:tab w:val="left" w:pos="709"/>
        </w:tabs>
        <w:ind w:left="567" w:right="567"/>
        <w:jc w:val="both"/>
        <w:rPr>
          <w:rFonts w:ascii="Palatino Linotype" w:hAnsi="Palatino Linotype"/>
          <w:b/>
          <w:i/>
        </w:rPr>
      </w:pPr>
      <w:r w:rsidRPr="0091630B">
        <w:rPr>
          <w:rFonts w:ascii="Palatino Linotype" w:hAnsi="Palatino Linotype"/>
          <w:i/>
        </w:rPr>
        <w:t>Los registros de las sanciones relativas a responsabilidades administrativas no graves, quedarán registradas para efectos de eventual reincidencia, pero no serán públicas</w:t>
      </w:r>
      <w:r w:rsidRPr="0091630B">
        <w:rPr>
          <w:rFonts w:ascii="Palatino Linotype" w:hAnsi="Palatino Linotype"/>
          <w:b/>
          <w:i/>
        </w:rPr>
        <w:t xml:space="preserve">...” </w:t>
      </w:r>
    </w:p>
    <w:p w:rsidR="003063E7" w:rsidRPr="0091630B" w:rsidRDefault="003063E7" w:rsidP="003063E7">
      <w:pPr>
        <w:tabs>
          <w:tab w:val="left" w:pos="709"/>
        </w:tabs>
        <w:ind w:left="567" w:right="567"/>
        <w:jc w:val="center"/>
        <w:rPr>
          <w:rFonts w:ascii="Palatino Linotype" w:hAnsi="Palatino Linotype"/>
          <w:b/>
          <w:i/>
        </w:rPr>
      </w:pPr>
      <w:r w:rsidRPr="0091630B">
        <w:rPr>
          <w:rFonts w:ascii="Palatino Linotype" w:hAnsi="Palatino Linotype"/>
          <w:b/>
          <w:i/>
        </w:rPr>
        <w:t>Ley del Sistema Anticorrupción del Estado de México</w:t>
      </w:r>
    </w:p>
    <w:p w:rsidR="003063E7" w:rsidRPr="0091630B" w:rsidRDefault="003063E7" w:rsidP="003063E7">
      <w:pPr>
        <w:tabs>
          <w:tab w:val="left" w:pos="709"/>
        </w:tabs>
        <w:ind w:left="567" w:right="567"/>
        <w:jc w:val="both"/>
        <w:rPr>
          <w:rFonts w:ascii="Palatino Linotype" w:hAnsi="Palatino Linotype"/>
          <w:b/>
          <w:i/>
        </w:rPr>
      </w:pPr>
      <w:r w:rsidRPr="0091630B">
        <w:rPr>
          <w:rFonts w:ascii="Palatino Linotype" w:hAnsi="Palatino Linotype"/>
          <w:b/>
          <w:i/>
        </w:rPr>
        <w:t>“53…</w:t>
      </w:r>
    </w:p>
    <w:p w:rsidR="003063E7" w:rsidRPr="0091630B" w:rsidRDefault="003063E7" w:rsidP="003063E7">
      <w:pPr>
        <w:tabs>
          <w:tab w:val="left" w:pos="709"/>
        </w:tabs>
        <w:ind w:left="567" w:right="567"/>
        <w:jc w:val="both"/>
        <w:rPr>
          <w:rFonts w:ascii="Palatino Linotype" w:hAnsi="Palatino Linotype"/>
          <w:i/>
        </w:rPr>
      </w:pPr>
      <w:r w:rsidRPr="0091630B">
        <w:rPr>
          <w:rFonts w:ascii="Palatino Linotype" w:hAnsi="Palatino Linotype"/>
          <w:i/>
        </w:rPr>
        <w:t>Los registros de las sanciones relativas a responsabilidades administrativas no graves, quedarán registradas para efectos de eventual reincidencia, pero no serán públicas…”</w:t>
      </w:r>
    </w:p>
    <w:p w:rsidR="003063E7" w:rsidRPr="0091630B" w:rsidRDefault="003063E7" w:rsidP="003063E7">
      <w:pPr>
        <w:tabs>
          <w:tab w:val="left" w:pos="709"/>
        </w:tabs>
        <w:ind w:left="567" w:right="567"/>
        <w:jc w:val="both"/>
        <w:rPr>
          <w:rFonts w:ascii="Palatino Linotype" w:hAnsi="Palatino Linotype"/>
          <w:i/>
        </w:rPr>
      </w:pPr>
    </w:p>
    <w:p w:rsidR="003063E7" w:rsidRPr="0091630B" w:rsidRDefault="003063E7" w:rsidP="003063E7">
      <w:pPr>
        <w:tabs>
          <w:tab w:val="left" w:pos="709"/>
        </w:tabs>
        <w:ind w:left="567" w:right="567"/>
        <w:jc w:val="center"/>
        <w:rPr>
          <w:rFonts w:ascii="Palatino Linotype" w:hAnsi="Palatino Linotype"/>
          <w:b/>
          <w:i/>
        </w:rPr>
      </w:pPr>
      <w:r w:rsidRPr="0091630B">
        <w:rPr>
          <w:rFonts w:ascii="Palatino Linotype" w:hAnsi="Palatino Linotype"/>
          <w:b/>
          <w:i/>
        </w:rPr>
        <w:t>Ley General de Responsabilidades Administrativas</w:t>
      </w:r>
    </w:p>
    <w:p w:rsidR="003063E7" w:rsidRPr="0091630B" w:rsidRDefault="003063E7" w:rsidP="003063E7">
      <w:pPr>
        <w:tabs>
          <w:tab w:val="left" w:pos="709"/>
        </w:tabs>
        <w:ind w:left="567" w:right="567"/>
        <w:jc w:val="both"/>
        <w:rPr>
          <w:rFonts w:ascii="Palatino Linotype" w:hAnsi="Palatino Linotype"/>
          <w:b/>
          <w:i/>
        </w:rPr>
      </w:pPr>
      <w:r w:rsidRPr="0091630B">
        <w:rPr>
          <w:rFonts w:ascii="Palatino Linotype" w:hAnsi="Palatino Linotype"/>
          <w:b/>
          <w:i/>
        </w:rPr>
        <w:t>“27…</w:t>
      </w:r>
    </w:p>
    <w:p w:rsidR="003063E7" w:rsidRPr="0091630B" w:rsidRDefault="003063E7" w:rsidP="003063E7">
      <w:pPr>
        <w:tabs>
          <w:tab w:val="left" w:pos="709"/>
        </w:tabs>
        <w:ind w:left="567" w:right="567"/>
        <w:jc w:val="both"/>
        <w:rPr>
          <w:rFonts w:ascii="Palatino Linotype" w:hAnsi="Palatino Linotype"/>
          <w:i/>
        </w:rPr>
      </w:pPr>
      <w:r w:rsidRPr="0091630B">
        <w:rPr>
          <w:rFonts w:ascii="Palatino Linotype" w:hAnsi="Palatino Linotype"/>
          <w:i/>
        </w:rPr>
        <w:t>así como la anotación de aquellas abstenciones que hayan realizado las autoridades investigadoras o el Tribunal, en términos de los artículos 77 y 80 de esta Ley”.</w:t>
      </w:r>
    </w:p>
    <w:p w:rsidR="003063E7" w:rsidRPr="0091630B" w:rsidRDefault="003063E7" w:rsidP="003063E7">
      <w:pPr>
        <w:tabs>
          <w:tab w:val="left" w:pos="709"/>
        </w:tabs>
        <w:spacing w:line="360" w:lineRule="auto"/>
        <w:ind w:right="567"/>
        <w:jc w:val="both"/>
        <w:rPr>
          <w:rFonts w:ascii="Palatino Linotype" w:hAnsi="Palatino Linotype"/>
        </w:rPr>
      </w:pPr>
    </w:p>
    <w:p w:rsidR="003063E7" w:rsidRPr="0091630B" w:rsidRDefault="003063E7" w:rsidP="003063E7">
      <w:pPr>
        <w:tabs>
          <w:tab w:val="left" w:pos="709"/>
        </w:tabs>
        <w:spacing w:line="360" w:lineRule="auto"/>
        <w:jc w:val="both"/>
        <w:rPr>
          <w:rFonts w:ascii="Palatino Linotype" w:hAnsi="Palatino Linotype"/>
        </w:rPr>
      </w:pPr>
    </w:p>
    <w:p w:rsidR="003063E7" w:rsidRPr="0091630B" w:rsidRDefault="003063E7" w:rsidP="003063E7">
      <w:pPr>
        <w:tabs>
          <w:tab w:val="left" w:pos="709"/>
        </w:tabs>
        <w:spacing w:line="360" w:lineRule="auto"/>
        <w:jc w:val="both"/>
        <w:rPr>
          <w:rFonts w:ascii="Palatino Linotype" w:hAnsi="Palatino Linotype"/>
        </w:rPr>
      </w:pPr>
      <w:r w:rsidRPr="0091630B">
        <w:rPr>
          <w:rFonts w:ascii="Palatino Linotype" w:hAnsi="Palatino Linotype"/>
        </w:rPr>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rsidR="003063E7" w:rsidRPr="0091630B" w:rsidRDefault="003063E7" w:rsidP="003063E7">
      <w:pPr>
        <w:tabs>
          <w:tab w:val="left" w:pos="709"/>
        </w:tabs>
        <w:spacing w:line="360" w:lineRule="auto"/>
        <w:jc w:val="both"/>
        <w:rPr>
          <w:rFonts w:ascii="Palatino Linotype" w:hAnsi="Palatino Linotype"/>
        </w:rPr>
      </w:pPr>
    </w:p>
    <w:p w:rsidR="003063E7" w:rsidRPr="0091630B" w:rsidRDefault="003063E7" w:rsidP="003063E7">
      <w:pPr>
        <w:tabs>
          <w:tab w:val="left" w:pos="709"/>
        </w:tabs>
        <w:spacing w:line="360" w:lineRule="auto"/>
        <w:jc w:val="both"/>
        <w:rPr>
          <w:rFonts w:ascii="Palatino Linotype" w:hAnsi="Palatino Linotype"/>
        </w:rPr>
      </w:pPr>
      <w:r w:rsidRPr="0091630B">
        <w:rPr>
          <w:rFonts w:ascii="Palatino Linotype" w:hAnsi="Palatino Linotype"/>
        </w:rPr>
        <w:t xml:space="preserve">Ahora bien, respecto de la emisión de resoluciones en materia de responsabilidades administrativas de carácter grave, se destaca que la Ley de Responsabilidades </w:t>
      </w:r>
      <w:r w:rsidRPr="0091630B">
        <w:rPr>
          <w:rFonts w:ascii="Palatino Linotype" w:hAnsi="Palatino Linotype"/>
        </w:rPr>
        <w:lastRenderedPageBreak/>
        <w:t xml:space="preserve">Administrativas del Estado de México y Municipios, reserva dicha competencia al Tribunal de Justicia Administrativa del Estado de México. </w:t>
      </w:r>
    </w:p>
    <w:p w:rsidR="003063E7" w:rsidRPr="0091630B" w:rsidRDefault="003063E7" w:rsidP="003063E7">
      <w:pPr>
        <w:tabs>
          <w:tab w:val="left" w:pos="709"/>
        </w:tabs>
        <w:spacing w:line="360" w:lineRule="auto"/>
        <w:jc w:val="both"/>
        <w:rPr>
          <w:rFonts w:ascii="Palatino Linotype" w:hAnsi="Palatino Linotype"/>
        </w:rPr>
      </w:pPr>
    </w:p>
    <w:p w:rsidR="003063E7" w:rsidRPr="0091630B" w:rsidRDefault="003063E7" w:rsidP="003063E7">
      <w:pPr>
        <w:tabs>
          <w:tab w:val="left" w:pos="709"/>
        </w:tabs>
        <w:spacing w:line="360" w:lineRule="auto"/>
        <w:jc w:val="both"/>
        <w:rPr>
          <w:rFonts w:ascii="Palatino Linotype" w:hAnsi="Palatino Linotype"/>
        </w:rPr>
      </w:pPr>
      <w:r w:rsidRPr="0091630B">
        <w:rPr>
          <w:rFonts w:ascii="Palatino Linotype" w:hAnsi="Palatino Linotype"/>
        </w:rPr>
        <w:t xml:space="preserve">En tal sentido, </w:t>
      </w:r>
      <w:r w:rsidR="00BF22B7" w:rsidRPr="0091630B">
        <w:rPr>
          <w:rFonts w:ascii="Palatino Linotype" w:hAnsi="Palatino Linotype"/>
        </w:rPr>
        <w:t>los</w:t>
      </w:r>
      <w:r w:rsidRPr="0091630B">
        <w:rPr>
          <w:rFonts w:ascii="Palatino Linotype" w:hAnsi="Palatino Linotype"/>
          <w:b/>
        </w:rPr>
        <w:t xml:space="preserve"> procedimientos administrativos </w:t>
      </w:r>
      <w:r w:rsidRPr="0091630B">
        <w:rPr>
          <w:rFonts w:ascii="Palatino Linotype" w:hAnsi="Palatino Linotype"/>
          <w:b/>
          <w:u w:val="single"/>
        </w:rPr>
        <w:t>en trámite</w:t>
      </w:r>
      <w:r w:rsidRPr="0091630B">
        <w:rPr>
          <w:rFonts w:ascii="Palatino Linotype" w:hAnsi="Palatino Linotype"/>
          <w:b/>
        </w:rPr>
        <w:t xml:space="preserve"> que se relacionen con las </w:t>
      </w:r>
      <w:r w:rsidRPr="0091630B">
        <w:rPr>
          <w:rFonts w:ascii="Palatino Linotype" w:hAnsi="Palatino Linotype"/>
          <w:b/>
          <w:u w:val="single"/>
        </w:rPr>
        <w:t>excepciones del artículo 142</w:t>
      </w:r>
      <w:r w:rsidRPr="0091630B">
        <w:rPr>
          <w:rFonts w:ascii="Palatino Linotype" w:hAnsi="Palatino Linotype"/>
          <w:b/>
        </w:rPr>
        <w:t xml:space="preserve"> de la Ley de Transparencia Local deben ser considerados como información pública, </w:t>
      </w:r>
      <w:r w:rsidRPr="0091630B">
        <w:rPr>
          <w:rFonts w:ascii="Palatino Linotype" w:hAnsi="Palatino Linotype"/>
        </w:rPr>
        <w:t>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derivado de la solicitudes de acceso de referencia, siempre que dichas sanciones se encuentren firmes.</w:t>
      </w:r>
    </w:p>
    <w:p w:rsidR="003063E7" w:rsidRPr="0091630B" w:rsidRDefault="003063E7" w:rsidP="003063E7">
      <w:pPr>
        <w:tabs>
          <w:tab w:val="left" w:pos="709"/>
        </w:tabs>
        <w:spacing w:line="360" w:lineRule="auto"/>
        <w:jc w:val="both"/>
        <w:rPr>
          <w:rFonts w:ascii="Palatino Linotype" w:hAnsi="Palatino Linotype"/>
        </w:rPr>
      </w:pPr>
    </w:p>
    <w:p w:rsidR="003063E7" w:rsidRPr="0091630B" w:rsidRDefault="003063E7" w:rsidP="003063E7">
      <w:pPr>
        <w:tabs>
          <w:tab w:val="left" w:pos="709"/>
        </w:tabs>
        <w:spacing w:line="360" w:lineRule="auto"/>
        <w:jc w:val="both"/>
        <w:rPr>
          <w:rFonts w:ascii="Palatino Linotype" w:hAnsi="Palatino Linotype"/>
        </w:rPr>
      </w:pPr>
      <w:r w:rsidRPr="0091630B">
        <w:rPr>
          <w:rFonts w:ascii="Palatino Linotype" w:hAnsi="Palatino Linotype"/>
        </w:rPr>
        <w:t>De manera complementaria, no se omite señalar que tratándose de responsabilidades administrativas y otros tópicos, no podrá invocarse con el carácter de reservada, aquella información que se encuentre relacionada con posibles violaciones a derechos humanos delitos de lesa humanidad</w:t>
      </w:r>
      <w:r w:rsidRPr="0091630B">
        <w:t xml:space="preserve"> </w:t>
      </w:r>
      <w:r w:rsidRPr="0091630B">
        <w:rPr>
          <w:rFonts w:ascii="Palatino Linotype" w:hAnsi="Palatino Linotype"/>
        </w:rPr>
        <w:t>o actos de corrupción, preceptos legales que establecen lo siguiente:</w:t>
      </w:r>
    </w:p>
    <w:p w:rsidR="003063E7" w:rsidRPr="0091630B" w:rsidRDefault="003063E7" w:rsidP="003063E7">
      <w:pPr>
        <w:pStyle w:val="Citas"/>
      </w:pPr>
    </w:p>
    <w:p w:rsidR="003063E7" w:rsidRPr="0091630B" w:rsidRDefault="003063E7" w:rsidP="003063E7">
      <w:pPr>
        <w:pStyle w:val="Citas"/>
        <w:rPr>
          <w:b/>
          <w:bCs/>
        </w:rPr>
      </w:pPr>
      <w:r w:rsidRPr="0091630B">
        <w:rPr>
          <w:b/>
          <w:bCs/>
        </w:rPr>
        <w:t>LEY DE TRANSPARENCIA Y ACCESO A LA INFORMACIÓN PÚBLICA DEL ESTADO DE MÉXICO Y MUNICIPIOS</w:t>
      </w:r>
    </w:p>
    <w:p w:rsidR="003063E7" w:rsidRPr="0091630B" w:rsidRDefault="003063E7" w:rsidP="003063E7">
      <w:pPr>
        <w:pStyle w:val="Citas"/>
        <w:rPr>
          <w:b/>
          <w:u w:val="single"/>
        </w:rPr>
      </w:pPr>
      <w:r w:rsidRPr="0091630B">
        <w:rPr>
          <w:b/>
          <w:u w:val="single"/>
        </w:rPr>
        <w:t>Artículo 142. Bajo ninguna circunstancia podrá invocarse el carácter de reservado cuando:</w:t>
      </w:r>
    </w:p>
    <w:p w:rsidR="003063E7" w:rsidRPr="0091630B" w:rsidRDefault="003063E7" w:rsidP="003063E7">
      <w:pPr>
        <w:pStyle w:val="Citas"/>
      </w:pPr>
      <w:r w:rsidRPr="0091630B">
        <w:lastRenderedPageBreak/>
        <w:t>I. Se trate de violaciones graves de derechos humanos, calificada así por autoridad competente;</w:t>
      </w:r>
    </w:p>
    <w:p w:rsidR="003063E7" w:rsidRPr="0091630B" w:rsidRDefault="003063E7" w:rsidP="003063E7">
      <w:pPr>
        <w:pStyle w:val="Citas"/>
      </w:pPr>
      <w:r w:rsidRPr="0091630B">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3063E7" w:rsidRPr="0091630B" w:rsidRDefault="003063E7" w:rsidP="003063E7">
      <w:pPr>
        <w:pStyle w:val="Citas"/>
      </w:pPr>
      <w:r w:rsidRPr="0091630B">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3063E7" w:rsidRPr="0091630B" w:rsidRDefault="003063E7" w:rsidP="003063E7">
      <w:pPr>
        <w:pStyle w:val="Citas"/>
      </w:pPr>
      <w:r w:rsidRPr="0091630B">
        <w:t>IV. Se trate de información relacionada con actos de corrupción de conformidad con las disposiciones jurídicas aplicables.</w:t>
      </w:r>
    </w:p>
    <w:p w:rsidR="003063E7" w:rsidRPr="0091630B" w:rsidRDefault="003063E7" w:rsidP="003063E7">
      <w:pPr>
        <w:pStyle w:val="Citas"/>
        <w:rPr>
          <w:b/>
          <w:bCs/>
        </w:rPr>
      </w:pPr>
      <w:r w:rsidRPr="0091630B">
        <w:rPr>
          <w:b/>
          <w:bCs/>
          <w:color w:val="2F2F2F"/>
          <w:shd w:val="clear" w:color="auto" w:fill="FFFFFF"/>
        </w:rPr>
        <w:t>LINEAMIENTOS GENERALES EN MATERIA DE CLASIFICACIÓN Y DESCLASIFICACIÓN DE LA INFORMACIÓN, ASÍ COMO PARA LA ELABORACIÓN DE VERSIONES PÚBLICAS.</w:t>
      </w:r>
    </w:p>
    <w:p w:rsidR="003063E7" w:rsidRPr="0091630B" w:rsidRDefault="003063E7" w:rsidP="003063E7">
      <w:pPr>
        <w:pStyle w:val="Citas"/>
      </w:pPr>
      <w:r w:rsidRPr="0091630B">
        <w:t>Trigésimo séptimo. No podrá invocarse el carácter de reservado de la información cuando:</w:t>
      </w:r>
    </w:p>
    <w:p w:rsidR="003063E7" w:rsidRPr="0091630B" w:rsidRDefault="003063E7" w:rsidP="003063E7">
      <w:pPr>
        <w:pStyle w:val="Citas"/>
      </w:pPr>
      <w:r w:rsidRPr="0091630B">
        <w:t>I.        Se trate de violaciones graves de derechos humanos;</w:t>
      </w:r>
    </w:p>
    <w:p w:rsidR="003063E7" w:rsidRPr="0091630B" w:rsidRDefault="003063E7" w:rsidP="003063E7">
      <w:pPr>
        <w:pStyle w:val="Citas"/>
      </w:pPr>
      <w:r w:rsidRPr="0091630B">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rsidR="003063E7" w:rsidRPr="0091630B" w:rsidRDefault="003063E7" w:rsidP="003063E7">
      <w:pPr>
        <w:pStyle w:val="Citas"/>
      </w:pPr>
      <w:r w:rsidRPr="0091630B">
        <w:lastRenderedPageBreak/>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rsidR="003063E7" w:rsidRPr="0091630B" w:rsidRDefault="003063E7" w:rsidP="003063E7">
      <w:pPr>
        <w:pStyle w:val="Citas"/>
      </w:pPr>
      <w:r w:rsidRPr="0091630B">
        <w:t>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w:t>
      </w:r>
    </w:p>
    <w:p w:rsidR="003063E7" w:rsidRPr="0091630B" w:rsidRDefault="003063E7" w:rsidP="003063E7">
      <w:pPr>
        <w:spacing w:line="360" w:lineRule="auto"/>
        <w:jc w:val="both"/>
        <w:rPr>
          <w:rFonts w:ascii="Palatino Linotype" w:eastAsia="MS Mincho" w:hAnsi="Palatino Linotype" w:cs="Arial"/>
        </w:rPr>
      </w:pPr>
      <w:r w:rsidRPr="0091630B">
        <w:rPr>
          <w:rFonts w:ascii="Palatino Linotype" w:eastAsia="MS Mincho" w:hAnsi="Palatino Linotype" w:cs="Arial"/>
        </w:rPr>
        <w:t>De lo anterior podemos concluir los puntos siguientes:</w:t>
      </w:r>
    </w:p>
    <w:p w:rsidR="003063E7" w:rsidRPr="0091630B" w:rsidRDefault="003063E7" w:rsidP="003063E7">
      <w:pPr>
        <w:spacing w:line="360" w:lineRule="auto"/>
        <w:jc w:val="both"/>
        <w:rPr>
          <w:rFonts w:ascii="Palatino Linotype" w:eastAsia="MS Mincho" w:hAnsi="Palatino Linotype" w:cs="Arial"/>
        </w:rPr>
      </w:pPr>
    </w:p>
    <w:p w:rsidR="003063E7" w:rsidRPr="0091630B" w:rsidRDefault="003063E7" w:rsidP="003063E7">
      <w:pPr>
        <w:pStyle w:val="Prrafodelista"/>
        <w:numPr>
          <w:ilvl w:val="0"/>
          <w:numId w:val="10"/>
        </w:numPr>
        <w:spacing w:line="360" w:lineRule="auto"/>
        <w:ind w:left="284" w:hanging="284"/>
        <w:jc w:val="both"/>
        <w:rPr>
          <w:rFonts w:ascii="Palatino Linotype" w:eastAsia="MS Mincho" w:hAnsi="Palatino Linotype" w:cs="Arial"/>
        </w:rPr>
      </w:pPr>
      <w:r w:rsidRPr="0091630B">
        <w:rPr>
          <w:rFonts w:ascii="Palatino Linotype" w:eastAsia="MS Mincho" w:hAnsi="Palatino Linotype" w:cs="Arial"/>
        </w:rPr>
        <w:t>La investigación, substanciación y calificación de las faltas administrativas, estará a cargo de la Secretaría de la Contraloría y los Órganos Internos de Control;</w:t>
      </w:r>
    </w:p>
    <w:p w:rsidR="003063E7" w:rsidRPr="0091630B" w:rsidRDefault="003063E7" w:rsidP="003063E7">
      <w:pPr>
        <w:pStyle w:val="Prrafodelista"/>
        <w:numPr>
          <w:ilvl w:val="0"/>
          <w:numId w:val="10"/>
        </w:numPr>
        <w:spacing w:line="360" w:lineRule="auto"/>
        <w:ind w:left="284" w:hanging="284"/>
        <w:jc w:val="both"/>
        <w:rPr>
          <w:rFonts w:ascii="Palatino Linotype" w:eastAsia="MS Mincho" w:hAnsi="Palatino Linotype" w:cs="Arial"/>
        </w:rPr>
      </w:pPr>
      <w:r w:rsidRPr="0091630B">
        <w:rPr>
          <w:rFonts w:ascii="Palatino Linotype" w:eastAsia="MS Mincho" w:hAnsi="Palatino Linotype" w:cs="Arial"/>
        </w:rPr>
        <w:t>En el caso de que se determine que, si existen faltas administrativas, estas deberán elaborar un Informe de Presunta Responsabilidad Administrativa y presentarlo ante la autoridad sustanciadora, o resolutora de ser el caso;</w:t>
      </w:r>
    </w:p>
    <w:p w:rsidR="003063E7" w:rsidRPr="0091630B" w:rsidRDefault="003063E7" w:rsidP="003063E7">
      <w:pPr>
        <w:pStyle w:val="Prrafodelista"/>
        <w:numPr>
          <w:ilvl w:val="0"/>
          <w:numId w:val="10"/>
        </w:numPr>
        <w:spacing w:line="360" w:lineRule="auto"/>
        <w:ind w:left="284" w:hanging="284"/>
        <w:jc w:val="both"/>
        <w:rPr>
          <w:rFonts w:ascii="Palatino Linotype" w:eastAsia="MS Mincho" w:hAnsi="Palatino Linotype" w:cs="Arial"/>
        </w:rPr>
      </w:pPr>
      <w:r w:rsidRPr="0091630B">
        <w:rPr>
          <w:rFonts w:ascii="Palatino Linotype" w:eastAsia="MS Mincho" w:hAnsi="Palatino Linotype" w:cs="Arial"/>
        </w:rPr>
        <w:t>Para el caso de faltas administrativas no graves la imposición de la sanción le corresponde a la Secretaría de la Contraloría y a los Órganos Internos de Control y;</w:t>
      </w:r>
    </w:p>
    <w:p w:rsidR="003063E7" w:rsidRPr="0091630B" w:rsidRDefault="003063E7" w:rsidP="003063E7">
      <w:pPr>
        <w:pStyle w:val="Prrafodelista"/>
        <w:numPr>
          <w:ilvl w:val="0"/>
          <w:numId w:val="10"/>
        </w:numPr>
        <w:spacing w:line="360" w:lineRule="auto"/>
        <w:ind w:left="284" w:hanging="284"/>
        <w:jc w:val="both"/>
        <w:rPr>
          <w:rFonts w:ascii="Palatino Linotype" w:hAnsi="Palatino Linotype" w:cs="Arial"/>
        </w:rPr>
      </w:pPr>
      <w:r w:rsidRPr="0091630B">
        <w:rPr>
          <w:rFonts w:ascii="Palatino Linotype" w:eastAsia="MS Mincho" w:hAnsi="Palatino Linotype" w:cs="Arial"/>
        </w:rPr>
        <w:t>Para el caso de faltas administrativas graves la imposición de la sanción le corresponde al Tribunal Superior de Justicia Administrativa del Estado de México.</w:t>
      </w:r>
    </w:p>
    <w:p w:rsidR="003063E7" w:rsidRPr="0091630B" w:rsidRDefault="003063E7" w:rsidP="003063E7">
      <w:pPr>
        <w:pStyle w:val="Prrafodelista"/>
        <w:numPr>
          <w:ilvl w:val="0"/>
          <w:numId w:val="10"/>
        </w:numPr>
        <w:spacing w:line="360" w:lineRule="auto"/>
        <w:ind w:left="284" w:hanging="284"/>
        <w:jc w:val="both"/>
        <w:rPr>
          <w:rFonts w:ascii="Palatino Linotype" w:hAnsi="Palatino Linotype" w:cs="Arial"/>
        </w:rPr>
      </w:pPr>
      <w:r w:rsidRPr="0091630B">
        <w:rPr>
          <w:rFonts w:ascii="Palatino Linotype" w:hAnsi="Palatino Linotype" w:cs="Arial"/>
        </w:rPr>
        <w:t xml:space="preserve">Por lo anterior, este Instituto resalta que, si bien, por regla general, toda la información generada, obtenida, adquirida, transformada, administrada o en posesión de los sujetos obligados es pública, debemos considerar que también hay </w:t>
      </w:r>
      <w:r w:rsidRPr="0091630B">
        <w:rPr>
          <w:rFonts w:ascii="Palatino Linotype" w:hAnsi="Palatino Linotype" w:cs="Arial"/>
        </w:rPr>
        <w:lastRenderedPageBreak/>
        <w:t>excepciones, es decir, que se trate de información clasificada (confidencial o reservada), en cuyo caso, se restringirá, excepcionalmente, el acceso conforme a lo señalado en la ley en la materia.</w:t>
      </w:r>
    </w:p>
    <w:p w:rsidR="003063E7" w:rsidRPr="0091630B" w:rsidRDefault="003063E7" w:rsidP="003063E7">
      <w:pPr>
        <w:pStyle w:val="Prrafodelista"/>
        <w:numPr>
          <w:ilvl w:val="0"/>
          <w:numId w:val="10"/>
        </w:numPr>
        <w:spacing w:line="360" w:lineRule="auto"/>
        <w:ind w:left="284" w:hanging="284"/>
        <w:jc w:val="both"/>
        <w:rPr>
          <w:rFonts w:ascii="Palatino Linotype" w:hAnsi="Palatino Linotype" w:cs="Arial"/>
        </w:rPr>
      </w:pPr>
      <w:r w:rsidRPr="0091630B">
        <w:rPr>
          <w:rFonts w:ascii="Palatino Linotype" w:hAnsi="Palatino Linotype" w:cs="Arial"/>
        </w:rPr>
        <w:t xml:space="preserve">El nombre de servidores públicos sancionados por faltas graves es público, mientras que el nombre de servidores públicos sancionados por faltas no graves es información clasificada. </w:t>
      </w:r>
    </w:p>
    <w:p w:rsidR="003063E7" w:rsidRPr="0091630B" w:rsidRDefault="003063E7" w:rsidP="003063E7">
      <w:pPr>
        <w:pStyle w:val="Prrafodelista"/>
        <w:numPr>
          <w:ilvl w:val="0"/>
          <w:numId w:val="10"/>
        </w:numPr>
        <w:spacing w:line="360" w:lineRule="auto"/>
        <w:ind w:left="284" w:hanging="284"/>
        <w:jc w:val="both"/>
        <w:rPr>
          <w:rFonts w:ascii="Palatino Linotype" w:hAnsi="Palatino Linotype" w:cs="Arial"/>
        </w:rPr>
      </w:pPr>
      <w:r w:rsidRPr="0091630B">
        <w:rPr>
          <w:rFonts w:ascii="Palatino Linotype" w:hAnsi="Palatino Linotype" w:cs="Arial"/>
        </w:rPr>
        <w:t xml:space="preserve">Luego entonces, la entrega </w:t>
      </w:r>
      <w:r w:rsidR="00A403DB" w:rsidRPr="0091630B">
        <w:rPr>
          <w:rFonts w:ascii="Palatino Linotype" w:hAnsi="Palatino Linotype" w:cs="Arial"/>
        </w:rPr>
        <w:t xml:space="preserve">de los expedientes sustanciados </w:t>
      </w:r>
      <w:r w:rsidRPr="0091630B">
        <w:rPr>
          <w:rFonts w:ascii="Palatino Linotype" w:hAnsi="Palatino Linotype" w:cs="Arial"/>
        </w:rPr>
        <w:t>por el Órgano Interno de Control, l</w:t>
      </w:r>
      <w:r w:rsidR="00A403DB" w:rsidRPr="0091630B">
        <w:rPr>
          <w:rFonts w:ascii="Palatino Linotype" w:hAnsi="Palatino Linotype" w:cs="Arial"/>
        </w:rPr>
        <w:t>o</w:t>
      </w:r>
      <w:r w:rsidRPr="0091630B">
        <w:rPr>
          <w:rFonts w:ascii="Palatino Linotype" w:hAnsi="Palatino Linotype" w:cs="Arial"/>
        </w:rPr>
        <w:t>s cuales y conforme a sus facultades únicamente pueden ser respecto a faltas no graves, deben ser entregad</w:t>
      </w:r>
      <w:r w:rsidR="00A403DB" w:rsidRPr="0091630B">
        <w:rPr>
          <w:rFonts w:ascii="Palatino Linotype" w:hAnsi="Palatino Linotype" w:cs="Arial"/>
        </w:rPr>
        <w:t>o</w:t>
      </w:r>
      <w:r w:rsidRPr="0091630B">
        <w:rPr>
          <w:rFonts w:ascii="Palatino Linotype" w:hAnsi="Palatino Linotype" w:cs="Arial"/>
        </w:rPr>
        <w:t>s en versión pública, es decir, el nombre, cargo y cualquier dato que haga identificable al servidor público debe ser testado.</w:t>
      </w:r>
    </w:p>
    <w:p w:rsidR="003063E7" w:rsidRPr="0091630B" w:rsidRDefault="003063E7" w:rsidP="00935074">
      <w:pPr>
        <w:spacing w:line="360" w:lineRule="auto"/>
        <w:jc w:val="both"/>
        <w:rPr>
          <w:rFonts w:ascii="Palatino Linotype" w:hAnsi="Palatino Linotype" w:cs="Arial"/>
        </w:rPr>
      </w:pPr>
    </w:p>
    <w:p w:rsidR="00935074" w:rsidRPr="0091630B" w:rsidRDefault="00935074" w:rsidP="00935074">
      <w:pPr>
        <w:spacing w:line="360" w:lineRule="auto"/>
        <w:jc w:val="both"/>
        <w:rPr>
          <w:rFonts w:ascii="Palatino Linotype" w:hAnsi="Palatino Linotype" w:cs="Arial"/>
        </w:rPr>
      </w:pPr>
      <w:r w:rsidRPr="0091630B">
        <w:rPr>
          <w:rFonts w:ascii="Palatino Linotype" w:hAnsi="Palatino Linotype" w:cs="Arial"/>
        </w:rPr>
        <w:t xml:space="preserve">Ahora bien, en atención a lo dispuesto por los artículos 3, fracción XI y 12 </w:t>
      </w:r>
      <w:r w:rsidRPr="0091630B">
        <w:rPr>
          <w:rFonts w:ascii="Palatino Linotype" w:hAnsi="Palatino Linotype" w:cs="Arial"/>
          <w:bCs/>
        </w:rPr>
        <w:t>de la Ley de Transparencia y Acceso a la Información Pública del Estado de México y Municipios</w:t>
      </w:r>
      <w:r w:rsidRPr="0091630B">
        <w:rPr>
          <w:rFonts w:ascii="Palatino Linotype" w:hAnsi="Palatino Linotype" w:cs="Arial"/>
        </w:rPr>
        <w:t>, los cuales son del tenor literal siguiente:</w:t>
      </w:r>
    </w:p>
    <w:p w:rsidR="00935074" w:rsidRPr="0091630B" w:rsidRDefault="00935074" w:rsidP="00935074">
      <w:pPr>
        <w:ind w:left="567" w:right="567"/>
        <w:jc w:val="both"/>
        <w:rPr>
          <w:rFonts w:ascii="Palatino Linotype" w:hAnsi="Palatino Linotype"/>
        </w:rPr>
      </w:pPr>
    </w:p>
    <w:p w:rsidR="00935074" w:rsidRPr="0091630B" w:rsidRDefault="00935074" w:rsidP="00935074">
      <w:pPr>
        <w:ind w:left="851" w:right="851"/>
        <w:jc w:val="both"/>
        <w:rPr>
          <w:rFonts w:ascii="Palatino Linotype" w:hAnsi="Palatino Linotype"/>
          <w:i/>
        </w:rPr>
      </w:pPr>
      <w:r w:rsidRPr="0091630B">
        <w:rPr>
          <w:rFonts w:ascii="Palatino Linotype" w:hAnsi="Palatino Linotype"/>
          <w:b/>
          <w:bCs/>
          <w:i/>
        </w:rPr>
        <w:t xml:space="preserve">Artículo 3.- </w:t>
      </w:r>
      <w:r w:rsidRPr="0091630B">
        <w:rPr>
          <w:rFonts w:ascii="Palatino Linotype" w:hAnsi="Palatino Linotype"/>
          <w:i/>
        </w:rPr>
        <w:t>Para los efectos de la presente Ley se entenderá por:</w:t>
      </w:r>
    </w:p>
    <w:p w:rsidR="00935074" w:rsidRPr="0091630B" w:rsidRDefault="00935074" w:rsidP="00935074">
      <w:pPr>
        <w:ind w:left="851" w:right="851"/>
        <w:jc w:val="both"/>
        <w:rPr>
          <w:rFonts w:ascii="Palatino Linotype" w:hAnsi="Palatino Linotype"/>
          <w:i/>
        </w:rPr>
      </w:pPr>
      <w:r w:rsidRPr="0091630B">
        <w:rPr>
          <w:rFonts w:ascii="Palatino Linotype" w:hAnsi="Palatino Linotype"/>
          <w:i/>
        </w:rPr>
        <w:t>…</w:t>
      </w:r>
    </w:p>
    <w:p w:rsidR="00935074" w:rsidRPr="0091630B" w:rsidRDefault="00935074" w:rsidP="00935074">
      <w:pPr>
        <w:ind w:left="851" w:right="851"/>
        <w:jc w:val="both"/>
        <w:rPr>
          <w:rFonts w:ascii="Palatino Linotype" w:hAnsi="Palatino Linotype"/>
          <w:i/>
        </w:rPr>
      </w:pPr>
      <w:r w:rsidRPr="0091630B">
        <w:rPr>
          <w:rFonts w:ascii="Palatino Linotype" w:hAnsi="Palatino Linotype"/>
          <w:b/>
          <w:i/>
        </w:rPr>
        <w:t>XI.</w:t>
      </w:r>
      <w:r w:rsidRPr="0091630B">
        <w:rPr>
          <w:rFonts w:ascii="Palatino Linotype" w:hAnsi="Palatino Linotype"/>
          <w:i/>
        </w:rPr>
        <w:t xml:space="preserve"> </w:t>
      </w:r>
      <w:r w:rsidRPr="0091630B">
        <w:rPr>
          <w:rFonts w:ascii="Palatino Linotype" w:hAnsi="Palatino Linotype"/>
          <w:b/>
          <w:i/>
        </w:rPr>
        <w:t>Documento:</w:t>
      </w:r>
      <w:r w:rsidRPr="0091630B">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1630B">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1630B">
        <w:rPr>
          <w:rFonts w:ascii="Palatino Linotype" w:hAnsi="Palatino Linotype"/>
          <w:i/>
        </w:rPr>
        <w:t xml:space="preserve"> Los documentos podrán estar en cualquier medio, sea escrito, impreso, sonoro, visual, electrónico, informático u holográfico;</w:t>
      </w:r>
    </w:p>
    <w:p w:rsidR="00935074" w:rsidRPr="0091630B" w:rsidRDefault="00935074" w:rsidP="00935074">
      <w:pPr>
        <w:ind w:left="851" w:right="851"/>
        <w:jc w:val="both"/>
        <w:rPr>
          <w:rFonts w:ascii="Palatino Linotype" w:hAnsi="Palatino Linotype"/>
          <w:i/>
        </w:rPr>
      </w:pPr>
    </w:p>
    <w:p w:rsidR="00935074" w:rsidRPr="0091630B" w:rsidRDefault="00935074" w:rsidP="00935074">
      <w:pPr>
        <w:ind w:left="851" w:right="851"/>
        <w:jc w:val="both"/>
        <w:rPr>
          <w:rFonts w:ascii="Palatino Linotype" w:hAnsi="Palatino Linotype"/>
          <w:bCs/>
          <w:i/>
        </w:rPr>
      </w:pPr>
      <w:r w:rsidRPr="0091630B">
        <w:rPr>
          <w:rFonts w:ascii="Palatino Linotype" w:hAnsi="Palatino Linotype"/>
          <w:b/>
          <w:bCs/>
          <w:i/>
        </w:rPr>
        <w:t>Artículo 4.</w:t>
      </w:r>
      <w:r w:rsidRPr="0091630B">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35074" w:rsidRPr="0091630B" w:rsidRDefault="00935074" w:rsidP="00935074">
      <w:pPr>
        <w:ind w:left="851" w:right="851"/>
        <w:jc w:val="both"/>
        <w:rPr>
          <w:rFonts w:ascii="Palatino Linotype" w:hAnsi="Palatino Linotype"/>
          <w:bCs/>
          <w:i/>
        </w:rPr>
      </w:pPr>
    </w:p>
    <w:p w:rsidR="00935074" w:rsidRPr="0091630B" w:rsidRDefault="00935074" w:rsidP="00935074">
      <w:pPr>
        <w:ind w:left="851" w:right="851"/>
        <w:jc w:val="both"/>
        <w:rPr>
          <w:rFonts w:ascii="Palatino Linotype" w:hAnsi="Palatino Linotype"/>
          <w:bCs/>
          <w:i/>
        </w:rPr>
      </w:pPr>
      <w:r w:rsidRPr="0091630B">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1630B">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35074" w:rsidRPr="0091630B" w:rsidRDefault="00935074" w:rsidP="00935074">
      <w:pPr>
        <w:ind w:left="851" w:right="851"/>
        <w:jc w:val="both"/>
        <w:rPr>
          <w:rFonts w:ascii="Palatino Linotype" w:hAnsi="Palatino Linotype"/>
          <w:bCs/>
          <w:i/>
        </w:rPr>
      </w:pPr>
    </w:p>
    <w:p w:rsidR="00935074" w:rsidRPr="0091630B" w:rsidRDefault="00935074" w:rsidP="00935074">
      <w:pPr>
        <w:ind w:left="851" w:right="851"/>
        <w:jc w:val="both"/>
        <w:rPr>
          <w:rFonts w:ascii="Palatino Linotype" w:hAnsi="Palatino Linotype"/>
          <w:bCs/>
          <w:i/>
        </w:rPr>
      </w:pPr>
      <w:r w:rsidRPr="0091630B">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935074" w:rsidRPr="0091630B" w:rsidRDefault="00935074" w:rsidP="00935074">
      <w:pPr>
        <w:ind w:left="851" w:right="851"/>
        <w:jc w:val="both"/>
        <w:rPr>
          <w:rFonts w:ascii="Palatino Linotype" w:hAnsi="Palatino Linotype"/>
          <w:i/>
        </w:rPr>
      </w:pPr>
    </w:p>
    <w:p w:rsidR="00935074" w:rsidRPr="0091630B" w:rsidRDefault="00935074" w:rsidP="00935074">
      <w:pPr>
        <w:ind w:left="851" w:right="851"/>
        <w:jc w:val="both"/>
        <w:rPr>
          <w:rFonts w:ascii="Palatino Linotype" w:hAnsi="Palatino Linotype"/>
          <w:i/>
        </w:rPr>
      </w:pPr>
      <w:r w:rsidRPr="0091630B">
        <w:rPr>
          <w:rFonts w:ascii="Palatino Linotype" w:hAnsi="Palatino Linotype"/>
          <w:b/>
          <w:i/>
        </w:rPr>
        <w:t>Artículo 12.</w:t>
      </w:r>
      <w:r w:rsidRPr="0091630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935074" w:rsidRPr="0091630B" w:rsidRDefault="00935074" w:rsidP="00935074">
      <w:pPr>
        <w:ind w:left="851" w:right="851"/>
        <w:jc w:val="both"/>
        <w:rPr>
          <w:rFonts w:ascii="Palatino Linotype" w:hAnsi="Palatino Linotype"/>
          <w:i/>
        </w:rPr>
      </w:pPr>
    </w:p>
    <w:p w:rsidR="00935074" w:rsidRPr="0091630B" w:rsidRDefault="00935074" w:rsidP="00935074">
      <w:pPr>
        <w:ind w:left="851" w:right="851"/>
        <w:jc w:val="both"/>
        <w:rPr>
          <w:rFonts w:ascii="Palatino Linotype" w:hAnsi="Palatino Linotype"/>
          <w:i/>
          <w:u w:val="single"/>
        </w:rPr>
      </w:pPr>
      <w:r w:rsidRPr="0091630B">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1630B">
        <w:rPr>
          <w:rFonts w:ascii="Palatino Linotype" w:hAnsi="Palatino Linotype"/>
          <w:i/>
        </w:rPr>
        <w:t>.</w:t>
      </w:r>
    </w:p>
    <w:p w:rsidR="00935074" w:rsidRPr="0091630B" w:rsidRDefault="00935074" w:rsidP="00935074">
      <w:pPr>
        <w:jc w:val="both"/>
        <w:rPr>
          <w:rFonts w:ascii="Palatino Linotype" w:hAnsi="Palatino Linotype"/>
        </w:rPr>
      </w:pPr>
    </w:p>
    <w:p w:rsidR="00935074" w:rsidRPr="0091630B" w:rsidRDefault="00935074" w:rsidP="00935074">
      <w:pPr>
        <w:spacing w:line="360" w:lineRule="auto"/>
        <w:jc w:val="both"/>
        <w:rPr>
          <w:rFonts w:ascii="Palatino Linotype" w:eastAsia="Calibri" w:hAnsi="Palatino Linotype" w:cs="Arial"/>
          <w:color w:val="000000"/>
          <w:lang w:val="es-ES_tradnl" w:eastAsia="es-MX"/>
        </w:rPr>
      </w:pPr>
    </w:p>
    <w:p w:rsidR="00935074" w:rsidRPr="0091630B" w:rsidRDefault="00935074" w:rsidP="00935074">
      <w:pPr>
        <w:spacing w:line="360" w:lineRule="auto"/>
        <w:jc w:val="both"/>
        <w:rPr>
          <w:rFonts w:ascii="Palatino Linotype" w:eastAsia="Calibri" w:hAnsi="Palatino Linotype" w:cs="Arial"/>
          <w:color w:val="000000"/>
          <w:lang w:val="es-ES_tradnl" w:eastAsia="es-MX"/>
        </w:rPr>
      </w:pPr>
      <w:r w:rsidRPr="0091630B">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1630B">
        <w:rPr>
          <w:rFonts w:ascii="Palatino Linotype" w:eastAsia="Calibri" w:hAnsi="Palatino Linotype" w:cs="Arial"/>
          <w:b/>
          <w:color w:val="000000"/>
          <w:lang w:val="es-ES_tradnl" w:eastAsia="es-MX"/>
        </w:rPr>
        <w:t xml:space="preserve"> </w:t>
      </w:r>
      <w:r w:rsidRPr="0091630B">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1630B">
        <w:rPr>
          <w:rFonts w:ascii="Palatino Linotype" w:eastAsia="Calibri" w:hAnsi="Palatino Linotype" w:cs="Arial"/>
          <w:i/>
          <w:color w:val="000000"/>
          <w:lang w:val="es-ES_tradnl" w:eastAsia="es-MX"/>
        </w:rPr>
        <w:t>ad hoc</w:t>
      </w:r>
      <w:r w:rsidRPr="0091630B">
        <w:rPr>
          <w:rFonts w:ascii="Palatino Linotype" w:eastAsia="Calibri" w:hAnsi="Palatino Linotype" w:cs="Arial"/>
          <w:color w:val="000000"/>
          <w:lang w:val="es-ES_tradnl" w:eastAsia="es-MX"/>
        </w:rPr>
        <w:t>, para satisfacer el derecho de acceso a la información pública.</w:t>
      </w:r>
    </w:p>
    <w:p w:rsidR="00935074" w:rsidRPr="0091630B" w:rsidRDefault="00935074" w:rsidP="00935074">
      <w:pPr>
        <w:spacing w:line="360" w:lineRule="auto"/>
        <w:jc w:val="both"/>
        <w:rPr>
          <w:rFonts w:ascii="Palatino Linotype" w:eastAsiaTheme="minorHAnsi" w:hAnsi="Palatino Linotype" w:cstheme="minorBidi"/>
          <w:lang w:val="es-MX" w:eastAsia="en-US"/>
        </w:rPr>
      </w:pPr>
    </w:p>
    <w:p w:rsidR="003063E7" w:rsidRPr="0091630B" w:rsidRDefault="003063E7" w:rsidP="003063E7">
      <w:pPr>
        <w:spacing w:line="360" w:lineRule="auto"/>
        <w:jc w:val="both"/>
        <w:rPr>
          <w:rFonts w:ascii="Palatino Linotype" w:hAnsi="Palatino Linotype" w:cs="Palatino Linotype"/>
          <w:b/>
          <w:i/>
          <w:color w:val="000000"/>
          <w:sz w:val="28"/>
        </w:rPr>
      </w:pPr>
      <w:r w:rsidRPr="0091630B">
        <w:rPr>
          <w:rFonts w:ascii="Palatino Linotype" w:hAnsi="Palatino Linotype" w:cs="Palatino Linotype"/>
          <w:b/>
          <w:i/>
          <w:color w:val="000000"/>
          <w:sz w:val="28"/>
        </w:rPr>
        <w:lastRenderedPageBreak/>
        <w:t xml:space="preserve">De la Versión Pública </w:t>
      </w:r>
    </w:p>
    <w:p w:rsidR="003063E7" w:rsidRPr="0091630B" w:rsidRDefault="003063E7" w:rsidP="003063E7">
      <w:pPr>
        <w:tabs>
          <w:tab w:val="left" w:pos="7938"/>
        </w:tabs>
        <w:spacing w:before="240" w:after="240" w:line="360" w:lineRule="auto"/>
        <w:jc w:val="both"/>
        <w:rPr>
          <w:rFonts w:ascii="Palatino Linotype" w:eastAsia="Arial Unicode MS" w:hAnsi="Palatino Linotype" w:cs="Arial"/>
          <w:lang w:val="es-ES_tradnl" w:eastAsia="es-MX"/>
        </w:rPr>
      </w:pPr>
      <w:r w:rsidRPr="0091630B">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3063E7" w:rsidRPr="0091630B" w:rsidRDefault="003063E7" w:rsidP="003063E7">
      <w:pPr>
        <w:spacing w:before="240" w:line="360" w:lineRule="auto"/>
        <w:ind w:left="851" w:right="851"/>
        <w:jc w:val="both"/>
        <w:rPr>
          <w:rFonts w:ascii="Palatino Linotype" w:eastAsia="Calibri" w:hAnsi="Palatino Linotype" w:cs="Arial"/>
          <w:i/>
          <w:lang w:val="es-ES_tradnl" w:eastAsia="es-MX"/>
        </w:rPr>
      </w:pPr>
      <w:r w:rsidRPr="0091630B">
        <w:rPr>
          <w:rFonts w:ascii="Palatino Linotype" w:eastAsia="Calibri" w:hAnsi="Palatino Linotype" w:cs="Arial"/>
          <w:i/>
          <w:lang w:val="es-ES_tradnl" w:eastAsia="es-MX"/>
        </w:rPr>
        <w:t>“Artículo 3. Para los efectos de la presente Ley se entenderá por:</w:t>
      </w:r>
    </w:p>
    <w:p w:rsidR="003063E7" w:rsidRPr="0091630B" w:rsidRDefault="003063E7" w:rsidP="003063E7">
      <w:pPr>
        <w:spacing w:before="240" w:line="360" w:lineRule="auto"/>
        <w:ind w:left="851" w:right="851"/>
        <w:jc w:val="both"/>
        <w:rPr>
          <w:rFonts w:ascii="Palatino Linotype" w:eastAsia="Calibri" w:hAnsi="Palatino Linotype" w:cs="Arial"/>
          <w:i/>
          <w:lang w:val="es-ES_tradnl" w:eastAsia="es-MX"/>
        </w:rPr>
      </w:pPr>
      <w:r w:rsidRPr="0091630B">
        <w:rPr>
          <w:rFonts w:ascii="Palatino Linotype" w:eastAsia="Calibri" w:hAnsi="Palatino Linotype" w:cs="Arial"/>
          <w:i/>
          <w:lang w:val="es-ES_tradnl" w:eastAsia="es-MX"/>
        </w:rPr>
        <w:t>(…)</w:t>
      </w:r>
    </w:p>
    <w:p w:rsidR="003063E7" w:rsidRPr="0091630B" w:rsidRDefault="003063E7" w:rsidP="003063E7">
      <w:pPr>
        <w:spacing w:before="240" w:line="360" w:lineRule="auto"/>
        <w:ind w:left="851" w:right="851"/>
        <w:jc w:val="both"/>
        <w:rPr>
          <w:rFonts w:ascii="Palatino Linotype" w:eastAsia="Calibri" w:hAnsi="Palatino Linotype" w:cs="Arial"/>
          <w:b/>
          <w:i/>
          <w:lang w:val="es-ES_tradnl" w:eastAsia="es-MX"/>
        </w:rPr>
      </w:pPr>
      <w:r w:rsidRPr="0091630B">
        <w:rPr>
          <w:rFonts w:ascii="Palatino Linotype" w:eastAsia="Calibri" w:hAnsi="Palatino Linotype" w:cs="Arial"/>
          <w:b/>
          <w:i/>
          <w:u w:val="single"/>
          <w:lang w:val="es-ES_tradnl" w:eastAsia="es-MX"/>
        </w:rPr>
        <w:t>IX. Datos personales:</w:t>
      </w:r>
      <w:r w:rsidRPr="0091630B">
        <w:rPr>
          <w:rFonts w:ascii="Palatino Linotype" w:eastAsia="Calibri" w:hAnsi="Palatino Linotype" w:cs="Arial"/>
          <w:b/>
          <w:i/>
          <w:lang w:val="es-ES_tradnl" w:eastAsia="es-MX"/>
        </w:rPr>
        <w:t xml:space="preserve"> </w:t>
      </w:r>
      <w:r w:rsidRPr="0091630B">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3063E7" w:rsidRPr="0091630B" w:rsidRDefault="003063E7" w:rsidP="003063E7">
      <w:pPr>
        <w:spacing w:before="240" w:line="360" w:lineRule="auto"/>
        <w:ind w:left="851" w:right="851"/>
        <w:jc w:val="both"/>
        <w:rPr>
          <w:rFonts w:ascii="Palatino Linotype" w:eastAsia="Calibri" w:hAnsi="Palatino Linotype" w:cs="Arial"/>
          <w:b/>
          <w:i/>
          <w:lang w:val="es-ES_tradnl" w:eastAsia="es-MX"/>
        </w:rPr>
      </w:pPr>
      <w:r w:rsidRPr="0091630B">
        <w:rPr>
          <w:rFonts w:ascii="Palatino Linotype" w:eastAsia="Calibri" w:hAnsi="Palatino Linotype" w:cs="Arial"/>
          <w:b/>
          <w:i/>
          <w:lang w:val="es-ES_tradnl" w:eastAsia="es-MX"/>
        </w:rPr>
        <w:t>(…)</w:t>
      </w:r>
    </w:p>
    <w:p w:rsidR="003063E7" w:rsidRPr="0091630B" w:rsidRDefault="003063E7" w:rsidP="003063E7">
      <w:pPr>
        <w:spacing w:before="240" w:line="360" w:lineRule="auto"/>
        <w:ind w:left="851" w:right="851"/>
        <w:jc w:val="both"/>
        <w:rPr>
          <w:rFonts w:ascii="Palatino Linotype" w:eastAsia="Calibri" w:hAnsi="Palatino Linotype" w:cs="Arial"/>
          <w:b/>
          <w:i/>
          <w:lang w:val="es-ES_tradnl" w:eastAsia="es-MX"/>
        </w:rPr>
      </w:pPr>
      <w:r w:rsidRPr="0091630B">
        <w:rPr>
          <w:rFonts w:ascii="Palatino Linotype" w:eastAsia="Calibri" w:hAnsi="Palatino Linotype" w:cs="Arial"/>
          <w:b/>
          <w:i/>
          <w:u w:val="single"/>
          <w:lang w:val="es-ES_tradnl" w:eastAsia="es-MX"/>
        </w:rPr>
        <w:t>XLV. Versión pública:</w:t>
      </w:r>
      <w:r w:rsidRPr="0091630B">
        <w:rPr>
          <w:rFonts w:ascii="Palatino Linotype" w:eastAsia="Calibri" w:hAnsi="Palatino Linotype" w:cs="Arial"/>
          <w:b/>
          <w:i/>
          <w:lang w:val="es-ES_tradnl" w:eastAsia="es-MX"/>
        </w:rPr>
        <w:t xml:space="preserve"> </w:t>
      </w:r>
      <w:r w:rsidRPr="0091630B">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3063E7" w:rsidRPr="0091630B" w:rsidRDefault="003063E7" w:rsidP="003063E7">
      <w:pPr>
        <w:spacing w:before="240" w:line="360" w:lineRule="auto"/>
        <w:ind w:left="851" w:right="851"/>
        <w:jc w:val="both"/>
        <w:rPr>
          <w:rFonts w:ascii="Palatino Linotype" w:eastAsia="Calibri" w:hAnsi="Palatino Linotype" w:cs="Arial"/>
          <w:b/>
          <w:i/>
          <w:lang w:val="es-ES_tradnl" w:eastAsia="es-MX"/>
        </w:rPr>
      </w:pPr>
      <w:r w:rsidRPr="0091630B">
        <w:rPr>
          <w:rFonts w:ascii="Palatino Linotype" w:eastAsia="Calibri" w:hAnsi="Palatino Linotype" w:cs="Arial"/>
          <w:i/>
          <w:lang w:val="es-ES_tradnl" w:eastAsia="es-MX"/>
        </w:rPr>
        <w:t xml:space="preserve">Artículo 122. </w:t>
      </w:r>
      <w:r w:rsidRPr="0091630B">
        <w:rPr>
          <w:rFonts w:ascii="Palatino Linotype" w:eastAsia="Calibri" w:hAnsi="Palatino Linotype" w:cs="Arial"/>
          <w:b/>
          <w:i/>
          <w:u w:val="single"/>
          <w:lang w:val="es-ES_tradnl" w:eastAsia="es-MX"/>
        </w:rPr>
        <w:t xml:space="preserve">La clasificación es el proceso mediante el cual el sujeto obligado determina que la información en su poder actualiza alguno </w:t>
      </w:r>
      <w:r w:rsidRPr="0091630B">
        <w:rPr>
          <w:rFonts w:ascii="Palatino Linotype" w:eastAsia="Calibri" w:hAnsi="Palatino Linotype" w:cs="Arial"/>
          <w:b/>
          <w:i/>
          <w:u w:val="single"/>
          <w:lang w:val="es-ES_tradnl" w:eastAsia="es-MX"/>
        </w:rPr>
        <w:lastRenderedPageBreak/>
        <w:t>de los supuestos de reserva o confidencialidad, de conformidad con lo dispuesto en el presente título.</w:t>
      </w:r>
    </w:p>
    <w:p w:rsidR="003063E7" w:rsidRPr="0091630B" w:rsidRDefault="003063E7" w:rsidP="003063E7">
      <w:pPr>
        <w:spacing w:before="240" w:line="360" w:lineRule="auto"/>
        <w:ind w:left="851" w:right="851"/>
        <w:jc w:val="both"/>
        <w:rPr>
          <w:rFonts w:ascii="Palatino Linotype" w:eastAsia="Calibri" w:hAnsi="Palatino Linotype" w:cs="Arial"/>
          <w:i/>
          <w:lang w:val="es-ES_tradnl" w:eastAsia="es-MX"/>
        </w:rPr>
      </w:pPr>
      <w:r w:rsidRPr="0091630B">
        <w:rPr>
          <w:rFonts w:ascii="Palatino Linotype" w:eastAsia="Calibri" w:hAnsi="Palatino Linotype" w:cs="Arial"/>
          <w:i/>
          <w:lang w:val="es-ES_tradnl" w:eastAsia="es-MX"/>
        </w:rPr>
        <w:t>[…]</w:t>
      </w:r>
    </w:p>
    <w:p w:rsidR="003063E7" w:rsidRPr="0091630B" w:rsidRDefault="003063E7" w:rsidP="003063E7">
      <w:pPr>
        <w:spacing w:before="240" w:line="360" w:lineRule="auto"/>
        <w:ind w:left="851" w:right="851"/>
        <w:jc w:val="both"/>
        <w:rPr>
          <w:rFonts w:ascii="Palatino Linotype" w:eastAsia="Calibri" w:hAnsi="Palatino Linotype" w:cs="Arial"/>
          <w:i/>
          <w:lang w:val="es-ES_tradnl" w:eastAsia="es-MX"/>
        </w:rPr>
      </w:pPr>
      <w:r w:rsidRPr="0091630B">
        <w:rPr>
          <w:rFonts w:ascii="Palatino Linotype" w:eastAsia="Calibri" w:hAnsi="Palatino Linotype" w:cs="Arial"/>
          <w:i/>
          <w:lang w:val="es-ES_tradnl" w:eastAsia="es-MX"/>
        </w:rPr>
        <w:t>Artículo 132. La clasificación de la información se llevará a cabo en el momento en que:</w:t>
      </w:r>
    </w:p>
    <w:p w:rsidR="003063E7" w:rsidRPr="0091630B" w:rsidRDefault="003063E7" w:rsidP="003063E7">
      <w:pPr>
        <w:spacing w:before="240" w:line="360" w:lineRule="auto"/>
        <w:ind w:left="851" w:right="851"/>
        <w:jc w:val="both"/>
        <w:rPr>
          <w:rFonts w:ascii="Palatino Linotype" w:eastAsia="Calibri" w:hAnsi="Palatino Linotype" w:cs="Arial"/>
          <w:i/>
          <w:lang w:val="es-ES_tradnl" w:eastAsia="es-MX"/>
        </w:rPr>
      </w:pPr>
      <w:r w:rsidRPr="0091630B">
        <w:rPr>
          <w:rFonts w:ascii="Palatino Linotype" w:eastAsia="Calibri" w:hAnsi="Palatino Linotype" w:cs="Arial"/>
          <w:i/>
          <w:lang w:val="es-ES_tradnl" w:eastAsia="es-MX"/>
        </w:rPr>
        <w:t>[…]</w:t>
      </w:r>
    </w:p>
    <w:p w:rsidR="003063E7" w:rsidRPr="0091630B" w:rsidRDefault="003063E7" w:rsidP="003063E7">
      <w:pPr>
        <w:spacing w:before="240" w:line="360" w:lineRule="auto"/>
        <w:ind w:left="851" w:right="851"/>
        <w:jc w:val="both"/>
        <w:rPr>
          <w:rFonts w:ascii="Palatino Linotype" w:eastAsia="Calibri" w:hAnsi="Palatino Linotype" w:cs="Arial"/>
          <w:b/>
          <w:i/>
          <w:u w:val="single"/>
          <w:lang w:val="es-ES_tradnl" w:eastAsia="es-MX"/>
        </w:rPr>
      </w:pPr>
      <w:r w:rsidRPr="0091630B">
        <w:rPr>
          <w:rFonts w:ascii="Palatino Linotype" w:eastAsia="Calibri" w:hAnsi="Palatino Linotype" w:cs="Arial"/>
          <w:b/>
          <w:i/>
          <w:u w:val="single"/>
          <w:lang w:val="es-ES_tradnl" w:eastAsia="es-MX"/>
        </w:rPr>
        <w:t>II. Se determine mediante resolución de autoridad competente; o</w:t>
      </w:r>
    </w:p>
    <w:p w:rsidR="003063E7" w:rsidRPr="0091630B" w:rsidRDefault="003063E7" w:rsidP="003063E7">
      <w:pPr>
        <w:spacing w:before="240" w:line="360" w:lineRule="auto"/>
        <w:ind w:left="851" w:right="851"/>
        <w:jc w:val="both"/>
        <w:rPr>
          <w:rFonts w:ascii="Palatino Linotype" w:eastAsia="Calibri" w:hAnsi="Palatino Linotype" w:cs="Arial"/>
          <w:b/>
          <w:i/>
          <w:lang w:val="es-ES_tradnl" w:eastAsia="es-MX"/>
        </w:rPr>
      </w:pPr>
      <w:r w:rsidRPr="0091630B">
        <w:rPr>
          <w:rFonts w:ascii="Palatino Linotype" w:eastAsia="Calibri" w:hAnsi="Palatino Linotype" w:cs="Arial"/>
          <w:b/>
          <w:i/>
          <w:lang w:val="es-ES_tradnl" w:eastAsia="es-MX"/>
        </w:rPr>
        <w:t>(…)</w:t>
      </w:r>
    </w:p>
    <w:p w:rsidR="003063E7" w:rsidRPr="0091630B" w:rsidRDefault="003063E7" w:rsidP="003063E7">
      <w:pPr>
        <w:spacing w:before="240" w:line="360" w:lineRule="auto"/>
        <w:ind w:left="851" w:right="851"/>
        <w:jc w:val="both"/>
        <w:rPr>
          <w:rFonts w:ascii="Palatino Linotype" w:eastAsia="Calibri" w:hAnsi="Palatino Linotype" w:cs="Arial"/>
          <w:b/>
          <w:i/>
          <w:lang w:val="es-ES_tradnl" w:eastAsia="es-MX"/>
        </w:rPr>
      </w:pPr>
      <w:r w:rsidRPr="0091630B">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91630B">
        <w:rPr>
          <w:rFonts w:ascii="Palatino Linotype" w:eastAsia="Calibri" w:hAnsi="Palatino Linotype" w:cs="Arial"/>
          <w:b/>
          <w:i/>
          <w:lang w:val="es-ES_tradnl" w:eastAsia="es-MX"/>
        </w:rPr>
        <w:t xml:space="preserve"> </w:t>
      </w:r>
      <w:r w:rsidRPr="0091630B">
        <w:rPr>
          <w:rFonts w:ascii="Palatino Linotype" w:eastAsia="Calibri" w:hAnsi="Palatino Linotype" w:cs="Arial"/>
          <w:b/>
          <w:i/>
          <w:u w:val="single"/>
          <w:lang w:val="es-ES_tradnl" w:eastAsia="es-MX"/>
        </w:rPr>
        <w:t xml:space="preserve">de manera genérica y fundando y motivando su clasificación.” </w:t>
      </w:r>
      <w:r w:rsidRPr="0091630B">
        <w:rPr>
          <w:rFonts w:ascii="Palatino Linotype" w:eastAsia="Calibri" w:hAnsi="Palatino Linotype" w:cs="Arial"/>
          <w:b/>
          <w:i/>
          <w:lang w:val="es-ES_tradnl" w:eastAsia="es-MX"/>
        </w:rPr>
        <w:t>[Sic]</w:t>
      </w:r>
    </w:p>
    <w:p w:rsidR="003063E7" w:rsidRPr="0091630B" w:rsidRDefault="003063E7" w:rsidP="003063E7">
      <w:pPr>
        <w:spacing w:line="360" w:lineRule="auto"/>
        <w:ind w:right="51"/>
        <w:jc w:val="both"/>
        <w:rPr>
          <w:rFonts w:ascii="Palatino Linotype" w:eastAsia="Arial Unicode MS" w:hAnsi="Palatino Linotype" w:cs="Arial"/>
          <w:lang w:val="es-ES_tradnl" w:eastAsia="es-MX"/>
        </w:rPr>
      </w:pPr>
    </w:p>
    <w:p w:rsidR="003063E7" w:rsidRPr="0091630B" w:rsidRDefault="003063E7" w:rsidP="003063E7">
      <w:pPr>
        <w:spacing w:line="360" w:lineRule="auto"/>
        <w:jc w:val="both"/>
        <w:rPr>
          <w:rFonts w:ascii="Palatino Linotype" w:hAnsi="Palatino Linotype" w:cs="Arial"/>
        </w:rPr>
      </w:pPr>
      <w:r w:rsidRPr="0091630B">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3063E7" w:rsidRPr="0091630B" w:rsidRDefault="003063E7" w:rsidP="00935074">
      <w:pPr>
        <w:spacing w:line="360" w:lineRule="auto"/>
        <w:jc w:val="both"/>
        <w:rPr>
          <w:rFonts w:ascii="Palatino Linotype" w:eastAsiaTheme="minorHAnsi" w:hAnsi="Palatino Linotype" w:cstheme="minorBidi"/>
          <w:lang w:val="es-MX" w:eastAsia="en-US"/>
        </w:rPr>
      </w:pPr>
    </w:p>
    <w:p w:rsidR="003063E7" w:rsidRPr="0091630B" w:rsidRDefault="003063E7" w:rsidP="003063E7">
      <w:pPr>
        <w:spacing w:line="360" w:lineRule="auto"/>
        <w:jc w:val="both"/>
        <w:rPr>
          <w:rFonts w:ascii="Palatino Linotype" w:hAnsi="Palatino Linotype" w:cs="Arial"/>
          <w:b/>
        </w:rPr>
      </w:pPr>
      <w:r w:rsidRPr="0091630B">
        <w:rPr>
          <w:rFonts w:ascii="Palatino Linotype" w:hAnsi="Palatino Linotype" w:cs="Arial"/>
        </w:rPr>
        <w:t xml:space="preserve">En caso específico, de los documentos solicitados obran datos que son considerados confidenciales, cuyo acceso debe ser restringido, los cuales deben testarse al momento </w:t>
      </w:r>
      <w:r w:rsidRPr="0091630B">
        <w:rPr>
          <w:rFonts w:ascii="Palatino Linotype" w:hAnsi="Palatino Linotype" w:cs="Arial"/>
        </w:rPr>
        <w:lastRenderedPageBreak/>
        <w:t xml:space="preserve">de la elaboración de versiones públicas, como es el caso del </w:t>
      </w:r>
      <w:r w:rsidRPr="0091630B">
        <w:rPr>
          <w:rFonts w:ascii="Palatino Linotype" w:hAnsi="Palatino Linotype" w:cs="Arial"/>
          <w:b/>
        </w:rPr>
        <w:t>Registro Federal de Contribuyentes (RFC)</w:t>
      </w:r>
      <w:r w:rsidRPr="0091630B">
        <w:rPr>
          <w:rFonts w:ascii="Palatino Linotype" w:hAnsi="Palatino Linotype" w:cs="Arial"/>
        </w:rPr>
        <w:t xml:space="preserve"> y la </w:t>
      </w:r>
      <w:r w:rsidRPr="0091630B">
        <w:rPr>
          <w:rFonts w:ascii="Palatino Linotype" w:hAnsi="Palatino Linotype" w:cs="Arial"/>
          <w:b/>
        </w:rPr>
        <w:t>Clave Única de Registro de Población (CURP).</w:t>
      </w:r>
    </w:p>
    <w:p w:rsidR="003063E7" w:rsidRPr="0091630B" w:rsidRDefault="003063E7" w:rsidP="003063E7">
      <w:pPr>
        <w:spacing w:line="360" w:lineRule="auto"/>
        <w:jc w:val="both"/>
        <w:rPr>
          <w:rFonts w:ascii="Palatino Linotype" w:hAnsi="Palatino Linotype" w:cs="Arial"/>
          <w:b/>
        </w:rPr>
      </w:pPr>
    </w:p>
    <w:p w:rsidR="003063E7" w:rsidRPr="0091630B" w:rsidRDefault="003063E7" w:rsidP="003063E7">
      <w:pPr>
        <w:spacing w:line="360" w:lineRule="auto"/>
        <w:jc w:val="both"/>
        <w:rPr>
          <w:rFonts w:ascii="Palatino Linotype" w:hAnsi="Palatino Linotype" w:cs="Arial"/>
        </w:rPr>
      </w:pPr>
      <w:r w:rsidRPr="0091630B">
        <w:rPr>
          <w:rFonts w:ascii="Palatino Linotype" w:hAnsi="Palatino Linotype" w:cs="Arial"/>
        </w:rPr>
        <w:t xml:space="preserve">Por cuanto hace al </w:t>
      </w:r>
      <w:r w:rsidRPr="0091630B">
        <w:rPr>
          <w:rFonts w:ascii="Palatino Linotype" w:hAnsi="Palatino Linotype" w:cs="Arial"/>
          <w:b/>
        </w:rPr>
        <w:t>Registro Federal de Contribuyentes de las personas físicas</w:t>
      </w:r>
      <w:r w:rsidRPr="0091630B">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3063E7" w:rsidRPr="0091630B" w:rsidRDefault="003063E7" w:rsidP="003063E7">
      <w:pPr>
        <w:spacing w:line="360" w:lineRule="auto"/>
        <w:jc w:val="both"/>
        <w:rPr>
          <w:rFonts w:ascii="Palatino Linotype" w:hAnsi="Palatino Linotype" w:cs="Arial"/>
        </w:rPr>
      </w:pPr>
    </w:p>
    <w:p w:rsidR="003063E7" w:rsidRPr="0091630B" w:rsidRDefault="003063E7" w:rsidP="003063E7">
      <w:pPr>
        <w:spacing w:line="360" w:lineRule="auto"/>
        <w:jc w:val="both"/>
        <w:rPr>
          <w:rFonts w:ascii="Palatino Linotype" w:hAnsi="Palatino Linotype" w:cs="Arial"/>
        </w:rPr>
      </w:pPr>
      <w:r w:rsidRPr="0091630B">
        <w:rPr>
          <w:rFonts w:ascii="Palatino Linotype" w:hAnsi="Palatino Linotype" w:cs="Arial"/>
        </w:rPr>
        <w:t>Al respecto, el entonces Instituto Nacional Transparencia, Acceso a la Información y Protección de Datos Personales (INAI) a través del Criterio orientador 19/17, señala literalmente lo siguiente:</w:t>
      </w:r>
    </w:p>
    <w:p w:rsidR="003063E7" w:rsidRPr="0091630B" w:rsidRDefault="003063E7" w:rsidP="003063E7">
      <w:pPr>
        <w:spacing w:line="360" w:lineRule="auto"/>
        <w:jc w:val="both"/>
        <w:rPr>
          <w:rFonts w:ascii="Palatino Linotype" w:hAnsi="Palatino Linotype" w:cs="Arial"/>
        </w:rPr>
      </w:pPr>
    </w:p>
    <w:p w:rsidR="003063E7" w:rsidRPr="0091630B" w:rsidRDefault="003063E7" w:rsidP="003063E7">
      <w:pPr>
        <w:spacing w:line="276" w:lineRule="auto"/>
        <w:ind w:left="567" w:right="567"/>
        <w:jc w:val="both"/>
        <w:rPr>
          <w:rFonts w:ascii="Palatino Linotype" w:hAnsi="Palatino Linotype" w:cs="Arial"/>
          <w:i/>
        </w:rPr>
      </w:pPr>
      <w:r w:rsidRPr="0091630B">
        <w:rPr>
          <w:rFonts w:ascii="Palatino Linotype" w:hAnsi="Palatino Linotype" w:cs="Arial"/>
          <w:i/>
        </w:rPr>
        <w:t>“</w:t>
      </w:r>
      <w:r w:rsidRPr="0091630B">
        <w:rPr>
          <w:rFonts w:ascii="Palatino Linotype" w:hAnsi="Palatino Linotype" w:cs="Arial"/>
          <w:b/>
          <w:i/>
        </w:rPr>
        <w:t>Registro Federal de Contribuyentes (RFC) de personas físicas</w:t>
      </w:r>
      <w:r w:rsidRPr="0091630B">
        <w:rPr>
          <w:rFonts w:ascii="Palatino Linotype" w:hAnsi="Palatino Linotype" w:cs="Arial"/>
          <w:i/>
        </w:rPr>
        <w:t>. El RFC es una clave de carácter fiscal, única e irrepetible, que permite identificar al titular, su edad y fecha de nacimiento, por lo que es un dato personal de carácter confidencial.</w:t>
      </w:r>
    </w:p>
    <w:p w:rsidR="003063E7" w:rsidRPr="0091630B" w:rsidRDefault="003063E7" w:rsidP="003063E7">
      <w:pPr>
        <w:spacing w:line="360" w:lineRule="auto"/>
        <w:jc w:val="both"/>
        <w:rPr>
          <w:rFonts w:ascii="Palatino Linotype" w:hAnsi="Palatino Linotype" w:cs="Arial"/>
        </w:rPr>
      </w:pPr>
    </w:p>
    <w:p w:rsidR="003063E7" w:rsidRPr="0091630B" w:rsidRDefault="003063E7" w:rsidP="003063E7">
      <w:pPr>
        <w:spacing w:line="360" w:lineRule="auto"/>
        <w:jc w:val="both"/>
        <w:rPr>
          <w:rFonts w:ascii="Palatino Linotype" w:hAnsi="Palatino Linotype" w:cs="Arial"/>
        </w:rPr>
      </w:pPr>
      <w:r w:rsidRPr="0091630B">
        <w:rPr>
          <w:rFonts w:ascii="Palatino Linotype" w:hAnsi="Palatino Linotype" w:cs="Arial"/>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91630B">
        <w:rPr>
          <w:rFonts w:ascii="Palatino Linotype" w:hAnsi="Palatino Linotype" w:cs="Arial"/>
        </w:rPr>
        <w:lastRenderedPageBreak/>
        <w:t>Municipios y  4 fracción XI de la Ley de Protección de Datos Personales en Posesión de los Sujetos Obligados del Estado de México y Municipios.</w:t>
      </w:r>
    </w:p>
    <w:p w:rsidR="003063E7" w:rsidRPr="0091630B" w:rsidRDefault="003063E7" w:rsidP="003063E7">
      <w:pPr>
        <w:spacing w:line="360" w:lineRule="auto"/>
        <w:jc w:val="both"/>
        <w:rPr>
          <w:rFonts w:ascii="Palatino Linotype" w:hAnsi="Palatino Linotype" w:cs="Arial"/>
        </w:rPr>
      </w:pPr>
      <w:r w:rsidRPr="0091630B">
        <w:rPr>
          <w:rFonts w:ascii="Palatino Linotype" w:hAnsi="Palatino Linotype" w:cs="Arial"/>
        </w:rPr>
        <w:t xml:space="preserve">Por cuanto hace a la </w:t>
      </w:r>
      <w:r w:rsidRPr="0091630B">
        <w:rPr>
          <w:rFonts w:ascii="Palatino Linotype" w:hAnsi="Palatino Linotype" w:cs="Arial"/>
          <w:b/>
        </w:rPr>
        <w:t>Clave Única de Registro de Población</w:t>
      </w:r>
      <w:r w:rsidRPr="0091630B">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3063E7" w:rsidRPr="0091630B" w:rsidRDefault="003063E7" w:rsidP="003063E7">
      <w:pPr>
        <w:spacing w:line="360" w:lineRule="auto"/>
        <w:jc w:val="both"/>
        <w:rPr>
          <w:rFonts w:ascii="Palatino Linotype" w:hAnsi="Palatino Linotype" w:cs="Arial"/>
        </w:rPr>
      </w:pPr>
    </w:p>
    <w:p w:rsidR="003063E7" w:rsidRPr="0091630B" w:rsidRDefault="003063E7" w:rsidP="003063E7">
      <w:pPr>
        <w:spacing w:line="360" w:lineRule="auto"/>
        <w:jc w:val="both"/>
        <w:rPr>
          <w:rFonts w:ascii="Palatino Linotype" w:hAnsi="Palatino Linotype" w:cs="Arial"/>
        </w:rPr>
      </w:pPr>
      <w:r w:rsidRPr="0091630B">
        <w:rPr>
          <w:rFonts w:ascii="Palatino Linotype" w:hAnsi="Palatino Linotype" w:cs="Arial"/>
        </w:rPr>
        <w:t>Lo anterior, tiene sustento en los artículos 86 y 91, de la Ley General de Población, la cual señala lo siguiente:</w:t>
      </w:r>
    </w:p>
    <w:p w:rsidR="003063E7" w:rsidRPr="0091630B" w:rsidRDefault="003063E7" w:rsidP="003063E7">
      <w:pPr>
        <w:spacing w:line="276" w:lineRule="auto"/>
        <w:jc w:val="both"/>
        <w:rPr>
          <w:rFonts w:ascii="Palatino Linotype" w:hAnsi="Palatino Linotype" w:cs="Arial"/>
        </w:rPr>
      </w:pPr>
    </w:p>
    <w:p w:rsidR="003063E7" w:rsidRPr="0091630B" w:rsidRDefault="003063E7" w:rsidP="003063E7">
      <w:pPr>
        <w:spacing w:line="276" w:lineRule="auto"/>
        <w:ind w:left="567" w:right="567"/>
        <w:jc w:val="both"/>
        <w:rPr>
          <w:rFonts w:ascii="Palatino Linotype" w:hAnsi="Palatino Linotype" w:cs="Arial"/>
          <w:i/>
        </w:rPr>
      </w:pPr>
      <w:r w:rsidRPr="0091630B">
        <w:rPr>
          <w:rFonts w:ascii="Palatino Linotype" w:hAnsi="Palatino Linotype" w:cs="Arial"/>
          <w:i/>
        </w:rPr>
        <w:t>“</w:t>
      </w:r>
      <w:r w:rsidRPr="0091630B">
        <w:rPr>
          <w:rFonts w:ascii="Palatino Linotype" w:hAnsi="Palatino Linotype" w:cs="Arial"/>
          <w:b/>
          <w:i/>
        </w:rPr>
        <w:t>Artículo 86.</w:t>
      </w:r>
      <w:r w:rsidRPr="0091630B">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3063E7" w:rsidRPr="0091630B" w:rsidRDefault="003063E7" w:rsidP="003063E7">
      <w:pPr>
        <w:spacing w:line="276" w:lineRule="auto"/>
        <w:ind w:left="567" w:right="567"/>
        <w:jc w:val="both"/>
        <w:rPr>
          <w:rFonts w:ascii="Palatino Linotype" w:hAnsi="Palatino Linotype" w:cs="Arial"/>
          <w:i/>
        </w:rPr>
      </w:pPr>
    </w:p>
    <w:p w:rsidR="003063E7" w:rsidRPr="0091630B" w:rsidRDefault="003063E7" w:rsidP="003063E7">
      <w:pPr>
        <w:spacing w:line="276" w:lineRule="auto"/>
        <w:ind w:left="567" w:right="567"/>
        <w:jc w:val="both"/>
        <w:rPr>
          <w:rFonts w:ascii="Palatino Linotype" w:hAnsi="Palatino Linotype" w:cs="Arial"/>
          <w:i/>
        </w:rPr>
      </w:pPr>
      <w:r w:rsidRPr="0091630B">
        <w:rPr>
          <w:rFonts w:ascii="Palatino Linotype" w:hAnsi="Palatino Linotype" w:cs="Arial"/>
          <w:b/>
          <w:i/>
        </w:rPr>
        <w:t>Artículo 91.</w:t>
      </w:r>
      <w:r w:rsidRPr="0091630B">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3063E7" w:rsidRPr="0091630B" w:rsidRDefault="003063E7" w:rsidP="003063E7">
      <w:pPr>
        <w:spacing w:line="360" w:lineRule="auto"/>
        <w:jc w:val="both"/>
        <w:rPr>
          <w:rFonts w:ascii="Palatino Linotype" w:hAnsi="Palatino Linotype" w:cs="Arial"/>
        </w:rPr>
      </w:pPr>
    </w:p>
    <w:p w:rsidR="003063E7" w:rsidRPr="0091630B" w:rsidRDefault="003063E7" w:rsidP="003063E7">
      <w:pPr>
        <w:spacing w:line="360" w:lineRule="auto"/>
        <w:jc w:val="both"/>
        <w:rPr>
          <w:rFonts w:ascii="Palatino Linotype" w:hAnsi="Palatino Linotype" w:cs="Arial"/>
        </w:rPr>
      </w:pPr>
      <w:r w:rsidRPr="0091630B">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3063E7" w:rsidRPr="0091630B" w:rsidRDefault="003063E7" w:rsidP="003063E7">
      <w:pPr>
        <w:spacing w:line="360" w:lineRule="auto"/>
        <w:jc w:val="both"/>
        <w:rPr>
          <w:rFonts w:ascii="Palatino Linotype" w:hAnsi="Palatino Linotype" w:cs="Arial"/>
        </w:rPr>
      </w:pPr>
    </w:p>
    <w:p w:rsidR="003063E7" w:rsidRPr="0091630B" w:rsidRDefault="003063E7" w:rsidP="003063E7">
      <w:pPr>
        <w:spacing w:line="360" w:lineRule="auto"/>
        <w:jc w:val="both"/>
        <w:rPr>
          <w:rFonts w:ascii="Palatino Linotype" w:hAnsi="Palatino Linotype" w:cs="Arial"/>
        </w:rPr>
      </w:pPr>
      <w:r w:rsidRPr="0091630B">
        <w:rPr>
          <w:rFonts w:ascii="Palatino Linotype" w:hAnsi="Palatino Linotype" w:cs="Arial"/>
        </w:rPr>
        <w:t>Al respecto, el entonces Instituto Nacional de Transparencia, Acceso a la Información y Protección de Datos Personales (INAI) a través del Criterio orientador 18/17, señala literalmente lo siguiente:</w:t>
      </w:r>
    </w:p>
    <w:p w:rsidR="003063E7" w:rsidRPr="0091630B" w:rsidRDefault="003063E7" w:rsidP="003063E7">
      <w:pPr>
        <w:spacing w:line="360" w:lineRule="auto"/>
        <w:jc w:val="both"/>
        <w:rPr>
          <w:rFonts w:ascii="Palatino Linotype" w:hAnsi="Palatino Linotype" w:cs="Arial"/>
        </w:rPr>
      </w:pPr>
    </w:p>
    <w:p w:rsidR="003063E7" w:rsidRPr="0091630B" w:rsidRDefault="003063E7" w:rsidP="003063E7">
      <w:pPr>
        <w:spacing w:line="276" w:lineRule="auto"/>
        <w:ind w:left="567" w:right="567"/>
        <w:jc w:val="both"/>
        <w:rPr>
          <w:rFonts w:ascii="Palatino Linotype" w:hAnsi="Palatino Linotype" w:cs="Arial"/>
          <w:i/>
        </w:rPr>
      </w:pPr>
      <w:r w:rsidRPr="0091630B">
        <w:rPr>
          <w:rFonts w:ascii="Palatino Linotype" w:hAnsi="Palatino Linotype" w:cs="Arial"/>
          <w:b/>
          <w:i/>
        </w:rPr>
        <w:t>Clave Única de Registro de Población (CURP).</w:t>
      </w:r>
      <w:r w:rsidRPr="0091630B">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063E7" w:rsidRPr="0091630B" w:rsidRDefault="003063E7" w:rsidP="003063E7">
      <w:pPr>
        <w:spacing w:line="276" w:lineRule="auto"/>
        <w:jc w:val="both"/>
        <w:rPr>
          <w:rFonts w:ascii="Palatino Linotype" w:hAnsi="Palatino Linotype" w:cs="Arial"/>
        </w:rPr>
      </w:pPr>
    </w:p>
    <w:p w:rsidR="003063E7" w:rsidRPr="0091630B" w:rsidRDefault="003063E7" w:rsidP="003063E7">
      <w:pPr>
        <w:spacing w:line="360" w:lineRule="auto"/>
        <w:jc w:val="both"/>
        <w:rPr>
          <w:rFonts w:ascii="Palatino Linotype" w:hAnsi="Palatino Linotype" w:cs="Arial"/>
        </w:rPr>
      </w:pPr>
      <w:r w:rsidRPr="0091630B">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3063E7" w:rsidRPr="0091630B" w:rsidRDefault="003063E7" w:rsidP="003063E7">
      <w:pPr>
        <w:spacing w:line="360" w:lineRule="auto"/>
        <w:ind w:right="51"/>
        <w:jc w:val="both"/>
        <w:rPr>
          <w:rFonts w:ascii="Palatino Linotype" w:eastAsia="Calibri" w:hAnsi="Palatino Linotype" w:cs="Arial"/>
          <w:lang w:val="es-ES_tradnl" w:eastAsia="es-MX"/>
        </w:rPr>
      </w:pPr>
    </w:p>
    <w:p w:rsidR="003063E7" w:rsidRPr="0091630B" w:rsidRDefault="003063E7" w:rsidP="003063E7">
      <w:pPr>
        <w:spacing w:line="360" w:lineRule="auto"/>
        <w:ind w:right="51"/>
        <w:jc w:val="both"/>
        <w:rPr>
          <w:rFonts w:ascii="Palatino Linotype" w:eastAsia="Arial Unicode MS" w:hAnsi="Palatino Linotype" w:cs="Arial"/>
          <w:lang w:val="es-ES_tradnl" w:eastAsia="es-MX"/>
        </w:rPr>
      </w:pPr>
      <w:r w:rsidRPr="0091630B">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91630B">
        <w:rPr>
          <w:rFonts w:ascii="Palatino Linotype" w:eastAsia="Calibri" w:hAnsi="Palatino Linotype" w:cs="Arial"/>
          <w:lang w:val="es-ES_tradnl" w:eastAsia="es-MX"/>
        </w:rPr>
        <w:lastRenderedPageBreak/>
        <w:t xml:space="preserve">así como los numerales aplicables de los </w:t>
      </w:r>
      <w:r w:rsidRPr="0091630B">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91630B">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3063E7" w:rsidRPr="0091630B" w:rsidRDefault="003063E7" w:rsidP="00935074">
      <w:pPr>
        <w:spacing w:line="360" w:lineRule="auto"/>
        <w:jc w:val="both"/>
        <w:rPr>
          <w:rFonts w:ascii="Palatino Linotype" w:eastAsiaTheme="minorHAnsi" w:hAnsi="Palatino Linotype" w:cstheme="minorBidi"/>
          <w:lang w:val="es-MX" w:eastAsia="en-US"/>
        </w:rPr>
      </w:pPr>
    </w:p>
    <w:p w:rsidR="00935074" w:rsidRPr="0091630B" w:rsidRDefault="00935074" w:rsidP="00935074">
      <w:pPr>
        <w:spacing w:line="360" w:lineRule="auto"/>
        <w:jc w:val="both"/>
        <w:rPr>
          <w:rFonts w:ascii="Palatino Linotype" w:eastAsiaTheme="minorHAnsi" w:hAnsi="Palatino Linotype" w:cstheme="minorBidi"/>
          <w:lang w:val="es-MX" w:eastAsia="en-US"/>
        </w:rPr>
      </w:pPr>
      <w:r w:rsidRPr="0091630B">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91630B">
        <w:rPr>
          <w:rFonts w:ascii="Palatino Linotype" w:eastAsiaTheme="minorHAnsi" w:hAnsi="Palatino Linotype" w:cstheme="minorBidi"/>
          <w:b/>
          <w:lang w:val="es-MX" w:eastAsia="en-US"/>
        </w:rPr>
        <w:t>el Recurrente</w:t>
      </w:r>
      <w:r w:rsidRPr="0091630B">
        <w:rPr>
          <w:rFonts w:ascii="Palatino Linotype" w:eastAsiaTheme="minorHAnsi" w:hAnsi="Palatino Linotype" w:cstheme="minorBidi"/>
          <w:lang w:val="es-MX" w:eastAsia="en-US"/>
        </w:rPr>
        <w:t xml:space="preserve">, con fundamento en la </w:t>
      </w:r>
      <w:r w:rsidR="00F44374" w:rsidRPr="0091630B">
        <w:rPr>
          <w:rFonts w:ascii="Palatino Linotype" w:eastAsiaTheme="minorHAnsi" w:hAnsi="Palatino Linotype" w:cstheme="minorBidi"/>
          <w:lang w:val="es-MX" w:eastAsia="en-US"/>
        </w:rPr>
        <w:t>primera</w:t>
      </w:r>
      <w:r w:rsidRPr="0091630B">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F44374" w:rsidRPr="0091630B">
        <w:rPr>
          <w:rFonts w:ascii="Palatino Linotype" w:hAnsi="Palatino Linotype" w:cs="Arial"/>
          <w:b/>
        </w:rPr>
        <w:t>REVO</w:t>
      </w:r>
      <w:r w:rsidRPr="0091630B">
        <w:rPr>
          <w:rFonts w:ascii="Palatino Linotype" w:hAnsi="Palatino Linotype" w:cs="Arial"/>
          <w:b/>
        </w:rPr>
        <w:t>CA</w:t>
      </w:r>
      <w:r w:rsidRPr="0091630B">
        <w:rPr>
          <w:rFonts w:ascii="Palatino Linotype" w:eastAsiaTheme="minorHAnsi" w:hAnsi="Palatino Linotype" w:cstheme="minorBidi"/>
          <w:b/>
          <w:lang w:val="es-MX" w:eastAsia="en-US"/>
        </w:rPr>
        <w:t xml:space="preserve"> </w:t>
      </w:r>
      <w:r w:rsidRPr="0091630B">
        <w:rPr>
          <w:rFonts w:ascii="Palatino Linotype" w:eastAsiaTheme="minorHAnsi" w:hAnsi="Palatino Linotype" w:cstheme="minorBidi"/>
          <w:lang w:val="es-MX" w:eastAsia="en-US"/>
        </w:rPr>
        <w:t xml:space="preserve">la respuesta emitida a la solicitud de información </w:t>
      </w:r>
      <w:r w:rsidR="0096091E" w:rsidRPr="0091630B">
        <w:rPr>
          <w:rFonts w:ascii="Palatino Linotype" w:hAnsi="Palatino Linotype"/>
          <w:b/>
          <w:bCs/>
        </w:rPr>
        <w:t>00386/MEXICAL/IP/2025</w:t>
      </w:r>
      <w:r w:rsidRPr="0091630B">
        <w:rPr>
          <w:rFonts w:ascii="Palatino Linotype" w:eastAsiaTheme="minorHAnsi" w:hAnsi="Palatino Linotype"/>
          <w:b/>
          <w:bCs/>
        </w:rPr>
        <w:t>,</w:t>
      </w:r>
      <w:r w:rsidRPr="0091630B">
        <w:rPr>
          <w:rFonts w:ascii="Palatino Linotype" w:eastAsiaTheme="minorHAnsi" w:hAnsi="Palatino Linotype" w:cs="Arial"/>
          <w:lang w:val="es-MX" w:eastAsia="en-US"/>
        </w:rPr>
        <w:t xml:space="preserve"> </w:t>
      </w:r>
      <w:r w:rsidRPr="0091630B">
        <w:rPr>
          <w:rFonts w:ascii="Palatino Linotype" w:eastAsiaTheme="minorHAnsi" w:hAnsi="Palatino Linotype" w:cstheme="minorBidi"/>
          <w:lang w:val="es-MX" w:eastAsia="en-US"/>
        </w:rPr>
        <w:t>que ha sido materia del presente fallo.</w:t>
      </w:r>
    </w:p>
    <w:p w:rsidR="00935074" w:rsidRPr="0091630B" w:rsidRDefault="00935074" w:rsidP="00935074">
      <w:pPr>
        <w:spacing w:line="360" w:lineRule="auto"/>
        <w:jc w:val="both"/>
        <w:rPr>
          <w:rFonts w:ascii="Palatino Linotype" w:eastAsiaTheme="minorHAnsi" w:hAnsi="Palatino Linotype" w:cstheme="minorBidi"/>
          <w:lang w:val="es-MX" w:eastAsia="en-US"/>
        </w:rPr>
      </w:pPr>
    </w:p>
    <w:p w:rsidR="00935074" w:rsidRPr="0091630B" w:rsidRDefault="00935074" w:rsidP="00935074">
      <w:pPr>
        <w:spacing w:line="360" w:lineRule="auto"/>
        <w:jc w:val="both"/>
        <w:rPr>
          <w:rFonts w:ascii="Palatino Linotype" w:hAnsi="Palatino Linotype"/>
          <w:lang w:val="es-MX"/>
        </w:rPr>
      </w:pPr>
      <w:r w:rsidRPr="0091630B">
        <w:rPr>
          <w:rFonts w:ascii="Palatino Linotype" w:hAnsi="Palatino Linotype"/>
          <w:lang w:val="es-MX"/>
        </w:rPr>
        <w:t>Por lo antes expuesto y fundado es de resolverse y,</w:t>
      </w:r>
    </w:p>
    <w:p w:rsidR="00935074" w:rsidRPr="0091630B" w:rsidRDefault="00935074" w:rsidP="00935074">
      <w:pPr>
        <w:spacing w:line="360" w:lineRule="auto"/>
        <w:jc w:val="both"/>
        <w:rPr>
          <w:rFonts w:ascii="Palatino Linotype" w:hAnsi="Palatino Linotype"/>
          <w:lang w:val="es-MX"/>
        </w:rPr>
      </w:pPr>
    </w:p>
    <w:p w:rsidR="00935074" w:rsidRPr="0091630B" w:rsidRDefault="00935074" w:rsidP="00935074">
      <w:pPr>
        <w:spacing w:line="360" w:lineRule="auto"/>
        <w:jc w:val="center"/>
        <w:rPr>
          <w:rFonts w:ascii="Palatino Linotype" w:hAnsi="Palatino Linotype"/>
          <w:bCs/>
          <w:spacing w:val="60"/>
          <w:lang w:val="es-ES_tradnl"/>
        </w:rPr>
      </w:pPr>
      <w:r w:rsidRPr="0091630B">
        <w:rPr>
          <w:rFonts w:ascii="Palatino Linotype" w:hAnsi="Palatino Linotype"/>
          <w:b/>
          <w:bCs/>
          <w:spacing w:val="60"/>
          <w:sz w:val="28"/>
          <w:lang w:val="es-ES_tradnl"/>
        </w:rPr>
        <w:t>SE    RESUELVE</w:t>
      </w:r>
    </w:p>
    <w:p w:rsidR="00935074" w:rsidRPr="0091630B" w:rsidRDefault="00935074" w:rsidP="00935074">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rsidR="00935074" w:rsidRPr="0091630B" w:rsidRDefault="00935074" w:rsidP="00935074">
      <w:pPr>
        <w:spacing w:line="360" w:lineRule="auto"/>
        <w:jc w:val="both"/>
        <w:rPr>
          <w:rFonts w:ascii="Palatino Linotype" w:hAnsi="Palatino Linotype" w:cs="Arial"/>
        </w:rPr>
      </w:pPr>
      <w:r w:rsidRPr="0091630B">
        <w:rPr>
          <w:rFonts w:ascii="Palatino Linotype" w:hAnsi="Palatino Linotype" w:cs="Arial"/>
          <w:b/>
          <w:sz w:val="28"/>
          <w:szCs w:val="28"/>
        </w:rPr>
        <w:t>PRIMERO</w:t>
      </w:r>
      <w:r w:rsidRPr="0091630B">
        <w:rPr>
          <w:rFonts w:ascii="Palatino Linotype" w:hAnsi="Palatino Linotype" w:cs="Arial"/>
          <w:sz w:val="32"/>
          <w:szCs w:val="28"/>
        </w:rPr>
        <w:t>.</w:t>
      </w:r>
      <w:r w:rsidRPr="0091630B">
        <w:rPr>
          <w:rFonts w:ascii="Palatino Linotype" w:hAnsi="Palatino Linotype" w:cs="Arial"/>
        </w:rPr>
        <w:t xml:space="preserve"> Se</w:t>
      </w:r>
      <w:r w:rsidRPr="0091630B">
        <w:rPr>
          <w:rFonts w:ascii="Palatino Linotype" w:hAnsi="Palatino Linotype" w:cs="Arial"/>
          <w:b/>
        </w:rPr>
        <w:t xml:space="preserve"> </w:t>
      </w:r>
      <w:r w:rsidR="00F44374" w:rsidRPr="0091630B">
        <w:rPr>
          <w:rFonts w:ascii="Palatino Linotype" w:hAnsi="Palatino Linotype" w:cs="Arial"/>
          <w:b/>
        </w:rPr>
        <w:t>REVO</w:t>
      </w:r>
      <w:r w:rsidRPr="0091630B">
        <w:rPr>
          <w:rFonts w:ascii="Palatino Linotype" w:hAnsi="Palatino Linotype" w:cs="Arial"/>
          <w:b/>
        </w:rPr>
        <w:t xml:space="preserve">CA </w:t>
      </w:r>
      <w:r w:rsidRPr="0091630B">
        <w:rPr>
          <w:rFonts w:ascii="Palatino Linotype" w:hAnsi="Palatino Linotype" w:cs="Arial"/>
        </w:rPr>
        <w:t xml:space="preserve">la respuesta del </w:t>
      </w:r>
      <w:r w:rsidRPr="0091630B">
        <w:rPr>
          <w:rFonts w:ascii="Palatino Linotype" w:hAnsi="Palatino Linotype" w:cs="Arial"/>
          <w:b/>
        </w:rPr>
        <w:t>Sujeto Obligado</w:t>
      </w:r>
      <w:r w:rsidRPr="0091630B">
        <w:rPr>
          <w:rFonts w:ascii="Palatino Linotype" w:hAnsi="Palatino Linotype" w:cs="Arial"/>
        </w:rPr>
        <w:t xml:space="preserve"> a la solicitud de acceso a la información pública</w:t>
      </w:r>
      <w:r w:rsidRPr="0091630B">
        <w:rPr>
          <w:rFonts w:ascii="Palatino Linotype" w:hAnsi="Palatino Linotype" w:cs="Arial"/>
          <w:b/>
        </w:rPr>
        <w:t xml:space="preserve"> </w:t>
      </w:r>
      <w:r w:rsidR="0096091E" w:rsidRPr="0091630B">
        <w:rPr>
          <w:rFonts w:ascii="Palatino Linotype" w:hAnsi="Palatino Linotype"/>
          <w:b/>
          <w:bCs/>
        </w:rPr>
        <w:t>00386/MEXICAL/IP/2025</w:t>
      </w:r>
      <w:r w:rsidRPr="0091630B">
        <w:rPr>
          <w:rFonts w:ascii="Palatino Linotype" w:hAnsi="Palatino Linotype" w:cs="Arial"/>
        </w:rPr>
        <w:t>,</w:t>
      </w:r>
      <w:r w:rsidRPr="0091630B">
        <w:rPr>
          <w:rFonts w:ascii="Palatino Linotype" w:hAnsi="Palatino Linotype" w:cs="Tahoma"/>
          <w:b/>
        </w:rPr>
        <w:t xml:space="preserve"> </w:t>
      </w:r>
      <w:r w:rsidRPr="0091630B">
        <w:rPr>
          <w:rFonts w:ascii="Palatino Linotype" w:hAnsi="Palatino Linotype" w:cs="Arial"/>
        </w:rPr>
        <w:t>por resultar fundados</w:t>
      </w:r>
      <w:r w:rsidRPr="0091630B">
        <w:rPr>
          <w:rFonts w:ascii="Palatino Linotype" w:hAnsi="Palatino Linotype" w:cs="Arial"/>
          <w:b/>
        </w:rPr>
        <w:t xml:space="preserve"> </w:t>
      </w:r>
      <w:r w:rsidRPr="0091630B">
        <w:rPr>
          <w:rFonts w:ascii="Palatino Linotype" w:hAnsi="Palatino Linotype" w:cs="Arial"/>
        </w:rPr>
        <w:t xml:space="preserve">los motivos de inconformidad vertidos por la parte </w:t>
      </w:r>
      <w:r w:rsidRPr="0091630B">
        <w:rPr>
          <w:rFonts w:ascii="Palatino Linotype" w:hAnsi="Palatino Linotype" w:cs="Arial"/>
          <w:b/>
        </w:rPr>
        <w:t>Recurrente</w:t>
      </w:r>
      <w:r w:rsidRPr="0091630B">
        <w:rPr>
          <w:rFonts w:ascii="Palatino Linotype" w:hAnsi="Palatino Linotype" w:cs="Arial"/>
        </w:rPr>
        <w:t>, en términos del considerando</w:t>
      </w:r>
      <w:r w:rsidRPr="0091630B">
        <w:rPr>
          <w:rFonts w:ascii="Palatino Linotype" w:hAnsi="Palatino Linotype" w:cs="Arial"/>
          <w:b/>
        </w:rPr>
        <w:t xml:space="preserve"> CUARTO </w:t>
      </w:r>
      <w:r w:rsidRPr="0091630B">
        <w:rPr>
          <w:rFonts w:ascii="Palatino Linotype" w:hAnsi="Palatino Linotype" w:cs="Arial"/>
        </w:rPr>
        <w:t>de la presente Resolución.</w:t>
      </w:r>
    </w:p>
    <w:p w:rsidR="00935074" w:rsidRPr="0091630B" w:rsidRDefault="00935074" w:rsidP="00935074">
      <w:pPr>
        <w:spacing w:line="360" w:lineRule="auto"/>
        <w:jc w:val="both"/>
        <w:rPr>
          <w:rFonts w:ascii="Palatino Linotype" w:hAnsi="Palatino Linotype" w:cs="Arial"/>
        </w:rPr>
      </w:pPr>
    </w:p>
    <w:p w:rsidR="00935074" w:rsidRPr="0091630B" w:rsidRDefault="00935074" w:rsidP="00935074">
      <w:pPr>
        <w:spacing w:line="360" w:lineRule="auto"/>
        <w:jc w:val="both"/>
        <w:rPr>
          <w:rFonts w:ascii="Palatino Linotype" w:hAnsi="Palatino Linotype" w:cs="Tahoma"/>
        </w:rPr>
      </w:pPr>
      <w:r w:rsidRPr="0091630B">
        <w:rPr>
          <w:rFonts w:ascii="Palatino Linotype" w:hAnsi="Palatino Linotype" w:cs="Arial"/>
          <w:b/>
          <w:sz w:val="28"/>
        </w:rPr>
        <w:t>SEGUNDO</w:t>
      </w:r>
      <w:r w:rsidRPr="0091630B">
        <w:rPr>
          <w:rFonts w:ascii="Palatino Linotype" w:hAnsi="Palatino Linotype" w:cs="Arial"/>
          <w:b/>
        </w:rPr>
        <w:t>.</w:t>
      </w:r>
      <w:r w:rsidRPr="0091630B">
        <w:rPr>
          <w:rFonts w:ascii="Palatino Linotype" w:hAnsi="Palatino Linotype" w:cs="Tahoma"/>
        </w:rPr>
        <w:t xml:space="preserve"> Se </w:t>
      </w:r>
      <w:r w:rsidRPr="0091630B">
        <w:rPr>
          <w:rFonts w:ascii="Palatino Linotype" w:hAnsi="Palatino Linotype" w:cs="Tahoma"/>
          <w:b/>
        </w:rPr>
        <w:t>ORDENA</w:t>
      </w:r>
      <w:r w:rsidRPr="0091630B">
        <w:rPr>
          <w:rFonts w:ascii="Palatino Linotype" w:hAnsi="Palatino Linotype" w:cs="Tahoma"/>
        </w:rPr>
        <w:t xml:space="preserve"> al </w:t>
      </w:r>
      <w:r w:rsidRPr="0091630B">
        <w:rPr>
          <w:rFonts w:ascii="Palatino Linotype" w:hAnsi="Palatino Linotype" w:cs="Tahoma"/>
          <w:b/>
        </w:rPr>
        <w:t>Sujeto Obligado,</w:t>
      </w:r>
      <w:r w:rsidRPr="0091630B">
        <w:rPr>
          <w:rFonts w:ascii="Palatino Linotype" w:hAnsi="Palatino Linotype" w:cs="Tahoma"/>
        </w:rPr>
        <w:t xml:space="preserve"> haga entrega a la parte </w:t>
      </w:r>
      <w:r w:rsidRPr="0091630B">
        <w:rPr>
          <w:rFonts w:ascii="Palatino Linotype" w:hAnsi="Palatino Linotype" w:cs="Tahoma"/>
          <w:b/>
        </w:rPr>
        <w:t>Recurrente</w:t>
      </w:r>
      <w:r w:rsidRPr="0091630B">
        <w:rPr>
          <w:rFonts w:ascii="Palatino Linotype" w:hAnsi="Palatino Linotype" w:cs="Tahoma"/>
        </w:rPr>
        <w:t>, a través del Sistema de Acceso a la Información Mexiquense (</w:t>
      </w:r>
      <w:r w:rsidRPr="0091630B">
        <w:rPr>
          <w:rFonts w:ascii="Palatino Linotype" w:hAnsi="Palatino Linotype" w:cs="Tahoma"/>
          <w:b/>
        </w:rPr>
        <w:t>SAIMEX</w:t>
      </w:r>
      <w:r w:rsidRPr="0091630B">
        <w:rPr>
          <w:rFonts w:ascii="Palatino Linotype" w:hAnsi="Palatino Linotype" w:cs="Tahoma"/>
        </w:rPr>
        <w:t xml:space="preserve">), </w:t>
      </w:r>
      <w:r w:rsidR="00A403DB" w:rsidRPr="0091630B">
        <w:rPr>
          <w:rFonts w:ascii="Palatino Linotype" w:hAnsi="Palatino Linotype" w:cs="Tahoma"/>
        </w:rPr>
        <w:t xml:space="preserve">en versión </w:t>
      </w:r>
      <w:r w:rsidR="00A403DB" w:rsidRPr="0091630B">
        <w:rPr>
          <w:rFonts w:ascii="Palatino Linotype" w:hAnsi="Palatino Linotype" w:cs="Tahoma"/>
        </w:rPr>
        <w:lastRenderedPageBreak/>
        <w:t>pública, del primero de enero de dos mil veintiuno al quince de julio</w:t>
      </w:r>
      <w:r w:rsidR="00AA2AF2" w:rsidRPr="0091630B">
        <w:rPr>
          <w:rFonts w:ascii="Palatino Linotype" w:hAnsi="Palatino Linotype" w:cs="Tahoma"/>
        </w:rPr>
        <w:t xml:space="preserve"> de dos mil veinticinco</w:t>
      </w:r>
      <w:r w:rsidRPr="0091630B">
        <w:rPr>
          <w:rFonts w:ascii="Palatino Linotype" w:hAnsi="Palatino Linotype" w:cs="Tahoma"/>
        </w:rPr>
        <w:t xml:space="preserve"> de lo siguiente:</w:t>
      </w:r>
    </w:p>
    <w:p w:rsidR="00A403DB" w:rsidRPr="0091630B" w:rsidRDefault="00A403DB" w:rsidP="00A403DB">
      <w:pPr>
        <w:pStyle w:val="INFOEM"/>
        <w:numPr>
          <w:ilvl w:val="0"/>
          <w:numId w:val="3"/>
        </w:numPr>
        <w:spacing w:before="0" w:after="0"/>
        <w:ind w:left="567" w:right="567"/>
      </w:pPr>
      <w:r w:rsidRPr="0091630B">
        <w:rPr>
          <w:i w:val="0"/>
          <w:sz w:val="24"/>
          <w:szCs w:val="24"/>
        </w:rPr>
        <w:t>Expedientes sustanciados por el Órgano Interno de Control y que se encuentren concluidos, así como, los que estén en trámite relacionados con las excepciones del a</w:t>
      </w:r>
      <w:r w:rsidRPr="0091630B">
        <w:rPr>
          <w:i w:val="0"/>
          <w:color w:val="000000"/>
        </w:rPr>
        <w:t>rtículo 142 de la Ley de Transparencia Local.</w:t>
      </w:r>
    </w:p>
    <w:p w:rsidR="00DC7F9F" w:rsidRPr="0091630B" w:rsidRDefault="00DC7F9F" w:rsidP="00DC7F9F">
      <w:pPr>
        <w:pStyle w:val="INFOEM"/>
        <w:numPr>
          <w:ilvl w:val="0"/>
          <w:numId w:val="3"/>
        </w:numPr>
        <w:spacing w:before="0" w:after="0"/>
        <w:ind w:left="567" w:right="567"/>
        <w:rPr>
          <w:i w:val="0"/>
          <w:sz w:val="24"/>
        </w:rPr>
      </w:pPr>
      <w:r w:rsidRPr="0091630B">
        <w:rPr>
          <w:i w:val="0"/>
          <w:sz w:val="24"/>
          <w:lang w:val="es-ES"/>
        </w:rPr>
        <w:t xml:space="preserve">Acuerdo emitido por el Comité de Transparencia mediante el cual se apruebe la clasificación de los expedientes en trámite sustanciados por el </w:t>
      </w:r>
      <w:r w:rsidRPr="0091630B">
        <w:rPr>
          <w:i w:val="0"/>
          <w:sz w:val="24"/>
          <w:szCs w:val="24"/>
        </w:rPr>
        <w:t xml:space="preserve">Órgano Interno de Control </w:t>
      </w:r>
      <w:r w:rsidRPr="0091630B">
        <w:rPr>
          <w:i w:val="0"/>
          <w:sz w:val="24"/>
          <w:lang w:val="es-ES"/>
        </w:rPr>
        <w:t xml:space="preserve">como información reservada. </w:t>
      </w:r>
    </w:p>
    <w:p w:rsidR="003E311F" w:rsidRPr="0091630B" w:rsidRDefault="003E311F" w:rsidP="003E311F">
      <w:pPr>
        <w:pStyle w:val="INFOEM"/>
        <w:spacing w:before="0" w:after="0"/>
        <w:ind w:right="567"/>
      </w:pPr>
    </w:p>
    <w:p w:rsidR="00A403DB" w:rsidRPr="0091630B" w:rsidRDefault="00A403DB" w:rsidP="00A403DB">
      <w:pPr>
        <w:pStyle w:val="INFOEM"/>
        <w:spacing w:before="0" w:after="0"/>
        <w:ind w:left="720" w:right="567"/>
      </w:pPr>
      <w:r w:rsidRPr="0091630B">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935074" w:rsidRPr="0091630B" w:rsidRDefault="00935074" w:rsidP="00935074">
      <w:pPr>
        <w:spacing w:line="360" w:lineRule="auto"/>
        <w:jc w:val="both"/>
        <w:rPr>
          <w:rFonts w:ascii="Palatino Linotype" w:hAnsi="Palatino Linotype" w:cs="Arial"/>
        </w:rPr>
      </w:pPr>
    </w:p>
    <w:p w:rsidR="00935074" w:rsidRPr="0091630B" w:rsidRDefault="00935074" w:rsidP="00935074">
      <w:pPr>
        <w:spacing w:line="360" w:lineRule="auto"/>
        <w:jc w:val="both"/>
        <w:rPr>
          <w:rFonts w:ascii="Palatino Linotype" w:hAnsi="Palatino Linotype" w:cs="Tahoma"/>
          <w:bCs/>
        </w:rPr>
      </w:pPr>
      <w:r w:rsidRPr="0091630B">
        <w:rPr>
          <w:rFonts w:ascii="Palatino Linotype" w:hAnsi="Palatino Linotype" w:cs="Arial"/>
          <w:b/>
          <w:sz w:val="28"/>
        </w:rPr>
        <w:t>TERCERO</w:t>
      </w:r>
      <w:r w:rsidRPr="0091630B">
        <w:rPr>
          <w:rFonts w:ascii="Palatino Linotype" w:hAnsi="Palatino Linotype" w:cs="Arial"/>
          <w:b/>
        </w:rPr>
        <w:t>.</w:t>
      </w:r>
      <w:r w:rsidRPr="0091630B">
        <w:rPr>
          <w:rFonts w:ascii="Palatino Linotype" w:hAnsi="Palatino Linotype" w:cs="Arial"/>
        </w:rPr>
        <w:t xml:space="preserve"> </w:t>
      </w:r>
      <w:r w:rsidRPr="0091630B">
        <w:rPr>
          <w:rFonts w:ascii="Palatino Linotype" w:hAnsi="Palatino Linotype" w:cs="Tahoma"/>
          <w:b/>
        </w:rPr>
        <w:t xml:space="preserve">NOTIFÍQUESE </w:t>
      </w:r>
      <w:r w:rsidRPr="0091630B">
        <w:rPr>
          <w:rFonts w:ascii="Palatino Linotype" w:hAnsi="Palatino Linotype" w:cs="Arial"/>
        </w:rPr>
        <w:t xml:space="preserve">a través del Sistema de Acceso a la Información Mexiquense </w:t>
      </w:r>
      <w:r w:rsidRPr="0091630B">
        <w:rPr>
          <w:rFonts w:ascii="Palatino Linotype" w:hAnsi="Palatino Linotype" w:cs="Arial"/>
          <w:b/>
        </w:rPr>
        <w:t>(SAIMEX)</w:t>
      </w:r>
      <w:r w:rsidRPr="0091630B">
        <w:rPr>
          <w:rFonts w:ascii="Palatino Linotype" w:hAnsi="Palatino Linotype" w:cs="Arial"/>
        </w:rPr>
        <w:t xml:space="preserve">, </w:t>
      </w:r>
      <w:r w:rsidRPr="0091630B">
        <w:rPr>
          <w:rFonts w:ascii="Palatino Linotype" w:hAnsi="Palatino Linotype" w:cs="Tahoma"/>
        </w:rPr>
        <w:t xml:space="preserve">la presente Resolución al Titular de la Unidad de Transparencia del </w:t>
      </w:r>
      <w:r w:rsidRPr="0091630B">
        <w:rPr>
          <w:rFonts w:ascii="Palatino Linotype" w:hAnsi="Palatino Linotype" w:cs="Tahoma"/>
          <w:b/>
        </w:rPr>
        <w:t>Sujeto Obligado</w:t>
      </w:r>
      <w:r w:rsidRPr="0091630B">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91630B">
        <w:rPr>
          <w:rFonts w:ascii="Palatino Linotype" w:eastAsia="Palatino Linotype" w:hAnsi="Palatino Linotype" w:cs="Palatino Linotype"/>
          <w:b/>
          <w:color w:val="000000"/>
          <w:lang w:val="es-ES_tradnl" w:eastAsia="es-MX"/>
        </w:rPr>
        <w:t xml:space="preserve">se le apercibe que en caso de negarse a cumplir la presente resolución o hacerlo de manera parcial, se le impondrá una medida de apremio de conformidad con lo previsto en los artículos 198, 200, </w:t>
      </w:r>
      <w:r w:rsidRPr="0091630B">
        <w:rPr>
          <w:rFonts w:ascii="Palatino Linotype" w:eastAsia="Palatino Linotype" w:hAnsi="Palatino Linotype" w:cs="Palatino Linotype"/>
          <w:b/>
          <w:color w:val="000000"/>
          <w:lang w:val="es-ES_tradnl" w:eastAsia="es-MX"/>
        </w:rPr>
        <w:lastRenderedPageBreak/>
        <w:t>fracción III; 214, 215 y 216 de la Ley  de Transparencia y Acceso a la Información Pública del Estado de México y Municipios.</w:t>
      </w:r>
    </w:p>
    <w:p w:rsidR="00935074" w:rsidRPr="0091630B" w:rsidRDefault="00935074" w:rsidP="00935074">
      <w:pPr>
        <w:spacing w:line="360" w:lineRule="auto"/>
        <w:ind w:right="-595"/>
        <w:jc w:val="both"/>
        <w:rPr>
          <w:rFonts w:ascii="Palatino Linotype" w:hAnsi="Palatino Linotype" w:cs="Tahoma"/>
          <w:bCs/>
        </w:rPr>
      </w:pPr>
    </w:p>
    <w:p w:rsidR="00935074" w:rsidRPr="0091630B" w:rsidRDefault="00935074" w:rsidP="00935074">
      <w:pPr>
        <w:autoSpaceDE w:val="0"/>
        <w:autoSpaceDN w:val="0"/>
        <w:adjustRightInd w:val="0"/>
        <w:spacing w:line="360" w:lineRule="auto"/>
        <w:jc w:val="both"/>
        <w:rPr>
          <w:rFonts w:ascii="Palatino Linotype" w:hAnsi="Palatino Linotype" w:cs="Arial"/>
        </w:rPr>
      </w:pPr>
      <w:r w:rsidRPr="0091630B">
        <w:rPr>
          <w:rFonts w:ascii="Palatino Linotype" w:hAnsi="Palatino Linotype" w:cs="Arial"/>
          <w:b/>
          <w:sz w:val="28"/>
          <w:szCs w:val="28"/>
        </w:rPr>
        <w:t>CUARTO.</w:t>
      </w:r>
      <w:r w:rsidRPr="0091630B">
        <w:rPr>
          <w:rFonts w:ascii="Palatino Linotype" w:hAnsi="Palatino Linotype" w:cs="Arial"/>
          <w:b/>
        </w:rPr>
        <w:t xml:space="preserve"> </w:t>
      </w:r>
      <w:r w:rsidRPr="0091630B">
        <w:rPr>
          <w:rFonts w:ascii="Palatino Linotype" w:hAnsi="Palatino Linotype" w:cs="Arial"/>
        </w:rPr>
        <w:t xml:space="preserve">De conformidad con el artículo 198 de la Ley de Transparencia y Acceso a la Información Pública del Estado de México y Municipios, de considerarlo procedente, el </w:t>
      </w:r>
      <w:r w:rsidRPr="0091630B">
        <w:rPr>
          <w:rFonts w:ascii="Palatino Linotype" w:hAnsi="Palatino Linotype" w:cs="Arial"/>
          <w:b/>
        </w:rPr>
        <w:t>Sujeto Obligado</w:t>
      </w:r>
      <w:r w:rsidRPr="0091630B">
        <w:rPr>
          <w:rFonts w:ascii="Palatino Linotype" w:hAnsi="Palatino Linotype" w:cs="Arial"/>
        </w:rPr>
        <w:t xml:space="preserve"> de manera fundada y motivada, podrá solicitar una ampliación de plazo para el cumplimiento de la presente resolución.</w:t>
      </w:r>
    </w:p>
    <w:p w:rsidR="00935074" w:rsidRPr="0091630B" w:rsidRDefault="00935074" w:rsidP="00935074">
      <w:pPr>
        <w:autoSpaceDE w:val="0"/>
        <w:autoSpaceDN w:val="0"/>
        <w:adjustRightInd w:val="0"/>
        <w:spacing w:line="360" w:lineRule="auto"/>
        <w:jc w:val="both"/>
        <w:rPr>
          <w:rFonts w:ascii="Palatino Linotype" w:hAnsi="Palatino Linotype" w:cs="Arial"/>
        </w:rPr>
      </w:pPr>
    </w:p>
    <w:p w:rsidR="00935074" w:rsidRPr="0091630B" w:rsidRDefault="00935074" w:rsidP="00935074">
      <w:pPr>
        <w:autoSpaceDE w:val="0"/>
        <w:autoSpaceDN w:val="0"/>
        <w:adjustRightInd w:val="0"/>
        <w:spacing w:line="360" w:lineRule="auto"/>
        <w:jc w:val="both"/>
        <w:rPr>
          <w:rFonts w:ascii="Palatino Linotype" w:hAnsi="Palatino Linotype" w:cs="Arial"/>
        </w:rPr>
      </w:pPr>
      <w:r w:rsidRPr="0091630B">
        <w:rPr>
          <w:rFonts w:ascii="Palatino Linotype" w:hAnsi="Palatino Linotype"/>
          <w:b/>
          <w:sz w:val="28"/>
          <w:szCs w:val="28"/>
        </w:rPr>
        <w:t>QUINTO</w:t>
      </w:r>
      <w:r w:rsidRPr="0091630B">
        <w:rPr>
          <w:rFonts w:ascii="Palatino Linotype" w:hAnsi="Palatino Linotype"/>
          <w:b/>
        </w:rPr>
        <w:t xml:space="preserve">. </w:t>
      </w:r>
      <w:r w:rsidRPr="0091630B">
        <w:rPr>
          <w:rFonts w:ascii="Palatino Linotype" w:hAnsi="Palatino Linotype" w:cs="Arial"/>
          <w:b/>
        </w:rPr>
        <w:t>NOTIFÍQUESE</w:t>
      </w:r>
      <w:r w:rsidRPr="0091630B">
        <w:rPr>
          <w:rFonts w:ascii="Palatino Linotype" w:hAnsi="Palatino Linotype" w:cs="Arial"/>
        </w:rPr>
        <w:t xml:space="preserve"> a través del Sistema de Acceso a la Información Mexiquense </w:t>
      </w:r>
      <w:r w:rsidRPr="0091630B">
        <w:rPr>
          <w:rFonts w:ascii="Palatino Linotype" w:hAnsi="Palatino Linotype" w:cs="Arial"/>
          <w:b/>
        </w:rPr>
        <w:t>(SAIMEX)</w:t>
      </w:r>
      <w:r w:rsidRPr="0091630B">
        <w:rPr>
          <w:rFonts w:ascii="Palatino Linotype" w:hAnsi="Palatino Linotype" w:cs="Arial"/>
        </w:rPr>
        <w:t xml:space="preserve">, al </w:t>
      </w:r>
      <w:r w:rsidRPr="0091630B">
        <w:rPr>
          <w:rFonts w:ascii="Palatino Linotype" w:hAnsi="Palatino Linotype" w:cs="Arial"/>
          <w:b/>
        </w:rPr>
        <w:t>Recurrente</w:t>
      </w:r>
      <w:r w:rsidRPr="0091630B">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850A42" w:rsidRPr="0091630B" w:rsidRDefault="00850A42" w:rsidP="00935074">
      <w:pPr>
        <w:spacing w:line="360" w:lineRule="auto"/>
        <w:jc w:val="both"/>
        <w:rPr>
          <w:rFonts w:ascii="Palatino Linotype" w:hAnsi="Palatino Linotype" w:cs="Arial"/>
        </w:rPr>
      </w:pPr>
    </w:p>
    <w:p w:rsidR="00935074" w:rsidRPr="0091630B" w:rsidRDefault="00935074" w:rsidP="00935074">
      <w:pPr>
        <w:spacing w:line="360" w:lineRule="auto"/>
        <w:jc w:val="both"/>
        <w:rPr>
          <w:rFonts w:ascii="Palatino Linotype" w:hAnsi="Palatino Linotype" w:cs="Arial"/>
          <w:sz w:val="20"/>
        </w:rPr>
      </w:pPr>
      <w:r w:rsidRPr="0091630B">
        <w:rPr>
          <w:rFonts w:ascii="Palatino Linotype" w:hAnsi="Palatino Linotype" w:cs="Arial"/>
        </w:rPr>
        <w:t>ASÍ LO RESUELVE, POR UNANIMIDAD DE VOTOS EL PLENO DEL</w:t>
      </w:r>
      <w:r w:rsidRPr="0091630B">
        <w:rPr>
          <w:rFonts w:ascii="Palatino Linotype" w:eastAsia="Arial Unicode MS" w:hAnsi="Palatino Linotype" w:cs="Arial"/>
        </w:rPr>
        <w:t xml:space="preserve"> INSTITUTO DE TRANSPARENCIA, ACCESO A LA INFORMACIÓN PÚBLICA Y PROTECCIÓN DE DATOS PERSONALES DEL ESTADO DE MÉXICO Y MUNICIPIOS</w:t>
      </w:r>
      <w:r w:rsidRPr="0091630B">
        <w:rPr>
          <w:rFonts w:ascii="Palatino Linotype" w:hAnsi="Palatino Linotype" w:cs="Arial"/>
        </w:rPr>
        <w:t>, CONFORMADO POR LOS COMISIONADOS JOSÉ MARTÍNEZ VILCHIS, MARÍA DEL ROSARIO MEJÍA AYALA</w:t>
      </w:r>
      <w:r w:rsidR="00E82889" w:rsidRPr="0091630B">
        <w:rPr>
          <w:rFonts w:ascii="Palatino Linotype" w:hAnsi="Palatino Linotype" w:cs="Arial"/>
        </w:rPr>
        <w:t xml:space="preserve"> (EMITE VOTO PARTICULAR)</w:t>
      </w:r>
      <w:r w:rsidRPr="0091630B">
        <w:rPr>
          <w:rFonts w:ascii="Palatino Linotype" w:hAnsi="Palatino Linotype" w:cs="Arial"/>
        </w:rPr>
        <w:t>, SHARON CRISTINA MORALES MARTÍNEZ, LUIS GUSTAVO PARRA NORIEGA</w:t>
      </w:r>
      <w:r w:rsidR="00E82889" w:rsidRPr="0091630B">
        <w:rPr>
          <w:rFonts w:ascii="Palatino Linotype" w:hAnsi="Palatino Linotype" w:cs="Arial"/>
        </w:rPr>
        <w:t xml:space="preserve"> (EMITE VOTO PARTICULAR)</w:t>
      </w:r>
      <w:r w:rsidRPr="0091630B">
        <w:rPr>
          <w:rFonts w:ascii="Palatino Linotype" w:hAnsi="Palatino Linotype" w:cs="Arial"/>
        </w:rPr>
        <w:t xml:space="preserve"> </w:t>
      </w:r>
      <w:r w:rsidR="00663FAA" w:rsidRPr="0091630B">
        <w:rPr>
          <w:rFonts w:ascii="Palatino Linotype" w:hAnsi="Palatino Linotype" w:cs="Arial"/>
        </w:rPr>
        <w:t>Y GUADALUPE RAMÍREZ PEÑA</w:t>
      </w:r>
      <w:r w:rsidRPr="0091630B">
        <w:rPr>
          <w:rFonts w:ascii="Palatino Linotype" w:hAnsi="Palatino Linotype" w:cs="Arial"/>
        </w:rPr>
        <w:t xml:space="preserve">, EN LA </w:t>
      </w:r>
      <w:r w:rsidR="004A19F2" w:rsidRPr="0091630B">
        <w:rPr>
          <w:rFonts w:ascii="Palatino Linotype" w:hAnsi="Palatino Linotype" w:cs="Arial"/>
        </w:rPr>
        <w:t xml:space="preserve">DÉCIMA </w:t>
      </w:r>
      <w:r w:rsidRPr="0091630B">
        <w:rPr>
          <w:rFonts w:ascii="Palatino Linotype" w:hAnsi="Palatino Linotype" w:cs="Arial"/>
        </w:rPr>
        <w:t xml:space="preserve">SESIÓN ORDINARIA CELEBRADA EL </w:t>
      </w:r>
      <w:r w:rsidR="004A19F2" w:rsidRPr="0091630B">
        <w:rPr>
          <w:rFonts w:ascii="Palatino Linotype" w:hAnsi="Palatino Linotype" w:cs="Arial"/>
        </w:rPr>
        <w:t>DIECINUEVE</w:t>
      </w:r>
      <w:r w:rsidR="003D6D55" w:rsidRPr="0091630B">
        <w:rPr>
          <w:rFonts w:ascii="Palatino Linotype" w:hAnsi="Palatino Linotype" w:cs="Arial"/>
        </w:rPr>
        <w:t xml:space="preserve"> DE MARZO DE DOS MIL VEINTISÉIS,</w:t>
      </w:r>
      <w:r w:rsidRPr="0091630B">
        <w:rPr>
          <w:rFonts w:ascii="Palatino Linotype" w:hAnsi="Palatino Linotype" w:cs="Arial"/>
        </w:rPr>
        <w:t xml:space="preserve"> ANTE EL SECRETARIO TÉCNICO DEL PLENO, ALEXIS TAPIA RAMÍREZ. ----------</w:t>
      </w:r>
    </w:p>
    <w:p w:rsidR="00935074" w:rsidRPr="003D6D55" w:rsidRDefault="00935074" w:rsidP="00935074">
      <w:pPr>
        <w:pStyle w:val="Textoindependiente"/>
        <w:spacing w:after="0" w:line="360" w:lineRule="auto"/>
        <w:jc w:val="both"/>
        <w:rPr>
          <w:rFonts w:ascii="Palatino Linotype" w:eastAsiaTheme="minorEastAsia" w:hAnsi="Palatino Linotype"/>
          <w:color w:val="000000" w:themeColor="text1"/>
          <w:sz w:val="20"/>
          <w:szCs w:val="24"/>
          <w:lang w:val="es-ES_tradnl" w:eastAsia="es-ES"/>
        </w:rPr>
      </w:pPr>
      <w:r w:rsidRPr="0091630B">
        <w:rPr>
          <w:rFonts w:ascii="Palatino Linotype" w:hAnsi="Palatino Linotype" w:cs="Arial"/>
          <w:sz w:val="16"/>
        </w:rPr>
        <w:t>JMV/CCR/LMST</w:t>
      </w:r>
    </w:p>
    <w:p w:rsidR="00935074" w:rsidRPr="005323D1" w:rsidRDefault="00935074" w:rsidP="00935074">
      <w:pPr>
        <w:spacing w:line="360" w:lineRule="auto"/>
        <w:jc w:val="both"/>
        <w:rPr>
          <w:rFonts w:ascii="Palatino Linotype" w:hAnsi="Palatino Linotype" w:cs="Arial"/>
          <w:sz w:val="20"/>
        </w:rPr>
      </w:pPr>
    </w:p>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CC38ED" w:rsidRDefault="00CC38ED"/>
    <w:p w:rsidR="00631814" w:rsidRDefault="00631814"/>
    <w:sectPr w:rsidR="00631814" w:rsidSect="001A1465">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47B" w:rsidRDefault="00D9647B" w:rsidP="00935074">
      <w:r>
        <w:separator/>
      </w:r>
    </w:p>
  </w:endnote>
  <w:endnote w:type="continuationSeparator" w:id="0">
    <w:p w:rsidR="00D9647B" w:rsidRDefault="00D9647B" w:rsidP="0093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3DB" w:rsidRPr="00A2780F" w:rsidRDefault="00A403DB" w:rsidP="001A146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B371F">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B371F">
      <w:rPr>
        <w:rFonts w:ascii="Arial" w:hAnsi="Arial" w:cs="Arial"/>
        <w:b/>
        <w:bCs/>
        <w:noProof/>
        <w:sz w:val="20"/>
        <w:szCs w:val="20"/>
      </w:rPr>
      <w:t>35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3DB" w:rsidRPr="00070856" w:rsidRDefault="00A403DB" w:rsidP="001A146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B371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B371F">
      <w:rPr>
        <w:rFonts w:ascii="Arial" w:hAnsi="Arial" w:cs="Arial"/>
        <w:b/>
        <w:bCs/>
        <w:noProof/>
        <w:sz w:val="20"/>
        <w:szCs w:val="20"/>
      </w:rPr>
      <w:t>35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47B" w:rsidRDefault="00D9647B" w:rsidP="00935074">
      <w:r>
        <w:separator/>
      </w:r>
    </w:p>
  </w:footnote>
  <w:footnote w:type="continuationSeparator" w:id="0">
    <w:p w:rsidR="00D9647B" w:rsidRDefault="00D9647B" w:rsidP="00935074">
      <w:r>
        <w:continuationSeparator/>
      </w:r>
    </w:p>
  </w:footnote>
  <w:footnote w:id="1">
    <w:p w:rsidR="00A403DB" w:rsidRPr="005552A8" w:rsidRDefault="00A403DB" w:rsidP="00935074">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403DB" w:rsidRPr="005552A8" w:rsidRDefault="00A403DB" w:rsidP="0093507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A403DB" w:rsidRPr="008F2CCC" w:rsidTr="001A1465">
      <w:tc>
        <w:tcPr>
          <w:tcW w:w="3620" w:type="dxa"/>
          <w:shd w:val="clear" w:color="auto" w:fill="auto"/>
        </w:tcPr>
        <w:p w:rsidR="00A403DB" w:rsidRPr="007E5FC4" w:rsidRDefault="00A403DB" w:rsidP="001A146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A403DB" w:rsidRPr="00664658" w:rsidRDefault="00A403DB" w:rsidP="005B725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010055/INFOEM/IP/RR/2025</w:t>
          </w:r>
        </w:p>
      </w:tc>
    </w:tr>
    <w:tr w:rsidR="00A403DB" w:rsidRPr="008F2CCC" w:rsidTr="001A1465">
      <w:tc>
        <w:tcPr>
          <w:tcW w:w="3620" w:type="dxa"/>
          <w:shd w:val="clear" w:color="auto" w:fill="auto"/>
        </w:tcPr>
        <w:p w:rsidR="00A403DB" w:rsidRPr="007E5FC4" w:rsidRDefault="00A403DB" w:rsidP="001A146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A403DB" w:rsidRPr="00664658" w:rsidRDefault="00A403DB" w:rsidP="001A1465">
          <w:pPr>
            <w:spacing w:line="276" w:lineRule="auto"/>
            <w:jc w:val="right"/>
            <w:rPr>
              <w:rFonts w:ascii="Palatino Linotype" w:hAnsi="Palatino Linotype"/>
              <w:b/>
              <w:sz w:val="22"/>
              <w:szCs w:val="22"/>
              <w:lang w:val="es-ES_tradnl"/>
            </w:rPr>
          </w:pPr>
          <w:r w:rsidRPr="005B7252">
            <w:rPr>
              <w:rFonts w:ascii="Palatino Linotype" w:hAnsi="Palatino Linotype"/>
              <w:b/>
              <w:sz w:val="22"/>
              <w:szCs w:val="22"/>
            </w:rPr>
            <w:t>Ayuntamiento de Mexicaltzingo</w:t>
          </w:r>
        </w:p>
      </w:tc>
    </w:tr>
    <w:tr w:rsidR="00A403DB" w:rsidRPr="008F2CCC" w:rsidTr="001A1465">
      <w:trPr>
        <w:trHeight w:val="228"/>
      </w:trPr>
      <w:tc>
        <w:tcPr>
          <w:tcW w:w="3620" w:type="dxa"/>
          <w:shd w:val="clear" w:color="auto" w:fill="auto"/>
        </w:tcPr>
        <w:p w:rsidR="00A403DB" w:rsidRPr="007E5FC4" w:rsidRDefault="00A403DB" w:rsidP="001A146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A403DB" w:rsidRPr="00664658" w:rsidRDefault="00A403DB" w:rsidP="001A146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403DB" w:rsidRDefault="00A403DB" w:rsidP="001A1465">
    <w:pPr>
      <w:pStyle w:val="Encabezado"/>
      <w:tabs>
        <w:tab w:val="clear" w:pos="4252"/>
        <w:tab w:val="clear" w:pos="8504"/>
        <w:tab w:val="left" w:pos="2326"/>
      </w:tabs>
      <w:rPr>
        <w:rFonts w:ascii="Palatino Linotype" w:hAnsi="Palatino Linotype"/>
        <w:sz w:val="20"/>
      </w:rPr>
    </w:pPr>
  </w:p>
  <w:p w:rsidR="00A403DB" w:rsidRPr="001779E0" w:rsidRDefault="00A403DB" w:rsidP="001A1465">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103A9CD" wp14:editId="7495EA92">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A403DB" w:rsidRPr="008F2CCC" w:rsidTr="001A1465">
      <w:tc>
        <w:tcPr>
          <w:tcW w:w="2977" w:type="dxa"/>
          <w:shd w:val="clear" w:color="auto" w:fill="auto"/>
        </w:tcPr>
        <w:p w:rsidR="00A403DB" w:rsidRPr="007E5FC4" w:rsidRDefault="00A403DB" w:rsidP="001A14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A403DB" w:rsidRPr="008F2CCC" w:rsidRDefault="00A403DB" w:rsidP="005B725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010055/INFOEM/IP/RR/2025</w:t>
          </w:r>
        </w:p>
      </w:tc>
    </w:tr>
    <w:tr w:rsidR="00A403DB" w:rsidRPr="008F2CCC" w:rsidTr="001A1465">
      <w:tc>
        <w:tcPr>
          <w:tcW w:w="2977" w:type="dxa"/>
          <w:shd w:val="clear" w:color="auto" w:fill="auto"/>
          <w:vAlign w:val="center"/>
        </w:tcPr>
        <w:p w:rsidR="00A403DB" w:rsidRPr="007E5FC4" w:rsidRDefault="00A403DB" w:rsidP="001A14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A403DB" w:rsidRPr="008F2CCC" w:rsidRDefault="007B371F" w:rsidP="001A146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A403DB" w:rsidRPr="008F2CCC" w:rsidTr="001A1465">
      <w:trPr>
        <w:trHeight w:val="228"/>
      </w:trPr>
      <w:tc>
        <w:tcPr>
          <w:tcW w:w="2977" w:type="dxa"/>
          <w:shd w:val="clear" w:color="auto" w:fill="auto"/>
        </w:tcPr>
        <w:p w:rsidR="00A403DB" w:rsidRPr="007E5FC4" w:rsidRDefault="00A403DB" w:rsidP="001A14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A403DB" w:rsidRPr="00DC41C8" w:rsidRDefault="00A403DB" w:rsidP="001A1465">
          <w:pPr>
            <w:spacing w:line="360" w:lineRule="auto"/>
            <w:jc w:val="right"/>
            <w:rPr>
              <w:rFonts w:ascii="Palatino Linotype" w:hAnsi="Palatino Linotype"/>
              <w:b/>
              <w:sz w:val="22"/>
              <w:szCs w:val="22"/>
            </w:rPr>
          </w:pPr>
          <w:r w:rsidRPr="005B7252">
            <w:rPr>
              <w:rFonts w:ascii="Palatino Linotype" w:hAnsi="Palatino Linotype"/>
              <w:b/>
              <w:sz w:val="22"/>
              <w:szCs w:val="22"/>
            </w:rPr>
            <w:t>Ayuntamiento de Mexicaltzingo</w:t>
          </w:r>
        </w:p>
      </w:tc>
    </w:tr>
    <w:tr w:rsidR="00A403DB" w:rsidRPr="008F2CCC" w:rsidTr="001A1465">
      <w:tc>
        <w:tcPr>
          <w:tcW w:w="2977" w:type="dxa"/>
          <w:shd w:val="clear" w:color="auto" w:fill="auto"/>
        </w:tcPr>
        <w:p w:rsidR="00A403DB" w:rsidRPr="007E5FC4" w:rsidRDefault="00A403DB" w:rsidP="001A14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A403DB" w:rsidRPr="008F2CCC" w:rsidRDefault="00A403DB" w:rsidP="001A146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403DB" w:rsidRPr="009F1AB6" w:rsidRDefault="00A403DB">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654DFB8" wp14:editId="71177945">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375E8"/>
    <w:multiLevelType w:val="hybridMultilevel"/>
    <w:tmpl w:val="A8C40974"/>
    <w:lvl w:ilvl="0" w:tplc="35C07B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E9A35DE"/>
    <w:multiLevelType w:val="hybridMultilevel"/>
    <w:tmpl w:val="A698C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FAF2AA8"/>
    <w:multiLevelType w:val="hybridMultilevel"/>
    <w:tmpl w:val="87426F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655098"/>
    <w:multiLevelType w:val="hybridMultilevel"/>
    <w:tmpl w:val="41C81DAC"/>
    <w:lvl w:ilvl="0" w:tplc="1C94C3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0416B3"/>
    <w:multiLevelType w:val="hybridMultilevel"/>
    <w:tmpl w:val="5718C8DE"/>
    <w:lvl w:ilvl="0" w:tplc="79DA0B92">
      <w:start w:val="1"/>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121746"/>
    <w:multiLevelType w:val="hybridMultilevel"/>
    <w:tmpl w:val="6B24C708"/>
    <w:lvl w:ilvl="0" w:tplc="06E4D29E">
      <w:start w:val="1"/>
      <w:numFmt w:val="decimal"/>
      <w:lvlText w:val="%1."/>
      <w:lvlJc w:val="left"/>
      <w:pPr>
        <w:ind w:left="1080" w:hanging="360"/>
      </w:pPr>
      <w:rPr>
        <w:rFonts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9"/>
  </w:num>
  <w:num w:numId="2">
    <w:abstractNumId w:val="1"/>
  </w:num>
  <w:num w:numId="3">
    <w:abstractNumId w:val="8"/>
  </w:num>
  <w:num w:numId="4">
    <w:abstractNumId w:val="4"/>
  </w:num>
  <w:num w:numId="5">
    <w:abstractNumId w:val="7"/>
  </w:num>
  <w:num w:numId="6">
    <w:abstractNumId w:val="6"/>
  </w:num>
  <w:num w:numId="7">
    <w:abstractNumId w:val="3"/>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74"/>
    <w:rsid w:val="000542F5"/>
    <w:rsid w:val="00101369"/>
    <w:rsid w:val="0014023E"/>
    <w:rsid w:val="00152FD3"/>
    <w:rsid w:val="00166DC3"/>
    <w:rsid w:val="001A1465"/>
    <w:rsid w:val="001B3F32"/>
    <w:rsid w:val="001F4464"/>
    <w:rsid w:val="0023119B"/>
    <w:rsid w:val="0027632E"/>
    <w:rsid w:val="002C468B"/>
    <w:rsid w:val="003063E7"/>
    <w:rsid w:val="00331952"/>
    <w:rsid w:val="003742D9"/>
    <w:rsid w:val="003B13BB"/>
    <w:rsid w:val="003D6D55"/>
    <w:rsid w:val="003E311F"/>
    <w:rsid w:val="00402811"/>
    <w:rsid w:val="00406EC9"/>
    <w:rsid w:val="004234B8"/>
    <w:rsid w:val="004766A8"/>
    <w:rsid w:val="004A19F2"/>
    <w:rsid w:val="004B60C1"/>
    <w:rsid w:val="004E45AA"/>
    <w:rsid w:val="004F732A"/>
    <w:rsid w:val="005B7252"/>
    <w:rsid w:val="005C356F"/>
    <w:rsid w:val="005F0E8C"/>
    <w:rsid w:val="005F14A3"/>
    <w:rsid w:val="00631814"/>
    <w:rsid w:val="00663FAA"/>
    <w:rsid w:val="0069431C"/>
    <w:rsid w:val="00697943"/>
    <w:rsid w:val="00776A3D"/>
    <w:rsid w:val="007B371F"/>
    <w:rsid w:val="007B6E82"/>
    <w:rsid w:val="00850A42"/>
    <w:rsid w:val="008C2613"/>
    <w:rsid w:val="008C4BA8"/>
    <w:rsid w:val="008E2D6C"/>
    <w:rsid w:val="00906854"/>
    <w:rsid w:val="0091630B"/>
    <w:rsid w:val="00935074"/>
    <w:rsid w:val="0096091E"/>
    <w:rsid w:val="009F6A34"/>
    <w:rsid w:val="009F6C37"/>
    <w:rsid w:val="00A403DB"/>
    <w:rsid w:val="00A96BD1"/>
    <w:rsid w:val="00AA2AF2"/>
    <w:rsid w:val="00B41EF3"/>
    <w:rsid w:val="00BF1273"/>
    <w:rsid w:val="00BF22B7"/>
    <w:rsid w:val="00C1348B"/>
    <w:rsid w:val="00C85CBE"/>
    <w:rsid w:val="00CB33B7"/>
    <w:rsid w:val="00CC38ED"/>
    <w:rsid w:val="00D04167"/>
    <w:rsid w:val="00D11BE4"/>
    <w:rsid w:val="00D31A22"/>
    <w:rsid w:val="00D9647B"/>
    <w:rsid w:val="00DA4CDE"/>
    <w:rsid w:val="00DC7F9F"/>
    <w:rsid w:val="00E143EE"/>
    <w:rsid w:val="00E82889"/>
    <w:rsid w:val="00E92360"/>
    <w:rsid w:val="00EC327F"/>
    <w:rsid w:val="00F24811"/>
    <w:rsid w:val="00F2588B"/>
    <w:rsid w:val="00F44374"/>
    <w:rsid w:val="00F44D44"/>
    <w:rsid w:val="00FE07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128DF-8246-44EA-A3E6-C2BF5129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07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507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35074"/>
    <w:rPr>
      <w:rFonts w:eastAsiaTheme="minorEastAsia"/>
      <w:sz w:val="24"/>
      <w:szCs w:val="24"/>
      <w:lang w:val="es-ES_tradnl" w:eastAsia="es-ES"/>
    </w:rPr>
  </w:style>
  <w:style w:type="paragraph" w:styleId="Piedepgina">
    <w:name w:val="footer"/>
    <w:basedOn w:val="Normal"/>
    <w:link w:val="PiedepginaCar"/>
    <w:uiPriority w:val="99"/>
    <w:unhideWhenUsed/>
    <w:rsid w:val="0093507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3507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3507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35074"/>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935074"/>
    <w:pPr>
      <w:spacing w:after="0" w:line="240" w:lineRule="auto"/>
    </w:pPr>
  </w:style>
  <w:style w:type="character" w:customStyle="1" w:styleId="SinespaciadoCar">
    <w:name w:val="Sin espaciado Car"/>
    <w:aliases w:val="Francesa Car,INAI Car"/>
    <w:link w:val="Sinespaciado"/>
    <w:uiPriority w:val="1"/>
    <w:locked/>
    <w:rsid w:val="00935074"/>
  </w:style>
  <w:style w:type="character" w:styleId="Hipervnculo">
    <w:name w:val="Hyperlink"/>
    <w:aliases w:val="Hipervínculo1,Hipervínculo11,Hipervínculo12,Hipervínculo13,Hipervínculo14,Hipervínculo15"/>
    <w:basedOn w:val="Fuentedeprrafopredeter"/>
    <w:uiPriority w:val="99"/>
    <w:unhideWhenUsed/>
    <w:rsid w:val="00935074"/>
    <w:rPr>
      <w:color w:val="0563C1" w:themeColor="hyperlink"/>
      <w:u w:val="single"/>
    </w:rPr>
  </w:style>
  <w:style w:type="paragraph" w:customStyle="1" w:styleId="INFOEM">
    <w:name w:val="INFOEM"/>
    <w:basedOn w:val="Normal"/>
    <w:qFormat/>
    <w:rsid w:val="00935074"/>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93507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35074"/>
    <w:rPr>
      <w:vertAlign w:val="superscript"/>
    </w:rPr>
  </w:style>
  <w:style w:type="paragraph" w:customStyle="1" w:styleId="Citas">
    <w:name w:val="Citas"/>
    <w:basedOn w:val="Normal"/>
    <w:qFormat/>
    <w:rsid w:val="00935074"/>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935074"/>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935074"/>
  </w:style>
  <w:style w:type="table" w:styleId="Tablaconcuadrcula">
    <w:name w:val="Table Grid"/>
    <w:basedOn w:val="Tablanormal"/>
    <w:uiPriority w:val="39"/>
    <w:rsid w:val="0093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3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35</Pages>
  <Words>8386</Words>
  <Characters>46129</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12</cp:revision>
  <cp:lastPrinted>2026-03-20T18:20:00Z</cp:lastPrinted>
  <dcterms:created xsi:type="dcterms:W3CDTF">2026-03-05T23:11:00Z</dcterms:created>
  <dcterms:modified xsi:type="dcterms:W3CDTF">2026-04-10T15:37:00Z</dcterms:modified>
</cp:coreProperties>
</file>