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FB8" w:rsidRDefault="00796FB8">
      <w:pPr>
        <w:ind w:left="720" w:hanging="720"/>
      </w:pPr>
    </w:p>
    <w:p w:rsidR="00796FB8" w:rsidRPr="00A75E08" w:rsidRDefault="008F71A1">
      <w:pPr>
        <w:keepNext/>
        <w:keepLines/>
        <w:pBdr>
          <w:top w:val="nil"/>
          <w:left w:val="nil"/>
          <w:bottom w:val="nil"/>
          <w:right w:val="nil"/>
          <w:between w:val="nil"/>
        </w:pBdr>
        <w:spacing w:before="240"/>
        <w:jc w:val="left"/>
      </w:pPr>
      <w:r w:rsidRPr="00A75E08">
        <w:t>Contenido</w:t>
      </w:r>
    </w:p>
    <w:sdt>
      <w:sdtPr>
        <w:id w:val="-1211394596"/>
        <w:docPartObj>
          <w:docPartGallery w:val="Table of Contents"/>
          <w:docPartUnique/>
        </w:docPartObj>
      </w:sdtPr>
      <w:sdtEndPr/>
      <w:sdtContent>
        <w:p w:rsidR="00796FB8" w:rsidRPr="00A75E08" w:rsidRDefault="008F71A1">
          <w:pPr>
            <w:pBdr>
              <w:top w:val="nil"/>
              <w:left w:val="nil"/>
              <w:bottom w:val="nil"/>
              <w:right w:val="nil"/>
              <w:between w:val="nil"/>
            </w:pBdr>
            <w:tabs>
              <w:tab w:val="right" w:pos="9034"/>
            </w:tabs>
            <w:spacing w:after="100"/>
            <w:rPr>
              <w:rFonts w:ascii="Aptos" w:eastAsia="Aptos" w:hAnsi="Aptos" w:cs="Aptos"/>
            </w:rPr>
          </w:pPr>
          <w:r w:rsidRPr="00A75E08">
            <w:fldChar w:fldCharType="begin"/>
          </w:r>
          <w:r w:rsidRPr="00A75E08">
            <w:instrText xml:space="preserve"> TOC \h \u \z \t "Heading 1,1,Heading 2,2,Heading 3,3,"</w:instrText>
          </w:r>
          <w:r w:rsidRPr="00A75E08">
            <w:fldChar w:fldCharType="separate"/>
          </w:r>
          <w:hyperlink w:anchor="_heading=h.o7aqpktseyo2">
            <w:r w:rsidRPr="00A75E08">
              <w:t>ANTECEDENTES</w:t>
            </w:r>
            <w:r w:rsidRPr="00A75E08">
              <w:tab/>
              <w:t>1</w:t>
            </w:r>
          </w:hyperlink>
        </w:p>
        <w:p w:rsidR="00796FB8" w:rsidRPr="00A75E08" w:rsidRDefault="00215443">
          <w:pPr>
            <w:pBdr>
              <w:top w:val="nil"/>
              <w:left w:val="nil"/>
              <w:bottom w:val="nil"/>
              <w:right w:val="nil"/>
              <w:between w:val="nil"/>
            </w:pBdr>
            <w:tabs>
              <w:tab w:val="right" w:pos="9034"/>
            </w:tabs>
            <w:spacing w:after="100" w:line="240" w:lineRule="auto"/>
            <w:ind w:left="220"/>
            <w:rPr>
              <w:rFonts w:ascii="Aptos" w:eastAsia="Aptos" w:hAnsi="Aptos" w:cs="Aptos"/>
            </w:rPr>
          </w:pPr>
          <w:hyperlink w:anchor="_heading=h.kohr3t4edwk7">
            <w:r w:rsidR="008F71A1" w:rsidRPr="00A75E08">
              <w:t>DE LA SOLICITUD DE INFORMACIÓN</w:t>
            </w:r>
            <w:r w:rsidR="008F71A1" w:rsidRPr="00A75E08">
              <w:tab/>
              <w:t>1</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raiv8hyi7198">
            <w:r w:rsidR="008F71A1" w:rsidRPr="00A75E08">
              <w:t>a) Solicitud de información.</w:t>
            </w:r>
            <w:r w:rsidR="008F71A1" w:rsidRPr="00A75E08">
              <w:tab/>
              <w:t>1</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9dkzn83zykau">
            <w:r w:rsidR="008F71A1" w:rsidRPr="00A75E08">
              <w:t>b) Turno de la solicitud de información</w:t>
            </w:r>
            <w:r w:rsidR="008F71A1" w:rsidRPr="00A75E08">
              <w:tab/>
              <w:t>2</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4f6db0sg23pv">
            <w:r w:rsidR="008F71A1" w:rsidRPr="00A75E08">
              <w:t>c) Respuesta del Sujeto Obligado.</w:t>
            </w:r>
            <w:r w:rsidR="008F71A1" w:rsidRPr="00A75E08">
              <w:tab/>
              <w:t>2</w:t>
            </w:r>
          </w:hyperlink>
        </w:p>
        <w:p w:rsidR="00796FB8" w:rsidRPr="00A75E08" w:rsidRDefault="00215443">
          <w:pPr>
            <w:pBdr>
              <w:top w:val="nil"/>
              <w:left w:val="nil"/>
              <w:bottom w:val="nil"/>
              <w:right w:val="nil"/>
              <w:between w:val="nil"/>
            </w:pBdr>
            <w:tabs>
              <w:tab w:val="right" w:pos="9034"/>
            </w:tabs>
            <w:spacing w:after="100" w:line="240" w:lineRule="auto"/>
            <w:ind w:left="220"/>
            <w:rPr>
              <w:rFonts w:ascii="Aptos" w:eastAsia="Aptos" w:hAnsi="Aptos" w:cs="Aptos"/>
            </w:rPr>
          </w:pPr>
          <w:hyperlink w:anchor="_heading=h.tfkrqdwraunz">
            <w:r w:rsidR="008F71A1" w:rsidRPr="00A75E08">
              <w:t>DEL RECURSO DE REVISIÓN</w:t>
            </w:r>
            <w:r w:rsidR="008F71A1" w:rsidRPr="00A75E08">
              <w:tab/>
              <w:t>4</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u3ow58lmvz9n">
            <w:r w:rsidR="008F71A1" w:rsidRPr="00A75E08">
              <w:t>a) Interposición del Recurso de Revisión.</w:t>
            </w:r>
            <w:r w:rsidR="008F71A1" w:rsidRPr="00A75E08">
              <w:tab/>
              <w:t>4</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1z69mrs0yld4">
            <w:r w:rsidR="008F71A1" w:rsidRPr="00A75E08">
              <w:t>b) Turno del Recurso de Revisión.</w:t>
            </w:r>
            <w:r w:rsidR="008F71A1" w:rsidRPr="00A75E08">
              <w:tab/>
              <w:t>5</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pitoabgb8cjw">
            <w:r w:rsidR="008F71A1" w:rsidRPr="00A75E08">
              <w:t>c) Admisión del Recurso de Revisión.</w:t>
            </w:r>
            <w:r w:rsidR="008F71A1" w:rsidRPr="00A75E08">
              <w:tab/>
              <w:t>5</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jhd0rdrq0xkk">
            <w:r w:rsidR="008F71A1" w:rsidRPr="00A75E08">
              <w:t>d) Informe justificado del Sujeto Obligado.</w:t>
            </w:r>
            <w:r w:rsidR="008F71A1" w:rsidRPr="00A75E08">
              <w:tab/>
              <w:t>5</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ua67nubq5gf4">
            <w:r w:rsidR="008F71A1" w:rsidRPr="00A75E08">
              <w:t>e) Manifestaciones de la Parte Recurrente.</w:t>
            </w:r>
            <w:r w:rsidR="008F71A1" w:rsidRPr="00A75E08">
              <w:tab/>
              <w:t>6</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ufoeez1y3i8h">
            <w:r w:rsidR="008F71A1" w:rsidRPr="00A75E08">
              <w:t>f) Ampliación de plazo para resolver el Recurso de Revisión</w:t>
            </w:r>
            <w:r w:rsidR="008F71A1" w:rsidRPr="00A75E08">
              <w:tab/>
              <w:t>6</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kvnee7dp4pq4">
            <w:r w:rsidR="008F71A1" w:rsidRPr="00A75E08">
              <w:t>g) Cierre de instrucción.</w:t>
            </w:r>
            <w:r w:rsidR="008F71A1" w:rsidRPr="00A75E08">
              <w:tab/>
              <w:t>6</w:t>
            </w:r>
          </w:hyperlink>
        </w:p>
        <w:p w:rsidR="00796FB8" w:rsidRPr="00A75E08" w:rsidRDefault="00215443">
          <w:pPr>
            <w:pBdr>
              <w:top w:val="nil"/>
              <w:left w:val="nil"/>
              <w:bottom w:val="nil"/>
              <w:right w:val="nil"/>
              <w:between w:val="nil"/>
            </w:pBdr>
            <w:tabs>
              <w:tab w:val="right" w:pos="9034"/>
            </w:tabs>
            <w:spacing w:after="100"/>
            <w:rPr>
              <w:rFonts w:ascii="Aptos" w:eastAsia="Aptos" w:hAnsi="Aptos" w:cs="Aptos"/>
            </w:rPr>
          </w:pPr>
          <w:hyperlink w:anchor="_heading=h.fs39b1w9q0rc">
            <w:r w:rsidR="008F71A1" w:rsidRPr="00A75E08">
              <w:t>CONSIDERANDOS</w:t>
            </w:r>
            <w:r w:rsidR="008F71A1" w:rsidRPr="00A75E08">
              <w:tab/>
              <w:t>7</w:t>
            </w:r>
          </w:hyperlink>
        </w:p>
        <w:p w:rsidR="00796FB8" w:rsidRPr="00A75E08" w:rsidRDefault="00215443">
          <w:pPr>
            <w:pBdr>
              <w:top w:val="nil"/>
              <w:left w:val="nil"/>
              <w:bottom w:val="nil"/>
              <w:right w:val="nil"/>
              <w:between w:val="nil"/>
            </w:pBdr>
            <w:tabs>
              <w:tab w:val="right" w:pos="9034"/>
            </w:tabs>
            <w:spacing w:after="100" w:line="240" w:lineRule="auto"/>
            <w:ind w:left="220"/>
            <w:rPr>
              <w:rFonts w:ascii="Aptos" w:eastAsia="Aptos" w:hAnsi="Aptos" w:cs="Aptos"/>
            </w:rPr>
          </w:pPr>
          <w:hyperlink w:anchor="_heading=h.5refhq147e00">
            <w:r w:rsidR="008F71A1" w:rsidRPr="00A75E08">
              <w:t>PRIMERO. Procedibilidad</w:t>
            </w:r>
            <w:r w:rsidR="008F71A1" w:rsidRPr="00A75E08">
              <w:tab/>
              <w:t>7</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tq0f3bol3djq">
            <w:r w:rsidR="008F71A1" w:rsidRPr="00A75E08">
              <w:t>a) Competencia del Instituto</w:t>
            </w:r>
            <w:r w:rsidR="008F71A1" w:rsidRPr="00A75E08">
              <w:tab/>
              <w:t>7</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ebjjefngv6gj">
            <w:r w:rsidR="008F71A1" w:rsidRPr="00A75E08">
              <w:t>b) Legitimidad de la parte recurrente</w:t>
            </w:r>
            <w:r w:rsidR="008F71A1" w:rsidRPr="00A75E08">
              <w:tab/>
              <w:t>8</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k0gcuodkdi42">
            <w:r w:rsidR="008F71A1" w:rsidRPr="00A75E08">
              <w:t>c) Plazo para interponer el recurso</w:t>
            </w:r>
            <w:r w:rsidR="008F71A1" w:rsidRPr="00A75E08">
              <w:tab/>
              <w:t>8</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fxj5u6evlp9">
            <w:r w:rsidR="008F71A1" w:rsidRPr="00A75E08">
              <w:t>d) Causal de Procedencia</w:t>
            </w:r>
            <w:r w:rsidR="008F71A1" w:rsidRPr="00A75E08">
              <w:tab/>
              <w:t>8</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ym6gagux5eb5">
            <w:r w:rsidR="008F71A1" w:rsidRPr="00A75E08">
              <w:t>e) Requisitos formales para la interposición del recurso</w:t>
            </w:r>
            <w:r w:rsidR="008F71A1" w:rsidRPr="00A75E08">
              <w:tab/>
              <w:t>8</w:t>
            </w:r>
          </w:hyperlink>
        </w:p>
        <w:p w:rsidR="00796FB8" w:rsidRPr="00A75E08" w:rsidRDefault="00215443">
          <w:pPr>
            <w:pBdr>
              <w:top w:val="nil"/>
              <w:left w:val="nil"/>
              <w:bottom w:val="nil"/>
              <w:right w:val="nil"/>
              <w:between w:val="nil"/>
            </w:pBdr>
            <w:tabs>
              <w:tab w:val="right" w:pos="9034"/>
            </w:tabs>
            <w:spacing w:after="100" w:line="240" w:lineRule="auto"/>
            <w:ind w:left="220"/>
            <w:rPr>
              <w:rFonts w:ascii="Aptos" w:eastAsia="Aptos" w:hAnsi="Aptos" w:cs="Aptos"/>
            </w:rPr>
          </w:pPr>
          <w:hyperlink w:anchor="_heading=h.e1l5p14b4au8">
            <w:r w:rsidR="008F71A1" w:rsidRPr="00A75E08">
              <w:t>SEGUNDO. Estudio de Fondo</w:t>
            </w:r>
            <w:r w:rsidR="008F71A1" w:rsidRPr="00A75E08">
              <w:tab/>
              <w:t>9</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km32nabsnh0t">
            <w:r w:rsidR="008F71A1" w:rsidRPr="00A75E08">
              <w:t>a) Mandato de transparencia y responsabilidad del Sujeto Obligado</w:t>
            </w:r>
            <w:r w:rsidR="008F71A1" w:rsidRPr="00A75E08">
              <w:tab/>
              <w:t>9</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fuxk6i88odxd">
            <w:r w:rsidR="008F71A1" w:rsidRPr="00A75E08">
              <w:t>b) Controversia a resolver</w:t>
            </w:r>
            <w:r w:rsidR="008F71A1" w:rsidRPr="00A75E08">
              <w:tab/>
              <w:t>12</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4mly4qsys5rj">
            <w:r w:rsidR="008F71A1" w:rsidRPr="00A75E08">
              <w:t>c) Estudio de la controversia</w:t>
            </w:r>
            <w:r w:rsidR="008F71A1" w:rsidRPr="00A75E08">
              <w:tab/>
              <w:t>14</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3crjvz2soize">
            <w:r w:rsidR="008F71A1" w:rsidRPr="00A75E08">
              <w:t>d) Versión pública</w:t>
            </w:r>
            <w:r w:rsidR="008F71A1" w:rsidRPr="00A75E08">
              <w:tab/>
              <w:t>30</w:t>
            </w:r>
          </w:hyperlink>
        </w:p>
        <w:p w:rsidR="00796FB8" w:rsidRPr="00A75E08" w:rsidRDefault="00215443">
          <w:pPr>
            <w:pBdr>
              <w:top w:val="nil"/>
              <w:left w:val="nil"/>
              <w:bottom w:val="nil"/>
              <w:right w:val="nil"/>
              <w:between w:val="nil"/>
            </w:pBdr>
            <w:tabs>
              <w:tab w:val="right" w:pos="9034"/>
            </w:tabs>
            <w:spacing w:after="100" w:line="240" w:lineRule="auto"/>
            <w:ind w:left="440"/>
            <w:rPr>
              <w:rFonts w:ascii="Aptos" w:eastAsia="Aptos" w:hAnsi="Aptos" w:cs="Aptos"/>
            </w:rPr>
          </w:pPr>
          <w:hyperlink w:anchor="_heading=h.vf6uehgp8yz7">
            <w:r w:rsidR="008F71A1" w:rsidRPr="00A75E08">
              <w:t>e) Conclusión</w:t>
            </w:r>
            <w:r w:rsidR="008F71A1" w:rsidRPr="00A75E08">
              <w:tab/>
              <w:t>40</w:t>
            </w:r>
          </w:hyperlink>
        </w:p>
        <w:p w:rsidR="00796FB8" w:rsidRPr="00A75E08" w:rsidRDefault="00215443">
          <w:pPr>
            <w:pBdr>
              <w:top w:val="nil"/>
              <w:left w:val="nil"/>
              <w:bottom w:val="nil"/>
              <w:right w:val="nil"/>
              <w:between w:val="nil"/>
            </w:pBdr>
            <w:tabs>
              <w:tab w:val="right" w:pos="9034"/>
            </w:tabs>
            <w:spacing w:after="100"/>
            <w:rPr>
              <w:rFonts w:ascii="Aptos" w:eastAsia="Aptos" w:hAnsi="Aptos" w:cs="Aptos"/>
            </w:rPr>
          </w:pPr>
          <w:hyperlink w:anchor="_heading=h.alw40wcyfjih">
            <w:r w:rsidR="008F71A1" w:rsidRPr="00A75E08">
              <w:t>RESUELVE</w:t>
            </w:r>
            <w:r w:rsidR="008F71A1" w:rsidRPr="00A75E08">
              <w:tab/>
              <w:t>41</w:t>
            </w:r>
          </w:hyperlink>
        </w:p>
        <w:p w:rsidR="00796FB8" w:rsidRPr="00A75E08" w:rsidRDefault="008F71A1">
          <w:r w:rsidRPr="00A75E08">
            <w:fldChar w:fldCharType="end"/>
          </w:r>
        </w:p>
      </w:sdtContent>
    </w:sdt>
    <w:p w:rsidR="00796FB8" w:rsidRPr="00A75E08" w:rsidRDefault="00796FB8">
      <w:pPr>
        <w:sectPr w:rsidR="00796FB8" w:rsidRPr="00A75E08">
          <w:headerReference w:type="default" r:id="rId8"/>
          <w:footerReference w:type="default" r:id="rId9"/>
          <w:headerReference w:type="first" r:id="rId10"/>
          <w:pgSz w:w="12240" w:h="15840"/>
          <w:pgMar w:top="2552" w:right="1608" w:bottom="1134" w:left="1588" w:header="709" w:footer="737" w:gutter="0"/>
          <w:pgNumType w:start="1"/>
          <w:cols w:space="720"/>
          <w:titlePg/>
        </w:sectPr>
      </w:pPr>
    </w:p>
    <w:p w:rsidR="00796FB8" w:rsidRPr="00A75E08" w:rsidRDefault="008F71A1">
      <w:pPr>
        <w:rPr>
          <w:b/>
          <w:bCs/>
        </w:rPr>
      </w:pPr>
      <w:r w:rsidRPr="00A75E08">
        <w:lastRenderedPageBreak/>
        <w:t xml:space="preserve">Resolución del Pleno del Instituto de Transparencia, Acceso a la Información Pública y Protección de Datos Personales del Estado de México y Municipios, con domicilio en Metepec, Estado de México, del </w:t>
      </w:r>
      <w:r w:rsidRPr="00A75E08">
        <w:rPr>
          <w:b/>
          <w:bCs/>
        </w:rPr>
        <w:t>quince de julio de dos mil veintiséis.</w:t>
      </w:r>
    </w:p>
    <w:p w:rsidR="00796FB8" w:rsidRPr="00A75E08" w:rsidRDefault="00796FB8"/>
    <w:p w:rsidR="00796FB8" w:rsidRPr="00A75E08" w:rsidRDefault="008F71A1">
      <w:pPr>
        <w:rPr>
          <w:b/>
          <w:bCs/>
        </w:rPr>
      </w:pPr>
      <w:r w:rsidRPr="00A75E08">
        <w:rPr>
          <w:b/>
          <w:bCs/>
        </w:rPr>
        <w:t xml:space="preserve">VISTO </w:t>
      </w:r>
      <w:r w:rsidRPr="00A75E08">
        <w:t xml:space="preserve">el expediente formado con motivo del Recurso de Revisión </w:t>
      </w:r>
      <w:r w:rsidRPr="00A75E08">
        <w:rPr>
          <w:b/>
          <w:bCs/>
        </w:rPr>
        <w:t xml:space="preserve">09157/INFOEM/IP/RR/2025 </w:t>
      </w:r>
      <w:r w:rsidRPr="00A75E08">
        <w:t xml:space="preserve">interpuesto por </w:t>
      </w:r>
      <w:r w:rsidRPr="00A75E08">
        <w:rPr>
          <w:b/>
          <w:bCs/>
        </w:rPr>
        <w:t xml:space="preserve">el C. </w:t>
      </w:r>
      <w:bookmarkStart w:id="2" w:name="_GoBack"/>
      <w:r w:rsidR="00215443">
        <w:rPr>
          <w:b/>
          <w:bCs/>
        </w:rPr>
        <w:t>XXXXXX XXXXX</w:t>
      </w:r>
      <w:r w:rsidRPr="00A75E08">
        <w:t xml:space="preserve"> </w:t>
      </w:r>
      <w:bookmarkEnd w:id="2"/>
      <w:r w:rsidRPr="00A75E08">
        <w:t xml:space="preserve">a quien en lo subsecuente se le denominará </w:t>
      </w:r>
      <w:r w:rsidRPr="00A75E08">
        <w:rPr>
          <w:b/>
          <w:bCs/>
        </w:rPr>
        <w:t>LA PARTE RECURRENTE</w:t>
      </w:r>
      <w:r w:rsidRPr="00A75E08">
        <w:t xml:space="preserve">, en contra de la respuesta emitida por el </w:t>
      </w:r>
      <w:r w:rsidRPr="00A75E08">
        <w:rPr>
          <w:b/>
          <w:bCs/>
        </w:rPr>
        <w:t xml:space="preserve">Sindicato Único de Trabajadores de Los Poderes, Municipios E Instituciones Descentralizadas del Estado de México, </w:t>
      </w:r>
      <w:r w:rsidRPr="00A75E08">
        <w:t xml:space="preserve">en adelante </w:t>
      </w:r>
      <w:r w:rsidRPr="00A75E08">
        <w:rPr>
          <w:b/>
          <w:bCs/>
        </w:rPr>
        <w:t>EL SUJETO OBLIGADO</w:t>
      </w:r>
      <w:r w:rsidRPr="00A75E08">
        <w:t>, se emite la presente Resolución con base en los Antecedentes y Considerandos que se exponen a continuación:</w:t>
      </w:r>
    </w:p>
    <w:p w:rsidR="00796FB8" w:rsidRPr="00A75E08" w:rsidRDefault="00796FB8"/>
    <w:p w:rsidR="00796FB8" w:rsidRPr="00A75E08" w:rsidRDefault="008F71A1">
      <w:pPr>
        <w:pStyle w:val="Ttulo1"/>
      </w:pPr>
      <w:bookmarkStart w:id="3" w:name="_heading=h.o7aqpktseyo2" w:colFirst="0" w:colLast="0"/>
      <w:bookmarkEnd w:id="3"/>
      <w:r w:rsidRPr="00A75E08">
        <w:t>ANTECEDENTES</w:t>
      </w:r>
    </w:p>
    <w:p w:rsidR="00796FB8" w:rsidRPr="00A75E08" w:rsidRDefault="00796FB8"/>
    <w:p w:rsidR="00796FB8" w:rsidRPr="00A75E08" w:rsidRDefault="008F71A1">
      <w:pPr>
        <w:pStyle w:val="Ttulo2"/>
        <w:jc w:val="left"/>
      </w:pPr>
      <w:bookmarkStart w:id="4" w:name="_heading=h.kohr3t4edwk7" w:colFirst="0" w:colLast="0"/>
      <w:bookmarkEnd w:id="4"/>
      <w:r w:rsidRPr="00A75E08">
        <w:t>DE LA SOLICITUD DE INFORMACIÓN</w:t>
      </w:r>
    </w:p>
    <w:p w:rsidR="00796FB8" w:rsidRPr="00A75E08" w:rsidRDefault="008F71A1">
      <w:pPr>
        <w:pStyle w:val="Ttulo3"/>
        <w:spacing w:line="360" w:lineRule="auto"/>
      </w:pPr>
      <w:bookmarkStart w:id="5" w:name="_heading=h.raiv8hyi7198" w:colFirst="0" w:colLast="0"/>
      <w:bookmarkEnd w:id="5"/>
      <w:r w:rsidRPr="00A75E08">
        <w:t>a) Solicitud de información.</w:t>
      </w:r>
    </w:p>
    <w:p w:rsidR="00796FB8" w:rsidRPr="00A75E08" w:rsidRDefault="008F71A1">
      <w:pPr>
        <w:pBdr>
          <w:top w:val="nil"/>
          <w:left w:val="nil"/>
          <w:bottom w:val="nil"/>
          <w:right w:val="nil"/>
          <w:between w:val="nil"/>
        </w:pBdr>
        <w:tabs>
          <w:tab w:val="left" w:pos="0"/>
        </w:tabs>
      </w:pPr>
      <w:r w:rsidRPr="00A75E08">
        <w:t xml:space="preserve">El </w:t>
      </w:r>
      <w:r w:rsidRPr="00A75E08">
        <w:rPr>
          <w:b/>
          <w:bCs/>
        </w:rPr>
        <w:t>diez de julio de dos mil veinticinco,</w:t>
      </w:r>
      <w:r w:rsidRPr="00A75E08">
        <w:t xml:space="preserve"> </w:t>
      </w:r>
      <w:r w:rsidRPr="00A75E08">
        <w:rPr>
          <w:b/>
          <w:bCs/>
        </w:rPr>
        <w:t>LA PARTE RECURRENTE</w:t>
      </w:r>
      <w:r w:rsidRPr="00A75E08">
        <w:t xml:space="preserve"> presentó una solicitud de acceso a la información pública ante </w:t>
      </w:r>
      <w:r w:rsidRPr="00A75E08">
        <w:rPr>
          <w:b/>
          <w:bCs/>
        </w:rPr>
        <w:t>EL</w:t>
      </w:r>
      <w:r w:rsidRPr="00A75E08">
        <w:t xml:space="preserve"> </w:t>
      </w:r>
      <w:r w:rsidRPr="00A75E08">
        <w:rPr>
          <w:b/>
          <w:bCs/>
        </w:rPr>
        <w:t>SUJETO OBLIGADO</w:t>
      </w:r>
      <w:r w:rsidRPr="00A75E08">
        <w:t>, a través del Sistema de Acceso a la Información Mexiquense (</w:t>
      </w:r>
      <w:r w:rsidRPr="00A75E08">
        <w:rPr>
          <w:b/>
          <w:bCs/>
        </w:rPr>
        <w:t>SAIMEX</w:t>
      </w:r>
      <w:r w:rsidRPr="00A75E08">
        <w:t>), la cual quedó registrada con el número de folio</w:t>
      </w:r>
      <w:r w:rsidRPr="00A75E08">
        <w:rPr>
          <w:b/>
          <w:bCs/>
        </w:rPr>
        <w:t xml:space="preserve"> 00086/SUTEYM/IP/2025 </w:t>
      </w:r>
      <w:r w:rsidRPr="00A75E08">
        <w:t>y en ella se requirió la siguiente información:</w:t>
      </w:r>
    </w:p>
    <w:p w:rsidR="00796FB8" w:rsidRPr="00A75E08" w:rsidRDefault="00796FB8">
      <w:pPr>
        <w:pBdr>
          <w:top w:val="nil"/>
          <w:left w:val="nil"/>
          <w:bottom w:val="nil"/>
          <w:right w:val="nil"/>
          <w:between w:val="nil"/>
        </w:pBdr>
        <w:tabs>
          <w:tab w:val="left" w:pos="0"/>
        </w:tabs>
      </w:pPr>
    </w:p>
    <w:p w:rsidR="00796FB8" w:rsidRPr="00A75E08" w:rsidRDefault="008F71A1">
      <w:pPr>
        <w:pStyle w:val="Puesto"/>
        <w:ind w:right="539" w:firstLine="0"/>
      </w:pPr>
      <w:bookmarkStart w:id="6" w:name="_heading=h.9bjus0gdw12m" w:colFirst="0" w:colLast="0"/>
      <w:bookmarkEnd w:id="6"/>
      <w:r w:rsidRPr="00A75E08">
        <w:t xml:space="preserve">“Que la actual secretaria y sus secretarias informen, como recibe la sección sindical Tecámac, detallando el monto de $ dinero inicial, si tiene adeudos de algún tipo la sección sindical de Tecámac, si el Ayuntamiento, Administración o Municipio de Tecámac le adeuda cantidad o prestación alguna al sindicato sección Tecámac, en el supuesto que sea </w:t>
      </w:r>
      <w:r w:rsidRPr="00A75E08">
        <w:lastRenderedPageBreak/>
        <w:t xml:space="preserve">afirmativo que indique los conceptos y cantidades o prestaciones y a cuanto haciende los montos $ en pesos.” </w:t>
      </w:r>
      <w:r w:rsidRPr="00A75E08">
        <w:rPr>
          <w:i w:val="0"/>
          <w:iCs w:val="0"/>
        </w:rPr>
        <w:t>(Sic).</w:t>
      </w:r>
    </w:p>
    <w:p w:rsidR="00796FB8" w:rsidRPr="00A75E08" w:rsidRDefault="00796FB8"/>
    <w:p w:rsidR="00796FB8" w:rsidRPr="00A75E08" w:rsidRDefault="008F71A1">
      <w:pPr>
        <w:tabs>
          <w:tab w:val="left" w:pos="4667"/>
        </w:tabs>
      </w:pPr>
      <w:r w:rsidRPr="00A75E08">
        <w:rPr>
          <w:b/>
          <w:bCs/>
        </w:rPr>
        <w:t>Modalidad de entrega</w:t>
      </w:r>
      <w:r w:rsidRPr="00A75E08">
        <w:t>: a</w:t>
      </w:r>
      <w:r w:rsidRPr="00A75E08">
        <w:rPr>
          <w:i/>
          <w:iCs/>
        </w:rPr>
        <w:t xml:space="preserve"> </w:t>
      </w:r>
      <w:r w:rsidRPr="00A75E08">
        <w:t xml:space="preserve">través del </w:t>
      </w:r>
      <w:r w:rsidRPr="00A75E08">
        <w:rPr>
          <w:b/>
          <w:bCs/>
        </w:rPr>
        <w:t>SAIMEX</w:t>
      </w:r>
      <w:r w:rsidRPr="00A75E08">
        <w:t>.</w:t>
      </w:r>
    </w:p>
    <w:p w:rsidR="00796FB8" w:rsidRPr="00A75E08" w:rsidRDefault="00796FB8"/>
    <w:p w:rsidR="00796FB8" w:rsidRPr="00A75E08" w:rsidRDefault="008F71A1">
      <w:pPr>
        <w:pStyle w:val="Ttulo3"/>
        <w:spacing w:line="360" w:lineRule="auto"/>
      </w:pPr>
      <w:bookmarkStart w:id="7" w:name="_heading=h.4f6db0sg23pv" w:colFirst="0" w:colLast="0"/>
      <w:bookmarkEnd w:id="7"/>
      <w:r w:rsidRPr="00A75E08">
        <w:t>b) Respuesta del Sujeto Obligado.</w:t>
      </w:r>
    </w:p>
    <w:p w:rsidR="00796FB8" w:rsidRPr="00A75E08" w:rsidRDefault="008F71A1">
      <w:pPr>
        <w:pBdr>
          <w:top w:val="nil"/>
          <w:left w:val="nil"/>
          <w:bottom w:val="nil"/>
          <w:right w:val="nil"/>
          <w:between w:val="nil"/>
        </w:pBdr>
      </w:pPr>
      <w:r w:rsidRPr="00A75E08">
        <w:t xml:space="preserve">El </w:t>
      </w:r>
      <w:r w:rsidRPr="00A75E08">
        <w:rPr>
          <w:b/>
          <w:bCs/>
        </w:rPr>
        <w:t>cuatro de agosto de dos mil veinticinco,</w:t>
      </w:r>
      <w:r w:rsidRPr="00A75E08">
        <w:t xml:space="preserve"> el Titular de la Unidad de Transparencia del </w:t>
      </w:r>
      <w:r w:rsidRPr="00A75E08">
        <w:rPr>
          <w:b/>
          <w:bCs/>
        </w:rPr>
        <w:t>SUJETO OBLIGADO</w:t>
      </w:r>
      <w:r w:rsidRPr="00A75E08">
        <w:t xml:space="preserve"> notificó la siguiente respuesta a través del </w:t>
      </w:r>
      <w:r w:rsidRPr="00A75E08">
        <w:rPr>
          <w:b/>
          <w:bCs/>
        </w:rPr>
        <w:t>SAIMEX</w:t>
      </w:r>
      <w:r w:rsidRPr="00A75E08">
        <w:t>:</w:t>
      </w:r>
    </w:p>
    <w:p w:rsidR="00796FB8" w:rsidRPr="00A75E08" w:rsidRDefault="00796FB8">
      <w:pPr>
        <w:pBdr>
          <w:top w:val="nil"/>
          <w:left w:val="nil"/>
          <w:bottom w:val="nil"/>
          <w:right w:val="nil"/>
          <w:between w:val="nil"/>
        </w:pBdr>
      </w:pPr>
    </w:p>
    <w:p w:rsidR="00796FB8" w:rsidRPr="00A75E08" w:rsidRDefault="008F71A1">
      <w:pPr>
        <w:pStyle w:val="Puesto"/>
        <w:ind w:right="680" w:firstLine="567"/>
        <w:jc w:val="right"/>
      </w:pPr>
      <w:r w:rsidRPr="00A75E08">
        <w:t>“Metepec, México a 04 de Agosto de 2025</w:t>
      </w:r>
    </w:p>
    <w:p w:rsidR="00796FB8" w:rsidRPr="00A75E08" w:rsidRDefault="008F71A1">
      <w:pPr>
        <w:pStyle w:val="Puesto"/>
        <w:ind w:right="680" w:firstLine="567"/>
        <w:jc w:val="right"/>
      </w:pPr>
      <w:r w:rsidRPr="00A75E08">
        <w:t>Nombre del solicitante: C. Solicitante</w:t>
      </w:r>
    </w:p>
    <w:p w:rsidR="00796FB8" w:rsidRPr="00A75E08" w:rsidRDefault="008F71A1">
      <w:pPr>
        <w:pStyle w:val="Puesto"/>
        <w:ind w:right="680" w:firstLine="567"/>
        <w:jc w:val="right"/>
      </w:pPr>
      <w:r w:rsidRPr="00A75E08">
        <w:t>Folio de la solicitud: 00086/SUTEYM/IP/2025</w:t>
      </w:r>
    </w:p>
    <w:p w:rsidR="00796FB8" w:rsidRPr="00A75E08" w:rsidRDefault="00796FB8">
      <w:pPr>
        <w:pStyle w:val="Puesto"/>
        <w:ind w:right="680" w:firstLine="567"/>
        <w:jc w:val="right"/>
      </w:pPr>
    </w:p>
    <w:p w:rsidR="00796FB8" w:rsidRPr="00A75E08" w:rsidRDefault="008F71A1">
      <w:pPr>
        <w:pStyle w:val="Puesto"/>
        <w:ind w:right="680" w:firstLine="567"/>
      </w:pPr>
      <w:r w:rsidRPr="00A75E08">
        <w:t>Por este medio me permito dar respuesta a su solicitud de información número 00086/SUTEYM/IP/2025 de fecha 10 de julio del 2025, con fundamento en los artículos 1, 2, 3 fracción XLIV, 4, 12, 16, 23 fracción IX, 24 fracción XI y último párrafo, 50, 51, y 53 fracciones II, IV, V y VI de la Ley de Transparencia y Acceso a la Información Pública del Estado de México y Municipios.</w:t>
      </w:r>
    </w:p>
    <w:p w:rsidR="00796FB8" w:rsidRPr="00A75E08" w:rsidRDefault="00796FB8">
      <w:pPr>
        <w:pStyle w:val="Puesto"/>
        <w:ind w:right="680" w:firstLine="567"/>
      </w:pPr>
    </w:p>
    <w:p w:rsidR="00796FB8" w:rsidRPr="00A75E08" w:rsidRDefault="008F71A1">
      <w:pPr>
        <w:pStyle w:val="Puesto"/>
        <w:ind w:right="680" w:firstLine="567"/>
      </w:pPr>
      <w:r w:rsidRPr="00A75E08">
        <w:t>ATENTAMENTE</w:t>
      </w:r>
    </w:p>
    <w:p w:rsidR="00796FB8" w:rsidRPr="00A75E08" w:rsidRDefault="008F71A1">
      <w:pPr>
        <w:pStyle w:val="Puesto"/>
        <w:ind w:right="680" w:firstLine="567"/>
      </w:pPr>
      <w:r w:rsidRPr="00A75E08">
        <w:t>L.A.E. JORGE ARMANDO CERDA CUENCA”</w:t>
      </w:r>
      <w:r w:rsidRPr="00A75E08">
        <w:rPr>
          <w:i w:val="0"/>
          <w:iCs w:val="0"/>
        </w:rPr>
        <w:t xml:space="preserve"> (Sic.)</w:t>
      </w:r>
    </w:p>
    <w:p w:rsidR="00796FB8" w:rsidRPr="00A75E08" w:rsidRDefault="00796FB8">
      <w:pPr>
        <w:ind w:left="993" w:right="680"/>
      </w:pPr>
    </w:p>
    <w:p w:rsidR="00796FB8" w:rsidRPr="00A75E08" w:rsidRDefault="008F71A1">
      <w:pPr>
        <w:pBdr>
          <w:top w:val="nil"/>
          <w:left w:val="nil"/>
          <w:bottom w:val="nil"/>
          <w:right w:val="nil"/>
          <w:between w:val="nil"/>
        </w:pBdr>
        <w:ind w:right="-28"/>
      </w:pPr>
      <w:r w:rsidRPr="00A75E08">
        <w:t xml:space="preserve">A la respuesta, </w:t>
      </w:r>
      <w:r w:rsidRPr="00A75E08">
        <w:rPr>
          <w:b/>
          <w:bCs/>
        </w:rPr>
        <w:t>EL SUJETO OBLIGADO</w:t>
      </w:r>
      <w:r w:rsidRPr="00A75E08">
        <w:t xml:space="preserve"> anexó los archivos digitales que a continuación se describen:</w:t>
      </w:r>
    </w:p>
    <w:p w:rsidR="00796FB8" w:rsidRPr="00A75E08" w:rsidRDefault="008F71A1">
      <w:pPr>
        <w:numPr>
          <w:ilvl w:val="0"/>
          <w:numId w:val="1"/>
        </w:numPr>
        <w:pBdr>
          <w:top w:val="nil"/>
          <w:left w:val="nil"/>
          <w:bottom w:val="nil"/>
          <w:right w:val="nil"/>
          <w:between w:val="nil"/>
        </w:pBdr>
        <w:ind w:right="-28"/>
      </w:pPr>
      <w:r w:rsidRPr="00A75E08">
        <w:rPr>
          <w:b/>
          <w:bCs/>
          <w:i/>
          <w:iCs/>
        </w:rPr>
        <w:t xml:space="preserve">“RESPUESTA_TECAMAC_SUTEYM.pdf”: </w:t>
      </w:r>
      <w:r w:rsidRPr="00A75E08">
        <w:t>Documento que contiene el oficio SG/ST/161/2025 suscrito por la Secretaría General Seccional del S.U.T.E.Y.M. Tecámac, a través del cual informó de los adeudos pendientes del Ayuntamiento y del O.D.A.P.A.S. De Tecámac, que faltaron de cubrir hasta el mes de junio del comité Ejecutivo Seccional 2021-2025.</w:t>
      </w:r>
    </w:p>
    <w:p w:rsidR="00796FB8" w:rsidRPr="00A75E08" w:rsidRDefault="008F71A1">
      <w:pPr>
        <w:numPr>
          <w:ilvl w:val="0"/>
          <w:numId w:val="1"/>
        </w:numPr>
        <w:pBdr>
          <w:top w:val="nil"/>
          <w:left w:val="nil"/>
          <w:bottom w:val="nil"/>
          <w:right w:val="nil"/>
          <w:between w:val="nil"/>
        </w:pBdr>
        <w:ind w:right="-28"/>
      </w:pPr>
      <w:r w:rsidRPr="00A75E08">
        <w:rPr>
          <w:b/>
          <w:bCs/>
          <w:i/>
          <w:iCs/>
        </w:rPr>
        <w:lastRenderedPageBreak/>
        <w:t xml:space="preserve">“RESPUESTA 86.pdf”: </w:t>
      </w:r>
      <w:r w:rsidRPr="00A75E08">
        <w:t>Documento que contiene la respuesta brindada al solicitante, a través de la cual se le hizo del conocimiento la información proporcionada por la Secretaria General Seccional de Tecámac y que solo proporciona la información con la cuenta en sus archivos.</w:t>
      </w:r>
    </w:p>
    <w:p w:rsidR="00796FB8" w:rsidRPr="00A75E08" w:rsidRDefault="00796FB8">
      <w:pPr>
        <w:pBdr>
          <w:top w:val="nil"/>
          <w:left w:val="nil"/>
          <w:bottom w:val="nil"/>
          <w:right w:val="nil"/>
          <w:between w:val="nil"/>
        </w:pBdr>
        <w:ind w:left="720" w:right="-28"/>
      </w:pPr>
    </w:p>
    <w:p w:rsidR="00796FB8" w:rsidRPr="00A75E08" w:rsidRDefault="008F71A1">
      <w:pPr>
        <w:pStyle w:val="Ttulo2"/>
        <w:jc w:val="left"/>
      </w:pPr>
      <w:bookmarkStart w:id="8" w:name="_heading=h.tfkrqdwraunz" w:colFirst="0" w:colLast="0"/>
      <w:bookmarkEnd w:id="8"/>
      <w:r w:rsidRPr="00A75E08">
        <w:t>DEL RECURSO DE REVISIÓN</w:t>
      </w:r>
    </w:p>
    <w:p w:rsidR="00796FB8" w:rsidRPr="00A75E08" w:rsidRDefault="008F71A1">
      <w:pPr>
        <w:pStyle w:val="Ttulo3"/>
        <w:spacing w:line="360" w:lineRule="auto"/>
      </w:pPr>
      <w:bookmarkStart w:id="9" w:name="_heading=h.u3ow58lmvz9n" w:colFirst="0" w:colLast="0"/>
      <w:bookmarkEnd w:id="9"/>
      <w:r w:rsidRPr="00A75E08">
        <w:t>a) Interposición del Recurso de Revisión.</w:t>
      </w:r>
    </w:p>
    <w:p w:rsidR="00796FB8" w:rsidRPr="00A75E08" w:rsidRDefault="008F71A1">
      <w:r w:rsidRPr="00A75E08">
        <w:t xml:space="preserve">El </w:t>
      </w:r>
      <w:r w:rsidRPr="00A75E08">
        <w:rPr>
          <w:b/>
          <w:bCs/>
        </w:rPr>
        <w:t>cinco de agosto de dos mil veinticinco</w:t>
      </w:r>
      <w:r w:rsidRPr="00A75E08">
        <w:t xml:space="preserve"> </w:t>
      </w:r>
      <w:r w:rsidRPr="00A75E08">
        <w:rPr>
          <w:b/>
          <w:bCs/>
        </w:rPr>
        <w:t>LA PARTE RECURRENTE</w:t>
      </w:r>
      <w:r w:rsidRPr="00A75E08">
        <w:t xml:space="preserve"> interpuso el recurso de revisión en contra de la respuesta emitida por </w:t>
      </w:r>
      <w:r w:rsidRPr="00A75E08">
        <w:rPr>
          <w:b/>
          <w:bCs/>
        </w:rPr>
        <w:t>EL SUJETO OBLIGADO</w:t>
      </w:r>
      <w:r w:rsidRPr="00A75E08">
        <w:t xml:space="preserve">, mismo que fue registrado en </w:t>
      </w:r>
      <w:r w:rsidRPr="00A75E08">
        <w:rPr>
          <w:b/>
          <w:bCs/>
        </w:rPr>
        <w:t>EL SAIMEX</w:t>
      </w:r>
      <w:r w:rsidRPr="00A75E08">
        <w:t xml:space="preserve"> con el número de expediente </w:t>
      </w:r>
      <w:r w:rsidRPr="00A75E08">
        <w:rPr>
          <w:b/>
          <w:bCs/>
        </w:rPr>
        <w:t>09157/INFOEM/IP/RR/2025</w:t>
      </w:r>
      <w:r w:rsidRPr="00A75E08">
        <w:t xml:space="preserve"> y en el cual manifiesta lo siguiente:</w:t>
      </w:r>
    </w:p>
    <w:p w:rsidR="00796FB8" w:rsidRPr="00A75E08" w:rsidRDefault="00796FB8">
      <w:pPr>
        <w:tabs>
          <w:tab w:val="left" w:pos="4667"/>
        </w:tabs>
      </w:pPr>
    </w:p>
    <w:p w:rsidR="00796FB8" w:rsidRPr="00A75E08" w:rsidRDefault="008F71A1">
      <w:pPr>
        <w:ind w:left="567" w:right="539"/>
        <w:rPr>
          <w:b/>
          <w:bCs/>
        </w:rPr>
      </w:pPr>
      <w:r w:rsidRPr="00A75E08">
        <w:rPr>
          <w:b/>
          <w:bCs/>
        </w:rPr>
        <w:t>ACTO IMPUGNADO:</w:t>
      </w:r>
    </w:p>
    <w:p w:rsidR="00796FB8" w:rsidRPr="00A75E08" w:rsidRDefault="008F71A1">
      <w:pPr>
        <w:pStyle w:val="Puesto"/>
        <w:spacing w:line="360" w:lineRule="auto"/>
        <w:ind w:right="539" w:firstLine="0"/>
      </w:pPr>
      <w:bookmarkStart w:id="10" w:name="_heading=h.sobqmaen7oz2" w:colFirst="0" w:colLast="0"/>
      <w:bookmarkEnd w:id="10"/>
      <w:r w:rsidRPr="00A75E08">
        <w:t xml:space="preserve">“la respuesta no contiene la información solicitada, el ente jurídico no está emitiendo una respuesta clara y precisa” </w:t>
      </w:r>
      <w:r w:rsidRPr="00A75E08">
        <w:rPr>
          <w:i w:val="0"/>
          <w:iCs w:val="0"/>
        </w:rPr>
        <w:t xml:space="preserve">(Sic). </w:t>
      </w:r>
    </w:p>
    <w:p w:rsidR="00796FB8" w:rsidRPr="00A75E08" w:rsidRDefault="00796FB8">
      <w:pPr>
        <w:pStyle w:val="Puesto"/>
        <w:spacing w:line="360" w:lineRule="auto"/>
        <w:ind w:right="539" w:firstLine="567"/>
      </w:pPr>
    </w:p>
    <w:p w:rsidR="00796FB8" w:rsidRPr="00A75E08" w:rsidRDefault="008F71A1">
      <w:pPr>
        <w:ind w:left="567" w:right="539"/>
        <w:rPr>
          <w:b/>
          <w:bCs/>
        </w:rPr>
      </w:pPr>
      <w:r w:rsidRPr="00A75E08">
        <w:rPr>
          <w:b/>
          <w:bCs/>
        </w:rPr>
        <w:t>RAZONES O MOTIVOS DE INCONFORMIDAD;</w:t>
      </w:r>
    </w:p>
    <w:p w:rsidR="00796FB8" w:rsidRPr="00A75E08" w:rsidRDefault="008F71A1">
      <w:pPr>
        <w:pStyle w:val="Puesto"/>
        <w:tabs>
          <w:tab w:val="left" w:pos="4980"/>
        </w:tabs>
        <w:spacing w:line="360" w:lineRule="auto"/>
        <w:ind w:right="539" w:firstLine="0"/>
        <w:rPr>
          <w:i w:val="0"/>
          <w:iCs w:val="0"/>
        </w:rPr>
      </w:pPr>
      <w:r w:rsidRPr="00A75E08">
        <w:t>“la respuesta no hace mención a lo solicitado, aun cuando es clara la solicitud, no refiere nada respecto de cómo reciben la secretaria y sus secretarias, no mencionan como se llevó a cabo la transición y en qué condiciones recibe la sección sindical, aun cuando se le especifica un rubro, " monto de dinero con cuanto recibe, si tiene deudos de algún tipo.” (</w:t>
      </w:r>
      <w:r w:rsidRPr="00A75E08">
        <w:rPr>
          <w:i w:val="0"/>
          <w:iCs w:val="0"/>
        </w:rPr>
        <w:t>Sic).</w:t>
      </w:r>
    </w:p>
    <w:p w:rsidR="00796FB8" w:rsidRPr="00A75E08" w:rsidRDefault="00796FB8"/>
    <w:p w:rsidR="00796FB8" w:rsidRPr="00A75E08" w:rsidRDefault="008F71A1">
      <w:pPr>
        <w:pStyle w:val="Ttulo3"/>
        <w:spacing w:line="360" w:lineRule="auto"/>
      </w:pPr>
      <w:bookmarkStart w:id="11" w:name="_heading=h.1z69mrs0yld4" w:colFirst="0" w:colLast="0"/>
      <w:bookmarkEnd w:id="11"/>
      <w:r w:rsidRPr="00A75E08">
        <w:lastRenderedPageBreak/>
        <w:t>b) Turno del Recurso de Revisión.</w:t>
      </w:r>
    </w:p>
    <w:p w:rsidR="00796FB8" w:rsidRPr="00A75E08" w:rsidRDefault="008F71A1">
      <w:r w:rsidRPr="00A75E08">
        <w:t>Con fundamento en el artículo 185, fracción I de la Ley de Transparencia y Acceso a la Información Pública del Estado de México y Municipios, el</w:t>
      </w:r>
      <w:r w:rsidRPr="00A75E08">
        <w:rPr>
          <w:b/>
          <w:bCs/>
        </w:rPr>
        <w:t xml:space="preserve"> cinco de agosto de dos mil veinticinco</w:t>
      </w:r>
      <w:r w:rsidRPr="00A75E08">
        <w:t xml:space="preserve"> se turnó el recurso de revisión a través del </w:t>
      </w:r>
      <w:r w:rsidRPr="00A75E08">
        <w:rPr>
          <w:b/>
          <w:bCs/>
        </w:rPr>
        <w:t>SAIMEX</w:t>
      </w:r>
      <w:r w:rsidRPr="00A75E08">
        <w:t xml:space="preserve"> a la </w:t>
      </w:r>
      <w:r w:rsidRPr="00A75E08">
        <w:rPr>
          <w:b/>
          <w:bCs/>
        </w:rPr>
        <w:t>Comisionada Sharon Cristina Morales Martínez</w:t>
      </w:r>
      <w:r w:rsidRPr="00A75E08">
        <w:t xml:space="preserve">, a efecto de decretar su admisión o </w:t>
      </w:r>
      <w:proofErr w:type="spellStart"/>
      <w:r w:rsidRPr="00A75E08">
        <w:t>desechamiento</w:t>
      </w:r>
      <w:proofErr w:type="spellEnd"/>
      <w:r w:rsidRPr="00A75E08">
        <w:t>.</w:t>
      </w:r>
    </w:p>
    <w:p w:rsidR="00796FB8" w:rsidRPr="00A75E08" w:rsidRDefault="00796FB8"/>
    <w:p w:rsidR="00796FB8" w:rsidRPr="00A75E08" w:rsidRDefault="008F71A1">
      <w:pPr>
        <w:pStyle w:val="Ttulo3"/>
        <w:spacing w:line="360" w:lineRule="auto"/>
      </w:pPr>
      <w:bookmarkStart w:id="12" w:name="_heading=h.pitoabgb8cjw" w:colFirst="0" w:colLast="0"/>
      <w:bookmarkEnd w:id="12"/>
      <w:r w:rsidRPr="00A75E08">
        <w:t>c) Admisión del Recurso de Revisión.</w:t>
      </w:r>
    </w:p>
    <w:p w:rsidR="00796FB8" w:rsidRPr="00A75E08" w:rsidRDefault="008F71A1">
      <w:r w:rsidRPr="00A75E08">
        <w:t xml:space="preserve">El </w:t>
      </w:r>
      <w:r w:rsidRPr="00A75E08">
        <w:rPr>
          <w:b/>
          <w:bCs/>
        </w:rPr>
        <w:t>siete de agosto del dos mil veinticinco</w:t>
      </w:r>
      <w:r w:rsidRPr="00A75E08">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796FB8" w:rsidRPr="00A75E08" w:rsidRDefault="00796FB8"/>
    <w:p w:rsidR="00796FB8" w:rsidRPr="00A75E08" w:rsidRDefault="008F71A1">
      <w:pPr>
        <w:pStyle w:val="Ttulo3"/>
        <w:spacing w:line="360" w:lineRule="auto"/>
      </w:pPr>
      <w:bookmarkStart w:id="13" w:name="_heading=h.jhd0rdrq0xkk" w:colFirst="0" w:colLast="0"/>
      <w:bookmarkEnd w:id="13"/>
      <w:r w:rsidRPr="00A75E08">
        <w:t>d) Informe justificado del Sujeto Obligado.</w:t>
      </w:r>
    </w:p>
    <w:p w:rsidR="00796FB8" w:rsidRPr="00A75E08" w:rsidRDefault="008F71A1">
      <w:pPr>
        <w:pBdr>
          <w:top w:val="nil"/>
          <w:left w:val="nil"/>
          <w:bottom w:val="nil"/>
          <w:right w:val="nil"/>
          <w:between w:val="nil"/>
        </w:pBdr>
      </w:pPr>
      <w:bookmarkStart w:id="14" w:name="_heading=h.aqx94ywn653m" w:colFirst="0" w:colLast="0"/>
      <w:bookmarkEnd w:id="14"/>
      <w:r w:rsidRPr="00A75E08">
        <w:rPr>
          <w:b/>
          <w:bCs/>
        </w:rPr>
        <w:t xml:space="preserve">El trece de agosto de dos mil veinticinco EL SUJETO OBLIGADO </w:t>
      </w:r>
      <w:r w:rsidRPr="00A75E08">
        <w:t>rindió su informe justificado, para tal efecto adjuntó los siguientes archivos:</w:t>
      </w:r>
    </w:p>
    <w:p w:rsidR="00796FB8" w:rsidRPr="00A75E08" w:rsidRDefault="00796FB8">
      <w:pPr>
        <w:pBdr>
          <w:top w:val="nil"/>
          <w:left w:val="nil"/>
          <w:bottom w:val="nil"/>
          <w:right w:val="nil"/>
          <w:between w:val="nil"/>
        </w:pBdr>
      </w:pPr>
    </w:p>
    <w:p w:rsidR="00796FB8" w:rsidRPr="00A75E08" w:rsidRDefault="008F71A1">
      <w:pPr>
        <w:numPr>
          <w:ilvl w:val="0"/>
          <w:numId w:val="1"/>
        </w:numPr>
        <w:pBdr>
          <w:top w:val="nil"/>
          <w:left w:val="nil"/>
          <w:bottom w:val="nil"/>
          <w:right w:val="nil"/>
          <w:between w:val="nil"/>
        </w:pBdr>
        <w:ind w:right="-28"/>
      </w:pPr>
      <w:r w:rsidRPr="00A75E08">
        <w:rPr>
          <w:b/>
          <w:bCs/>
          <w:i/>
          <w:iCs/>
        </w:rPr>
        <w:t>RESPUESTA_TECAMAC_SUTEYM.pdf</w:t>
      </w:r>
      <w:r w:rsidRPr="00A75E08">
        <w:t>.- Documento que contiene el oficio SG/ST/161/2025 suscrito por la Secretaría General Seccional del S.U.T.E.Y.M. Tecámac, ya remitido en respuesta.</w:t>
      </w:r>
    </w:p>
    <w:p w:rsidR="00796FB8" w:rsidRPr="00A75E08" w:rsidRDefault="008F71A1">
      <w:pPr>
        <w:numPr>
          <w:ilvl w:val="0"/>
          <w:numId w:val="2"/>
        </w:numPr>
        <w:pBdr>
          <w:top w:val="nil"/>
          <w:left w:val="nil"/>
          <w:bottom w:val="nil"/>
          <w:right w:val="nil"/>
          <w:between w:val="nil"/>
        </w:pBdr>
      </w:pPr>
      <w:r w:rsidRPr="00A75E08">
        <w:rPr>
          <w:b/>
          <w:bCs/>
          <w:i/>
          <w:iCs/>
          <w:color w:val="000000"/>
        </w:rPr>
        <w:t>INFORME DE JUSTIFICACION 86.pdf</w:t>
      </w:r>
      <w:r w:rsidRPr="00A75E08">
        <w:rPr>
          <w:color w:val="000000"/>
        </w:rPr>
        <w:t xml:space="preserve">.- Documento que contiene el informe justificado del </w:t>
      </w:r>
      <w:r w:rsidRPr="00A75E08">
        <w:rPr>
          <w:b/>
          <w:bCs/>
          <w:color w:val="000000"/>
        </w:rPr>
        <w:t>SUJETO OBLIGADO</w:t>
      </w:r>
      <w:r w:rsidRPr="00A75E08">
        <w:rPr>
          <w:color w:val="000000"/>
        </w:rPr>
        <w:t xml:space="preserve">, a través del cual ratifica su respuesta, aunado a que en atención a los motivos de inconformidad refiere que en la solicitud de información inicial no se menciona como se llevó a cabo la transición y en </w:t>
      </w:r>
      <w:proofErr w:type="spellStart"/>
      <w:r w:rsidRPr="00A75E08">
        <w:rPr>
          <w:color w:val="000000"/>
        </w:rPr>
        <w:t>que</w:t>
      </w:r>
      <w:proofErr w:type="spellEnd"/>
      <w:r w:rsidRPr="00A75E08">
        <w:rPr>
          <w:color w:val="000000"/>
        </w:rPr>
        <w:t xml:space="preserve"> </w:t>
      </w:r>
      <w:r w:rsidRPr="00A75E08">
        <w:rPr>
          <w:color w:val="000000"/>
        </w:rPr>
        <w:lastRenderedPageBreak/>
        <w:t>condiciones recibe la sección sindical, . haciendo mención que respecto a los procesos de TRANSICIÓN y las condiciones, no es información que deba otorgarse, es decir es información que solo compete a los agremiados del SUTEYM, explicándole el procedimiento para obtener dicha información, por lo que no existe la obligación de elaborar documentos ad hoc.</w:t>
      </w:r>
    </w:p>
    <w:p w:rsidR="00796FB8" w:rsidRPr="00A75E08" w:rsidRDefault="00796FB8">
      <w:pPr>
        <w:pBdr>
          <w:top w:val="nil"/>
          <w:left w:val="nil"/>
          <w:bottom w:val="nil"/>
          <w:right w:val="nil"/>
          <w:between w:val="nil"/>
        </w:pBdr>
      </w:pPr>
    </w:p>
    <w:p w:rsidR="00796FB8" w:rsidRPr="00A75E08" w:rsidRDefault="008F71A1">
      <w:pPr>
        <w:pBdr>
          <w:top w:val="nil"/>
          <w:left w:val="nil"/>
          <w:bottom w:val="nil"/>
          <w:right w:val="nil"/>
          <w:between w:val="nil"/>
        </w:pBdr>
      </w:pPr>
      <w:r w:rsidRPr="00A75E08">
        <w:t xml:space="preserve">No se omite mencionar, que el </w:t>
      </w:r>
      <w:r w:rsidRPr="00A75E08">
        <w:rPr>
          <w:b/>
          <w:bCs/>
        </w:rPr>
        <w:t>seis de julio de dos mil veintiséis</w:t>
      </w:r>
      <w:r w:rsidRPr="00A75E08">
        <w:t xml:space="preserve">, dicho informe justificado se puso a la vista de </w:t>
      </w:r>
      <w:r w:rsidRPr="00A75E08">
        <w:rPr>
          <w:b/>
          <w:bCs/>
        </w:rPr>
        <w:t>LA PARTE RECURRENTE</w:t>
      </w:r>
      <w:r w:rsidRPr="00A75E08">
        <w:t xml:space="preserve"> para que manifestara lo que a su derecho conviniera.</w:t>
      </w:r>
    </w:p>
    <w:p w:rsidR="00796FB8" w:rsidRPr="00A75E08" w:rsidRDefault="00796FB8">
      <w:pPr>
        <w:pBdr>
          <w:top w:val="nil"/>
          <w:left w:val="nil"/>
          <w:bottom w:val="nil"/>
          <w:right w:val="nil"/>
          <w:between w:val="nil"/>
        </w:pBdr>
      </w:pPr>
    </w:p>
    <w:p w:rsidR="00796FB8" w:rsidRPr="00A75E08" w:rsidRDefault="008F71A1">
      <w:pPr>
        <w:pStyle w:val="Ttulo3"/>
        <w:spacing w:line="360" w:lineRule="auto"/>
      </w:pPr>
      <w:bookmarkStart w:id="15" w:name="_heading=h.ua67nubq5gf4" w:colFirst="0" w:colLast="0"/>
      <w:bookmarkEnd w:id="15"/>
      <w:r w:rsidRPr="00A75E08">
        <w:t>e) Manifestaciones de la Parte Recurrente.</w:t>
      </w:r>
    </w:p>
    <w:p w:rsidR="00796FB8" w:rsidRPr="00A75E08" w:rsidRDefault="008F71A1">
      <w:r w:rsidRPr="00A75E08">
        <w:rPr>
          <w:b/>
          <w:bCs/>
        </w:rPr>
        <w:t xml:space="preserve">LA PARTE RECURRENTE </w:t>
      </w:r>
      <w:r w:rsidRPr="00A75E08">
        <w:t>no realizó manifestaciones ni ofreció pruebas durante esta etapa.</w:t>
      </w:r>
    </w:p>
    <w:p w:rsidR="00796FB8" w:rsidRPr="00A75E08" w:rsidRDefault="00796FB8"/>
    <w:p w:rsidR="00796FB8" w:rsidRPr="00A75E08" w:rsidRDefault="008F71A1">
      <w:pPr>
        <w:pStyle w:val="Ttulo3"/>
        <w:spacing w:line="360" w:lineRule="auto"/>
      </w:pPr>
      <w:bookmarkStart w:id="16" w:name="_heading=h.ufoeez1y3i8h" w:colFirst="0" w:colLast="0"/>
      <w:bookmarkEnd w:id="16"/>
      <w:r w:rsidRPr="00A75E08">
        <w:t>f) Ampliación de plazo para resolver el Recurso de Revisión</w:t>
      </w:r>
    </w:p>
    <w:p w:rsidR="00796FB8" w:rsidRPr="00A75E08" w:rsidRDefault="008F71A1">
      <w:pPr>
        <w:tabs>
          <w:tab w:val="left" w:pos="3261"/>
        </w:tabs>
      </w:pPr>
      <w:r w:rsidRPr="00A75E08">
        <w:t xml:space="preserve">Con fundamento en lo dispuesto en el artículo 181, párrafo tercero, de la Ley de Transparencia y Acceso a la Información Pública del Estado de México y Municipios, el </w:t>
      </w:r>
      <w:r w:rsidRPr="00A75E08">
        <w:rPr>
          <w:b/>
          <w:bCs/>
        </w:rPr>
        <w:t>seis de julio de dos mil veintiséis</w:t>
      </w:r>
      <w:r w:rsidRPr="00A75E08">
        <w:t xml:space="preserve"> se acordó ampliar por un periodo razonable el plazo para resolver el presente Recurso de Revisión.</w:t>
      </w:r>
    </w:p>
    <w:p w:rsidR="00796FB8" w:rsidRPr="00A75E08" w:rsidRDefault="00796FB8">
      <w:pPr>
        <w:tabs>
          <w:tab w:val="left" w:pos="3261"/>
        </w:tabs>
      </w:pPr>
    </w:p>
    <w:p w:rsidR="00796FB8" w:rsidRPr="00A75E08" w:rsidRDefault="008F71A1">
      <w:pPr>
        <w:pStyle w:val="Ttulo3"/>
        <w:spacing w:line="360" w:lineRule="auto"/>
      </w:pPr>
      <w:bookmarkStart w:id="17" w:name="_heading=h.kvnee7dp4pq4" w:colFirst="0" w:colLast="0"/>
      <w:bookmarkEnd w:id="17"/>
      <w:r w:rsidRPr="00A75E08">
        <w:t>g) Cierre de instrucción.</w:t>
      </w:r>
    </w:p>
    <w:p w:rsidR="00796FB8" w:rsidRPr="00A75E08" w:rsidRDefault="008F71A1">
      <w:bookmarkStart w:id="18" w:name="_heading=h.35nkun2" w:colFirst="0" w:colLast="0"/>
      <w:bookmarkEnd w:id="18"/>
      <w:r w:rsidRPr="00A75E08">
        <w:t xml:space="preserve">Al no existir diligencias pendientes por desahogar, el </w:t>
      </w:r>
      <w:r w:rsidRPr="00A75E08">
        <w:rPr>
          <w:b/>
          <w:bCs/>
        </w:rPr>
        <w:t xml:space="preserve">catorce de julio de dos mil veintiséis, </w:t>
      </w:r>
      <w:r w:rsidRPr="00A75E08">
        <w:t xml:space="preserve">la </w:t>
      </w:r>
      <w:r w:rsidRPr="00A75E08">
        <w:rPr>
          <w:b/>
          <w:bCs/>
        </w:rPr>
        <w:t xml:space="preserve">Comisionada Sharon Cristina Morales Martínez </w:t>
      </w:r>
      <w:r w:rsidRPr="00A75E08">
        <w:t xml:space="preserve">acordó el cierre de instrucción y la remisión del expediente a efecto de ser resuelto, de conformidad con lo establecido en el artículo 185 fracciones VI y VIII de la Ley de Transparencia y Acceso a la Información Pública </w:t>
      </w:r>
      <w:r w:rsidRPr="00A75E08">
        <w:lastRenderedPageBreak/>
        <w:t xml:space="preserve">del Estado de México y Municipios. Dicho acuerdo fue notificado a las partes el mismo día a través del </w:t>
      </w:r>
      <w:r w:rsidRPr="00A75E08">
        <w:rPr>
          <w:b/>
          <w:bCs/>
        </w:rPr>
        <w:t>SAIMEX</w:t>
      </w:r>
      <w:r w:rsidRPr="00A75E08">
        <w:t>.</w:t>
      </w:r>
    </w:p>
    <w:p w:rsidR="00796FB8" w:rsidRPr="00A75E08" w:rsidRDefault="00796FB8"/>
    <w:p w:rsidR="00796FB8" w:rsidRPr="00A75E08" w:rsidRDefault="008F71A1">
      <w:pPr>
        <w:pStyle w:val="Ttulo1"/>
      </w:pPr>
      <w:bookmarkStart w:id="19" w:name="_heading=h.fs39b1w9q0rc" w:colFirst="0" w:colLast="0"/>
      <w:bookmarkEnd w:id="19"/>
      <w:r w:rsidRPr="00A75E08">
        <w:t>CONSIDERANDOS</w:t>
      </w:r>
    </w:p>
    <w:p w:rsidR="00796FB8" w:rsidRPr="00A75E08" w:rsidRDefault="00796FB8">
      <w:pPr>
        <w:pStyle w:val="Ttulo2"/>
      </w:pPr>
      <w:bookmarkStart w:id="20" w:name="_heading=h.mefwi3kt4uw3" w:colFirst="0" w:colLast="0"/>
      <w:bookmarkEnd w:id="20"/>
    </w:p>
    <w:p w:rsidR="00796FB8" w:rsidRPr="00A75E08" w:rsidRDefault="008F71A1">
      <w:pPr>
        <w:pStyle w:val="Ttulo2"/>
      </w:pPr>
      <w:bookmarkStart w:id="21" w:name="_heading=h.5refhq147e00" w:colFirst="0" w:colLast="0"/>
      <w:bookmarkEnd w:id="21"/>
      <w:r w:rsidRPr="00A75E08">
        <w:t xml:space="preserve">PRIMERO. </w:t>
      </w:r>
      <w:proofErr w:type="spellStart"/>
      <w:r w:rsidRPr="00A75E08">
        <w:t>Procedibilidad</w:t>
      </w:r>
      <w:proofErr w:type="spellEnd"/>
    </w:p>
    <w:p w:rsidR="00796FB8" w:rsidRPr="00A75E08" w:rsidRDefault="00796FB8"/>
    <w:p w:rsidR="00796FB8" w:rsidRPr="00A75E08" w:rsidRDefault="008F71A1">
      <w:pPr>
        <w:pStyle w:val="Ttulo3"/>
        <w:spacing w:line="360" w:lineRule="auto"/>
      </w:pPr>
      <w:bookmarkStart w:id="22" w:name="_heading=h.tq0f3bol3djq" w:colFirst="0" w:colLast="0"/>
      <w:bookmarkEnd w:id="22"/>
      <w:r w:rsidRPr="00A75E08">
        <w:t>a) Competencia del Instituto</w:t>
      </w:r>
    </w:p>
    <w:p w:rsidR="00796FB8" w:rsidRPr="00A75E08" w:rsidRDefault="008F71A1">
      <w:r w:rsidRPr="00A75E08">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A75E08">
        <w:rPr>
          <w:b/>
          <w:bCs/>
        </w:rPr>
        <w:t>Segundo</w:t>
      </w:r>
      <w:r w:rsidRPr="00A75E08">
        <w:t xml:space="preserve">, </w:t>
      </w:r>
      <w:r w:rsidRPr="00A75E08">
        <w:rPr>
          <w:b/>
          <w:bCs/>
        </w:rPr>
        <w:t>Cuarto</w:t>
      </w:r>
      <w:r w:rsidRPr="00A75E08">
        <w:t xml:space="preserve"> y </w:t>
      </w:r>
      <w:r w:rsidRPr="00A75E08">
        <w:rPr>
          <w:b/>
          <w:bCs/>
        </w:rPr>
        <w:t>Quinto</w:t>
      </w:r>
      <w:r w:rsidRPr="00A75E08">
        <w:t xml:space="preserve"> del </w:t>
      </w:r>
      <w:r w:rsidRPr="00A75E08">
        <w:rPr>
          <w:b/>
          <w:bCs/>
        </w:rPr>
        <w:t>DECRETO</w:t>
      </w:r>
      <w:r w:rsidRPr="00A75E08">
        <w:t xml:space="preserve"> por el que se reforman, adicionan y derogan diversas disposiciones de la Constitución Política de los Estados Unidos Mexicanos, en materia de simplificación orgánica, publicado en el </w:t>
      </w:r>
      <w:r w:rsidRPr="00A75E08">
        <w:rPr>
          <w:b/>
          <w:bCs/>
        </w:rPr>
        <w:t>Diario Oficial de la Federación (DOF)</w:t>
      </w:r>
      <w:r w:rsidRPr="00A75E08">
        <w:t xml:space="preserve"> el veinte de diciembre de dos mil veinticuatro; artículo Transitorio </w:t>
      </w:r>
      <w:r w:rsidRPr="00A75E08">
        <w:rPr>
          <w:b/>
          <w:bCs/>
        </w:rPr>
        <w:t>Décimo Noveno</w:t>
      </w:r>
      <w:r w:rsidRPr="00A75E08">
        <w:t xml:space="preserve"> del </w:t>
      </w:r>
      <w:r w:rsidRPr="00A75E08">
        <w:rPr>
          <w:b/>
          <w:bCs/>
        </w:rPr>
        <w:t>DECRETO</w:t>
      </w:r>
      <w:r w:rsidRPr="00A75E08">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A75E08">
        <w:rPr>
          <w:b/>
          <w:bCs/>
        </w:rPr>
        <w:t>DOF</w:t>
      </w:r>
      <w:r w:rsidRPr="00A75E08">
        <w:t xml:space="preserve"> el veinte de marzo de dos mil veinticinco; artículos transitorios </w:t>
      </w:r>
      <w:r w:rsidRPr="00A75E08">
        <w:rPr>
          <w:b/>
          <w:bCs/>
        </w:rPr>
        <w:t>TERCERO</w:t>
      </w:r>
      <w:r w:rsidRPr="00A75E08">
        <w:t xml:space="preserve"> y </w:t>
      </w:r>
      <w:r w:rsidRPr="00A75E08">
        <w:rPr>
          <w:b/>
          <w:bCs/>
        </w:rPr>
        <w:t>CUARTO</w:t>
      </w:r>
      <w:r w:rsidRPr="00A75E08">
        <w:t xml:space="preserve"> del </w:t>
      </w:r>
      <w:r w:rsidRPr="00A75E08">
        <w:rPr>
          <w:b/>
          <w:bCs/>
        </w:rPr>
        <w:t>Decreto Número 198</w:t>
      </w:r>
      <w:r w:rsidRPr="00A75E08">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w:t>
      </w:r>
      <w:r w:rsidRPr="00A75E08">
        <w:lastRenderedPageBreak/>
        <w:t>Instituto de Transparencia, Acceso a la Información Pública y Protección de Datos Personales del Estado de México y Municipios.</w:t>
      </w:r>
    </w:p>
    <w:p w:rsidR="00796FB8" w:rsidRPr="00A75E08" w:rsidRDefault="00796FB8">
      <w:pPr>
        <w:pStyle w:val="Ttulo3"/>
        <w:spacing w:line="360" w:lineRule="auto"/>
        <w:rPr>
          <w:b w:val="0"/>
          <w:bCs w:val="0"/>
        </w:rPr>
      </w:pPr>
      <w:bookmarkStart w:id="23" w:name="_heading=h.o6x4qz6tyuga" w:colFirst="0" w:colLast="0"/>
      <w:bookmarkEnd w:id="23"/>
    </w:p>
    <w:p w:rsidR="00796FB8" w:rsidRPr="00A75E08" w:rsidRDefault="008F71A1">
      <w:pPr>
        <w:pStyle w:val="Ttulo3"/>
        <w:spacing w:line="360" w:lineRule="auto"/>
      </w:pPr>
      <w:bookmarkStart w:id="24" w:name="_heading=h.ebjjefngv6gj" w:colFirst="0" w:colLast="0"/>
      <w:bookmarkEnd w:id="24"/>
      <w:r w:rsidRPr="00A75E08">
        <w:t>b) Legitimidad de la parte recurrente</w:t>
      </w:r>
    </w:p>
    <w:p w:rsidR="00796FB8" w:rsidRPr="00A75E08" w:rsidRDefault="008F71A1">
      <w:r w:rsidRPr="00A75E08">
        <w:t>El recurso de revisión fue interpuesto por parte legítima, ya que se presentó por la misma persona que formuló la solicitud de acceso a la Información Pública,</w:t>
      </w:r>
      <w:r w:rsidRPr="00A75E08">
        <w:rPr>
          <w:b/>
          <w:bCs/>
        </w:rPr>
        <w:t xml:space="preserve"> </w:t>
      </w:r>
      <w:r w:rsidRPr="00A75E08">
        <w:t>debido a que los datos de acceso del</w:t>
      </w:r>
      <w:r w:rsidRPr="00A75E08">
        <w:rPr>
          <w:b/>
          <w:bCs/>
        </w:rPr>
        <w:t xml:space="preserve"> SAIMEX</w:t>
      </w:r>
      <w:r w:rsidRPr="00A75E08">
        <w:t xml:space="preserve"> son personales e irrepetibles.</w:t>
      </w:r>
    </w:p>
    <w:p w:rsidR="00796FB8" w:rsidRPr="00A75E08" w:rsidRDefault="00796FB8"/>
    <w:p w:rsidR="00796FB8" w:rsidRPr="00A75E08" w:rsidRDefault="008F71A1">
      <w:pPr>
        <w:pStyle w:val="Ttulo3"/>
        <w:spacing w:line="360" w:lineRule="auto"/>
      </w:pPr>
      <w:bookmarkStart w:id="25" w:name="_heading=h.k0gcuodkdi42" w:colFirst="0" w:colLast="0"/>
      <w:bookmarkEnd w:id="25"/>
      <w:r w:rsidRPr="00A75E08">
        <w:t>c) Plazo para interponer el recurso</w:t>
      </w:r>
    </w:p>
    <w:p w:rsidR="00796FB8" w:rsidRPr="00A75E08" w:rsidRDefault="008F71A1">
      <w:r w:rsidRPr="00A75E08">
        <w:rPr>
          <w:b/>
          <w:bCs/>
        </w:rPr>
        <w:t>EL SUJETO OBLIGADO</w:t>
      </w:r>
      <w:r w:rsidRPr="00A75E08">
        <w:t xml:space="preserve"> notificó la respuesta a la solicitud de acceso a la Información Pública el </w:t>
      </w:r>
      <w:r w:rsidRPr="00A75E08">
        <w:rPr>
          <w:b/>
          <w:bCs/>
        </w:rPr>
        <w:t>cuatro de agosto de dos mil veinticinco</w:t>
      </w:r>
      <w:r w:rsidRPr="00A75E08">
        <w:t xml:space="preserve"> y el recurso que nos ocupa se interpuso el </w:t>
      </w:r>
      <w:r w:rsidRPr="00A75E08">
        <w:rPr>
          <w:b/>
          <w:bCs/>
        </w:rPr>
        <w:t>cinco de agosto de la misma anualidad</w:t>
      </w:r>
      <w:r w:rsidRPr="00A75E08">
        <w:t>, por lo tanto, dicho medio de impugnación se encuentra dentro del margen temporal previsto en el artículo 178 de la Ley de Transparencia y Acceso a la Información Pública del Estado de México y Municipios.</w:t>
      </w:r>
    </w:p>
    <w:p w:rsidR="00796FB8" w:rsidRPr="00A75E08" w:rsidRDefault="00796FB8"/>
    <w:p w:rsidR="00796FB8" w:rsidRPr="00A75E08" w:rsidRDefault="008F71A1">
      <w:pPr>
        <w:pStyle w:val="Ttulo3"/>
        <w:spacing w:line="360" w:lineRule="auto"/>
      </w:pPr>
      <w:bookmarkStart w:id="26" w:name="_heading=h.fxj5u6evlp9" w:colFirst="0" w:colLast="0"/>
      <w:bookmarkEnd w:id="26"/>
      <w:r w:rsidRPr="00A75E08">
        <w:t>d) Causal de Procedencia</w:t>
      </w:r>
    </w:p>
    <w:p w:rsidR="00796FB8" w:rsidRPr="00A75E08" w:rsidRDefault="008F71A1">
      <w:r w:rsidRPr="00A75E08">
        <w:t>Resulta procedente la interposición del recurso de revisión, ya que se actualiza la causal de procedencia señalada en el artículo 179, fracción V de la Ley de Transparencia y Acceso a la Información Pública del Estado de México y Municipios, referente a la entrega de la información incompleta.</w:t>
      </w:r>
    </w:p>
    <w:p w:rsidR="00796FB8" w:rsidRPr="00A75E08" w:rsidRDefault="00796FB8"/>
    <w:p w:rsidR="00796FB8" w:rsidRPr="00A75E08" w:rsidRDefault="008F71A1">
      <w:pPr>
        <w:pStyle w:val="Ttulo3"/>
        <w:spacing w:line="360" w:lineRule="auto"/>
      </w:pPr>
      <w:bookmarkStart w:id="27" w:name="_heading=h.ym6gagux5eb5" w:colFirst="0" w:colLast="0"/>
      <w:bookmarkEnd w:id="27"/>
      <w:r w:rsidRPr="00A75E08">
        <w:t>e) Requisitos formales para la interposición del recurso</w:t>
      </w:r>
    </w:p>
    <w:p w:rsidR="00796FB8" w:rsidRPr="00A75E08" w:rsidRDefault="008F71A1">
      <w:bookmarkStart w:id="28" w:name="_heading=h.e1l5p14b4au8" w:colFirst="0" w:colLast="0"/>
      <w:bookmarkEnd w:id="28"/>
      <w:r w:rsidRPr="00A75E08">
        <w:rPr>
          <w:b/>
          <w:bCs/>
        </w:rPr>
        <w:t>LA PARTE RECURRENTE</w:t>
      </w:r>
      <w:r w:rsidRPr="00A75E08">
        <w:t xml:space="preserve"> acreditó todos y cada uno de los elementos formales exigidos por el artículo 180 de la misma normatividad.</w:t>
      </w:r>
    </w:p>
    <w:p w:rsidR="00796FB8" w:rsidRPr="00A75E08" w:rsidRDefault="00796FB8"/>
    <w:p w:rsidR="00796FB8" w:rsidRPr="00A75E08" w:rsidRDefault="008F71A1">
      <w:pPr>
        <w:pStyle w:val="Ttulo2"/>
      </w:pPr>
      <w:r w:rsidRPr="00A75E08">
        <w:t>SEGUNDO. Estudio de Fondo</w:t>
      </w:r>
    </w:p>
    <w:p w:rsidR="00796FB8" w:rsidRPr="00A75E08" w:rsidRDefault="008F71A1">
      <w:pPr>
        <w:pStyle w:val="Ttulo3"/>
        <w:spacing w:line="360" w:lineRule="auto"/>
      </w:pPr>
      <w:bookmarkStart w:id="29" w:name="_heading=h.km32nabsnh0t" w:colFirst="0" w:colLast="0"/>
      <w:bookmarkEnd w:id="29"/>
      <w:r w:rsidRPr="00A75E08">
        <w:t>a) Mandato de transparencia y responsabilidad del Sujeto Obligado</w:t>
      </w:r>
    </w:p>
    <w:p w:rsidR="00796FB8" w:rsidRPr="00A75E08" w:rsidRDefault="008F71A1">
      <w:r w:rsidRPr="00A75E08">
        <w:t>El derecho de acceso a la información pública es un derecho humano reconocido en el artículo 6o de la Constitución Política de los Estados Unidos Mexicanos y en el artículo 5 de la Constitución Política del Estado Libre y Soberano de México:</w:t>
      </w:r>
    </w:p>
    <w:p w:rsidR="00796FB8" w:rsidRPr="00A75E08" w:rsidRDefault="00796FB8"/>
    <w:p w:rsidR="00796FB8" w:rsidRPr="00A75E08" w:rsidRDefault="008F71A1">
      <w:pPr>
        <w:ind w:left="567" w:right="539"/>
        <w:rPr>
          <w:b/>
          <w:bCs/>
          <w:i/>
          <w:iCs/>
        </w:rPr>
      </w:pPr>
      <w:r w:rsidRPr="00A75E08">
        <w:rPr>
          <w:b/>
          <w:bCs/>
          <w:i/>
          <w:iCs/>
        </w:rPr>
        <w:t>Constitución Política de los Estados Unidos Mexicanos</w:t>
      </w:r>
    </w:p>
    <w:p w:rsidR="00796FB8" w:rsidRPr="00A75E08" w:rsidRDefault="008F71A1">
      <w:pPr>
        <w:ind w:left="567" w:right="539"/>
        <w:rPr>
          <w:i/>
          <w:iCs/>
        </w:rPr>
      </w:pPr>
      <w:r w:rsidRPr="00A75E08">
        <w:rPr>
          <w:b/>
          <w:bCs/>
          <w:i/>
          <w:iCs/>
        </w:rPr>
        <w:t xml:space="preserve">“Artículo </w:t>
      </w:r>
      <w:proofErr w:type="gramStart"/>
      <w:r w:rsidRPr="00A75E08">
        <w:rPr>
          <w:b/>
          <w:bCs/>
          <w:i/>
          <w:iCs/>
        </w:rPr>
        <w:t xml:space="preserve">6o. </w:t>
      </w:r>
      <w:r w:rsidRPr="00A75E08">
        <w:rPr>
          <w:i/>
          <w:iCs/>
        </w:rPr>
        <w:t>…</w:t>
      </w:r>
      <w:proofErr w:type="gramEnd"/>
    </w:p>
    <w:p w:rsidR="00796FB8" w:rsidRPr="00A75E08" w:rsidRDefault="008F71A1">
      <w:pPr>
        <w:ind w:left="567" w:right="539"/>
        <w:rPr>
          <w:i/>
          <w:iCs/>
        </w:rPr>
      </w:pPr>
      <w:r w:rsidRPr="00A75E08">
        <w:rPr>
          <w:i/>
          <w:iCs/>
        </w:rPr>
        <w:t>(…)</w:t>
      </w:r>
    </w:p>
    <w:p w:rsidR="00796FB8" w:rsidRPr="00A75E08" w:rsidRDefault="008F71A1">
      <w:pPr>
        <w:ind w:left="567" w:right="539"/>
        <w:rPr>
          <w:i/>
          <w:iCs/>
        </w:rPr>
      </w:pPr>
      <w:r w:rsidRPr="00A75E08">
        <w:rPr>
          <w:i/>
          <w:iCs/>
        </w:rPr>
        <w:t>Para efectos de lo dispuesto en el presente artículo se observará lo siguiente:</w:t>
      </w:r>
    </w:p>
    <w:p w:rsidR="00796FB8" w:rsidRPr="00A75E08" w:rsidRDefault="008F71A1">
      <w:pPr>
        <w:ind w:left="567" w:right="539"/>
        <w:rPr>
          <w:b/>
          <w:bCs/>
          <w:i/>
          <w:iCs/>
        </w:rPr>
      </w:pPr>
      <w:r w:rsidRPr="00A75E08">
        <w:rPr>
          <w:b/>
          <w:bCs/>
          <w:i/>
          <w:iCs/>
        </w:rPr>
        <w:t>A</w:t>
      </w:r>
      <w:r w:rsidRPr="00A75E08">
        <w:rPr>
          <w:i/>
          <w:iCs/>
        </w:rPr>
        <w:t xml:space="preserve">. </w:t>
      </w:r>
      <w:r w:rsidRPr="00A75E08">
        <w:rPr>
          <w:b/>
          <w:bCs/>
          <w:i/>
          <w:iCs/>
        </w:rPr>
        <w:t>Para el ejercicio del derecho de acceso a la información</w:t>
      </w:r>
      <w:r w:rsidRPr="00A75E08">
        <w:rPr>
          <w:i/>
          <w:iCs/>
        </w:rPr>
        <w:t xml:space="preserve">, la Federación y </w:t>
      </w:r>
      <w:r w:rsidRPr="00A75E08">
        <w:rPr>
          <w:b/>
          <w:bCs/>
          <w:i/>
          <w:iCs/>
        </w:rPr>
        <w:t>las entidades federativas, en el ámbito de sus respectivas competencias, se regirán por los siguientes principios y bases:</w:t>
      </w:r>
    </w:p>
    <w:p w:rsidR="00796FB8" w:rsidRPr="00A75E08" w:rsidRDefault="008F71A1">
      <w:pPr>
        <w:ind w:left="567" w:right="539"/>
        <w:rPr>
          <w:i/>
          <w:iCs/>
        </w:rPr>
      </w:pPr>
      <w:r w:rsidRPr="00A75E08">
        <w:rPr>
          <w:b/>
          <w:bCs/>
          <w:i/>
          <w:iCs/>
        </w:rPr>
        <w:t xml:space="preserve">I. </w:t>
      </w:r>
      <w:r w:rsidRPr="00A75E08">
        <w:rPr>
          <w:b/>
          <w:bCs/>
          <w:i/>
          <w:iCs/>
        </w:rPr>
        <w:tab/>
        <w:t>Toda la información en posesión de cualquier</w:t>
      </w:r>
      <w:r w:rsidRPr="00A75E08">
        <w:rPr>
          <w:i/>
          <w:iCs/>
        </w:rPr>
        <w:t xml:space="preserve"> </w:t>
      </w:r>
      <w:r w:rsidRPr="00A75E08">
        <w:rPr>
          <w:b/>
          <w:bCs/>
          <w:i/>
          <w:iCs/>
        </w:rPr>
        <w:t>autoridad</w:t>
      </w:r>
      <w:r w:rsidRPr="00A75E08">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A75E08">
        <w:rPr>
          <w:b/>
          <w:bCs/>
          <w:i/>
          <w:iCs/>
        </w:rPr>
        <w:t>municipal</w:t>
      </w:r>
      <w:r w:rsidRPr="00A75E08">
        <w:rPr>
          <w:i/>
          <w:iCs/>
        </w:rPr>
        <w:t xml:space="preserve">, </w:t>
      </w:r>
      <w:r w:rsidRPr="00A75E08">
        <w:rPr>
          <w:b/>
          <w:bCs/>
          <w:i/>
          <w:iCs/>
        </w:rPr>
        <w:t>es pública</w:t>
      </w:r>
      <w:r w:rsidRPr="00A75E08">
        <w:rPr>
          <w:i/>
          <w:iCs/>
        </w:rPr>
        <w:t xml:space="preserve"> y sólo podrá ser reservada temporalmente por razones de interés público y seguridad nacional, en los términos que fijen las leyes. </w:t>
      </w:r>
      <w:r w:rsidRPr="00A75E08">
        <w:rPr>
          <w:b/>
          <w:bCs/>
          <w:i/>
          <w:iCs/>
        </w:rPr>
        <w:t>En la interpretación de este derecho deberá prevalecer el principio de máxima publicidad. Los sujetos obligados deberán documentar todo acto que derive del ejercicio de sus facultades, competencias o funciones</w:t>
      </w:r>
      <w:r w:rsidRPr="00A75E08">
        <w:rPr>
          <w:i/>
          <w:iCs/>
        </w:rPr>
        <w:t>, la ley determinará los supuestos específicos bajo los cuales procederá la declaración de inexistencia de la información.</w:t>
      </w:r>
    </w:p>
    <w:p w:rsidR="00796FB8" w:rsidRPr="00A75E08" w:rsidRDefault="008F71A1">
      <w:pPr>
        <w:ind w:left="567" w:right="539"/>
        <w:rPr>
          <w:i/>
          <w:iCs/>
        </w:rPr>
      </w:pPr>
      <w:r w:rsidRPr="00A75E08">
        <w:rPr>
          <w:b/>
          <w:bCs/>
          <w:i/>
          <w:iCs/>
        </w:rPr>
        <w:lastRenderedPageBreak/>
        <w:t>…</w:t>
      </w:r>
      <w:r w:rsidRPr="00A75E08">
        <w:rPr>
          <w:i/>
          <w:iCs/>
        </w:rPr>
        <w:t>”</w:t>
      </w:r>
    </w:p>
    <w:p w:rsidR="00796FB8" w:rsidRPr="00A75E08" w:rsidRDefault="00796FB8">
      <w:pPr>
        <w:ind w:left="567" w:right="539"/>
        <w:rPr>
          <w:b/>
          <w:bCs/>
          <w:i/>
          <w:iCs/>
        </w:rPr>
      </w:pPr>
    </w:p>
    <w:p w:rsidR="00796FB8" w:rsidRPr="00A75E08" w:rsidRDefault="008F71A1">
      <w:pPr>
        <w:ind w:left="567" w:right="539"/>
        <w:rPr>
          <w:b/>
          <w:bCs/>
          <w:i/>
          <w:iCs/>
        </w:rPr>
      </w:pPr>
      <w:r w:rsidRPr="00A75E08">
        <w:rPr>
          <w:b/>
          <w:bCs/>
          <w:i/>
          <w:iCs/>
        </w:rPr>
        <w:t>Constitución Política del Estado Libre y Soberano de México</w:t>
      </w:r>
    </w:p>
    <w:p w:rsidR="00796FB8" w:rsidRPr="00A75E08" w:rsidRDefault="008F71A1">
      <w:pPr>
        <w:ind w:left="567" w:right="539"/>
        <w:rPr>
          <w:i/>
          <w:iCs/>
        </w:rPr>
      </w:pPr>
      <w:r w:rsidRPr="00A75E08">
        <w:rPr>
          <w:b/>
          <w:bCs/>
          <w:i/>
          <w:iCs/>
        </w:rPr>
        <w:t>“Artículo 5</w:t>
      </w:r>
      <w:r w:rsidRPr="00A75E08">
        <w:rPr>
          <w:i/>
          <w:iCs/>
        </w:rPr>
        <w:t>.</w:t>
      </w:r>
      <w:proofErr w:type="gramStart"/>
      <w:r w:rsidRPr="00A75E08">
        <w:rPr>
          <w:i/>
          <w:iCs/>
        </w:rPr>
        <w:t>- …</w:t>
      </w:r>
      <w:proofErr w:type="gramEnd"/>
    </w:p>
    <w:p w:rsidR="00796FB8" w:rsidRPr="00A75E08" w:rsidRDefault="008F71A1">
      <w:pPr>
        <w:ind w:left="567" w:right="539"/>
        <w:rPr>
          <w:i/>
          <w:iCs/>
        </w:rPr>
      </w:pPr>
      <w:r w:rsidRPr="00A75E08">
        <w:rPr>
          <w:i/>
          <w:iCs/>
        </w:rPr>
        <w:t>(…)</w:t>
      </w:r>
    </w:p>
    <w:p w:rsidR="00796FB8" w:rsidRPr="00A75E08" w:rsidRDefault="008F71A1">
      <w:pPr>
        <w:ind w:left="567" w:right="539"/>
        <w:rPr>
          <w:i/>
          <w:iCs/>
        </w:rPr>
      </w:pPr>
      <w:r w:rsidRPr="00A75E08">
        <w:rPr>
          <w:b/>
          <w:bCs/>
          <w:i/>
          <w:iCs/>
        </w:rPr>
        <w:t>El derecho a la información será garantizado por el Estado. La ley establecerá las previsiones que permitan asegurar la protección, el respeto y la difusión de este derecho</w:t>
      </w:r>
      <w:r w:rsidRPr="00A75E08">
        <w:rPr>
          <w:i/>
          <w:iCs/>
        </w:rPr>
        <w:t>.</w:t>
      </w:r>
    </w:p>
    <w:p w:rsidR="00796FB8" w:rsidRPr="00A75E08" w:rsidRDefault="008F71A1">
      <w:pPr>
        <w:ind w:left="567" w:right="539"/>
        <w:rPr>
          <w:i/>
          <w:iCs/>
        </w:rPr>
      </w:pPr>
      <w:r w:rsidRPr="00A75E08">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796FB8" w:rsidRPr="00A75E08" w:rsidRDefault="008F71A1">
      <w:pPr>
        <w:ind w:left="567" w:right="539"/>
        <w:rPr>
          <w:i/>
          <w:iCs/>
        </w:rPr>
      </w:pPr>
      <w:r w:rsidRPr="00A75E08">
        <w:rPr>
          <w:b/>
          <w:bCs/>
          <w:i/>
          <w:iCs/>
        </w:rPr>
        <w:t>Este derecho se regirá por los principios y bases siguientes</w:t>
      </w:r>
      <w:r w:rsidRPr="00A75E08">
        <w:rPr>
          <w:i/>
          <w:iCs/>
        </w:rPr>
        <w:t>:</w:t>
      </w:r>
    </w:p>
    <w:p w:rsidR="00796FB8" w:rsidRPr="00A75E08" w:rsidRDefault="008F71A1">
      <w:pPr>
        <w:ind w:left="567" w:right="539"/>
        <w:rPr>
          <w:i/>
          <w:iCs/>
        </w:rPr>
      </w:pPr>
      <w:r w:rsidRPr="00A75E08">
        <w:rPr>
          <w:b/>
          <w:bCs/>
          <w:i/>
          <w:iCs/>
        </w:rPr>
        <w:t>I. Toda la información en posesión de cualquier autoridad, entidad, órgano y organismos de los</w:t>
      </w:r>
      <w:r w:rsidRPr="00A75E08">
        <w:rPr>
          <w:i/>
          <w:iCs/>
        </w:rPr>
        <w:t xml:space="preserve"> Poderes Ejecutivo, Legislativo y Judicial, órganos autónomos, partidos políticos, fideicomisos y fondos públicos estatales y </w:t>
      </w:r>
      <w:r w:rsidRPr="00A75E08">
        <w:rPr>
          <w:b/>
          <w:bCs/>
          <w:i/>
          <w:iCs/>
        </w:rPr>
        <w:t>municipales</w:t>
      </w:r>
      <w:r w:rsidRPr="00A75E08">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75E08">
        <w:rPr>
          <w:b/>
          <w:bCs/>
          <w:i/>
          <w:iCs/>
        </w:rPr>
        <w:t>es pública</w:t>
      </w:r>
      <w:r w:rsidRPr="00A75E08">
        <w:rPr>
          <w:i/>
          <w:iCs/>
        </w:rPr>
        <w:t xml:space="preserve"> y sólo podrá ser reservada temporalmente por razones previstas en la Constitución Política de los Estados Unidos Mexicanos de interés público y seguridad, en los términos que fijen las leyes. </w:t>
      </w:r>
      <w:r w:rsidRPr="00A75E08">
        <w:rPr>
          <w:b/>
          <w:bCs/>
          <w:i/>
          <w:iCs/>
        </w:rPr>
        <w:t>En la interpretación de este derecho deberá prevalecer el principio de máxima publicidad</w:t>
      </w:r>
      <w:r w:rsidRPr="00A75E08">
        <w:rPr>
          <w:i/>
          <w:iCs/>
        </w:rPr>
        <w:t xml:space="preserve">. </w:t>
      </w:r>
      <w:r w:rsidRPr="00A75E08">
        <w:rPr>
          <w:b/>
          <w:bCs/>
          <w:i/>
          <w:iCs/>
        </w:rPr>
        <w:t xml:space="preserve">Los sujetos obligados deberán documentar todo acto que derive del </w:t>
      </w:r>
      <w:r w:rsidRPr="00A75E08">
        <w:rPr>
          <w:b/>
          <w:bCs/>
          <w:i/>
          <w:iCs/>
        </w:rPr>
        <w:lastRenderedPageBreak/>
        <w:t>ejercicio de sus facultades, competencias o funciones</w:t>
      </w:r>
      <w:r w:rsidRPr="00A75E08">
        <w:rPr>
          <w:i/>
          <w:iCs/>
        </w:rPr>
        <w:t>, la ley determinará los supuestos específicos bajo los cuales procederá la declaración de inexistencia de la información.</w:t>
      </w:r>
    </w:p>
    <w:p w:rsidR="00796FB8" w:rsidRPr="00A75E08" w:rsidRDefault="008F71A1">
      <w:pPr>
        <w:ind w:left="567" w:right="539"/>
        <w:rPr>
          <w:i/>
          <w:iCs/>
        </w:rPr>
      </w:pPr>
      <w:r w:rsidRPr="00A75E08">
        <w:rPr>
          <w:b/>
          <w:bCs/>
          <w:i/>
          <w:iCs/>
        </w:rPr>
        <w:t>II</w:t>
      </w:r>
      <w:proofErr w:type="gramStart"/>
      <w:r w:rsidRPr="00A75E08">
        <w:rPr>
          <w:b/>
          <w:bCs/>
          <w:i/>
          <w:iCs/>
        </w:rPr>
        <w:t xml:space="preserve">. </w:t>
      </w:r>
      <w:r w:rsidRPr="00A75E08">
        <w:rPr>
          <w:i/>
          <w:iCs/>
        </w:rPr>
        <w:t>…”</w:t>
      </w:r>
      <w:proofErr w:type="gramEnd"/>
      <w:r w:rsidRPr="00A75E08">
        <w:rPr>
          <w:i/>
          <w:iCs/>
        </w:rPr>
        <w:t xml:space="preserve"> </w:t>
      </w:r>
    </w:p>
    <w:p w:rsidR="00796FB8" w:rsidRPr="00A75E08" w:rsidRDefault="00796FB8">
      <w:pPr>
        <w:rPr>
          <w:b/>
          <w:bCs/>
          <w:i/>
          <w:iCs/>
        </w:rPr>
      </w:pPr>
    </w:p>
    <w:p w:rsidR="00796FB8" w:rsidRPr="00A75E08" w:rsidRDefault="008F71A1">
      <w:pPr>
        <w:rPr>
          <w:i/>
          <w:iCs/>
        </w:rPr>
      </w:pPr>
      <w:r w:rsidRPr="00A75E08">
        <w:t xml:space="preserve">Asimismo, el artículo 150 de la Ley de Transparencia y Acceso a la Información Pública del Estado de México y Municipios indica que procedimiento de acceso a la información es la garantía primaria del derecho en cuestión, además, establece que se regirá </w:t>
      </w:r>
      <w:r w:rsidRPr="00A75E08">
        <w:rPr>
          <w:i/>
          <w:iCs/>
        </w:rPr>
        <w:t>por los principios de simplicidad, rapidez, gratuidad del procedimiento, auxilio y orientación a los particulares.</w:t>
      </w:r>
    </w:p>
    <w:p w:rsidR="00796FB8" w:rsidRPr="00A75E08" w:rsidRDefault="00796FB8">
      <w:pPr>
        <w:rPr>
          <w:i/>
          <w:iCs/>
        </w:rPr>
      </w:pPr>
    </w:p>
    <w:p w:rsidR="00796FB8" w:rsidRPr="00A75E08" w:rsidRDefault="008F71A1">
      <w:pPr>
        <w:rPr>
          <w:i/>
          <w:iCs/>
        </w:rPr>
      </w:pPr>
      <w:r w:rsidRPr="00A75E08">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796FB8" w:rsidRPr="00A75E08" w:rsidRDefault="00796FB8"/>
    <w:p w:rsidR="00796FB8" w:rsidRPr="00A75E08" w:rsidRDefault="008F71A1">
      <w:r w:rsidRPr="00A75E08">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796FB8" w:rsidRPr="00A75E08" w:rsidRDefault="00796FB8"/>
    <w:p w:rsidR="00796FB8" w:rsidRPr="00A75E08" w:rsidRDefault="008F71A1">
      <w:r w:rsidRPr="00A75E08">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w:t>
      </w:r>
      <w:r w:rsidRPr="00A75E08">
        <w:lastRenderedPageBreak/>
        <w:t>sólo se concretarán a proporcionar la información solicitada que tengan en su poder en el estado que se encuentra, sin necesidad de concretarse al interés o términos específicos del solicitante.</w:t>
      </w:r>
    </w:p>
    <w:p w:rsidR="00796FB8" w:rsidRPr="00A75E08" w:rsidRDefault="00796FB8"/>
    <w:p w:rsidR="00796FB8" w:rsidRPr="00A75E08" w:rsidRDefault="008F71A1">
      <w:r w:rsidRPr="00A75E08">
        <w:t>En esa tesitura, el artículo 24, último párrafo de la Ley de Transparencia y Acceso a la Información Pública del Estado de México y Municipios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796FB8" w:rsidRPr="00A75E08" w:rsidRDefault="00796FB8"/>
    <w:p w:rsidR="00796FB8" w:rsidRPr="00A75E08" w:rsidRDefault="008F71A1">
      <w:bookmarkStart w:id="30" w:name="_heading=h.2s8eyo1" w:colFirst="0" w:colLast="0"/>
      <w:bookmarkEnd w:id="30"/>
      <w:r w:rsidRPr="00A75E08">
        <w:t xml:space="preserve">Con base en lo expuesto, se concluye que </w:t>
      </w:r>
      <w:r w:rsidRPr="00A75E08">
        <w:rPr>
          <w:b/>
          <w:bCs/>
        </w:rPr>
        <w:t>EL SUJETO OBLIGADO</w:t>
      </w:r>
      <w:r w:rsidRPr="00A75E08">
        <w:t xml:space="preserve"> se encontraba legalmente obligado a atender de manera completa, congruente y exhaustiva la solicitud de acceso a la información pública formulada por </w:t>
      </w:r>
      <w:r w:rsidRPr="00A75E08">
        <w:rPr>
          <w:b/>
          <w:bCs/>
        </w:rPr>
        <w:t>LA PARTE RECURRENTE</w:t>
      </w:r>
      <w:r w:rsidRPr="00A75E08">
        <w:t>.</w:t>
      </w:r>
    </w:p>
    <w:p w:rsidR="00796FB8" w:rsidRPr="00A75E08" w:rsidRDefault="00796FB8"/>
    <w:p w:rsidR="00796FB8" w:rsidRPr="00A75E08" w:rsidRDefault="008F71A1">
      <w:pPr>
        <w:pStyle w:val="Ttulo3"/>
        <w:spacing w:line="360" w:lineRule="auto"/>
      </w:pPr>
      <w:bookmarkStart w:id="31" w:name="_heading=h.fuxk6i88odxd" w:colFirst="0" w:colLast="0"/>
      <w:bookmarkEnd w:id="31"/>
      <w:r w:rsidRPr="00A75E08">
        <w:t>b) Controversia a resolver</w:t>
      </w:r>
    </w:p>
    <w:p w:rsidR="00796FB8" w:rsidRPr="00A75E08" w:rsidRDefault="008F71A1">
      <w:pPr>
        <w:tabs>
          <w:tab w:val="left" w:pos="4962"/>
        </w:tabs>
      </w:pPr>
      <w:r w:rsidRPr="00A75E08">
        <w:t xml:space="preserve">Con el objeto de ilustrar con mayor claridad la controversia planteada, resulta pertinente precisar que del análisis de las constancias que integran el expediente en que se actúa, se advierte que </w:t>
      </w:r>
      <w:r w:rsidRPr="00A75E08">
        <w:rPr>
          <w:b/>
          <w:bCs/>
        </w:rPr>
        <w:t>LA PARTE RECURRENTE</w:t>
      </w:r>
      <w:r w:rsidRPr="00A75E08">
        <w:t xml:space="preserve"> solicitó al </w:t>
      </w:r>
      <w:r w:rsidRPr="00A75E08">
        <w:rPr>
          <w:b/>
          <w:bCs/>
        </w:rPr>
        <w:t>SUJETO OBLIGADO</w:t>
      </w:r>
      <w:r w:rsidRPr="00A75E08">
        <w:t xml:space="preserve"> que informara cómo recibió la actual Secretaria General y su Comité Ejecutivo la Sección Sindical Tecámac, detallando: 1) el monto de dinero con el que recibió la sección sindical; 2) si la Sección Sindical Tecámac tenía adeudos de cualquier tipo; y 3) si el Ayuntamiento, la Administración o el Municipio de Tecámac adeudaban alguna cantidad o prestación al sindicato, y en caso </w:t>
      </w:r>
      <w:r w:rsidRPr="00A75E08">
        <w:lastRenderedPageBreak/>
        <w:t>afirmativo, se precisaran los conceptos, cantidades, prestaciones y el monto correspondiente en pesos.</w:t>
      </w:r>
    </w:p>
    <w:p w:rsidR="00796FB8" w:rsidRPr="00A75E08" w:rsidRDefault="00796FB8">
      <w:pPr>
        <w:tabs>
          <w:tab w:val="left" w:pos="4962"/>
        </w:tabs>
      </w:pPr>
    </w:p>
    <w:p w:rsidR="00796FB8" w:rsidRPr="00A75E08" w:rsidRDefault="008F71A1">
      <w:pPr>
        <w:tabs>
          <w:tab w:val="left" w:pos="4962"/>
        </w:tabs>
      </w:pPr>
      <w:r w:rsidRPr="00A75E08">
        <w:t xml:space="preserve">En respuesta, </w:t>
      </w:r>
      <w:r w:rsidRPr="00A75E08">
        <w:rPr>
          <w:b/>
          <w:bCs/>
        </w:rPr>
        <w:t>EL SUJETO OBLIGADO</w:t>
      </w:r>
      <w:r w:rsidRPr="00A75E08">
        <w:t xml:space="preserve"> proporcionó la información que obraba en sus archivos, anexando el oficio SG/ST/161/2025, suscrito por la Secretaría General Seccional del S.U.T.E.Y.M. Tecámac, mediante el cual se informaron los adeudos pendientes del Ayuntamiento y del O.D.A.P.A.S. de Tecámac que quedaron sin cubrir hasta el mes de junio del Comité Ejecutivo Seccional 2021-2025. Asimismo, mediante el documento denominado "RESPUESTA 86.pdf", hizo del conocimiento de </w:t>
      </w:r>
      <w:r w:rsidRPr="00A75E08">
        <w:rPr>
          <w:b/>
          <w:bCs/>
        </w:rPr>
        <w:t>LA PARTE RECURRENTE</w:t>
      </w:r>
      <w:r w:rsidRPr="00A75E08">
        <w:t xml:space="preserve"> que esa era la información con la que contaba en sus archivos respecto de la solicitud formulada.</w:t>
      </w:r>
    </w:p>
    <w:p w:rsidR="00796FB8" w:rsidRPr="00A75E08" w:rsidRDefault="00796FB8">
      <w:pPr>
        <w:tabs>
          <w:tab w:val="left" w:pos="4962"/>
        </w:tabs>
      </w:pPr>
    </w:p>
    <w:p w:rsidR="00796FB8" w:rsidRPr="00A75E08" w:rsidRDefault="008F71A1">
      <w:pPr>
        <w:tabs>
          <w:tab w:val="left" w:pos="4962"/>
        </w:tabs>
      </w:pPr>
      <w:r w:rsidRPr="00A75E08">
        <w:t xml:space="preserve">Inconforme con dicha respuesta, </w:t>
      </w:r>
      <w:r w:rsidRPr="00A75E08">
        <w:rPr>
          <w:b/>
          <w:bCs/>
        </w:rPr>
        <w:t>LA PARTE RECURRENTE</w:t>
      </w:r>
      <w:r w:rsidRPr="00A75E08">
        <w:t xml:space="preserve"> interpuso el presente recurso de revisión, manifestando como agravio que la respuesta no atendía lo efectivamente solicitado, pues no hacía referencia a la forma en que la actual Secretaria General y su Comité Ejecutivo recibieron la Sección Sindical Tecámac, ni precisaba cómo se llevó a cabo la transición, en qué condiciones se recibió la sección sindical, con qué monto inicial de recursos contaba o si existían adeudos de cualquier naturaleza al momento de la entrega-recepción.</w:t>
      </w:r>
    </w:p>
    <w:p w:rsidR="00796FB8" w:rsidRPr="00A75E08" w:rsidRDefault="00796FB8">
      <w:pPr>
        <w:tabs>
          <w:tab w:val="left" w:pos="4962"/>
        </w:tabs>
      </w:pPr>
    </w:p>
    <w:p w:rsidR="00796FB8" w:rsidRPr="00A75E08" w:rsidRDefault="008F71A1">
      <w:pPr>
        <w:tabs>
          <w:tab w:val="left" w:pos="4962"/>
        </w:tabs>
      </w:pPr>
      <w:r w:rsidRPr="00A75E08">
        <w:t xml:space="preserve">Posteriormente, al rendir su informe justificado, </w:t>
      </w:r>
      <w:r w:rsidRPr="00A75E08">
        <w:rPr>
          <w:b/>
          <w:bCs/>
        </w:rPr>
        <w:t>EL SUJETO OBLIGADO</w:t>
      </w:r>
      <w:r w:rsidRPr="00A75E08">
        <w:t xml:space="preserve"> ratificó la respuesta originalmente emitida y sostuvo que la solicitud inicial no requería información relativa a la forma en que se llevó a cabo la transición ni a las condiciones en que fue recibida la sección sindical. Asimismo, argumentó que la información relativa a los procesos de transición y sus condiciones corresponde exclusivamente a los agremiados del S.U.T.E.Y.M., por lo que no constituye información que deba proporcionarse en los términos planteados por el solicitante, </w:t>
      </w:r>
      <w:r w:rsidRPr="00A75E08">
        <w:lastRenderedPageBreak/>
        <w:t xml:space="preserve">además de que no existe obligación de elaborar documentos </w:t>
      </w:r>
      <w:r w:rsidRPr="00A75E08">
        <w:rPr>
          <w:i/>
          <w:iCs/>
        </w:rPr>
        <w:t>ad hoc</w:t>
      </w:r>
      <w:r w:rsidRPr="00A75E08">
        <w:t xml:space="preserve"> para atender solicitudes de acceso a la información.</w:t>
      </w:r>
    </w:p>
    <w:p w:rsidR="00796FB8" w:rsidRPr="00A75E08" w:rsidRDefault="00796FB8">
      <w:pPr>
        <w:tabs>
          <w:tab w:val="left" w:pos="4962"/>
        </w:tabs>
      </w:pPr>
    </w:p>
    <w:p w:rsidR="00796FB8" w:rsidRPr="00A75E08" w:rsidRDefault="008F71A1">
      <w:pPr>
        <w:tabs>
          <w:tab w:val="left" w:pos="4962"/>
        </w:tabs>
      </w:pPr>
      <w:r w:rsidRPr="00A75E08">
        <w:t xml:space="preserve">Por su parte, se advierte que </w:t>
      </w:r>
      <w:r w:rsidRPr="00A75E08">
        <w:rPr>
          <w:b/>
          <w:bCs/>
        </w:rPr>
        <w:t>LA PARTE RECURRENTE</w:t>
      </w:r>
      <w:r w:rsidRPr="00A75E08">
        <w:t xml:space="preserve"> no formuló manifestaciones ni ofreció pruebas durante la etapa de vista del informe justificado, dentro del plazo legal concedido para tal efecto.</w:t>
      </w:r>
    </w:p>
    <w:p w:rsidR="00796FB8" w:rsidRPr="00A75E08" w:rsidRDefault="00796FB8">
      <w:pPr>
        <w:tabs>
          <w:tab w:val="left" w:pos="4962"/>
        </w:tabs>
      </w:pPr>
    </w:p>
    <w:p w:rsidR="00796FB8" w:rsidRPr="00A75E08" w:rsidRDefault="008F71A1">
      <w:pPr>
        <w:tabs>
          <w:tab w:val="left" w:pos="4962"/>
        </w:tabs>
      </w:pPr>
      <w:r w:rsidRPr="00A75E08">
        <w:t xml:space="preserve">En virtud de lo anterior, el análisis del presente asunto consistirá en determinar si la respuesta emitida por </w:t>
      </w:r>
      <w:r w:rsidRPr="00A75E08">
        <w:rPr>
          <w:b/>
          <w:bCs/>
        </w:rPr>
        <w:t>EL SUJETO OBLIGADO</w:t>
      </w:r>
      <w:r w:rsidRPr="00A75E08">
        <w:t xml:space="preserve"> atendió de manera congruente y exhaustiva la solicitud de acceso a la información, particularmente respecto de la información relacionada con el estado en que fue recibida la Sección Sindical Tecámac por la actual dirigencia, el monto inicial de recursos, la existencia de adeudos de la propia sección sindical y, en su caso, los adeudos o prestaciones pendientes a cargo del Ayuntamiento, la Administración o el Municipio de Tecámac; o bien, si la respuesta resulta incompleta al no atender integralmente los extremos de la solicitud planteada por </w:t>
      </w:r>
      <w:r w:rsidRPr="00A75E08">
        <w:rPr>
          <w:b/>
          <w:bCs/>
        </w:rPr>
        <w:t>LA PARTE RECURRENTE</w:t>
      </w:r>
      <w:r w:rsidRPr="00A75E08">
        <w:t>.</w:t>
      </w:r>
    </w:p>
    <w:p w:rsidR="00796FB8" w:rsidRPr="00A75E08" w:rsidRDefault="00796FB8">
      <w:pPr>
        <w:tabs>
          <w:tab w:val="left" w:pos="4962"/>
        </w:tabs>
      </w:pPr>
    </w:p>
    <w:p w:rsidR="00796FB8" w:rsidRPr="00A75E08" w:rsidRDefault="008F71A1">
      <w:pPr>
        <w:pStyle w:val="Ttulo3"/>
        <w:spacing w:line="360" w:lineRule="auto"/>
      </w:pPr>
      <w:bookmarkStart w:id="32" w:name="_heading=h.4mly4qsys5rj" w:colFirst="0" w:colLast="0"/>
      <w:bookmarkEnd w:id="32"/>
      <w:r w:rsidRPr="00A75E08">
        <w:t>c) Estudio de la controversia</w:t>
      </w:r>
    </w:p>
    <w:p w:rsidR="00796FB8" w:rsidRPr="00A75E08" w:rsidRDefault="008F71A1">
      <w:pPr>
        <w:tabs>
          <w:tab w:val="left" w:pos="426"/>
        </w:tabs>
        <w:ind w:right="49"/>
      </w:pPr>
      <w:r w:rsidRPr="00A75E08">
        <w:t xml:space="preserve">Del análisis integral de las constancias que obran en el expediente, se advierte en primer término que </w:t>
      </w:r>
      <w:r w:rsidRPr="00A75E08">
        <w:rPr>
          <w:b/>
          <w:bCs/>
        </w:rPr>
        <w:t>LA PARTE RECURRENTE</w:t>
      </w:r>
      <w:r w:rsidRPr="00A75E08">
        <w:t xml:space="preserve"> solicitó conocer: i) el monto de dinero con el que la actual dirigencia recibió la Sección Sindical Tecámac; ii) si la propia Sección Sindical contaba con adeudos de cualquier naturaleza; y iii) si el Ayuntamiento, la Administración o el Municipio de Tecámac adeudaban alguna cantidad o prestación al sindicato, precisando en su caso los conceptos y montos correspondientes.</w:t>
      </w:r>
    </w:p>
    <w:p w:rsidR="00796FB8" w:rsidRPr="00A75E08" w:rsidRDefault="008F71A1">
      <w:pPr>
        <w:tabs>
          <w:tab w:val="left" w:pos="426"/>
        </w:tabs>
        <w:ind w:right="49"/>
      </w:pPr>
      <w:r w:rsidRPr="00A75E08">
        <w:lastRenderedPageBreak/>
        <w:t xml:space="preserve">En respuesta, </w:t>
      </w:r>
      <w:r w:rsidRPr="00A75E08">
        <w:rPr>
          <w:b/>
          <w:bCs/>
        </w:rPr>
        <w:t>EL SUJETO OBLIGADO</w:t>
      </w:r>
      <w:r w:rsidRPr="00A75E08">
        <w:t xml:space="preserve"> proporcionó el oficio SG/ST/161/2025, suscrito por la Secretaría General Seccional del S.U.T.E.Y.M. Tecámac, mediante el cual informó los adeudos pendientes del Ayuntamiento y del O.D.A.P.A.S. de Tecámac, señalando que dicha documentación correspondía a la información que obraba en sus archivos. Posteriormente, al rendir su informe justificado, ratificó su respuesta y manifestó que la información relativa a los procesos de transición y a las condiciones en que fue recibida la Sección Sindical constituye información que únicamente compete a los agremiados del sindicato, indicando además que no existe obligación de elaborar documentos </w:t>
      </w:r>
      <w:r w:rsidRPr="00A75E08">
        <w:rPr>
          <w:b/>
          <w:bCs/>
          <w:i/>
          <w:iCs/>
        </w:rPr>
        <w:t>ad hoc</w:t>
      </w:r>
      <w:r w:rsidRPr="00A75E08">
        <w:t xml:space="preserve"> para atender solicitudes de acceso a la información.</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Ahora bien, del escrito de inconformidad se desprende que </w:t>
      </w:r>
      <w:r w:rsidRPr="00A75E08">
        <w:rPr>
          <w:b/>
          <w:bCs/>
        </w:rPr>
        <w:t>LA PARTE RECURRENTE</w:t>
      </w:r>
      <w:r w:rsidRPr="00A75E08">
        <w:t xml:space="preserve"> señaló que la respuesta no refiere cómo reciben la Secretaria General y su Comité Ejecutivo la Sección Sindical, ni menciona cómo se llevó a cabo la transición o en qué condiciones fue recibida.</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Respecto de dichos planteamientos, este Organismo Garante advierte que los agravios relacionados con </w:t>
      </w:r>
      <w:r w:rsidRPr="00A75E08">
        <w:rPr>
          <w:b/>
          <w:bCs/>
        </w:rPr>
        <w:t>la forma en que se desarrolló la transición</w:t>
      </w:r>
      <w:r w:rsidRPr="00A75E08">
        <w:t xml:space="preserve"> y </w:t>
      </w:r>
      <w:r w:rsidRPr="00A75E08">
        <w:rPr>
          <w:b/>
          <w:bCs/>
        </w:rPr>
        <w:t>las condiciones en que fue recibida la Sección Sindical</w:t>
      </w:r>
      <w:r w:rsidRPr="00A75E08">
        <w:t>, constituyen aspectos que no fueron requeridos expresamente en la solicitud de información original.</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En efecto, la solicitud primigenia se limitó a requerir información relacionada con el monto de dinero recibido, la existencia de adeudos de la Sección Sindical y los adeudos que pudieran existir a cargo del Ayuntamiento, la Administración o el Municipio de Tecámac. Por tanto, las </w:t>
      </w:r>
      <w:r w:rsidRPr="00A75E08">
        <w:lastRenderedPageBreak/>
        <w:t>manifestaciones encaminadas a obtener información relativa a la transición de la dirigencia sindical introducen elementos novedosos que no formaron parte de la petición inicial.</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En consecuencia, tales planteamientos actualizan un supuesto de ampliación de la solicitud mediante el recurso de revisión, lo que impide a este Organismo Garante emitir un pronunciamiento de fondo respecto de ellos, toda vez que el recurso de revisión no constituye una vía para formular nuevas solicitudes de información ni para ampliar el contenido de las originalmente presentadas. </w:t>
      </w:r>
    </w:p>
    <w:p w:rsidR="00796FB8" w:rsidRPr="00A75E08" w:rsidRDefault="00796FB8">
      <w:pPr>
        <w:tabs>
          <w:tab w:val="left" w:pos="426"/>
        </w:tabs>
        <w:ind w:right="49"/>
      </w:pPr>
    </w:p>
    <w:p w:rsidR="00796FB8" w:rsidRPr="00A75E08" w:rsidRDefault="008F71A1">
      <w:pPr>
        <w:widowControl w:val="0"/>
        <w:tabs>
          <w:tab w:val="left" w:pos="1701"/>
          <w:tab w:val="left" w:pos="1843"/>
        </w:tabs>
      </w:pPr>
      <w:r w:rsidRPr="00A75E08">
        <w:t xml:space="preserve">Por lo anterior, se aduce que los argumentos hechos en la inconformidad del particular, son considerados </w:t>
      </w:r>
      <w:r w:rsidRPr="00A75E08">
        <w:rPr>
          <w:b/>
          <w:bCs/>
          <w:i/>
          <w:iCs/>
        </w:rPr>
        <w:t xml:space="preserve">plus </w:t>
      </w:r>
      <w:proofErr w:type="spellStart"/>
      <w:r w:rsidRPr="00A75E08">
        <w:rPr>
          <w:b/>
          <w:bCs/>
          <w:i/>
          <w:iCs/>
        </w:rPr>
        <w:t>petitio</w:t>
      </w:r>
      <w:proofErr w:type="spellEnd"/>
      <w:r w:rsidRPr="00A75E08">
        <w:rPr>
          <w:b/>
          <w:bCs/>
        </w:rPr>
        <w:t xml:space="preserve">, </w:t>
      </w:r>
      <w:r w:rsidRPr="00A75E08">
        <w:t xml:space="preserve">es decir, actos relativos a nuevos requerimientos, que no se encuentran relacionados con la pretensión inicial al momento de confrontar la ampliación de la solicitud, operando de esta manera el principio de preclusión, es decir, la pérdida de una oportunidad procesal por no haber observado el orden o tiempo establecido en algún precepto normativo para la consumación de un acto determinado; sirva de apoyo el artículo 155, fracción III de la Ley de Transparencia Local y criterio 01/2017 de la segunda época, establecido por el Instituto Nacional de Transparencia, Acceso a la Información y Protección de Datos Personales: </w:t>
      </w:r>
    </w:p>
    <w:p w:rsidR="00796FB8" w:rsidRPr="00A75E08" w:rsidRDefault="00796FB8">
      <w:pPr>
        <w:widowControl w:val="0"/>
        <w:tabs>
          <w:tab w:val="left" w:pos="1701"/>
          <w:tab w:val="left" w:pos="1843"/>
        </w:tabs>
        <w:ind w:right="899"/>
        <w:rPr>
          <w:i/>
          <w:iCs/>
        </w:rPr>
      </w:pPr>
    </w:p>
    <w:p w:rsidR="00796FB8" w:rsidRPr="00A75E08" w:rsidRDefault="008F71A1">
      <w:pPr>
        <w:widowControl w:val="0"/>
        <w:tabs>
          <w:tab w:val="left" w:pos="1701"/>
          <w:tab w:val="left" w:pos="1843"/>
        </w:tabs>
        <w:ind w:left="851" w:right="899"/>
        <w:rPr>
          <w:i/>
          <w:iCs/>
        </w:rPr>
      </w:pPr>
      <w:r w:rsidRPr="00A75E08">
        <w:rPr>
          <w:b/>
          <w:bCs/>
          <w:i/>
          <w:iCs/>
        </w:rPr>
        <w:t>“Artículo 155</w:t>
      </w:r>
      <w:r w:rsidRPr="00A75E08">
        <w:rPr>
          <w:i/>
          <w:iCs/>
        </w:rPr>
        <w:t xml:space="preserve">. Para presentar una solicitud por escrito, no se podrán exigir mayores requisitos que los siguientes: </w:t>
      </w:r>
    </w:p>
    <w:p w:rsidR="00796FB8" w:rsidRPr="00A75E08" w:rsidRDefault="008F71A1">
      <w:pPr>
        <w:widowControl w:val="0"/>
        <w:tabs>
          <w:tab w:val="left" w:pos="1701"/>
          <w:tab w:val="left" w:pos="1843"/>
        </w:tabs>
        <w:ind w:left="851" w:right="899"/>
        <w:rPr>
          <w:i/>
          <w:iCs/>
          <w:sz w:val="10"/>
          <w:szCs w:val="10"/>
        </w:rPr>
      </w:pPr>
      <w:r w:rsidRPr="00A75E08">
        <w:rPr>
          <w:b/>
          <w:bCs/>
          <w:i/>
          <w:iCs/>
          <w:sz w:val="10"/>
          <w:szCs w:val="10"/>
        </w:rPr>
        <w:t>(</w:t>
      </w:r>
      <w:r w:rsidRPr="00A75E08">
        <w:rPr>
          <w:i/>
          <w:iCs/>
          <w:sz w:val="10"/>
          <w:szCs w:val="10"/>
        </w:rPr>
        <w:t>…)</w:t>
      </w:r>
    </w:p>
    <w:p w:rsidR="00796FB8" w:rsidRPr="00A75E08" w:rsidRDefault="008F71A1">
      <w:pPr>
        <w:widowControl w:val="0"/>
        <w:pBdr>
          <w:top w:val="nil"/>
          <w:left w:val="nil"/>
          <w:bottom w:val="nil"/>
          <w:right w:val="nil"/>
          <w:between w:val="nil"/>
        </w:pBdr>
        <w:tabs>
          <w:tab w:val="left" w:pos="1701"/>
          <w:tab w:val="left" w:pos="1843"/>
        </w:tabs>
        <w:ind w:left="1571" w:right="899" w:hanging="720"/>
        <w:rPr>
          <w:b/>
          <w:bCs/>
          <w:i/>
          <w:iCs/>
        </w:rPr>
      </w:pPr>
      <w:r w:rsidRPr="00A75E08">
        <w:rPr>
          <w:b/>
          <w:bCs/>
          <w:i/>
          <w:iCs/>
        </w:rPr>
        <w:t>III. La descripción de la información solicitada;”</w:t>
      </w:r>
    </w:p>
    <w:p w:rsidR="00796FB8" w:rsidRPr="00A75E08" w:rsidRDefault="00796FB8">
      <w:pPr>
        <w:widowControl w:val="0"/>
        <w:pBdr>
          <w:top w:val="nil"/>
          <w:left w:val="nil"/>
          <w:bottom w:val="nil"/>
          <w:right w:val="nil"/>
          <w:between w:val="nil"/>
        </w:pBdr>
        <w:tabs>
          <w:tab w:val="left" w:pos="993"/>
          <w:tab w:val="left" w:pos="1843"/>
        </w:tabs>
        <w:ind w:left="851" w:right="899" w:hanging="10"/>
        <w:rPr>
          <w:i/>
          <w:iCs/>
        </w:rPr>
      </w:pPr>
    </w:p>
    <w:p w:rsidR="00796FB8" w:rsidRPr="00A75E08" w:rsidRDefault="008F71A1">
      <w:pPr>
        <w:widowControl w:val="0"/>
        <w:tabs>
          <w:tab w:val="left" w:pos="1701"/>
          <w:tab w:val="left" w:pos="1843"/>
        </w:tabs>
        <w:ind w:left="851" w:right="899"/>
        <w:jc w:val="center"/>
        <w:rPr>
          <w:b/>
          <w:bCs/>
          <w:i/>
          <w:iCs/>
        </w:rPr>
      </w:pPr>
      <w:r w:rsidRPr="00A75E08">
        <w:rPr>
          <w:b/>
          <w:bCs/>
          <w:i/>
          <w:iCs/>
        </w:rPr>
        <w:t>“Criterio 01/2017</w:t>
      </w:r>
    </w:p>
    <w:p w:rsidR="00796FB8" w:rsidRPr="00A75E08" w:rsidRDefault="008F71A1">
      <w:pPr>
        <w:widowControl w:val="0"/>
        <w:tabs>
          <w:tab w:val="left" w:pos="1701"/>
          <w:tab w:val="left" w:pos="1843"/>
        </w:tabs>
        <w:ind w:left="851" w:right="899"/>
        <w:rPr>
          <w:i/>
          <w:iCs/>
        </w:rPr>
      </w:pPr>
      <w:r w:rsidRPr="00A75E08">
        <w:rPr>
          <w:b/>
          <w:bCs/>
          <w:i/>
          <w:iCs/>
        </w:rPr>
        <w:lastRenderedPageBreak/>
        <w:t>Es improcedente ampliar las solicitudes de acceso a información</w:t>
      </w:r>
      <w:r w:rsidRPr="00A75E08">
        <w:rPr>
          <w:i/>
          <w:iCs/>
        </w:rPr>
        <w:t xml:space="preserve">, a través de la interposición del recurso de revisión. 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w:t>
      </w:r>
      <w:r w:rsidRPr="00A75E08">
        <w:rPr>
          <w:b/>
          <w:bCs/>
          <w:i/>
          <w:iCs/>
        </w:rPr>
        <w:t>amplíen los alcances de la solicitud de información inicial</w:t>
      </w:r>
      <w:r w:rsidRPr="00A75E08">
        <w:rPr>
          <w:i/>
          <w:iCs/>
        </w:rPr>
        <w:t>, los nuevos contenidos no podrán constituir materia del procedimiento a sustanciarse por el Instituto Nacional de Transparencia, Acceso a la Información y Protección de Datos Personales; actualizándose la hipótesis de improcedencia respectiva.”</w:t>
      </w:r>
    </w:p>
    <w:p w:rsidR="00796FB8" w:rsidRPr="00A75E08" w:rsidRDefault="00796FB8">
      <w:pPr>
        <w:widowControl w:val="0"/>
        <w:pBdr>
          <w:top w:val="nil"/>
          <w:left w:val="nil"/>
          <w:bottom w:val="nil"/>
          <w:right w:val="nil"/>
          <w:between w:val="nil"/>
        </w:pBdr>
      </w:pPr>
    </w:p>
    <w:p w:rsidR="00796FB8" w:rsidRPr="00A75E08" w:rsidRDefault="008F71A1">
      <w:pPr>
        <w:widowControl w:val="0"/>
        <w:pBdr>
          <w:top w:val="nil"/>
          <w:left w:val="nil"/>
          <w:bottom w:val="nil"/>
          <w:right w:val="nil"/>
          <w:between w:val="nil"/>
        </w:pBdr>
      </w:pPr>
      <w:r w:rsidRPr="00A75E08">
        <w:t>Como consecuencia de lo relatado anteriormente, se advierte que, se actualizó en el presente asunto la causal de sobreseimiento prevista en el artículo 192, fracción IV, con relación al 191, fracción VII de la Ley de Transparencia y Acceso a la Información Pública del Estado de México y Municipios que a la letra apuntan lo siguiente:</w:t>
      </w:r>
    </w:p>
    <w:p w:rsidR="00796FB8" w:rsidRPr="00A75E08" w:rsidRDefault="00796FB8">
      <w:pPr>
        <w:widowControl w:val="0"/>
        <w:pBdr>
          <w:top w:val="nil"/>
          <w:left w:val="nil"/>
          <w:bottom w:val="nil"/>
          <w:right w:val="nil"/>
          <w:between w:val="nil"/>
        </w:pBdr>
      </w:pPr>
    </w:p>
    <w:p w:rsidR="00796FB8" w:rsidRPr="00A75E08" w:rsidRDefault="008F71A1">
      <w:pPr>
        <w:widowControl w:val="0"/>
        <w:pBdr>
          <w:top w:val="nil"/>
          <w:left w:val="nil"/>
          <w:bottom w:val="nil"/>
          <w:right w:val="nil"/>
          <w:between w:val="nil"/>
        </w:pBdr>
        <w:ind w:left="851" w:right="899"/>
        <w:rPr>
          <w:i/>
          <w:iCs/>
        </w:rPr>
      </w:pPr>
      <w:r w:rsidRPr="00A75E08">
        <w:rPr>
          <w:b/>
          <w:bCs/>
          <w:i/>
          <w:iCs/>
        </w:rPr>
        <w:t>Artículo 192.</w:t>
      </w:r>
      <w:r w:rsidRPr="00A75E08">
        <w:rPr>
          <w:i/>
          <w:iCs/>
        </w:rPr>
        <w:t xml:space="preserve"> El recurso será sobreseído, en todo o en parte, cuando una vez admitido, se actualicen alguno de los siguientes supuestos:</w:t>
      </w:r>
    </w:p>
    <w:p w:rsidR="00796FB8" w:rsidRPr="00A75E08" w:rsidRDefault="008F71A1">
      <w:pPr>
        <w:widowControl w:val="0"/>
        <w:pBdr>
          <w:top w:val="nil"/>
          <w:left w:val="nil"/>
          <w:bottom w:val="nil"/>
          <w:right w:val="nil"/>
          <w:between w:val="nil"/>
        </w:pBdr>
        <w:ind w:left="851" w:right="899"/>
        <w:rPr>
          <w:i/>
          <w:iCs/>
          <w:sz w:val="10"/>
          <w:szCs w:val="10"/>
        </w:rPr>
      </w:pPr>
      <w:r w:rsidRPr="00A75E08">
        <w:rPr>
          <w:i/>
          <w:iCs/>
          <w:sz w:val="10"/>
          <w:szCs w:val="10"/>
        </w:rPr>
        <w:t>(…)</w:t>
      </w:r>
    </w:p>
    <w:p w:rsidR="00796FB8" w:rsidRPr="00A75E08" w:rsidRDefault="008F71A1">
      <w:pPr>
        <w:widowControl w:val="0"/>
        <w:pBdr>
          <w:top w:val="nil"/>
          <w:left w:val="nil"/>
          <w:bottom w:val="nil"/>
          <w:right w:val="nil"/>
          <w:between w:val="nil"/>
        </w:pBdr>
        <w:ind w:left="851" w:right="899"/>
        <w:rPr>
          <w:i/>
          <w:iCs/>
        </w:rPr>
      </w:pPr>
      <w:r w:rsidRPr="00A75E08">
        <w:rPr>
          <w:b/>
          <w:bCs/>
          <w:i/>
          <w:iCs/>
        </w:rPr>
        <w:t>IV</w:t>
      </w:r>
      <w:r w:rsidRPr="00A75E08">
        <w:rPr>
          <w:i/>
          <w:iCs/>
        </w:rPr>
        <w:t>. Admitido el recurso de revisión, aparezca alguna causal de improcedencia en los términos de la presente Ley; y</w:t>
      </w:r>
    </w:p>
    <w:p w:rsidR="00796FB8" w:rsidRPr="00A75E08" w:rsidRDefault="00796FB8">
      <w:pPr>
        <w:widowControl w:val="0"/>
        <w:pBdr>
          <w:top w:val="nil"/>
          <w:left w:val="nil"/>
          <w:bottom w:val="nil"/>
          <w:right w:val="nil"/>
          <w:between w:val="nil"/>
        </w:pBdr>
        <w:ind w:left="851" w:right="899"/>
        <w:rPr>
          <w:i/>
          <w:iCs/>
        </w:rPr>
      </w:pPr>
    </w:p>
    <w:p w:rsidR="00796FB8" w:rsidRPr="00A75E08" w:rsidRDefault="008F71A1">
      <w:pPr>
        <w:widowControl w:val="0"/>
        <w:pBdr>
          <w:top w:val="nil"/>
          <w:left w:val="nil"/>
          <w:bottom w:val="nil"/>
          <w:right w:val="nil"/>
          <w:between w:val="nil"/>
        </w:pBdr>
        <w:ind w:left="851" w:right="899"/>
        <w:rPr>
          <w:i/>
          <w:iCs/>
        </w:rPr>
      </w:pPr>
      <w:r w:rsidRPr="00A75E08">
        <w:rPr>
          <w:b/>
          <w:bCs/>
          <w:i/>
          <w:iCs/>
        </w:rPr>
        <w:t xml:space="preserve">Artículo 191. </w:t>
      </w:r>
      <w:r w:rsidRPr="00A75E08">
        <w:rPr>
          <w:i/>
          <w:iCs/>
        </w:rPr>
        <w:t>El recurso será desechado por improcedente cuando:</w:t>
      </w:r>
    </w:p>
    <w:p w:rsidR="00796FB8" w:rsidRPr="00A75E08" w:rsidRDefault="008F71A1">
      <w:pPr>
        <w:widowControl w:val="0"/>
        <w:pBdr>
          <w:top w:val="nil"/>
          <w:left w:val="nil"/>
          <w:bottom w:val="nil"/>
          <w:right w:val="nil"/>
          <w:between w:val="nil"/>
        </w:pBdr>
        <w:ind w:left="851" w:right="899"/>
        <w:rPr>
          <w:i/>
          <w:iCs/>
        </w:rPr>
      </w:pPr>
      <w:r w:rsidRPr="00A75E08">
        <w:rPr>
          <w:b/>
          <w:bCs/>
          <w:i/>
          <w:iCs/>
        </w:rPr>
        <w:t>(…</w:t>
      </w:r>
      <w:r w:rsidRPr="00A75E08">
        <w:rPr>
          <w:i/>
          <w:iCs/>
        </w:rPr>
        <w:t>)</w:t>
      </w:r>
    </w:p>
    <w:p w:rsidR="00796FB8" w:rsidRPr="00A75E08" w:rsidRDefault="008F71A1">
      <w:pPr>
        <w:widowControl w:val="0"/>
        <w:pBdr>
          <w:top w:val="nil"/>
          <w:left w:val="nil"/>
          <w:bottom w:val="nil"/>
          <w:right w:val="nil"/>
          <w:between w:val="nil"/>
        </w:pBdr>
        <w:ind w:left="851" w:right="899"/>
        <w:rPr>
          <w:i/>
          <w:iCs/>
        </w:rPr>
      </w:pPr>
      <w:r w:rsidRPr="00A75E08">
        <w:rPr>
          <w:b/>
          <w:bCs/>
          <w:i/>
          <w:iCs/>
        </w:rPr>
        <w:t xml:space="preserve">VII. </w:t>
      </w:r>
      <w:r w:rsidRPr="00A75E08">
        <w:rPr>
          <w:i/>
          <w:iCs/>
        </w:rPr>
        <w:t>El recurrente amplíe su solicitud en el recurso de revisión, únicamente respecto de los nuevos contenidos”;</w:t>
      </w:r>
    </w:p>
    <w:p w:rsidR="00796FB8" w:rsidRPr="00A75E08" w:rsidRDefault="00796FB8"/>
    <w:p w:rsidR="00796FB8" w:rsidRPr="00A75E08" w:rsidRDefault="008F71A1">
      <w:r w:rsidRPr="00A75E08">
        <w:t>Sirve de sustento, la Tesis aislada I.7o.C.54 K, emitida por el Séptimo Tribunal Colegiado en Materia Civil del Primer Circuito, publicado en el Semanario Judicial de la Federación  y su Gaceta, tomo XXIX, Enero de 2009, página 2837, con número de registro digital 168019, que establece lo siguiente:</w:t>
      </w:r>
    </w:p>
    <w:p w:rsidR="00796FB8" w:rsidRPr="00A75E08" w:rsidRDefault="00796FB8"/>
    <w:p w:rsidR="00796FB8" w:rsidRPr="00A75E08" w:rsidRDefault="008F71A1">
      <w:pPr>
        <w:spacing w:line="276" w:lineRule="auto"/>
        <w:ind w:left="850" w:right="901"/>
        <w:rPr>
          <w:i/>
          <w:iCs/>
        </w:rPr>
      </w:pPr>
      <w:r w:rsidRPr="00A75E08">
        <w:rPr>
          <w:b/>
          <w:bCs/>
          <w:i/>
          <w:iCs/>
        </w:rPr>
        <w:t xml:space="preserve">“SOBRESEIMIENTO EN EL JUICIO DE AMPARO DIRECTO. IMPIDE EL ESTUDIO DE LAS VIOLACIONES PROCESALES PLANTEADAS EN LOS CONCEPTOS DE VIOLACIÓN. </w:t>
      </w:r>
      <w:r w:rsidRPr="00A75E08">
        <w:rPr>
          <w:i/>
          <w:iCs/>
        </w:rPr>
        <w:t>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w:t>
      </w:r>
      <w:r w:rsidRPr="00A75E08">
        <w:rPr>
          <w:b/>
          <w:bCs/>
          <w:i/>
          <w:iCs/>
        </w:rPr>
        <w:t xml:space="preserve">e </w:t>
      </w:r>
      <w:r w:rsidRPr="00A75E08">
        <w:rPr>
          <w:i/>
          <w:iCs/>
        </w:rPr>
        <w:t>deben analizar las violaciones procesales propuestas en los conceptos de violación, dado que, la principal consecuencia del sobreseimiento es poner fin al juicio de amparo sin resolver la controversia en sus méritos.”</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En consecuencia, los agravios hechos valer por </w:t>
      </w:r>
      <w:r w:rsidRPr="00A75E08">
        <w:rPr>
          <w:b/>
          <w:bCs/>
        </w:rPr>
        <w:t>LA PARTE RECURRENTE</w:t>
      </w:r>
      <w:r w:rsidRPr="00A75E08">
        <w:t>, en la porción en que incorporan aspectos diversos a los planteados en la solicitud de acceso a la información, actualizan un supuesto de ampliación de la solicitud (</w:t>
      </w:r>
      <w:r w:rsidRPr="00A75E08">
        <w:rPr>
          <w:i/>
          <w:iCs/>
        </w:rPr>
        <w:t xml:space="preserve">plus </w:t>
      </w:r>
      <w:proofErr w:type="spellStart"/>
      <w:r w:rsidRPr="00A75E08">
        <w:rPr>
          <w:i/>
          <w:iCs/>
        </w:rPr>
        <w:t>petitio</w:t>
      </w:r>
      <w:proofErr w:type="spellEnd"/>
      <w:r w:rsidRPr="00A75E08">
        <w:t xml:space="preserve">), por lo que respecto de ellos se actualiza una causal de improcedencia, resultando procedente el </w:t>
      </w:r>
      <w:r w:rsidRPr="00A75E08">
        <w:rPr>
          <w:b/>
          <w:bCs/>
        </w:rPr>
        <w:t>sobreseimiento parcial</w:t>
      </w:r>
      <w:r w:rsidRPr="00A75E08">
        <w:t xml:space="preserve"> del presente recurso de revisión.</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No obstante lo anterior, este Organismo Garante advierte que dentro del motivo de inconformidad subsiste el planteamiento relacionado con el </w:t>
      </w:r>
      <w:r w:rsidRPr="00A75E08">
        <w:rPr>
          <w:b/>
          <w:bCs/>
        </w:rPr>
        <w:t xml:space="preserve">monto de dinero con el que recibió la actual dirigencia la Sección Sindical Tecámac y la existencia de adeudos de la </w:t>
      </w:r>
      <w:r w:rsidRPr="00A75E08">
        <w:rPr>
          <w:b/>
          <w:bCs/>
        </w:rPr>
        <w:lastRenderedPageBreak/>
        <w:t>propia Sección Sindical</w:t>
      </w:r>
      <w:r w:rsidRPr="00A75E08">
        <w:t xml:space="preserve">, aspectos que sí fueron expresamente requeridos en la solicitud de información y que, por tanto, forman parte de la </w:t>
      </w:r>
      <w:proofErr w:type="spellStart"/>
      <w:r w:rsidRPr="00A75E08">
        <w:t>litis</w:t>
      </w:r>
      <w:proofErr w:type="spellEnd"/>
      <w:r w:rsidRPr="00A75E08">
        <w:t xml:space="preserve"> del presente recurso de revisión.</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Respecto de dichos extremos, se observa que </w:t>
      </w:r>
      <w:r w:rsidRPr="00A75E08">
        <w:rPr>
          <w:b/>
          <w:bCs/>
        </w:rPr>
        <w:t>EL SUJETO OBLIGADO</w:t>
      </w:r>
      <w:r w:rsidRPr="00A75E08">
        <w:t xml:space="preserve"> no emitió un pronunciamiento categórico respecto de la existencia o inexistencia de la información solicitada. En su informe justificado manifestó que la información relativa a las condiciones en que fue recibida la Sección Sindical y al proceso de transición constituye información que únicamente compete conocer a los agremiados del S.U.T.E.Y.M., razón por la cual señaló el procedimiento interno para acceder a ella. Al respecto, este Organismo Garante considera que dicha respuesta resulta insuficiente para tener por atendida la solicitud de acceso a la información.</w:t>
      </w:r>
    </w:p>
    <w:p w:rsidR="00796FB8" w:rsidRPr="00A75E08" w:rsidRDefault="00796FB8">
      <w:pPr>
        <w:tabs>
          <w:tab w:val="left" w:pos="426"/>
        </w:tabs>
        <w:ind w:right="49"/>
      </w:pPr>
    </w:p>
    <w:p w:rsidR="00796FB8" w:rsidRPr="00A75E08" w:rsidRDefault="008F71A1">
      <w:pPr>
        <w:tabs>
          <w:tab w:val="left" w:pos="426"/>
        </w:tabs>
        <w:ind w:right="49"/>
      </w:pPr>
      <w:r w:rsidRPr="00A75E08">
        <w:t>En efecto, si bien los sindicatos gozan de autonomía para determinar su organización, funcionamiento interno y la administración de su vida gremial, dicha autonomía no implica que toda la información que generan, administran o poseen tenga el carácter de información exclusivamente interna ni que pueda restringirse su acceso con base únicamente en la calidad del solicitante.</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Debe tenerse presente que el régimen constitucional y legal de transparencia reconoce que los sindicatos, en su carácter de sujetos obligados, poseen una </w:t>
      </w:r>
      <w:r w:rsidRPr="00A75E08">
        <w:rPr>
          <w:b/>
          <w:bCs/>
        </w:rPr>
        <w:t>doble esfera informativa</w:t>
      </w:r>
      <w:r w:rsidRPr="00A75E08">
        <w:t>.</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La primera corresponde a la </w:t>
      </w:r>
      <w:r w:rsidRPr="00A75E08">
        <w:rPr>
          <w:b/>
          <w:bCs/>
        </w:rPr>
        <w:t>esfera interna</w:t>
      </w:r>
      <w:r w:rsidRPr="00A75E08">
        <w:t xml:space="preserve">, integrada por aquella información que deriva de la libertad sindical y de la autonomía de la organización gremial, como pueden ser las deliberaciones de sus órganos internos, estrategias de representación sindical, asuntos </w:t>
      </w:r>
      <w:r w:rsidRPr="00A75E08">
        <w:lastRenderedPageBreak/>
        <w:t>disciplinarios, mecanismos de organización, procesos electorales internos —salvo aquellos aspectos cuya publicidad derive de una disposición legal— y, en general, toda aquella documentación vinculada exclusivamente con la vida interna del sindicato y la relación jurídica entre éste y sus agremiados.</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La segunda corresponde a la </w:t>
      </w:r>
      <w:r w:rsidRPr="00A75E08">
        <w:rPr>
          <w:b/>
          <w:bCs/>
        </w:rPr>
        <w:t>esfera pública o externa</w:t>
      </w:r>
      <w:r w:rsidRPr="00A75E08">
        <w:t>, integrada por toda aquella información que los sindicatos generan, obtienen, administran, transforman o conservan con motivo del ejercicio de recursos públicos, del cumplimiento de obligaciones legales de transparencia o del ejercicio de las atribuciones que les confiere el marco jurídico aplicable. Respecto de esta información, los sindicatos se encuentran sujetos plenamente a los principios de máxima publicidad, transparencia, rendición de cuentas y acceso a la información pública previstos en los artículos 6º de la Constitución Política de los Estados Unidos Mexicanos, 5 de la Constitución Política del Estado Libre y Soberano de México y en la Ley de Transparencia y Acceso a la Información Pública del Estado de México y Municipios.</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En ese mismo orden de ideas, resulta necesario distinguir la naturaleza del </w:t>
      </w:r>
      <w:r w:rsidRPr="00A75E08">
        <w:rPr>
          <w:b/>
          <w:bCs/>
        </w:rPr>
        <w:t>patrimonio de los sindicatos,</w:t>
      </w:r>
      <w:r w:rsidRPr="00A75E08">
        <w:t xml:space="preserve"> pues éste puede integrarse tanto por </w:t>
      </w:r>
      <w:r w:rsidRPr="00A75E08">
        <w:rPr>
          <w:b/>
          <w:bCs/>
        </w:rPr>
        <w:t>recursos de origen privado como por recursos de origen público</w:t>
      </w:r>
      <w:r w:rsidRPr="00A75E08">
        <w:t>, circunstancia que incide directamente en el régimen de publicidad de la información.</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Por una parte, </w:t>
      </w:r>
      <w:r w:rsidRPr="00A75E08">
        <w:rPr>
          <w:b/>
          <w:bCs/>
        </w:rPr>
        <w:t>el patrimonio sindical puede conformarse por recursos de naturaleza privada</w:t>
      </w:r>
      <w:r w:rsidRPr="00A75E08">
        <w:t xml:space="preserve">, tales como las cuotas ordinarias y extraordinarias aportadas por sus agremiados, donaciones, rendimientos financieros y demás bienes o derechos adquiridos conforme a sus estatutos. Respecto de dichos recursos, la información que se genere puede encontrarse </w:t>
      </w:r>
      <w:r w:rsidRPr="00A75E08">
        <w:lastRenderedPageBreak/>
        <w:t>vinculada a la esfera interna del sindicato, cuya publicidad deberá analizarse caso por caso, atendiendo a la naturaleza de la información solicitada y a las disposiciones legales aplicables.</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Por otra parte, </w:t>
      </w:r>
      <w:r w:rsidRPr="00A75E08">
        <w:rPr>
          <w:b/>
          <w:bCs/>
        </w:rPr>
        <w:t>el patrimonio sindical también puede integrarse por recursos de origen público</w:t>
      </w:r>
      <w:r w:rsidRPr="00A75E08">
        <w:t xml:space="preserve"> o por bienes cuya administración derive del ejercicio de atribuciones conferidas por la ley o de la relación jurídica que los sindicatos mantienen con entes públicos. En estos casos, la información relacionada con su administración, ejercicio, destino, aplicación, control o rendición de cuentas se encuentra sujeta al régimen de transparencia, al involucrar recursos respecto de los cuales existe un interés público en su fiscalización y control social.</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Bajo esa premisa, este Organismo Garante estima que </w:t>
      </w:r>
      <w:r w:rsidRPr="00A75E08">
        <w:rPr>
          <w:b/>
          <w:bCs/>
        </w:rPr>
        <w:t>EL SUJETO OBLIGADO</w:t>
      </w:r>
      <w:r w:rsidRPr="00A75E08">
        <w:t xml:space="preserve"> no puede sustentar la negativa de acceso únicamente en que la información corresponde a los agremiados, pues dicha circunstancia no constituye una causal de reserva, confidencialidad o improcedencia prevista en la legislación de la materia.</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En el caso concreto, la solicitud versa sobre el monto de dinero con el que la actual dirigencia recibió la Sección Sindical y la existencia de adeudos propios de ésta. Se trata de información de naturaleza financiera cuya publicidad no puede descartarse de manera automática bajo el argumento de que forma parte de la vida interna del sindicato, pues previamente debe analizarse si dicha información se encuentra vinculada con el ejercicio, administración, aplicación o destino de recursos públicos o, en su caso, con documentación que </w:t>
      </w:r>
      <w:r w:rsidRPr="00A75E08">
        <w:rPr>
          <w:b/>
          <w:bCs/>
        </w:rPr>
        <w:t>EL SUJETO OBLIGADO</w:t>
      </w:r>
      <w:r w:rsidRPr="00A75E08">
        <w:t xml:space="preserve"> deba conservar en ejercicio de sus atribuciones.</w:t>
      </w:r>
    </w:p>
    <w:p w:rsidR="00796FB8" w:rsidRPr="00A75E08" w:rsidRDefault="00796FB8">
      <w:pPr>
        <w:tabs>
          <w:tab w:val="left" w:pos="426"/>
        </w:tabs>
        <w:ind w:right="49"/>
      </w:pPr>
    </w:p>
    <w:p w:rsidR="00796FB8" w:rsidRPr="00A75E08" w:rsidRDefault="008F71A1">
      <w:pPr>
        <w:tabs>
          <w:tab w:val="left" w:pos="426"/>
        </w:tabs>
        <w:ind w:right="49"/>
      </w:pPr>
      <w:r w:rsidRPr="00A75E08">
        <w:lastRenderedPageBreak/>
        <w:t xml:space="preserve">Consecuentemente, correspondía al </w:t>
      </w:r>
      <w:r w:rsidRPr="00A75E08">
        <w:rPr>
          <w:b/>
          <w:bCs/>
        </w:rPr>
        <w:t>SUJETO OBLIGADO</w:t>
      </w:r>
      <w:r w:rsidRPr="00A75E08">
        <w:t xml:space="preserve"> realizar un análisis de la naturaleza jurídica de la información solicitada y emitir un pronunciamiento expreso respecto de su existencia o inexistencia. En caso de que la documentación obrara en sus archivos y estimara que su divulgación se encontraba restringida por alguna de las hipótesis previstas en la Ley de Transparencia y Acceso a la Información Pública del Estado de México y Municipios, debía instaurar el procedimiento de clasificación correspondiente y emitir la determinación debidamente fundada y motivada por conducto de su Comité de Transparencia.</w:t>
      </w:r>
    </w:p>
    <w:p w:rsidR="00796FB8" w:rsidRPr="00A75E08" w:rsidRDefault="00796FB8">
      <w:pPr>
        <w:tabs>
          <w:tab w:val="left" w:pos="426"/>
        </w:tabs>
        <w:ind w:right="49"/>
      </w:pPr>
    </w:p>
    <w:p w:rsidR="00796FB8" w:rsidRPr="00A75E08" w:rsidRDefault="008F71A1">
      <w:pPr>
        <w:tabs>
          <w:tab w:val="left" w:pos="426"/>
        </w:tabs>
        <w:ind w:right="49"/>
      </w:pPr>
      <w:r w:rsidRPr="00A75E08">
        <w:t>Por el contrario, si después de realizar una búsqueda exhaustiva la información no obraba en sus archivos, debía emitir el pronunciamiento de inexistencia conforme al procedimiento previsto en la propia Ley.</w:t>
      </w:r>
    </w:p>
    <w:p w:rsidR="00796FB8" w:rsidRPr="00A75E08" w:rsidRDefault="00796FB8">
      <w:pPr>
        <w:tabs>
          <w:tab w:val="left" w:pos="426"/>
        </w:tabs>
        <w:ind w:right="49"/>
      </w:pPr>
    </w:p>
    <w:p w:rsidR="00796FB8" w:rsidRPr="00A75E08" w:rsidRDefault="008F71A1">
      <w:pPr>
        <w:tabs>
          <w:tab w:val="left" w:pos="426"/>
        </w:tabs>
        <w:ind w:right="49"/>
      </w:pPr>
      <w:r w:rsidRPr="00A75E08">
        <w:t>En ese sentido, la sola afirmación consistente en que la información únicamente compete a los agremiados resulta insuficiente para satisfacer el derecho de acceso a la información, ya que no constituye una respuesta jurídicamente válida ni sustituye el deber de emitir un pronunciamiento sobre la existencia, inexistencia o, en su caso, clasificación de la información solicitada.</w:t>
      </w:r>
    </w:p>
    <w:p w:rsidR="00796FB8" w:rsidRPr="00A75E08" w:rsidRDefault="00796FB8">
      <w:pPr>
        <w:tabs>
          <w:tab w:val="left" w:pos="426"/>
        </w:tabs>
        <w:ind w:right="49"/>
      </w:pPr>
    </w:p>
    <w:p w:rsidR="00796FB8" w:rsidRPr="00A75E08" w:rsidRDefault="008F71A1">
      <w:pPr>
        <w:tabs>
          <w:tab w:val="left" w:pos="426"/>
        </w:tabs>
        <w:ind w:right="49"/>
      </w:pPr>
      <w:r w:rsidRPr="00A75E08">
        <w:t>Ahora bien, Se sugiere robustecer estudio sobre el patrimonio sindical, a fin de dar claridad a la distinción de la procedencia de recursos públicos y privados.</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En consecuencia, este Organismo Garante concluye que la respuesta emitida por </w:t>
      </w:r>
      <w:r w:rsidRPr="00A75E08">
        <w:rPr>
          <w:b/>
          <w:bCs/>
        </w:rPr>
        <w:t>EL SUJETO OBLIGADO</w:t>
      </w:r>
      <w:r w:rsidRPr="00A75E08">
        <w:t xml:space="preserve"> vulnera los principios de </w:t>
      </w:r>
      <w:r w:rsidRPr="00A75E08">
        <w:rPr>
          <w:b/>
          <w:bCs/>
        </w:rPr>
        <w:t xml:space="preserve">congruencia, exhaustividad, máxima publicidad, </w:t>
      </w:r>
      <w:r w:rsidRPr="00A75E08">
        <w:rPr>
          <w:b/>
          <w:bCs/>
        </w:rPr>
        <w:lastRenderedPageBreak/>
        <w:t>legalidad y debida fundamentación y motivación</w:t>
      </w:r>
      <w:r w:rsidRPr="00A75E08">
        <w:t>, al omitir el análisis jurídico que correspondía realizar respecto de la naturaleza de la información solicitada y limitarse a señalar que ésta únicamente puede ser conocida por los agremiados del sindicato, criterio que carece de sustento en el régimen constitucional y legal del derecho de acceso a la información pública.</w:t>
      </w:r>
    </w:p>
    <w:p w:rsidR="00796FB8" w:rsidRPr="00A75E08" w:rsidRDefault="00796FB8">
      <w:pPr>
        <w:tabs>
          <w:tab w:val="left" w:pos="426"/>
        </w:tabs>
        <w:ind w:right="49"/>
      </w:pPr>
    </w:p>
    <w:p w:rsidR="00796FB8" w:rsidRPr="00A75E08" w:rsidRDefault="008F71A1">
      <w:pPr>
        <w:tabs>
          <w:tab w:val="left" w:pos="426"/>
        </w:tabs>
        <w:ind w:right="49"/>
      </w:pPr>
      <w:r w:rsidRPr="00A75E08">
        <w:t xml:space="preserve">Por otra parte, se advierte que la información relativa a los adeudos del Ayuntamiento fue proporcionada mediante el oficio SG/ST/161/2025, sin que </w:t>
      </w:r>
      <w:r w:rsidRPr="00A75E08">
        <w:rPr>
          <w:b/>
          <w:bCs/>
        </w:rPr>
        <w:t>LA PARTE RECURRENTE</w:t>
      </w:r>
      <w:r w:rsidRPr="00A75E08">
        <w:t xml:space="preserve"> formulara agravios específicos encaminados a controvertir la suficiencia, veracidad o legalidad de dicha información. En consecuencia, dicho aspecto de la respuesta debe estimarse </w:t>
      </w:r>
      <w:r w:rsidRPr="00A75E08">
        <w:rPr>
          <w:b/>
          <w:bCs/>
        </w:rPr>
        <w:t>consentido.</w:t>
      </w:r>
    </w:p>
    <w:p w:rsidR="00796FB8" w:rsidRPr="00A75E08" w:rsidRDefault="00796FB8">
      <w:pPr>
        <w:tabs>
          <w:tab w:val="left" w:pos="426"/>
        </w:tabs>
        <w:ind w:right="49"/>
      </w:pPr>
    </w:p>
    <w:p w:rsidR="00796FB8" w:rsidRPr="00A75E08" w:rsidRDefault="008F71A1">
      <w:r w:rsidRPr="00A75E08">
        <w:t>Por lo tanto, la respuesta otorgada respecto del extremo referido de la solicitud ha quedado firme para efectos del presente medio de impugnación, por lo que no forma parte de la Litis, resultando aplicable la tesis jurisprudencial número VI.2o. J/21, publicada en el Semanario Judicial de la Federación y su Gaceta, con registro 204707, relativa al consentimiento tácito de actos no impugnados, el cual a la letra establece:</w:t>
      </w:r>
    </w:p>
    <w:p w:rsidR="00796FB8" w:rsidRPr="00A75E08" w:rsidRDefault="00796FB8"/>
    <w:p w:rsidR="00796FB8" w:rsidRPr="00A75E08" w:rsidRDefault="008F71A1">
      <w:pPr>
        <w:ind w:left="567" w:right="539"/>
        <w:rPr>
          <w:i/>
          <w:iCs/>
        </w:rPr>
      </w:pPr>
      <w:r w:rsidRPr="00A75E08">
        <w:rPr>
          <w:i/>
          <w:iCs/>
        </w:rPr>
        <w:t>“</w:t>
      </w:r>
      <w:r w:rsidRPr="00A75E08">
        <w:rPr>
          <w:b/>
          <w:bCs/>
          <w:i/>
          <w:iCs/>
        </w:rPr>
        <w:t>ACTOS CONSENTIDOS TACITAMENTE.</w:t>
      </w:r>
      <w:r w:rsidRPr="00A75E08">
        <w:rPr>
          <w:i/>
          <w:iCs/>
        </w:rPr>
        <w:t xml:space="preserve"> Se presumen así, para los efectos del amparo, los actos del orden civil y administrativo, que no hubieren sido reclamados en esa vía dentro de los plazos que la ley señala”.</w:t>
      </w:r>
    </w:p>
    <w:p w:rsidR="00796FB8" w:rsidRPr="00A75E08" w:rsidRDefault="00796FB8">
      <w:pPr>
        <w:tabs>
          <w:tab w:val="left" w:pos="426"/>
        </w:tabs>
        <w:ind w:right="49"/>
      </w:pPr>
    </w:p>
    <w:p w:rsidR="00796FB8" w:rsidRPr="00A75E08" w:rsidRDefault="008F71A1">
      <w:r w:rsidRPr="00A75E08">
        <w:t xml:space="preserve">En consecuencia, este Organismo Garante concluye que el agravio hecho valer por </w:t>
      </w:r>
      <w:r w:rsidRPr="00A75E08">
        <w:rPr>
          <w:b/>
          <w:bCs/>
        </w:rPr>
        <w:t>LA PARTE RECURRENTE</w:t>
      </w:r>
      <w:r w:rsidRPr="00A75E08">
        <w:t xml:space="preserve"> resulta parcialmente </w:t>
      </w:r>
      <w:r w:rsidRPr="00A75E08">
        <w:rPr>
          <w:b/>
          <w:bCs/>
        </w:rPr>
        <w:t>FUNDADO</w:t>
      </w:r>
      <w:r w:rsidRPr="00A75E08">
        <w:t xml:space="preserve">, por tanto, este Órgano Garante determina </w:t>
      </w:r>
      <w:r w:rsidRPr="00A75E08">
        <w:rPr>
          <w:b/>
          <w:bCs/>
        </w:rPr>
        <w:lastRenderedPageBreak/>
        <w:t>MODIFICAR</w:t>
      </w:r>
      <w:r w:rsidRPr="00A75E08">
        <w:t xml:space="preserve"> la respuesta emitida por </w:t>
      </w:r>
      <w:r w:rsidRPr="00A75E08">
        <w:rPr>
          <w:b/>
          <w:bCs/>
        </w:rPr>
        <w:t>EL SUJETO OBLIGADO</w:t>
      </w:r>
      <w:r w:rsidRPr="00A75E08">
        <w:t xml:space="preserve"> y se le ordena entregar la siguiente información y documentación al 10 de julio de 2025:</w:t>
      </w:r>
    </w:p>
    <w:p w:rsidR="00796FB8" w:rsidRPr="00A75E08" w:rsidRDefault="00796FB8"/>
    <w:p w:rsidR="00796FB8" w:rsidRPr="00A75E08" w:rsidRDefault="008F71A1">
      <w:r w:rsidRPr="00A75E08">
        <w:t>1.- Monto de dinero de recursos públicos con el que la actual dirigencia recibió la Sección Sindical Tecámac</w:t>
      </w:r>
    </w:p>
    <w:p w:rsidR="00796FB8" w:rsidRPr="00A75E08" w:rsidRDefault="008F71A1">
      <w:r w:rsidRPr="00A75E08">
        <w:t>2.- Adeudos de recursos públicos de la referida Sección Sindical</w:t>
      </w:r>
    </w:p>
    <w:p w:rsidR="00796FB8" w:rsidRPr="00A75E08" w:rsidRDefault="00796FB8"/>
    <w:p w:rsidR="00796FB8" w:rsidRPr="00A75E08" w:rsidRDefault="008F71A1">
      <w:r w:rsidRPr="00A75E08">
        <w:t xml:space="preserve">En caso de que la información contenga datos personales susceptibles de clasificarse como confidenciales, </w:t>
      </w:r>
      <w:r w:rsidRPr="00A75E08">
        <w:rPr>
          <w:b/>
          <w:bCs/>
        </w:rPr>
        <w:t>EL SUJETO OBLIGADO</w:t>
      </w:r>
      <w:r w:rsidRPr="00A75E08">
        <w:t xml:space="preserve"> deberá elaborar y entregar las versiones públicas correspondientes, previa aprobación del Comité de Transparencia mediante el acuerdo respectivo en el que se funde y motive debidamente la clasificación, en términos del artículo 49, fracción VIII de la Ley de Transparencia y Acceso a la Información Pública del Estado de México y Municipios.</w:t>
      </w:r>
    </w:p>
    <w:p w:rsidR="00796FB8" w:rsidRPr="00A75E08" w:rsidRDefault="00796FB8"/>
    <w:p w:rsidR="00796FB8" w:rsidRPr="00A75E08" w:rsidRDefault="008F71A1">
      <w:bookmarkStart w:id="33" w:name="_heading=h.yzfym5l55c2q" w:colFirst="0" w:colLast="0"/>
      <w:bookmarkEnd w:id="33"/>
      <w:r w:rsidRPr="00A75E08">
        <w:t xml:space="preserve">Respecto de la información requerida en el numeral 2, para el caso de que </w:t>
      </w:r>
      <w:r w:rsidRPr="00A75E08">
        <w:rPr>
          <w:b/>
          <w:bCs/>
        </w:rPr>
        <w:t xml:space="preserve">EL SUJETO OBLIGADO </w:t>
      </w:r>
      <w:r w:rsidRPr="00A75E08">
        <w:t xml:space="preserve">no cuente con dicha información, bastará con que dicha circunstancia sea debidamente comunicada a </w:t>
      </w:r>
      <w:r w:rsidRPr="00A75E08">
        <w:rPr>
          <w:b/>
          <w:bCs/>
        </w:rPr>
        <w:t>LA PARTE RECURRENTE</w:t>
      </w:r>
      <w:r w:rsidRPr="00A75E08">
        <w:t>.</w:t>
      </w:r>
    </w:p>
    <w:p w:rsidR="00796FB8" w:rsidRPr="00A75E08" w:rsidRDefault="00796FB8">
      <w:pPr>
        <w:widowControl w:val="0"/>
        <w:pBdr>
          <w:top w:val="nil"/>
          <w:left w:val="nil"/>
          <w:bottom w:val="nil"/>
          <w:right w:val="nil"/>
          <w:between w:val="nil"/>
        </w:pBdr>
        <w:ind w:left="851" w:right="899"/>
      </w:pPr>
    </w:p>
    <w:p w:rsidR="00796FB8" w:rsidRPr="00A75E08" w:rsidRDefault="008F71A1">
      <w:pPr>
        <w:pStyle w:val="Ttulo3"/>
        <w:spacing w:line="360" w:lineRule="auto"/>
      </w:pPr>
      <w:bookmarkStart w:id="34" w:name="_heading=h.wgesw4wv3z6" w:colFirst="0" w:colLast="0"/>
      <w:bookmarkEnd w:id="34"/>
      <w:r w:rsidRPr="00A75E08">
        <w:t>d) Versión pública</w:t>
      </w:r>
    </w:p>
    <w:p w:rsidR="00796FB8" w:rsidRPr="00A75E08" w:rsidRDefault="008F71A1">
      <w:r w:rsidRPr="00A75E08">
        <w:t xml:space="preserve">Los documentos de los cuales se ordena su entrega deberán ser entregados en </w:t>
      </w:r>
      <w:r w:rsidRPr="00A75E08">
        <w:rPr>
          <w:b/>
          <w:bCs/>
        </w:rPr>
        <w:t>correcta versión pública</w:t>
      </w:r>
      <w:r w:rsidRPr="00A75E08">
        <w:t xml:space="preserve">,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w:t>
      </w:r>
      <w:r w:rsidRPr="00A75E08">
        <w:lastRenderedPageBreak/>
        <w:t>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796FB8" w:rsidRPr="00A75E08" w:rsidRDefault="00796FB8"/>
    <w:p w:rsidR="00796FB8" w:rsidRPr="00A75E08" w:rsidRDefault="008F71A1">
      <w:r w:rsidRPr="00A75E08">
        <w:t>A este respecto, los artículos 3, fracciones IX, XX, XXI y XLV, 51 y 52 de la Ley de Transparencia y Acceso a la Información Pública del Estado de México y Municipios establecen:</w:t>
      </w:r>
    </w:p>
    <w:p w:rsidR="00796FB8" w:rsidRPr="00A75E08" w:rsidRDefault="00796FB8"/>
    <w:p w:rsidR="00796FB8" w:rsidRPr="00A75E08" w:rsidRDefault="008F71A1">
      <w:pPr>
        <w:ind w:left="567" w:right="567"/>
        <w:rPr>
          <w:i/>
          <w:iCs/>
        </w:rPr>
      </w:pPr>
      <w:r w:rsidRPr="00A75E08">
        <w:rPr>
          <w:b/>
          <w:bCs/>
          <w:i/>
          <w:iCs/>
        </w:rPr>
        <w:t xml:space="preserve">“Artículo 3. </w:t>
      </w:r>
      <w:r w:rsidRPr="00A75E08">
        <w:rPr>
          <w:i/>
          <w:iCs/>
        </w:rPr>
        <w:t xml:space="preserve">Para los efectos de la presente Ley se entenderá por: </w:t>
      </w:r>
    </w:p>
    <w:p w:rsidR="00796FB8" w:rsidRPr="00A75E08" w:rsidRDefault="008F71A1">
      <w:pPr>
        <w:ind w:left="567" w:right="567"/>
        <w:rPr>
          <w:i/>
          <w:iCs/>
        </w:rPr>
      </w:pPr>
      <w:r w:rsidRPr="00A75E08">
        <w:rPr>
          <w:b/>
          <w:bCs/>
          <w:i/>
          <w:iCs/>
        </w:rPr>
        <w:t>IX.</w:t>
      </w:r>
      <w:r w:rsidRPr="00A75E08">
        <w:rPr>
          <w:i/>
          <w:iCs/>
        </w:rPr>
        <w:t xml:space="preserve"> </w:t>
      </w:r>
      <w:r w:rsidRPr="00A75E08">
        <w:rPr>
          <w:b/>
          <w:bCs/>
          <w:i/>
          <w:iCs/>
        </w:rPr>
        <w:t xml:space="preserve">Datos personales: </w:t>
      </w:r>
      <w:r w:rsidRPr="00A75E08">
        <w:rPr>
          <w:i/>
          <w:iCs/>
        </w:rPr>
        <w:t xml:space="preserve">La información concerniente a una persona, identificada o identificable según lo dispuesto por la Ley de Protección de Datos Personales del Estado de México; </w:t>
      </w:r>
    </w:p>
    <w:p w:rsidR="00796FB8" w:rsidRPr="00A75E08" w:rsidRDefault="00796FB8"/>
    <w:p w:rsidR="00796FB8" w:rsidRPr="00A75E08" w:rsidRDefault="008F71A1">
      <w:pPr>
        <w:ind w:left="567" w:right="567"/>
        <w:rPr>
          <w:i/>
          <w:iCs/>
        </w:rPr>
      </w:pPr>
      <w:r w:rsidRPr="00A75E08">
        <w:rPr>
          <w:b/>
          <w:bCs/>
          <w:i/>
          <w:iCs/>
        </w:rPr>
        <w:t>XX.</w:t>
      </w:r>
      <w:r w:rsidRPr="00A75E08">
        <w:rPr>
          <w:i/>
          <w:iCs/>
        </w:rPr>
        <w:t xml:space="preserve"> </w:t>
      </w:r>
      <w:r w:rsidRPr="00A75E08">
        <w:rPr>
          <w:b/>
          <w:bCs/>
          <w:i/>
          <w:iCs/>
        </w:rPr>
        <w:t>Información clasificada:</w:t>
      </w:r>
      <w:r w:rsidRPr="00A75E08">
        <w:rPr>
          <w:i/>
          <w:iCs/>
        </w:rPr>
        <w:t xml:space="preserve"> Aquella considerada por la presente Ley como reservada o confidencial; </w:t>
      </w:r>
    </w:p>
    <w:p w:rsidR="00796FB8" w:rsidRPr="00A75E08" w:rsidRDefault="00796FB8"/>
    <w:p w:rsidR="00796FB8" w:rsidRPr="00A75E08" w:rsidRDefault="008F71A1">
      <w:pPr>
        <w:ind w:left="567" w:right="567"/>
        <w:rPr>
          <w:i/>
          <w:iCs/>
        </w:rPr>
      </w:pPr>
      <w:r w:rsidRPr="00A75E08">
        <w:rPr>
          <w:b/>
          <w:bCs/>
          <w:i/>
          <w:iCs/>
        </w:rPr>
        <w:t>XXI.</w:t>
      </w:r>
      <w:r w:rsidRPr="00A75E08">
        <w:rPr>
          <w:i/>
          <w:iCs/>
        </w:rPr>
        <w:t xml:space="preserve"> </w:t>
      </w:r>
      <w:r w:rsidRPr="00A75E08">
        <w:rPr>
          <w:b/>
          <w:bCs/>
          <w:i/>
          <w:iCs/>
        </w:rPr>
        <w:t>Información confidencial</w:t>
      </w:r>
      <w:r w:rsidRPr="00A75E08">
        <w:rPr>
          <w:i/>
          <w:iC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796FB8" w:rsidRPr="00A75E08" w:rsidRDefault="00796FB8"/>
    <w:p w:rsidR="00796FB8" w:rsidRPr="00A75E08" w:rsidRDefault="008F71A1">
      <w:pPr>
        <w:ind w:left="567" w:right="567"/>
        <w:rPr>
          <w:i/>
          <w:iCs/>
        </w:rPr>
      </w:pPr>
      <w:r w:rsidRPr="00A75E08">
        <w:rPr>
          <w:b/>
          <w:bCs/>
          <w:i/>
          <w:iCs/>
        </w:rPr>
        <w:t>XLV. Versión pública:</w:t>
      </w:r>
      <w:r w:rsidRPr="00A75E08">
        <w:rPr>
          <w:i/>
          <w:iCs/>
        </w:rPr>
        <w:t xml:space="preserve"> Documento en el que se elimine, suprime o borra la información clasificada como reservada o confidencial para permitir su acceso. </w:t>
      </w:r>
    </w:p>
    <w:p w:rsidR="00796FB8" w:rsidRPr="00A75E08" w:rsidRDefault="00796FB8"/>
    <w:p w:rsidR="00796FB8" w:rsidRPr="00A75E08" w:rsidRDefault="008F71A1">
      <w:pPr>
        <w:ind w:left="567" w:right="567"/>
        <w:rPr>
          <w:i/>
          <w:iCs/>
        </w:rPr>
      </w:pPr>
      <w:r w:rsidRPr="00A75E08">
        <w:rPr>
          <w:b/>
          <w:bCs/>
          <w:i/>
          <w:iCs/>
        </w:rPr>
        <w:lastRenderedPageBreak/>
        <w:t>Artículo 51.</w:t>
      </w:r>
      <w:r w:rsidRPr="00A75E08">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A75E08">
        <w:rPr>
          <w:b/>
          <w:bCs/>
          <w:i/>
          <w:iCs/>
        </w:rPr>
        <w:t xml:space="preserve">y tendrá la responsabilidad de verificar en cada caso que la misma no sea confidencial o reservada. </w:t>
      </w:r>
      <w:r w:rsidRPr="00A75E08">
        <w:rPr>
          <w:i/>
          <w:iCs/>
        </w:rPr>
        <w:t>Dicha Unidad contará con las facultades internas necesarias para gestionar la atención a las solicitudes de información en los términos de la Ley General y la presente Ley.</w:t>
      </w:r>
    </w:p>
    <w:p w:rsidR="00796FB8" w:rsidRPr="00A75E08" w:rsidRDefault="00796FB8"/>
    <w:p w:rsidR="00796FB8" w:rsidRPr="00A75E08" w:rsidRDefault="008F71A1">
      <w:pPr>
        <w:ind w:left="567" w:right="567"/>
        <w:rPr>
          <w:i/>
          <w:iCs/>
        </w:rPr>
      </w:pPr>
      <w:r w:rsidRPr="00A75E08">
        <w:rPr>
          <w:b/>
          <w:bCs/>
          <w:i/>
          <w:iCs/>
        </w:rPr>
        <w:t>Artículo 52.</w:t>
      </w:r>
      <w:r w:rsidRPr="00A75E08">
        <w:rPr>
          <w:i/>
          <w:iCs/>
        </w:rPr>
        <w:t xml:space="preserve"> Las solicitudes de acceso a la información y las respuestas que se les dé, incluyendo, en su caso, </w:t>
      </w:r>
      <w:r w:rsidRPr="00A75E08">
        <w:rPr>
          <w:i/>
          <w:iCs/>
          <w:u w:val="single"/>
        </w:rPr>
        <w:t>la información entregada, así como las resoluciones a los recursos que en su caso se promuevan serán públicas, y de ser el caso que contenga datos personales que deban ser protegidos se podrá dar su acceso en su versión pública</w:t>
      </w:r>
      <w:r w:rsidRPr="00A75E08">
        <w:rPr>
          <w:i/>
          <w:iCs/>
        </w:rPr>
        <w:t xml:space="preserve">, siempre y cuando la resolución de referencia se someta a un proceso de disociación, es decir, no haga identificable al titular de tales datos personales.” </w:t>
      </w:r>
      <w:r w:rsidRPr="00A75E08">
        <w:t>(Énfasis añadido)</w:t>
      </w:r>
    </w:p>
    <w:p w:rsidR="00796FB8" w:rsidRPr="00A75E08" w:rsidRDefault="00796FB8"/>
    <w:p w:rsidR="00796FB8" w:rsidRPr="00A75E08" w:rsidRDefault="008F71A1">
      <w:r w:rsidRPr="00A75E08">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796FB8" w:rsidRPr="00A75E08" w:rsidRDefault="00796FB8"/>
    <w:p w:rsidR="00796FB8" w:rsidRPr="00A75E08" w:rsidRDefault="008F71A1">
      <w:pPr>
        <w:ind w:left="567" w:right="567"/>
        <w:rPr>
          <w:i/>
          <w:iCs/>
        </w:rPr>
      </w:pPr>
      <w:r w:rsidRPr="00A75E08">
        <w:rPr>
          <w:b/>
          <w:bCs/>
          <w:i/>
          <w:iCs/>
        </w:rPr>
        <w:lastRenderedPageBreak/>
        <w:t>“Artículo 22.</w:t>
      </w:r>
      <w:r w:rsidRPr="00A75E08">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rsidR="00796FB8" w:rsidRPr="00A75E08" w:rsidRDefault="00796FB8"/>
    <w:p w:rsidR="00796FB8" w:rsidRPr="00A75E08" w:rsidRDefault="008F71A1">
      <w:pPr>
        <w:ind w:left="567" w:right="567"/>
        <w:rPr>
          <w:i/>
          <w:iCs/>
        </w:rPr>
      </w:pPr>
      <w:r w:rsidRPr="00A75E08">
        <w:rPr>
          <w:b/>
          <w:bCs/>
          <w:i/>
          <w:iCs/>
        </w:rPr>
        <w:t>Artículo 38.</w:t>
      </w:r>
      <w:r w:rsidRPr="00A75E08">
        <w:rPr>
          <w:i/>
          <w:iC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A75E08">
        <w:rPr>
          <w:b/>
          <w:bCs/>
          <w:i/>
          <w:iCs/>
        </w:rPr>
        <w:t>”</w:t>
      </w:r>
      <w:r w:rsidRPr="00A75E08">
        <w:rPr>
          <w:i/>
          <w:iCs/>
        </w:rPr>
        <w:t xml:space="preserve"> </w:t>
      </w:r>
    </w:p>
    <w:p w:rsidR="00796FB8" w:rsidRPr="00A75E08" w:rsidRDefault="00796FB8">
      <w:pPr>
        <w:rPr>
          <w:i/>
          <w:iCs/>
        </w:rPr>
      </w:pPr>
    </w:p>
    <w:p w:rsidR="00796FB8" w:rsidRPr="00A75E08" w:rsidRDefault="008F71A1">
      <w:r w:rsidRPr="00A75E08">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796FB8" w:rsidRPr="00A75E08" w:rsidRDefault="00796FB8"/>
    <w:p w:rsidR="00796FB8" w:rsidRPr="00A75E08" w:rsidRDefault="008F71A1">
      <w:r w:rsidRPr="00A75E08">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A75E08">
        <w:rPr>
          <w:b/>
          <w:bCs/>
        </w:rPr>
        <w:t>EL SUJETO OBLIGADO,</w:t>
      </w:r>
      <w:r w:rsidRPr="00A75E08">
        <w:t xml:space="preserve"> por lo que, todo dato personal susceptible de clasificación debe ser protegido.</w:t>
      </w:r>
    </w:p>
    <w:p w:rsidR="00796FB8" w:rsidRPr="00A75E08" w:rsidRDefault="00796FB8"/>
    <w:p w:rsidR="00796FB8" w:rsidRPr="00A75E08" w:rsidRDefault="008F71A1">
      <w:r w:rsidRPr="00A75E08">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796FB8" w:rsidRPr="00A75E08" w:rsidRDefault="00796FB8"/>
    <w:p w:rsidR="00796FB8" w:rsidRPr="00A75E08" w:rsidRDefault="008F71A1">
      <w:r w:rsidRPr="00A75E08">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796FB8" w:rsidRPr="00A75E08" w:rsidRDefault="00796FB8"/>
    <w:p w:rsidR="00796FB8" w:rsidRPr="00A75E08" w:rsidRDefault="008F71A1">
      <w:pPr>
        <w:jc w:val="center"/>
        <w:rPr>
          <w:b/>
          <w:bCs/>
          <w:i/>
          <w:iCs/>
        </w:rPr>
      </w:pPr>
      <w:r w:rsidRPr="00A75E08">
        <w:rPr>
          <w:b/>
          <w:bCs/>
          <w:i/>
          <w:iCs/>
        </w:rPr>
        <w:t>Ley de Transparencia y Acceso a la Información Pública del Estado de México y Municipios</w:t>
      </w:r>
    </w:p>
    <w:p w:rsidR="00796FB8" w:rsidRPr="00A75E08" w:rsidRDefault="00796FB8"/>
    <w:p w:rsidR="00796FB8" w:rsidRPr="00A75E08" w:rsidRDefault="008F71A1">
      <w:pPr>
        <w:ind w:left="567" w:right="567"/>
        <w:rPr>
          <w:i/>
          <w:iCs/>
        </w:rPr>
      </w:pPr>
      <w:r w:rsidRPr="00A75E08">
        <w:rPr>
          <w:b/>
          <w:bCs/>
          <w:i/>
          <w:iCs/>
        </w:rPr>
        <w:t xml:space="preserve">“Artículo 49. </w:t>
      </w:r>
      <w:r w:rsidRPr="00A75E08">
        <w:rPr>
          <w:i/>
          <w:iCs/>
        </w:rPr>
        <w:t>Los Comités de Transparencia tendrán las siguientes atribuciones:</w:t>
      </w:r>
    </w:p>
    <w:p w:rsidR="00796FB8" w:rsidRPr="00A75E08" w:rsidRDefault="008F71A1">
      <w:pPr>
        <w:ind w:left="567" w:right="567"/>
        <w:rPr>
          <w:i/>
          <w:iCs/>
        </w:rPr>
      </w:pPr>
      <w:r w:rsidRPr="00A75E08">
        <w:rPr>
          <w:b/>
          <w:bCs/>
          <w:i/>
          <w:iCs/>
        </w:rPr>
        <w:t>VIII.</w:t>
      </w:r>
      <w:r w:rsidRPr="00A75E08">
        <w:rPr>
          <w:i/>
          <w:iCs/>
        </w:rPr>
        <w:t xml:space="preserve"> Aprobar, modificar o revocar la clasificación de la información;</w:t>
      </w:r>
    </w:p>
    <w:p w:rsidR="00796FB8" w:rsidRPr="00A75E08" w:rsidRDefault="00796FB8"/>
    <w:p w:rsidR="00796FB8" w:rsidRPr="00A75E08" w:rsidRDefault="008F71A1">
      <w:pPr>
        <w:ind w:left="567" w:right="567"/>
        <w:rPr>
          <w:i/>
          <w:iCs/>
        </w:rPr>
      </w:pPr>
      <w:r w:rsidRPr="00A75E08">
        <w:rPr>
          <w:b/>
          <w:bCs/>
          <w:i/>
          <w:iCs/>
        </w:rPr>
        <w:t>Artículo 132.</w:t>
      </w:r>
      <w:r w:rsidRPr="00A75E08">
        <w:rPr>
          <w:i/>
          <w:iCs/>
        </w:rPr>
        <w:t xml:space="preserve"> La clasificación de la información se llevará a cabo en el momento en que:</w:t>
      </w:r>
    </w:p>
    <w:p w:rsidR="00796FB8" w:rsidRPr="00A75E08" w:rsidRDefault="008F71A1">
      <w:pPr>
        <w:ind w:left="567" w:right="567"/>
        <w:rPr>
          <w:i/>
          <w:iCs/>
        </w:rPr>
      </w:pPr>
      <w:r w:rsidRPr="00A75E08">
        <w:rPr>
          <w:b/>
          <w:bCs/>
          <w:i/>
          <w:iCs/>
        </w:rPr>
        <w:t>I.</w:t>
      </w:r>
      <w:r w:rsidRPr="00A75E08">
        <w:rPr>
          <w:i/>
          <w:iCs/>
        </w:rPr>
        <w:t xml:space="preserve"> Se reciba una solicitud de acceso a la información;</w:t>
      </w:r>
    </w:p>
    <w:p w:rsidR="00796FB8" w:rsidRPr="00A75E08" w:rsidRDefault="008F71A1">
      <w:pPr>
        <w:ind w:left="567" w:right="567"/>
        <w:rPr>
          <w:i/>
          <w:iCs/>
        </w:rPr>
      </w:pPr>
      <w:r w:rsidRPr="00A75E08">
        <w:rPr>
          <w:b/>
          <w:bCs/>
          <w:i/>
          <w:iCs/>
        </w:rPr>
        <w:t>II.</w:t>
      </w:r>
      <w:r w:rsidRPr="00A75E08">
        <w:rPr>
          <w:i/>
          <w:iCs/>
        </w:rPr>
        <w:t xml:space="preserve"> Se determine mediante resolución de autoridad competente; o</w:t>
      </w:r>
    </w:p>
    <w:p w:rsidR="00796FB8" w:rsidRPr="00A75E08" w:rsidRDefault="008F71A1">
      <w:pPr>
        <w:ind w:left="567" w:right="567"/>
        <w:rPr>
          <w:b/>
          <w:bCs/>
          <w:i/>
          <w:iCs/>
        </w:rPr>
      </w:pPr>
      <w:r w:rsidRPr="00A75E08">
        <w:rPr>
          <w:b/>
          <w:bCs/>
          <w:i/>
          <w:iCs/>
        </w:rPr>
        <w:lastRenderedPageBreak/>
        <w:t>III.</w:t>
      </w:r>
      <w:r w:rsidRPr="00A75E08">
        <w:rPr>
          <w:i/>
          <w:iCs/>
        </w:rPr>
        <w:t xml:space="preserve"> Se generen versiones públicas para dar cumplimiento a las obligaciones de transparencia previstas en esta Ley.</w:t>
      </w:r>
      <w:r w:rsidRPr="00A75E08">
        <w:rPr>
          <w:b/>
          <w:bCs/>
          <w:i/>
          <w:iCs/>
        </w:rPr>
        <w:t>”</w:t>
      </w:r>
    </w:p>
    <w:p w:rsidR="00796FB8" w:rsidRPr="00A75E08" w:rsidRDefault="00796FB8"/>
    <w:p w:rsidR="00796FB8" w:rsidRPr="00A75E08" w:rsidRDefault="008F71A1">
      <w:pPr>
        <w:ind w:left="567" w:right="567"/>
        <w:rPr>
          <w:i/>
          <w:iCs/>
        </w:rPr>
      </w:pPr>
      <w:r w:rsidRPr="00A75E08">
        <w:rPr>
          <w:b/>
          <w:bCs/>
          <w:i/>
          <w:iCs/>
        </w:rPr>
        <w:t>“Segundo. -</w:t>
      </w:r>
      <w:r w:rsidRPr="00A75E08">
        <w:rPr>
          <w:i/>
          <w:iCs/>
        </w:rPr>
        <w:t xml:space="preserve"> Para efectos de los presentes Lineamientos Generales, se entenderá por:</w:t>
      </w:r>
    </w:p>
    <w:p w:rsidR="00796FB8" w:rsidRPr="00A75E08" w:rsidRDefault="008F71A1">
      <w:pPr>
        <w:ind w:left="567" w:right="567"/>
        <w:rPr>
          <w:i/>
          <w:iCs/>
        </w:rPr>
      </w:pPr>
      <w:r w:rsidRPr="00A75E08">
        <w:rPr>
          <w:b/>
          <w:bCs/>
          <w:i/>
          <w:iCs/>
        </w:rPr>
        <w:t>XVIII.</w:t>
      </w:r>
      <w:r w:rsidRPr="00A75E08">
        <w:rPr>
          <w:i/>
          <w:iCs/>
        </w:rPr>
        <w:t xml:space="preserve">  </w:t>
      </w:r>
      <w:r w:rsidRPr="00A75E08">
        <w:rPr>
          <w:b/>
          <w:bCs/>
          <w:i/>
          <w:iCs/>
        </w:rPr>
        <w:t>Versión pública:</w:t>
      </w:r>
      <w:r w:rsidRPr="00A75E08">
        <w:rPr>
          <w:i/>
          <w:iC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796FB8" w:rsidRPr="00A75E08" w:rsidRDefault="00796FB8">
      <w:pPr>
        <w:ind w:left="567" w:right="567"/>
        <w:rPr>
          <w:i/>
          <w:iCs/>
        </w:rPr>
      </w:pPr>
    </w:p>
    <w:p w:rsidR="00796FB8" w:rsidRPr="00A75E08" w:rsidRDefault="008F71A1">
      <w:pPr>
        <w:ind w:left="567" w:right="567"/>
        <w:rPr>
          <w:b/>
          <w:bCs/>
          <w:i/>
          <w:iCs/>
        </w:rPr>
      </w:pPr>
      <w:r w:rsidRPr="00A75E08">
        <w:rPr>
          <w:b/>
          <w:bCs/>
          <w:i/>
          <w:iCs/>
        </w:rPr>
        <w:t>Lineamientos Generales en materia de Clasificación y Desclasificación de la Información</w:t>
      </w:r>
    </w:p>
    <w:p w:rsidR="00796FB8" w:rsidRPr="00A75E08" w:rsidRDefault="00796FB8">
      <w:pPr>
        <w:ind w:left="567" w:right="567"/>
        <w:rPr>
          <w:i/>
          <w:iCs/>
        </w:rPr>
      </w:pPr>
    </w:p>
    <w:p w:rsidR="00796FB8" w:rsidRPr="00A75E08" w:rsidRDefault="008F71A1">
      <w:pPr>
        <w:ind w:left="567" w:right="567"/>
        <w:rPr>
          <w:i/>
          <w:iCs/>
        </w:rPr>
      </w:pPr>
      <w:r w:rsidRPr="00A75E08">
        <w:rPr>
          <w:b/>
          <w:bCs/>
          <w:i/>
          <w:iCs/>
        </w:rPr>
        <w:t>Cuarto.</w:t>
      </w:r>
      <w:r w:rsidRPr="00A75E08">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796FB8" w:rsidRPr="00A75E08" w:rsidRDefault="008F71A1">
      <w:pPr>
        <w:ind w:left="567" w:right="567"/>
        <w:rPr>
          <w:i/>
          <w:iCs/>
        </w:rPr>
      </w:pPr>
      <w:r w:rsidRPr="00A75E08">
        <w:rPr>
          <w:i/>
          <w:iCs/>
        </w:rPr>
        <w:t>Los sujetos obligados deberán aplicar, de manera estricta, las excepciones al derecho de acceso a la información y sólo podrán invocarlas cuando acrediten su procedencia.</w:t>
      </w:r>
    </w:p>
    <w:p w:rsidR="00796FB8" w:rsidRPr="00A75E08" w:rsidRDefault="00796FB8"/>
    <w:p w:rsidR="00796FB8" w:rsidRPr="00A75E08" w:rsidRDefault="008F71A1">
      <w:pPr>
        <w:ind w:left="567" w:right="567"/>
        <w:rPr>
          <w:i/>
          <w:iCs/>
        </w:rPr>
      </w:pPr>
      <w:r w:rsidRPr="00A75E08">
        <w:rPr>
          <w:b/>
          <w:bCs/>
          <w:i/>
          <w:iCs/>
        </w:rPr>
        <w:t>Quinto.</w:t>
      </w:r>
      <w:r w:rsidRPr="00A75E08">
        <w:rPr>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w:t>
      </w:r>
      <w:r w:rsidRPr="00A75E08">
        <w:rPr>
          <w:i/>
          <w:iCs/>
        </w:rPr>
        <w:lastRenderedPageBreak/>
        <w:t>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796FB8" w:rsidRPr="00A75E08" w:rsidRDefault="00796FB8"/>
    <w:p w:rsidR="00796FB8" w:rsidRPr="00A75E08" w:rsidRDefault="008F71A1">
      <w:pPr>
        <w:ind w:left="567" w:right="567"/>
        <w:rPr>
          <w:i/>
          <w:iCs/>
        </w:rPr>
      </w:pPr>
      <w:r w:rsidRPr="00A75E08">
        <w:rPr>
          <w:b/>
          <w:bCs/>
          <w:i/>
          <w:iCs/>
        </w:rPr>
        <w:t>Sexto.</w:t>
      </w:r>
      <w:r w:rsidRPr="00A75E08">
        <w:rPr>
          <w:i/>
          <w:iCs/>
        </w:rPr>
        <w:t xml:space="preserve"> Se deroga.</w:t>
      </w:r>
    </w:p>
    <w:p w:rsidR="00796FB8" w:rsidRPr="00A75E08" w:rsidRDefault="00796FB8"/>
    <w:p w:rsidR="00796FB8" w:rsidRPr="00A75E08" w:rsidRDefault="008F71A1">
      <w:pPr>
        <w:ind w:left="567" w:right="567"/>
        <w:rPr>
          <w:i/>
          <w:iCs/>
        </w:rPr>
      </w:pPr>
      <w:r w:rsidRPr="00A75E08">
        <w:rPr>
          <w:b/>
          <w:bCs/>
          <w:i/>
          <w:iCs/>
        </w:rPr>
        <w:t>Séptimo.</w:t>
      </w:r>
      <w:r w:rsidRPr="00A75E08">
        <w:rPr>
          <w:i/>
          <w:iCs/>
        </w:rPr>
        <w:t xml:space="preserve"> La clasificación de la información se llevará a cabo en el momento en que:</w:t>
      </w:r>
    </w:p>
    <w:p w:rsidR="00796FB8" w:rsidRPr="00A75E08" w:rsidRDefault="008F71A1">
      <w:pPr>
        <w:ind w:left="567" w:right="567"/>
        <w:rPr>
          <w:i/>
          <w:iCs/>
        </w:rPr>
      </w:pPr>
      <w:r w:rsidRPr="00A75E08">
        <w:rPr>
          <w:b/>
          <w:bCs/>
          <w:i/>
          <w:iCs/>
        </w:rPr>
        <w:t>I.</w:t>
      </w:r>
      <w:r w:rsidRPr="00A75E08">
        <w:rPr>
          <w:i/>
          <w:iCs/>
        </w:rPr>
        <w:t xml:space="preserve">        Se reciba una solicitud de acceso a la información;</w:t>
      </w:r>
    </w:p>
    <w:p w:rsidR="00796FB8" w:rsidRPr="00A75E08" w:rsidRDefault="008F71A1">
      <w:pPr>
        <w:ind w:left="567" w:right="567"/>
        <w:rPr>
          <w:i/>
          <w:iCs/>
        </w:rPr>
      </w:pPr>
      <w:r w:rsidRPr="00A75E08">
        <w:rPr>
          <w:b/>
          <w:bCs/>
          <w:i/>
          <w:iCs/>
        </w:rPr>
        <w:t>II.</w:t>
      </w:r>
      <w:r w:rsidRPr="00A75E08">
        <w:rPr>
          <w:i/>
          <w:iCs/>
        </w:rPr>
        <w:t xml:space="preserve">       Se determine mediante resolución del Comité de Transparencia, el órgano garante competente, o en cumplimiento a una sentencia del Poder Judicial; o</w:t>
      </w:r>
    </w:p>
    <w:p w:rsidR="00796FB8" w:rsidRPr="00A75E08" w:rsidRDefault="008F71A1">
      <w:pPr>
        <w:ind w:left="567" w:right="567"/>
        <w:rPr>
          <w:i/>
          <w:iCs/>
        </w:rPr>
      </w:pPr>
      <w:r w:rsidRPr="00A75E08">
        <w:rPr>
          <w:b/>
          <w:bCs/>
          <w:i/>
          <w:iCs/>
        </w:rPr>
        <w:t>III.</w:t>
      </w:r>
      <w:r w:rsidRPr="00A75E08">
        <w:rPr>
          <w:i/>
          <w:iCs/>
        </w:rPr>
        <w:t xml:space="preserve">      Se generen versiones públicas para dar cumplimiento a las obligaciones de transparencia previstas en la Ley General, la Ley Federal y las correspondientes de las entidades federativas.</w:t>
      </w:r>
    </w:p>
    <w:p w:rsidR="00796FB8" w:rsidRPr="00A75E08" w:rsidRDefault="008F71A1">
      <w:pPr>
        <w:ind w:left="567" w:right="567"/>
        <w:rPr>
          <w:i/>
          <w:iCs/>
        </w:rPr>
      </w:pPr>
      <w:r w:rsidRPr="00A75E08">
        <w:rPr>
          <w:i/>
          <w:iCs/>
        </w:rPr>
        <w:t xml:space="preserve">Los titulares de las áreas deberán revisar la información requerida al momento de la recepción de una solicitud de acceso, para verificar, conforme a su naturaleza, si encuadra en una causal de reserva o de confidencialidad. </w:t>
      </w:r>
    </w:p>
    <w:p w:rsidR="00796FB8" w:rsidRPr="00A75E08" w:rsidRDefault="00796FB8"/>
    <w:p w:rsidR="00796FB8" w:rsidRPr="00A75E08" w:rsidRDefault="008F71A1">
      <w:pPr>
        <w:ind w:left="567" w:right="567"/>
        <w:rPr>
          <w:i/>
          <w:iCs/>
        </w:rPr>
      </w:pPr>
      <w:r w:rsidRPr="00A75E08">
        <w:rPr>
          <w:b/>
          <w:bCs/>
          <w:i/>
          <w:iCs/>
        </w:rPr>
        <w:t>Octavo.</w:t>
      </w:r>
      <w:r w:rsidRPr="00A75E08">
        <w:rPr>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796FB8" w:rsidRPr="00A75E08" w:rsidRDefault="008F71A1">
      <w:pPr>
        <w:ind w:left="567" w:right="567"/>
        <w:rPr>
          <w:i/>
          <w:iCs/>
        </w:rPr>
      </w:pPr>
      <w:r w:rsidRPr="00A75E08">
        <w:rPr>
          <w:i/>
          <w:iCs/>
        </w:rPr>
        <w:t>Para motivar la clasificación se deberán señalar las razones o circunstancias especiales que lo llevaron a concluir que el caso particular se ajusta al supuesto previsto por la norma legal invocada como fundamento.</w:t>
      </w:r>
    </w:p>
    <w:p w:rsidR="00796FB8" w:rsidRPr="00A75E08" w:rsidRDefault="008F71A1">
      <w:pPr>
        <w:ind w:left="567" w:right="567"/>
        <w:rPr>
          <w:i/>
          <w:iCs/>
        </w:rPr>
      </w:pPr>
      <w:r w:rsidRPr="00A75E08">
        <w:rPr>
          <w:i/>
          <w:iCs/>
        </w:rPr>
        <w:lastRenderedPageBreak/>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796FB8" w:rsidRPr="00A75E08" w:rsidRDefault="00796FB8"/>
    <w:p w:rsidR="00796FB8" w:rsidRPr="00A75E08" w:rsidRDefault="008F71A1">
      <w:pPr>
        <w:ind w:left="567" w:right="567"/>
        <w:rPr>
          <w:i/>
          <w:iCs/>
        </w:rPr>
      </w:pPr>
      <w:r w:rsidRPr="00A75E08">
        <w:rPr>
          <w:b/>
          <w:bCs/>
          <w:i/>
          <w:iCs/>
        </w:rPr>
        <w:t>Noveno.</w:t>
      </w:r>
      <w:r w:rsidRPr="00A75E08">
        <w:rPr>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796FB8" w:rsidRPr="00A75E08" w:rsidRDefault="00796FB8"/>
    <w:p w:rsidR="00796FB8" w:rsidRPr="00A75E08" w:rsidRDefault="008F71A1">
      <w:pPr>
        <w:ind w:left="567" w:right="567"/>
        <w:rPr>
          <w:i/>
          <w:iCs/>
        </w:rPr>
      </w:pPr>
      <w:r w:rsidRPr="00A75E08">
        <w:rPr>
          <w:b/>
          <w:bCs/>
          <w:i/>
          <w:iCs/>
        </w:rPr>
        <w:t>Décimo.</w:t>
      </w:r>
      <w:r w:rsidRPr="00A75E08">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796FB8" w:rsidRPr="00A75E08" w:rsidRDefault="008F71A1">
      <w:pPr>
        <w:ind w:left="567" w:right="567"/>
        <w:rPr>
          <w:i/>
          <w:iCs/>
        </w:rPr>
      </w:pPr>
      <w:r w:rsidRPr="00A75E08">
        <w:rPr>
          <w:i/>
          <w:iCs/>
        </w:rPr>
        <w:t>En ausencia de los titulares de las áreas, la información será clasificada o desclasificada por la persona que lo supla, en términos de la normativa que rija la actuación del sujeto obligado.</w:t>
      </w:r>
    </w:p>
    <w:p w:rsidR="00796FB8" w:rsidRPr="00A75E08" w:rsidRDefault="00796FB8">
      <w:pPr>
        <w:ind w:left="567" w:right="567"/>
        <w:rPr>
          <w:i/>
          <w:iCs/>
        </w:rPr>
      </w:pPr>
    </w:p>
    <w:p w:rsidR="00796FB8" w:rsidRPr="00A75E08" w:rsidRDefault="008F71A1">
      <w:pPr>
        <w:ind w:left="567" w:right="567"/>
        <w:rPr>
          <w:b/>
          <w:bCs/>
          <w:i/>
          <w:iCs/>
        </w:rPr>
      </w:pPr>
      <w:r w:rsidRPr="00A75E08">
        <w:rPr>
          <w:b/>
          <w:bCs/>
          <w:i/>
          <w:iCs/>
        </w:rPr>
        <w:t>Décimo primero.</w:t>
      </w:r>
      <w:r w:rsidRPr="00A75E08">
        <w:rPr>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A75E08">
        <w:rPr>
          <w:b/>
          <w:bCs/>
          <w:i/>
          <w:iCs/>
        </w:rPr>
        <w:t>”</w:t>
      </w:r>
    </w:p>
    <w:p w:rsidR="00796FB8" w:rsidRPr="00A75E08" w:rsidRDefault="00796FB8"/>
    <w:p w:rsidR="00796FB8" w:rsidRPr="00A75E08" w:rsidRDefault="008F71A1">
      <w:r w:rsidRPr="00A75E08">
        <w:t xml:space="preserve">Consecuentemente, se destaca que la versión pública que elabore </w:t>
      </w:r>
      <w:r w:rsidRPr="00A75E08">
        <w:rPr>
          <w:b/>
          <w:bCs/>
        </w:rPr>
        <w:t>EL SUJETO OBLIGADO</w:t>
      </w:r>
      <w:r w:rsidRPr="00A75E08">
        <w:t xml:space="preserve"> debe cumplir con las formalidades exigidas en la Ley, por lo que para tal efecto emitirá el </w:t>
      </w:r>
      <w:r w:rsidRPr="00A75E08">
        <w:rPr>
          <w:b/>
          <w:bCs/>
        </w:rPr>
        <w:t>Acuerdo del Comité de Transparencia</w:t>
      </w:r>
      <w:r w:rsidRPr="00A75E08">
        <w:t xml:space="preserve"> en términos de los artículos 122 y 124 de la Ley de Transparencia y Acceso a la Información Pública del Estado de México y Municipios, con el cual sustentará la clasificación de datos y con ello la </w:t>
      </w:r>
      <w:r w:rsidRPr="00A75E08">
        <w:rPr>
          <w:i/>
          <w:iCs/>
        </w:rPr>
        <w:t>"versión pública"</w:t>
      </w:r>
      <w:r w:rsidRPr="00A75E08">
        <w:t xml:space="preserve">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796FB8" w:rsidRPr="00A75E08" w:rsidRDefault="00796FB8">
      <w:pPr>
        <w:widowControl w:val="0"/>
        <w:pBdr>
          <w:top w:val="nil"/>
          <w:left w:val="nil"/>
          <w:bottom w:val="nil"/>
          <w:right w:val="nil"/>
          <w:between w:val="nil"/>
        </w:pBdr>
        <w:ind w:left="851" w:right="899"/>
      </w:pPr>
    </w:p>
    <w:p w:rsidR="00796FB8" w:rsidRPr="00A75E08" w:rsidRDefault="008F71A1">
      <w:pPr>
        <w:pStyle w:val="Ttulo3"/>
        <w:spacing w:line="360" w:lineRule="auto"/>
      </w:pPr>
      <w:bookmarkStart w:id="35" w:name="_heading=h.eigob891tjop" w:colFirst="0" w:colLast="0"/>
      <w:bookmarkEnd w:id="35"/>
      <w:r w:rsidRPr="00A75E08">
        <w:t>e) Conclusión</w:t>
      </w:r>
    </w:p>
    <w:p w:rsidR="00796FB8" w:rsidRPr="00A75E08" w:rsidRDefault="008F71A1">
      <w:r w:rsidRPr="00A75E08">
        <w:t xml:space="preserve">Este Instituto considera que no se puede tener por colmado el derecho de acceso a la información pública del particular con la respuesta entregada y, por tanto, determina </w:t>
      </w:r>
      <w:r w:rsidRPr="00A75E08">
        <w:rPr>
          <w:b/>
          <w:bCs/>
        </w:rPr>
        <w:t>MODIFICAR</w:t>
      </w:r>
      <w:r w:rsidRPr="00A75E08">
        <w:t xml:space="preserve"> la respuesta del </w:t>
      </w:r>
      <w:r w:rsidRPr="00A75E08">
        <w:rPr>
          <w:b/>
          <w:bCs/>
        </w:rPr>
        <w:t>SUJETO OBLIGADO</w:t>
      </w:r>
      <w:r w:rsidRPr="00A75E08">
        <w:t xml:space="preserve"> a la solicitud </w:t>
      </w:r>
      <w:r w:rsidRPr="00A75E08">
        <w:rPr>
          <w:b/>
          <w:bCs/>
        </w:rPr>
        <w:t>00086/SUTEYM/IP/2025</w:t>
      </w:r>
      <w:r w:rsidRPr="00A75E08">
        <w:t xml:space="preserve">, por resultar parcialmente </w:t>
      </w:r>
      <w:r w:rsidRPr="00A75E08">
        <w:rPr>
          <w:b/>
          <w:bCs/>
        </w:rPr>
        <w:t>FUNDADAS</w:t>
      </w:r>
      <w:r w:rsidRPr="00A75E08">
        <w:t xml:space="preserve"> las razones o motivos de </w:t>
      </w:r>
      <w:r w:rsidRPr="00A75E08">
        <w:rPr>
          <w:b/>
          <w:bCs/>
        </w:rPr>
        <w:t>LA PARTE RECURRENTE</w:t>
      </w:r>
      <w:r w:rsidRPr="00A75E08">
        <w:t xml:space="preserve"> en el recurso de revisión </w:t>
      </w:r>
      <w:r w:rsidRPr="00A75E08">
        <w:rPr>
          <w:b/>
          <w:bCs/>
        </w:rPr>
        <w:t>09157/INFOEM/IP/RR/2025</w:t>
      </w:r>
      <w:r w:rsidRPr="00A75E08">
        <w:t xml:space="preserve"> y ordenarle haga entrega, de la información precisada en este estudio.</w:t>
      </w:r>
    </w:p>
    <w:p w:rsidR="00796FB8" w:rsidRPr="00A75E08" w:rsidRDefault="00796FB8"/>
    <w:p w:rsidR="00796FB8" w:rsidRPr="00A75E08" w:rsidRDefault="008F71A1">
      <w:r w:rsidRPr="00A75E08">
        <w:t>Así, con fundamento en lo establecido en los artículos transitorios</w:t>
      </w:r>
      <w:r w:rsidRPr="00A75E08">
        <w:rPr>
          <w:b/>
          <w:bCs/>
        </w:rPr>
        <w:t xml:space="preserve"> TERCERO</w:t>
      </w:r>
      <w:r w:rsidRPr="00A75E08">
        <w:t xml:space="preserve"> y </w:t>
      </w:r>
      <w:r w:rsidRPr="00A75E08">
        <w:rPr>
          <w:b/>
          <w:bCs/>
        </w:rPr>
        <w:t>CUARTO</w:t>
      </w:r>
      <w:r w:rsidRPr="00A75E08">
        <w:t xml:space="preserve"> del </w:t>
      </w:r>
      <w:r w:rsidRPr="00A75E08">
        <w:rPr>
          <w:b/>
          <w:bCs/>
        </w:rPr>
        <w:t>Decreto Número 198</w:t>
      </w:r>
      <w:r w:rsidRPr="00A75E08">
        <w:t xml:space="preserve"> publicado en el Periódico Oficial “Gaceta de Gobierno” del Estado de </w:t>
      </w:r>
      <w:r w:rsidRPr="00A75E08">
        <w:lastRenderedPageBreak/>
        <w:t>México el 04 de noviembre de 2025 y en los artículos 2, fracción II, 9, 29, 36, fracciones I y II, 176, 178, 179, fracción V, 186 y 188 de la Ley de Transparencia y Acceso a la Información Pública del Estado de México y Municipios, este Pleno:</w:t>
      </w:r>
    </w:p>
    <w:p w:rsidR="00796FB8" w:rsidRPr="00A75E08" w:rsidRDefault="00796FB8"/>
    <w:p w:rsidR="00796FB8" w:rsidRPr="00A75E08" w:rsidRDefault="008F71A1">
      <w:pPr>
        <w:pStyle w:val="Ttulo1"/>
      </w:pPr>
      <w:bookmarkStart w:id="36" w:name="_heading=h.ub4m6jgbrdf0" w:colFirst="0" w:colLast="0"/>
      <w:bookmarkEnd w:id="36"/>
      <w:r w:rsidRPr="00A75E08">
        <w:t>RESUELVE</w:t>
      </w:r>
    </w:p>
    <w:p w:rsidR="00796FB8" w:rsidRPr="00A75E08" w:rsidRDefault="00796FB8">
      <w:pPr>
        <w:rPr>
          <w:b/>
          <w:bCs/>
        </w:rPr>
      </w:pPr>
    </w:p>
    <w:p w:rsidR="00796FB8" w:rsidRPr="00A75E08" w:rsidRDefault="008F71A1">
      <w:pPr>
        <w:widowControl w:val="0"/>
        <w:rPr>
          <w:b/>
          <w:bCs/>
        </w:rPr>
      </w:pPr>
      <w:r w:rsidRPr="00A75E08">
        <w:rPr>
          <w:b/>
          <w:bCs/>
        </w:rPr>
        <w:t xml:space="preserve">PRIMERO. </w:t>
      </w:r>
      <w:r w:rsidRPr="00A75E08">
        <w:t xml:space="preserve">Se </w:t>
      </w:r>
      <w:r w:rsidRPr="00A75E08">
        <w:rPr>
          <w:b/>
          <w:bCs/>
        </w:rPr>
        <w:t xml:space="preserve">MODIFICA </w:t>
      </w:r>
      <w:r w:rsidRPr="00A75E08">
        <w:t xml:space="preserve">la respuesta entregada por el </w:t>
      </w:r>
      <w:r w:rsidRPr="00A75E08">
        <w:rPr>
          <w:b/>
          <w:bCs/>
        </w:rPr>
        <w:t>SUJETO OBLIGADO</w:t>
      </w:r>
      <w:r w:rsidRPr="00A75E08">
        <w:t xml:space="preserve"> en la solicitud de información número </w:t>
      </w:r>
      <w:r w:rsidRPr="00A75E08">
        <w:rPr>
          <w:b/>
          <w:bCs/>
        </w:rPr>
        <w:t>00086/SUTEYM/IP/2025</w:t>
      </w:r>
      <w:r w:rsidRPr="00A75E08">
        <w:t xml:space="preserve">, por resultar </w:t>
      </w:r>
      <w:r w:rsidRPr="00A75E08">
        <w:rPr>
          <w:b/>
          <w:bCs/>
        </w:rPr>
        <w:t>FUNDADAS</w:t>
      </w:r>
      <w:r w:rsidRPr="00A75E08">
        <w:t xml:space="preserve"> las razones o motivos de inconformidad hechos valer por </w:t>
      </w:r>
      <w:r w:rsidRPr="00A75E08">
        <w:rPr>
          <w:b/>
          <w:bCs/>
        </w:rPr>
        <w:t>LA PARTE RECURRENTE</w:t>
      </w:r>
      <w:r w:rsidRPr="00A75E08">
        <w:t xml:space="preserve"> en el Recurso de Revisión </w:t>
      </w:r>
      <w:r w:rsidRPr="00A75E08">
        <w:rPr>
          <w:b/>
          <w:bCs/>
        </w:rPr>
        <w:t>09157/INFOEM/IP/RR/2025</w:t>
      </w:r>
      <w:r w:rsidRPr="00A75E08">
        <w:t>,</w:t>
      </w:r>
      <w:r w:rsidRPr="00A75E08">
        <w:rPr>
          <w:b/>
          <w:bCs/>
        </w:rPr>
        <w:t xml:space="preserve"> </w:t>
      </w:r>
      <w:r w:rsidRPr="00A75E08">
        <w:t xml:space="preserve">en términos del considerando </w:t>
      </w:r>
      <w:r w:rsidRPr="00A75E08">
        <w:rPr>
          <w:b/>
          <w:bCs/>
        </w:rPr>
        <w:t>SEGUNDO</w:t>
      </w:r>
      <w:r w:rsidRPr="00A75E08">
        <w:t xml:space="preserve"> de la presente Resolución.</w:t>
      </w:r>
    </w:p>
    <w:p w:rsidR="00796FB8" w:rsidRPr="00A75E08" w:rsidRDefault="00796FB8">
      <w:pPr>
        <w:widowControl w:val="0"/>
      </w:pPr>
    </w:p>
    <w:p w:rsidR="00796FB8" w:rsidRPr="00A75E08" w:rsidRDefault="008F71A1">
      <w:r w:rsidRPr="00A75E08">
        <w:rPr>
          <w:b/>
          <w:bCs/>
        </w:rPr>
        <w:t>SEGUNDO.</w:t>
      </w:r>
      <w:r w:rsidRPr="00A75E08">
        <w:t xml:space="preserve"> </w:t>
      </w:r>
      <w:r w:rsidRPr="00A75E08">
        <w:rPr>
          <w:b/>
          <w:bCs/>
        </w:rPr>
        <w:t xml:space="preserve"> </w:t>
      </w:r>
      <w:r w:rsidRPr="00A75E08">
        <w:t xml:space="preserve">Se </w:t>
      </w:r>
      <w:r w:rsidRPr="00A75E08">
        <w:rPr>
          <w:b/>
          <w:bCs/>
        </w:rPr>
        <w:t>ORDENA</w:t>
      </w:r>
      <w:r w:rsidRPr="00A75E08">
        <w:t xml:space="preserve"> al </w:t>
      </w:r>
      <w:r w:rsidRPr="00A75E08">
        <w:rPr>
          <w:b/>
          <w:bCs/>
        </w:rPr>
        <w:t>SUJETO OBLIGADO</w:t>
      </w:r>
      <w:r w:rsidRPr="00A75E08">
        <w:t xml:space="preserve">, a efecto de que entregue a través del </w:t>
      </w:r>
      <w:r w:rsidRPr="00A75E08">
        <w:rPr>
          <w:b/>
          <w:bCs/>
        </w:rPr>
        <w:t>SAIMEX</w:t>
      </w:r>
      <w:r w:rsidRPr="00A75E08">
        <w:t>, en versión pública, la información y el soporte documental al 10 de julio de 2025 de lo siguiente:</w:t>
      </w:r>
    </w:p>
    <w:p w:rsidR="00796FB8" w:rsidRPr="00A75E08" w:rsidRDefault="00796FB8"/>
    <w:p w:rsidR="00796FB8" w:rsidRPr="00A75E08" w:rsidRDefault="008F71A1">
      <w:pPr>
        <w:tabs>
          <w:tab w:val="left" w:pos="426"/>
        </w:tabs>
        <w:ind w:left="567" w:right="539"/>
        <w:rPr>
          <w:i/>
          <w:iCs/>
        </w:rPr>
      </w:pPr>
      <w:r w:rsidRPr="00A75E08">
        <w:rPr>
          <w:i/>
          <w:iCs/>
        </w:rPr>
        <w:t>1.- Monto de dinero de recursos públicos con el que la actual dirigencia recibió la Sección Sindical Tecámac.</w:t>
      </w:r>
    </w:p>
    <w:p w:rsidR="00796FB8" w:rsidRPr="00A75E08" w:rsidRDefault="008F71A1">
      <w:pPr>
        <w:tabs>
          <w:tab w:val="left" w:pos="426"/>
        </w:tabs>
        <w:ind w:left="567" w:right="539"/>
        <w:rPr>
          <w:i/>
          <w:iCs/>
        </w:rPr>
      </w:pPr>
      <w:r w:rsidRPr="00A75E08">
        <w:rPr>
          <w:i/>
          <w:iCs/>
        </w:rPr>
        <w:t>2.- Adeudos de recursos públicos de la referida Sección Sindical</w:t>
      </w:r>
    </w:p>
    <w:p w:rsidR="00796FB8" w:rsidRPr="00A75E08" w:rsidRDefault="00796FB8">
      <w:pPr>
        <w:rPr>
          <w:i/>
          <w:iCs/>
        </w:rPr>
      </w:pPr>
    </w:p>
    <w:p w:rsidR="00796FB8" w:rsidRPr="00A75E08" w:rsidRDefault="008F71A1">
      <w:pPr>
        <w:ind w:left="567" w:right="539"/>
        <w:rPr>
          <w:i/>
          <w:iCs/>
        </w:rPr>
      </w:pPr>
      <w:r w:rsidRPr="00A75E08">
        <w:rPr>
          <w:i/>
          <w:iCs/>
        </w:rPr>
        <w:t xml:space="preserve">En caso de que la información contenga datos personales susceptibles de clasificarse como confidenciales, </w:t>
      </w:r>
      <w:r w:rsidRPr="00A75E08">
        <w:rPr>
          <w:b/>
          <w:bCs/>
          <w:i/>
          <w:iCs/>
        </w:rPr>
        <w:t>EL SUJETO OBLIGADO</w:t>
      </w:r>
      <w:r w:rsidRPr="00A75E08">
        <w:rPr>
          <w:i/>
          <w:iCs/>
        </w:rPr>
        <w:t xml:space="preserve"> deberá elaborar y entregar las versiones públicas correspondientes, previa aprobación del Comité de Transparencia mediante el acuerdo respectivo en el que se funde y motive debidamente la clasificación, en términos del </w:t>
      </w:r>
      <w:r w:rsidRPr="00A75E08">
        <w:rPr>
          <w:i/>
          <w:iCs/>
        </w:rPr>
        <w:lastRenderedPageBreak/>
        <w:t>artículo 49, fracción VIII de la Ley de Transparencia y Acceso a la Información Pública del Estado de México y Municipios.</w:t>
      </w:r>
    </w:p>
    <w:p w:rsidR="00796FB8" w:rsidRPr="00A75E08" w:rsidRDefault="00796FB8">
      <w:pPr>
        <w:ind w:left="567" w:right="539"/>
        <w:rPr>
          <w:i/>
          <w:iCs/>
        </w:rPr>
      </w:pPr>
    </w:p>
    <w:p w:rsidR="00796FB8" w:rsidRPr="00A75E08" w:rsidRDefault="008F71A1">
      <w:pPr>
        <w:ind w:left="567" w:right="539"/>
        <w:rPr>
          <w:b/>
          <w:bCs/>
        </w:rPr>
      </w:pPr>
      <w:r w:rsidRPr="00A75E08">
        <w:rPr>
          <w:i/>
          <w:iCs/>
        </w:rPr>
        <w:t xml:space="preserve">Respecto de la información requerida en el numeral 2, para el caso de que el </w:t>
      </w:r>
      <w:r w:rsidRPr="00A75E08">
        <w:rPr>
          <w:b/>
          <w:bCs/>
          <w:i/>
          <w:iCs/>
        </w:rPr>
        <w:t>SUJETO OBLIGADO</w:t>
      </w:r>
      <w:r w:rsidRPr="00A75E08">
        <w:rPr>
          <w:i/>
          <w:iCs/>
        </w:rPr>
        <w:t xml:space="preserve"> no cuente con dicha información, bastará con que dicha circunstancia sea debidamente comunicada a la </w:t>
      </w:r>
      <w:r w:rsidRPr="00A75E08">
        <w:rPr>
          <w:b/>
          <w:bCs/>
          <w:i/>
          <w:iCs/>
        </w:rPr>
        <w:t>PARTE RECURRENTE</w:t>
      </w:r>
      <w:r w:rsidRPr="00A75E08">
        <w:rPr>
          <w:i/>
          <w:iCs/>
        </w:rPr>
        <w:t>.</w:t>
      </w:r>
    </w:p>
    <w:p w:rsidR="00796FB8" w:rsidRPr="00A75E08" w:rsidRDefault="00796FB8">
      <w:pPr>
        <w:rPr>
          <w:b/>
          <w:bCs/>
        </w:rPr>
      </w:pPr>
    </w:p>
    <w:p w:rsidR="00796FB8" w:rsidRPr="00A75E08" w:rsidRDefault="008F71A1">
      <w:r w:rsidRPr="00A75E08">
        <w:rPr>
          <w:b/>
          <w:bCs/>
        </w:rPr>
        <w:t>TERCERO.</w:t>
      </w:r>
      <w:r w:rsidRPr="00A75E08">
        <w:t xml:space="preserve"> </w:t>
      </w:r>
      <w:r w:rsidRPr="00A75E08">
        <w:rPr>
          <w:b/>
          <w:bCs/>
        </w:rPr>
        <w:t xml:space="preserve">Notifíquese </w:t>
      </w:r>
      <w:r w:rsidRPr="00A75E08">
        <w:t xml:space="preserve">vía </w:t>
      </w:r>
      <w:r w:rsidRPr="00A75E08">
        <w:rPr>
          <w:b/>
          <w:bCs/>
        </w:rPr>
        <w:t>SAIMEX</w:t>
      </w:r>
      <w:r w:rsidRPr="00A75E08">
        <w:t xml:space="preserve"> la presente resolución al Titular de la Unidad de Transparencia del </w:t>
      </w:r>
      <w:r w:rsidRPr="00A75E08">
        <w:rPr>
          <w:b/>
          <w:bCs/>
        </w:rPr>
        <w:t>SUJETO OBLIGADO</w:t>
      </w:r>
      <w:r w:rsidRPr="00A75E08">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96FB8" w:rsidRPr="00A75E08" w:rsidRDefault="00796FB8"/>
    <w:p w:rsidR="00796FB8" w:rsidRPr="00A75E08" w:rsidRDefault="008F71A1">
      <w:r w:rsidRPr="00A75E08">
        <w:rPr>
          <w:b/>
          <w:bCs/>
        </w:rPr>
        <w:t>CUARTO.</w:t>
      </w:r>
      <w:r w:rsidRPr="00A75E08">
        <w:t xml:space="preserve"> Notifíquese a </w:t>
      </w:r>
      <w:r w:rsidRPr="00A75E08">
        <w:rPr>
          <w:b/>
          <w:bCs/>
        </w:rPr>
        <w:t>LA PARTE RECURRENTE</w:t>
      </w:r>
      <w:r w:rsidRPr="00A75E08">
        <w:t xml:space="preserve"> la presente resolución vía </w:t>
      </w:r>
      <w:r w:rsidRPr="00A75E08">
        <w:rPr>
          <w:b/>
          <w:bCs/>
        </w:rPr>
        <w:t>SAIMEX</w:t>
      </w:r>
      <w:r w:rsidRPr="00A75E08">
        <w:t>.</w:t>
      </w:r>
    </w:p>
    <w:p w:rsidR="00796FB8" w:rsidRPr="00A75E08" w:rsidRDefault="00796FB8"/>
    <w:p w:rsidR="00796FB8" w:rsidRPr="00A75E08" w:rsidRDefault="008F71A1">
      <w:r w:rsidRPr="00A75E08">
        <w:rPr>
          <w:b/>
          <w:bCs/>
        </w:rPr>
        <w:t>QUINTO</w:t>
      </w:r>
      <w:r w:rsidRPr="00A75E08">
        <w:t xml:space="preserve">. Hágase del conocimiento a </w:t>
      </w:r>
      <w:r w:rsidRPr="00A75E08">
        <w:rPr>
          <w:b/>
          <w:bCs/>
        </w:rPr>
        <w:t>LA PARTE RECURRENTE</w:t>
      </w:r>
      <w:r w:rsidRPr="00A75E08">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796FB8" w:rsidRPr="00A75E08" w:rsidRDefault="00796FB8"/>
    <w:p w:rsidR="00796FB8" w:rsidRPr="00A75E08" w:rsidRDefault="008F71A1">
      <w:r w:rsidRPr="00A75E08">
        <w:rPr>
          <w:b/>
          <w:bCs/>
        </w:rPr>
        <w:lastRenderedPageBreak/>
        <w:t>SEXTO.</w:t>
      </w:r>
      <w:r w:rsidRPr="00A75E08">
        <w:t xml:space="preserve"> De conformidad con el artículo 198 de la Ley de Transparencia y Acceso a la Información Pública del Estado de México y Municipios, el </w:t>
      </w:r>
      <w:r w:rsidRPr="00A75E08">
        <w:rPr>
          <w:b/>
          <w:bCs/>
        </w:rPr>
        <w:t>SUJETO OBLIGADO</w:t>
      </w:r>
      <w:r w:rsidRPr="00A75E08">
        <w:t xml:space="preserve"> podrá solicitar una ampliación de plazo de manera fundada y motivada, para el cumplimiento de la presente resolución.</w:t>
      </w:r>
    </w:p>
    <w:p w:rsidR="00796FB8" w:rsidRPr="00A75E08" w:rsidRDefault="00796FB8"/>
    <w:p w:rsidR="00796FB8" w:rsidRPr="00A75E08" w:rsidRDefault="008F71A1">
      <w:r w:rsidRPr="00A75E08">
        <w:t>ASÍ LO RESUELVE, POR UNANIMIDAD DE VOTOS EL PLENO DEL INSTITUTO DE TRANSPARENCIA, ACCESO A LA INFORMACIÓN PÚBLICA Y PROTECCIÓN DE DATOS PERSONALES DEL ESTADO DE MÉXICO Y MUNICIPIOS, CONFORMADO POR LOS COMISIONADOS JOSÉ MARTÍNEZ VILCHIS, MARÍA DEL ROSARIO MEJÍA AYALA (AUSENCIA JUSTIFICADA), SHARON CRISTINA MORALES MARTÍNEZ, LUIS GUSTAVO PARRA NORIEGA Y GUADALUPE RAMÍREZ PEÑA, EN LA VIGÉSIMA SEXTA SESIÓN ORDINARIA, CELEBRADA EL QUINCE DE JULIO DE DOS MIL VEINTISÉIS, ANTE EL SECRETARIO TÉCNICO DEL PLENO, ALEXIS TAPIA RAMÍREZ.</w:t>
      </w:r>
    </w:p>
    <w:p w:rsidR="00796FB8" w:rsidRDefault="008F71A1">
      <w:pPr>
        <w:widowControl w:val="0"/>
      </w:pPr>
      <w:r w:rsidRPr="00A75E08">
        <w:t>SCMM/DEMF/RPG/JLGA</w:t>
      </w:r>
    </w:p>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p w:rsidR="00796FB8" w:rsidRDefault="00796FB8"/>
    <w:sectPr w:rsidR="00796FB8">
      <w:footerReference w:type="default" r:id="rId11"/>
      <w:pgSz w:w="12240" w:h="15840"/>
      <w:pgMar w:top="2694" w:right="1608" w:bottom="1985"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1A1" w:rsidRDefault="008F71A1">
      <w:pPr>
        <w:spacing w:line="240" w:lineRule="auto"/>
      </w:pPr>
      <w:r>
        <w:separator/>
      </w:r>
    </w:p>
  </w:endnote>
  <w:endnote w:type="continuationSeparator" w:id="0">
    <w:p w:rsidR="008F71A1" w:rsidRDefault="008F71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2A9D9309-1C10-4A4F-91D6-A3A414D1E118}"/>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F55E8B5C-3C83-448B-8BDE-140DD05B82FB}"/>
    <w:embedBold r:id="rId3" w:fontKey="{36FCD570-B400-4303-852E-9675A043C102}"/>
    <w:embedItalic r:id="rId4" w:fontKey="{9350841B-3DA5-46F1-A41F-F8CBD5032D59}"/>
    <w:embedBoldItalic r:id="rId5" w:fontKey="{D4FDC0BB-485C-4E11-8625-982F09CACD9F}"/>
  </w:font>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6" w:fontKey="{A4C15EA3-47D7-40DA-8508-0AD5A41FCE4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A286A274-3450-4D21-B9DD-9550556E35F6}"/>
  </w:font>
  <w:font w:name="Cambria">
    <w:panose1 w:val="02040503050406030204"/>
    <w:charset w:val="00"/>
    <w:family w:val="roman"/>
    <w:pitch w:val="variable"/>
    <w:sig w:usb0="E00006FF" w:usb1="420024FF" w:usb2="02000000" w:usb3="00000000" w:csb0="0000019F" w:csb1="00000000"/>
    <w:embedRegular r:id="rId8" w:fontKey="{1C6018D0-FF2A-4461-8329-E30FC5A2E7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FB8" w:rsidRDefault="00796FB8">
    <w:pPr>
      <w:tabs>
        <w:tab w:val="center" w:pos="4550"/>
        <w:tab w:val="left" w:pos="5818"/>
      </w:tabs>
      <w:ind w:right="260"/>
      <w:jc w:val="right"/>
      <w:rPr>
        <w:color w:val="071320"/>
        <w:sz w:val="24"/>
        <w:szCs w:val="24"/>
      </w:rPr>
    </w:pPr>
  </w:p>
  <w:p w:rsidR="00796FB8" w:rsidRDefault="00796FB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FB8" w:rsidRDefault="008F71A1">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215443">
      <w:rPr>
        <w:noProof/>
        <w:color w:val="0A1D30"/>
        <w:sz w:val="24"/>
        <w:szCs w:val="24"/>
      </w:rPr>
      <w:t>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215443">
      <w:rPr>
        <w:noProof/>
        <w:color w:val="0A1D30"/>
        <w:sz w:val="24"/>
        <w:szCs w:val="24"/>
      </w:rPr>
      <w:t>37</w:t>
    </w:r>
    <w:r>
      <w:rPr>
        <w:color w:val="0A1D30"/>
        <w:sz w:val="24"/>
        <w:szCs w:val="24"/>
      </w:rPr>
      <w:fldChar w:fldCharType="end"/>
    </w:r>
  </w:p>
  <w:p w:rsidR="00796FB8" w:rsidRDefault="00796FB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1A1" w:rsidRDefault="008F71A1">
      <w:pPr>
        <w:spacing w:line="240" w:lineRule="auto"/>
      </w:pPr>
      <w:r>
        <w:separator/>
      </w:r>
    </w:p>
  </w:footnote>
  <w:footnote w:type="continuationSeparator" w:id="0">
    <w:p w:rsidR="008F71A1" w:rsidRDefault="008F71A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FB8" w:rsidRDefault="00796FB8">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796FB8">
      <w:trPr>
        <w:trHeight w:val="144"/>
        <w:jc w:val="right"/>
      </w:trPr>
      <w:tc>
        <w:tcPr>
          <w:tcW w:w="2727" w:type="dxa"/>
        </w:tcPr>
        <w:p w:rsidR="00796FB8" w:rsidRDefault="008F71A1">
          <w:pPr>
            <w:tabs>
              <w:tab w:val="right" w:pos="8838"/>
            </w:tabs>
            <w:ind w:left="-74" w:right="-105"/>
            <w:rPr>
              <w:b/>
              <w:bCs/>
            </w:rPr>
          </w:pPr>
          <w:r>
            <w:rPr>
              <w:b/>
              <w:bCs/>
            </w:rPr>
            <w:t>Recurso de Revisión:</w:t>
          </w:r>
        </w:p>
      </w:tc>
      <w:tc>
        <w:tcPr>
          <w:tcW w:w="3402" w:type="dxa"/>
        </w:tcPr>
        <w:p w:rsidR="00796FB8" w:rsidRDefault="008F71A1">
          <w:pPr>
            <w:tabs>
              <w:tab w:val="right" w:pos="8838"/>
            </w:tabs>
            <w:ind w:left="-74" w:right="-105"/>
          </w:pPr>
          <w:r>
            <w:t xml:space="preserve">09157/INFOEM/IP/RR/2025 </w:t>
          </w:r>
        </w:p>
      </w:tc>
    </w:tr>
    <w:tr w:rsidR="00796FB8">
      <w:trPr>
        <w:trHeight w:val="283"/>
        <w:jc w:val="right"/>
      </w:trPr>
      <w:tc>
        <w:tcPr>
          <w:tcW w:w="2727" w:type="dxa"/>
        </w:tcPr>
        <w:p w:rsidR="00796FB8" w:rsidRDefault="008F71A1">
          <w:pPr>
            <w:tabs>
              <w:tab w:val="right" w:pos="8838"/>
            </w:tabs>
            <w:ind w:left="-74" w:right="-105"/>
            <w:rPr>
              <w:b/>
              <w:bCs/>
            </w:rPr>
          </w:pPr>
          <w:r>
            <w:rPr>
              <w:b/>
              <w:bCs/>
            </w:rPr>
            <w:t>Sujeto Obligado:</w:t>
          </w:r>
        </w:p>
      </w:tc>
      <w:tc>
        <w:tcPr>
          <w:tcW w:w="3402" w:type="dxa"/>
        </w:tcPr>
        <w:p w:rsidR="00796FB8" w:rsidRDefault="008F71A1">
          <w:pPr>
            <w:tabs>
              <w:tab w:val="left" w:pos="2834"/>
              <w:tab w:val="right" w:pos="8838"/>
            </w:tabs>
            <w:ind w:left="-108" w:right="-105"/>
          </w:pPr>
          <w:r>
            <w:t>Sindicato Único de Trabajadores de Los Poderes, Municipios E Instituciones Descentralizadas del Estado de México</w:t>
          </w:r>
        </w:p>
      </w:tc>
    </w:tr>
    <w:tr w:rsidR="00796FB8">
      <w:trPr>
        <w:trHeight w:val="283"/>
        <w:jc w:val="right"/>
      </w:trPr>
      <w:tc>
        <w:tcPr>
          <w:tcW w:w="2727" w:type="dxa"/>
        </w:tcPr>
        <w:p w:rsidR="00796FB8" w:rsidRDefault="008F71A1">
          <w:pPr>
            <w:tabs>
              <w:tab w:val="right" w:pos="8838"/>
            </w:tabs>
            <w:ind w:left="-74" w:right="-105"/>
            <w:rPr>
              <w:b/>
              <w:bCs/>
            </w:rPr>
          </w:pPr>
          <w:r>
            <w:rPr>
              <w:b/>
              <w:bCs/>
            </w:rPr>
            <w:t>Comisionada Ponente:</w:t>
          </w:r>
        </w:p>
      </w:tc>
      <w:tc>
        <w:tcPr>
          <w:tcW w:w="3402" w:type="dxa"/>
        </w:tcPr>
        <w:p w:rsidR="00796FB8" w:rsidRDefault="008F71A1">
          <w:pPr>
            <w:tabs>
              <w:tab w:val="right" w:pos="8838"/>
            </w:tabs>
            <w:ind w:left="-108" w:right="-105"/>
          </w:pPr>
          <w:r>
            <w:t>Sharon Cristina Morales Martínez</w:t>
          </w:r>
        </w:p>
      </w:tc>
    </w:tr>
  </w:tbl>
  <w:p w:rsidR="00796FB8" w:rsidRDefault="008F71A1">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-995038</wp:posOffset>
          </wp:positionH>
          <wp:positionV relativeFrom="margin">
            <wp:posOffset>-1782438</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FB8" w:rsidRDefault="00796FB8">
    <w:pPr>
      <w:widowControl w:val="0"/>
      <w:pBdr>
        <w:top w:val="nil"/>
        <w:left w:val="nil"/>
        <w:bottom w:val="nil"/>
        <w:right w:val="nil"/>
        <w:between w:val="nil"/>
      </w:pBdr>
      <w:spacing w:line="276" w:lineRule="auto"/>
      <w:jc w:val="left"/>
      <w:rPr>
        <w:color w:val="000000"/>
        <w:sz w:val="14"/>
        <w:szCs w:val="14"/>
      </w:rPr>
    </w:pPr>
  </w:p>
  <w:tbl>
    <w:tblPr>
      <w:tblStyle w:val="a0"/>
      <w:tblW w:w="6660" w:type="dxa"/>
      <w:tblInd w:w="2552" w:type="dxa"/>
      <w:tblLayout w:type="fixed"/>
      <w:tblLook w:val="0400" w:firstRow="0" w:lastRow="0" w:firstColumn="0" w:lastColumn="0" w:noHBand="0" w:noVBand="1"/>
    </w:tblPr>
    <w:tblGrid>
      <w:gridCol w:w="283"/>
      <w:gridCol w:w="6377"/>
    </w:tblGrid>
    <w:tr w:rsidR="00796FB8">
      <w:trPr>
        <w:trHeight w:val="1435"/>
      </w:trPr>
      <w:tc>
        <w:tcPr>
          <w:tcW w:w="283" w:type="dxa"/>
        </w:tcPr>
        <w:p w:rsidR="00796FB8" w:rsidRDefault="00796FB8">
          <w:pPr>
            <w:tabs>
              <w:tab w:val="right" w:pos="4273"/>
            </w:tabs>
            <w:rPr>
              <w:rFonts w:ascii="Garamond" w:eastAsia="Garamond" w:hAnsi="Garamond" w:cs="Garamond"/>
            </w:rPr>
          </w:pPr>
        </w:p>
      </w:tc>
      <w:tc>
        <w:tcPr>
          <w:tcW w:w="6377" w:type="dxa"/>
        </w:tcPr>
        <w:p w:rsidR="00796FB8" w:rsidRDefault="00796FB8">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796FB8">
            <w:trPr>
              <w:trHeight w:val="144"/>
            </w:trPr>
            <w:tc>
              <w:tcPr>
                <w:tcW w:w="2790" w:type="dxa"/>
              </w:tcPr>
              <w:p w:rsidR="00796FB8" w:rsidRDefault="008F71A1">
                <w:pPr>
                  <w:tabs>
                    <w:tab w:val="right" w:pos="8838"/>
                  </w:tabs>
                  <w:ind w:left="-74" w:right="-105"/>
                  <w:rPr>
                    <w:b/>
                    <w:bCs/>
                  </w:rPr>
                </w:pPr>
                <w:bookmarkStart w:id="0" w:name="_heading=h.147n2zr" w:colFirst="0" w:colLast="0"/>
                <w:bookmarkEnd w:id="0"/>
                <w:r>
                  <w:rPr>
                    <w:b/>
                    <w:bCs/>
                  </w:rPr>
                  <w:t>Recurso de Revisión:</w:t>
                </w:r>
              </w:p>
            </w:tc>
            <w:tc>
              <w:tcPr>
                <w:tcW w:w="3345" w:type="dxa"/>
              </w:tcPr>
              <w:p w:rsidR="00796FB8" w:rsidRDefault="008F71A1">
                <w:pPr>
                  <w:tabs>
                    <w:tab w:val="right" w:pos="8838"/>
                  </w:tabs>
                  <w:ind w:left="-74" w:right="-105"/>
                </w:pPr>
                <w:r>
                  <w:t xml:space="preserve">09157/INFOEM/IP/RR/2025 </w:t>
                </w:r>
              </w:p>
            </w:tc>
            <w:tc>
              <w:tcPr>
                <w:tcW w:w="3405" w:type="dxa"/>
              </w:tcPr>
              <w:p w:rsidR="00796FB8" w:rsidRDefault="00796FB8">
                <w:pPr>
                  <w:tabs>
                    <w:tab w:val="right" w:pos="8838"/>
                  </w:tabs>
                  <w:ind w:left="-74" w:right="-105"/>
                </w:pPr>
              </w:p>
            </w:tc>
          </w:tr>
          <w:tr w:rsidR="00796FB8">
            <w:trPr>
              <w:trHeight w:val="144"/>
            </w:trPr>
            <w:tc>
              <w:tcPr>
                <w:tcW w:w="2790" w:type="dxa"/>
              </w:tcPr>
              <w:p w:rsidR="00796FB8" w:rsidRDefault="008F71A1">
                <w:pPr>
                  <w:tabs>
                    <w:tab w:val="right" w:pos="8838"/>
                  </w:tabs>
                  <w:ind w:left="-74" w:right="-105"/>
                  <w:rPr>
                    <w:b/>
                    <w:bCs/>
                  </w:rPr>
                </w:pPr>
                <w:bookmarkStart w:id="1" w:name="_heading=h.3o7alnk" w:colFirst="0" w:colLast="0"/>
                <w:bookmarkEnd w:id="1"/>
                <w:r>
                  <w:rPr>
                    <w:b/>
                    <w:bCs/>
                  </w:rPr>
                  <w:t>Recurrente:</w:t>
                </w:r>
              </w:p>
            </w:tc>
            <w:tc>
              <w:tcPr>
                <w:tcW w:w="3345" w:type="dxa"/>
              </w:tcPr>
              <w:p w:rsidR="00796FB8" w:rsidRDefault="00215443">
                <w:pPr>
                  <w:tabs>
                    <w:tab w:val="right" w:pos="8838"/>
                  </w:tabs>
                  <w:ind w:left="-74" w:right="-105"/>
                </w:pPr>
                <w:r>
                  <w:t>XXXXXX XXXXX</w:t>
                </w:r>
              </w:p>
            </w:tc>
            <w:tc>
              <w:tcPr>
                <w:tcW w:w="3405" w:type="dxa"/>
              </w:tcPr>
              <w:p w:rsidR="00796FB8" w:rsidRDefault="00796FB8">
                <w:pPr>
                  <w:tabs>
                    <w:tab w:val="left" w:pos="3122"/>
                    <w:tab w:val="right" w:pos="8838"/>
                  </w:tabs>
                  <w:ind w:left="-105" w:right="-105"/>
                </w:pPr>
              </w:p>
            </w:tc>
          </w:tr>
          <w:tr w:rsidR="00796FB8">
            <w:trPr>
              <w:trHeight w:val="283"/>
            </w:trPr>
            <w:tc>
              <w:tcPr>
                <w:tcW w:w="2790" w:type="dxa"/>
              </w:tcPr>
              <w:p w:rsidR="00796FB8" w:rsidRDefault="008F71A1">
                <w:pPr>
                  <w:tabs>
                    <w:tab w:val="right" w:pos="8838"/>
                  </w:tabs>
                  <w:ind w:left="-74" w:right="-105"/>
                  <w:rPr>
                    <w:b/>
                    <w:bCs/>
                  </w:rPr>
                </w:pPr>
                <w:r>
                  <w:rPr>
                    <w:b/>
                    <w:bCs/>
                  </w:rPr>
                  <w:t>Sujeto Obligado:</w:t>
                </w:r>
              </w:p>
            </w:tc>
            <w:tc>
              <w:tcPr>
                <w:tcW w:w="3345" w:type="dxa"/>
              </w:tcPr>
              <w:p w:rsidR="00796FB8" w:rsidRDefault="008F71A1">
                <w:pPr>
                  <w:tabs>
                    <w:tab w:val="left" w:pos="2834"/>
                    <w:tab w:val="right" w:pos="8838"/>
                  </w:tabs>
                  <w:ind w:left="-108" w:right="-105"/>
                </w:pPr>
                <w:r>
                  <w:t>Sindicato Único de Trabajadores de Los Poderes, Municipios E Instituciones Descentralizadas del Estado de México</w:t>
                </w:r>
              </w:p>
            </w:tc>
            <w:tc>
              <w:tcPr>
                <w:tcW w:w="3405" w:type="dxa"/>
              </w:tcPr>
              <w:p w:rsidR="00796FB8" w:rsidRDefault="00796FB8">
                <w:pPr>
                  <w:tabs>
                    <w:tab w:val="left" w:pos="2834"/>
                    <w:tab w:val="right" w:pos="8838"/>
                  </w:tabs>
                  <w:ind w:left="-108" w:right="-105"/>
                </w:pPr>
              </w:p>
            </w:tc>
          </w:tr>
          <w:tr w:rsidR="00796FB8">
            <w:trPr>
              <w:trHeight w:val="283"/>
            </w:trPr>
            <w:tc>
              <w:tcPr>
                <w:tcW w:w="2790" w:type="dxa"/>
              </w:tcPr>
              <w:p w:rsidR="00796FB8" w:rsidRDefault="008F71A1">
                <w:pPr>
                  <w:tabs>
                    <w:tab w:val="right" w:pos="8838"/>
                  </w:tabs>
                  <w:ind w:left="-74" w:right="-105"/>
                  <w:rPr>
                    <w:b/>
                    <w:bCs/>
                  </w:rPr>
                </w:pPr>
                <w:r>
                  <w:rPr>
                    <w:b/>
                    <w:bCs/>
                  </w:rPr>
                  <w:t>Comisionada Ponente:</w:t>
                </w:r>
              </w:p>
            </w:tc>
            <w:tc>
              <w:tcPr>
                <w:tcW w:w="3345" w:type="dxa"/>
              </w:tcPr>
              <w:p w:rsidR="00796FB8" w:rsidRDefault="008F71A1">
                <w:pPr>
                  <w:tabs>
                    <w:tab w:val="right" w:pos="8838"/>
                  </w:tabs>
                  <w:ind w:left="-108" w:right="-105"/>
                </w:pPr>
                <w:r>
                  <w:t>Sharon Cristina Morales Martínez</w:t>
                </w:r>
              </w:p>
            </w:tc>
            <w:tc>
              <w:tcPr>
                <w:tcW w:w="3405" w:type="dxa"/>
              </w:tcPr>
              <w:p w:rsidR="00796FB8" w:rsidRDefault="00796FB8">
                <w:pPr>
                  <w:tabs>
                    <w:tab w:val="right" w:pos="8838"/>
                  </w:tabs>
                  <w:ind w:left="-108" w:right="-105"/>
                </w:pPr>
              </w:p>
            </w:tc>
          </w:tr>
        </w:tbl>
        <w:p w:rsidR="00796FB8" w:rsidRDefault="00796FB8">
          <w:pPr>
            <w:tabs>
              <w:tab w:val="right" w:pos="8838"/>
            </w:tabs>
            <w:ind w:left="-28"/>
            <w:rPr>
              <w:rFonts w:ascii="Arial" w:eastAsia="Arial" w:hAnsi="Arial" w:cs="Arial"/>
              <w:b/>
              <w:bCs/>
            </w:rPr>
          </w:pPr>
        </w:p>
      </w:tc>
    </w:tr>
  </w:tbl>
  <w:p w:rsidR="00796FB8" w:rsidRDefault="00215443">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E93FBC"/>
    <w:multiLevelType w:val="multilevel"/>
    <w:tmpl w:val="A670A9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9D462A9"/>
    <w:multiLevelType w:val="multilevel"/>
    <w:tmpl w:val="5B22B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FB8"/>
    <w:rsid w:val="00215443"/>
    <w:rsid w:val="00796FB8"/>
    <w:rsid w:val="008F71A1"/>
    <w:rsid w:val="00A75E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7455ECF-2014-4235-AE53-ACDF19F7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21544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15443"/>
  </w:style>
  <w:style w:type="paragraph" w:styleId="Piedepgina">
    <w:name w:val="footer"/>
    <w:basedOn w:val="Normal"/>
    <w:link w:val="PiedepginaCar"/>
    <w:uiPriority w:val="99"/>
    <w:unhideWhenUsed/>
    <w:rsid w:val="0021544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15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Gw0lwL5HY3YC8UMSsM1cnaM4wA==">CgMxLjAyDmgubzdhcXBrdHNleW8yMg5oLmtvaHIzdDRlZHdrNzIOaC5yYWl2OGh5aTcxOTgyDmguOWJqdXMwZ2R3MTJtMg5oLjRmNmRiMHNnMjNwdjIOaC50ZmtycWR3cmF1bnoyDmgudTNvdzU4bG12ejluMg5oLnNvYnFtYWVuN296MjIOaC4xejY5bXJzMHlsZDQyDmgucGl0b2FiZ2I4Y2p3Mg5oLmpoZDByZHJxMHhrazIOaC5hcXg5NHl3bjY1M20yDmgudWE2N251YnE1Z2Y0Mg5oLnVmb2VlejF5M2k4aDIOaC5rdm5lZTdkcDRwcTQyCWguMzVua3VuMjIOaC5mczM5YjF3OXEwcmMyDmgubWVmd2kza3Q0dXczMg5oLjVyZWZocTE0N2UwMDIOaC50cTBmM2JvbDNkanEyDmgubzZ4NHF6NnR5dWdhMg5oLmViamplZm5ndjZnajIOaC5rMGdjdW9ka2RpNDIyDWguZnhqNXU2ZXZscDkyDmgueW02Z2FndXg1ZWI1Mg5oLmUxbDVwMTRiNGF1ODIOaC5rbTMybmFic25oMHQyCWguMnM4ZXlvMTIOaC5mdXhrNmk4OG9keGQyDmguNG1seTRxc3lzNXJqMg5oLnl6ZnltNWw1NWMycTINaC53Z2VzdzR3djN6NjIOaC5laWdvYjg5MXRqb3AyDmgudWI0bTZqZ2JyZGYwMgloLjE0N24yenIyCWguM283YWxuazgAciExTUpLZmhfUUF6NGVlNlBCYXJYOHpNM3pkWUJ4dWFBc1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8332</Words>
  <Characters>45830</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54054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3</cp:revision>
  <cp:lastPrinted>2026-07-16T19:48:00Z</cp:lastPrinted>
  <dcterms:created xsi:type="dcterms:W3CDTF">2026-07-16T19:47:00Z</dcterms:created>
  <dcterms:modified xsi:type="dcterms:W3CDTF">2026-08-14T20:53:00Z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