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B424" w14:textId="6BC02A44" w:rsidR="00A83B4F" w:rsidRPr="00197E6D" w:rsidRDefault="0029071C" w:rsidP="004309A2">
      <w:pPr>
        <w:shd w:val="clear" w:color="auto" w:fill="FFFFFF"/>
        <w:spacing w:line="360" w:lineRule="auto"/>
        <w:jc w:val="both"/>
        <w:rPr>
          <w:rFonts w:ascii="Palatino Linotype" w:hAnsi="Palatino Linotype" w:cs="Arial"/>
          <w:color w:val="000000"/>
        </w:rPr>
      </w:pPr>
      <w:r w:rsidRPr="00197E6D">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 a</w:t>
      </w:r>
      <w:r w:rsidR="0098478D" w:rsidRPr="00197E6D">
        <w:rPr>
          <w:rFonts w:ascii="Palatino Linotype" w:hAnsi="Palatino Linotype" w:cs="Arial"/>
          <w:color w:val="000000"/>
        </w:rPr>
        <w:t xml:space="preserve"> </w:t>
      </w:r>
      <w:r w:rsidR="00326517" w:rsidRPr="00197E6D">
        <w:rPr>
          <w:rFonts w:ascii="Palatino Linotype" w:hAnsi="Palatino Linotype" w:cs="Arial"/>
          <w:color w:val="000000"/>
        </w:rPr>
        <w:t xml:space="preserve">veintiocho </w:t>
      </w:r>
      <w:r w:rsidR="00445D8E" w:rsidRPr="00197E6D">
        <w:rPr>
          <w:rFonts w:ascii="Palatino Linotype" w:hAnsi="Palatino Linotype" w:cs="Arial"/>
          <w:color w:val="000000"/>
        </w:rPr>
        <w:t>de enero de dos mil veintiséis</w:t>
      </w:r>
      <w:r w:rsidRPr="00197E6D">
        <w:rPr>
          <w:rFonts w:ascii="Palatino Linotype" w:hAnsi="Palatino Linotype" w:cs="Arial"/>
          <w:color w:val="000000"/>
        </w:rPr>
        <w:t>.</w:t>
      </w:r>
    </w:p>
    <w:p w14:paraId="5C22A337" w14:textId="77777777" w:rsidR="004309A2" w:rsidRPr="00197E6D" w:rsidRDefault="004309A2" w:rsidP="004309A2">
      <w:pPr>
        <w:shd w:val="clear" w:color="auto" w:fill="FFFFFF"/>
        <w:spacing w:line="360" w:lineRule="auto"/>
        <w:jc w:val="both"/>
        <w:rPr>
          <w:rFonts w:ascii="Palatino Linotype" w:hAnsi="Palatino Linotype" w:cs="Arial"/>
          <w:color w:val="000000"/>
        </w:rPr>
      </w:pPr>
    </w:p>
    <w:p w14:paraId="37DC6287" w14:textId="5E37754E" w:rsidR="009E0E89" w:rsidRPr="00197E6D" w:rsidRDefault="0029071C" w:rsidP="00C753C2">
      <w:pPr>
        <w:tabs>
          <w:tab w:val="left" w:pos="1701"/>
        </w:tabs>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b/>
          <w:lang w:eastAsia="en-US"/>
        </w:rPr>
        <w:t>VISTO</w:t>
      </w:r>
      <w:r w:rsidRPr="00197E6D">
        <w:rPr>
          <w:rFonts w:ascii="Palatino Linotype" w:eastAsiaTheme="minorHAnsi" w:hAnsi="Palatino Linotype" w:cs="Arial"/>
          <w:lang w:eastAsia="en-US"/>
        </w:rPr>
        <w:t xml:space="preserve"> el expediente electrónico formado con motivo del recurso de revisión número </w:t>
      </w:r>
      <w:bookmarkStart w:id="0" w:name="_GoBack"/>
      <w:r w:rsidR="002E6302" w:rsidRPr="00197E6D">
        <w:rPr>
          <w:rFonts w:ascii="Palatino Linotype" w:eastAsiaTheme="minorHAnsi" w:hAnsi="Palatino Linotype" w:cs="Arial"/>
          <w:b/>
          <w:lang w:eastAsia="en-US"/>
        </w:rPr>
        <w:t>1</w:t>
      </w:r>
      <w:r w:rsidR="00445D8E" w:rsidRPr="00197E6D">
        <w:rPr>
          <w:rFonts w:ascii="Palatino Linotype" w:eastAsiaTheme="minorHAnsi" w:hAnsi="Palatino Linotype" w:cs="Arial"/>
          <w:b/>
          <w:lang w:eastAsia="en-US"/>
        </w:rPr>
        <w:t>0490</w:t>
      </w:r>
      <w:r w:rsidR="002E6302" w:rsidRPr="00197E6D">
        <w:rPr>
          <w:rFonts w:ascii="Palatino Linotype" w:eastAsiaTheme="minorHAnsi" w:hAnsi="Palatino Linotype" w:cs="Arial"/>
          <w:b/>
          <w:lang w:eastAsia="en-US"/>
        </w:rPr>
        <w:t>/INFOEM/IP/RR/2025</w:t>
      </w:r>
      <w:bookmarkEnd w:id="0"/>
      <w:r w:rsidRPr="00197E6D">
        <w:rPr>
          <w:rFonts w:ascii="Palatino Linotype" w:eastAsiaTheme="minorHAnsi" w:hAnsi="Palatino Linotype" w:cs="Arial"/>
          <w:lang w:eastAsia="en-US"/>
        </w:rPr>
        <w:t xml:space="preserve">, </w:t>
      </w:r>
      <w:r w:rsidR="002E6302" w:rsidRPr="00197E6D">
        <w:rPr>
          <w:rFonts w:ascii="Palatino Linotype" w:hAnsi="Palatino Linotype" w:cs="Arial"/>
        </w:rPr>
        <w:t xml:space="preserve">interpuesto por un particular que al momento de ingresar la solicitud de información e interponer el recurso de revisión, </w:t>
      </w:r>
      <w:r w:rsidR="00445D8E" w:rsidRPr="00197E6D">
        <w:rPr>
          <w:rFonts w:ascii="Palatino Linotype" w:hAnsi="Palatino Linotype" w:cs="Arial"/>
        </w:rPr>
        <w:t>señala nombre</w:t>
      </w:r>
      <w:r w:rsidR="002E6302" w:rsidRPr="00197E6D">
        <w:rPr>
          <w:rFonts w:ascii="Palatino Linotype" w:hAnsi="Palatino Linotype" w:cs="Arial"/>
        </w:rPr>
        <w:t>,</w:t>
      </w:r>
      <w:r w:rsidR="002E6302" w:rsidRPr="00197E6D">
        <w:rPr>
          <w:rFonts w:ascii="Palatino Linotype" w:hAnsi="Palatino Linotype" w:cs="Arial"/>
          <w:b/>
        </w:rPr>
        <w:t xml:space="preserve"> </w:t>
      </w:r>
      <w:r w:rsidR="002E6302" w:rsidRPr="00197E6D">
        <w:rPr>
          <w:rFonts w:ascii="Palatino Linotype" w:hAnsi="Palatino Linotype" w:cs="Arial"/>
        </w:rPr>
        <w:t xml:space="preserve">en lo sucesivo </w:t>
      </w:r>
      <w:r w:rsidR="002E6302" w:rsidRPr="00197E6D">
        <w:rPr>
          <w:rFonts w:ascii="Palatino Linotype" w:hAnsi="Palatino Linotype" w:cs="Arial"/>
          <w:b/>
        </w:rPr>
        <w:t>El Recurrente</w:t>
      </w:r>
      <w:r w:rsidRPr="00197E6D">
        <w:rPr>
          <w:rFonts w:ascii="Palatino Linotype" w:eastAsiaTheme="minorHAnsi" w:hAnsi="Palatino Linotype" w:cs="Arial"/>
          <w:lang w:eastAsia="en-US"/>
        </w:rPr>
        <w:t>, en contra de la respuesta de</w:t>
      </w:r>
      <w:r w:rsidR="001C1F0A" w:rsidRPr="00197E6D">
        <w:rPr>
          <w:rFonts w:ascii="Palatino Linotype" w:eastAsiaTheme="minorHAnsi" w:hAnsi="Palatino Linotype" w:cs="Arial"/>
          <w:lang w:eastAsia="en-US"/>
        </w:rPr>
        <w:t>l</w:t>
      </w:r>
      <w:r w:rsidRPr="00197E6D">
        <w:rPr>
          <w:rFonts w:ascii="Palatino Linotype" w:eastAsiaTheme="minorHAnsi" w:hAnsi="Palatino Linotype" w:cs="Arial"/>
          <w:lang w:eastAsia="en-US"/>
        </w:rPr>
        <w:t xml:space="preserve"> </w:t>
      </w:r>
      <w:r w:rsidR="00A073D8" w:rsidRPr="00197E6D">
        <w:rPr>
          <w:rFonts w:ascii="Palatino Linotype" w:eastAsiaTheme="minorHAnsi" w:hAnsi="Palatino Linotype" w:cs="Arial"/>
          <w:b/>
          <w:lang w:eastAsia="en-US"/>
        </w:rPr>
        <w:t>Ayuntamiento de Naucalpan de Juárez</w:t>
      </w:r>
      <w:r w:rsidRPr="00197E6D">
        <w:rPr>
          <w:rFonts w:ascii="Palatino Linotype" w:eastAsiaTheme="minorHAnsi" w:hAnsi="Palatino Linotype" w:cs="Arial"/>
          <w:lang w:eastAsia="en-US"/>
        </w:rPr>
        <w:t>,</w:t>
      </w:r>
      <w:r w:rsidRPr="00197E6D">
        <w:rPr>
          <w:rFonts w:ascii="Palatino Linotype" w:eastAsiaTheme="minorHAnsi" w:hAnsi="Palatino Linotype" w:cs="Arial"/>
          <w:b/>
          <w:lang w:eastAsia="en-US"/>
        </w:rPr>
        <w:t xml:space="preserve"> </w:t>
      </w:r>
      <w:r w:rsidRPr="00197E6D">
        <w:rPr>
          <w:rFonts w:ascii="Palatino Linotype" w:eastAsiaTheme="minorHAnsi" w:hAnsi="Palatino Linotype" w:cs="Arial"/>
          <w:lang w:eastAsia="en-US"/>
        </w:rPr>
        <w:t>en lo subsecuente</w:t>
      </w:r>
      <w:r w:rsidRPr="00197E6D">
        <w:rPr>
          <w:rFonts w:ascii="Palatino Linotype" w:eastAsiaTheme="minorHAnsi" w:hAnsi="Palatino Linotype" w:cs="Arial"/>
          <w:b/>
          <w:lang w:eastAsia="en-US"/>
        </w:rPr>
        <w:t xml:space="preserve"> El Sujeto Obligado, </w:t>
      </w:r>
      <w:r w:rsidRPr="00197E6D">
        <w:rPr>
          <w:rFonts w:ascii="Palatino Linotype" w:eastAsiaTheme="minorHAnsi" w:hAnsi="Palatino Linotype" w:cs="Arial"/>
          <w:lang w:eastAsia="en-US"/>
        </w:rPr>
        <w:t>se procede a dictar la presente resolución.</w:t>
      </w:r>
    </w:p>
    <w:p w14:paraId="1CBC9DF3" w14:textId="77777777" w:rsidR="00C753C2" w:rsidRPr="00197E6D" w:rsidRDefault="00C753C2" w:rsidP="00C753C2">
      <w:pPr>
        <w:tabs>
          <w:tab w:val="left" w:pos="1701"/>
        </w:tabs>
        <w:spacing w:line="360" w:lineRule="auto"/>
        <w:jc w:val="both"/>
        <w:rPr>
          <w:rFonts w:ascii="Palatino Linotype" w:eastAsiaTheme="minorHAnsi" w:hAnsi="Palatino Linotype" w:cs="Arial"/>
          <w:b/>
          <w:sz w:val="20"/>
          <w:lang w:eastAsia="en-US"/>
        </w:rPr>
      </w:pPr>
    </w:p>
    <w:p w14:paraId="0B044301" w14:textId="77777777" w:rsidR="00C753C2" w:rsidRPr="00197E6D" w:rsidRDefault="0029071C" w:rsidP="00521A38">
      <w:pPr>
        <w:spacing w:line="360" w:lineRule="auto"/>
        <w:jc w:val="center"/>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A N T E C E D E N T E S</w:t>
      </w:r>
    </w:p>
    <w:p w14:paraId="3D8B3B08" w14:textId="77777777" w:rsidR="00521A38" w:rsidRPr="00197E6D" w:rsidRDefault="00521A38" w:rsidP="00521A38">
      <w:pPr>
        <w:spacing w:line="360" w:lineRule="auto"/>
        <w:jc w:val="center"/>
        <w:rPr>
          <w:rFonts w:ascii="Palatino Linotype" w:eastAsiaTheme="minorHAnsi" w:hAnsi="Palatino Linotype" w:cs="Arial"/>
          <w:b/>
          <w:lang w:eastAsia="en-US"/>
        </w:rPr>
      </w:pPr>
    </w:p>
    <w:p w14:paraId="21646831" w14:textId="77777777" w:rsidR="0029071C" w:rsidRPr="00197E6D" w:rsidRDefault="0029071C" w:rsidP="0029071C">
      <w:pPr>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PRIMERO. De la solicitud de información.</w:t>
      </w:r>
    </w:p>
    <w:p w14:paraId="5D763432" w14:textId="2F611FFE" w:rsidR="005573EA" w:rsidRPr="00197E6D" w:rsidRDefault="005573EA" w:rsidP="005573EA">
      <w:pPr>
        <w:spacing w:after="160"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 xml:space="preserve">En fecha </w:t>
      </w:r>
      <w:r w:rsidR="00A073D8" w:rsidRPr="00197E6D">
        <w:rPr>
          <w:rFonts w:ascii="Palatino Linotype" w:eastAsiaTheme="minorHAnsi" w:hAnsi="Palatino Linotype" w:cs="Arial"/>
          <w:lang w:eastAsia="en-US"/>
        </w:rPr>
        <w:t>quince</w:t>
      </w:r>
      <w:r w:rsidR="002E6302" w:rsidRPr="00197E6D">
        <w:rPr>
          <w:rFonts w:ascii="Palatino Linotype" w:eastAsiaTheme="minorHAnsi" w:hAnsi="Palatino Linotype" w:cs="Arial"/>
          <w:lang w:eastAsia="en-US"/>
        </w:rPr>
        <w:t xml:space="preserve"> de agosto</w:t>
      </w:r>
      <w:r w:rsidRPr="00197E6D">
        <w:rPr>
          <w:rFonts w:ascii="Palatino Linotype" w:eastAsiaTheme="minorHAnsi" w:hAnsi="Palatino Linotype" w:cs="Arial"/>
          <w:lang w:eastAsia="en-US"/>
        </w:rPr>
        <w:t xml:space="preserve"> de dos mil veinticinco, el </w:t>
      </w:r>
      <w:r w:rsidRPr="00197E6D">
        <w:rPr>
          <w:rFonts w:ascii="Palatino Linotype" w:eastAsiaTheme="minorHAnsi" w:hAnsi="Palatino Linotype" w:cs="Arial"/>
          <w:b/>
          <w:lang w:eastAsia="en-US"/>
        </w:rPr>
        <w:t>Recurrente</w:t>
      </w:r>
      <w:r w:rsidRPr="00197E6D">
        <w:rPr>
          <w:rFonts w:ascii="Palatino Linotype" w:eastAsiaTheme="minorHAnsi" w:hAnsi="Palatino Linotype" w:cs="Arial"/>
          <w:lang w:eastAsia="en-US"/>
        </w:rPr>
        <w:t xml:space="preserve">, presentó a través del Sistema de Acceso a la Información Mexiquense </w:t>
      </w:r>
      <w:r w:rsidRPr="00197E6D">
        <w:rPr>
          <w:rFonts w:ascii="Palatino Linotype" w:eastAsiaTheme="minorHAnsi" w:hAnsi="Palatino Linotype" w:cs="Arial"/>
          <w:b/>
          <w:lang w:eastAsia="en-US"/>
        </w:rPr>
        <w:t>(SAIMEX),</w:t>
      </w:r>
      <w:r w:rsidRPr="00197E6D">
        <w:rPr>
          <w:rFonts w:ascii="Palatino Linotype" w:eastAsiaTheme="minorHAnsi" w:hAnsi="Palatino Linotype" w:cs="Arial"/>
          <w:lang w:eastAsia="en-US"/>
        </w:rPr>
        <w:t xml:space="preserve"> ante el </w:t>
      </w:r>
      <w:r w:rsidRPr="00197E6D">
        <w:rPr>
          <w:rFonts w:ascii="Palatino Linotype" w:eastAsiaTheme="minorHAnsi" w:hAnsi="Palatino Linotype" w:cs="Arial"/>
          <w:b/>
          <w:lang w:eastAsia="en-US"/>
        </w:rPr>
        <w:t>Sujeto Obligado</w:t>
      </w:r>
      <w:r w:rsidRPr="00197E6D">
        <w:rPr>
          <w:rFonts w:ascii="Palatino Linotype" w:eastAsiaTheme="minorHAnsi" w:hAnsi="Palatino Linotype" w:cs="Arial"/>
          <w:lang w:eastAsia="en-US"/>
        </w:rPr>
        <w:t xml:space="preserve">, la solicitud de acceso a la información pública, a la que se le asignó el número de expediente </w:t>
      </w:r>
      <w:r w:rsidR="00A073D8" w:rsidRPr="00197E6D">
        <w:rPr>
          <w:rFonts w:ascii="Palatino Linotype" w:eastAsiaTheme="minorHAnsi" w:hAnsi="Palatino Linotype" w:cs="Arial"/>
          <w:b/>
          <w:lang w:eastAsia="en-US"/>
        </w:rPr>
        <w:t>00607/NAUCALPA/IP/2025</w:t>
      </w:r>
      <w:r w:rsidRPr="00197E6D">
        <w:rPr>
          <w:rFonts w:ascii="Palatino Linotype" w:eastAsiaTheme="minorHAnsi" w:hAnsi="Palatino Linotype" w:cs="Arial"/>
          <w:lang w:eastAsia="en-US"/>
        </w:rPr>
        <w:t>, mediante la cual solicitó lo siguiente:</w:t>
      </w:r>
    </w:p>
    <w:p w14:paraId="1ABD4CA4" w14:textId="77777777" w:rsidR="005573EA" w:rsidRPr="00197E6D" w:rsidRDefault="005573EA" w:rsidP="005573EA">
      <w:pPr>
        <w:rPr>
          <w:rFonts w:eastAsiaTheme="minorHAnsi"/>
          <w:lang w:eastAsia="en-US"/>
        </w:rPr>
      </w:pPr>
    </w:p>
    <w:p w14:paraId="6B31E753" w14:textId="767CA322" w:rsidR="005573EA" w:rsidRPr="00197E6D" w:rsidRDefault="00C93390" w:rsidP="005573EA">
      <w:pPr>
        <w:spacing w:after="160" w:line="276" w:lineRule="auto"/>
        <w:ind w:left="567" w:right="567"/>
        <w:jc w:val="both"/>
        <w:rPr>
          <w:rFonts w:ascii="Palatino Linotype" w:eastAsia="Calibri" w:hAnsi="Palatino Linotype" w:cs="Calibri"/>
          <w:i/>
          <w:sz w:val="22"/>
          <w:szCs w:val="22"/>
        </w:rPr>
      </w:pPr>
      <w:r w:rsidRPr="00197E6D">
        <w:rPr>
          <w:rFonts w:ascii="Palatino Linotype" w:eastAsia="Calibri" w:hAnsi="Palatino Linotype" w:cs="Calibri"/>
          <w:i/>
          <w:sz w:val="22"/>
          <w:szCs w:val="22"/>
        </w:rPr>
        <w:t>“</w:t>
      </w:r>
      <w:r w:rsidR="00A073D8" w:rsidRPr="00197E6D">
        <w:rPr>
          <w:rFonts w:ascii="Palatino Linotype" w:eastAsia="Calibri" w:hAnsi="Palatino Linotype" w:cs="Calibri"/>
          <w:i/>
          <w:sz w:val="22"/>
          <w:szCs w:val="22"/>
        </w:rPr>
        <w:t>Director de Desarrollo urbano Presente Solicito atentamente se me envien todos los cambios de uso del suelo, incluyendo todos sus anexos, que fueron autorizados por el director de desarrollo urbano o en su caso en el coplademun de los años 2022, 2023, 2024 y 2025 incluyendo las versiones estenograficas de las sesiones de coplademun, en su caso, que se llevaron a cabo en esos años.</w:t>
      </w:r>
      <w:r w:rsidR="005573EA" w:rsidRPr="00197E6D">
        <w:rPr>
          <w:rFonts w:ascii="Palatino Linotype" w:eastAsia="Calibri" w:hAnsi="Palatino Linotype" w:cs="Calibri"/>
          <w:i/>
          <w:sz w:val="22"/>
          <w:szCs w:val="22"/>
        </w:rPr>
        <w:t>” (Sic).</w:t>
      </w:r>
    </w:p>
    <w:p w14:paraId="0FC0BCB6" w14:textId="77777777" w:rsidR="005573EA" w:rsidRPr="00197E6D" w:rsidRDefault="005573EA" w:rsidP="005573EA">
      <w:pPr>
        <w:spacing w:after="160" w:line="259" w:lineRule="auto"/>
        <w:rPr>
          <w:rFonts w:ascii="Calibri" w:eastAsia="Calibri" w:hAnsi="Calibri" w:cs="Calibri"/>
          <w:sz w:val="22"/>
          <w:szCs w:val="22"/>
        </w:rPr>
      </w:pPr>
    </w:p>
    <w:p w14:paraId="70145660" w14:textId="77777777" w:rsidR="005573EA" w:rsidRPr="00197E6D"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r w:rsidRPr="00197E6D">
        <w:rPr>
          <w:rFonts w:ascii="Palatino Linotype" w:hAnsi="Palatino Linotype"/>
          <w:b/>
          <w:lang w:eastAsia="es-ES"/>
        </w:rPr>
        <w:lastRenderedPageBreak/>
        <w:t>MODALIDAD DE ENTREGA:</w:t>
      </w:r>
      <w:r w:rsidRPr="00197E6D">
        <w:rPr>
          <w:rFonts w:ascii="Palatino Linotype" w:hAnsi="Palatino Linotype"/>
          <w:lang w:eastAsia="es-ES"/>
        </w:rPr>
        <w:t xml:space="preserve"> </w:t>
      </w:r>
      <w:r w:rsidRPr="00197E6D">
        <w:rPr>
          <w:rFonts w:ascii="Palatino Linotype" w:eastAsiaTheme="minorHAnsi" w:hAnsi="Palatino Linotype" w:cstheme="minorBidi"/>
          <w:color w:val="000000"/>
          <w:lang w:eastAsia="en-US"/>
        </w:rPr>
        <w:t xml:space="preserve">A través del </w:t>
      </w:r>
      <w:r w:rsidRPr="00197E6D">
        <w:rPr>
          <w:rFonts w:ascii="Palatino Linotype" w:eastAsiaTheme="minorHAnsi" w:hAnsi="Palatino Linotype" w:cstheme="minorBidi"/>
          <w:b/>
          <w:color w:val="000000"/>
          <w:lang w:eastAsia="en-US"/>
        </w:rPr>
        <w:t>SAIMEX</w:t>
      </w:r>
      <w:r w:rsidRPr="00197E6D">
        <w:rPr>
          <w:rFonts w:ascii="Palatino Linotype" w:eastAsiaTheme="minorHAnsi" w:hAnsi="Palatino Linotype" w:cstheme="minorBidi"/>
          <w:color w:val="000000"/>
          <w:lang w:eastAsia="en-US"/>
        </w:rPr>
        <w:t>.</w:t>
      </w:r>
    </w:p>
    <w:p w14:paraId="44FF330E" w14:textId="77777777" w:rsidR="00C93390" w:rsidRPr="00197E6D" w:rsidRDefault="00C93390"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08E2F826" w14:textId="63710C35" w:rsidR="0029071C" w:rsidRPr="00197E6D" w:rsidRDefault="00EC4D60" w:rsidP="0029071C">
      <w:pPr>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SEGUND</w:t>
      </w:r>
      <w:r w:rsidR="00E250C8" w:rsidRPr="00197E6D">
        <w:rPr>
          <w:rFonts w:ascii="Palatino Linotype" w:eastAsiaTheme="minorHAnsi" w:hAnsi="Palatino Linotype" w:cs="Arial"/>
          <w:b/>
          <w:sz w:val="28"/>
          <w:lang w:eastAsia="en-US"/>
        </w:rPr>
        <w:t>O</w:t>
      </w:r>
      <w:r w:rsidR="0029071C" w:rsidRPr="00197E6D">
        <w:rPr>
          <w:rFonts w:ascii="Palatino Linotype" w:eastAsiaTheme="minorHAnsi" w:hAnsi="Palatino Linotype" w:cs="Arial"/>
          <w:b/>
          <w:sz w:val="28"/>
          <w:lang w:eastAsia="en-US"/>
        </w:rPr>
        <w:t xml:space="preserve">. De la respuesta del Sujeto Obligado. </w:t>
      </w:r>
    </w:p>
    <w:p w14:paraId="06567651" w14:textId="4AD51248" w:rsidR="0029071C" w:rsidRPr="00197E6D" w:rsidRDefault="0029071C" w:rsidP="0029071C">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 xml:space="preserve">De las constancias que obran en el sistema SAIMEX, se advierte que en fecha </w:t>
      </w:r>
      <w:r w:rsidR="00EA077D" w:rsidRPr="00197E6D">
        <w:rPr>
          <w:rFonts w:ascii="Palatino Linotype" w:eastAsiaTheme="minorHAnsi" w:hAnsi="Palatino Linotype" w:cs="Arial"/>
          <w:lang w:eastAsia="en-US"/>
        </w:rPr>
        <w:t>cinco</w:t>
      </w:r>
      <w:r w:rsidR="009072AC" w:rsidRPr="00197E6D">
        <w:rPr>
          <w:rFonts w:ascii="Palatino Linotype" w:eastAsiaTheme="minorHAnsi" w:hAnsi="Palatino Linotype" w:cs="Arial"/>
          <w:lang w:eastAsia="en-US"/>
        </w:rPr>
        <w:t xml:space="preserve"> de septiembre</w:t>
      </w:r>
      <w:r w:rsidR="00765E7A" w:rsidRPr="00197E6D">
        <w:rPr>
          <w:rFonts w:ascii="Palatino Linotype" w:eastAsiaTheme="minorHAnsi" w:hAnsi="Palatino Linotype" w:cs="Arial"/>
          <w:lang w:eastAsia="en-US"/>
        </w:rPr>
        <w:t xml:space="preserve"> </w:t>
      </w:r>
      <w:r w:rsidR="00FE24A3" w:rsidRPr="00197E6D">
        <w:rPr>
          <w:rFonts w:ascii="Palatino Linotype" w:eastAsiaTheme="minorHAnsi" w:hAnsi="Palatino Linotype" w:cs="Arial"/>
          <w:lang w:eastAsia="en-US"/>
        </w:rPr>
        <w:t>d</w:t>
      </w:r>
      <w:r w:rsidR="00765E7A" w:rsidRPr="00197E6D">
        <w:rPr>
          <w:rFonts w:ascii="Palatino Linotype" w:eastAsiaTheme="minorHAnsi" w:hAnsi="Palatino Linotype" w:cs="Arial"/>
          <w:lang w:eastAsia="en-US"/>
        </w:rPr>
        <w:t>e</w:t>
      </w:r>
      <w:r w:rsidR="00FE24A3" w:rsidRPr="00197E6D">
        <w:rPr>
          <w:rFonts w:ascii="Palatino Linotype" w:eastAsiaTheme="minorHAnsi" w:hAnsi="Palatino Linotype" w:cs="Arial"/>
          <w:lang w:eastAsia="en-US"/>
        </w:rPr>
        <w:t xml:space="preserve"> dos mil </w:t>
      </w:r>
      <w:r w:rsidR="005573EA" w:rsidRPr="00197E6D">
        <w:rPr>
          <w:rFonts w:ascii="Palatino Linotype" w:eastAsiaTheme="minorHAnsi" w:hAnsi="Palatino Linotype" w:cs="Arial"/>
          <w:lang w:eastAsia="en-US"/>
        </w:rPr>
        <w:t>veinticinco</w:t>
      </w:r>
      <w:r w:rsidRPr="00197E6D">
        <w:rPr>
          <w:rFonts w:ascii="Palatino Linotype" w:eastAsiaTheme="minorHAnsi" w:hAnsi="Palatino Linotype" w:cs="Arial"/>
          <w:lang w:eastAsia="en-US"/>
        </w:rPr>
        <w:t xml:space="preserve">, </w:t>
      </w:r>
      <w:r w:rsidRPr="00197E6D">
        <w:rPr>
          <w:rFonts w:ascii="Palatino Linotype" w:eastAsiaTheme="minorHAnsi" w:hAnsi="Palatino Linotype" w:cs="Arial"/>
          <w:b/>
          <w:lang w:eastAsia="en-US"/>
        </w:rPr>
        <w:t>El Sujeto Obligado</w:t>
      </w:r>
      <w:r w:rsidRPr="00197E6D">
        <w:rPr>
          <w:rFonts w:ascii="Palatino Linotype" w:eastAsiaTheme="minorHAnsi" w:hAnsi="Palatino Linotype" w:cs="Arial"/>
          <w:lang w:eastAsia="en-US"/>
        </w:rPr>
        <w:t xml:space="preserve"> emitió </w:t>
      </w:r>
      <w:r w:rsidR="00FE24A3" w:rsidRPr="00197E6D">
        <w:rPr>
          <w:rFonts w:ascii="Palatino Linotype" w:eastAsiaTheme="minorHAnsi" w:hAnsi="Palatino Linotype" w:cs="Arial"/>
          <w:lang w:eastAsia="en-US"/>
        </w:rPr>
        <w:t>su</w:t>
      </w:r>
      <w:r w:rsidRPr="00197E6D">
        <w:rPr>
          <w:rFonts w:ascii="Palatino Linotype" w:eastAsiaTheme="minorHAnsi" w:hAnsi="Palatino Linotype" w:cs="Arial"/>
          <w:lang w:eastAsia="en-US"/>
        </w:rPr>
        <w:t xml:space="preserve"> respuesta</w:t>
      </w:r>
      <w:r w:rsidR="00FE24A3" w:rsidRPr="00197E6D">
        <w:rPr>
          <w:rFonts w:ascii="Palatino Linotype" w:eastAsiaTheme="minorHAnsi" w:hAnsi="Palatino Linotype" w:cs="Arial"/>
          <w:lang w:eastAsia="en-US"/>
        </w:rPr>
        <w:t xml:space="preserve"> </w:t>
      </w:r>
      <w:r w:rsidRPr="00197E6D">
        <w:rPr>
          <w:rFonts w:ascii="Palatino Linotype" w:eastAsiaTheme="minorHAnsi" w:hAnsi="Palatino Linotype" w:cs="Arial"/>
          <w:lang w:eastAsia="en-US"/>
        </w:rPr>
        <w:t>en los siguientes términos:</w:t>
      </w:r>
    </w:p>
    <w:p w14:paraId="3E05B0DB" w14:textId="77777777" w:rsidR="0029071C" w:rsidRPr="00197E6D" w:rsidRDefault="0029071C" w:rsidP="0029071C"/>
    <w:p w14:paraId="12CB5835" w14:textId="77777777" w:rsidR="00EA077D" w:rsidRPr="00197E6D" w:rsidRDefault="0029071C" w:rsidP="00EA077D">
      <w:pPr>
        <w:spacing w:line="276" w:lineRule="auto"/>
        <w:ind w:left="567" w:right="567"/>
        <w:jc w:val="right"/>
        <w:rPr>
          <w:rFonts w:ascii="Palatino Linotype" w:hAnsi="Palatino Linotype"/>
          <w:i/>
          <w:sz w:val="22"/>
          <w:szCs w:val="22"/>
        </w:rPr>
      </w:pPr>
      <w:r w:rsidRPr="00197E6D">
        <w:rPr>
          <w:rFonts w:ascii="Palatino Linotype" w:hAnsi="Palatino Linotype"/>
          <w:i/>
          <w:sz w:val="22"/>
          <w:szCs w:val="22"/>
        </w:rPr>
        <w:t>“</w:t>
      </w:r>
      <w:r w:rsidR="00EA077D" w:rsidRPr="00197E6D">
        <w:rPr>
          <w:rFonts w:ascii="Palatino Linotype" w:hAnsi="Palatino Linotype"/>
          <w:i/>
          <w:sz w:val="22"/>
          <w:szCs w:val="22"/>
        </w:rPr>
        <w:t>Folio de la solicitud: 00607/NAUCALPA/IP/2025</w:t>
      </w:r>
    </w:p>
    <w:p w14:paraId="0754C149" w14:textId="77777777" w:rsidR="00EA077D" w:rsidRPr="00197E6D" w:rsidRDefault="00EA077D" w:rsidP="00EA077D">
      <w:pPr>
        <w:spacing w:line="276" w:lineRule="auto"/>
        <w:ind w:left="567" w:right="567"/>
        <w:jc w:val="right"/>
        <w:rPr>
          <w:rFonts w:ascii="Palatino Linotype" w:hAnsi="Palatino Linotype"/>
          <w:i/>
          <w:sz w:val="22"/>
          <w:szCs w:val="22"/>
        </w:rPr>
      </w:pPr>
    </w:p>
    <w:p w14:paraId="1E03B4A2" w14:textId="77777777" w:rsidR="00EA077D" w:rsidRPr="00197E6D" w:rsidRDefault="00EA077D" w:rsidP="00EA077D">
      <w:pPr>
        <w:spacing w:line="276" w:lineRule="auto"/>
        <w:ind w:left="567" w:right="567"/>
        <w:jc w:val="both"/>
        <w:rPr>
          <w:rFonts w:ascii="Palatino Linotype" w:hAnsi="Palatino Linotype"/>
          <w:i/>
          <w:sz w:val="22"/>
          <w:szCs w:val="22"/>
        </w:rPr>
      </w:pPr>
      <w:r w:rsidRPr="00197E6D">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357A5B" w14:textId="77777777" w:rsidR="00EA077D" w:rsidRPr="00197E6D" w:rsidRDefault="00EA077D" w:rsidP="00EA077D">
      <w:pPr>
        <w:spacing w:line="276" w:lineRule="auto"/>
        <w:ind w:left="567" w:right="567"/>
        <w:jc w:val="both"/>
        <w:rPr>
          <w:rFonts w:ascii="Palatino Linotype" w:hAnsi="Palatino Linotype"/>
          <w:i/>
          <w:sz w:val="22"/>
          <w:szCs w:val="22"/>
        </w:rPr>
      </w:pPr>
      <w:r w:rsidRPr="00197E6D">
        <w:rPr>
          <w:rFonts w:ascii="Palatino Linotype" w:hAnsi="Palatino Linotype"/>
          <w:i/>
          <w:sz w:val="22"/>
          <w:szCs w:val="22"/>
        </w:rPr>
        <w:t>En atención a su solicitud realizada, se adjunta al presente la respuesta emitida por la Dirección de Desarrollo Urbano</w:t>
      </w:r>
    </w:p>
    <w:p w14:paraId="54A2DF13" w14:textId="77777777" w:rsidR="00EA077D" w:rsidRPr="00197E6D" w:rsidRDefault="00EA077D" w:rsidP="00EA077D">
      <w:pPr>
        <w:spacing w:line="276" w:lineRule="auto"/>
        <w:ind w:left="567" w:right="567"/>
        <w:jc w:val="both"/>
        <w:rPr>
          <w:rFonts w:ascii="Palatino Linotype" w:hAnsi="Palatino Linotype"/>
          <w:i/>
          <w:sz w:val="22"/>
          <w:szCs w:val="22"/>
        </w:rPr>
      </w:pPr>
    </w:p>
    <w:p w14:paraId="11A39DD3" w14:textId="77777777" w:rsidR="00EA077D" w:rsidRPr="00197E6D" w:rsidRDefault="00EA077D" w:rsidP="00EA077D">
      <w:pPr>
        <w:spacing w:line="276" w:lineRule="auto"/>
        <w:ind w:left="567" w:right="567"/>
        <w:jc w:val="both"/>
        <w:rPr>
          <w:rFonts w:ascii="Palatino Linotype" w:hAnsi="Palatino Linotype"/>
          <w:i/>
          <w:sz w:val="22"/>
          <w:szCs w:val="22"/>
        </w:rPr>
      </w:pPr>
      <w:r w:rsidRPr="00197E6D">
        <w:rPr>
          <w:rFonts w:ascii="Palatino Linotype" w:hAnsi="Palatino Linotype"/>
          <w:i/>
          <w:sz w:val="22"/>
          <w:szCs w:val="22"/>
        </w:rPr>
        <w:t>ATENTAMENTE</w:t>
      </w:r>
    </w:p>
    <w:p w14:paraId="6892948E" w14:textId="4CEA53EF" w:rsidR="0029071C" w:rsidRPr="00197E6D" w:rsidRDefault="00EA077D" w:rsidP="00EA077D">
      <w:pPr>
        <w:spacing w:line="276" w:lineRule="auto"/>
        <w:ind w:left="567" w:right="567"/>
        <w:jc w:val="both"/>
        <w:rPr>
          <w:rFonts w:ascii="Palatino Linotype" w:hAnsi="Palatino Linotype"/>
          <w:i/>
          <w:sz w:val="22"/>
          <w:szCs w:val="22"/>
        </w:rPr>
      </w:pPr>
      <w:r w:rsidRPr="00197E6D">
        <w:rPr>
          <w:rFonts w:ascii="Palatino Linotype" w:hAnsi="Palatino Linotype"/>
          <w:i/>
          <w:sz w:val="22"/>
          <w:szCs w:val="22"/>
        </w:rPr>
        <w:t>Lic. Daniel Taboada Elías</w:t>
      </w:r>
      <w:r w:rsidR="00E74701" w:rsidRPr="00197E6D">
        <w:rPr>
          <w:rFonts w:ascii="Palatino Linotype" w:hAnsi="Palatino Linotype"/>
          <w:i/>
          <w:sz w:val="22"/>
          <w:szCs w:val="22"/>
        </w:rPr>
        <w:t>” (Sic).</w:t>
      </w:r>
    </w:p>
    <w:p w14:paraId="5A59FB14" w14:textId="77777777" w:rsidR="00DC1583" w:rsidRPr="00197E6D" w:rsidRDefault="00DC1583" w:rsidP="00DC1583">
      <w:pPr>
        <w:ind w:right="567"/>
        <w:jc w:val="both"/>
        <w:rPr>
          <w:rFonts w:ascii="Palatino Linotype" w:hAnsi="Palatino Linotype"/>
          <w:i/>
          <w:sz w:val="14"/>
          <w:szCs w:val="22"/>
        </w:rPr>
      </w:pPr>
    </w:p>
    <w:p w14:paraId="490212E5" w14:textId="77777777" w:rsidR="00B250D7" w:rsidRPr="00197E6D" w:rsidRDefault="00B250D7" w:rsidP="00B250D7">
      <w:pPr>
        <w:pStyle w:val="Sinespaciado"/>
        <w:rPr>
          <w:lang w:val="es-ES_tradnl" w:eastAsia="es-MX"/>
        </w:rPr>
      </w:pPr>
    </w:p>
    <w:p w14:paraId="6F9BB2DB" w14:textId="21C8ED4A" w:rsidR="004B2314" w:rsidRPr="00197E6D" w:rsidRDefault="00CF1DF5" w:rsidP="00EA077D">
      <w:pPr>
        <w:spacing w:line="360" w:lineRule="auto"/>
        <w:jc w:val="both"/>
        <w:rPr>
          <w:rFonts w:ascii="Palatino Linotype" w:eastAsiaTheme="minorHAnsi" w:hAnsi="Palatino Linotype" w:cs="Arial"/>
          <w:i/>
          <w:lang w:eastAsia="en-US"/>
        </w:rPr>
      </w:pPr>
      <w:r w:rsidRPr="00197E6D">
        <w:rPr>
          <w:rFonts w:ascii="Palatino Linotype" w:eastAsiaTheme="minorHAnsi" w:hAnsi="Palatino Linotype" w:cs="Arial"/>
          <w:lang w:eastAsia="en-US"/>
        </w:rPr>
        <w:t xml:space="preserve">El </w:t>
      </w:r>
      <w:r w:rsidRPr="00197E6D">
        <w:rPr>
          <w:rFonts w:ascii="Palatino Linotype" w:eastAsiaTheme="minorHAnsi" w:hAnsi="Palatino Linotype" w:cs="Arial"/>
          <w:b/>
          <w:lang w:eastAsia="en-US"/>
        </w:rPr>
        <w:t>Sujeto Obligado</w:t>
      </w:r>
      <w:r w:rsidRPr="00197E6D">
        <w:rPr>
          <w:rFonts w:ascii="Palatino Linotype" w:eastAsiaTheme="minorHAnsi" w:hAnsi="Palatino Linotype" w:cs="Arial"/>
          <w:lang w:eastAsia="en-US"/>
        </w:rPr>
        <w:t xml:space="preserve"> adjuntó</w:t>
      </w:r>
      <w:r w:rsidR="005F1F89" w:rsidRPr="00197E6D">
        <w:rPr>
          <w:rFonts w:ascii="Palatino Linotype" w:eastAsiaTheme="minorHAnsi" w:hAnsi="Palatino Linotype" w:cs="Arial"/>
          <w:lang w:eastAsia="en-US"/>
        </w:rPr>
        <w:t xml:space="preserve"> a su respuesta</w:t>
      </w:r>
      <w:r w:rsidR="00DC1583" w:rsidRPr="00197E6D">
        <w:rPr>
          <w:rFonts w:ascii="Palatino Linotype" w:eastAsiaTheme="minorHAnsi" w:hAnsi="Palatino Linotype" w:cs="Arial"/>
          <w:lang w:eastAsia="en-US"/>
        </w:rPr>
        <w:t>,</w:t>
      </w:r>
      <w:r w:rsidR="00F513C7" w:rsidRPr="00197E6D">
        <w:rPr>
          <w:rFonts w:ascii="Palatino Linotype" w:eastAsiaTheme="minorHAnsi" w:hAnsi="Palatino Linotype" w:cs="Arial"/>
          <w:lang w:eastAsia="en-US"/>
        </w:rPr>
        <w:t xml:space="preserve"> </w:t>
      </w:r>
      <w:r w:rsidR="009072AC" w:rsidRPr="00197E6D">
        <w:rPr>
          <w:rFonts w:ascii="Palatino Linotype" w:eastAsiaTheme="minorHAnsi" w:hAnsi="Palatino Linotype" w:cs="Arial"/>
          <w:lang w:eastAsia="en-US"/>
        </w:rPr>
        <w:t>los</w:t>
      </w:r>
      <w:r w:rsidR="001D2DE0" w:rsidRPr="00197E6D">
        <w:rPr>
          <w:rFonts w:ascii="Palatino Linotype" w:eastAsiaTheme="minorHAnsi" w:hAnsi="Palatino Linotype" w:cs="Arial"/>
          <w:lang w:eastAsia="en-US"/>
        </w:rPr>
        <w:t xml:space="preserve"> archivo</w:t>
      </w:r>
      <w:r w:rsidR="009072AC" w:rsidRPr="00197E6D">
        <w:rPr>
          <w:rFonts w:ascii="Palatino Linotype" w:eastAsiaTheme="minorHAnsi" w:hAnsi="Palatino Linotype" w:cs="Arial"/>
          <w:lang w:eastAsia="en-US"/>
        </w:rPr>
        <w:t>s</w:t>
      </w:r>
      <w:r w:rsidR="001D2DE0" w:rsidRPr="00197E6D">
        <w:rPr>
          <w:rFonts w:ascii="Palatino Linotype" w:eastAsiaTheme="minorHAnsi" w:hAnsi="Palatino Linotype" w:cs="Arial"/>
          <w:lang w:eastAsia="en-US"/>
        </w:rPr>
        <w:t xml:space="preserve"> electrónico</w:t>
      </w:r>
      <w:r w:rsidR="009072AC" w:rsidRPr="00197E6D">
        <w:rPr>
          <w:rFonts w:ascii="Palatino Linotype" w:eastAsiaTheme="minorHAnsi" w:hAnsi="Palatino Linotype" w:cs="Arial"/>
          <w:lang w:eastAsia="en-US"/>
        </w:rPr>
        <w:t>s</w:t>
      </w:r>
      <w:r w:rsidR="001D2DE0" w:rsidRPr="00197E6D">
        <w:rPr>
          <w:rFonts w:ascii="Palatino Linotype" w:eastAsiaTheme="minorHAnsi" w:hAnsi="Palatino Linotype" w:cs="Arial"/>
          <w:lang w:eastAsia="en-US"/>
        </w:rPr>
        <w:t xml:space="preserve"> denominado</w:t>
      </w:r>
      <w:r w:rsidR="009072AC" w:rsidRPr="00197E6D">
        <w:rPr>
          <w:rFonts w:ascii="Palatino Linotype" w:eastAsiaTheme="minorHAnsi" w:hAnsi="Palatino Linotype" w:cs="Arial"/>
          <w:lang w:eastAsia="en-US"/>
        </w:rPr>
        <w:t>s</w:t>
      </w:r>
      <w:r w:rsidR="004309A2" w:rsidRPr="00197E6D">
        <w:rPr>
          <w:rFonts w:ascii="Palatino Linotype" w:eastAsiaTheme="minorHAnsi" w:hAnsi="Palatino Linotype" w:cs="Arial"/>
          <w:lang w:eastAsia="en-US"/>
        </w:rPr>
        <w:t xml:space="preserve"> </w:t>
      </w:r>
      <w:r w:rsidR="00184176" w:rsidRPr="00197E6D">
        <w:rPr>
          <w:rFonts w:ascii="Palatino Linotype" w:eastAsiaTheme="minorHAnsi" w:hAnsi="Palatino Linotype" w:cs="Arial"/>
          <w:i/>
          <w:lang w:eastAsia="en-US"/>
        </w:rPr>
        <w:t>“</w:t>
      </w:r>
      <w:r w:rsidR="00EA077D" w:rsidRPr="00197E6D">
        <w:rPr>
          <w:rFonts w:ascii="Palatino Linotype" w:eastAsiaTheme="minorHAnsi" w:hAnsi="Palatino Linotype" w:cs="Arial"/>
          <w:b/>
          <w:bCs/>
          <w:i/>
          <w:lang w:eastAsia="en-US"/>
        </w:rPr>
        <w:t>ST-00607-04092025.pdf”, “ACTA SESIÓN COMITÉ TRANSPARENCIA CAMBIO MODALIDAD ENTTREGA.pdf” y “ACTA SESIÓN COMITÉ TRANSPARENCIA- CLASIFICACIÓN DATOS.pdf</w:t>
      </w:r>
      <w:r w:rsidR="009072AC" w:rsidRPr="00197E6D">
        <w:rPr>
          <w:rFonts w:ascii="Palatino Linotype" w:eastAsiaTheme="minorHAnsi" w:hAnsi="Palatino Linotype" w:cs="Arial"/>
          <w:b/>
          <w:bCs/>
          <w:i/>
          <w:lang w:eastAsia="en-US"/>
        </w:rPr>
        <w:t>”</w:t>
      </w:r>
      <w:r w:rsidR="00DC1583" w:rsidRPr="00197E6D">
        <w:rPr>
          <w:rFonts w:ascii="Palatino Linotype" w:eastAsiaTheme="minorHAnsi" w:hAnsi="Palatino Linotype" w:cs="Arial"/>
          <w:i/>
          <w:lang w:eastAsia="en-US"/>
        </w:rPr>
        <w:t>;</w:t>
      </w:r>
      <w:r w:rsidR="00DC1583" w:rsidRPr="00197E6D">
        <w:rPr>
          <w:rFonts w:ascii="Palatino Linotype" w:eastAsiaTheme="minorHAnsi" w:hAnsi="Palatino Linotype" w:cs="Arial"/>
          <w:lang w:eastAsia="en-US"/>
        </w:rPr>
        <w:t xml:space="preserve"> cuyo contenido no se inserta por ser del conocim</w:t>
      </w:r>
      <w:r w:rsidR="00521A38" w:rsidRPr="00197E6D">
        <w:rPr>
          <w:rFonts w:ascii="Palatino Linotype" w:eastAsiaTheme="minorHAnsi" w:hAnsi="Palatino Linotype" w:cs="Arial"/>
          <w:lang w:eastAsia="en-US"/>
        </w:rPr>
        <w:t>iento de las partes;</w:t>
      </w:r>
      <w:r w:rsidR="001D2DE0" w:rsidRPr="00197E6D">
        <w:rPr>
          <w:rFonts w:ascii="Palatino Linotype" w:eastAsiaTheme="minorHAnsi" w:hAnsi="Palatino Linotype" w:cs="Arial"/>
          <w:lang w:eastAsia="en-US"/>
        </w:rPr>
        <w:t xml:space="preserve"> sin embargo, será</w:t>
      </w:r>
      <w:r w:rsidR="005F1F89" w:rsidRPr="00197E6D">
        <w:rPr>
          <w:rFonts w:ascii="Palatino Linotype" w:eastAsiaTheme="minorHAnsi" w:hAnsi="Palatino Linotype" w:cs="Arial"/>
          <w:lang w:eastAsia="en-US"/>
        </w:rPr>
        <w:t>n</w:t>
      </w:r>
      <w:r w:rsidR="00DC1583" w:rsidRPr="00197E6D">
        <w:rPr>
          <w:rFonts w:ascii="Palatino Linotype" w:eastAsiaTheme="minorHAnsi" w:hAnsi="Palatino Linotype" w:cs="Arial"/>
          <w:lang w:eastAsia="en-US"/>
        </w:rPr>
        <w:t xml:space="preserve"> motivo de estudio en el Considerado respectivo. </w:t>
      </w:r>
    </w:p>
    <w:p w14:paraId="43296954" w14:textId="77777777" w:rsidR="004309A2" w:rsidRPr="00197E6D" w:rsidRDefault="004309A2" w:rsidP="004309A2">
      <w:pPr>
        <w:spacing w:line="360" w:lineRule="auto"/>
        <w:jc w:val="both"/>
        <w:rPr>
          <w:rFonts w:ascii="Palatino Linotype" w:hAnsi="Palatino Linotype"/>
          <w:szCs w:val="22"/>
        </w:rPr>
      </w:pPr>
    </w:p>
    <w:p w14:paraId="26BA9967" w14:textId="054D562C" w:rsidR="0029071C" w:rsidRPr="00197E6D" w:rsidRDefault="00EC4D60" w:rsidP="0029071C">
      <w:pPr>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TERCERO.</w:t>
      </w:r>
      <w:r w:rsidR="0029071C" w:rsidRPr="00197E6D">
        <w:rPr>
          <w:rFonts w:ascii="Palatino Linotype" w:eastAsiaTheme="minorHAnsi" w:hAnsi="Palatino Linotype" w:cs="Arial"/>
          <w:b/>
          <w:sz w:val="28"/>
          <w:lang w:eastAsia="en-US"/>
        </w:rPr>
        <w:t xml:space="preserve"> Del recurso de revisión.</w:t>
      </w:r>
    </w:p>
    <w:p w14:paraId="5F9BCEBF" w14:textId="48CDD855" w:rsidR="00CC0B81" w:rsidRPr="00197E6D" w:rsidRDefault="0029071C" w:rsidP="00CC0B81">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 xml:space="preserve">Inconforme con la respuesta por parte del </w:t>
      </w:r>
      <w:r w:rsidRPr="00197E6D">
        <w:rPr>
          <w:rFonts w:ascii="Palatino Linotype" w:eastAsiaTheme="minorHAnsi" w:hAnsi="Palatino Linotype" w:cs="Arial"/>
          <w:b/>
          <w:lang w:eastAsia="en-US"/>
        </w:rPr>
        <w:t>Sujeto Obligado</w:t>
      </w:r>
      <w:r w:rsidRPr="00197E6D">
        <w:rPr>
          <w:rFonts w:ascii="Palatino Linotype" w:eastAsiaTheme="minorHAnsi" w:hAnsi="Palatino Linotype" w:cs="Arial"/>
          <w:lang w:eastAsia="en-US"/>
        </w:rPr>
        <w:t xml:space="preserve">, </w:t>
      </w:r>
      <w:r w:rsidR="00E250C8" w:rsidRPr="00197E6D">
        <w:rPr>
          <w:rFonts w:ascii="Palatino Linotype" w:eastAsiaTheme="minorHAnsi" w:hAnsi="Palatino Linotype" w:cs="Arial"/>
          <w:lang w:eastAsia="en-US"/>
        </w:rPr>
        <w:t>el</w:t>
      </w:r>
      <w:r w:rsidRPr="00197E6D">
        <w:rPr>
          <w:rFonts w:ascii="Palatino Linotype" w:eastAsiaTheme="minorHAnsi" w:hAnsi="Palatino Linotype" w:cs="Arial"/>
          <w:lang w:eastAsia="en-US"/>
        </w:rPr>
        <w:t xml:space="preserve"> ahora </w:t>
      </w:r>
      <w:r w:rsidRPr="00197E6D">
        <w:rPr>
          <w:rFonts w:ascii="Palatino Linotype" w:eastAsiaTheme="minorHAnsi" w:hAnsi="Palatino Linotype" w:cs="Arial"/>
          <w:b/>
          <w:lang w:eastAsia="en-US"/>
        </w:rPr>
        <w:t>Recurrente</w:t>
      </w:r>
      <w:r w:rsidRPr="00197E6D">
        <w:rPr>
          <w:rFonts w:ascii="Palatino Linotype" w:eastAsiaTheme="minorHAnsi" w:hAnsi="Palatino Linotype" w:cs="Arial"/>
          <w:lang w:eastAsia="en-US"/>
        </w:rPr>
        <w:t xml:space="preserve"> interpuso el presente recurso de revisión en fecha </w:t>
      </w:r>
      <w:r w:rsidR="006A72BE" w:rsidRPr="00197E6D">
        <w:rPr>
          <w:rFonts w:ascii="Palatino Linotype" w:eastAsiaTheme="minorHAnsi" w:hAnsi="Palatino Linotype" w:cs="Arial"/>
          <w:lang w:eastAsia="en-US"/>
        </w:rPr>
        <w:t>seis</w:t>
      </w:r>
      <w:r w:rsidR="009072AC" w:rsidRPr="00197E6D">
        <w:rPr>
          <w:rFonts w:ascii="Palatino Linotype" w:eastAsiaTheme="minorHAnsi" w:hAnsi="Palatino Linotype" w:cs="Arial"/>
          <w:lang w:eastAsia="en-US"/>
        </w:rPr>
        <w:t xml:space="preserve"> de septiembre</w:t>
      </w:r>
      <w:r w:rsidR="005573EA" w:rsidRPr="00197E6D">
        <w:rPr>
          <w:rFonts w:ascii="Palatino Linotype" w:eastAsiaTheme="minorHAnsi" w:hAnsi="Palatino Linotype" w:cs="Arial"/>
          <w:lang w:eastAsia="en-US"/>
        </w:rPr>
        <w:t xml:space="preserve"> de dos mil veinticinco</w:t>
      </w:r>
      <w:r w:rsidRPr="00197E6D">
        <w:rPr>
          <w:rFonts w:ascii="Palatino Linotype" w:eastAsiaTheme="minorHAnsi" w:hAnsi="Palatino Linotype" w:cs="Arial"/>
          <w:lang w:eastAsia="en-US"/>
        </w:rPr>
        <w:t>, el cual fue registrado</w:t>
      </w:r>
      <w:r w:rsidRPr="00197E6D">
        <w:rPr>
          <w:rFonts w:ascii="Palatino Linotype" w:eastAsiaTheme="minorHAnsi" w:hAnsi="Palatino Linotype" w:cs="Arial"/>
          <w:b/>
          <w:lang w:eastAsia="en-US"/>
        </w:rPr>
        <w:t xml:space="preserve"> </w:t>
      </w:r>
      <w:r w:rsidRPr="00197E6D">
        <w:rPr>
          <w:rFonts w:ascii="Palatino Linotype" w:eastAsiaTheme="minorHAnsi" w:hAnsi="Palatino Linotype" w:cs="Arial"/>
          <w:lang w:eastAsia="en-US"/>
        </w:rPr>
        <w:t xml:space="preserve">en el sistema electrónico con el expediente número </w:t>
      </w:r>
      <w:r w:rsidR="009072AC" w:rsidRPr="00197E6D">
        <w:rPr>
          <w:rFonts w:ascii="Palatino Linotype" w:eastAsiaTheme="minorHAnsi" w:hAnsi="Palatino Linotype" w:cs="Arial"/>
          <w:b/>
          <w:bCs/>
        </w:rPr>
        <w:t>1</w:t>
      </w:r>
      <w:r w:rsidR="006A72BE" w:rsidRPr="00197E6D">
        <w:rPr>
          <w:rFonts w:ascii="Palatino Linotype" w:eastAsiaTheme="minorHAnsi" w:hAnsi="Palatino Linotype" w:cs="Arial"/>
          <w:b/>
          <w:bCs/>
        </w:rPr>
        <w:t>0490</w:t>
      </w:r>
      <w:r w:rsidR="009072AC" w:rsidRPr="00197E6D">
        <w:rPr>
          <w:rFonts w:ascii="Palatino Linotype" w:eastAsiaTheme="minorHAnsi" w:hAnsi="Palatino Linotype" w:cs="Arial"/>
          <w:b/>
          <w:bCs/>
        </w:rPr>
        <w:t>/INFOEM/IP/RR/2025</w:t>
      </w:r>
      <w:r w:rsidRPr="00197E6D">
        <w:rPr>
          <w:rFonts w:ascii="Palatino Linotype" w:eastAsiaTheme="minorHAnsi" w:hAnsi="Palatino Linotype" w:cs="Arial"/>
          <w:lang w:eastAsia="en-US"/>
        </w:rPr>
        <w:t>, en el cual aduce, las siguientes manifestaciones:</w:t>
      </w:r>
    </w:p>
    <w:p w14:paraId="7757566A" w14:textId="77777777" w:rsidR="00676631" w:rsidRPr="00197E6D" w:rsidRDefault="00676631" w:rsidP="00CC0B81">
      <w:pPr>
        <w:spacing w:line="360" w:lineRule="auto"/>
        <w:jc w:val="both"/>
        <w:rPr>
          <w:rFonts w:ascii="Palatino Linotype" w:eastAsiaTheme="minorHAnsi" w:hAnsi="Palatino Linotype" w:cs="Arial"/>
          <w:lang w:eastAsia="en-US"/>
        </w:rPr>
      </w:pPr>
    </w:p>
    <w:p w14:paraId="6C9B2953" w14:textId="695FF6AC" w:rsidR="004309A2" w:rsidRPr="00197E6D" w:rsidRDefault="0029071C" w:rsidP="006A72BE">
      <w:pPr>
        <w:numPr>
          <w:ilvl w:val="0"/>
          <w:numId w:val="1"/>
        </w:numPr>
        <w:spacing w:line="259" w:lineRule="auto"/>
        <w:jc w:val="both"/>
        <w:rPr>
          <w:rFonts w:ascii="Palatino Linotype" w:hAnsi="Palatino Linotype" w:cs="Arial"/>
          <w:b/>
          <w:sz w:val="26"/>
          <w:szCs w:val="26"/>
        </w:rPr>
      </w:pPr>
      <w:r w:rsidRPr="00197E6D">
        <w:rPr>
          <w:rFonts w:ascii="Palatino Linotype" w:hAnsi="Palatino Linotype" w:cs="Arial"/>
          <w:b/>
          <w:sz w:val="26"/>
          <w:szCs w:val="26"/>
        </w:rPr>
        <w:t>Acto Impugnado:</w:t>
      </w:r>
      <w:r w:rsidR="0003609F" w:rsidRPr="00197E6D">
        <w:rPr>
          <w:rFonts w:ascii="Palatino Linotype" w:hAnsi="Palatino Linotype" w:cs="Arial"/>
          <w:b/>
          <w:sz w:val="26"/>
          <w:szCs w:val="26"/>
        </w:rPr>
        <w:t xml:space="preserve"> </w:t>
      </w:r>
      <w:r w:rsidRPr="00197E6D">
        <w:rPr>
          <w:rFonts w:ascii="Palatino Linotype" w:eastAsiaTheme="minorHAnsi" w:hAnsi="Palatino Linotype" w:cstheme="minorBidi"/>
          <w:i/>
          <w:color w:val="000000"/>
          <w:sz w:val="22"/>
          <w:szCs w:val="22"/>
          <w:lang w:eastAsia="en-US"/>
        </w:rPr>
        <w:t>“</w:t>
      </w:r>
      <w:r w:rsidR="006A72BE" w:rsidRPr="00197E6D">
        <w:rPr>
          <w:rFonts w:ascii="Palatino Linotype" w:eastAsiaTheme="minorHAnsi" w:hAnsi="Palatino Linotype" w:cstheme="minorBidi"/>
          <w:i/>
          <w:color w:val="000000"/>
          <w:sz w:val="22"/>
          <w:szCs w:val="22"/>
          <w:lang w:eastAsia="en-US"/>
        </w:rPr>
        <w:t>El acuerdo CT/NAU/ACTA-EXT-030/2025/321 y la respuesta contenida en el oficio DDU/3975/2025</w:t>
      </w:r>
      <w:r w:rsidRPr="00197E6D">
        <w:rPr>
          <w:rFonts w:ascii="Palatino Linotype" w:eastAsiaTheme="minorHAnsi" w:hAnsi="Palatino Linotype" w:cstheme="minorBidi"/>
          <w:i/>
          <w:color w:val="000000"/>
          <w:sz w:val="22"/>
          <w:szCs w:val="22"/>
          <w:lang w:eastAsia="en-US"/>
        </w:rPr>
        <w:t>” (Sic).</w:t>
      </w:r>
    </w:p>
    <w:p w14:paraId="178D4912" w14:textId="77777777" w:rsidR="00521A38" w:rsidRPr="00197E6D" w:rsidRDefault="00521A38" w:rsidP="00521A38">
      <w:pPr>
        <w:spacing w:line="259" w:lineRule="auto"/>
        <w:ind w:left="720"/>
        <w:jc w:val="both"/>
        <w:rPr>
          <w:rFonts w:ascii="Palatino Linotype" w:hAnsi="Palatino Linotype" w:cs="Arial"/>
          <w:b/>
          <w:sz w:val="26"/>
          <w:szCs w:val="26"/>
        </w:rPr>
      </w:pPr>
    </w:p>
    <w:p w14:paraId="03467F7F" w14:textId="7B39D902" w:rsidR="005573EA" w:rsidRPr="00197E6D" w:rsidRDefault="0029071C" w:rsidP="006A72BE">
      <w:pPr>
        <w:numPr>
          <w:ilvl w:val="0"/>
          <w:numId w:val="1"/>
        </w:numPr>
        <w:spacing w:line="259" w:lineRule="auto"/>
        <w:jc w:val="both"/>
        <w:rPr>
          <w:rFonts w:ascii="Palatino Linotype" w:hAnsi="Palatino Linotype" w:cs="Arial"/>
          <w:b/>
          <w:sz w:val="26"/>
          <w:szCs w:val="26"/>
        </w:rPr>
      </w:pPr>
      <w:r w:rsidRPr="00197E6D">
        <w:rPr>
          <w:rFonts w:ascii="Palatino Linotype" w:hAnsi="Palatino Linotype" w:cs="Arial"/>
          <w:b/>
          <w:sz w:val="26"/>
          <w:szCs w:val="26"/>
        </w:rPr>
        <w:t>Razones o Motivos de Inconformidad</w:t>
      </w:r>
      <w:r w:rsidR="0003609F" w:rsidRPr="00197E6D">
        <w:rPr>
          <w:rFonts w:ascii="Palatino Linotype" w:hAnsi="Palatino Linotype" w:cs="Arial"/>
          <w:sz w:val="26"/>
          <w:szCs w:val="26"/>
        </w:rPr>
        <w:t xml:space="preserve">: </w:t>
      </w:r>
      <w:r w:rsidR="005573EA" w:rsidRPr="00197E6D">
        <w:rPr>
          <w:rFonts w:ascii="Palatino Linotype" w:eastAsiaTheme="minorHAnsi" w:hAnsi="Palatino Linotype" w:cstheme="minorBidi"/>
          <w:i/>
          <w:color w:val="000000"/>
          <w:sz w:val="22"/>
          <w:szCs w:val="22"/>
          <w:lang w:eastAsia="en-US"/>
        </w:rPr>
        <w:t>“</w:t>
      </w:r>
      <w:r w:rsidR="006A72BE" w:rsidRPr="00197E6D">
        <w:rPr>
          <w:rFonts w:ascii="Palatino Linotype" w:eastAsiaTheme="minorHAnsi" w:hAnsi="Palatino Linotype" w:cstheme="minorBidi"/>
          <w:i/>
          <w:color w:val="000000"/>
          <w:sz w:val="22"/>
          <w:szCs w:val="22"/>
          <w:lang w:eastAsia="en-US"/>
        </w:rPr>
        <w:t>La respuesta del Ayuntamiento de Naucalpan es un acto de simulación que, bajo una falsa apariencia de legalidad, viola flagrantemente mi derecho de acceso a la información. El "Cambio de Modalidad de Entrega" que imponen no solo es una obstrucción, sino un acto discriminatorio que hace materialmente imposible el ejercicio de mi derecho constitucional, por las siguientes razones: 1. VIOLACIÓN AL PRINCIPIO DE ACCESIBILIDAD UNIVERSAL: El sujeto obligado pretende forzarme a una consulta directa presencial en sus oficinas. Sin embargo, imponerme el traslado a Naucalpan representa una barrera económica y logística insuperable, lo que convierte su supuesta "solución" en una negativa absoluta de la información. El derecho de acceso a la información es universal y no puede estar condicionado a la capacidad de un ciudadano de viajar cientos de kilómetros. 2. FALSA IMPOSIBILIDAD TÉCNICA Y MALA FE: El Ayuntamiento se escuda en una supuesta "imposibilidad técnica y humana" para digitalizar más de 11,000 documentos. Este argumento es una falacia en el año 2025. La negativa a utilizar alternativas tecnológicas de bajo costo y alta eficiencia, como un enlace de descarga a un servicio en la nube (Google Drive, Dropbox, etc.), demuestra una clara falta de voluntad y una intención deliberada de obstruir el acceso, no una incapacidad real. 3. DESPROPORCIONALIDAD E INCUMPLIMIENTO DE LA LEY: La "solución" del Ayuntamiento es desproporcionada. Es inaceptable que la autoridad prefiera imponer al ciudadano un gasto de miles de pesos en transporte y viáticos, y la pérdida de varios días, en lugar de realizar un proceso de digitalización que es su obligación. Esto viola los principios de sencillez, rapidez y gratuidad del procedimiento que mandata el artículo 173 de la Ley de Transparencia. Por lo expuesto, la respuesta del Ayuntamiento de Naucalpan no solo es evasiva, sino discriminatoria y, en la práctica, una negativa total. Solicito a este Instituto que proteja eficazmente mi derecho y ORDENE al sujeto obligado a que cese sus pretextos y, en estricto apego al principio de máxima publicidad y accesibilidad, ponga a mi disposición la totalidad de la información solicitada en formato digital a través de un enlace de descarga, garantizando así un acceso real y no ilusorio a la información pública.</w:t>
      </w:r>
      <w:r w:rsidR="005573EA" w:rsidRPr="00197E6D">
        <w:rPr>
          <w:rFonts w:ascii="Palatino Linotype" w:eastAsiaTheme="minorHAnsi" w:hAnsi="Palatino Linotype" w:cstheme="minorBidi"/>
          <w:i/>
          <w:color w:val="000000"/>
          <w:sz w:val="22"/>
          <w:szCs w:val="22"/>
          <w:lang w:eastAsia="en-US"/>
        </w:rPr>
        <w:t>” (Sic).</w:t>
      </w:r>
      <w:r w:rsidR="006A72BE" w:rsidRPr="00197E6D">
        <w:rPr>
          <w:rFonts w:ascii="Palatino Linotype" w:eastAsiaTheme="minorHAnsi" w:hAnsi="Palatino Linotype" w:cstheme="minorBidi"/>
          <w:i/>
          <w:color w:val="000000"/>
          <w:sz w:val="22"/>
          <w:szCs w:val="22"/>
          <w:lang w:eastAsia="en-US"/>
        </w:rPr>
        <w:t xml:space="preserve"> </w:t>
      </w:r>
    </w:p>
    <w:p w14:paraId="06873AED" w14:textId="77777777" w:rsidR="00765E7A" w:rsidRPr="00197E6D" w:rsidRDefault="00765E7A" w:rsidP="0029071C">
      <w:pPr>
        <w:spacing w:line="360" w:lineRule="auto"/>
        <w:jc w:val="both"/>
        <w:rPr>
          <w:rFonts w:ascii="Palatino Linotype" w:eastAsiaTheme="minorHAnsi" w:hAnsi="Palatino Linotype" w:cs="Arial"/>
          <w:b/>
          <w:lang w:eastAsia="en-US"/>
        </w:rPr>
      </w:pPr>
    </w:p>
    <w:p w14:paraId="46B769F5" w14:textId="70EC71DB" w:rsidR="00E418AC" w:rsidRPr="00197E6D" w:rsidRDefault="00E418AC" w:rsidP="0029071C">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Y adjunta tres archivos electrónicos</w:t>
      </w:r>
      <w:r w:rsidR="00813020" w:rsidRPr="00197E6D">
        <w:rPr>
          <w:rFonts w:ascii="Palatino Linotype" w:eastAsiaTheme="minorHAnsi" w:hAnsi="Palatino Linotype" w:cs="Arial"/>
          <w:lang w:eastAsia="en-US"/>
        </w:rPr>
        <w:t>, los cuales corresponden a la respuesta notificada y emitida por el Sujeto Obligado.</w:t>
      </w:r>
    </w:p>
    <w:p w14:paraId="4BAA1A5C" w14:textId="77777777" w:rsidR="00CB4AE7" w:rsidRPr="00197E6D" w:rsidRDefault="00CB4AE7" w:rsidP="0029071C">
      <w:pPr>
        <w:spacing w:line="360" w:lineRule="auto"/>
        <w:jc w:val="both"/>
        <w:rPr>
          <w:rFonts w:ascii="Palatino Linotype" w:eastAsiaTheme="minorHAnsi" w:hAnsi="Palatino Linotype" w:cs="Arial"/>
          <w:lang w:eastAsia="en-US"/>
        </w:rPr>
      </w:pPr>
    </w:p>
    <w:p w14:paraId="26030704" w14:textId="385CF4D9" w:rsidR="0029071C" w:rsidRPr="00197E6D" w:rsidRDefault="00EC4D60" w:rsidP="0029071C">
      <w:pPr>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CUAR</w:t>
      </w:r>
      <w:r w:rsidR="00B250D7" w:rsidRPr="00197E6D">
        <w:rPr>
          <w:rFonts w:ascii="Palatino Linotype" w:eastAsiaTheme="minorHAnsi" w:hAnsi="Palatino Linotype" w:cs="Arial"/>
          <w:b/>
          <w:sz w:val="28"/>
          <w:lang w:eastAsia="en-US"/>
        </w:rPr>
        <w:t>T</w:t>
      </w:r>
      <w:r w:rsidR="0029071C" w:rsidRPr="00197E6D">
        <w:rPr>
          <w:rFonts w:ascii="Palatino Linotype" w:eastAsiaTheme="minorHAnsi" w:hAnsi="Palatino Linotype" w:cs="Arial"/>
          <w:b/>
          <w:sz w:val="28"/>
          <w:lang w:eastAsia="en-US"/>
        </w:rPr>
        <w:t>O. Del turno del recurso de revisión.</w:t>
      </w:r>
    </w:p>
    <w:p w14:paraId="5D30F2C0" w14:textId="71FB9879" w:rsidR="00B250D7" w:rsidRPr="00197E6D" w:rsidRDefault="0029071C" w:rsidP="00DC1583">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lastRenderedPageBreak/>
        <w:t xml:space="preserve">Medio de impugnación </w:t>
      </w:r>
      <w:r w:rsidR="00E74701" w:rsidRPr="00197E6D">
        <w:rPr>
          <w:rFonts w:ascii="Palatino Linotype" w:eastAsiaTheme="minorHAnsi" w:hAnsi="Palatino Linotype" w:cs="Arial"/>
          <w:lang w:eastAsia="en-US"/>
        </w:rPr>
        <w:t>que le fue turnado al</w:t>
      </w:r>
      <w:r w:rsidRPr="00197E6D">
        <w:rPr>
          <w:rFonts w:ascii="Palatino Linotype" w:eastAsiaTheme="minorHAnsi" w:hAnsi="Palatino Linotype" w:cs="Arial"/>
          <w:lang w:eastAsia="en-US"/>
        </w:rPr>
        <w:t xml:space="preserve"> </w:t>
      </w:r>
      <w:r w:rsidR="00E74701" w:rsidRPr="00197E6D">
        <w:rPr>
          <w:rFonts w:ascii="Palatino Linotype" w:eastAsiaTheme="minorHAnsi" w:hAnsi="Palatino Linotype" w:cs="Arial"/>
          <w:lang w:eastAsia="en-US"/>
        </w:rPr>
        <w:t>Comisionado Presidente</w:t>
      </w:r>
      <w:r w:rsidRPr="00197E6D">
        <w:rPr>
          <w:rFonts w:ascii="Palatino Linotype" w:eastAsiaTheme="minorHAnsi" w:hAnsi="Palatino Linotype" w:cs="Arial"/>
          <w:lang w:eastAsia="en-US"/>
        </w:rPr>
        <w:t xml:space="preserve"> </w:t>
      </w:r>
      <w:r w:rsidR="00E74701" w:rsidRPr="00197E6D">
        <w:rPr>
          <w:rFonts w:ascii="Palatino Linotype" w:eastAsiaTheme="minorHAnsi" w:hAnsi="Palatino Linotype" w:cs="Arial"/>
          <w:b/>
          <w:lang w:eastAsia="en-US"/>
        </w:rPr>
        <w:t>José Martínez Vilchis</w:t>
      </w:r>
      <w:r w:rsidRPr="00197E6D">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06CC6" w:rsidRPr="00197E6D">
        <w:rPr>
          <w:rFonts w:ascii="Palatino Linotype" w:eastAsiaTheme="minorHAnsi" w:hAnsi="Palatino Linotype" w:cs="Arial"/>
          <w:lang w:eastAsia="en-US"/>
        </w:rPr>
        <w:t>nueve de septiembre</w:t>
      </w:r>
      <w:r w:rsidR="008D4F13" w:rsidRPr="00197E6D">
        <w:rPr>
          <w:rFonts w:ascii="Palatino Linotype" w:eastAsiaTheme="minorHAnsi" w:hAnsi="Palatino Linotype" w:cs="Arial"/>
          <w:lang w:eastAsia="en-US"/>
        </w:rPr>
        <w:t xml:space="preserve"> de dos mil </w:t>
      </w:r>
      <w:r w:rsidR="005573EA" w:rsidRPr="00197E6D">
        <w:rPr>
          <w:rFonts w:ascii="Palatino Linotype" w:eastAsiaTheme="minorHAnsi" w:hAnsi="Palatino Linotype" w:cs="Arial"/>
          <w:lang w:eastAsia="en-US"/>
        </w:rPr>
        <w:t>veinticinco</w:t>
      </w:r>
      <w:r w:rsidRPr="00197E6D">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9DDA8D6" w14:textId="77777777" w:rsidR="00BA27FC" w:rsidRPr="00197E6D" w:rsidRDefault="00BA27FC" w:rsidP="00DC1583">
      <w:pPr>
        <w:spacing w:line="360" w:lineRule="auto"/>
        <w:jc w:val="both"/>
        <w:rPr>
          <w:rFonts w:ascii="Palatino Linotype" w:eastAsiaTheme="minorHAnsi" w:hAnsi="Palatino Linotype" w:cs="Arial"/>
          <w:lang w:eastAsia="en-US"/>
        </w:rPr>
      </w:pPr>
    </w:p>
    <w:p w14:paraId="07A2E19A" w14:textId="211E7AFF" w:rsidR="0029071C" w:rsidRPr="00197E6D" w:rsidRDefault="00EC4D60" w:rsidP="0029071C">
      <w:pPr>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QUIN</w:t>
      </w:r>
      <w:r w:rsidR="00B250D7" w:rsidRPr="00197E6D">
        <w:rPr>
          <w:rFonts w:ascii="Palatino Linotype" w:eastAsiaTheme="minorHAnsi" w:hAnsi="Palatino Linotype" w:cs="Arial"/>
          <w:b/>
          <w:sz w:val="28"/>
          <w:lang w:eastAsia="en-US"/>
        </w:rPr>
        <w:t>T</w:t>
      </w:r>
      <w:r w:rsidR="0029071C" w:rsidRPr="00197E6D">
        <w:rPr>
          <w:rFonts w:ascii="Palatino Linotype" w:eastAsiaTheme="minorHAnsi" w:hAnsi="Palatino Linotype" w:cs="Arial"/>
          <w:b/>
          <w:sz w:val="28"/>
          <w:lang w:eastAsia="en-US"/>
        </w:rPr>
        <w:t>O. De la etapa de manifestaciones y/o alegatos.</w:t>
      </w:r>
    </w:p>
    <w:p w14:paraId="78F00DE2" w14:textId="1762903C" w:rsidR="00765E7A" w:rsidRPr="00197E6D" w:rsidRDefault="00CF1DF5" w:rsidP="00FE046B">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U</w:t>
      </w:r>
      <w:r w:rsidR="0029071C" w:rsidRPr="00197E6D">
        <w:rPr>
          <w:rFonts w:ascii="Palatino Linotype" w:eastAsiaTheme="minorHAnsi" w:hAnsi="Palatino Linotype" w:cs="Arial"/>
          <w:lang w:eastAsia="en-US"/>
        </w:rPr>
        <w:t>na vez transcurrido el término legal referido se destaca que</w:t>
      </w:r>
      <w:r w:rsidR="00267458" w:rsidRPr="00197E6D">
        <w:rPr>
          <w:rFonts w:ascii="Palatino Linotype" w:eastAsiaTheme="minorHAnsi" w:hAnsi="Palatino Linotype" w:cs="Arial"/>
          <w:lang w:eastAsia="en-US"/>
        </w:rPr>
        <w:t>,</w:t>
      </w:r>
      <w:r w:rsidR="004309A2" w:rsidRPr="00197E6D">
        <w:rPr>
          <w:rFonts w:ascii="Palatino Linotype" w:eastAsiaTheme="minorHAnsi" w:hAnsi="Palatino Linotype" w:cs="Arial"/>
          <w:lang w:eastAsia="en-US"/>
        </w:rPr>
        <w:t xml:space="preserve"> en fecha </w:t>
      </w:r>
      <w:r w:rsidR="00806CC6" w:rsidRPr="00197E6D">
        <w:rPr>
          <w:rFonts w:ascii="Palatino Linotype" w:eastAsiaTheme="minorHAnsi" w:hAnsi="Palatino Linotype" w:cs="Arial"/>
          <w:lang w:eastAsia="en-US"/>
        </w:rPr>
        <w:t xml:space="preserve">doce de septiembre </w:t>
      </w:r>
      <w:r w:rsidR="008D4F13" w:rsidRPr="00197E6D">
        <w:rPr>
          <w:rFonts w:ascii="Palatino Linotype" w:eastAsiaTheme="minorHAnsi" w:hAnsi="Palatino Linotype" w:cs="Arial"/>
          <w:lang w:eastAsia="en-US"/>
        </w:rPr>
        <w:t xml:space="preserve">de dos mil </w:t>
      </w:r>
      <w:r w:rsidR="005573EA" w:rsidRPr="00197E6D">
        <w:rPr>
          <w:rFonts w:ascii="Palatino Linotype" w:eastAsiaTheme="minorHAnsi" w:hAnsi="Palatino Linotype" w:cs="Arial"/>
          <w:lang w:eastAsia="en-US"/>
        </w:rPr>
        <w:t>veinticinco</w:t>
      </w:r>
      <w:r w:rsidR="004309A2" w:rsidRPr="00197E6D">
        <w:rPr>
          <w:rFonts w:ascii="Palatino Linotype" w:eastAsiaTheme="minorHAnsi" w:hAnsi="Palatino Linotype" w:cs="Arial"/>
          <w:lang w:eastAsia="en-US"/>
        </w:rPr>
        <w:t>,</w:t>
      </w:r>
      <w:r w:rsidR="0029071C" w:rsidRPr="00197E6D">
        <w:rPr>
          <w:rFonts w:ascii="Palatino Linotype" w:eastAsiaTheme="minorHAnsi" w:hAnsi="Palatino Linotype" w:cs="Arial"/>
          <w:lang w:eastAsia="en-US"/>
        </w:rPr>
        <w:t xml:space="preserve"> </w:t>
      </w:r>
      <w:r w:rsidR="0029071C" w:rsidRPr="00197E6D">
        <w:rPr>
          <w:rFonts w:ascii="Palatino Linotype" w:eastAsiaTheme="minorHAnsi" w:hAnsi="Palatino Linotype" w:cs="Arial"/>
          <w:b/>
          <w:lang w:eastAsia="en-US"/>
        </w:rPr>
        <w:t>El Sujeto Obligado</w:t>
      </w:r>
      <w:r w:rsidR="0029071C" w:rsidRPr="00197E6D">
        <w:rPr>
          <w:rFonts w:ascii="Palatino Linotype" w:eastAsiaTheme="minorHAnsi" w:hAnsi="Palatino Linotype" w:cs="Arial"/>
          <w:lang w:eastAsia="en-US"/>
        </w:rPr>
        <w:t xml:space="preserve"> </w:t>
      </w:r>
      <w:r w:rsidR="004309A2" w:rsidRPr="00197E6D">
        <w:rPr>
          <w:rFonts w:ascii="Palatino Linotype" w:eastAsiaTheme="minorHAnsi" w:hAnsi="Palatino Linotype" w:cs="Arial"/>
          <w:lang w:eastAsia="en-US"/>
        </w:rPr>
        <w:t>rindió</w:t>
      </w:r>
      <w:r w:rsidR="00386D38" w:rsidRPr="00197E6D">
        <w:rPr>
          <w:rFonts w:ascii="Palatino Linotype" w:eastAsiaTheme="minorHAnsi" w:hAnsi="Palatino Linotype" w:cs="Arial"/>
          <w:lang w:eastAsia="en-US"/>
        </w:rPr>
        <w:t xml:space="preserve"> </w:t>
      </w:r>
      <w:r w:rsidR="00267458" w:rsidRPr="00197E6D">
        <w:rPr>
          <w:rFonts w:ascii="Palatino Linotype" w:eastAsiaTheme="minorHAnsi" w:hAnsi="Palatino Linotype" w:cs="Arial"/>
          <w:lang w:eastAsia="en-US"/>
        </w:rPr>
        <w:t xml:space="preserve">su </w:t>
      </w:r>
      <w:r w:rsidR="00BA27FC" w:rsidRPr="00197E6D">
        <w:rPr>
          <w:rFonts w:ascii="Palatino Linotype" w:eastAsiaTheme="minorHAnsi" w:hAnsi="Palatino Linotype" w:cs="Arial"/>
          <w:lang w:eastAsia="en-US"/>
        </w:rPr>
        <w:t>informe justificado</w:t>
      </w:r>
      <w:r w:rsidR="004309A2" w:rsidRPr="00197E6D">
        <w:rPr>
          <w:rFonts w:ascii="Palatino Linotype" w:eastAsiaTheme="minorHAnsi" w:hAnsi="Palatino Linotype" w:cs="Arial"/>
          <w:lang w:eastAsia="en-US"/>
        </w:rPr>
        <w:t xml:space="preserve"> mediante </w:t>
      </w:r>
      <w:r w:rsidR="00E35EBE" w:rsidRPr="00197E6D">
        <w:rPr>
          <w:rFonts w:ascii="Palatino Linotype" w:eastAsiaTheme="minorHAnsi" w:hAnsi="Palatino Linotype" w:cs="Arial"/>
          <w:lang w:eastAsia="en-US"/>
        </w:rPr>
        <w:t>el</w:t>
      </w:r>
      <w:r w:rsidR="004309A2" w:rsidRPr="00197E6D">
        <w:rPr>
          <w:rFonts w:ascii="Palatino Linotype" w:eastAsiaTheme="minorHAnsi" w:hAnsi="Palatino Linotype" w:cs="Arial"/>
          <w:lang w:eastAsia="en-US"/>
        </w:rPr>
        <w:t xml:space="preserve"> archivo electrónico denominado</w:t>
      </w:r>
      <w:r w:rsidR="00E35EBE" w:rsidRPr="00197E6D">
        <w:rPr>
          <w:rFonts w:ascii="Palatino Linotype" w:eastAsiaTheme="minorHAnsi" w:hAnsi="Palatino Linotype" w:cs="Arial"/>
          <w:lang w:eastAsia="en-US"/>
        </w:rPr>
        <w:t xml:space="preserve"> </w:t>
      </w:r>
      <w:r w:rsidR="00E35EBE" w:rsidRPr="00197E6D">
        <w:rPr>
          <w:rFonts w:ascii="Palatino Linotype" w:eastAsiaTheme="minorHAnsi" w:hAnsi="Palatino Linotype" w:cs="Arial"/>
          <w:b/>
          <w:bCs/>
          <w:i/>
          <w:lang w:eastAsia="en-US"/>
        </w:rPr>
        <w:t>“DDU_4094_2025.pdf</w:t>
      </w:r>
      <w:r w:rsidR="009072AC" w:rsidRPr="00197E6D">
        <w:rPr>
          <w:rFonts w:ascii="Palatino Linotype" w:eastAsiaTheme="minorHAnsi" w:hAnsi="Palatino Linotype" w:cs="Arial"/>
          <w:b/>
          <w:bCs/>
          <w:i/>
          <w:lang w:eastAsia="en-US"/>
        </w:rPr>
        <w:t>”</w:t>
      </w:r>
      <w:r w:rsidR="00574FDC" w:rsidRPr="00197E6D">
        <w:rPr>
          <w:rFonts w:ascii="Palatino Linotype" w:eastAsiaTheme="minorHAnsi" w:hAnsi="Palatino Linotype" w:cs="Arial"/>
          <w:lang w:eastAsia="en-US"/>
        </w:rPr>
        <w:t>,</w:t>
      </w:r>
      <w:r w:rsidR="004309A2" w:rsidRPr="00197E6D">
        <w:rPr>
          <w:rFonts w:ascii="Palatino Linotype" w:eastAsiaTheme="minorHAnsi" w:hAnsi="Palatino Linotype" w:cs="Arial"/>
          <w:lang w:eastAsia="en-US"/>
        </w:rPr>
        <w:t xml:space="preserve"> mismo que fue puesto a la vista del particular mediante Acuerdo de fecha </w:t>
      </w:r>
      <w:r w:rsidR="00E35EBE" w:rsidRPr="00197E6D">
        <w:rPr>
          <w:rFonts w:ascii="Palatino Linotype" w:eastAsiaTheme="minorHAnsi" w:hAnsi="Palatino Linotype" w:cs="Arial"/>
          <w:lang w:eastAsia="en-US"/>
        </w:rPr>
        <w:t>veintidós de septiembre</w:t>
      </w:r>
      <w:r w:rsidR="00765E7A" w:rsidRPr="00197E6D">
        <w:rPr>
          <w:rFonts w:ascii="Palatino Linotype" w:eastAsiaTheme="minorHAnsi" w:hAnsi="Palatino Linotype" w:cs="Arial"/>
          <w:lang w:eastAsia="en-US"/>
        </w:rPr>
        <w:t xml:space="preserve"> de dos mil veinticinco</w:t>
      </w:r>
      <w:r w:rsidR="00574FDC" w:rsidRPr="00197E6D">
        <w:rPr>
          <w:rFonts w:ascii="Palatino Linotype" w:eastAsiaTheme="minorHAnsi" w:hAnsi="Palatino Linotype" w:cs="Arial"/>
          <w:lang w:eastAsia="en-US"/>
        </w:rPr>
        <w:t>;</w:t>
      </w:r>
      <w:r w:rsidR="00AE78CA" w:rsidRPr="00197E6D">
        <w:rPr>
          <w:rFonts w:ascii="Palatino Linotype" w:eastAsiaTheme="minorHAnsi" w:hAnsi="Palatino Linotype" w:cs="Arial"/>
          <w:lang w:eastAsia="en-US"/>
        </w:rPr>
        <w:t xml:space="preserve"> </w:t>
      </w:r>
      <w:r w:rsidR="002D6E4B" w:rsidRPr="00197E6D">
        <w:rPr>
          <w:rFonts w:ascii="Palatino Linotype" w:eastAsiaTheme="minorHAnsi" w:hAnsi="Palatino Linotype" w:cs="Arial"/>
          <w:lang w:eastAsia="en-US"/>
        </w:rPr>
        <w:t>asimismo</w:t>
      </w:r>
      <w:r w:rsidR="00267458" w:rsidRPr="00197E6D">
        <w:rPr>
          <w:rFonts w:ascii="Palatino Linotype" w:eastAsiaTheme="minorHAnsi" w:hAnsi="Palatino Linotype" w:cs="Arial"/>
          <w:lang w:eastAsia="en-US"/>
        </w:rPr>
        <w:t>,</w:t>
      </w:r>
      <w:r w:rsidR="00B96A17" w:rsidRPr="00197E6D">
        <w:rPr>
          <w:rFonts w:ascii="Palatino Linotype" w:eastAsiaTheme="minorHAnsi" w:hAnsi="Palatino Linotype" w:cs="Arial"/>
          <w:lang w:eastAsia="en-US"/>
        </w:rPr>
        <w:t xml:space="preserve"> </w:t>
      </w:r>
      <w:r w:rsidR="00F513C7" w:rsidRPr="00197E6D">
        <w:rPr>
          <w:rFonts w:ascii="Palatino Linotype" w:eastAsiaTheme="minorHAnsi" w:hAnsi="Palatino Linotype" w:cs="Arial"/>
          <w:lang w:eastAsia="en-US"/>
        </w:rPr>
        <w:t xml:space="preserve">se aprecia que la parte </w:t>
      </w:r>
      <w:r w:rsidR="00F513C7" w:rsidRPr="00197E6D">
        <w:rPr>
          <w:rFonts w:ascii="Palatino Linotype" w:eastAsiaTheme="minorHAnsi" w:hAnsi="Palatino Linotype" w:cs="Arial"/>
          <w:b/>
          <w:lang w:eastAsia="en-US"/>
        </w:rPr>
        <w:t>Recurrente</w:t>
      </w:r>
      <w:r w:rsidR="00F513C7" w:rsidRPr="00197E6D">
        <w:rPr>
          <w:rFonts w:ascii="Palatino Linotype" w:eastAsiaTheme="minorHAnsi" w:hAnsi="Palatino Linotype" w:cs="Arial"/>
          <w:lang w:eastAsia="en-US"/>
        </w:rPr>
        <w:t xml:space="preserve"> no realizó alegatos, ni ofreció pruebas o manifestaciones.</w:t>
      </w:r>
    </w:p>
    <w:p w14:paraId="7C2D0257" w14:textId="77777777" w:rsidR="004D2536" w:rsidRPr="00197E6D" w:rsidRDefault="004D2536" w:rsidP="00FE046B">
      <w:pPr>
        <w:spacing w:line="360" w:lineRule="auto"/>
        <w:jc w:val="both"/>
        <w:rPr>
          <w:rFonts w:ascii="Palatino Linotype" w:eastAsiaTheme="minorHAnsi" w:hAnsi="Palatino Linotype" w:cs="Arial"/>
          <w:lang w:eastAsia="en-US"/>
        </w:rPr>
      </w:pPr>
    </w:p>
    <w:p w14:paraId="72EC34D8" w14:textId="6A18C3F8" w:rsidR="0029071C" w:rsidRPr="00197E6D" w:rsidRDefault="009072AC" w:rsidP="0029071C">
      <w:pPr>
        <w:tabs>
          <w:tab w:val="left" w:pos="3206"/>
        </w:tabs>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SEXTO</w:t>
      </w:r>
      <w:r w:rsidR="0029071C" w:rsidRPr="00197E6D">
        <w:rPr>
          <w:rFonts w:ascii="Palatino Linotype" w:eastAsiaTheme="minorHAnsi" w:hAnsi="Palatino Linotype" w:cs="Arial"/>
          <w:b/>
          <w:sz w:val="28"/>
          <w:lang w:eastAsia="en-US"/>
        </w:rPr>
        <w:t>. Del cierre de instrucción.</w:t>
      </w:r>
      <w:r w:rsidR="0029071C" w:rsidRPr="00197E6D">
        <w:rPr>
          <w:rFonts w:ascii="Palatino Linotype" w:eastAsiaTheme="minorHAnsi" w:hAnsi="Palatino Linotype" w:cs="Arial"/>
          <w:b/>
          <w:sz w:val="28"/>
          <w:lang w:eastAsia="en-US"/>
        </w:rPr>
        <w:tab/>
      </w:r>
    </w:p>
    <w:p w14:paraId="6AB435C8" w14:textId="79F4A071" w:rsidR="0029071C" w:rsidRPr="00197E6D" w:rsidRDefault="0029071C" w:rsidP="0029071C">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 xml:space="preserve">Así, una vez transcurrido el término legal, </w:t>
      </w:r>
      <w:r w:rsidR="00DC1583" w:rsidRPr="00197E6D">
        <w:rPr>
          <w:rFonts w:ascii="Palatino Linotype" w:eastAsiaTheme="minorHAnsi" w:hAnsi="Palatino Linotype" w:cs="Arial"/>
          <w:lang w:eastAsia="en-US"/>
        </w:rPr>
        <w:t>permitió decretarse</w:t>
      </w:r>
      <w:r w:rsidRPr="00197E6D">
        <w:rPr>
          <w:rFonts w:ascii="Palatino Linotype" w:eastAsiaTheme="minorHAnsi" w:hAnsi="Palatino Linotype" w:cs="Arial"/>
          <w:lang w:eastAsia="en-US"/>
        </w:rPr>
        <w:t xml:space="preserve"> el cierre de instrucción en fecha </w:t>
      </w:r>
      <w:r w:rsidR="003D1AB5" w:rsidRPr="00197E6D">
        <w:rPr>
          <w:rFonts w:ascii="Palatino Linotype" w:eastAsiaTheme="minorHAnsi" w:hAnsi="Palatino Linotype" w:cs="Arial"/>
          <w:lang w:eastAsia="en-US"/>
        </w:rPr>
        <w:t>nueve de octubre</w:t>
      </w:r>
      <w:r w:rsidR="00AF0D52" w:rsidRPr="00197E6D">
        <w:rPr>
          <w:rFonts w:ascii="Palatino Linotype" w:eastAsiaTheme="minorHAnsi" w:hAnsi="Palatino Linotype" w:cs="Arial"/>
          <w:lang w:eastAsia="en-US"/>
        </w:rPr>
        <w:t xml:space="preserve"> de dos mil veinticinco</w:t>
      </w:r>
      <w:r w:rsidRPr="00197E6D">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55987AB2" w14:textId="77777777" w:rsidR="009072AC" w:rsidRPr="00197E6D" w:rsidRDefault="009072AC" w:rsidP="009072AC">
      <w:pPr>
        <w:spacing w:line="360" w:lineRule="auto"/>
        <w:jc w:val="both"/>
        <w:rPr>
          <w:rFonts w:ascii="Palatino Linotype" w:eastAsiaTheme="minorHAnsi" w:hAnsi="Palatino Linotype" w:cs="Arial"/>
          <w:lang w:eastAsia="en-US"/>
        </w:rPr>
      </w:pPr>
    </w:p>
    <w:p w14:paraId="55A7CFF6" w14:textId="77777777" w:rsidR="009072AC" w:rsidRPr="00197E6D" w:rsidRDefault="009072AC" w:rsidP="003D1AB5">
      <w:pPr>
        <w:pBdr>
          <w:top w:val="nil"/>
          <w:left w:val="nil"/>
          <w:bottom w:val="nil"/>
          <w:right w:val="nil"/>
          <w:between w:val="nil"/>
        </w:pBdr>
        <w:spacing w:line="360" w:lineRule="auto"/>
        <w:contextualSpacing/>
        <w:jc w:val="both"/>
        <w:rPr>
          <w:rFonts w:ascii="Palatino Linotype" w:eastAsia="Calibri" w:hAnsi="Palatino Linotype" w:cs="Calibri"/>
          <w:b/>
          <w:sz w:val="26"/>
          <w:szCs w:val="26"/>
        </w:rPr>
      </w:pPr>
      <w:r w:rsidRPr="00197E6D">
        <w:rPr>
          <w:rFonts w:ascii="Palatino Linotype" w:eastAsia="Calibri" w:hAnsi="Palatino Linotype" w:cs="Calibri"/>
          <w:b/>
          <w:sz w:val="26"/>
          <w:szCs w:val="26"/>
        </w:rPr>
        <w:t>SÉPTIMO. De la ampliación del término para resolver.</w:t>
      </w:r>
    </w:p>
    <w:p w14:paraId="21E1ED48" w14:textId="595DFBF6" w:rsidR="009072AC" w:rsidRPr="00197E6D" w:rsidRDefault="009072AC" w:rsidP="009072AC">
      <w:pPr>
        <w:spacing w:line="360" w:lineRule="auto"/>
        <w:jc w:val="both"/>
        <w:rPr>
          <w:rFonts w:ascii="Palatino Linotype" w:eastAsiaTheme="minorHAnsi" w:hAnsi="Palatino Linotype" w:cs="Arial"/>
          <w:lang w:eastAsia="en-US"/>
        </w:rPr>
      </w:pPr>
      <w:r w:rsidRPr="00197E6D">
        <w:rPr>
          <w:rFonts w:ascii="Palatino Linotype" w:eastAsia="Calibri" w:hAnsi="Palatino Linotype" w:cs="Calibri"/>
        </w:rPr>
        <w:t xml:space="preserve">En fecha </w:t>
      </w:r>
      <w:r w:rsidR="003D1AB5" w:rsidRPr="00197E6D">
        <w:rPr>
          <w:rFonts w:ascii="Palatino Linotype" w:eastAsia="Calibri" w:hAnsi="Palatino Linotype" w:cs="Calibri"/>
        </w:rPr>
        <w:t>veintinueve de octubre</w:t>
      </w:r>
      <w:r w:rsidRPr="00197E6D">
        <w:rPr>
          <w:rFonts w:ascii="Palatino Linotype" w:eastAsia="Calibri" w:hAnsi="Palatino Linotype" w:cs="Calibri"/>
        </w:rPr>
        <w:t xml:space="preserve"> de dos mil veinticinco, se amplió el término para resolver el recurso de revisión en términos del artículo 181 párrafo tercero de la Ley de </w:t>
      </w:r>
      <w:r w:rsidRPr="00197E6D">
        <w:rPr>
          <w:rFonts w:ascii="Palatino Linotype" w:eastAsia="Calibri" w:hAnsi="Palatino Linotype" w:cs="Calibri"/>
        </w:rPr>
        <w:lastRenderedPageBreak/>
        <w:t>Transparencia y Acceso a la Información Pública del Estado de México y Municipios por un plazo de quince días hábiles.</w:t>
      </w:r>
    </w:p>
    <w:p w14:paraId="43274BEC" w14:textId="77777777" w:rsidR="009072AC" w:rsidRPr="00197E6D" w:rsidRDefault="009072AC" w:rsidP="0029071C">
      <w:pPr>
        <w:spacing w:line="360" w:lineRule="auto"/>
        <w:jc w:val="both"/>
        <w:rPr>
          <w:rFonts w:ascii="Palatino Linotype" w:eastAsiaTheme="minorHAnsi" w:hAnsi="Palatino Linotype" w:cs="Arial"/>
          <w:lang w:eastAsia="en-US"/>
        </w:rPr>
      </w:pPr>
    </w:p>
    <w:p w14:paraId="1E80287A" w14:textId="77777777" w:rsidR="00676631" w:rsidRPr="00197E6D" w:rsidRDefault="00676631" w:rsidP="0029071C">
      <w:pPr>
        <w:spacing w:line="360" w:lineRule="auto"/>
        <w:jc w:val="both"/>
        <w:rPr>
          <w:rFonts w:ascii="Palatino Linotype" w:eastAsiaTheme="minorHAnsi" w:hAnsi="Palatino Linotype" w:cs="Arial"/>
          <w:lang w:eastAsia="en-US"/>
        </w:rPr>
      </w:pPr>
    </w:p>
    <w:p w14:paraId="51B977F6" w14:textId="77777777" w:rsidR="00E74701" w:rsidRPr="00197E6D" w:rsidRDefault="00E74701" w:rsidP="00D57F74">
      <w:pPr>
        <w:spacing w:line="360" w:lineRule="auto"/>
        <w:jc w:val="center"/>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C O N S I D E R A N</w:t>
      </w:r>
      <w:r w:rsidR="00D57F74" w:rsidRPr="00197E6D">
        <w:rPr>
          <w:rFonts w:ascii="Palatino Linotype" w:eastAsiaTheme="minorHAnsi" w:hAnsi="Palatino Linotype" w:cs="Arial"/>
          <w:b/>
          <w:sz w:val="28"/>
          <w:lang w:eastAsia="en-US"/>
        </w:rPr>
        <w:t xml:space="preserve"> D O </w:t>
      </w:r>
    </w:p>
    <w:p w14:paraId="533BE65E" w14:textId="77777777" w:rsidR="00D57F74" w:rsidRPr="00197E6D" w:rsidRDefault="00D57F74" w:rsidP="00D57F74">
      <w:pPr>
        <w:spacing w:line="360" w:lineRule="auto"/>
        <w:jc w:val="center"/>
        <w:rPr>
          <w:rFonts w:ascii="Palatino Linotype" w:eastAsiaTheme="minorHAnsi" w:hAnsi="Palatino Linotype" w:cs="Arial"/>
          <w:b/>
          <w:sz w:val="6"/>
          <w:lang w:eastAsia="en-US"/>
        </w:rPr>
      </w:pPr>
    </w:p>
    <w:p w14:paraId="3C01815C" w14:textId="77777777" w:rsidR="0029071C" w:rsidRPr="00197E6D" w:rsidRDefault="0029071C" w:rsidP="0029071C">
      <w:pPr>
        <w:spacing w:line="360" w:lineRule="auto"/>
        <w:jc w:val="both"/>
        <w:rPr>
          <w:rFonts w:ascii="Palatino Linotype" w:eastAsiaTheme="minorHAnsi" w:hAnsi="Palatino Linotype" w:cs="Arial"/>
          <w:sz w:val="28"/>
          <w:lang w:eastAsia="en-US"/>
        </w:rPr>
      </w:pPr>
      <w:r w:rsidRPr="00197E6D">
        <w:rPr>
          <w:rFonts w:ascii="Palatino Linotype" w:eastAsiaTheme="minorHAnsi" w:hAnsi="Palatino Linotype" w:cs="Arial"/>
          <w:b/>
          <w:sz w:val="28"/>
          <w:lang w:eastAsia="en-US"/>
        </w:rPr>
        <w:t>PRIMERO. De la competencia</w:t>
      </w:r>
      <w:r w:rsidRPr="00197E6D">
        <w:rPr>
          <w:rFonts w:ascii="Palatino Linotype" w:eastAsiaTheme="minorHAnsi" w:hAnsi="Palatino Linotype" w:cs="Arial"/>
          <w:sz w:val="28"/>
          <w:lang w:eastAsia="en-US"/>
        </w:rPr>
        <w:t>.</w:t>
      </w:r>
    </w:p>
    <w:p w14:paraId="20CC7EC4" w14:textId="123A0D48" w:rsidR="00761AC9" w:rsidRPr="00197E6D" w:rsidRDefault="00F513C7" w:rsidP="00CC0B81">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027DE99" w14:textId="77777777" w:rsidR="00406A7D" w:rsidRPr="00197E6D" w:rsidRDefault="00406A7D" w:rsidP="00CC0B81">
      <w:pPr>
        <w:spacing w:line="360" w:lineRule="auto"/>
        <w:jc w:val="both"/>
        <w:rPr>
          <w:rFonts w:ascii="Palatino Linotype" w:eastAsiaTheme="minorHAnsi" w:hAnsi="Palatino Linotype" w:cs="Arial"/>
          <w:lang w:eastAsia="en-US"/>
        </w:rPr>
      </w:pPr>
    </w:p>
    <w:p w14:paraId="35694B8D" w14:textId="77777777" w:rsidR="0009789B" w:rsidRPr="00197E6D" w:rsidRDefault="0009789B" w:rsidP="0029071C">
      <w:pPr>
        <w:autoSpaceDE w:val="0"/>
        <w:autoSpaceDN w:val="0"/>
        <w:adjustRightInd w:val="0"/>
        <w:spacing w:line="360" w:lineRule="auto"/>
        <w:jc w:val="both"/>
        <w:rPr>
          <w:rFonts w:ascii="Palatino Linotype" w:eastAsiaTheme="minorHAnsi" w:hAnsi="Palatino Linotype" w:cs="Arial"/>
          <w:b/>
          <w:sz w:val="28"/>
          <w:lang w:eastAsia="en-US"/>
        </w:rPr>
      </w:pPr>
    </w:p>
    <w:p w14:paraId="749372AA" w14:textId="236C4136" w:rsidR="0029071C" w:rsidRPr="00197E6D"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197E6D">
        <w:rPr>
          <w:rFonts w:ascii="Palatino Linotype" w:eastAsiaTheme="minorHAnsi" w:hAnsi="Palatino Linotype" w:cs="Arial"/>
          <w:b/>
          <w:sz w:val="28"/>
          <w:lang w:eastAsia="en-US"/>
        </w:rPr>
        <w:t xml:space="preserve">SEGUNDO. De los alcances del Recurso de Revisión. </w:t>
      </w:r>
    </w:p>
    <w:p w14:paraId="7D349485" w14:textId="3DE76849" w:rsidR="00995B19" w:rsidRPr="00197E6D"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97E6D">
        <w:rPr>
          <w:rFonts w:ascii="Palatino Linotype" w:eastAsiaTheme="minorHAnsi" w:hAnsi="Palatino Linotype" w:cs="Arial"/>
          <w:lang w:eastAsia="en-US"/>
        </w:rPr>
        <w:lastRenderedPageBreak/>
        <w:t>derecho de acceso a la información pública y garantizando el principio rector de máxima publicidad.</w:t>
      </w:r>
    </w:p>
    <w:p w14:paraId="1907B605" w14:textId="77777777" w:rsidR="00F513C7" w:rsidRPr="00197E6D" w:rsidRDefault="00F513C7" w:rsidP="0029071C">
      <w:pPr>
        <w:autoSpaceDE w:val="0"/>
        <w:autoSpaceDN w:val="0"/>
        <w:adjustRightInd w:val="0"/>
        <w:spacing w:line="360" w:lineRule="auto"/>
        <w:jc w:val="both"/>
        <w:rPr>
          <w:rFonts w:ascii="Palatino Linotype" w:eastAsiaTheme="minorHAnsi" w:hAnsi="Palatino Linotype" w:cs="Arial"/>
          <w:lang w:eastAsia="en-US"/>
        </w:rPr>
      </w:pPr>
    </w:p>
    <w:p w14:paraId="716CACE7" w14:textId="2B6A9357" w:rsidR="00E3048E" w:rsidRPr="00197E6D" w:rsidRDefault="0009789B" w:rsidP="0009789B">
      <w:pPr>
        <w:pBdr>
          <w:top w:val="nil"/>
          <w:left w:val="nil"/>
          <w:bottom w:val="nil"/>
          <w:right w:val="nil"/>
          <w:between w:val="nil"/>
        </w:pBdr>
        <w:spacing w:line="360" w:lineRule="auto"/>
        <w:jc w:val="both"/>
        <w:rPr>
          <w:rFonts w:ascii="Palatino Linotype" w:eastAsiaTheme="minorHAnsi" w:hAnsi="Palatino Linotype" w:cs="Arial"/>
          <w:b/>
          <w:sz w:val="28"/>
          <w:lang w:eastAsia="en-US"/>
        </w:rPr>
      </w:pPr>
      <w:r w:rsidRPr="00197E6D">
        <w:rPr>
          <w:rFonts w:ascii="Palatino Linotype" w:eastAsia="Palatino Linotype" w:hAnsi="Palatino Linotype" w:cs="Palatino Linotype"/>
          <w:b/>
          <w:color w:val="000000"/>
          <w:sz w:val="28"/>
          <w:szCs w:val="28"/>
        </w:rPr>
        <w:t xml:space="preserve">TERCERO. </w:t>
      </w:r>
      <w:r w:rsidR="00E3048E" w:rsidRPr="00197E6D">
        <w:rPr>
          <w:rFonts w:ascii="Palatino Linotype" w:eastAsiaTheme="minorHAnsi" w:hAnsi="Palatino Linotype" w:cs="Arial"/>
          <w:b/>
          <w:sz w:val="28"/>
          <w:lang w:eastAsia="en-US"/>
        </w:rPr>
        <w:t xml:space="preserve">Del estudio de las causas de improcedencia. </w:t>
      </w:r>
    </w:p>
    <w:p w14:paraId="7131FBB2" w14:textId="77777777" w:rsidR="00E3048E" w:rsidRPr="00197E6D"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97E6D">
        <w:rPr>
          <w:rStyle w:val="Refdenotaalpie"/>
          <w:rFonts w:ascii="Palatino Linotype" w:eastAsiaTheme="minorHAnsi" w:hAnsi="Palatino Linotype" w:cs="Arial"/>
          <w:lang w:eastAsia="en-US"/>
        </w:rPr>
        <w:footnoteReference w:id="1"/>
      </w:r>
      <w:r w:rsidRPr="00197E6D">
        <w:rPr>
          <w:rFonts w:ascii="Palatino Linotype" w:eastAsiaTheme="minorHAnsi" w:hAnsi="Palatino Linotype" w:cs="Arial"/>
          <w:lang w:eastAsia="en-US"/>
        </w:rPr>
        <w:t>.</w:t>
      </w:r>
    </w:p>
    <w:p w14:paraId="2591DD84" w14:textId="77777777" w:rsidR="00E3048E" w:rsidRPr="00197E6D" w:rsidRDefault="00E3048E" w:rsidP="00E3048E">
      <w:pPr>
        <w:autoSpaceDE w:val="0"/>
        <w:autoSpaceDN w:val="0"/>
        <w:adjustRightInd w:val="0"/>
        <w:spacing w:line="360" w:lineRule="auto"/>
        <w:jc w:val="both"/>
        <w:rPr>
          <w:rFonts w:ascii="Palatino Linotype" w:eastAsiaTheme="minorHAnsi" w:hAnsi="Palatino Linotype" w:cs="Arial"/>
          <w:lang w:eastAsia="en-US"/>
        </w:rPr>
      </w:pPr>
    </w:p>
    <w:p w14:paraId="67EBE28C" w14:textId="77777777" w:rsidR="00E3048E" w:rsidRPr="00197E6D"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lastRenderedPageBreak/>
        <w:t>Por lo que una vez que se analizó el expediente en estudio se cae en la cuenta de que no se actualiza ninguna de las casuales a continuación transcritas:</w:t>
      </w:r>
    </w:p>
    <w:p w14:paraId="5F5F0DA4" w14:textId="77777777" w:rsidR="00E3048E" w:rsidRPr="00197E6D" w:rsidRDefault="00E3048E" w:rsidP="00E3048E"/>
    <w:p w14:paraId="5C9B4549"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w:t>
      </w:r>
      <w:r w:rsidRPr="00197E6D">
        <w:rPr>
          <w:rFonts w:ascii="Palatino Linotype" w:hAnsi="Palatino Linotype" w:cs="Arial"/>
          <w:b/>
          <w:i/>
          <w:sz w:val="22"/>
          <w:szCs w:val="22"/>
        </w:rPr>
        <w:t>Artículo 191.</w:t>
      </w:r>
      <w:r w:rsidRPr="00197E6D">
        <w:rPr>
          <w:rFonts w:ascii="Palatino Linotype" w:hAnsi="Palatino Linotype" w:cs="Arial"/>
          <w:i/>
          <w:sz w:val="22"/>
          <w:szCs w:val="22"/>
        </w:rPr>
        <w:t xml:space="preserve"> El recurso será desechado por improcedente cuando:  </w:t>
      </w:r>
    </w:p>
    <w:p w14:paraId="4BBDF343"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 xml:space="preserve">I. Sea extemporáneo por haber transcurrido el plazo establecido en la presente Ley, a partir de la respuesta;  </w:t>
      </w:r>
    </w:p>
    <w:p w14:paraId="512A20D7"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 xml:space="preserve">II. Se esté tramitando ante el Poder Judicial de la Federación algún recurso o medio de defensa interpuesto por el recurrente;  </w:t>
      </w:r>
    </w:p>
    <w:p w14:paraId="583AA73B"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 xml:space="preserve">III. No actualice alguno de los supuestos previstos en la presente Ley;  </w:t>
      </w:r>
    </w:p>
    <w:p w14:paraId="5D2E5514"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IV. No se haya desahogado la prevención en los términos establecidos en la presente Ley;</w:t>
      </w:r>
    </w:p>
    <w:p w14:paraId="5582C784"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 xml:space="preserve">V. Se impugne la veracidad de la información proporcionada;  </w:t>
      </w:r>
    </w:p>
    <w:p w14:paraId="152CF856"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 xml:space="preserve">VI. Se trate de una consulta, o trámite en específico; y  </w:t>
      </w:r>
    </w:p>
    <w:p w14:paraId="793FA580" w14:textId="77777777" w:rsidR="00E3048E" w:rsidRPr="00197E6D" w:rsidRDefault="00E3048E" w:rsidP="00E3048E">
      <w:pPr>
        <w:autoSpaceDE w:val="0"/>
        <w:autoSpaceDN w:val="0"/>
        <w:adjustRightInd w:val="0"/>
        <w:ind w:left="708" w:right="850"/>
        <w:jc w:val="both"/>
        <w:rPr>
          <w:rFonts w:ascii="Palatino Linotype" w:hAnsi="Palatino Linotype" w:cs="Arial"/>
          <w:i/>
          <w:sz w:val="22"/>
          <w:szCs w:val="22"/>
        </w:rPr>
      </w:pPr>
      <w:r w:rsidRPr="00197E6D">
        <w:rPr>
          <w:rFonts w:ascii="Palatino Linotype" w:hAnsi="Palatino Linotype" w:cs="Arial"/>
          <w:i/>
          <w:sz w:val="22"/>
          <w:szCs w:val="22"/>
        </w:rPr>
        <w:t>VII. El recurrente amplíe su solicitud en el recurso de revisión, únicamente respecto de los nuevos contenidos.”</w:t>
      </w:r>
    </w:p>
    <w:p w14:paraId="19BD0A6D" w14:textId="77777777" w:rsidR="00E3048E" w:rsidRPr="00197E6D" w:rsidRDefault="00E3048E" w:rsidP="00E3048E">
      <w:pPr>
        <w:autoSpaceDE w:val="0"/>
        <w:autoSpaceDN w:val="0"/>
        <w:adjustRightInd w:val="0"/>
        <w:spacing w:line="360" w:lineRule="auto"/>
        <w:ind w:left="708" w:right="850"/>
        <w:jc w:val="both"/>
        <w:rPr>
          <w:rFonts w:ascii="Palatino Linotype" w:hAnsi="Palatino Linotype" w:cs="Arial"/>
          <w:i/>
        </w:rPr>
      </w:pPr>
    </w:p>
    <w:p w14:paraId="0445B2DF" w14:textId="77777777" w:rsidR="00E3048E" w:rsidRPr="00197E6D"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0EBBC21" w14:textId="77777777" w:rsidR="00E3048E" w:rsidRPr="00197E6D" w:rsidRDefault="00E3048E" w:rsidP="00E3048E">
      <w:pPr>
        <w:autoSpaceDE w:val="0"/>
        <w:autoSpaceDN w:val="0"/>
        <w:adjustRightInd w:val="0"/>
        <w:spacing w:line="360" w:lineRule="auto"/>
        <w:jc w:val="both"/>
        <w:rPr>
          <w:rFonts w:ascii="Palatino Linotype" w:hAnsi="Palatino Linotype" w:cs="Arial"/>
        </w:rPr>
      </w:pPr>
    </w:p>
    <w:p w14:paraId="6E9CEA6B" w14:textId="77777777" w:rsidR="00E3048E" w:rsidRPr="00197E6D" w:rsidRDefault="00E3048E" w:rsidP="00E3048E">
      <w:pPr>
        <w:autoSpaceDE w:val="0"/>
        <w:autoSpaceDN w:val="0"/>
        <w:adjustRightInd w:val="0"/>
        <w:spacing w:line="360" w:lineRule="auto"/>
        <w:jc w:val="both"/>
        <w:rPr>
          <w:rFonts w:ascii="Palatino Linotype" w:hAnsi="Palatino Linotype" w:cs="Arial"/>
        </w:rPr>
      </w:pPr>
      <w:r w:rsidRPr="00197E6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14DA0010" w14:textId="77777777" w:rsidR="00E3048E" w:rsidRPr="00197E6D" w:rsidRDefault="00E3048E" w:rsidP="00E3048E">
      <w:pPr>
        <w:autoSpaceDE w:val="0"/>
        <w:autoSpaceDN w:val="0"/>
        <w:adjustRightInd w:val="0"/>
        <w:spacing w:line="360" w:lineRule="auto"/>
        <w:jc w:val="both"/>
        <w:rPr>
          <w:rFonts w:ascii="Palatino Linotype" w:hAnsi="Palatino Linotype" w:cs="Arial"/>
        </w:rPr>
      </w:pPr>
    </w:p>
    <w:p w14:paraId="0A412821" w14:textId="17FA7AE0" w:rsidR="00E3048E" w:rsidRPr="00197E6D" w:rsidRDefault="0009789B" w:rsidP="00E3048E">
      <w:pPr>
        <w:autoSpaceDE w:val="0"/>
        <w:autoSpaceDN w:val="0"/>
        <w:adjustRightInd w:val="0"/>
        <w:spacing w:line="360" w:lineRule="auto"/>
        <w:jc w:val="both"/>
        <w:rPr>
          <w:rFonts w:ascii="Palatino Linotype" w:hAnsi="Palatino Linotype" w:cs="Arial"/>
          <w:sz w:val="28"/>
        </w:rPr>
      </w:pPr>
      <w:r w:rsidRPr="00197E6D">
        <w:rPr>
          <w:rFonts w:ascii="Palatino Linotype" w:hAnsi="Palatino Linotype" w:cs="Arial"/>
          <w:b/>
          <w:sz w:val="28"/>
        </w:rPr>
        <w:t>CUARTO</w:t>
      </w:r>
      <w:r w:rsidR="00E3048E" w:rsidRPr="00197E6D">
        <w:rPr>
          <w:rFonts w:ascii="Palatino Linotype" w:hAnsi="Palatino Linotype" w:cs="Arial"/>
          <w:b/>
          <w:sz w:val="28"/>
        </w:rPr>
        <w:t>. Del estudio y resolución del asunto.</w:t>
      </w:r>
      <w:r w:rsidR="00E3048E" w:rsidRPr="00197E6D">
        <w:rPr>
          <w:rFonts w:ascii="Palatino Linotype" w:hAnsi="Palatino Linotype" w:cs="Arial"/>
          <w:sz w:val="28"/>
        </w:rPr>
        <w:t xml:space="preserve"> </w:t>
      </w:r>
    </w:p>
    <w:p w14:paraId="00AD23F4" w14:textId="77777777" w:rsidR="00E3048E" w:rsidRPr="00197E6D"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197E6D">
        <w:rPr>
          <w:rFonts w:ascii="Palatino Linotype" w:eastAsiaTheme="minorHAnsi" w:hAnsi="Palatino Linotype" w:cs="Arial"/>
          <w:lang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D48F055" w14:textId="77777777" w:rsidR="00FE046B" w:rsidRPr="00197E6D" w:rsidRDefault="00FE046B" w:rsidP="0029071C">
      <w:pPr>
        <w:spacing w:line="360" w:lineRule="auto"/>
        <w:ind w:right="141"/>
        <w:jc w:val="both"/>
        <w:rPr>
          <w:rFonts w:ascii="Palatino Linotype" w:eastAsiaTheme="minorHAnsi" w:hAnsi="Palatino Linotype" w:cstheme="minorBidi"/>
        </w:rPr>
      </w:pPr>
    </w:p>
    <w:p w14:paraId="42389232" w14:textId="77777777" w:rsidR="00574FDC" w:rsidRPr="00197E6D" w:rsidRDefault="0029071C" w:rsidP="0029071C">
      <w:pPr>
        <w:spacing w:line="360" w:lineRule="auto"/>
        <w:ind w:right="141"/>
        <w:jc w:val="both"/>
        <w:rPr>
          <w:rFonts w:ascii="Palatino Linotype" w:eastAsiaTheme="minorHAnsi" w:hAnsi="Palatino Linotype" w:cstheme="minorBidi"/>
        </w:rPr>
      </w:pPr>
      <w:r w:rsidRPr="00197E6D">
        <w:rPr>
          <w:rFonts w:ascii="Palatino Linotype" w:eastAsiaTheme="minorHAnsi" w:hAnsi="Palatino Linotype" w:cstheme="minorBidi"/>
        </w:rPr>
        <w:t>En este sentido nuestro estudio versará en determinar si la información remitida mediante respuesta, colma el derecho de acceso a la información solicitado por la</w:t>
      </w:r>
      <w:r w:rsidRPr="00197E6D">
        <w:rPr>
          <w:rFonts w:ascii="Palatino Linotype" w:eastAsiaTheme="minorHAnsi" w:hAnsi="Palatino Linotype" w:cstheme="minorBidi"/>
          <w:b/>
        </w:rPr>
        <w:t xml:space="preserve"> </w:t>
      </w:r>
      <w:r w:rsidRPr="00197E6D">
        <w:rPr>
          <w:rFonts w:ascii="Palatino Linotype" w:eastAsiaTheme="minorHAnsi" w:hAnsi="Palatino Linotype" w:cstheme="minorBidi"/>
        </w:rPr>
        <w:t>parte</w:t>
      </w:r>
      <w:r w:rsidR="001D2DE0" w:rsidRPr="00197E6D">
        <w:rPr>
          <w:rFonts w:ascii="Palatino Linotype" w:eastAsiaTheme="minorHAnsi" w:hAnsi="Palatino Linotype" w:cstheme="minorBidi"/>
          <w:b/>
        </w:rPr>
        <w:t xml:space="preserve"> </w:t>
      </w:r>
      <w:r w:rsidRPr="00197E6D">
        <w:rPr>
          <w:rFonts w:ascii="Palatino Linotype" w:eastAsiaTheme="minorHAnsi" w:hAnsi="Palatino Linotype" w:cstheme="minorBidi"/>
          <w:b/>
        </w:rPr>
        <w:t>Recurrente</w:t>
      </w:r>
      <w:r w:rsidRPr="00197E6D">
        <w:rPr>
          <w:rFonts w:ascii="Palatino Linotype" w:eastAsiaTheme="minorHAnsi" w:hAnsi="Palatino Linotype" w:cstheme="minorBidi"/>
        </w:rPr>
        <w:t xml:space="preserve">, para ello analizaremos lo solicitado </w:t>
      </w:r>
      <w:r w:rsidR="00574FDC" w:rsidRPr="00197E6D">
        <w:rPr>
          <w:rFonts w:ascii="Palatino Linotype" w:eastAsiaTheme="minorHAnsi" w:hAnsi="Palatino Linotype" w:cstheme="minorBidi"/>
        </w:rPr>
        <w:t>y la información proporcionada.</w:t>
      </w:r>
    </w:p>
    <w:p w14:paraId="0F4D58AE" w14:textId="77777777" w:rsidR="00814FA1" w:rsidRPr="00197E6D" w:rsidRDefault="00814FA1" w:rsidP="0029071C">
      <w:pPr>
        <w:spacing w:line="360" w:lineRule="auto"/>
        <w:ind w:right="141"/>
        <w:jc w:val="both"/>
        <w:rPr>
          <w:rFonts w:ascii="Palatino Linotype" w:eastAsiaTheme="minorHAnsi" w:hAnsi="Palatino Linotype" w:cstheme="minorBidi"/>
        </w:rPr>
      </w:pPr>
    </w:p>
    <w:p w14:paraId="254FB22D" w14:textId="77777777" w:rsidR="00132924" w:rsidRPr="00197E6D" w:rsidRDefault="0029071C" w:rsidP="00E74701">
      <w:pPr>
        <w:spacing w:line="360" w:lineRule="auto"/>
        <w:ind w:right="141"/>
        <w:jc w:val="both"/>
        <w:rPr>
          <w:rFonts w:ascii="Palatino Linotype" w:eastAsiaTheme="minorHAnsi" w:hAnsi="Palatino Linotype" w:cstheme="minorBidi"/>
          <w:b/>
          <w:szCs w:val="22"/>
        </w:rPr>
      </w:pPr>
      <w:r w:rsidRPr="00197E6D">
        <w:rPr>
          <w:rFonts w:ascii="Palatino Linotype" w:eastAsiaTheme="minorHAnsi" w:hAnsi="Palatino Linotype" w:cstheme="minorBidi"/>
          <w:b/>
          <w:szCs w:val="22"/>
        </w:rPr>
        <w:t>REQUERIMIENTOS SOLICITADOS:</w:t>
      </w:r>
      <w:r w:rsidR="00A26BD8" w:rsidRPr="00197E6D">
        <w:rPr>
          <w:rFonts w:ascii="Palatino Linotype" w:eastAsiaTheme="minorHAnsi" w:hAnsi="Palatino Linotype" w:cstheme="minorBidi"/>
          <w:b/>
          <w:szCs w:val="22"/>
        </w:rPr>
        <w:t xml:space="preserve"> </w:t>
      </w:r>
    </w:p>
    <w:p w14:paraId="6F889E3E" w14:textId="701A7716" w:rsidR="009B6D7F" w:rsidRPr="00197E6D" w:rsidRDefault="009B6D7F" w:rsidP="00E74701">
      <w:pPr>
        <w:spacing w:line="360" w:lineRule="auto"/>
        <w:ind w:right="141"/>
        <w:jc w:val="both"/>
        <w:rPr>
          <w:rFonts w:ascii="Palatino Linotype" w:eastAsiaTheme="minorHAnsi" w:hAnsi="Palatino Linotype" w:cstheme="minorBidi"/>
          <w:szCs w:val="22"/>
        </w:rPr>
      </w:pPr>
      <w:r w:rsidRPr="00197E6D">
        <w:rPr>
          <w:rFonts w:ascii="Palatino Linotype" w:eastAsiaTheme="minorHAnsi" w:hAnsi="Palatino Linotype" w:cstheme="minorBidi"/>
          <w:szCs w:val="22"/>
        </w:rPr>
        <w:t>De los años 2022, 2023, 2024 y 2025. (Hasta la fecha de presentación de la solicitud, que corresponde al 15 de agosto de 2025)</w:t>
      </w:r>
    </w:p>
    <w:p w14:paraId="56E47803" w14:textId="25D4CA07" w:rsidR="00BA39B3" w:rsidRPr="00197E6D" w:rsidRDefault="000002C2" w:rsidP="000002C2">
      <w:pPr>
        <w:pStyle w:val="Prrafodelista"/>
        <w:numPr>
          <w:ilvl w:val="0"/>
          <w:numId w:val="42"/>
        </w:numPr>
        <w:spacing w:line="360" w:lineRule="auto"/>
        <w:ind w:right="141"/>
        <w:jc w:val="both"/>
        <w:rPr>
          <w:rFonts w:ascii="Palatino Linotype" w:eastAsiaTheme="minorHAnsi" w:hAnsi="Palatino Linotype" w:cstheme="minorBidi"/>
          <w:szCs w:val="22"/>
        </w:rPr>
      </w:pPr>
      <w:r w:rsidRPr="00197E6D">
        <w:rPr>
          <w:rFonts w:ascii="Palatino Linotype" w:eastAsiaTheme="minorHAnsi" w:hAnsi="Palatino Linotype" w:cstheme="minorBidi"/>
          <w:szCs w:val="22"/>
        </w:rPr>
        <w:t>T</w:t>
      </w:r>
      <w:r w:rsidR="00244123" w:rsidRPr="00197E6D">
        <w:rPr>
          <w:rFonts w:ascii="Palatino Linotype" w:eastAsiaTheme="minorHAnsi" w:hAnsi="Palatino Linotype" w:cstheme="minorBidi"/>
          <w:szCs w:val="22"/>
        </w:rPr>
        <w:t>odos los cambios de uso del suelo incluyendo anexos</w:t>
      </w:r>
      <w:r w:rsidRPr="00197E6D">
        <w:rPr>
          <w:rFonts w:ascii="Palatino Linotype" w:eastAsiaTheme="minorHAnsi" w:hAnsi="Palatino Linotype" w:cstheme="minorBidi"/>
          <w:szCs w:val="22"/>
        </w:rPr>
        <w:t xml:space="preserve">, autorizados por el Director de Desarrollo Urbano </w:t>
      </w:r>
      <w:r w:rsidR="00FE1419" w:rsidRPr="00197E6D">
        <w:rPr>
          <w:rFonts w:ascii="Palatino Linotype" w:eastAsiaTheme="minorHAnsi" w:hAnsi="Palatino Linotype" w:cstheme="minorBidi"/>
          <w:szCs w:val="22"/>
        </w:rPr>
        <w:t>o en su caso en el COPLADEMUN.</w:t>
      </w:r>
    </w:p>
    <w:p w14:paraId="6F572503" w14:textId="5F0575E4" w:rsidR="00FE1419" w:rsidRPr="00197E6D" w:rsidRDefault="00FE1419" w:rsidP="00FE1419">
      <w:pPr>
        <w:pStyle w:val="Prrafodelista"/>
        <w:numPr>
          <w:ilvl w:val="0"/>
          <w:numId w:val="42"/>
        </w:numPr>
        <w:spacing w:line="360" w:lineRule="auto"/>
        <w:ind w:right="141"/>
        <w:jc w:val="both"/>
        <w:rPr>
          <w:rFonts w:ascii="Palatino Linotype" w:eastAsiaTheme="minorHAnsi" w:hAnsi="Palatino Linotype" w:cstheme="minorBidi"/>
          <w:szCs w:val="22"/>
        </w:rPr>
      </w:pPr>
      <w:r w:rsidRPr="00197E6D">
        <w:rPr>
          <w:rFonts w:ascii="Palatino Linotype" w:eastAsiaTheme="minorHAnsi" w:hAnsi="Palatino Linotype" w:cstheme="minorBidi"/>
          <w:szCs w:val="22"/>
        </w:rPr>
        <w:t>Versiones estenográficas de las sesiones de COPLADEMUN</w:t>
      </w:r>
      <w:r w:rsidR="009B6D7F" w:rsidRPr="00197E6D">
        <w:rPr>
          <w:rFonts w:ascii="Palatino Linotype" w:eastAsiaTheme="minorHAnsi" w:hAnsi="Palatino Linotype" w:cstheme="minorBidi"/>
          <w:szCs w:val="22"/>
        </w:rPr>
        <w:t>.</w:t>
      </w:r>
    </w:p>
    <w:p w14:paraId="425780E7" w14:textId="77777777" w:rsidR="009B6D7F" w:rsidRPr="00197E6D" w:rsidRDefault="009B6D7F" w:rsidP="008258C6">
      <w:pPr>
        <w:pStyle w:val="Prrafodelista"/>
        <w:autoSpaceDE w:val="0"/>
        <w:autoSpaceDN w:val="0"/>
        <w:adjustRightInd w:val="0"/>
        <w:spacing w:line="360" w:lineRule="auto"/>
        <w:ind w:left="0"/>
        <w:jc w:val="both"/>
        <w:rPr>
          <w:rFonts w:ascii="Palatino Linotype" w:hAnsi="Palatino Linotype" w:cs="Arial"/>
        </w:rPr>
      </w:pPr>
    </w:p>
    <w:p w14:paraId="652D9286" w14:textId="59F3BC17" w:rsidR="008258C6" w:rsidRPr="00197E6D" w:rsidRDefault="002D50A2" w:rsidP="008258C6">
      <w:pPr>
        <w:pStyle w:val="Prrafodelista"/>
        <w:autoSpaceDE w:val="0"/>
        <w:autoSpaceDN w:val="0"/>
        <w:adjustRightInd w:val="0"/>
        <w:spacing w:line="360" w:lineRule="auto"/>
        <w:ind w:left="0"/>
        <w:jc w:val="both"/>
        <w:rPr>
          <w:rFonts w:ascii="Palatino Linotype" w:hAnsi="Palatino Linotype" w:cs="Arial"/>
        </w:rPr>
      </w:pPr>
      <w:r w:rsidRPr="00197E6D">
        <w:rPr>
          <w:rFonts w:ascii="Palatino Linotype" w:hAnsi="Palatino Linotype" w:cs="Arial"/>
        </w:rPr>
        <w:t>Posterior al turno de la solicitud de información, c</w:t>
      </w:r>
      <w:r w:rsidR="008258C6" w:rsidRPr="00197E6D">
        <w:rPr>
          <w:rFonts w:ascii="Palatino Linotype" w:hAnsi="Palatino Linotype" w:cs="Arial"/>
        </w:rPr>
        <w:t>onsecuentemente,</w:t>
      </w:r>
      <w:r w:rsidRPr="00197E6D">
        <w:rPr>
          <w:rFonts w:ascii="Palatino Linotype" w:hAnsi="Palatino Linotype" w:cs="Arial"/>
        </w:rPr>
        <w:t xml:space="preserve"> la Dirección de Desarrollo </w:t>
      </w:r>
      <w:r w:rsidR="008C6D38" w:rsidRPr="00197E6D">
        <w:rPr>
          <w:rFonts w:ascii="Palatino Linotype" w:hAnsi="Palatino Linotype" w:cs="Arial"/>
        </w:rPr>
        <w:t>Urano</w:t>
      </w:r>
      <w:r w:rsidRPr="00197E6D">
        <w:rPr>
          <w:rFonts w:ascii="Palatino Linotype" w:hAnsi="Palatino Linotype" w:cs="Arial"/>
        </w:rPr>
        <w:t>, a través del servidor público habilitado,</w:t>
      </w:r>
      <w:r w:rsidR="008258C6" w:rsidRPr="00197E6D">
        <w:rPr>
          <w:rFonts w:ascii="Palatino Linotype" w:hAnsi="Palatino Linotype" w:cs="Arial"/>
        </w:rPr>
        <w:t xml:space="preserve"> </w:t>
      </w:r>
      <w:r w:rsidRPr="00197E6D">
        <w:rPr>
          <w:rFonts w:ascii="Palatino Linotype" w:hAnsi="Palatino Linotype" w:cs="Arial"/>
        </w:rPr>
        <w:t>presenta su respuesta</w:t>
      </w:r>
      <w:r w:rsidR="008258C6" w:rsidRPr="00197E6D">
        <w:rPr>
          <w:rFonts w:ascii="Palatino Linotype" w:hAnsi="Palatino Linotype" w:cs="Arial"/>
        </w:rPr>
        <w:t xml:space="preserve"> a través de</w:t>
      </w:r>
      <w:r w:rsidR="00F05BF4" w:rsidRPr="00197E6D">
        <w:rPr>
          <w:rFonts w:ascii="Palatino Linotype" w:hAnsi="Palatino Linotype" w:cs="Arial"/>
        </w:rPr>
        <w:t>l</w:t>
      </w:r>
      <w:r w:rsidR="00D349EA" w:rsidRPr="00197E6D">
        <w:rPr>
          <w:rFonts w:ascii="Palatino Linotype" w:hAnsi="Palatino Linotype" w:cs="Arial"/>
        </w:rPr>
        <w:t xml:space="preserve"> </w:t>
      </w:r>
      <w:r w:rsidR="008258C6" w:rsidRPr="00197E6D">
        <w:rPr>
          <w:rFonts w:ascii="Palatino Linotype" w:hAnsi="Palatino Linotype" w:cs="Arial"/>
        </w:rPr>
        <w:t xml:space="preserve">archivo electrónico de nombre y contenido siguiente: </w:t>
      </w:r>
    </w:p>
    <w:p w14:paraId="205B1824" w14:textId="77777777" w:rsidR="008258C6" w:rsidRPr="00197E6D" w:rsidRDefault="008258C6" w:rsidP="008258C6">
      <w:pPr>
        <w:autoSpaceDE w:val="0"/>
        <w:autoSpaceDN w:val="0"/>
        <w:adjustRightInd w:val="0"/>
        <w:spacing w:after="240" w:line="360" w:lineRule="auto"/>
        <w:jc w:val="both"/>
        <w:rPr>
          <w:rFonts w:ascii="Palatino Linotype" w:hAnsi="Palatino Linotype" w:cs="Arial"/>
        </w:rPr>
      </w:pPr>
    </w:p>
    <w:p w14:paraId="6FF84ACC" w14:textId="16D97EA8" w:rsidR="008C6D38" w:rsidRPr="00197E6D" w:rsidRDefault="008C6D38" w:rsidP="008C6D38">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
          <w:bCs/>
          <w:lang w:eastAsia="en-US"/>
        </w:rPr>
      </w:pPr>
      <w:r w:rsidRPr="00197E6D">
        <w:rPr>
          <w:rFonts w:ascii="Palatino Linotype" w:eastAsiaTheme="minorHAnsi" w:hAnsi="Palatino Linotype" w:cs="Arial"/>
          <w:b/>
          <w:bCs/>
          <w:lang w:eastAsia="en-US"/>
        </w:rPr>
        <w:t xml:space="preserve">ST-00607-04092025.pdf </w:t>
      </w:r>
      <w:r w:rsidR="001801CB" w:rsidRPr="00197E6D">
        <w:rPr>
          <w:rFonts w:ascii="Palatino Linotype" w:eastAsiaTheme="minorHAnsi" w:hAnsi="Palatino Linotype" w:cs="Arial"/>
          <w:bCs/>
          <w:lang w:eastAsia="en-US"/>
        </w:rPr>
        <w:t>Oficio DDU/3975/2025, de fecha dos de septiembre de dos mil veinticinco, en el cual el titular de la Dirección de Desarrollo Urbano del Sujeto Obligado</w:t>
      </w:r>
      <w:r w:rsidR="009B1631" w:rsidRPr="00197E6D">
        <w:rPr>
          <w:rFonts w:ascii="Palatino Linotype" w:eastAsiaTheme="minorHAnsi" w:hAnsi="Palatino Linotype" w:cs="Arial"/>
          <w:bCs/>
          <w:lang w:eastAsia="en-US"/>
        </w:rPr>
        <w:t xml:space="preserve">, en el cual informa que se localizaron 134 expedientes </w:t>
      </w:r>
      <w:r w:rsidR="009B1631" w:rsidRPr="00197E6D">
        <w:rPr>
          <w:rFonts w:ascii="Palatino Linotype" w:eastAsiaTheme="minorHAnsi" w:hAnsi="Palatino Linotype" w:cs="Arial"/>
          <w:bCs/>
          <w:lang w:eastAsia="en-US"/>
        </w:rPr>
        <w:lastRenderedPageBreak/>
        <w:t xml:space="preserve">correspondientes a Cambios de Uso de Suelo, constantes de 10210 fojas y 955 planos mismos que obran en formato impreso </w:t>
      </w:r>
      <w:r w:rsidR="00D50772" w:rsidRPr="00197E6D">
        <w:rPr>
          <w:rFonts w:ascii="Palatino Linotype" w:eastAsiaTheme="minorHAnsi" w:hAnsi="Palatino Linotype" w:cs="Arial"/>
          <w:bCs/>
          <w:lang w:eastAsia="en-US"/>
        </w:rPr>
        <w:t xml:space="preserve">en los archivos de la dirección. Manifiesta que existe incidencia técnica registrada en la bitácora del </w:t>
      </w:r>
      <w:r w:rsidR="009F0D98" w:rsidRPr="00197E6D">
        <w:rPr>
          <w:rFonts w:ascii="Palatino Linotype" w:eastAsiaTheme="minorHAnsi" w:hAnsi="Palatino Linotype" w:cs="Arial"/>
          <w:bCs/>
          <w:lang w:eastAsia="en-US"/>
        </w:rPr>
        <w:t>Órgano</w:t>
      </w:r>
      <w:r w:rsidR="00D50772" w:rsidRPr="00197E6D">
        <w:rPr>
          <w:rFonts w:ascii="Palatino Linotype" w:eastAsiaTheme="minorHAnsi" w:hAnsi="Palatino Linotype" w:cs="Arial"/>
          <w:bCs/>
          <w:lang w:eastAsia="en-US"/>
        </w:rPr>
        <w:t xml:space="preserve"> garante</w:t>
      </w:r>
      <w:r w:rsidR="005635A6" w:rsidRPr="00197E6D">
        <w:rPr>
          <w:rFonts w:ascii="Palatino Linotype" w:eastAsiaTheme="minorHAnsi" w:hAnsi="Palatino Linotype" w:cs="Arial"/>
          <w:bCs/>
          <w:lang w:eastAsia="en-US"/>
        </w:rPr>
        <w:t>.</w:t>
      </w:r>
    </w:p>
    <w:p w14:paraId="46F60DE0" w14:textId="53C0A532" w:rsidR="005635A6" w:rsidRPr="00197E6D" w:rsidRDefault="005635A6" w:rsidP="005635A6">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 xml:space="preserve">Aunado a lo anterior, manifiesta una imposibilidad humana para digitalizar la información localizada </w:t>
      </w:r>
      <w:r w:rsidR="000E1D79" w:rsidRPr="00197E6D">
        <w:rPr>
          <w:rFonts w:ascii="Palatino Linotype" w:eastAsiaTheme="minorHAnsi" w:hAnsi="Palatino Linotype" w:cs="Arial"/>
          <w:bCs/>
          <w:lang w:eastAsia="en-US"/>
        </w:rPr>
        <w:t>y a su vez generar las versiones públicas</w:t>
      </w:r>
      <w:r w:rsidR="00F0772B" w:rsidRPr="00197E6D">
        <w:rPr>
          <w:rFonts w:ascii="Palatino Linotype" w:eastAsiaTheme="minorHAnsi" w:hAnsi="Palatino Linotype" w:cs="Arial"/>
          <w:bCs/>
          <w:lang w:eastAsia="en-US"/>
        </w:rPr>
        <w:t>.</w:t>
      </w:r>
    </w:p>
    <w:p w14:paraId="208E51B2" w14:textId="214D4679" w:rsidR="00F0772B" w:rsidRPr="00197E6D" w:rsidRDefault="00F0772B" w:rsidP="005635A6">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Señala como único medio para la entrega de la información, la consulta directa</w:t>
      </w:r>
      <w:r w:rsidR="003E0AFA" w:rsidRPr="00197E6D">
        <w:rPr>
          <w:rFonts w:ascii="Palatino Linotype" w:eastAsiaTheme="minorHAnsi" w:hAnsi="Palatino Linotype" w:cs="Arial"/>
          <w:bCs/>
          <w:lang w:eastAsia="en-US"/>
        </w:rPr>
        <w:t>, señala domicilio</w:t>
      </w:r>
      <w:r w:rsidR="001C0869" w:rsidRPr="00197E6D">
        <w:rPr>
          <w:rFonts w:ascii="Palatino Linotype" w:eastAsiaTheme="minorHAnsi" w:hAnsi="Palatino Linotype" w:cs="Arial"/>
          <w:bCs/>
          <w:lang w:eastAsia="en-US"/>
        </w:rPr>
        <w:t xml:space="preserve"> </w:t>
      </w:r>
      <w:r w:rsidR="003E0AFA" w:rsidRPr="00197E6D">
        <w:rPr>
          <w:rFonts w:ascii="Palatino Linotype" w:eastAsiaTheme="minorHAnsi" w:hAnsi="Palatino Linotype" w:cs="Arial"/>
          <w:bCs/>
          <w:lang w:eastAsia="en-US"/>
        </w:rPr>
        <w:t xml:space="preserve">y realiza la programación con fecha y horario para la misma. </w:t>
      </w:r>
      <w:r w:rsidRPr="00197E6D">
        <w:rPr>
          <w:rFonts w:ascii="Palatino Linotype" w:eastAsiaTheme="minorHAnsi" w:hAnsi="Palatino Linotype" w:cs="Arial"/>
          <w:bCs/>
          <w:lang w:eastAsia="en-US"/>
        </w:rPr>
        <w:t xml:space="preserve"> </w:t>
      </w:r>
    </w:p>
    <w:p w14:paraId="25995625" w14:textId="3199E4B7" w:rsidR="00104018" w:rsidRPr="00197E6D" w:rsidRDefault="00104018" w:rsidP="005635A6">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Por otra vertiente y respecto de lo requerido bajo el numeral 2, manifiesta que la Dirección de Desarrollo Urbano y sus áreas no generan</w:t>
      </w:r>
      <w:r w:rsidR="007B60C1" w:rsidRPr="00197E6D">
        <w:rPr>
          <w:rFonts w:ascii="Palatino Linotype" w:eastAsiaTheme="minorHAnsi" w:hAnsi="Palatino Linotype" w:cs="Arial"/>
          <w:bCs/>
          <w:lang w:eastAsia="en-US"/>
        </w:rPr>
        <w:t xml:space="preserve"> y/o administran versiones estenográficas correspondientes a sesiones de COPLADEMUN.</w:t>
      </w:r>
    </w:p>
    <w:p w14:paraId="235A5ECF" w14:textId="5F115E5A" w:rsidR="008C6D38" w:rsidRPr="00197E6D" w:rsidRDefault="008C6D38" w:rsidP="00EC6C33">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Cs/>
          <w:lang w:eastAsia="en-US"/>
        </w:rPr>
      </w:pPr>
      <w:r w:rsidRPr="00197E6D">
        <w:rPr>
          <w:rFonts w:ascii="Palatino Linotype" w:eastAsiaTheme="minorHAnsi" w:hAnsi="Palatino Linotype" w:cs="Arial"/>
          <w:b/>
          <w:bCs/>
          <w:lang w:eastAsia="en-US"/>
        </w:rPr>
        <w:t xml:space="preserve">ACTA SESIÓN COMITÉ TRANSPARENCIA CAMBIO MODALIDAD ENTTREGA.pdf </w:t>
      </w:r>
      <w:r w:rsidR="00177B8A" w:rsidRPr="00197E6D">
        <w:rPr>
          <w:rFonts w:ascii="Palatino Linotype" w:eastAsiaTheme="minorHAnsi" w:hAnsi="Palatino Linotype" w:cs="Arial"/>
          <w:bCs/>
          <w:lang w:eastAsia="en-US"/>
        </w:rPr>
        <w:t>Acuerdo de número CT/NAU/ACTA-EXT-030/2025/321</w:t>
      </w:r>
      <w:r w:rsidR="00B35A1C" w:rsidRPr="00197E6D">
        <w:rPr>
          <w:rFonts w:ascii="Palatino Linotype" w:eastAsiaTheme="minorHAnsi" w:hAnsi="Palatino Linotype" w:cs="Arial"/>
          <w:bCs/>
          <w:lang w:eastAsia="en-US"/>
        </w:rPr>
        <w:t xml:space="preserve">, </w:t>
      </w:r>
      <w:r w:rsidR="00EC6C33" w:rsidRPr="00197E6D">
        <w:rPr>
          <w:rFonts w:ascii="Palatino Linotype" w:eastAsiaTheme="minorHAnsi" w:hAnsi="Palatino Linotype" w:cs="Arial"/>
          <w:bCs/>
          <w:lang w:eastAsia="en-US"/>
        </w:rPr>
        <w:t xml:space="preserve">de la Trigésima Sesión Extraordinaria, </w:t>
      </w:r>
      <w:r w:rsidR="00B35A1C" w:rsidRPr="00197E6D">
        <w:rPr>
          <w:rFonts w:ascii="Palatino Linotype" w:eastAsiaTheme="minorHAnsi" w:hAnsi="Palatino Linotype" w:cs="Arial"/>
          <w:bCs/>
          <w:lang w:eastAsia="en-US"/>
        </w:rPr>
        <w:t xml:space="preserve">por el cual el Comité de Transparencia confirma el cambio de modalidad de entrega, privilegiando la consulta directa </w:t>
      </w:r>
      <w:r w:rsidR="00B6276A" w:rsidRPr="00197E6D">
        <w:rPr>
          <w:rFonts w:ascii="Palatino Linotype" w:eastAsiaTheme="minorHAnsi" w:hAnsi="Palatino Linotype" w:cs="Arial"/>
          <w:bCs/>
          <w:lang w:eastAsia="en-US"/>
        </w:rPr>
        <w:t>para la entrega de los expedientes del cambio de uso de suelo, en la temporalidad referida.</w:t>
      </w:r>
    </w:p>
    <w:p w14:paraId="0B45D27D" w14:textId="38DA1F4F" w:rsidR="0029309F" w:rsidRPr="00197E6D" w:rsidRDefault="0029309F" w:rsidP="0029309F">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 xml:space="preserve">Manifiesta como argumentos para el cambio de modalidad que la información sobrepasa las capacidades técnicas del SAIMEX, </w:t>
      </w:r>
      <w:r w:rsidR="00014F18" w:rsidRPr="00197E6D">
        <w:rPr>
          <w:rFonts w:ascii="Palatino Linotype" w:eastAsiaTheme="minorHAnsi" w:hAnsi="Palatino Linotype" w:cs="Arial"/>
          <w:bCs/>
          <w:lang w:eastAsia="en-US"/>
        </w:rPr>
        <w:t>y se tiene imposibilidad humana para la entrega de la información en dicha modalidad</w:t>
      </w:r>
      <w:r w:rsidR="0044619C" w:rsidRPr="00197E6D">
        <w:rPr>
          <w:rFonts w:ascii="Palatino Linotype" w:eastAsiaTheme="minorHAnsi" w:hAnsi="Palatino Linotype" w:cs="Arial"/>
          <w:bCs/>
          <w:lang w:eastAsia="en-US"/>
        </w:rPr>
        <w:t>, ya que únicamente tiene asignada una persona para tal actividad.</w:t>
      </w:r>
    </w:p>
    <w:p w14:paraId="021110B5" w14:textId="47D56284" w:rsidR="0044619C" w:rsidRPr="00197E6D" w:rsidRDefault="0044619C" w:rsidP="0044619C">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lastRenderedPageBreak/>
        <w:t>Realiza la programación de la consulta directa, y finalmente adjunta el acuerdo por el que se aprobó el cambio de modalidad.</w:t>
      </w:r>
    </w:p>
    <w:p w14:paraId="60314083" w14:textId="597038CC" w:rsidR="0044619C" w:rsidRPr="00197E6D" w:rsidRDefault="0044619C" w:rsidP="0044619C">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 xml:space="preserve">Cabe referir que en ningún momento, previo al propio acuerdo, comunica al Recurrente respecto de los demás medios de entrega de la información, de entre los cuales el mismo puede seleccionar para acceder a la misma. </w:t>
      </w:r>
    </w:p>
    <w:p w14:paraId="3324944F" w14:textId="4FCA183F" w:rsidR="008C6D38" w:rsidRPr="00197E6D" w:rsidRDefault="008C6D38" w:rsidP="00827C74">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
          <w:bCs/>
          <w:lang w:eastAsia="en-US"/>
        </w:rPr>
      </w:pPr>
      <w:r w:rsidRPr="00197E6D">
        <w:rPr>
          <w:rFonts w:ascii="Palatino Linotype" w:eastAsiaTheme="minorHAnsi" w:hAnsi="Palatino Linotype" w:cs="Arial"/>
          <w:b/>
          <w:bCs/>
          <w:lang w:eastAsia="en-US"/>
        </w:rPr>
        <w:t xml:space="preserve">ACTA SESIÓN COMITÉ TRANSPARENCIA- CLASIFICACIÓN DATOS.pdf </w:t>
      </w:r>
      <w:r w:rsidR="00BD69D8" w:rsidRPr="00197E6D">
        <w:rPr>
          <w:rFonts w:ascii="Palatino Linotype" w:eastAsiaTheme="minorHAnsi" w:hAnsi="Palatino Linotype" w:cs="Arial"/>
          <w:bCs/>
          <w:lang w:eastAsia="en-US"/>
        </w:rPr>
        <w:t>Acuerdo emanado del Comité de Transparencia bajo el número CT/NAU/ACTA-EXT-030/2025/322</w:t>
      </w:r>
      <w:r w:rsidR="008C1D38" w:rsidRPr="00197E6D">
        <w:rPr>
          <w:rFonts w:ascii="Palatino Linotype" w:eastAsiaTheme="minorHAnsi" w:hAnsi="Palatino Linotype" w:cs="Arial"/>
          <w:bCs/>
          <w:lang w:eastAsia="en-US"/>
        </w:rPr>
        <w:t xml:space="preserve"> de la Trigésima Sesión Extraordinaria, </w:t>
      </w:r>
      <w:r w:rsidR="00FA1B8A" w:rsidRPr="00197E6D">
        <w:rPr>
          <w:rFonts w:ascii="Palatino Linotype" w:eastAsiaTheme="minorHAnsi" w:hAnsi="Palatino Linotype" w:cs="Arial"/>
          <w:bCs/>
          <w:lang w:eastAsia="en-US"/>
        </w:rPr>
        <w:t>por el que se confirma la clasificación confidencial , referente a Nombre, Domicilio, firma, Número Telefónico, Registro Federal de Contribuyentes (RFC), Clave Unica de Registro de Población (CURP), fotografía, Clave Catastral Datos del predio: (ubicación, superficie del predio y superficie de construcción existente), Datos notariales registrales (número de escritura folio real electrónico), Código QR.</w:t>
      </w:r>
    </w:p>
    <w:p w14:paraId="17110F51" w14:textId="35F471DE" w:rsidR="00FA1B8A" w:rsidRPr="00197E6D" w:rsidRDefault="00233B04" w:rsidP="00FA1B8A">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sidRPr="00197E6D">
        <w:rPr>
          <w:rFonts w:ascii="Palatino Linotype" w:eastAsiaTheme="minorHAnsi" w:hAnsi="Palatino Linotype" w:cs="Arial"/>
          <w:bCs/>
          <w:noProof/>
          <w:lang w:val="es-MX"/>
        </w:rPr>
        <w:drawing>
          <wp:anchor distT="0" distB="0" distL="114300" distR="114300" simplePos="0" relativeHeight="251658240" behindDoc="0" locked="0" layoutInCell="1" allowOverlap="1" wp14:anchorId="0BB6C001" wp14:editId="29770115">
            <wp:simplePos x="0" y="0"/>
            <wp:positionH relativeFrom="column">
              <wp:posOffset>261258</wp:posOffset>
            </wp:positionH>
            <wp:positionV relativeFrom="paragraph">
              <wp:posOffset>1232609</wp:posOffset>
            </wp:positionV>
            <wp:extent cx="5293072" cy="965648"/>
            <wp:effectExtent l="0" t="0" r="317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CCA0C.tmp"/>
                    <pic:cNvPicPr/>
                  </pic:nvPicPr>
                  <pic:blipFill>
                    <a:blip r:embed="rId8">
                      <a:extLst>
                        <a:ext uri="{28A0092B-C50C-407E-A947-70E740481C1C}">
                          <a14:useLocalDpi xmlns:a14="http://schemas.microsoft.com/office/drawing/2010/main" val="0"/>
                        </a:ext>
                      </a:extLst>
                    </a:blip>
                    <a:stretch>
                      <a:fillRect/>
                    </a:stretch>
                  </pic:blipFill>
                  <pic:spPr>
                    <a:xfrm>
                      <a:off x="0" y="0"/>
                      <a:ext cx="5293072" cy="965648"/>
                    </a:xfrm>
                    <a:prstGeom prst="rect">
                      <a:avLst/>
                    </a:prstGeom>
                  </pic:spPr>
                </pic:pic>
              </a:graphicData>
            </a:graphic>
          </wp:anchor>
        </w:drawing>
      </w:r>
      <w:r w:rsidR="00CC3478" w:rsidRPr="00197E6D">
        <w:rPr>
          <w:rFonts w:ascii="Palatino Linotype" w:eastAsiaTheme="minorHAnsi" w:hAnsi="Palatino Linotype" w:cs="Arial"/>
          <w:bCs/>
          <w:lang w:eastAsia="en-US"/>
        </w:rPr>
        <w:t xml:space="preserve">Cabe referir que en el punto segundo, el Sujeto Obligado reconoce </w:t>
      </w:r>
      <w:r w:rsidR="00516E41" w:rsidRPr="00197E6D">
        <w:rPr>
          <w:rFonts w:ascii="Palatino Linotype" w:eastAsiaTheme="minorHAnsi" w:hAnsi="Palatino Linotype" w:cs="Arial"/>
          <w:bCs/>
          <w:lang w:eastAsia="en-US"/>
        </w:rPr>
        <w:t xml:space="preserve">encontrar la documentación correspondiente a los expedientes </w:t>
      </w:r>
      <w:r w:rsidRPr="00197E6D">
        <w:rPr>
          <w:rFonts w:ascii="Palatino Linotype" w:eastAsiaTheme="minorHAnsi" w:hAnsi="Palatino Linotype" w:cs="Arial"/>
          <w:bCs/>
          <w:lang w:eastAsia="en-US"/>
        </w:rPr>
        <w:t>de cambio de uso de suelo en los años 2022, 2023, 2024 y 2025.</w:t>
      </w:r>
    </w:p>
    <w:p w14:paraId="4A78BC7C" w14:textId="557155E0" w:rsidR="00BD69D8" w:rsidRPr="00197E6D" w:rsidRDefault="00233B04" w:rsidP="00BD69D8">
      <w:pPr>
        <w:autoSpaceDE w:val="0"/>
        <w:autoSpaceDN w:val="0"/>
        <w:adjustRightInd w:val="0"/>
        <w:spacing w:after="240" w:line="360" w:lineRule="auto"/>
        <w:ind w:left="360"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Por lo que manifiesta generar, administrar y poseer la información que se solicita.</w:t>
      </w:r>
    </w:p>
    <w:p w14:paraId="5ED3BA12" w14:textId="04DA7279" w:rsidR="00BD69D8" w:rsidRPr="00197E6D" w:rsidRDefault="00FD7A6B" w:rsidP="009C2F58">
      <w:pPr>
        <w:spacing w:line="360" w:lineRule="auto"/>
        <w:ind w:left="709"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Finaliza el Acuerdo con la aprobación de la generación de versiones públicas.</w:t>
      </w:r>
    </w:p>
    <w:p w14:paraId="4B8DC496" w14:textId="77777777" w:rsidR="00BD69D8" w:rsidRPr="00197E6D" w:rsidRDefault="00BD69D8" w:rsidP="001C054C">
      <w:pPr>
        <w:spacing w:line="360" w:lineRule="auto"/>
        <w:ind w:right="141"/>
        <w:jc w:val="both"/>
        <w:rPr>
          <w:rFonts w:ascii="Palatino Linotype" w:hAnsi="Palatino Linotype" w:cs="Arial"/>
          <w:b/>
          <w:bCs/>
        </w:rPr>
      </w:pPr>
    </w:p>
    <w:p w14:paraId="5C46C957" w14:textId="0EACE70E" w:rsidR="00F30C1D" w:rsidRPr="00197E6D" w:rsidRDefault="00E11B18" w:rsidP="001C054C">
      <w:pPr>
        <w:spacing w:line="360" w:lineRule="auto"/>
        <w:ind w:right="141"/>
        <w:jc w:val="both"/>
        <w:rPr>
          <w:rFonts w:ascii="Palatino Linotype" w:eastAsiaTheme="minorHAnsi" w:hAnsi="Palatino Linotype" w:cs="Arial"/>
          <w:bCs/>
          <w:i/>
          <w:lang w:eastAsia="en-US"/>
        </w:rPr>
      </w:pPr>
      <w:r w:rsidRPr="00197E6D">
        <w:rPr>
          <w:rFonts w:ascii="Palatino Linotype" w:eastAsiaTheme="minorHAnsi" w:hAnsi="Palatino Linotype" w:cs="Arial"/>
          <w:bCs/>
          <w:lang w:eastAsia="en-US"/>
        </w:rPr>
        <w:t xml:space="preserve">Es así que derivado de la respuesta emitida por </w:t>
      </w:r>
      <w:r w:rsidRPr="00197E6D">
        <w:rPr>
          <w:rFonts w:ascii="Palatino Linotype" w:eastAsiaTheme="minorHAnsi" w:hAnsi="Palatino Linotype" w:cs="Arial"/>
          <w:b/>
          <w:bCs/>
          <w:lang w:eastAsia="en-US"/>
        </w:rPr>
        <w:t>El Sujeto Obligado</w:t>
      </w:r>
      <w:r w:rsidRPr="00197E6D">
        <w:rPr>
          <w:rFonts w:ascii="Palatino Linotype" w:eastAsiaTheme="minorHAnsi" w:hAnsi="Palatino Linotype" w:cs="Arial"/>
          <w:bCs/>
          <w:lang w:eastAsia="en-US"/>
        </w:rPr>
        <w:t xml:space="preserve">, </w:t>
      </w:r>
      <w:r w:rsidRPr="00197E6D">
        <w:rPr>
          <w:rFonts w:ascii="Palatino Linotype" w:eastAsiaTheme="minorHAnsi" w:hAnsi="Palatino Linotype" w:cs="Arial"/>
          <w:b/>
          <w:bCs/>
          <w:lang w:eastAsia="en-US"/>
        </w:rPr>
        <w:t>El Recurrente</w:t>
      </w:r>
      <w:r w:rsidRPr="00197E6D">
        <w:rPr>
          <w:rFonts w:ascii="Palatino Linotype" w:eastAsiaTheme="minorHAnsi" w:hAnsi="Palatino Linotype" w:cs="Arial"/>
          <w:bCs/>
          <w:lang w:eastAsia="en-US"/>
        </w:rPr>
        <w:t>, interpuso el presente recurso de revisión, señalando sustancialmente como sus razones o motivos de inconformidad, lo siguiente:</w:t>
      </w:r>
      <w:r w:rsidR="00E9680B" w:rsidRPr="00197E6D">
        <w:rPr>
          <w:rFonts w:ascii="Palatino Linotype" w:eastAsiaTheme="minorHAnsi" w:hAnsi="Palatino Linotype" w:cs="Arial"/>
          <w:bCs/>
          <w:lang w:eastAsia="en-US"/>
        </w:rPr>
        <w:t xml:space="preserve"> </w:t>
      </w:r>
      <w:r w:rsidRPr="00197E6D">
        <w:rPr>
          <w:rFonts w:ascii="Palatino Linotype" w:eastAsiaTheme="minorHAnsi" w:hAnsi="Palatino Linotype" w:cs="Arial"/>
          <w:bCs/>
          <w:i/>
          <w:lang w:eastAsia="en-US"/>
        </w:rPr>
        <w:t>“</w:t>
      </w:r>
      <w:r w:rsidR="00524A49" w:rsidRPr="00197E6D">
        <w:rPr>
          <w:rFonts w:ascii="Palatino Linotype" w:eastAsiaTheme="minorHAnsi" w:hAnsi="Palatino Linotype" w:cs="Arial"/>
          <w:b/>
          <w:bCs/>
          <w:i/>
          <w:u w:val="single"/>
          <w:lang w:eastAsia="en-US"/>
        </w:rPr>
        <w:t>La respuesta del Ayuntamiento de Naucalpan es un acto de simulación</w:t>
      </w:r>
      <w:r w:rsidR="00524A49" w:rsidRPr="00197E6D">
        <w:rPr>
          <w:rFonts w:ascii="Palatino Linotype" w:eastAsiaTheme="minorHAnsi" w:hAnsi="Palatino Linotype" w:cs="Arial"/>
          <w:bCs/>
          <w:i/>
          <w:lang w:eastAsia="en-US"/>
        </w:rPr>
        <w:t xml:space="preserve"> que, </w:t>
      </w:r>
      <w:r w:rsidR="00524A49" w:rsidRPr="00197E6D">
        <w:rPr>
          <w:rFonts w:ascii="Palatino Linotype" w:eastAsiaTheme="minorHAnsi" w:hAnsi="Palatino Linotype" w:cs="Arial"/>
          <w:b/>
          <w:bCs/>
          <w:i/>
          <w:u w:val="single"/>
          <w:lang w:eastAsia="en-US"/>
        </w:rPr>
        <w:t>bajo una falsa apariencia de legalidad</w:t>
      </w:r>
      <w:r w:rsidR="00524A49" w:rsidRPr="00197E6D">
        <w:rPr>
          <w:rFonts w:ascii="Palatino Linotype" w:eastAsiaTheme="minorHAnsi" w:hAnsi="Palatino Linotype" w:cs="Arial"/>
          <w:bCs/>
          <w:i/>
          <w:lang w:eastAsia="en-US"/>
        </w:rPr>
        <w:t xml:space="preserve">, viola flagrantemente mi derecho de acceso a la información. El "Cambio de Modalidad de Entrega" que imponen no solo es una obstrucción, sino un acto discriminatorio que hace materialmente imposible el ejercicio de mi derecho constitucional, por las siguientes razones: 1. VIOLACIÓN AL PRINCIPIO DE ACCESIBILIDAD UNIVERSAL: El sujeto obligado pretende forzarme a una consulta directa presencial en sus oficinas. Sin embargo, imponerme el traslado a Naucalpan representa una barrera económica y logística insuperable, lo que convierte su supuesta "solución" en una negativa absoluta de la información. El derecho de acceso a la información es universal y no puede estar condicionado a la capacidad de un ciudadano de viajar cientos de kilómetros. 2. FALSA IMPOSIBILIDAD TÉCNICA Y MALA FE: </w:t>
      </w:r>
      <w:r w:rsidR="00524A49" w:rsidRPr="00197E6D">
        <w:rPr>
          <w:rFonts w:ascii="Palatino Linotype" w:eastAsiaTheme="minorHAnsi" w:hAnsi="Palatino Linotype" w:cs="Arial"/>
          <w:b/>
          <w:bCs/>
          <w:i/>
          <w:u w:val="single"/>
          <w:lang w:eastAsia="en-US"/>
        </w:rPr>
        <w:t>El Ayuntamiento se escuda en una supuesta "imposibilidad técnica y humana"</w:t>
      </w:r>
      <w:r w:rsidR="00524A49" w:rsidRPr="00197E6D">
        <w:rPr>
          <w:rFonts w:ascii="Palatino Linotype" w:eastAsiaTheme="minorHAnsi" w:hAnsi="Palatino Linotype" w:cs="Arial"/>
          <w:bCs/>
          <w:i/>
          <w:lang w:eastAsia="en-US"/>
        </w:rPr>
        <w:t xml:space="preserve"> para digitalizar más de 11,000 documentos. </w:t>
      </w:r>
      <w:r w:rsidR="00524A49" w:rsidRPr="00197E6D">
        <w:rPr>
          <w:rFonts w:ascii="Palatino Linotype" w:eastAsiaTheme="minorHAnsi" w:hAnsi="Palatino Linotype" w:cs="Arial"/>
          <w:b/>
          <w:bCs/>
          <w:i/>
          <w:u w:val="single"/>
          <w:lang w:eastAsia="en-US"/>
        </w:rPr>
        <w:t>Este argumento es una falacia en el año 2025</w:t>
      </w:r>
      <w:r w:rsidR="00524A49" w:rsidRPr="00197E6D">
        <w:rPr>
          <w:rFonts w:ascii="Palatino Linotype" w:eastAsiaTheme="minorHAnsi" w:hAnsi="Palatino Linotype" w:cs="Arial"/>
          <w:bCs/>
          <w:i/>
          <w:lang w:eastAsia="en-US"/>
        </w:rPr>
        <w:t xml:space="preserve">. La negativa a utilizar alternativas tecnológicas de bajo costo y alta eficiencia, como un enlace de descarga a un servicio en la nube (Google Drive, Dropbox, etc.), demuestra una clara falta de voluntad y una intención deliberada de obstruir el acceso, no una incapacidad real. 3. DESPROPORCIONALIDAD E INCUMPLIMIENTO DE LA LEY: La "solución" del Ayuntamiento es desproporcionada. Es inaceptable que la autoridad prefiera imponer al ciudadano un gasto de miles de pesos en transporte y viáticos, y la pérdida de varios días, en lugar de realizar un proceso de digitalización que es su obligación. Esto viola los principios de sencillez, rapidez y gratuidad del procedimiento que mandata el artículo 173 de la Ley de Transparencia. Por lo expuesto, la respuesta del Ayuntamiento de Naucalpan no solo es </w:t>
      </w:r>
      <w:r w:rsidR="00524A49" w:rsidRPr="00197E6D">
        <w:rPr>
          <w:rFonts w:ascii="Palatino Linotype" w:eastAsiaTheme="minorHAnsi" w:hAnsi="Palatino Linotype" w:cs="Arial"/>
          <w:bCs/>
          <w:i/>
          <w:lang w:eastAsia="en-US"/>
        </w:rPr>
        <w:lastRenderedPageBreak/>
        <w:t xml:space="preserve">evasiva, sino discriminatoria y, </w:t>
      </w:r>
      <w:r w:rsidR="00524A49" w:rsidRPr="00197E6D">
        <w:rPr>
          <w:rFonts w:ascii="Palatino Linotype" w:eastAsiaTheme="minorHAnsi" w:hAnsi="Palatino Linotype" w:cs="Arial"/>
          <w:b/>
          <w:bCs/>
          <w:i/>
          <w:u w:val="single"/>
          <w:lang w:eastAsia="en-US"/>
        </w:rPr>
        <w:t>en la práctica, una negativa total.</w:t>
      </w:r>
      <w:r w:rsidR="00524A49" w:rsidRPr="00197E6D">
        <w:rPr>
          <w:rFonts w:ascii="Palatino Linotype" w:eastAsiaTheme="minorHAnsi" w:hAnsi="Palatino Linotype" w:cs="Arial"/>
          <w:bCs/>
          <w:i/>
          <w:lang w:eastAsia="en-US"/>
        </w:rPr>
        <w:t xml:space="preserve"> Solicito a este Instituto que proteja eficazmente mi derecho y ORDENE al sujeto obligado a que cese sus pretextos y, en estricto apego al principio de máxima publicidad y accesibilidad, ponga a mi disposición la </w:t>
      </w:r>
      <w:r w:rsidR="00524A49" w:rsidRPr="00197E6D">
        <w:rPr>
          <w:rFonts w:ascii="Palatino Linotype" w:eastAsiaTheme="minorHAnsi" w:hAnsi="Palatino Linotype" w:cs="Arial"/>
          <w:b/>
          <w:bCs/>
          <w:i/>
          <w:u w:val="single"/>
          <w:lang w:eastAsia="en-US"/>
        </w:rPr>
        <w:t>totalidad de la información solicitada en formato digital a través de un enlace de descarga, garantizando así un acceso real y no ilusorio a la información pública</w:t>
      </w:r>
      <w:r w:rsidR="00524A49" w:rsidRPr="00197E6D">
        <w:rPr>
          <w:rFonts w:ascii="Palatino Linotype" w:eastAsiaTheme="minorHAnsi" w:hAnsi="Palatino Linotype" w:cs="Arial"/>
          <w:bCs/>
          <w:i/>
          <w:lang w:eastAsia="en-US"/>
        </w:rPr>
        <w:t>.</w:t>
      </w:r>
      <w:r w:rsidR="001C603B" w:rsidRPr="00197E6D">
        <w:rPr>
          <w:rFonts w:ascii="Palatino Linotype" w:eastAsiaTheme="minorHAnsi" w:hAnsi="Palatino Linotype" w:cs="Arial"/>
          <w:bCs/>
          <w:i/>
          <w:lang w:eastAsia="en-US"/>
        </w:rPr>
        <w:t>”</w:t>
      </w:r>
      <w:r w:rsidRPr="00197E6D">
        <w:rPr>
          <w:rFonts w:ascii="Palatino Linotype" w:eastAsiaTheme="minorHAnsi" w:hAnsi="Palatino Linotype" w:cs="Arial"/>
          <w:bCs/>
          <w:i/>
          <w:lang w:eastAsia="en-US"/>
        </w:rPr>
        <w:t xml:space="preserve"> (Sic).</w:t>
      </w:r>
    </w:p>
    <w:p w14:paraId="41C9B599" w14:textId="77777777" w:rsidR="009B6126" w:rsidRPr="00197E6D" w:rsidRDefault="009B6126" w:rsidP="001C054C">
      <w:pPr>
        <w:spacing w:line="360" w:lineRule="auto"/>
        <w:ind w:right="141"/>
        <w:jc w:val="both"/>
        <w:rPr>
          <w:rFonts w:ascii="Palatino Linotype" w:eastAsiaTheme="minorHAnsi" w:hAnsi="Palatino Linotype" w:cs="Arial"/>
          <w:bCs/>
          <w:lang w:eastAsia="en-US"/>
        </w:rPr>
      </w:pPr>
    </w:p>
    <w:p w14:paraId="469FD38C" w14:textId="32ADBC88" w:rsidR="00EB1657" w:rsidRPr="00197E6D" w:rsidRDefault="00EB1657" w:rsidP="001C054C">
      <w:pPr>
        <w:spacing w:line="360" w:lineRule="auto"/>
        <w:ind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 xml:space="preserve">Y adicionalmente hace llegar </w:t>
      </w:r>
      <w:r w:rsidR="009C2E9A" w:rsidRPr="00197E6D">
        <w:rPr>
          <w:rFonts w:ascii="Palatino Linotype" w:eastAsiaTheme="minorHAnsi" w:hAnsi="Palatino Linotype" w:cs="Arial"/>
          <w:bCs/>
          <w:lang w:eastAsia="en-US"/>
        </w:rPr>
        <w:t>adjunto a su recurso de revisión los documentos que le fueron entregados en respuesta.</w:t>
      </w:r>
    </w:p>
    <w:p w14:paraId="4A88418C" w14:textId="77777777" w:rsidR="00EB1657" w:rsidRPr="00197E6D" w:rsidRDefault="00EB1657" w:rsidP="001C054C">
      <w:pPr>
        <w:spacing w:line="360" w:lineRule="auto"/>
        <w:ind w:right="141"/>
        <w:jc w:val="both"/>
        <w:rPr>
          <w:rFonts w:ascii="Palatino Linotype" w:eastAsiaTheme="minorHAnsi" w:hAnsi="Palatino Linotype" w:cs="Arial"/>
          <w:bCs/>
          <w:lang w:eastAsia="en-US"/>
        </w:rPr>
      </w:pPr>
    </w:p>
    <w:p w14:paraId="019FF1F8" w14:textId="609969A6" w:rsidR="009C2E9A" w:rsidRPr="00197E6D" w:rsidRDefault="009C2E9A" w:rsidP="001C603B">
      <w:pPr>
        <w:spacing w:line="360" w:lineRule="auto"/>
        <w:ind w:right="141"/>
        <w:jc w:val="both"/>
        <w:rPr>
          <w:rFonts w:ascii="Palatino Linotype" w:eastAsiaTheme="minorHAnsi" w:hAnsi="Palatino Linotype" w:cs="Arial"/>
          <w:bCs/>
          <w:lang w:eastAsia="en-US"/>
        </w:rPr>
      </w:pPr>
      <w:r w:rsidRPr="00197E6D">
        <w:rPr>
          <w:rFonts w:ascii="Palatino Linotype" w:eastAsiaTheme="minorHAnsi" w:hAnsi="Palatino Linotype" w:cs="Arial"/>
          <w:bCs/>
          <w:lang w:eastAsia="en-US"/>
        </w:rPr>
        <w:t>En posteriores actuaciones</w:t>
      </w:r>
      <w:r w:rsidR="006800B5" w:rsidRPr="00197E6D">
        <w:rPr>
          <w:rFonts w:ascii="Palatino Linotype" w:eastAsiaTheme="minorHAnsi" w:hAnsi="Palatino Linotype" w:cs="Arial"/>
          <w:bCs/>
          <w:lang w:eastAsia="en-US"/>
        </w:rPr>
        <w:t>, en la etapa de manifestaciones</w:t>
      </w:r>
      <w:r w:rsidR="00F930F7" w:rsidRPr="00197E6D">
        <w:rPr>
          <w:rFonts w:ascii="Palatino Linotype" w:eastAsiaTheme="minorHAnsi" w:hAnsi="Palatino Linotype" w:cs="Arial"/>
          <w:bCs/>
          <w:lang w:eastAsia="en-US"/>
        </w:rPr>
        <w:t>, el</w:t>
      </w:r>
      <w:r w:rsidR="00581DC8" w:rsidRPr="00197E6D">
        <w:rPr>
          <w:rFonts w:ascii="Palatino Linotype" w:eastAsiaTheme="minorHAnsi" w:hAnsi="Palatino Linotype" w:cs="Arial"/>
          <w:bCs/>
          <w:lang w:eastAsia="en-US"/>
        </w:rPr>
        <w:t xml:space="preserve"> </w:t>
      </w:r>
      <w:r w:rsidR="00581DC8" w:rsidRPr="00197E6D">
        <w:rPr>
          <w:rFonts w:ascii="Palatino Linotype" w:eastAsiaTheme="minorHAnsi" w:hAnsi="Palatino Linotype" w:cs="Arial"/>
          <w:b/>
          <w:bCs/>
          <w:lang w:eastAsia="en-US"/>
        </w:rPr>
        <w:t>Sujeto Obligado</w:t>
      </w:r>
      <w:r w:rsidR="004D31B0" w:rsidRPr="00197E6D">
        <w:rPr>
          <w:rFonts w:ascii="Palatino Linotype" w:eastAsiaTheme="minorHAnsi" w:hAnsi="Palatino Linotype" w:cs="Arial"/>
          <w:b/>
          <w:bCs/>
          <w:lang w:eastAsia="en-US"/>
        </w:rPr>
        <w:t xml:space="preserve"> </w:t>
      </w:r>
      <w:r w:rsidR="004D31B0" w:rsidRPr="00197E6D">
        <w:rPr>
          <w:rFonts w:ascii="Palatino Linotype" w:eastAsiaTheme="minorHAnsi" w:hAnsi="Palatino Linotype" w:cs="Arial"/>
          <w:lang w:eastAsia="en-US"/>
        </w:rPr>
        <w:t>rindió</w:t>
      </w:r>
      <w:r w:rsidR="00407CC4" w:rsidRPr="00197E6D">
        <w:rPr>
          <w:rFonts w:ascii="Palatino Linotype" w:eastAsiaTheme="minorHAnsi" w:hAnsi="Palatino Linotype" w:cs="Arial"/>
          <w:bCs/>
          <w:lang w:eastAsia="en-US"/>
        </w:rPr>
        <w:t xml:space="preserve"> </w:t>
      </w:r>
      <w:r w:rsidR="004D31B0" w:rsidRPr="00197E6D">
        <w:rPr>
          <w:rFonts w:ascii="Palatino Linotype" w:eastAsiaTheme="minorHAnsi" w:hAnsi="Palatino Linotype" w:cs="Arial"/>
          <w:bCs/>
          <w:lang w:eastAsia="en-US"/>
        </w:rPr>
        <w:t xml:space="preserve">su </w:t>
      </w:r>
      <w:r w:rsidR="00581DC8" w:rsidRPr="00197E6D">
        <w:rPr>
          <w:rFonts w:ascii="Palatino Linotype" w:eastAsiaTheme="minorHAnsi" w:hAnsi="Palatino Linotype" w:cs="Arial"/>
          <w:bCs/>
          <w:lang w:eastAsia="en-US"/>
        </w:rPr>
        <w:t>informe justi</w:t>
      </w:r>
      <w:r w:rsidR="00407CC4" w:rsidRPr="00197E6D">
        <w:rPr>
          <w:rFonts w:ascii="Palatino Linotype" w:eastAsiaTheme="minorHAnsi" w:hAnsi="Palatino Linotype" w:cs="Arial"/>
          <w:bCs/>
          <w:lang w:eastAsia="en-US"/>
        </w:rPr>
        <w:t>ficado</w:t>
      </w:r>
      <w:r w:rsidR="004D31B0" w:rsidRPr="00197E6D">
        <w:rPr>
          <w:rFonts w:ascii="Palatino Linotype" w:eastAsiaTheme="minorHAnsi" w:hAnsi="Palatino Linotype" w:cs="Arial"/>
          <w:bCs/>
          <w:lang w:eastAsia="en-US"/>
        </w:rPr>
        <w:t xml:space="preserve"> a través </w:t>
      </w:r>
      <w:r w:rsidRPr="00197E6D">
        <w:rPr>
          <w:rFonts w:ascii="Palatino Linotype" w:eastAsiaTheme="minorHAnsi" w:hAnsi="Palatino Linotype" w:cs="Arial"/>
          <w:bCs/>
          <w:lang w:eastAsia="en-US"/>
        </w:rPr>
        <w:t>del archivo</w:t>
      </w:r>
      <w:r w:rsidR="005404F1" w:rsidRPr="00197E6D">
        <w:rPr>
          <w:rFonts w:ascii="Palatino Linotype" w:eastAsiaTheme="minorHAnsi" w:hAnsi="Palatino Linotype" w:cs="Arial"/>
          <w:bCs/>
          <w:lang w:eastAsia="en-US"/>
        </w:rPr>
        <w:t xml:space="preserve"> electrónico denominado “</w:t>
      </w:r>
      <w:r w:rsidRPr="00197E6D">
        <w:rPr>
          <w:rFonts w:ascii="Palatino Linotype" w:eastAsiaTheme="minorHAnsi" w:hAnsi="Palatino Linotype" w:cs="Arial"/>
          <w:bCs/>
          <w:i/>
          <w:iCs/>
          <w:lang w:eastAsia="en-US"/>
        </w:rPr>
        <w:t>DDU_4094_2025.pdf</w:t>
      </w:r>
      <w:r w:rsidRPr="00197E6D">
        <w:rPr>
          <w:rFonts w:ascii="Palatino Linotype" w:eastAsiaTheme="minorHAnsi" w:hAnsi="Palatino Linotype" w:cs="Arial"/>
          <w:bCs/>
          <w:lang w:eastAsia="en-US"/>
        </w:rPr>
        <w:t>”, a través del cual</w:t>
      </w:r>
      <w:r w:rsidR="000977E6" w:rsidRPr="00197E6D">
        <w:rPr>
          <w:rFonts w:ascii="Palatino Linotype" w:eastAsiaTheme="minorHAnsi" w:hAnsi="Palatino Linotype" w:cs="Arial"/>
          <w:bCs/>
          <w:lang w:eastAsia="en-US"/>
        </w:rPr>
        <w:t xml:space="preserve"> el Titular de la Dirección de Desarrollo Urbano del Ayuntamiento de Naucalpan de Juárez </w:t>
      </w:r>
      <w:r w:rsidR="00025B6A" w:rsidRPr="00197E6D">
        <w:rPr>
          <w:rFonts w:ascii="Palatino Linotype" w:eastAsiaTheme="minorHAnsi" w:hAnsi="Palatino Linotype" w:cs="Arial"/>
          <w:bCs/>
          <w:lang w:eastAsia="en-US"/>
        </w:rPr>
        <w:t>reitera la respuesta emitida mediante oficio número DDU/3975/2025</w:t>
      </w:r>
      <w:r w:rsidR="00F933F3" w:rsidRPr="00197E6D">
        <w:rPr>
          <w:rFonts w:ascii="Palatino Linotype" w:eastAsiaTheme="minorHAnsi" w:hAnsi="Palatino Linotype" w:cs="Arial"/>
          <w:bCs/>
          <w:lang w:eastAsia="en-US"/>
        </w:rPr>
        <w:t>.</w:t>
      </w:r>
    </w:p>
    <w:p w14:paraId="7876DE2B" w14:textId="77777777" w:rsidR="00F933F3" w:rsidRPr="00197E6D" w:rsidRDefault="00F933F3" w:rsidP="001C603B">
      <w:pPr>
        <w:spacing w:line="360" w:lineRule="auto"/>
        <w:ind w:right="141"/>
        <w:jc w:val="both"/>
        <w:rPr>
          <w:rFonts w:ascii="Palatino Linotype" w:eastAsiaTheme="minorHAnsi" w:hAnsi="Palatino Linotype" w:cs="Arial"/>
          <w:bCs/>
          <w:lang w:eastAsia="en-US"/>
        </w:rPr>
      </w:pPr>
    </w:p>
    <w:p w14:paraId="68B33661" w14:textId="314A90CF" w:rsidR="008A12CF" w:rsidRPr="00197E6D" w:rsidRDefault="00F10B01" w:rsidP="008A12CF">
      <w:pPr>
        <w:tabs>
          <w:tab w:val="left" w:pos="709"/>
        </w:tabs>
        <w:spacing w:line="360" w:lineRule="auto"/>
        <w:contextualSpacing/>
        <w:jc w:val="both"/>
        <w:rPr>
          <w:rFonts w:ascii="Palatino Linotype" w:hAnsi="Palatino Linotype" w:cs="Arial"/>
        </w:rPr>
      </w:pPr>
      <w:r w:rsidRPr="00197E6D">
        <w:rPr>
          <w:rFonts w:ascii="Palatino Linotype" w:hAnsi="Palatino Linotype" w:cs="Arial"/>
        </w:rPr>
        <w:t>Precisado lo anterior</w:t>
      </w:r>
      <w:r w:rsidR="008A12CF" w:rsidRPr="00197E6D">
        <w:rPr>
          <w:rFonts w:ascii="Palatino Linotype" w:hAnsi="Palatino Linotype" w:cs="Arial"/>
        </w:rPr>
        <w:t>, es de señalar que el artículo 4, párrafo segundo de la Ley de Transparencia y Acceso a la Información Pública del Estado de México y Municipios, dispone:</w:t>
      </w:r>
    </w:p>
    <w:p w14:paraId="3E3A15AF" w14:textId="77777777" w:rsidR="008A12CF" w:rsidRPr="00197E6D" w:rsidRDefault="008A12CF" w:rsidP="008A12CF">
      <w:pPr>
        <w:pStyle w:val="Sinespaciado"/>
        <w:rPr>
          <w:lang w:val="es-ES_tradnl"/>
        </w:rPr>
      </w:pPr>
    </w:p>
    <w:p w14:paraId="555EAA5F" w14:textId="77777777" w:rsidR="008A12CF" w:rsidRPr="00197E6D" w:rsidRDefault="008A12CF" w:rsidP="001D3523">
      <w:pPr>
        <w:ind w:left="567" w:right="616"/>
        <w:jc w:val="both"/>
        <w:rPr>
          <w:rFonts w:ascii="Palatino Linotype" w:hAnsi="Palatino Linotype" w:cs="Arial"/>
          <w:i/>
          <w:sz w:val="22"/>
        </w:rPr>
      </w:pPr>
      <w:r w:rsidRPr="00197E6D">
        <w:rPr>
          <w:rFonts w:ascii="Palatino Linotype" w:hAnsi="Palatino Linotype" w:cs="Arial"/>
          <w:i/>
          <w:sz w:val="22"/>
        </w:rPr>
        <w:t>“</w:t>
      </w:r>
      <w:r w:rsidRPr="00197E6D">
        <w:rPr>
          <w:rFonts w:ascii="Palatino Linotype" w:hAnsi="Palatino Linotype" w:cs="Arial"/>
          <w:b/>
          <w:i/>
          <w:sz w:val="22"/>
        </w:rPr>
        <w:t xml:space="preserve">Artículo 4. </w:t>
      </w:r>
      <w:r w:rsidRPr="00197E6D">
        <w:rPr>
          <w:rFonts w:ascii="Palatino Linotype" w:hAnsi="Palatino Linotype" w:cs="Arial"/>
          <w:i/>
          <w:sz w:val="22"/>
        </w:rPr>
        <w:t xml:space="preserve">… </w:t>
      </w:r>
    </w:p>
    <w:p w14:paraId="2BBAE983" w14:textId="77777777" w:rsidR="008A12CF" w:rsidRPr="00197E6D" w:rsidRDefault="008A12CF" w:rsidP="001D3523">
      <w:pPr>
        <w:ind w:left="567" w:right="616"/>
        <w:jc w:val="both"/>
        <w:rPr>
          <w:rFonts w:ascii="Palatino Linotype" w:hAnsi="Palatino Linotype" w:cs="Arial"/>
          <w:i/>
          <w:sz w:val="22"/>
        </w:rPr>
      </w:pPr>
      <w:r w:rsidRPr="00197E6D">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197E6D">
        <w:rPr>
          <w:rFonts w:ascii="Palatino Linotype" w:hAnsi="Palatino Linotype" w:cs="Arial"/>
          <w:i/>
          <w:sz w:val="22"/>
        </w:rPr>
        <w:t>evistas por esta Ley.</w:t>
      </w:r>
      <w:r w:rsidRPr="00197E6D">
        <w:rPr>
          <w:rFonts w:ascii="Palatino Linotype" w:hAnsi="Palatino Linotype" w:cs="Arial"/>
          <w:i/>
          <w:sz w:val="22"/>
        </w:rPr>
        <w:t>”</w:t>
      </w:r>
    </w:p>
    <w:p w14:paraId="3C9D08C1" w14:textId="77777777" w:rsidR="00E9680B" w:rsidRPr="00197E6D" w:rsidRDefault="00E9680B" w:rsidP="008A12CF">
      <w:pPr>
        <w:tabs>
          <w:tab w:val="left" w:pos="709"/>
        </w:tabs>
        <w:spacing w:line="360" w:lineRule="auto"/>
        <w:contextualSpacing/>
        <w:jc w:val="both"/>
        <w:rPr>
          <w:rFonts w:ascii="Palatino Linotype" w:hAnsi="Palatino Linotype" w:cs="Arial"/>
        </w:rPr>
      </w:pPr>
    </w:p>
    <w:p w14:paraId="6F65967F" w14:textId="77777777" w:rsidR="008A12CF" w:rsidRPr="00197E6D" w:rsidRDefault="008A12CF" w:rsidP="008A12CF">
      <w:pPr>
        <w:tabs>
          <w:tab w:val="left" w:pos="709"/>
        </w:tabs>
        <w:spacing w:line="360" w:lineRule="auto"/>
        <w:contextualSpacing/>
        <w:jc w:val="both"/>
        <w:rPr>
          <w:rFonts w:ascii="Palatino Linotype" w:hAnsi="Palatino Linotype" w:cs="Arial"/>
        </w:rPr>
      </w:pPr>
      <w:r w:rsidRPr="00197E6D">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74B83CB" w14:textId="77777777" w:rsidR="008A12CF" w:rsidRPr="00197E6D" w:rsidRDefault="008A12CF" w:rsidP="008A12CF">
      <w:pPr>
        <w:tabs>
          <w:tab w:val="left" w:pos="709"/>
        </w:tabs>
        <w:spacing w:line="360" w:lineRule="auto"/>
        <w:contextualSpacing/>
        <w:jc w:val="both"/>
        <w:rPr>
          <w:rFonts w:ascii="Palatino Linotype" w:hAnsi="Palatino Linotype" w:cs="Arial"/>
        </w:rPr>
      </w:pPr>
    </w:p>
    <w:p w14:paraId="170BCDC1" w14:textId="77777777" w:rsidR="008A12CF" w:rsidRPr="00197E6D" w:rsidRDefault="008A12CF" w:rsidP="008A12CF">
      <w:pPr>
        <w:tabs>
          <w:tab w:val="left" w:pos="709"/>
        </w:tabs>
        <w:spacing w:line="360" w:lineRule="auto"/>
        <w:contextualSpacing/>
        <w:jc w:val="both"/>
        <w:rPr>
          <w:rFonts w:ascii="Palatino Linotype" w:hAnsi="Palatino Linotype" w:cs="Arial"/>
        </w:rPr>
      </w:pPr>
      <w:r w:rsidRPr="00197E6D">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AE111C5" w14:textId="77777777" w:rsidR="008A12CF" w:rsidRPr="00197E6D" w:rsidRDefault="008A12CF" w:rsidP="008A12CF">
      <w:pPr>
        <w:pStyle w:val="Sinespaciado"/>
        <w:rPr>
          <w:lang w:val="es-ES_tradnl"/>
        </w:rPr>
      </w:pPr>
    </w:p>
    <w:p w14:paraId="6773964B" w14:textId="77777777" w:rsidR="008A12CF" w:rsidRPr="00197E6D" w:rsidRDefault="008A12CF" w:rsidP="008A12CF">
      <w:pPr>
        <w:pStyle w:val="Sinespaciado"/>
        <w:rPr>
          <w:sz w:val="16"/>
          <w:lang w:val="es-ES_tradnl"/>
        </w:rPr>
      </w:pPr>
    </w:p>
    <w:p w14:paraId="5859B262" w14:textId="77777777" w:rsidR="008A12CF" w:rsidRPr="00197E6D" w:rsidRDefault="008A12CF" w:rsidP="00E9680B">
      <w:pPr>
        <w:ind w:left="567" w:right="616"/>
        <w:jc w:val="both"/>
        <w:rPr>
          <w:rFonts w:ascii="Palatino Linotype" w:hAnsi="Palatino Linotype" w:cs="Arial"/>
          <w:i/>
          <w:sz w:val="22"/>
        </w:rPr>
      </w:pPr>
      <w:r w:rsidRPr="00197E6D">
        <w:rPr>
          <w:rFonts w:ascii="Palatino Linotype" w:hAnsi="Palatino Linotype" w:cs="Arial"/>
          <w:i/>
          <w:sz w:val="22"/>
        </w:rPr>
        <w:t>“</w:t>
      </w:r>
      <w:r w:rsidRPr="00197E6D">
        <w:rPr>
          <w:rFonts w:ascii="Palatino Linotype" w:hAnsi="Palatino Linotype" w:cs="Arial"/>
          <w:b/>
          <w:i/>
          <w:sz w:val="22"/>
        </w:rPr>
        <w:t>Artículo 12.</w:t>
      </w:r>
      <w:r w:rsidRPr="00197E6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41D2C1A" w14:textId="77777777" w:rsidR="008A12CF" w:rsidRPr="00197E6D" w:rsidRDefault="008A12CF" w:rsidP="00E9680B">
      <w:pPr>
        <w:ind w:left="567" w:right="616"/>
        <w:jc w:val="both"/>
        <w:rPr>
          <w:rFonts w:ascii="Palatino Linotype" w:hAnsi="Palatino Linotype" w:cs="Arial"/>
          <w:i/>
          <w:sz w:val="22"/>
        </w:rPr>
      </w:pPr>
    </w:p>
    <w:p w14:paraId="6E319465" w14:textId="77777777" w:rsidR="00CC2630" w:rsidRPr="00197E6D" w:rsidRDefault="008A12CF" w:rsidP="00E3048E">
      <w:pPr>
        <w:ind w:left="567" w:right="616"/>
        <w:jc w:val="both"/>
        <w:rPr>
          <w:rFonts w:ascii="Palatino Linotype" w:hAnsi="Palatino Linotype" w:cs="Arial"/>
          <w:i/>
          <w:sz w:val="22"/>
        </w:rPr>
      </w:pPr>
      <w:r w:rsidRPr="00197E6D">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31C2E7" w14:textId="77777777" w:rsidR="00CC4D5E" w:rsidRPr="00197E6D" w:rsidRDefault="00CC4D5E" w:rsidP="008A12CF">
      <w:pPr>
        <w:tabs>
          <w:tab w:val="left" w:pos="709"/>
        </w:tabs>
        <w:spacing w:line="360" w:lineRule="auto"/>
        <w:contextualSpacing/>
        <w:jc w:val="both"/>
        <w:rPr>
          <w:rFonts w:ascii="Palatino Linotype" w:hAnsi="Palatino Linotype" w:cs="Arial"/>
        </w:rPr>
      </w:pPr>
    </w:p>
    <w:p w14:paraId="7F16D44F" w14:textId="3F7C9375" w:rsidR="008A12CF" w:rsidRPr="00197E6D" w:rsidRDefault="008A12CF" w:rsidP="008A12CF">
      <w:pPr>
        <w:tabs>
          <w:tab w:val="left" w:pos="709"/>
        </w:tabs>
        <w:spacing w:line="360" w:lineRule="auto"/>
        <w:contextualSpacing/>
        <w:jc w:val="both"/>
        <w:rPr>
          <w:rFonts w:ascii="Palatino Linotype" w:hAnsi="Palatino Linotype" w:cs="Arial"/>
        </w:rPr>
      </w:pPr>
      <w:r w:rsidRPr="00197E6D">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DBD103" w14:textId="77777777" w:rsidR="008A12CF" w:rsidRPr="00197E6D" w:rsidRDefault="008A12CF" w:rsidP="008A12CF">
      <w:pPr>
        <w:tabs>
          <w:tab w:val="left" w:pos="709"/>
        </w:tabs>
        <w:spacing w:line="360" w:lineRule="auto"/>
        <w:contextualSpacing/>
        <w:jc w:val="both"/>
        <w:rPr>
          <w:rFonts w:ascii="Palatino Linotype" w:hAnsi="Palatino Linotype" w:cs="Arial"/>
        </w:rPr>
      </w:pPr>
    </w:p>
    <w:p w14:paraId="70EE32BC" w14:textId="77777777" w:rsidR="008A12CF" w:rsidRPr="00197E6D" w:rsidRDefault="008A12CF" w:rsidP="008A12CF">
      <w:pPr>
        <w:tabs>
          <w:tab w:val="left" w:pos="709"/>
        </w:tabs>
        <w:spacing w:line="360" w:lineRule="auto"/>
        <w:contextualSpacing/>
        <w:jc w:val="both"/>
        <w:rPr>
          <w:rFonts w:ascii="Palatino Linotype" w:hAnsi="Palatino Linotype" w:cs="Arial"/>
        </w:rPr>
      </w:pPr>
      <w:r w:rsidRPr="00197E6D">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197E6D">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97E6D">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D1D3D8B" w14:textId="77777777" w:rsidR="008A12CF" w:rsidRPr="00197E6D" w:rsidRDefault="008A12CF" w:rsidP="008A12CF">
      <w:pPr>
        <w:pStyle w:val="Sinespaciado"/>
        <w:rPr>
          <w:lang w:val="es-ES_tradnl"/>
        </w:rPr>
      </w:pPr>
    </w:p>
    <w:p w14:paraId="65CF0963" w14:textId="77777777" w:rsidR="008A12CF" w:rsidRPr="00197E6D" w:rsidRDefault="008A12CF" w:rsidP="004612A5">
      <w:pPr>
        <w:ind w:left="567" w:right="616"/>
        <w:jc w:val="both"/>
        <w:rPr>
          <w:rFonts w:ascii="Palatino Linotype" w:hAnsi="Palatino Linotype" w:cs="Arial"/>
          <w:i/>
          <w:sz w:val="22"/>
        </w:rPr>
      </w:pPr>
      <w:r w:rsidRPr="00197E6D">
        <w:rPr>
          <w:rFonts w:ascii="Palatino Linotype" w:hAnsi="Palatino Linotype" w:cs="Arial"/>
          <w:i/>
          <w:sz w:val="22"/>
        </w:rPr>
        <w:t>“</w:t>
      </w:r>
      <w:r w:rsidRPr="00197E6D">
        <w:rPr>
          <w:rFonts w:ascii="Palatino Linotype" w:hAnsi="Palatino Linotype" w:cs="Arial"/>
          <w:b/>
          <w:i/>
          <w:sz w:val="22"/>
        </w:rPr>
        <w:t xml:space="preserve">Artículo 3. </w:t>
      </w:r>
      <w:r w:rsidRPr="00197E6D">
        <w:rPr>
          <w:rFonts w:ascii="Palatino Linotype" w:hAnsi="Palatino Linotype" w:cs="Arial"/>
          <w:i/>
          <w:sz w:val="22"/>
        </w:rPr>
        <w:t>Para los efectos de la presente Ley se entenderá por:</w:t>
      </w:r>
    </w:p>
    <w:p w14:paraId="52A7F999" w14:textId="77777777" w:rsidR="008A12CF" w:rsidRPr="00197E6D" w:rsidRDefault="008A12CF" w:rsidP="004612A5">
      <w:pPr>
        <w:ind w:left="567" w:right="616"/>
        <w:jc w:val="both"/>
        <w:rPr>
          <w:rFonts w:ascii="Palatino Linotype" w:hAnsi="Palatino Linotype" w:cs="Arial"/>
          <w:i/>
          <w:sz w:val="22"/>
        </w:rPr>
      </w:pPr>
      <w:r w:rsidRPr="00197E6D">
        <w:rPr>
          <w:rFonts w:ascii="Palatino Linotype" w:hAnsi="Palatino Linotype" w:cs="Arial"/>
          <w:i/>
          <w:sz w:val="22"/>
        </w:rPr>
        <w:t>(…)</w:t>
      </w:r>
    </w:p>
    <w:p w14:paraId="111F4C3C" w14:textId="77777777" w:rsidR="008A12CF" w:rsidRPr="00197E6D" w:rsidRDefault="008A12CF" w:rsidP="004612A5">
      <w:pPr>
        <w:ind w:left="567" w:right="616"/>
        <w:jc w:val="both"/>
        <w:rPr>
          <w:rFonts w:ascii="Palatino Linotype" w:hAnsi="Palatino Linotype" w:cs="Arial"/>
          <w:i/>
          <w:sz w:val="22"/>
        </w:rPr>
      </w:pPr>
      <w:r w:rsidRPr="00197E6D">
        <w:rPr>
          <w:rFonts w:ascii="Palatino Linotype" w:hAnsi="Palatino Linotype" w:cs="Arial"/>
          <w:b/>
          <w:i/>
          <w:sz w:val="22"/>
        </w:rPr>
        <w:t>XI. Documento:</w:t>
      </w:r>
      <w:r w:rsidRPr="00197E6D">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197E6D">
        <w:rPr>
          <w:rFonts w:ascii="Palatino Linotype" w:hAnsi="Palatino Linotype" w:cs="Arial"/>
          <w:b/>
          <w:i/>
          <w:sz w:val="22"/>
          <w:u w:val="single"/>
        </w:rPr>
        <w:t>registro que documente el ejercicio de las facultades, funciones y competencias de los sujetos obligados</w:t>
      </w:r>
      <w:r w:rsidRPr="00197E6D">
        <w:rPr>
          <w:rFonts w:ascii="Palatino Linotype" w:hAnsi="Palatino Linotype" w:cs="Arial"/>
          <w:i/>
          <w:sz w:val="22"/>
          <w:u w:val="single"/>
        </w:rPr>
        <w:t>,</w:t>
      </w:r>
      <w:r w:rsidRPr="00197E6D">
        <w:rPr>
          <w:rFonts w:ascii="Palatino Linotype" w:hAnsi="Palatino Linotype" w:cs="Arial"/>
          <w:i/>
          <w:sz w:val="22"/>
        </w:rPr>
        <w:t xml:space="preserve"> sus servidores públicos e integrantes, </w:t>
      </w:r>
      <w:r w:rsidRPr="00197E6D">
        <w:rPr>
          <w:rFonts w:ascii="Palatino Linotype" w:hAnsi="Palatino Linotype" w:cs="Arial"/>
          <w:b/>
          <w:i/>
          <w:sz w:val="22"/>
          <w:u w:val="single"/>
        </w:rPr>
        <w:t>sin importar su fuente o fecha de elaboración.</w:t>
      </w:r>
      <w:r w:rsidRPr="00197E6D">
        <w:rPr>
          <w:rFonts w:ascii="Palatino Linotype" w:hAnsi="Palatino Linotype" w:cs="Arial"/>
          <w:i/>
          <w:sz w:val="22"/>
        </w:rPr>
        <w:t xml:space="preserve"> Los documentos podrán estar en cualquier medio, sea escrito, impreso, sonoro, visual, electrónico, informático u holográfico;</w:t>
      </w:r>
    </w:p>
    <w:p w14:paraId="78BC519E" w14:textId="77777777" w:rsidR="008A12CF" w:rsidRPr="00197E6D" w:rsidRDefault="008A12CF" w:rsidP="004612A5">
      <w:pPr>
        <w:ind w:left="567" w:right="616"/>
        <w:jc w:val="both"/>
        <w:rPr>
          <w:rFonts w:ascii="Palatino Linotype" w:hAnsi="Palatino Linotype" w:cs="Arial"/>
          <w:i/>
          <w:sz w:val="22"/>
        </w:rPr>
      </w:pPr>
      <w:r w:rsidRPr="00197E6D">
        <w:rPr>
          <w:rFonts w:ascii="Palatino Linotype" w:hAnsi="Palatino Linotype" w:cs="Arial"/>
          <w:i/>
          <w:sz w:val="22"/>
        </w:rPr>
        <w:t>(…)”</w:t>
      </w:r>
    </w:p>
    <w:p w14:paraId="6B940099" w14:textId="77777777" w:rsidR="008A12CF" w:rsidRPr="00197E6D" w:rsidRDefault="008A12CF" w:rsidP="008A12CF">
      <w:pPr>
        <w:rPr>
          <w:sz w:val="14"/>
        </w:rPr>
      </w:pPr>
    </w:p>
    <w:p w14:paraId="27E7E47F" w14:textId="77777777" w:rsidR="008A12CF" w:rsidRPr="00197E6D" w:rsidRDefault="008A12CF" w:rsidP="008A12CF"/>
    <w:p w14:paraId="063599CE" w14:textId="77777777" w:rsidR="008A12CF" w:rsidRPr="00197E6D" w:rsidRDefault="008A12CF" w:rsidP="008A12CF">
      <w:pPr>
        <w:spacing w:before="240" w:after="240" w:line="360" w:lineRule="auto"/>
        <w:ind w:right="49"/>
        <w:contextualSpacing/>
        <w:jc w:val="both"/>
        <w:rPr>
          <w:rFonts w:ascii="Palatino Linotype" w:hAnsi="Palatino Linotype" w:cs="Arial"/>
        </w:rPr>
      </w:pPr>
      <w:r w:rsidRPr="00197E6D">
        <w:rPr>
          <w:rFonts w:ascii="Palatino Linotype" w:hAnsi="Palatino Linotype" w:cs="Arial"/>
        </w:rPr>
        <w:t xml:space="preserve">Además, </w:t>
      </w:r>
      <w:r w:rsidRPr="00197E6D">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w:t>
      </w:r>
      <w:r w:rsidRPr="00197E6D">
        <w:rPr>
          <w:rFonts w:ascii="Palatino Linotype" w:eastAsia="MS Mincho" w:hAnsi="Palatino Linotype"/>
        </w:rPr>
        <w:lastRenderedPageBreak/>
        <w:t>modificaciones o procesamiento, no presentarla conforme a los interés de los particulares, como de igual forma los Sujeto Obligados no deberán de generar, resumir o efectuar cálculos o practicar investigaciones.</w:t>
      </w:r>
    </w:p>
    <w:p w14:paraId="515A3A1E" w14:textId="77777777" w:rsidR="008A12CF" w:rsidRPr="00197E6D" w:rsidRDefault="008A12CF" w:rsidP="008A12CF">
      <w:pPr>
        <w:spacing w:before="240" w:after="240" w:line="360" w:lineRule="auto"/>
        <w:ind w:right="49"/>
        <w:contextualSpacing/>
        <w:jc w:val="both"/>
        <w:rPr>
          <w:rFonts w:ascii="Palatino Linotype" w:hAnsi="Palatino Linotype" w:cs="Arial"/>
        </w:rPr>
      </w:pPr>
    </w:p>
    <w:p w14:paraId="0D747947" w14:textId="77777777" w:rsidR="008A12CF" w:rsidRPr="00197E6D" w:rsidRDefault="008A12CF" w:rsidP="008A12CF">
      <w:pPr>
        <w:spacing w:before="240" w:after="240" w:line="360" w:lineRule="auto"/>
        <w:ind w:right="49"/>
        <w:contextualSpacing/>
        <w:jc w:val="both"/>
        <w:rPr>
          <w:rFonts w:ascii="Palatino Linotype" w:eastAsia="MS Mincho" w:hAnsi="Palatino Linotype" w:cs="Tahoma"/>
        </w:rPr>
      </w:pPr>
      <w:r w:rsidRPr="00197E6D">
        <w:rPr>
          <w:rFonts w:ascii="Palatino Linotype" w:hAnsi="Palatino Linotype" w:cs="Arial"/>
        </w:rPr>
        <w:t xml:space="preserve">De la misma forma, </w:t>
      </w:r>
      <w:r w:rsidRPr="00197E6D">
        <w:rPr>
          <w:rFonts w:ascii="Palatino Linotype" w:eastAsia="MS Mincho" w:hAnsi="Palatino Linotype"/>
        </w:rPr>
        <w:t>de acuerdo al contenido del artículo 160,</w:t>
      </w:r>
      <w:r w:rsidRPr="00197E6D">
        <w:rPr>
          <w:rFonts w:ascii="Palatino Linotype" w:hAnsi="Palatino Linotype" w:cs="Arial"/>
        </w:rPr>
        <w:t xml:space="preserve"> de la Ley </w:t>
      </w:r>
      <w:r w:rsidRPr="00197E6D">
        <w:rPr>
          <w:rFonts w:ascii="Palatino Linotype" w:eastAsia="MS Mincho" w:hAnsi="Palatino Linotype" w:cs="Tahoma"/>
        </w:rPr>
        <w:t>General de Transparencia y Acceso a la Información Pública que a la letra dispone:</w:t>
      </w:r>
    </w:p>
    <w:p w14:paraId="485D4D3E" w14:textId="77777777" w:rsidR="008A12CF" w:rsidRPr="00197E6D" w:rsidRDefault="008A12CF" w:rsidP="008A12CF"/>
    <w:p w14:paraId="3E69230F" w14:textId="77777777" w:rsidR="008A12CF" w:rsidRPr="00197E6D" w:rsidRDefault="008A12CF" w:rsidP="004612A5">
      <w:pPr>
        <w:ind w:left="567" w:right="616"/>
        <w:contextualSpacing/>
        <w:jc w:val="both"/>
        <w:rPr>
          <w:rFonts w:ascii="Palatino Linotype" w:hAnsi="Palatino Linotype" w:cs="Arial"/>
          <w:i/>
          <w:sz w:val="22"/>
          <w:lang w:eastAsia="gl-ES"/>
        </w:rPr>
      </w:pPr>
      <w:r w:rsidRPr="00197E6D">
        <w:rPr>
          <w:rFonts w:ascii="Palatino Linotype" w:hAnsi="Palatino Linotype" w:cs="Arial"/>
          <w:b/>
          <w:i/>
          <w:sz w:val="22"/>
          <w:lang w:eastAsia="gl-ES"/>
        </w:rPr>
        <w:t>Artículo 160</w:t>
      </w:r>
      <w:r w:rsidRPr="00197E6D">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72C0A0" w14:textId="77777777" w:rsidR="008A12CF" w:rsidRPr="00197E6D" w:rsidRDefault="008A12CF" w:rsidP="008A12CF">
      <w:pPr>
        <w:ind w:left="851" w:right="616"/>
        <w:contextualSpacing/>
        <w:jc w:val="both"/>
        <w:rPr>
          <w:rFonts w:ascii="Palatino Linotype" w:hAnsi="Palatino Linotype" w:cs="Arial"/>
          <w:i/>
          <w:sz w:val="22"/>
          <w:lang w:eastAsia="gl-ES"/>
        </w:rPr>
      </w:pPr>
    </w:p>
    <w:p w14:paraId="6754B395" w14:textId="77777777" w:rsidR="008A12CF" w:rsidRPr="00197E6D" w:rsidRDefault="008A12CF" w:rsidP="008A12CF">
      <w:pPr>
        <w:ind w:left="851" w:right="616"/>
        <w:contextualSpacing/>
        <w:jc w:val="both"/>
        <w:rPr>
          <w:rFonts w:ascii="Palatino Linotype" w:hAnsi="Palatino Linotype" w:cs="Arial"/>
          <w:i/>
          <w:sz w:val="14"/>
          <w:lang w:eastAsia="gl-ES"/>
        </w:rPr>
      </w:pPr>
    </w:p>
    <w:p w14:paraId="377A45D4" w14:textId="77777777" w:rsidR="008A12CF" w:rsidRPr="00197E6D" w:rsidRDefault="008A12CF" w:rsidP="00FC1FC5">
      <w:pPr>
        <w:spacing w:line="360" w:lineRule="auto"/>
        <w:jc w:val="both"/>
        <w:rPr>
          <w:rFonts w:ascii="Palatino Linotype" w:hAnsi="Palatino Linotype" w:cs="Arial"/>
          <w:color w:val="222222"/>
          <w:szCs w:val="19"/>
        </w:rPr>
      </w:pPr>
      <w:r w:rsidRPr="00197E6D">
        <w:rPr>
          <w:rFonts w:ascii="Palatino Linotype" w:hAnsi="Palatino Linotype"/>
          <w:color w:val="000000"/>
        </w:rPr>
        <w:t xml:space="preserve">Sirve como apoyo </w:t>
      </w:r>
      <w:r w:rsidRPr="00197E6D">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68D5A2AA" w14:textId="77777777" w:rsidR="008A12CF" w:rsidRPr="00197E6D" w:rsidRDefault="008A12CF" w:rsidP="008A12CF">
      <w:pPr>
        <w:pStyle w:val="Sinespaciado"/>
        <w:rPr>
          <w:lang w:val="es-ES_tradnl" w:eastAsia="es-MX"/>
        </w:rPr>
      </w:pPr>
    </w:p>
    <w:p w14:paraId="66CE4CFD" w14:textId="77777777" w:rsidR="008A12CF" w:rsidRPr="00197E6D" w:rsidRDefault="008A12CF" w:rsidP="004612A5">
      <w:pPr>
        <w:shd w:val="clear" w:color="auto" w:fill="FFFFFF"/>
        <w:tabs>
          <w:tab w:val="left" w:pos="8647"/>
        </w:tabs>
        <w:ind w:left="567" w:right="616"/>
        <w:jc w:val="both"/>
        <w:rPr>
          <w:rFonts w:ascii="Palatino Linotype" w:hAnsi="Palatino Linotype" w:cs="Arial"/>
          <w:i/>
          <w:iCs/>
          <w:color w:val="222222"/>
          <w:sz w:val="22"/>
        </w:rPr>
      </w:pPr>
      <w:r w:rsidRPr="00197E6D">
        <w:rPr>
          <w:rFonts w:ascii="Palatino Linotype" w:hAnsi="Palatino Linotype" w:cs="Arial"/>
          <w:b/>
          <w:bCs/>
          <w:i/>
          <w:iCs/>
          <w:color w:val="222222"/>
          <w:sz w:val="22"/>
        </w:rPr>
        <w:t>“Las dependencias y entidades no están obligadas a generar documentos ad hoc para responder una solicitud de acceso a la información. </w:t>
      </w:r>
      <w:r w:rsidRPr="00197E6D">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36C8212" w14:textId="77777777" w:rsidR="008A12CF" w:rsidRPr="00197E6D" w:rsidRDefault="008A12CF" w:rsidP="008A12CF">
      <w:pPr>
        <w:pStyle w:val="Sinespaciado"/>
        <w:rPr>
          <w:lang w:val="es-ES_tradnl"/>
        </w:rPr>
      </w:pPr>
    </w:p>
    <w:p w14:paraId="44C69F31" w14:textId="77777777" w:rsidR="008A12CF" w:rsidRPr="00197E6D" w:rsidRDefault="008A12CF" w:rsidP="008A12CF">
      <w:pPr>
        <w:pStyle w:val="Sinespaciado"/>
        <w:rPr>
          <w:lang w:val="es-ES_tradnl"/>
        </w:rPr>
      </w:pPr>
    </w:p>
    <w:p w14:paraId="12D5EC8D" w14:textId="77777777" w:rsidR="008A12CF" w:rsidRPr="00197E6D" w:rsidRDefault="008A12CF" w:rsidP="008A12CF">
      <w:pPr>
        <w:spacing w:line="360" w:lineRule="auto"/>
        <w:contextualSpacing/>
        <w:jc w:val="both"/>
        <w:rPr>
          <w:rFonts w:ascii="Palatino Linotype" w:hAnsi="Palatino Linotype" w:cs="Arial"/>
        </w:rPr>
      </w:pPr>
      <w:r w:rsidRPr="00197E6D">
        <w:rPr>
          <w:rFonts w:ascii="Palatino Linotype" w:hAnsi="Palatino Linotype" w:cs="Arial"/>
          <w:bCs/>
        </w:rPr>
        <w:t xml:space="preserve">Además, </w:t>
      </w:r>
      <w:r w:rsidRPr="00197E6D">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3E09738" w14:textId="77777777" w:rsidR="00581DC8" w:rsidRPr="00197E6D" w:rsidRDefault="00581DC8" w:rsidP="00581DC8">
      <w:pPr>
        <w:pStyle w:val="Sinespaciado"/>
        <w:rPr>
          <w:lang w:val="es-ES_tradnl"/>
        </w:rPr>
      </w:pPr>
    </w:p>
    <w:p w14:paraId="4A160973" w14:textId="77777777" w:rsidR="00581DC8" w:rsidRPr="00197E6D" w:rsidRDefault="00581DC8" w:rsidP="00581DC8">
      <w:pPr>
        <w:ind w:left="567" w:right="616"/>
        <w:contextualSpacing/>
        <w:jc w:val="both"/>
        <w:rPr>
          <w:rFonts w:ascii="Palatino Linotype" w:hAnsi="Palatino Linotype" w:cs="Arial"/>
          <w:i/>
          <w:sz w:val="22"/>
        </w:rPr>
      </w:pPr>
      <w:r w:rsidRPr="00197E6D">
        <w:rPr>
          <w:rFonts w:ascii="Palatino Linotype" w:hAnsi="Palatino Linotype" w:cs="Arial"/>
          <w:b/>
          <w:i/>
          <w:sz w:val="22"/>
        </w:rPr>
        <w:lastRenderedPageBreak/>
        <w:t>Artículo 23.</w:t>
      </w:r>
      <w:r w:rsidRPr="00197E6D">
        <w:rPr>
          <w:rFonts w:ascii="Palatino Linotype" w:hAnsi="Palatino Linotype" w:cs="Arial"/>
          <w:i/>
          <w:sz w:val="22"/>
        </w:rPr>
        <w:t xml:space="preserve"> Son sujetos obligados a transparentar y permitir el acceso a su información y proteger los datos personales que obren en su poder:</w:t>
      </w:r>
    </w:p>
    <w:p w14:paraId="0C0F1D01" w14:textId="2D1340F8" w:rsidR="00D10A7F" w:rsidRPr="00197E6D" w:rsidRDefault="00D10A7F" w:rsidP="00581DC8">
      <w:pPr>
        <w:ind w:left="567" w:right="616"/>
        <w:contextualSpacing/>
        <w:jc w:val="both"/>
        <w:rPr>
          <w:rFonts w:ascii="Palatino Linotype" w:hAnsi="Palatino Linotype" w:cs="Arial"/>
          <w:i/>
          <w:sz w:val="22"/>
        </w:rPr>
      </w:pPr>
      <w:r w:rsidRPr="00197E6D">
        <w:rPr>
          <w:rFonts w:ascii="Palatino Linotype" w:hAnsi="Palatino Linotype" w:cs="Arial"/>
          <w:b/>
          <w:i/>
          <w:sz w:val="22"/>
        </w:rPr>
        <w:t>(…</w:t>
      </w:r>
      <w:r w:rsidRPr="00197E6D">
        <w:rPr>
          <w:rFonts w:ascii="Palatino Linotype" w:hAnsi="Palatino Linotype" w:cs="Arial"/>
          <w:i/>
          <w:sz w:val="22"/>
        </w:rPr>
        <w:t>)</w:t>
      </w:r>
    </w:p>
    <w:p w14:paraId="4A754CE7" w14:textId="392463F2" w:rsidR="00F930F7" w:rsidRPr="00197E6D" w:rsidRDefault="00F930F7" w:rsidP="00F930F7">
      <w:pPr>
        <w:ind w:left="567" w:right="616"/>
        <w:contextualSpacing/>
        <w:jc w:val="both"/>
        <w:rPr>
          <w:rFonts w:ascii="Palatino Linotype" w:hAnsi="Palatino Linotype" w:cs="Arial"/>
          <w:i/>
          <w:sz w:val="22"/>
        </w:rPr>
      </w:pPr>
    </w:p>
    <w:p w14:paraId="111428BD" w14:textId="56B03D1D" w:rsidR="00F930F7" w:rsidRPr="00197E6D" w:rsidRDefault="00D10A7F" w:rsidP="004D31B0">
      <w:pPr>
        <w:ind w:left="567" w:right="616"/>
        <w:contextualSpacing/>
        <w:jc w:val="both"/>
        <w:rPr>
          <w:rFonts w:ascii="Palatino Linotype" w:eastAsiaTheme="minorHAnsi" w:hAnsi="Palatino Linotype" w:cs="Bookman Old Style"/>
          <w:i/>
          <w:color w:val="000000"/>
          <w:sz w:val="22"/>
          <w:szCs w:val="20"/>
          <w:lang w:eastAsia="en-US"/>
        </w:rPr>
      </w:pPr>
      <w:r w:rsidRPr="00197E6D">
        <w:rPr>
          <w:rFonts w:ascii="Palatino Linotype" w:eastAsiaTheme="minorHAnsi" w:hAnsi="Palatino Linotype" w:cs="Bookman Old Style"/>
          <w:b/>
          <w:bCs/>
          <w:i/>
          <w:color w:val="000000"/>
          <w:sz w:val="22"/>
          <w:szCs w:val="20"/>
          <w:lang w:eastAsia="en-US"/>
        </w:rPr>
        <w:t xml:space="preserve">IV. </w:t>
      </w:r>
      <w:r w:rsidRPr="00197E6D">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p>
    <w:p w14:paraId="6C2CF2A6" w14:textId="71FF0B77" w:rsidR="00393727" w:rsidRPr="00197E6D" w:rsidRDefault="00393727" w:rsidP="004D31B0">
      <w:pPr>
        <w:ind w:left="567" w:right="616"/>
        <w:contextualSpacing/>
        <w:jc w:val="both"/>
        <w:rPr>
          <w:rFonts w:ascii="Palatino Linotype" w:eastAsiaTheme="minorHAnsi" w:hAnsi="Palatino Linotype" w:cs="Bookman Old Style"/>
          <w:b/>
          <w:bCs/>
          <w:i/>
          <w:color w:val="000000"/>
          <w:sz w:val="22"/>
          <w:szCs w:val="20"/>
          <w:lang w:eastAsia="en-US"/>
        </w:rPr>
      </w:pPr>
      <w:r w:rsidRPr="00197E6D">
        <w:rPr>
          <w:rFonts w:ascii="Palatino Linotype" w:eastAsiaTheme="minorHAnsi" w:hAnsi="Palatino Linotype" w:cs="Bookman Old Style"/>
          <w:b/>
          <w:bCs/>
          <w:i/>
          <w:color w:val="000000"/>
          <w:sz w:val="22"/>
          <w:szCs w:val="20"/>
          <w:lang w:eastAsia="en-US"/>
        </w:rPr>
        <w:t>(…)</w:t>
      </w:r>
    </w:p>
    <w:p w14:paraId="4D6BA6F0" w14:textId="77777777" w:rsidR="00031EFF" w:rsidRPr="00197E6D" w:rsidRDefault="00031EFF" w:rsidP="0050130E">
      <w:pPr>
        <w:spacing w:line="360" w:lineRule="auto"/>
        <w:jc w:val="both"/>
        <w:rPr>
          <w:rFonts w:ascii="Palatino Linotype" w:hAnsi="Palatino Linotype" w:cs="Arial"/>
        </w:rPr>
      </w:pPr>
    </w:p>
    <w:p w14:paraId="10FAD541" w14:textId="60956A41" w:rsidR="000164C8" w:rsidRPr="00197E6D" w:rsidRDefault="008A12CF" w:rsidP="00F30C1D">
      <w:pPr>
        <w:spacing w:line="360" w:lineRule="auto"/>
        <w:jc w:val="both"/>
        <w:rPr>
          <w:rFonts w:ascii="Palatino Linotype" w:hAnsi="Palatino Linotype" w:cs="Arial"/>
        </w:rPr>
      </w:pPr>
      <w:r w:rsidRPr="00197E6D">
        <w:rPr>
          <w:rFonts w:ascii="Palatino Linotype" w:hAnsi="Palatino Linotype" w:cs="Arial"/>
        </w:rPr>
        <w:t xml:space="preserve">Por lo que, de la respuesta emitida por parte de la Unidad de Transparencia del </w:t>
      </w:r>
      <w:r w:rsidRPr="00197E6D">
        <w:rPr>
          <w:rFonts w:ascii="Palatino Linotype" w:hAnsi="Palatino Linotype" w:cs="Arial"/>
          <w:b/>
        </w:rPr>
        <w:t>Sujeto Obligado</w:t>
      </w:r>
      <w:r w:rsidRPr="00197E6D">
        <w:rPr>
          <w:rFonts w:ascii="Palatino Linotype" w:hAnsi="Palatino Linotype" w:cs="Arial"/>
        </w:rPr>
        <w:t xml:space="preserve"> generó,</w:t>
      </w:r>
      <w:r w:rsidRPr="00197E6D">
        <w:rPr>
          <w:rFonts w:ascii="Palatino Linotype" w:hAnsi="Palatino Linotype" w:cs="Arial"/>
          <w:color w:val="000000" w:themeColor="text1"/>
        </w:rPr>
        <w:t xml:space="preserve"> se </w:t>
      </w:r>
      <w:r w:rsidR="00750491" w:rsidRPr="00197E6D">
        <w:rPr>
          <w:rFonts w:ascii="Palatino Linotype" w:hAnsi="Palatino Linotype" w:cs="Arial"/>
        </w:rPr>
        <w:t xml:space="preserve">desprende que </w:t>
      </w:r>
      <w:r w:rsidR="002945B6" w:rsidRPr="00197E6D">
        <w:rPr>
          <w:rFonts w:ascii="Palatino Linotype" w:hAnsi="Palatino Linotype" w:cs="Arial"/>
        </w:rPr>
        <w:t>internamente</w:t>
      </w:r>
      <w:r w:rsidR="00750491" w:rsidRPr="00197E6D">
        <w:rPr>
          <w:rFonts w:ascii="Palatino Linotype" w:hAnsi="Palatino Linotype" w:cs="Arial"/>
        </w:rPr>
        <w:t xml:space="preserve"> cuenta c</w:t>
      </w:r>
      <w:r w:rsidR="002945B6" w:rsidRPr="00197E6D">
        <w:rPr>
          <w:rFonts w:ascii="Palatino Linotype" w:hAnsi="Palatino Linotype" w:cs="Arial"/>
        </w:rPr>
        <w:t>o</w:t>
      </w:r>
      <w:r w:rsidR="00750491" w:rsidRPr="00197E6D">
        <w:rPr>
          <w:rFonts w:ascii="Palatino Linotype" w:hAnsi="Palatino Linotype" w:cs="Arial"/>
        </w:rPr>
        <w:t xml:space="preserve">n un área denominada </w:t>
      </w:r>
      <w:r w:rsidR="00970E1A" w:rsidRPr="00197E6D">
        <w:rPr>
          <w:rFonts w:ascii="Palatino Linotype" w:hAnsi="Palatino Linotype" w:cs="Arial"/>
        </w:rPr>
        <w:t xml:space="preserve">Dirección de Desarrollo Urbano, la cual se encarga </w:t>
      </w:r>
      <w:r w:rsidR="00AB3F72" w:rsidRPr="00197E6D">
        <w:rPr>
          <w:rFonts w:ascii="Palatino Linotype" w:hAnsi="Palatino Linotype" w:cs="Arial"/>
        </w:rPr>
        <w:t xml:space="preserve">planear, ordenar y regular los asentamientos humanos en territorio </w:t>
      </w:r>
      <w:r w:rsidR="00C57FC1" w:rsidRPr="00197E6D">
        <w:rPr>
          <w:rFonts w:ascii="Palatino Linotype" w:hAnsi="Palatino Linotype" w:cs="Arial"/>
        </w:rPr>
        <w:t xml:space="preserve">municipal, así también, </w:t>
      </w:r>
      <w:r w:rsidR="002475B7" w:rsidRPr="00197E6D">
        <w:rPr>
          <w:rFonts w:ascii="Palatino Linotype" w:hAnsi="Palatino Linotype" w:cs="Arial"/>
        </w:rPr>
        <w:t xml:space="preserve">la colocación de elementos de instalación </w:t>
      </w:r>
      <w:r w:rsidR="002946EF" w:rsidRPr="00197E6D">
        <w:rPr>
          <w:rFonts w:ascii="Palatino Linotype" w:hAnsi="Palatino Linotype" w:cs="Arial"/>
        </w:rPr>
        <w:t>en la infraestructura vial local y lo referente a la expedición de licencias de uso de suelo.</w:t>
      </w:r>
      <w:r w:rsidR="00C226F6" w:rsidRPr="00197E6D">
        <w:rPr>
          <w:rFonts w:ascii="Palatino Linotype" w:hAnsi="Palatino Linotype" w:cs="Arial"/>
        </w:rPr>
        <w:t xml:space="preserve"> </w:t>
      </w:r>
      <w:r w:rsidR="00BC64F6" w:rsidRPr="00197E6D">
        <w:rPr>
          <w:rFonts w:ascii="Palatino Linotype" w:hAnsi="Palatino Linotype" w:cs="Arial"/>
        </w:rPr>
        <w:t>Atribuciones que se agregan a estudio a continuación:</w:t>
      </w:r>
    </w:p>
    <w:p w14:paraId="5F1A1CE6" w14:textId="77777777" w:rsidR="00C226F6" w:rsidRPr="00197E6D" w:rsidRDefault="00C226F6" w:rsidP="00F30C1D">
      <w:pPr>
        <w:spacing w:line="360" w:lineRule="auto"/>
        <w:jc w:val="both"/>
        <w:rPr>
          <w:rFonts w:ascii="Palatino Linotype" w:hAnsi="Palatino Linotype" w:cs="Arial"/>
          <w:b/>
          <w:i/>
        </w:rPr>
      </w:pPr>
    </w:p>
    <w:p w14:paraId="43BBA468" w14:textId="6E0C55BD" w:rsidR="00BC64F6" w:rsidRPr="00197E6D" w:rsidRDefault="00C226F6" w:rsidP="00F30C1D">
      <w:pPr>
        <w:spacing w:line="360" w:lineRule="auto"/>
        <w:jc w:val="both"/>
        <w:rPr>
          <w:rFonts w:ascii="Palatino Linotype" w:hAnsi="Palatino Linotype" w:cs="Arial"/>
          <w:b/>
          <w:i/>
        </w:rPr>
      </w:pPr>
      <w:r w:rsidRPr="00197E6D">
        <w:rPr>
          <w:rFonts w:ascii="Palatino Linotype" w:hAnsi="Palatino Linotype" w:cs="Arial"/>
          <w:b/>
          <w:i/>
        </w:rPr>
        <w:t>Del Bando Municipal 2025</w:t>
      </w:r>
    </w:p>
    <w:p w14:paraId="1D8F2230" w14:textId="16209E86" w:rsidR="00330021" w:rsidRPr="00197E6D" w:rsidRDefault="00B85CF3" w:rsidP="00330021">
      <w:pPr>
        <w:spacing w:line="276" w:lineRule="auto"/>
        <w:ind w:left="567" w:right="474"/>
        <w:jc w:val="center"/>
        <w:rPr>
          <w:rFonts w:ascii="Palatino Linotype" w:hAnsi="Palatino Linotype" w:cs="Arial"/>
          <w:b/>
          <w:i/>
          <w:sz w:val="22"/>
        </w:rPr>
      </w:pPr>
      <w:r w:rsidRPr="00197E6D">
        <w:rPr>
          <w:rFonts w:ascii="Palatino Linotype" w:hAnsi="Palatino Linotype" w:cs="Arial"/>
          <w:b/>
          <w:i/>
          <w:sz w:val="22"/>
        </w:rPr>
        <w:t>CAPÍTULO DECIMOQUINTO</w:t>
      </w:r>
    </w:p>
    <w:p w14:paraId="26F96EF2" w14:textId="7C6E3C2A" w:rsidR="00330021" w:rsidRPr="00197E6D" w:rsidRDefault="00B85CF3" w:rsidP="00330021">
      <w:pPr>
        <w:spacing w:line="276" w:lineRule="auto"/>
        <w:ind w:left="567" w:right="474"/>
        <w:jc w:val="center"/>
        <w:rPr>
          <w:rFonts w:ascii="Palatino Linotype" w:hAnsi="Palatino Linotype" w:cs="Arial"/>
          <w:b/>
          <w:i/>
          <w:sz w:val="22"/>
        </w:rPr>
      </w:pPr>
      <w:r w:rsidRPr="00197E6D">
        <w:rPr>
          <w:rFonts w:ascii="Palatino Linotype" w:hAnsi="Palatino Linotype" w:cs="Arial"/>
          <w:b/>
          <w:i/>
          <w:sz w:val="22"/>
        </w:rPr>
        <w:t>DE LA DIRECCIÓN DE DESARROLLO URBANO</w:t>
      </w:r>
    </w:p>
    <w:p w14:paraId="14C06F92" w14:textId="4A2204D8"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b/>
          <w:i/>
          <w:sz w:val="22"/>
        </w:rPr>
        <w:t>Artículo 81.</w:t>
      </w:r>
      <w:r w:rsidRPr="00197E6D">
        <w:rPr>
          <w:rFonts w:ascii="Palatino Linotype" w:hAnsi="Palatino Linotype" w:cs="Arial"/>
          <w:i/>
          <w:sz w:val="22"/>
        </w:rPr>
        <w:t xml:space="preserve"> La Dirección de Desarrollo Urbano, es la dependencia de la Administración Pública Municipal, encargada de planear, ordenar y regular, los asentamientos humanos en el territorio municipal, el desarrollo urbano, la infraestructura vial local a cargo del Municipio y los anuncios, para lo cual podrá concertar y acordar acciones con las autoridades de la Federación, de los Estados, de la Ciudad de México y sus alcaldías u otros municipios, debiendo vigilar el cumplimiento de las disposiciones jurídicas que regulan esas materias. A través de las unidades administrativas a su cargo, detecta, registra, previene y evita la proliferación y consolidación de asentamientos humanos irregulares en zonas no aptas para el desarrollo humano, que se encuentran bajo la jurisdicción de este Municipio. En el territorio municipal quedan excluidas del desarrollo urbano, las áreas consideradas en el Plan de Desarrollo Urbano como no urbanizables, así como aquellas áreas urbanizables no programadas, hasta que sea aprobado el plan parcial correspondiente, en términos de las disposiciones jurídicas aplicables, quedando estrictamente prohibida la formación de nuevos asentamientos humanos en esas áreas. </w:t>
      </w:r>
    </w:p>
    <w:p w14:paraId="4AF113BD" w14:textId="77777777" w:rsidR="00330021" w:rsidRPr="00197E6D" w:rsidRDefault="00330021" w:rsidP="00330021">
      <w:pPr>
        <w:spacing w:line="276" w:lineRule="auto"/>
        <w:ind w:left="567" w:right="474"/>
        <w:jc w:val="both"/>
        <w:rPr>
          <w:rFonts w:ascii="Palatino Linotype" w:hAnsi="Palatino Linotype" w:cs="Arial"/>
          <w:i/>
          <w:sz w:val="22"/>
        </w:rPr>
      </w:pPr>
    </w:p>
    <w:p w14:paraId="6B898B7B" w14:textId="358503D7"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lastRenderedPageBreak/>
        <w:t xml:space="preserve">La Dirección de Desarrollo Urbano a través de las Unidades Administrativas a su cargo, deberá establecer medidas y ejecutar acciones para prevenir, evitar, controlar, restringir e intervenir en los diversos asentamientos humanos irregulares que se ubiquen y detecten en el territorio municipal, medidas y acciones que se llevarán a cabo conforme a las disposiciones jurídicas aplicables. </w:t>
      </w:r>
    </w:p>
    <w:p w14:paraId="4C6333A0" w14:textId="77777777" w:rsidR="00330021" w:rsidRPr="00197E6D" w:rsidRDefault="00330021" w:rsidP="00330021">
      <w:pPr>
        <w:spacing w:line="276" w:lineRule="auto"/>
        <w:ind w:left="567" w:right="474"/>
        <w:jc w:val="both"/>
        <w:rPr>
          <w:rFonts w:ascii="Palatino Linotype" w:hAnsi="Palatino Linotype" w:cs="Arial"/>
          <w:i/>
          <w:sz w:val="22"/>
        </w:rPr>
      </w:pPr>
    </w:p>
    <w:p w14:paraId="08F50DBB" w14:textId="16B8D8D5"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t>Queda prohibida la ocupación o invasión con construcciones de cualquier tipo, sin autorización previa y expresa de la autoridad competente, de derechos de vía de ductos petroquímicos, vías férreas, ríos, arroyos, canales, acueductos, presas, redes primarias de agua potable, drenaje y alcantarillado, líneas eléctricas, carreteras, avenidas, calles, camellones, guarniciones, banquetas y en general cualquier elemento que forme parte de la vía pública, así como de zonas</w:t>
      </w:r>
      <w:r w:rsidR="00330021" w:rsidRPr="00197E6D">
        <w:rPr>
          <w:rFonts w:ascii="Palatino Linotype" w:hAnsi="Palatino Linotype" w:cs="Arial"/>
          <w:i/>
          <w:sz w:val="22"/>
        </w:rPr>
        <w:t xml:space="preserve"> </w:t>
      </w:r>
      <w:r w:rsidRPr="00197E6D">
        <w:rPr>
          <w:rFonts w:ascii="Palatino Linotype" w:hAnsi="Palatino Linotype" w:cs="Arial"/>
          <w:i/>
          <w:sz w:val="22"/>
        </w:rPr>
        <w:t xml:space="preserve">arqueológicas, monumentos históricos, zonas de preservación ecológica de los centros de población o bienes inmuebles del dominio público. </w:t>
      </w:r>
    </w:p>
    <w:p w14:paraId="2D889359" w14:textId="77777777" w:rsidR="00330021" w:rsidRPr="00197E6D" w:rsidRDefault="00330021" w:rsidP="00330021">
      <w:pPr>
        <w:spacing w:line="276" w:lineRule="auto"/>
        <w:ind w:left="567" w:right="474"/>
        <w:jc w:val="both"/>
        <w:rPr>
          <w:rFonts w:ascii="Palatino Linotype" w:hAnsi="Palatino Linotype" w:cs="Arial"/>
          <w:i/>
          <w:sz w:val="22"/>
        </w:rPr>
      </w:pPr>
    </w:p>
    <w:p w14:paraId="3101F404" w14:textId="3C1C878A"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t xml:space="preserve">El Ayuntamiento, en todo momento, podrá convenir y ejecutar, a través de la autoridad correspondiente, las acciones a seguir para prevenir, desalojar y en su caso demandar o denunciar a los presuntos responsables por estos actos, así como demoler o suspender las construcciones asentadas en estas zonas, previas formalidades legales o bien en aplicación y ejecución de medidas de seguridad conforme a las disposiciones jurídicas aplicables. Artículo 82. Las funciones de vía pública y vialidad, encaminadas a brindar el servicio para el correcto tránsito de vehículos y peatones, así como, a facilitar la comunicación entre las diferentes áreas o zonas de actividad de los centros de población, las ejercerá el Ayuntamiento, a través de la Dirección de Desarrollo Urbano, con apego a las disposiciones jurídicas aplicables. </w:t>
      </w:r>
    </w:p>
    <w:p w14:paraId="64F032F8" w14:textId="77777777" w:rsidR="00330021" w:rsidRPr="00197E6D" w:rsidRDefault="00330021" w:rsidP="00330021">
      <w:pPr>
        <w:spacing w:line="276" w:lineRule="auto"/>
        <w:ind w:left="567" w:right="474"/>
        <w:jc w:val="both"/>
        <w:rPr>
          <w:rFonts w:ascii="Palatino Linotype" w:hAnsi="Palatino Linotype" w:cs="Arial"/>
          <w:i/>
          <w:sz w:val="22"/>
        </w:rPr>
      </w:pPr>
    </w:p>
    <w:p w14:paraId="1247DC5B" w14:textId="32FB120C"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t xml:space="preserve">Entendiendo a la vía pública como todo bien de dominio público o privado o de uso común, cuyo destino es el libre tránsito de vehículos y de personas, teniendo como función la de dar acceso a los predios colindantes, alojar las instalaciones de obras o servicios públicos, iluminación y soleamiento a los inmuebles. </w:t>
      </w:r>
    </w:p>
    <w:p w14:paraId="6BF1A98A" w14:textId="77777777" w:rsidR="00330021" w:rsidRPr="00197E6D" w:rsidRDefault="00330021" w:rsidP="00330021">
      <w:pPr>
        <w:spacing w:line="276" w:lineRule="auto"/>
        <w:ind w:left="567" w:right="474"/>
        <w:jc w:val="both"/>
        <w:rPr>
          <w:rFonts w:ascii="Palatino Linotype" w:hAnsi="Palatino Linotype" w:cs="Arial"/>
          <w:i/>
          <w:sz w:val="22"/>
        </w:rPr>
      </w:pPr>
    </w:p>
    <w:p w14:paraId="6F375AE9" w14:textId="69DD5ACF"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t xml:space="preserve">Asimismo, se entiende como vialidad, como el conjunto de espacios geográficos que estructuran e integran el uso del suelo y se destinan fundamentalmente al tránsito de vehículos y personas, así como alojar instalaciones. Las unidades que transporten residuos sólidos de manejo especial, se sujetarán a lo dispuesto en los ordenamientos y Acuerdos que para tal efecto se expidan. </w:t>
      </w:r>
    </w:p>
    <w:p w14:paraId="6E6420B6" w14:textId="77777777" w:rsidR="00330021" w:rsidRPr="00197E6D" w:rsidRDefault="00330021" w:rsidP="00330021">
      <w:pPr>
        <w:spacing w:line="276" w:lineRule="auto"/>
        <w:ind w:left="567" w:right="474"/>
        <w:jc w:val="both"/>
        <w:rPr>
          <w:rFonts w:ascii="Palatino Linotype" w:hAnsi="Palatino Linotype" w:cs="Arial"/>
          <w:i/>
          <w:sz w:val="22"/>
        </w:rPr>
      </w:pPr>
    </w:p>
    <w:p w14:paraId="5C386697" w14:textId="39A79DF9"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lastRenderedPageBreak/>
        <w:t xml:space="preserve">Queda prohibido la colocación o instalación de rejas, mallas ciclónicas, plumas, controles de acceso, casetas de vigilancia sobre la vía pública que impidan el libre tránsito de personas, vehículos y mercancías, sin contar con el permiso de la Dirección de Desarrollo Urbano, expedido en términos de las disposiciones legales y reglamentarias aplicables. </w:t>
      </w:r>
    </w:p>
    <w:p w14:paraId="611EA1F0" w14:textId="77777777" w:rsidR="00330021" w:rsidRPr="00197E6D" w:rsidRDefault="00330021" w:rsidP="00330021">
      <w:pPr>
        <w:spacing w:line="276" w:lineRule="auto"/>
        <w:ind w:left="567" w:right="474"/>
        <w:jc w:val="both"/>
        <w:rPr>
          <w:rFonts w:ascii="Palatino Linotype" w:hAnsi="Palatino Linotype" w:cs="Arial"/>
          <w:i/>
          <w:sz w:val="22"/>
        </w:rPr>
      </w:pPr>
    </w:p>
    <w:p w14:paraId="1872E5B6" w14:textId="7AC48B3D" w:rsidR="00330021"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b/>
          <w:i/>
          <w:sz w:val="22"/>
        </w:rPr>
        <w:t>Artículo 83.</w:t>
      </w:r>
      <w:r w:rsidRPr="00197E6D">
        <w:rPr>
          <w:rFonts w:ascii="Palatino Linotype" w:hAnsi="Palatino Linotype" w:cs="Arial"/>
          <w:i/>
          <w:sz w:val="22"/>
        </w:rPr>
        <w:t xml:space="preserve"> La Dirección de Desarrollo Urbano, es la responsable de expedir la autorización correspondiente para la colocación de cualquier elemento o instalación (mobiliario urbano) que tengan acceso directo a la infraestructura vial local, en los términos que para tal efecto prevé la normatividad aplicable, salvo en aquellos casos en que la normatividad requiera previo Acuerdo de Cabildo. </w:t>
      </w:r>
    </w:p>
    <w:p w14:paraId="47928D02" w14:textId="77777777" w:rsidR="00330021" w:rsidRPr="00197E6D" w:rsidRDefault="00330021" w:rsidP="00330021">
      <w:pPr>
        <w:spacing w:line="276" w:lineRule="auto"/>
        <w:ind w:left="567" w:right="474"/>
        <w:jc w:val="both"/>
        <w:rPr>
          <w:rFonts w:ascii="Palatino Linotype" w:hAnsi="Palatino Linotype" w:cs="Arial"/>
          <w:i/>
          <w:sz w:val="22"/>
        </w:rPr>
      </w:pPr>
    </w:p>
    <w:p w14:paraId="79891099" w14:textId="0AE3286D" w:rsidR="00B85CF3" w:rsidRPr="00197E6D" w:rsidRDefault="00B85CF3" w:rsidP="00330021">
      <w:pPr>
        <w:spacing w:line="276" w:lineRule="auto"/>
        <w:ind w:left="567" w:right="474"/>
        <w:jc w:val="both"/>
        <w:rPr>
          <w:rFonts w:ascii="Palatino Linotype" w:hAnsi="Palatino Linotype" w:cs="Arial"/>
          <w:i/>
          <w:sz w:val="22"/>
        </w:rPr>
      </w:pPr>
      <w:r w:rsidRPr="00197E6D">
        <w:rPr>
          <w:rFonts w:ascii="Palatino Linotype" w:hAnsi="Palatino Linotype" w:cs="Arial"/>
          <w:i/>
          <w:sz w:val="22"/>
        </w:rPr>
        <w:t>De igual forma, podrá ordenar el retiro inmediato de los elementos o instalaciones a que se refiere el párrafo anterior, en caso de no reunir los requisitos de procedencia conforme a la normativa.</w:t>
      </w:r>
    </w:p>
    <w:p w14:paraId="01D3C8E1" w14:textId="77777777" w:rsidR="000164C8" w:rsidRPr="00197E6D" w:rsidRDefault="000164C8" w:rsidP="00F30C1D">
      <w:pPr>
        <w:spacing w:line="360" w:lineRule="auto"/>
        <w:jc w:val="both"/>
        <w:rPr>
          <w:rFonts w:ascii="Palatino Linotype" w:hAnsi="Palatino Linotype" w:cs="Arial"/>
        </w:rPr>
      </w:pPr>
    </w:p>
    <w:p w14:paraId="34CDFDEF" w14:textId="5DAC272E" w:rsidR="000164C8" w:rsidRPr="00197E6D" w:rsidRDefault="006A17E3" w:rsidP="00F30C1D">
      <w:pPr>
        <w:spacing w:line="360" w:lineRule="auto"/>
        <w:jc w:val="both"/>
        <w:rPr>
          <w:rFonts w:ascii="Palatino Linotype" w:hAnsi="Palatino Linotype" w:cs="Arial"/>
        </w:rPr>
      </w:pPr>
      <w:r w:rsidRPr="00197E6D">
        <w:rPr>
          <w:rFonts w:ascii="Palatino Linotype" w:hAnsi="Palatino Linotype" w:cs="Arial"/>
        </w:rPr>
        <w:t>Aunado a lo anterior, se presume la existencia de la información solicitada debido que el propio Sujeto Obligado manifiesta poseer la información solicitada, en la temporalidad referida, tan es así que lo manifiesta expresamente y que realiza el procedimiento de clasificación de información confidencial parcial.</w:t>
      </w:r>
    </w:p>
    <w:p w14:paraId="4A157D6A" w14:textId="77777777" w:rsidR="006A17E3" w:rsidRPr="00197E6D" w:rsidRDefault="006A17E3" w:rsidP="00F30C1D">
      <w:pPr>
        <w:spacing w:line="360" w:lineRule="auto"/>
        <w:jc w:val="both"/>
        <w:rPr>
          <w:rFonts w:ascii="Palatino Linotype" w:hAnsi="Palatino Linotype" w:cs="Arial"/>
        </w:rPr>
      </w:pPr>
    </w:p>
    <w:p w14:paraId="6C754F34" w14:textId="0B1E6BAF" w:rsidR="00B6388A" w:rsidRPr="00197E6D" w:rsidRDefault="00766A64" w:rsidP="00F30C1D">
      <w:pPr>
        <w:spacing w:line="360" w:lineRule="auto"/>
        <w:jc w:val="both"/>
        <w:rPr>
          <w:rFonts w:ascii="Palatino Linotype" w:hAnsi="Palatino Linotype" w:cs="Arial"/>
        </w:rPr>
      </w:pPr>
      <w:r w:rsidRPr="00197E6D">
        <w:rPr>
          <w:rFonts w:ascii="Palatino Linotype" w:hAnsi="Palatino Linotype" w:cs="Arial"/>
        </w:rPr>
        <w:t>Ahora bien, enfocándonos en el punto de controversia de la Litis, se encuentra el cambio de modalidad sustentado por el Sujeto Obligado, quien a través de oficio de respuesta</w:t>
      </w:r>
      <w:r w:rsidR="00B6388A" w:rsidRPr="00197E6D">
        <w:rPr>
          <w:rFonts w:ascii="Palatino Linotype" w:hAnsi="Palatino Linotype" w:cs="Arial"/>
        </w:rPr>
        <w:t xml:space="preserve"> y del</w:t>
      </w:r>
      <w:r w:rsidRPr="00197E6D">
        <w:rPr>
          <w:rFonts w:ascii="Palatino Linotype" w:hAnsi="Palatino Linotype" w:cs="Arial"/>
        </w:rPr>
        <w:t xml:space="preserve"> Acuerdo del Comité de Transparencia manifiesta la imposibilidad humana para hacer la entrega de la información</w:t>
      </w:r>
      <w:r w:rsidR="00B6388A" w:rsidRPr="00197E6D">
        <w:rPr>
          <w:rFonts w:ascii="Palatino Linotype" w:hAnsi="Palatino Linotype" w:cs="Arial"/>
        </w:rPr>
        <w:t xml:space="preserve">, con los argumentos vertidos en el cuerpo del </w:t>
      </w:r>
      <w:r w:rsidR="00AC2FD7" w:rsidRPr="00197E6D">
        <w:rPr>
          <w:rFonts w:ascii="Palatino Linotype" w:hAnsi="Palatino Linotype" w:cs="Arial"/>
        </w:rPr>
        <w:t>escrito.</w:t>
      </w:r>
    </w:p>
    <w:p w14:paraId="692BCA99" w14:textId="77777777" w:rsidR="00AC2FD7" w:rsidRPr="00197E6D" w:rsidRDefault="00AC2FD7" w:rsidP="00F30C1D">
      <w:pPr>
        <w:spacing w:line="360" w:lineRule="auto"/>
        <w:jc w:val="both"/>
        <w:rPr>
          <w:rFonts w:ascii="Palatino Linotype" w:hAnsi="Palatino Linotype" w:cs="Arial"/>
        </w:rPr>
      </w:pPr>
    </w:p>
    <w:p w14:paraId="69A855D6" w14:textId="14820810" w:rsidR="001F7AF9" w:rsidRPr="00197E6D" w:rsidRDefault="001F7AF9" w:rsidP="00F30C1D">
      <w:pPr>
        <w:spacing w:line="360" w:lineRule="auto"/>
        <w:jc w:val="both"/>
        <w:rPr>
          <w:rFonts w:ascii="Palatino Linotype" w:hAnsi="Palatino Linotype" w:cs="Arial"/>
        </w:rPr>
      </w:pPr>
      <w:r w:rsidRPr="00197E6D">
        <w:rPr>
          <w:rFonts w:ascii="Palatino Linotype" w:hAnsi="Palatino Linotype" w:cs="Arial"/>
        </w:rPr>
        <w:t>Haciendo también mención de la cantidad de información</w:t>
      </w:r>
      <w:r w:rsidR="004456B6" w:rsidRPr="00197E6D">
        <w:rPr>
          <w:rFonts w:ascii="Palatino Linotype" w:hAnsi="Palatino Linotype" w:cs="Arial"/>
        </w:rPr>
        <w:t xml:space="preserve"> comprendida en 10210 fojas, y determinado número de planos.</w:t>
      </w:r>
    </w:p>
    <w:p w14:paraId="1C570332" w14:textId="77777777" w:rsidR="00663241" w:rsidRPr="00197E6D" w:rsidRDefault="00663241" w:rsidP="00F30C1D">
      <w:pPr>
        <w:spacing w:line="360" w:lineRule="auto"/>
        <w:jc w:val="both"/>
        <w:rPr>
          <w:rFonts w:ascii="Palatino Linotype" w:hAnsi="Palatino Linotype" w:cs="Arial"/>
        </w:rPr>
      </w:pPr>
    </w:p>
    <w:p w14:paraId="49C54A1E" w14:textId="587312EF" w:rsidR="004456B6" w:rsidRPr="00197E6D" w:rsidRDefault="008041D0" w:rsidP="008041D0">
      <w:pPr>
        <w:spacing w:line="360" w:lineRule="auto"/>
        <w:jc w:val="both"/>
        <w:rPr>
          <w:rFonts w:ascii="Palatino Linotype" w:hAnsi="Palatino Linotype" w:cs="Arial"/>
        </w:rPr>
      </w:pPr>
      <w:r w:rsidRPr="00197E6D">
        <w:rPr>
          <w:rFonts w:ascii="Palatino Linotype" w:hAnsi="Palatino Linotype" w:cs="Arial"/>
        </w:rPr>
        <w:lastRenderedPageBreak/>
        <w:t xml:space="preserve">De ello, que </w:t>
      </w:r>
      <w:r w:rsidR="004456B6" w:rsidRPr="00197E6D">
        <w:rPr>
          <w:rFonts w:ascii="Palatino Linotype" w:hAnsi="Palatino Linotype" w:cs="Arial"/>
        </w:rPr>
        <w:t xml:space="preserve">resulta menester traer a colación </w:t>
      </w:r>
      <w:r w:rsidR="00457F6B" w:rsidRPr="00197E6D">
        <w:rPr>
          <w:rFonts w:ascii="Palatino Linotype" w:hAnsi="Palatino Linotype" w:cs="Arial"/>
        </w:rPr>
        <w:t xml:space="preserve">la excepción contenida en </w:t>
      </w:r>
      <w:r w:rsidR="00566F74" w:rsidRPr="00197E6D">
        <w:rPr>
          <w:rFonts w:ascii="Palatino Linotype" w:hAnsi="Palatino Linotype" w:cs="Arial"/>
        </w:rPr>
        <w:t xml:space="preserve">los artículos 164 </w:t>
      </w:r>
      <w:r w:rsidRPr="00197E6D">
        <w:rPr>
          <w:rFonts w:ascii="Palatino Linotype" w:hAnsi="Palatino Linotype" w:cs="Arial"/>
        </w:rPr>
        <w:t xml:space="preserve">de la Ley de Transparencia y Acceso a la Información Pública del Estado de México y Municipios y </w:t>
      </w:r>
      <w:r w:rsidR="00457F6B" w:rsidRPr="00197E6D">
        <w:rPr>
          <w:rFonts w:ascii="Palatino Linotype" w:hAnsi="Palatino Linotype" w:cs="Arial"/>
        </w:rPr>
        <w:t xml:space="preserve">Vigésimo Cuarto </w:t>
      </w:r>
      <w:r w:rsidRPr="00197E6D">
        <w:rPr>
          <w:rFonts w:ascii="Palatino Linotype" w:hAnsi="Palatino Linotype" w:cs="Arial"/>
        </w:rPr>
        <w:t>de los Lineamientos para la operación del Sistema de Acceso a la Información Mexiquense (SAIMEX) y del Sistema de Acceso, Rectificación, Cancelación y Oposición de Datos Personales del Estado de México (SARCOEM)</w:t>
      </w:r>
      <w:r w:rsidR="00457F6B" w:rsidRPr="00197E6D">
        <w:rPr>
          <w:rFonts w:ascii="Palatino Linotype" w:hAnsi="Palatino Linotype" w:cs="Arial"/>
        </w:rPr>
        <w:t xml:space="preserve">, los cuales establecen la obligatoriedad de los Sujeto Obligado de dar atención a las solicitudes de información en la modalidad seleccionada, o de manera excepcional </w:t>
      </w:r>
      <w:r w:rsidR="000B597F" w:rsidRPr="00197E6D">
        <w:rPr>
          <w:rFonts w:ascii="Palatino Linotype" w:hAnsi="Palatino Linotype" w:cs="Arial"/>
        </w:rPr>
        <w:t>dar la oportunidad al recurrente de elegir la modalidad en la que prefieren el acceso a la documentación</w:t>
      </w:r>
      <w:r w:rsidR="00A26132" w:rsidRPr="00197E6D">
        <w:rPr>
          <w:rFonts w:ascii="Palatino Linotype" w:hAnsi="Palatino Linotype" w:cs="Arial"/>
        </w:rPr>
        <w:t>, previa fundamentación y motivación.</w:t>
      </w:r>
    </w:p>
    <w:p w14:paraId="107B063D" w14:textId="77777777" w:rsidR="000B597F" w:rsidRPr="00197E6D" w:rsidRDefault="000B597F" w:rsidP="00F30C1D">
      <w:pPr>
        <w:spacing w:line="360" w:lineRule="auto"/>
        <w:jc w:val="both"/>
        <w:rPr>
          <w:rFonts w:ascii="Palatino Linotype" w:hAnsi="Palatino Linotype" w:cs="Arial"/>
        </w:rPr>
      </w:pPr>
    </w:p>
    <w:p w14:paraId="24AE7AA7" w14:textId="77777777" w:rsidR="00566F74" w:rsidRPr="00197E6D" w:rsidRDefault="00566F74" w:rsidP="008070BE">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Artículo 164.</w:t>
      </w:r>
      <w:r w:rsidRPr="00197E6D">
        <w:rPr>
          <w:rFonts w:ascii="Palatino Linotype" w:hAnsi="Palatino Linotype" w:cs="Arial"/>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3694E08B" w14:textId="77777777" w:rsidR="00566F74" w:rsidRPr="00197E6D" w:rsidRDefault="00566F74" w:rsidP="008070BE">
      <w:pPr>
        <w:spacing w:line="276" w:lineRule="auto"/>
        <w:ind w:left="851" w:right="474"/>
        <w:jc w:val="both"/>
        <w:rPr>
          <w:rFonts w:ascii="Palatino Linotype" w:hAnsi="Palatino Linotype" w:cs="Arial"/>
          <w:i/>
          <w:sz w:val="22"/>
        </w:rPr>
      </w:pPr>
    </w:p>
    <w:p w14:paraId="6851760E" w14:textId="54A41A61" w:rsidR="00AC2FD7" w:rsidRPr="00197E6D" w:rsidRDefault="00566F74" w:rsidP="008070BE">
      <w:pPr>
        <w:spacing w:line="276" w:lineRule="auto"/>
        <w:ind w:left="851" w:right="474"/>
        <w:jc w:val="both"/>
        <w:rPr>
          <w:rFonts w:ascii="Palatino Linotype" w:hAnsi="Palatino Linotype" w:cs="Arial"/>
          <w:i/>
          <w:sz w:val="22"/>
        </w:rPr>
      </w:pPr>
      <w:r w:rsidRPr="00197E6D">
        <w:rPr>
          <w:rFonts w:ascii="Palatino Linotype" w:hAnsi="Palatino Linotype" w:cs="Arial"/>
          <w:i/>
          <w:sz w:val="22"/>
          <w:u w:val="single"/>
        </w:rPr>
        <w:t>En cualquier caso, se deberá fundar y motivar la necesidad de ofrecer otras modalidades</w:t>
      </w:r>
      <w:r w:rsidRPr="00197E6D">
        <w:rPr>
          <w:rFonts w:ascii="Palatino Linotype" w:hAnsi="Palatino Linotype" w:cs="Arial"/>
          <w:i/>
          <w:sz w:val="22"/>
        </w:rPr>
        <w:t>.</w:t>
      </w:r>
    </w:p>
    <w:p w14:paraId="182ADA38" w14:textId="77777777" w:rsidR="00AC2FD7" w:rsidRPr="00197E6D" w:rsidRDefault="00AC2FD7" w:rsidP="008070BE">
      <w:pPr>
        <w:spacing w:line="276" w:lineRule="auto"/>
        <w:ind w:left="851" w:right="474"/>
        <w:jc w:val="both"/>
        <w:rPr>
          <w:rFonts w:ascii="Palatino Linotype" w:hAnsi="Palatino Linotype" w:cs="Arial"/>
          <w:i/>
          <w:sz w:val="22"/>
        </w:rPr>
      </w:pPr>
    </w:p>
    <w:p w14:paraId="6435F018" w14:textId="085BEE08" w:rsidR="00A26132" w:rsidRPr="00197E6D" w:rsidRDefault="00A26132" w:rsidP="008070BE">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VIGÉSIMO CUARTO</w:t>
      </w:r>
      <w:r w:rsidRPr="00197E6D">
        <w:rPr>
          <w:rFonts w:ascii="Palatino Linotype" w:hAnsi="Palatino Linotype" w:cs="Arial"/>
          <w:i/>
          <w:sz w:val="22"/>
        </w:rPr>
        <w:t>. Los sujetos obligados deberán entregar la información</w:t>
      </w:r>
      <w:r w:rsidR="008070BE" w:rsidRPr="00197E6D">
        <w:rPr>
          <w:rFonts w:ascii="Palatino Linotype" w:hAnsi="Palatino Linotype" w:cs="Arial"/>
          <w:i/>
          <w:sz w:val="22"/>
        </w:rPr>
        <w:t xml:space="preserve"> </w:t>
      </w:r>
      <w:r w:rsidRPr="00197E6D">
        <w:rPr>
          <w:rFonts w:ascii="Palatino Linotype" w:hAnsi="Palatino Linotype" w:cs="Arial"/>
          <w:i/>
          <w:sz w:val="22"/>
        </w:rPr>
        <w:t>solicitada o permitir su acceso, en la modalidad que señale el solicitante.</w:t>
      </w:r>
    </w:p>
    <w:p w14:paraId="58FC5CFD" w14:textId="77777777" w:rsidR="008070BE" w:rsidRPr="00197E6D" w:rsidRDefault="008070BE" w:rsidP="008070BE">
      <w:pPr>
        <w:spacing w:line="276" w:lineRule="auto"/>
        <w:ind w:left="851" w:right="474"/>
        <w:jc w:val="both"/>
        <w:rPr>
          <w:rFonts w:ascii="Palatino Linotype" w:hAnsi="Palatino Linotype" w:cs="Arial"/>
          <w:i/>
          <w:sz w:val="22"/>
        </w:rPr>
      </w:pPr>
    </w:p>
    <w:p w14:paraId="3F0255BC" w14:textId="6D69C40E" w:rsidR="00AC2FD7" w:rsidRPr="00197E6D" w:rsidRDefault="00A26132" w:rsidP="008070BE">
      <w:pPr>
        <w:spacing w:line="276" w:lineRule="auto"/>
        <w:ind w:left="851" w:right="474"/>
        <w:jc w:val="both"/>
        <w:rPr>
          <w:rFonts w:ascii="Palatino Linotype" w:hAnsi="Palatino Linotype" w:cs="Arial"/>
          <w:i/>
          <w:sz w:val="22"/>
        </w:rPr>
      </w:pPr>
      <w:r w:rsidRPr="00197E6D">
        <w:rPr>
          <w:rFonts w:ascii="Palatino Linotype" w:hAnsi="Palatino Linotype" w:cs="Arial"/>
          <w:i/>
          <w:sz w:val="22"/>
        </w:rPr>
        <w:t>Los sistemas electrónicos cuentan con una capacidad máxima de carga dentro del</w:t>
      </w:r>
      <w:r w:rsidR="008070BE" w:rsidRPr="00197E6D">
        <w:rPr>
          <w:rFonts w:ascii="Palatino Linotype" w:hAnsi="Palatino Linotype" w:cs="Arial"/>
          <w:i/>
          <w:sz w:val="22"/>
        </w:rPr>
        <w:t xml:space="preserve"> </w:t>
      </w:r>
      <w:r w:rsidRPr="00197E6D">
        <w:rPr>
          <w:rFonts w:ascii="Palatino Linotype" w:hAnsi="Palatino Linotype" w:cs="Arial"/>
          <w:i/>
          <w:sz w:val="22"/>
        </w:rPr>
        <w:t>servidor con un peso total de quinientos megabytes o su equivalente a ocho mil fojas</w:t>
      </w:r>
      <w:r w:rsidR="008070BE" w:rsidRPr="00197E6D">
        <w:rPr>
          <w:rFonts w:ascii="Palatino Linotype" w:hAnsi="Palatino Linotype" w:cs="Arial"/>
          <w:i/>
          <w:sz w:val="22"/>
        </w:rPr>
        <w:t xml:space="preserve"> </w:t>
      </w:r>
      <w:r w:rsidRPr="00197E6D">
        <w:rPr>
          <w:rFonts w:ascii="Palatino Linotype" w:hAnsi="Palatino Linotype" w:cs="Arial"/>
          <w:i/>
          <w:sz w:val="22"/>
        </w:rPr>
        <w:t>aproximadamente, por lo que, cuando la información no pueda entregarse o enviarse a</w:t>
      </w:r>
      <w:r w:rsidR="008070BE" w:rsidRPr="00197E6D">
        <w:rPr>
          <w:rFonts w:ascii="Palatino Linotype" w:hAnsi="Palatino Linotype" w:cs="Arial"/>
          <w:i/>
          <w:sz w:val="22"/>
        </w:rPr>
        <w:t xml:space="preserve"> </w:t>
      </w:r>
      <w:r w:rsidRPr="00197E6D">
        <w:rPr>
          <w:rFonts w:ascii="Palatino Linotype" w:hAnsi="Palatino Linotype" w:cs="Arial"/>
          <w:i/>
          <w:sz w:val="22"/>
        </w:rPr>
        <w:t>través de dichos sistemas en la modalidad solicitada, el sujeto obligado deberá ofrecer</w:t>
      </w:r>
      <w:r w:rsidR="008070BE" w:rsidRPr="00197E6D">
        <w:rPr>
          <w:rFonts w:ascii="Palatino Linotype" w:hAnsi="Palatino Linotype" w:cs="Arial"/>
          <w:i/>
          <w:sz w:val="22"/>
        </w:rPr>
        <w:t xml:space="preserve"> </w:t>
      </w:r>
      <w:r w:rsidRPr="00197E6D">
        <w:rPr>
          <w:rFonts w:ascii="Palatino Linotype" w:hAnsi="Palatino Linotype" w:cs="Arial"/>
          <w:i/>
          <w:sz w:val="22"/>
        </w:rPr>
        <w:t>otra u otras modalidades de entrega.</w:t>
      </w:r>
    </w:p>
    <w:p w14:paraId="4B12A638" w14:textId="77777777" w:rsidR="00A26132" w:rsidRPr="00197E6D" w:rsidRDefault="00A26132" w:rsidP="00A26132">
      <w:pPr>
        <w:spacing w:line="360" w:lineRule="auto"/>
        <w:jc w:val="both"/>
        <w:rPr>
          <w:rFonts w:ascii="Palatino Linotype" w:hAnsi="Palatino Linotype" w:cs="Arial"/>
        </w:rPr>
      </w:pPr>
    </w:p>
    <w:p w14:paraId="257F9BC5" w14:textId="18CF284D" w:rsidR="00A26132" w:rsidRPr="00197E6D" w:rsidRDefault="00A26132" w:rsidP="00A26132">
      <w:pPr>
        <w:spacing w:line="360" w:lineRule="auto"/>
        <w:jc w:val="both"/>
        <w:rPr>
          <w:rFonts w:ascii="Palatino Linotype" w:hAnsi="Palatino Linotype" w:cs="Arial"/>
        </w:rPr>
      </w:pPr>
      <w:r w:rsidRPr="00197E6D">
        <w:rPr>
          <w:rFonts w:ascii="Palatino Linotype" w:hAnsi="Palatino Linotype" w:cs="Arial"/>
        </w:rPr>
        <w:t xml:space="preserve">Asimismo, los </w:t>
      </w:r>
      <w:r w:rsidR="008070BE" w:rsidRPr="00197E6D">
        <w:rPr>
          <w:rFonts w:ascii="Palatino Linotype" w:hAnsi="Palatino Linotype" w:cs="Arial"/>
        </w:rPr>
        <w:t>lineamientos</w:t>
      </w:r>
      <w:r w:rsidRPr="00197E6D">
        <w:rPr>
          <w:rFonts w:ascii="Palatino Linotype" w:hAnsi="Palatino Linotype" w:cs="Arial"/>
        </w:rPr>
        <w:t xml:space="preserve"> en cita </w:t>
      </w:r>
      <w:r w:rsidR="008070BE" w:rsidRPr="00197E6D">
        <w:rPr>
          <w:rFonts w:ascii="Palatino Linotype" w:hAnsi="Palatino Linotype" w:cs="Arial"/>
        </w:rPr>
        <w:t>prevén</w:t>
      </w:r>
      <w:r w:rsidRPr="00197E6D">
        <w:rPr>
          <w:rFonts w:ascii="Palatino Linotype" w:hAnsi="Palatino Linotype" w:cs="Arial"/>
        </w:rPr>
        <w:t xml:space="preserve"> la capacidad máxima del sistema SAIMEX para la carga de la información, </w:t>
      </w:r>
      <w:r w:rsidR="008070BE" w:rsidRPr="00197E6D">
        <w:rPr>
          <w:rFonts w:ascii="Palatino Linotype" w:hAnsi="Palatino Linotype" w:cs="Arial"/>
        </w:rPr>
        <w:t>siendo</w:t>
      </w:r>
      <w:r w:rsidRPr="00197E6D">
        <w:rPr>
          <w:rFonts w:ascii="Palatino Linotype" w:hAnsi="Palatino Linotype" w:cs="Arial"/>
        </w:rPr>
        <w:t xml:space="preserve"> esta de 500 megabytes o su equivalente a ocho mil fojas.</w:t>
      </w:r>
    </w:p>
    <w:p w14:paraId="2A96C7DA" w14:textId="77777777" w:rsidR="00A26132" w:rsidRPr="00197E6D" w:rsidRDefault="00A26132" w:rsidP="00A26132">
      <w:pPr>
        <w:spacing w:line="360" w:lineRule="auto"/>
        <w:jc w:val="both"/>
        <w:rPr>
          <w:rFonts w:ascii="Palatino Linotype" w:hAnsi="Palatino Linotype" w:cs="Arial"/>
        </w:rPr>
      </w:pPr>
    </w:p>
    <w:p w14:paraId="49F4398A" w14:textId="4011FD79" w:rsidR="008070BE" w:rsidRPr="00197E6D" w:rsidRDefault="008622F2" w:rsidP="00A26132">
      <w:pPr>
        <w:spacing w:line="360" w:lineRule="auto"/>
        <w:jc w:val="both"/>
        <w:rPr>
          <w:rFonts w:ascii="Palatino Linotype" w:hAnsi="Palatino Linotype" w:cs="Arial"/>
        </w:rPr>
      </w:pPr>
      <w:r w:rsidRPr="00197E6D">
        <w:rPr>
          <w:rFonts w:ascii="Palatino Linotype" w:hAnsi="Palatino Linotype" w:cs="Arial"/>
        </w:rPr>
        <w:lastRenderedPageBreak/>
        <w:t>Previsión</w:t>
      </w:r>
      <w:r w:rsidR="008070BE" w:rsidRPr="00197E6D">
        <w:rPr>
          <w:rFonts w:ascii="Palatino Linotype" w:hAnsi="Palatino Linotype" w:cs="Arial"/>
        </w:rPr>
        <w:t xml:space="preserve"> normativa que se actualiza en razón de que el Sujeto Obligado solicit</w:t>
      </w:r>
      <w:r w:rsidR="00DC2F8F" w:rsidRPr="00197E6D">
        <w:rPr>
          <w:rFonts w:ascii="Palatino Linotype" w:hAnsi="Palatino Linotype" w:cs="Arial"/>
        </w:rPr>
        <w:t>ó</w:t>
      </w:r>
      <w:r w:rsidR="008070BE" w:rsidRPr="00197E6D">
        <w:rPr>
          <w:rFonts w:ascii="Palatino Linotype" w:hAnsi="Palatino Linotype" w:cs="Arial"/>
        </w:rPr>
        <w:t xml:space="preserve"> el registro de la </w:t>
      </w:r>
      <w:r w:rsidRPr="00197E6D">
        <w:rPr>
          <w:rFonts w:ascii="Palatino Linotype" w:hAnsi="Palatino Linotype" w:cs="Arial"/>
        </w:rPr>
        <w:t>incidencia</w:t>
      </w:r>
      <w:r w:rsidR="008070BE" w:rsidRPr="00197E6D">
        <w:rPr>
          <w:rFonts w:ascii="Palatino Linotype" w:hAnsi="Palatino Linotype" w:cs="Arial"/>
        </w:rPr>
        <w:t xml:space="preserve"> técnica en</w:t>
      </w:r>
      <w:r w:rsidRPr="00197E6D">
        <w:rPr>
          <w:rFonts w:ascii="Palatino Linotype" w:hAnsi="Palatino Linotype" w:cs="Arial"/>
        </w:rPr>
        <w:t xml:space="preserve"> </w:t>
      </w:r>
      <w:r w:rsidR="008070BE" w:rsidRPr="00197E6D">
        <w:rPr>
          <w:rFonts w:ascii="Palatino Linotype" w:hAnsi="Palatino Linotype" w:cs="Arial"/>
        </w:rPr>
        <w:t>la bitácora que</w:t>
      </w:r>
      <w:r w:rsidRPr="00197E6D">
        <w:rPr>
          <w:rFonts w:ascii="Palatino Linotype" w:hAnsi="Palatino Linotype" w:cs="Arial"/>
        </w:rPr>
        <w:t xml:space="preserve"> </w:t>
      </w:r>
      <w:r w:rsidR="008070BE" w:rsidRPr="00197E6D">
        <w:rPr>
          <w:rFonts w:ascii="Palatino Linotype" w:hAnsi="Palatino Linotype" w:cs="Arial"/>
        </w:rPr>
        <w:t xml:space="preserve">para tal efecto lleva este </w:t>
      </w:r>
      <w:r w:rsidRPr="00197E6D">
        <w:rPr>
          <w:rFonts w:ascii="Palatino Linotype" w:hAnsi="Palatino Linotype" w:cs="Arial"/>
        </w:rPr>
        <w:t>Instituto</w:t>
      </w:r>
      <w:r w:rsidR="008070BE" w:rsidRPr="00197E6D">
        <w:rPr>
          <w:rFonts w:ascii="Palatino Linotype" w:hAnsi="Palatino Linotype" w:cs="Arial"/>
        </w:rPr>
        <w:t>.</w:t>
      </w:r>
      <w:r w:rsidRPr="00197E6D">
        <w:rPr>
          <w:rFonts w:ascii="Palatino Linotype" w:hAnsi="Palatino Linotype" w:cs="Arial"/>
        </w:rPr>
        <w:t xml:space="preserve">  </w:t>
      </w:r>
      <w:r w:rsidR="008070BE" w:rsidRPr="00197E6D">
        <w:rPr>
          <w:rFonts w:ascii="Palatino Linotype" w:hAnsi="Palatino Linotype" w:cs="Arial"/>
        </w:rPr>
        <w:t xml:space="preserve">Por lo que en fecha veinte de enero de la anualidad </w:t>
      </w:r>
      <w:r w:rsidRPr="00197E6D">
        <w:rPr>
          <w:rFonts w:ascii="Palatino Linotype" w:hAnsi="Palatino Linotype" w:cs="Arial"/>
        </w:rPr>
        <w:t>actuante se consultó</w:t>
      </w:r>
      <w:r w:rsidR="008070BE" w:rsidRPr="00197E6D">
        <w:rPr>
          <w:rFonts w:ascii="Palatino Linotype" w:hAnsi="Palatino Linotype" w:cs="Arial"/>
        </w:rPr>
        <w:t xml:space="preserve"> con la Dirección </w:t>
      </w:r>
      <w:r w:rsidRPr="00197E6D">
        <w:rPr>
          <w:rFonts w:ascii="Palatino Linotype" w:hAnsi="Palatino Linotype" w:cs="Arial"/>
        </w:rPr>
        <w:t>General</w:t>
      </w:r>
      <w:r w:rsidR="008070BE" w:rsidRPr="00197E6D">
        <w:rPr>
          <w:rFonts w:ascii="Palatino Linotype" w:hAnsi="Palatino Linotype" w:cs="Arial"/>
        </w:rPr>
        <w:t xml:space="preserve"> </w:t>
      </w:r>
      <w:r w:rsidRPr="00197E6D">
        <w:rPr>
          <w:rFonts w:ascii="Palatino Linotype" w:hAnsi="Palatino Linotype" w:cs="Arial"/>
        </w:rPr>
        <w:t>d</w:t>
      </w:r>
      <w:r w:rsidR="008070BE" w:rsidRPr="00197E6D">
        <w:rPr>
          <w:rFonts w:ascii="Palatino Linotype" w:hAnsi="Palatino Linotype" w:cs="Arial"/>
        </w:rPr>
        <w:t xml:space="preserve">e </w:t>
      </w:r>
      <w:r w:rsidRPr="00197E6D">
        <w:rPr>
          <w:rFonts w:ascii="Palatino Linotype" w:hAnsi="Palatino Linotype" w:cs="Arial"/>
        </w:rPr>
        <w:t>Informática, el registro correspondiente, de lo cual arroja el oficio INFOEM/DGI/779/2025</w:t>
      </w:r>
      <w:r w:rsidR="00DC2F8F" w:rsidRPr="00197E6D">
        <w:rPr>
          <w:rFonts w:ascii="Palatino Linotype" w:hAnsi="Palatino Linotype" w:cs="Arial"/>
        </w:rPr>
        <w:t xml:space="preserve">. </w:t>
      </w:r>
    </w:p>
    <w:p w14:paraId="0D35DB95" w14:textId="3C4BB1DA" w:rsidR="00DC2F8F" w:rsidRPr="00197E6D" w:rsidRDefault="00DC2F8F" w:rsidP="00A26132">
      <w:pPr>
        <w:spacing w:line="360" w:lineRule="auto"/>
        <w:jc w:val="both"/>
        <w:rPr>
          <w:rFonts w:ascii="Palatino Linotype" w:hAnsi="Palatino Linotype" w:cs="Arial"/>
        </w:rPr>
      </w:pPr>
      <w:r w:rsidRPr="00197E6D">
        <w:rPr>
          <w:rFonts w:ascii="Palatino Linotype" w:hAnsi="Palatino Linotype" w:cs="Arial"/>
          <w:noProof/>
          <w:lang w:val="es-MX"/>
        </w:rPr>
        <w:drawing>
          <wp:anchor distT="0" distB="0" distL="114300" distR="114300" simplePos="0" relativeHeight="251659264" behindDoc="0" locked="0" layoutInCell="1" allowOverlap="1" wp14:anchorId="40455F97" wp14:editId="07EA1C2F">
            <wp:simplePos x="0" y="0"/>
            <wp:positionH relativeFrom="column">
              <wp:posOffset>973208</wp:posOffset>
            </wp:positionH>
            <wp:positionV relativeFrom="paragraph">
              <wp:posOffset>46990</wp:posOffset>
            </wp:positionV>
            <wp:extent cx="4003675" cy="467995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C2E68.tmp"/>
                    <pic:cNvPicPr/>
                  </pic:nvPicPr>
                  <pic:blipFill>
                    <a:blip r:embed="rId9">
                      <a:extLst>
                        <a:ext uri="{28A0092B-C50C-407E-A947-70E740481C1C}">
                          <a14:useLocalDpi xmlns:a14="http://schemas.microsoft.com/office/drawing/2010/main" val="0"/>
                        </a:ext>
                      </a:extLst>
                    </a:blip>
                    <a:stretch>
                      <a:fillRect/>
                    </a:stretch>
                  </pic:blipFill>
                  <pic:spPr>
                    <a:xfrm>
                      <a:off x="0" y="0"/>
                      <a:ext cx="4003675" cy="4679950"/>
                    </a:xfrm>
                    <a:prstGeom prst="rect">
                      <a:avLst/>
                    </a:prstGeom>
                  </pic:spPr>
                </pic:pic>
              </a:graphicData>
            </a:graphic>
            <wp14:sizeRelH relativeFrom="margin">
              <wp14:pctWidth>0</wp14:pctWidth>
            </wp14:sizeRelH>
            <wp14:sizeRelV relativeFrom="margin">
              <wp14:pctHeight>0</wp14:pctHeight>
            </wp14:sizeRelV>
          </wp:anchor>
        </w:drawing>
      </w:r>
    </w:p>
    <w:p w14:paraId="6635A7B0" w14:textId="466F70EB" w:rsidR="00DC2F8F" w:rsidRPr="00197E6D" w:rsidRDefault="00DC2F8F" w:rsidP="00A26132">
      <w:pPr>
        <w:spacing w:line="360" w:lineRule="auto"/>
        <w:jc w:val="both"/>
        <w:rPr>
          <w:rFonts w:ascii="Palatino Linotype" w:hAnsi="Palatino Linotype" w:cs="Arial"/>
        </w:rPr>
      </w:pPr>
    </w:p>
    <w:p w14:paraId="35791CA8" w14:textId="29722013" w:rsidR="006A17E3" w:rsidRPr="00197E6D" w:rsidRDefault="00B6388A" w:rsidP="00F30C1D">
      <w:pPr>
        <w:spacing w:line="360" w:lineRule="auto"/>
        <w:jc w:val="both"/>
        <w:rPr>
          <w:rFonts w:ascii="Palatino Linotype" w:hAnsi="Palatino Linotype" w:cs="Arial"/>
        </w:rPr>
      </w:pPr>
      <w:r w:rsidRPr="00197E6D">
        <w:rPr>
          <w:rFonts w:ascii="Palatino Linotype" w:hAnsi="Palatino Linotype" w:cs="Arial"/>
        </w:rPr>
        <w:t xml:space="preserve"> </w:t>
      </w:r>
    </w:p>
    <w:p w14:paraId="024D2802" w14:textId="16578E94" w:rsidR="006A17E3" w:rsidRPr="00197E6D" w:rsidRDefault="006A17E3" w:rsidP="00F30C1D">
      <w:pPr>
        <w:spacing w:line="360" w:lineRule="auto"/>
        <w:jc w:val="both"/>
        <w:rPr>
          <w:rFonts w:ascii="Palatino Linotype" w:hAnsi="Palatino Linotype" w:cs="Arial"/>
        </w:rPr>
      </w:pPr>
    </w:p>
    <w:p w14:paraId="6504996F" w14:textId="44AED0CF" w:rsidR="006A17E3" w:rsidRPr="00197E6D" w:rsidRDefault="006A17E3" w:rsidP="00F30C1D">
      <w:pPr>
        <w:spacing w:line="360" w:lineRule="auto"/>
        <w:jc w:val="both"/>
        <w:rPr>
          <w:rFonts w:ascii="Palatino Linotype" w:hAnsi="Palatino Linotype" w:cs="Arial"/>
        </w:rPr>
      </w:pPr>
    </w:p>
    <w:p w14:paraId="0DC820AE" w14:textId="3EF16622" w:rsidR="006A17E3" w:rsidRPr="00197E6D" w:rsidRDefault="006A17E3" w:rsidP="00F30C1D">
      <w:pPr>
        <w:spacing w:line="360" w:lineRule="auto"/>
        <w:jc w:val="both"/>
        <w:rPr>
          <w:rFonts w:ascii="Palatino Linotype" w:hAnsi="Palatino Linotype" w:cs="Arial"/>
        </w:rPr>
      </w:pPr>
    </w:p>
    <w:p w14:paraId="5D939B62" w14:textId="6475CE66" w:rsidR="000164C8" w:rsidRPr="00197E6D" w:rsidRDefault="000164C8" w:rsidP="00F30C1D">
      <w:pPr>
        <w:spacing w:line="360" w:lineRule="auto"/>
        <w:jc w:val="both"/>
        <w:rPr>
          <w:rFonts w:ascii="Palatino Linotype" w:hAnsi="Palatino Linotype" w:cs="Arial"/>
        </w:rPr>
      </w:pPr>
    </w:p>
    <w:p w14:paraId="02BCDC1E" w14:textId="69CF233E" w:rsidR="000164C8" w:rsidRPr="00197E6D" w:rsidRDefault="000164C8" w:rsidP="00F30C1D">
      <w:pPr>
        <w:spacing w:line="360" w:lineRule="auto"/>
        <w:jc w:val="both"/>
        <w:rPr>
          <w:rFonts w:ascii="Palatino Linotype" w:hAnsi="Palatino Linotype" w:cs="Arial"/>
        </w:rPr>
      </w:pPr>
    </w:p>
    <w:p w14:paraId="22551263" w14:textId="27A91F0C" w:rsidR="000164C8" w:rsidRPr="00197E6D" w:rsidRDefault="000164C8" w:rsidP="00F30C1D">
      <w:pPr>
        <w:spacing w:line="360" w:lineRule="auto"/>
        <w:jc w:val="both"/>
        <w:rPr>
          <w:rFonts w:ascii="Palatino Linotype" w:hAnsi="Palatino Linotype" w:cs="Arial"/>
        </w:rPr>
      </w:pPr>
    </w:p>
    <w:p w14:paraId="766C41FB" w14:textId="5CF95165" w:rsidR="002946EF" w:rsidRPr="00197E6D" w:rsidRDefault="002946EF" w:rsidP="00F30C1D">
      <w:pPr>
        <w:spacing w:line="360" w:lineRule="auto"/>
        <w:jc w:val="both"/>
        <w:rPr>
          <w:rFonts w:ascii="Palatino Linotype" w:hAnsi="Palatino Linotype" w:cs="Arial"/>
        </w:rPr>
      </w:pPr>
    </w:p>
    <w:p w14:paraId="53DD4723" w14:textId="79EB07FB" w:rsidR="00750491" w:rsidRPr="00197E6D" w:rsidRDefault="00750491" w:rsidP="00F30C1D">
      <w:pPr>
        <w:spacing w:line="360" w:lineRule="auto"/>
        <w:jc w:val="both"/>
        <w:rPr>
          <w:rFonts w:ascii="Palatino Linotype" w:hAnsi="Palatino Linotype" w:cs="Arial"/>
        </w:rPr>
      </w:pPr>
    </w:p>
    <w:p w14:paraId="6AFEF3AA" w14:textId="77777777" w:rsidR="00750491" w:rsidRPr="00197E6D" w:rsidRDefault="00750491" w:rsidP="00F30C1D">
      <w:pPr>
        <w:spacing w:line="360" w:lineRule="auto"/>
        <w:jc w:val="both"/>
        <w:rPr>
          <w:rFonts w:ascii="Palatino Linotype" w:hAnsi="Palatino Linotype" w:cs="Arial"/>
        </w:rPr>
      </w:pPr>
    </w:p>
    <w:p w14:paraId="2BD3A667" w14:textId="77777777" w:rsidR="00970E1A" w:rsidRPr="00197E6D" w:rsidRDefault="00970E1A" w:rsidP="00F30C1D">
      <w:pPr>
        <w:spacing w:line="360" w:lineRule="auto"/>
        <w:jc w:val="both"/>
        <w:rPr>
          <w:rFonts w:ascii="Palatino Linotype" w:hAnsi="Palatino Linotype" w:cs="Arial"/>
        </w:rPr>
      </w:pPr>
    </w:p>
    <w:p w14:paraId="65574C8E" w14:textId="77777777" w:rsidR="00DC2F8F" w:rsidRPr="00197E6D" w:rsidRDefault="00DC2F8F" w:rsidP="00F30C1D">
      <w:pPr>
        <w:spacing w:line="360" w:lineRule="auto"/>
        <w:jc w:val="both"/>
        <w:rPr>
          <w:rFonts w:ascii="Palatino Linotype" w:hAnsi="Palatino Linotype" w:cs="Arial"/>
        </w:rPr>
      </w:pPr>
    </w:p>
    <w:p w14:paraId="43BFC0F1" w14:textId="77777777" w:rsidR="00DC2F8F" w:rsidRPr="00197E6D" w:rsidRDefault="00DC2F8F" w:rsidP="00F30C1D">
      <w:pPr>
        <w:spacing w:line="360" w:lineRule="auto"/>
        <w:jc w:val="both"/>
        <w:rPr>
          <w:rFonts w:ascii="Palatino Linotype" w:hAnsi="Palatino Linotype" w:cs="Arial"/>
        </w:rPr>
      </w:pPr>
    </w:p>
    <w:p w14:paraId="2E59B8BD" w14:textId="77777777" w:rsidR="00DC2F8F" w:rsidRPr="00197E6D" w:rsidRDefault="00DC2F8F" w:rsidP="00F30C1D">
      <w:pPr>
        <w:spacing w:line="360" w:lineRule="auto"/>
        <w:jc w:val="both"/>
        <w:rPr>
          <w:rFonts w:ascii="Palatino Linotype" w:hAnsi="Palatino Linotype" w:cs="Arial"/>
        </w:rPr>
      </w:pPr>
    </w:p>
    <w:p w14:paraId="431106AC" w14:textId="4B11CD20" w:rsidR="00DC2F8F" w:rsidRPr="00197E6D" w:rsidRDefault="00DC2F8F" w:rsidP="00F30C1D">
      <w:pPr>
        <w:spacing w:line="360" w:lineRule="auto"/>
        <w:jc w:val="both"/>
        <w:rPr>
          <w:rFonts w:ascii="Palatino Linotype" w:hAnsi="Palatino Linotype" w:cs="Arial"/>
        </w:rPr>
      </w:pPr>
      <w:r w:rsidRPr="00197E6D">
        <w:rPr>
          <w:rFonts w:ascii="Palatino Linotype" w:hAnsi="Palatino Linotype" w:cs="Arial"/>
        </w:rPr>
        <w:t>Con lo cual se da cumplimento al lineamiento Décimo Cuarto de los Lineamientos en cita:</w:t>
      </w:r>
    </w:p>
    <w:p w14:paraId="446BB84D" w14:textId="3710EBB8" w:rsidR="00DC2F8F" w:rsidRPr="00197E6D" w:rsidRDefault="00DC2F8F" w:rsidP="00DC2F8F">
      <w:pPr>
        <w:spacing w:line="276" w:lineRule="auto"/>
        <w:ind w:left="567" w:right="616"/>
        <w:jc w:val="both"/>
        <w:rPr>
          <w:rFonts w:ascii="Palatino Linotype" w:hAnsi="Palatino Linotype" w:cs="Arial"/>
          <w:i/>
        </w:rPr>
      </w:pPr>
      <w:r w:rsidRPr="00197E6D">
        <w:rPr>
          <w:rFonts w:ascii="Palatino Linotype" w:hAnsi="Palatino Linotype" w:cs="Arial"/>
          <w:b/>
          <w:i/>
        </w:rPr>
        <w:t>DÉCIMO CUARTO.</w:t>
      </w:r>
      <w:r w:rsidRPr="00197E6D">
        <w:rPr>
          <w:rFonts w:ascii="Palatino Linotype" w:hAnsi="Palatino Linotype" w:cs="Arial"/>
          <w:i/>
        </w:rPr>
        <w:t xml:space="preserve"> El Instituto, a través de la Dirección General de Informática, administrará y garantizará la disponibilidad de la infraestructura tecnológica,</w:t>
      </w:r>
      <w:r w:rsidRPr="00197E6D">
        <w:rPr>
          <w:i/>
        </w:rPr>
        <w:t xml:space="preserve"> </w:t>
      </w:r>
      <w:r w:rsidRPr="00197E6D">
        <w:rPr>
          <w:rFonts w:ascii="Palatino Linotype" w:hAnsi="Palatino Linotype" w:cs="Arial"/>
          <w:i/>
        </w:rPr>
        <w:t xml:space="preserve">documentando y mitigando los incidentes que se presenten en los sistemas </w:t>
      </w:r>
      <w:r w:rsidRPr="00197E6D">
        <w:rPr>
          <w:rFonts w:ascii="Palatino Linotype" w:hAnsi="Palatino Linotype" w:cs="Arial"/>
          <w:i/>
        </w:rPr>
        <w:lastRenderedPageBreak/>
        <w:t xml:space="preserve">electrónicos, así mismo deberá llevar un registro de incidencias en la bitácora correspondiente. </w:t>
      </w:r>
    </w:p>
    <w:p w14:paraId="738A2F4C" w14:textId="77777777" w:rsidR="00DC2F8F" w:rsidRPr="00197E6D" w:rsidRDefault="00DC2F8F" w:rsidP="00F30C1D">
      <w:pPr>
        <w:spacing w:line="360" w:lineRule="auto"/>
        <w:jc w:val="both"/>
        <w:rPr>
          <w:rFonts w:ascii="Palatino Linotype" w:hAnsi="Palatino Linotype" w:cs="Arial"/>
        </w:rPr>
      </w:pPr>
    </w:p>
    <w:p w14:paraId="67FD9433" w14:textId="37E2AE6E" w:rsidR="00DC2F8F" w:rsidRPr="00197E6D" w:rsidRDefault="007B0805" w:rsidP="00F30C1D">
      <w:pPr>
        <w:spacing w:line="360" w:lineRule="auto"/>
        <w:jc w:val="both"/>
        <w:rPr>
          <w:rFonts w:ascii="Palatino Linotype" w:hAnsi="Palatino Linotype" w:cs="Arial"/>
        </w:rPr>
      </w:pPr>
      <w:r w:rsidRPr="00197E6D">
        <w:rPr>
          <w:rFonts w:ascii="Palatino Linotype" w:hAnsi="Palatino Linotype" w:cs="Arial"/>
          <w:noProof/>
          <w:lang w:val="es-MX"/>
        </w:rPr>
        <w:drawing>
          <wp:anchor distT="0" distB="0" distL="114300" distR="114300" simplePos="0" relativeHeight="251660288" behindDoc="0" locked="0" layoutInCell="1" allowOverlap="1" wp14:anchorId="76CBB090" wp14:editId="2F2F7BBF">
            <wp:simplePos x="0" y="0"/>
            <wp:positionH relativeFrom="column">
              <wp:posOffset>747395</wp:posOffset>
            </wp:positionH>
            <wp:positionV relativeFrom="paragraph">
              <wp:posOffset>1153160</wp:posOffset>
            </wp:positionV>
            <wp:extent cx="4566920" cy="2778760"/>
            <wp:effectExtent l="0" t="0" r="508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CD8C6.tmp"/>
                    <pic:cNvPicPr/>
                  </pic:nvPicPr>
                  <pic:blipFill>
                    <a:blip r:embed="rId10">
                      <a:extLst>
                        <a:ext uri="{28A0092B-C50C-407E-A947-70E740481C1C}">
                          <a14:useLocalDpi xmlns:a14="http://schemas.microsoft.com/office/drawing/2010/main" val="0"/>
                        </a:ext>
                      </a:extLst>
                    </a:blip>
                    <a:stretch>
                      <a:fillRect/>
                    </a:stretch>
                  </pic:blipFill>
                  <pic:spPr>
                    <a:xfrm>
                      <a:off x="0" y="0"/>
                      <a:ext cx="4566920" cy="2778760"/>
                    </a:xfrm>
                    <a:prstGeom prst="rect">
                      <a:avLst/>
                    </a:prstGeom>
                  </pic:spPr>
                </pic:pic>
              </a:graphicData>
            </a:graphic>
            <wp14:sizeRelH relativeFrom="margin">
              <wp14:pctWidth>0</wp14:pctWidth>
            </wp14:sizeRelH>
            <wp14:sizeRelV relativeFrom="margin">
              <wp14:pctHeight>0</wp14:pctHeight>
            </wp14:sizeRelV>
          </wp:anchor>
        </w:drawing>
      </w:r>
      <w:r w:rsidR="00DC2F8F" w:rsidRPr="00197E6D">
        <w:rPr>
          <w:rFonts w:ascii="Palatino Linotype" w:hAnsi="Palatino Linotype" w:cs="Arial"/>
        </w:rPr>
        <w:t xml:space="preserve">Aunado a lo anterior el Sujeto Obligado presenta el Acuerdo del Comité de Transparencia por el cual se aprueba el cambio de modalidad, </w:t>
      </w:r>
      <w:r w:rsidRPr="00197E6D">
        <w:rPr>
          <w:rFonts w:ascii="Palatino Linotype" w:hAnsi="Palatino Linotype" w:cs="Arial"/>
        </w:rPr>
        <w:t xml:space="preserve">señalando en el apartado </w:t>
      </w:r>
      <w:r w:rsidR="00A8402E" w:rsidRPr="00197E6D">
        <w:rPr>
          <w:rFonts w:ascii="Palatino Linotype" w:hAnsi="Palatino Linotype" w:cs="Arial"/>
        </w:rPr>
        <w:t xml:space="preserve"> el final del mismo</w:t>
      </w:r>
      <w:r w:rsidR="00372BC7" w:rsidRPr="00197E6D">
        <w:rPr>
          <w:rFonts w:ascii="Palatino Linotype" w:hAnsi="Palatino Linotype" w:cs="Arial"/>
        </w:rPr>
        <w:t xml:space="preserve"> los distintos medios de los cuales puede seleccionar la modalidad de entrega</w:t>
      </w:r>
      <w:r w:rsidRPr="00197E6D">
        <w:rPr>
          <w:rFonts w:ascii="Palatino Linotype" w:hAnsi="Palatino Linotype" w:cs="Arial"/>
        </w:rPr>
        <w:t>:</w:t>
      </w:r>
    </w:p>
    <w:p w14:paraId="1F2B812C" w14:textId="2AB9E068" w:rsidR="007B0805" w:rsidRPr="00197E6D" w:rsidRDefault="007B0805" w:rsidP="00F30C1D">
      <w:pPr>
        <w:spacing w:line="360" w:lineRule="auto"/>
        <w:jc w:val="both"/>
        <w:rPr>
          <w:rFonts w:ascii="Palatino Linotype" w:hAnsi="Palatino Linotype" w:cs="Arial"/>
        </w:rPr>
      </w:pPr>
    </w:p>
    <w:p w14:paraId="63072610" w14:textId="0B44F215" w:rsidR="007B0805" w:rsidRPr="00197E6D" w:rsidRDefault="007B0805" w:rsidP="00F30C1D">
      <w:pPr>
        <w:spacing w:line="360" w:lineRule="auto"/>
        <w:jc w:val="both"/>
        <w:rPr>
          <w:rFonts w:ascii="Palatino Linotype" w:hAnsi="Palatino Linotype" w:cs="Arial"/>
        </w:rPr>
      </w:pPr>
    </w:p>
    <w:p w14:paraId="244C0CAE" w14:textId="4B85044C" w:rsidR="007B0805" w:rsidRPr="00197E6D" w:rsidRDefault="007B0805" w:rsidP="00F30C1D">
      <w:pPr>
        <w:spacing w:line="360" w:lineRule="auto"/>
        <w:jc w:val="both"/>
        <w:rPr>
          <w:rFonts w:ascii="Palatino Linotype" w:hAnsi="Palatino Linotype" w:cs="Arial"/>
        </w:rPr>
      </w:pPr>
    </w:p>
    <w:p w14:paraId="148F3306" w14:textId="49738B35" w:rsidR="007B0805" w:rsidRPr="00197E6D" w:rsidRDefault="007B0805" w:rsidP="00F30C1D">
      <w:pPr>
        <w:spacing w:line="360" w:lineRule="auto"/>
        <w:jc w:val="both"/>
        <w:rPr>
          <w:rFonts w:ascii="Palatino Linotype" w:hAnsi="Palatino Linotype" w:cs="Arial"/>
        </w:rPr>
      </w:pPr>
    </w:p>
    <w:p w14:paraId="54A52F6A" w14:textId="77777777" w:rsidR="007B0805" w:rsidRPr="00197E6D" w:rsidRDefault="007B0805" w:rsidP="00F30C1D">
      <w:pPr>
        <w:spacing w:line="360" w:lineRule="auto"/>
        <w:jc w:val="both"/>
        <w:rPr>
          <w:rFonts w:ascii="Palatino Linotype" w:hAnsi="Palatino Linotype" w:cs="Arial"/>
        </w:rPr>
      </w:pPr>
    </w:p>
    <w:p w14:paraId="6018E539" w14:textId="77777777" w:rsidR="007B0805" w:rsidRPr="00197E6D" w:rsidRDefault="007B0805" w:rsidP="00F30C1D">
      <w:pPr>
        <w:spacing w:line="360" w:lineRule="auto"/>
        <w:jc w:val="both"/>
        <w:rPr>
          <w:rFonts w:ascii="Palatino Linotype" w:hAnsi="Palatino Linotype" w:cs="Arial"/>
        </w:rPr>
      </w:pPr>
    </w:p>
    <w:p w14:paraId="361EB53E" w14:textId="77777777" w:rsidR="007B0805" w:rsidRPr="00197E6D" w:rsidRDefault="007B0805" w:rsidP="00F30C1D">
      <w:pPr>
        <w:spacing w:line="360" w:lineRule="auto"/>
        <w:jc w:val="both"/>
        <w:rPr>
          <w:rFonts w:ascii="Palatino Linotype" w:hAnsi="Palatino Linotype" w:cs="Arial"/>
        </w:rPr>
      </w:pPr>
    </w:p>
    <w:p w14:paraId="324F73A5" w14:textId="239BE93D" w:rsidR="00E07BC2" w:rsidRPr="00197E6D" w:rsidRDefault="00E07BC2" w:rsidP="00F30C1D">
      <w:pPr>
        <w:spacing w:line="360" w:lineRule="auto"/>
        <w:jc w:val="both"/>
        <w:rPr>
          <w:rFonts w:ascii="Palatino Linotype" w:hAnsi="Palatino Linotype" w:cs="Arial"/>
        </w:rPr>
      </w:pPr>
    </w:p>
    <w:p w14:paraId="2F4F95D0" w14:textId="77777777" w:rsidR="00A9068B" w:rsidRPr="00197E6D" w:rsidRDefault="00A9068B" w:rsidP="00F30C1D">
      <w:pPr>
        <w:spacing w:line="360" w:lineRule="auto"/>
        <w:jc w:val="both"/>
        <w:rPr>
          <w:rFonts w:ascii="Palatino Linotype" w:hAnsi="Palatino Linotype" w:cs="Arial"/>
        </w:rPr>
      </w:pPr>
    </w:p>
    <w:p w14:paraId="50B9F002" w14:textId="0B4AD69E" w:rsidR="00A9068B" w:rsidRPr="00197E6D" w:rsidRDefault="00A9068B" w:rsidP="00F30C1D">
      <w:pPr>
        <w:spacing w:line="360" w:lineRule="auto"/>
        <w:jc w:val="both"/>
        <w:rPr>
          <w:rFonts w:ascii="Palatino Linotype" w:hAnsi="Palatino Linotype" w:cs="Arial"/>
        </w:rPr>
      </w:pPr>
      <w:r w:rsidRPr="00197E6D">
        <w:rPr>
          <w:rFonts w:ascii="Palatino Linotype" w:hAnsi="Palatino Linotype" w:cs="Arial"/>
        </w:rPr>
        <w:t>Por lo que llegados a este punto, y debido al cúmulo de información lo procedente es calificar de procedente el cambio de modalidad sustentado por el Sujeto Obligado</w:t>
      </w:r>
      <w:r w:rsidR="007B6931" w:rsidRPr="00197E6D">
        <w:rPr>
          <w:rFonts w:ascii="Palatino Linotype" w:hAnsi="Palatino Linotype" w:cs="Arial"/>
        </w:rPr>
        <w:t>.</w:t>
      </w:r>
    </w:p>
    <w:p w14:paraId="511812E3" w14:textId="77777777" w:rsidR="007B6931" w:rsidRPr="00197E6D" w:rsidRDefault="007B6931" w:rsidP="00F30C1D">
      <w:pPr>
        <w:spacing w:line="360" w:lineRule="auto"/>
        <w:jc w:val="both"/>
        <w:rPr>
          <w:rFonts w:ascii="Palatino Linotype" w:hAnsi="Palatino Linotype" w:cs="Arial"/>
        </w:rPr>
      </w:pPr>
    </w:p>
    <w:p w14:paraId="23995DBE" w14:textId="2A1DCF4B" w:rsidR="007B6931" w:rsidRPr="00197E6D" w:rsidRDefault="007B6931" w:rsidP="00F30C1D">
      <w:pPr>
        <w:spacing w:line="360" w:lineRule="auto"/>
        <w:jc w:val="both"/>
        <w:rPr>
          <w:rFonts w:ascii="Palatino Linotype" w:hAnsi="Palatino Linotype" w:cs="Arial"/>
        </w:rPr>
      </w:pPr>
      <w:r w:rsidRPr="00197E6D">
        <w:rPr>
          <w:rFonts w:ascii="Palatino Linotype" w:hAnsi="Palatino Linotype" w:cs="Arial"/>
        </w:rPr>
        <w:t>Ahora bien, no pasa de la óptica de este organismo garante que el Recurrente al momento de ingresar su medio de impugnación señalo la modalidad a través de un enlace de descarga; no obstante de la lectura al Acuerdo hecho llegar por los integrantes del Comité de Transparencia</w:t>
      </w:r>
      <w:r w:rsidR="007547BF" w:rsidRPr="00197E6D">
        <w:rPr>
          <w:rFonts w:ascii="Palatino Linotype" w:hAnsi="Palatino Linotype" w:cs="Arial"/>
        </w:rPr>
        <w:t xml:space="preserve"> en respuesta,</w:t>
      </w:r>
      <w:r w:rsidRPr="00197E6D">
        <w:rPr>
          <w:rFonts w:ascii="Palatino Linotype" w:hAnsi="Palatino Linotype" w:cs="Arial"/>
        </w:rPr>
        <w:t xml:space="preserve"> se aprecia la </w:t>
      </w:r>
      <w:r w:rsidR="00943C59" w:rsidRPr="00197E6D">
        <w:rPr>
          <w:rFonts w:ascii="Palatino Linotype" w:hAnsi="Palatino Linotype" w:cs="Arial"/>
        </w:rPr>
        <w:t>imposibilidad</w:t>
      </w:r>
      <w:r w:rsidRPr="00197E6D">
        <w:rPr>
          <w:rFonts w:ascii="Palatino Linotype" w:hAnsi="Palatino Linotype" w:cs="Arial"/>
        </w:rPr>
        <w:t xml:space="preserve"> material para digitalizar la </w:t>
      </w:r>
      <w:r w:rsidR="00943C59" w:rsidRPr="00197E6D">
        <w:rPr>
          <w:rFonts w:ascii="Palatino Linotype" w:hAnsi="Palatino Linotype" w:cs="Arial"/>
        </w:rPr>
        <w:t>información de los expedientes, lo que se traduce en el mismo efecto de no poder entregarla a través de SAIMEX.</w:t>
      </w:r>
    </w:p>
    <w:p w14:paraId="54A63960" w14:textId="77777777" w:rsidR="007547BF" w:rsidRPr="00197E6D" w:rsidRDefault="007547BF" w:rsidP="00F30C1D">
      <w:pPr>
        <w:spacing w:line="360" w:lineRule="auto"/>
        <w:jc w:val="both"/>
        <w:rPr>
          <w:rFonts w:ascii="Palatino Linotype" w:hAnsi="Palatino Linotype" w:cs="Arial"/>
        </w:rPr>
      </w:pPr>
    </w:p>
    <w:p w14:paraId="07F3FC82" w14:textId="41633C17" w:rsidR="007547BF" w:rsidRPr="00197E6D" w:rsidRDefault="007547BF" w:rsidP="00F30C1D">
      <w:pPr>
        <w:spacing w:line="360" w:lineRule="auto"/>
        <w:jc w:val="both"/>
        <w:rPr>
          <w:rFonts w:ascii="Palatino Linotype" w:hAnsi="Palatino Linotype" w:cs="Arial"/>
        </w:rPr>
      </w:pPr>
      <w:r w:rsidRPr="00197E6D">
        <w:rPr>
          <w:rFonts w:ascii="Palatino Linotype" w:hAnsi="Palatino Linotype" w:cs="Arial"/>
        </w:rPr>
        <w:lastRenderedPageBreak/>
        <w:t xml:space="preserve">En ese sentido, se considera que el Sujeto Obligado dispuso </w:t>
      </w:r>
      <w:r w:rsidR="00E85C3C" w:rsidRPr="00197E6D">
        <w:rPr>
          <w:rFonts w:ascii="Palatino Linotype" w:hAnsi="Palatino Linotype" w:cs="Arial"/>
        </w:rPr>
        <w:t>la</w:t>
      </w:r>
      <w:r w:rsidRPr="00197E6D">
        <w:rPr>
          <w:rFonts w:ascii="Palatino Linotype" w:hAnsi="Palatino Linotype" w:cs="Arial"/>
        </w:rPr>
        <w:t xml:space="preserve"> información en demás modalidades,</w:t>
      </w:r>
      <w:r w:rsidR="00E85C3C" w:rsidRPr="00197E6D">
        <w:rPr>
          <w:rFonts w:ascii="Palatino Linotype" w:hAnsi="Palatino Linotype" w:cs="Arial"/>
        </w:rPr>
        <w:t xml:space="preserve"> fundando y motivando,</w:t>
      </w:r>
      <w:r w:rsidRPr="00197E6D">
        <w:rPr>
          <w:rFonts w:ascii="Palatino Linotype" w:hAnsi="Palatino Linotype" w:cs="Arial"/>
        </w:rPr>
        <w:t xml:space="preserve"> cumpliendo con lo establecido en el </w:t>
      </w:r>
      <w:r w:rsidR="00E85C3C" w:rsidRPr="00197E6D">
        <w:rPr>
          <w:rFonts w:ascii="Palatino Linotype" w:hAnsi="Palatino Linotype" w:cs="Arial"/>
        </w:rPr>
        <w:t>lineamiento vigésimo quinto</w:t>
      </w:r>
      <w:r w:rsidR="00205668" w:rsidRPr="00197E6D">
        <w:rPr>
          <w:rFonts w:ascii="Palatino Linotype" w:hAnsi="Palatino Linotype" w:cs="Arial"/>
        </w:rPr>
        <w:t xml:space="preserve"> y vigésimo sexto</w:t>
      </w:r>
      <w:r w:rsidR="00E85C3C" w:rsidRPr="00197E6D">
        <w:rPr>
          <w:rFonts w:ascii="Palatino Linotype" w:hAnsi="Palatino Linotype" w:cs="Arial"/>
        </w:rPr>
        <w:t>.</w:t>
      </w:r>
    </w:p>
    <w:p w14:paraId="2050FFED" w14:textId="154367D0"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VIGÉSIMO QUINTO.</w:t>
      </w:r>
      <w:r w:rsidRPr="00197E6D">
        <w:rPr>
          <w:rFonts w:ascii="Palatino Linotype" w:hAnsi="Palatino Linotype" w:cs="Arial"/>
          <w:i/>
          <w:sz w:val="22"/>
        </w:rPr>
        <w:t xml:space="preserve"> El Sujeto Obligado de encontrarse impedido para otorgar la información a través del sistema electrónico correspondiente, deberá fundar y motivar la imposibilidad y ofrecer al particular las siguientes modalidades de entrega de información:</w:t>
      </w:r>
    </w:p>
    <w:p w14:paraId="55F2586C" w14:textId="77777777" w:rsidR="00E85C3C" w:rsidRPr="00197E6D" w:rsidRDefault="00E85C3C" w:rsidP="00E85C3C">
      <w:pPr>
        <w:spacing w:line="276" w:lineRule="auto"/>
        <w:ind w:left="851" w:right="474"/>
        <w:jc w:val="both"/>
        <w:rPr>
          <w:rFonts w:ascii="Palatino Linotype" w:hAnsi="Palatino Linotype" w:cs="Arial"/>
          <w:i/>
          <w:sz w:val="22"/>
        </w:rPr>
      </w:pPr>
    </w:p>
    <w:p w14:paraId="5E76F3AC" w14:textId="77777777"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I.</w:t>
      </w:r>
      <w:r w:rsidRPr="00197E6D">
        <w:rPr>
          <w:rFonts w:ascii="Palatino Linotype" w:hAnsi="Palatino Linotype" w:cs="Arial"/>
          <w:i/>
          <w:sz w:val="22"/>
        </w:rPr>
        <w:t xml:space="preserve"> Disco compacto;</w:t>
      </w:r>
    </w:p>
    <w:p w14:paraId="146EFFC1" w14:textId="77777777"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II.</w:t>
      </w:r>
      <w:r w:rsidRPr="00197E6D">
        <w:rPr>
          <w:rFonts w:ascii="Palatino Linotype" w:hAnsi="Palatino Linotype" w:cs="Arial"/>
          <w:i/>
          <w:sz w:val="22"/>
        </w:rPr>
        <w:t xml:space="preserve"> Dispositivo de almacenamiento aportado por el particular (CD o USB);</w:t>
      </w:r>
    </w:p>
    <w:p w14:paraId="015642AB" w14:textId="77777777"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III.</w:t>
      </w:r>
      <w:r w:rsidRPr="00197E6D">
        <w:rPr>
          <w:rFonts w:ascii="Palatino Linotype" w:hAnsi="Palatino Linotype" w:cs="Arial"/>
          <w:i/>
          <w:sz w:val="22"/>
        </w:rPr>
        <w:t xml:space="preserve"> Copias simples o certificadas previo pago de derechos correspondientes;</w:t>
      </w:r>
    </w:p>
    <w:p w14:paraId="21A7BA54" w14:textId="171B2090"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IV.</w:t>
      </w:r>
      <w:r w:rsidRPr="00197E6D">
        <w:rPr>
          <w:rFonts w:ascii="Palatino Linotype" w:hAnsi="Palatino Linotype" w:cs="Arial"/>
          <w:i/>
          <w:sz w:val="22"/>
        </w:rPr>
        <w:t xml:space="preserve"> Entrega en la unidad de Transparencia o a domicilio por correo postal certificado, previo pago derechos correspondientes;</w:t>
      </w:r>
    </w:p>
    <w:p w14:paraId="3AA3DC38" w14:textId="77777777"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V.</w:t>
      </w:r>
      <w:r w:rsidRPr="00197E6D">
        <w:rPr>
          <w:rFonts w:ascii="Palatino Linotype" w:hAnsi="Palatino Linotype" w:cs="Arial"/>
          <w:i/>
          <w:sz w:val="22"/>
        </w:rPr>
        <w:t xml:space="preserve"> En su caso, correo electrónico o vínculo electrónico.</w:t>
      </w:r>
    </w:p>
    <w:p w14:paraId="3059FB07" w14:textId="1A14AB0A" w:rsidR="00E85C3C" w:rsidRPr="00197E6D" w:rsidRDefault="00E85C3C" w:rsidP="00E85C3C">
      <w:pPr>
        <w:spacing w:line="276" w:lineRule="auto"/>
        <w:ind w:left="851" w:right="474"/>
        <w:jc w:val="both"/>
        <w:rPr>
          <w:rFonts w:ascii="Palatino Linotype" w:hAnsi="Palatino Linotype" w:cs="Arial"/>
          <w:i/>
          <w:sz w:val="22"/>
        </w:rPr>
      </w:pPr>
      <w:r w:rsidRPr="00197E6D">
        <w:rPr>
          <w:rFonts w:ascii="Palatino Linotype" w:hAnsi="Palatino Linotype" w:cs="Arial"/>
          <w:i/>
          <w:sz w:val="22"/>
        </w:rPr>
        <w:t>En caso de que el particular proporcione el dispositivo electrónico para la entrega de la información, la reproducción se hará sin costo.</w:t>
      </w:r>
    </w:p>
    <w:p w14:paraId="070001C1" w14:textId="77777777" w:rsidR="00E85C3C" w:rsidRPr="00197E6D" w:rsidRDefault="00E85C3C" w:rsidP="00F30C1D">
      <w:pPr>
        <w:spacing w:line="360" w:lineRule="auto"/>
        <w:jc w:val="both"/>
        <w:rPr>
          <w:rFonts w:ascii="Palatino Linotype" w:hAnsi="Palatino Linotype" w:cs="Arial"/>
        </w:rPr>
      </w:pPr>
    </w:p>
    <w:p w14:paraId="26500429" w14:textId="0B66DC14" w:rsidR="00E85C3C" w:rsidRPr="00197E6D" w:rsidRDefault="00205668" w:rsidP="00205668">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VIGÉSIMO SEXTO.</w:t>
      </w:r>
      <w:r w:rsidRPr="00197E6D">
        <w:rPr>
          <w:rFonts w:ascii="Palatino Linotype" w:hAnsi="Palatino Linotype" w:cs="Arial"/>
          <w:i/>
          <w:sz w:val="22"/>
        </w:rPr>
        <w:t xml:space="preserve"> Para la entrega de la información en una modalidad distinta a los medios electrónicos, el Sujeto Obligado deberá indicar a través de los sistemas electrónicos el nombre del servidor público que lo atenderá, domicilio de la Unidad de Transparencia, los días, horarios de atención, y en su caso los costos de reproducción.</w:t>
      </w:r>
    </w:p>
    <w:p w14:paraId="66BC5177" w14:textId="77777777" w:rsidR="00E85C3C" w:rsidRPr="00197E6D" w:rsidRDefault="00E85C3C" w:rsidP="00205668">
      <w:pPr>
        <w:spacing w:line="276" w:lineRule="auto"/>
        <w:ind w:left="851" w:right="474"/>
        <w:jc w:val="both"/>
        <w:rPr>
          <w:rFonts w:ascii="Palatino Linotype" w:hAnsi="Palatino Linotype" w:cs="Arial"/>
          <w:i/>
          <w:sz w:val="22"/>
        </w:rPr>
      </w:pPr>
    </w:p>
    <w:p w14:paraId="7F6DEB1C" w14:textId="620BA9AC" w:rsidR="00943C59" w:rsidRPr="00197E6D" w:rsidRDefault="00205668" w:rsidP="00205668">
      <w:pPr>
        <w:spacing w:line="276" w:lineRule="auto"/>
        <w:ind w:left="851" w:right="474"/>
        <w:jc w:val="both"/>
        <w:rPr>
          <w:rFonts w:ascii="Palatino Linotype" w:hAnsi="Palatino Linotype" w:cs="Arial"/>
          <w:i/>
          <w:sz w:val="22"/>
        </w:rPr>
      </w:pPr>
      <w:r w:rsidRPr="00197E6D">
        <w:rPr>
          <w:rFonts w:ascii="Palatino Linotype" w:hAnsi="Palatino Linotype" w:cs="Arial"/>
          <w:i/>
          <w:sz w:val="22"/>
        </w:rPr>
        <w:t>En caso que la información se programe de manera calendarizada, el Sujeto Obligado, deberá tener disponible la información correspondiente a la entrega de la primera fecha. En caso que el particular no acuda por la información, el Sujeto Obligado, no tendrá la obligación de generar las subsecuentes, hasta en tanto no se presente por el primer soporte documental.</w:t>
      </w:r>
    </w:p>
    <w:p w14:paraId="08395D63" w14:textId="77777777" w:rsidR="00A9068B" w:rsidRPr="00197E6D" w:rsidRDefault="00A9068B" w:rsidP="00F30C1D">
      <w:pPr>
        <w:spacing w:line="360" w:lineRule="auto"/>
        <w:jc w:val="both"/>
        <w:rPr>
          <w:rFonts w:ascii="Palatino Linotype" w:hAnsi="Palatino Linotype" w:cs="Arial"/>
        </w:rPr>
      </w:pPr>
    </w:p>
    <w:p w14:paraId="49B9EE05" w14:textId="527B3FB9" w:rsidR="00A9068B" w:rsidRPr="00197E6D" w:rsidRDefault="000E09E1" w:rsidP="00F30C1D">
      <w:pPr>
        <w:spacing w:line="360" w:lineRule="auto"/>
        <w:jc w:val="both"/>
        <w:rPr>
          <w:rFonts w:ascii="Palatino Linotype" w:hAnsi="Palatino Linotype" w:cs="Arial"/>
        </w:rPr>
      </w:pPr>
      <w:r w:rsidRPr="00197E6D">
        <w:rPr>
          <w:rFonts w:ascii="Palatino Linotype" w:hAnsi="Palatino Linotype" w:cs="Arial"/>
        </w:rPr>
        <w:t xml:space="preserve">En este punto, se llega a la convicción que el Sujeto Obligado dispuso la información en los medios que tuvo al </w:t>
      </w:r>
      <w:r w:rsidR="00F502A0" w:rsidRPr="00197E6D">
        <w:rPr>
          <w:rFonts w:ascii="Palatino Linotype" w:hAnsi="Palatino Linotype" w:cs="Arial"/>
        </w:rPr>
        <w:t>alcance, sin que hasta este momento se haya seleccionado modalidad distinta para recibir la misma.</w:t>
      </w:r>
    </w:p>
    <w:p w14:paraId="5D4872E6" w14:textId="77777777" w:rsidR="00F502A0" w:rsidRPr="00197E6D" w:rsidRDefault="00F502A0" w:rsidP="00F30C1D">
      <w:pPr>
        <w:spacing w:line="360" w:lineRule="auto"/>
        <w:jc w:val="both"/>
        <w:rPr>
          <w:rFonts w:ascii="Palatino Linotype" w:hAnsi="Palatino Linotype" w:cs="Arial"/>
        </w:rPr>
      </w:pPr>
    </w:p>
    <w:p w14:paraId="6B97CB7C" w14:textId="33673E55" w:rsidR="00F502A0" w:rsidRPr="00197E6D" w:rsidRDefault="00F502A0" w:rsidP="00F30C1D">
      <w:pPr>
        <w:spacing w:line="360" w:lineRule="auto"/>
        <w:jc w:val="both"/>
        <w:rPr>
          <w:rFonts w:ascii="Palatino Linotype" w:hAnsi="Palatino Linotype" w:cs="Arial"/>
        </w:rPr>
      </w:pPr>
      <w:r w:rsidRPr="00197E6D">
        <w:rPr>
          <w:rFonts w:ascii="Palatino Linotype" w:hAnsi="Palatino Linotype" w:cs="Arial"/>
        </w:rPr>
        <w:lastRenderedPageBreak/>
        <w:t xml:space="preserve">Finalmente en lo que respecta a la porción del punto 2 de la solicitud, </w:t>
      </w:r>
      <w:r w:rsidR="00F25A25" w:rsidRPr="00197E6D">
        <w:rPr>
          <w:rFonts w:ascii="Palatino Linotype" w:hAnsi="Palatino Linotype" w:cs="Arial"/>
        </w:rPr>
        <w:t xml:space="preserve">correspondiente a las Versiones estenográficas de las sesiones de COPLADEMUN, </w:t>
      </w:r>
      <w:r w:rsidR="008F0FCA" w:rsidRPr="00197E6D">
        <w:rPr>
          <w:rFonts w:ascii="Palatino Linotype" w:hAnsi="Palatino Linotype" w:cs="Arial"/>
        </w:rPr>
        <w:t xml:space="preserve">el Sujeto Obligado manifestó su </w:t>
      </w:r>
      <w:r w:rsidR="00F25A25" w:rsidRPr="00197E6D">
        <w:rPr>
          <w:rFonts w:ascii="Palatino Linotype" w:hAnsi="Palatino Linotype" w:cs="Arial"/>
        </w:rPr>
        <w:t>incompetencia</w:t>
      </w:r>
      <w:r w:rsidR="008F0FCA" w:rsidRPr="00197E6D">
        <w:rPr>
          <w:rFonts w:ascii="Palatino Linotype" w:hAnsi="Palatino Linotype" w:cs="Arial"/>
        </w:rPr>
        <w:t xml:space="preserve"> para </w:t>
      </w:r>
      <w:r w:rsidR="00F25A25" w:rsidRPr="00197E6D">
        <w:rPr>
          <w:rFonts w:ascii="Palatino Linotype" w:hAnsi="Palatino Linotype" w:cs="Arial"/>
        </w:rPr>
        <w:t>poseer la información.</w:t>
      </w:r>
    </w:p>
    <w:p w14:paraId="1ACF0831" w14:textId="77777777" w:rsidR="00F25A25" w:rsidRPr="00197E6D" w:rsidRDefault="00F25A25" w:rsidP="00F30C1D">
      <w:pPr>
        <w:spacing w:line="360" w:lineRule="auto"/>
        <w:jc w:val="both"/>
        <w:rPr>
          <w:rFonts w:ascii="Palatino Linotype" w:hAnsi="Palatino Linotype" w:cs="Arial"/>
        </w:rPr>
      </w:pPr>
    </w:p>
    <w:p w14:paraId="1379F3F4" w14:textId="46D6CA3B" w:rsidR="00F25A25" w:rsidRPr="00197E6D" w:rsidRDefault="00F25A25" w:rsidP="00F30C1D">
      <w:pPr>
        <w:spacing w:line="360" w:lineRule="auto"/>
        <w:jc w:val="both"/>
        <w:rPr>
          <w:rFonts w:ascii="Palatino Linotype" w:hAnsi="Palatino Linotype" w:cs="Arial"/>
        </w:rPr>
      </w:pPr>
      <w:r w:rsidRPr="00197E6D">
        <w:rPr>
          <w:rFonts w:ascii="Palatino Linotype" w:hAnsi="Palatino Linotype" w:cs="Arial"/>
        </w:rPr>
        <w:t>Declaración que adquiere validez ya que el Comité de Planeación para el Desarrollo del Estado de México COPLADEM, se constituye como un Sujeto Obligado en materia de transparencia independiente</w:t>
      </w:r>
      <w:r w:rsidR="000F664D" w:rsidRPr="00197E6D">
        <w:rPr>
          <w:rFonts w:ascii="Palatino Linotype" w:hAnsi="Palatino Linotype" w:cs="Arial"/>
        </w:rPr>
        <w:t xml:space="preserve"> y distinto al Ayuntamiento en cuestión.</w:t>
      </w:r>
    </w:p>
    <w:p w14:paraId="01C057D0" w14:textId="426FA77D" w:rsidR="000F664D" w:rsidRPr="00197E6D" w:rsidRDefault="000F664D" w:rsidP="00F30C1D">
      <w:pPr>
        <w:spacing w:line="360" w:lineRule="auto"/>
        <w:jc w:val="both"/>
        <w:rPr>
          <w:rFonts w:ascii="Palatino Linotype" w:hAnsi="Palatino Linotype" w:cs="Arial"/>
        </w:rPr>
      </w:pPr>
      <w:r w:rsidRPr="00197E6D">
        <w:rPr>
          <w:rFonts w:ascii="Palatino Linotype" w:hAnsi="Palatino Linotype" w:cs="Arial"/>
          <w:noProof/>
          <w:lang w:val="es-MX"/>
        </w:rPr>
        <w:drawing>
          <wp:anchor distT="0" distB="0" distL="114300" distR="114300" simplePos="0" relativeHeight="251661312" behindDoc="0" locked="0" layoutInCell="1" allowOverlap="1" wp14:anchorId="6CFC2676" wp14:editId="7425B529">
            <wp:simplePos x="0" y="0"/>
            <wp:positionH relativeFrom="column">
              <wp:posOffset>684589</wp:posOffset>
            </wp:positionH>
            <wp:positionV relativeFrom="paragraph">
              <wp:posOffset>185361</wp:posOffset>
            </wp:positionV>
            <wp:extent cx="4125432" cy="2849945"/>
            <wp:effectExtent l="0" t="0" r="889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C9DED.tmp"/>
                    <pic:cNvPicPr/>
                  </pic:nvPicPr>
                  <pic:blipFill>
                    <a:blip r:embed="rId11">
                      <a:extLst>
                        <a:ext uri="{28A0092B-C50C-407E-A947-70E740481C1C}">
                          <a14:useLocalDpi xmlns:a14="http://schemas.microsoft.com/office/drawing/2010/main" val="0"/>
                        </a:ext>
                      </a:extLst>
                    </a:blip>
                    <a:stretch>
                      <a:fillRect/>
                    </a:stretch>
                  </pic:blipFill>
                  <pic:spPr>
                    <a:xfrm>
                      <a:off x="0" y="0"/>
                      <a:ext cx="4125432" cy="2849945"/>
                    </a:xfrm>
                    <a:prstGeom prst="rect">
                      <a:avLst/>
                    </a:prstGeom>
                  </pic:spPr>
                </pic:pic>
              </a:graphicData>
            </a:graphic>
            <wp14:sizeRelH relativeFrom="margin">
              <wp14:pctWidth>0</wp14:pctWidth>
            </wp14:sizeRelH>
            <wp14:sizeRelV relativeFrom="margin">
              <wp14:pctHeight>0</wp14:pctHeight>
            </wp14:sizeRelV>
          </wp:anchor>
        </w:drawing>
      </w:r>
    </w:p>
    <w:p w14:paraId="50F2377E" w14:textId="58A80FB6" w:rsidR="000F664D" w:rsidRPr="00197E6D" w:rsidRDefault="000F664D" w:rsidP="00F30C1D">
      <w:pPr>
        <w:spacing w:line="360" w:lineRule="auto"/>
        <w:jc w:val="both"/>
        <w:rPr>
          <w:rFonts w:ascii="Palatino Linotype" w:hAnsi="Palatino Linotype" w:cs="Arial"/>
        </w:rPr>
      </w:pPr>
    </w:p>
    <w:p w14:paraId="4AF57099" w14:textId="6C0AA5D3" w:rsidR="000F664D" w:rsidRPr="00197E6D" w:rsidRDefault="000F664D" w:rsidP="00F30C1D">
      <w:pPr>
        <w:spacing w:line="360" w:lineRule="auto"/>
        <w:jc w:val="both"/>
        <w:rPr>
          <w:rFonts w:ascii="Palatino Linotype" w:hAnsi="Palatino Linotype" w:cs="Arial"/>
        </w:rPr>
      </w:pPr>
    </w:p>
    <w:p w14:paraId="111CB029" w14:textId="77777777" w:rsidR="000F664D" w:rsidRPr="00197E6D" w:rsidRDefault="000F664D" w:rsidP="00F30C1D">
      <w:pPr>
        <w:spacing w:line="360" w:lineRule="auto"/>
        <w:jc w:val="both"/>
        <w:rPr>
          <w:rFonts w:ascii="Palatino Linotype" w:hAnsi="Palatino Linotype" w:cs="Arial"/>
        </w:rPr>
      </w:pPr>
    </w:p>
    <w:p w14:paraId="0B11E7FC" w14:textId="77777777" w:rsidR="000F664D" w:rsidRPr="00197E6D" w:rsidRDefault="000F664D" w:rsidP="00F30C1D">
      <w:pPr>
        <w:spacing w:line="360" w:lineRule="auto"/>
        <w:jc w:val="both"/>
        <w:rPr>
          <w:rFonts w:ascii="Palatino Linotype" w:hAnsi="Palatino Linotype" w:cs="Arial"/>
        </w:rPr>
      </w:pPr>
    </w:p>
    <w:p w14:paraId="48FD665E" w14:textId="77777777" w:rsidR="000F664D" w:rsidRPr="00197E6D" w:rsidRDefault="000F664D" w:rsidP="00F30C1D">
      <w:pPr>
        <w:spacing w:line="360" w:lineRule="auto"/>
        <w:jc w:val="both"/>
        <w:rPr>
          <w:rFonts w:ascii="Palatino Linotype" w:hAnsi="Palatino Linotype" w:cs="Arial"/>
        </w:rPr>
      </w:pPr>
    </w:p>
    <w:p w14:paraId="3C4D0A5A" w14:textId="77777777" w:rsidR="000F664D" w:rsidRPr="00197E6D" w:rsidRDefault="000F664D" w:rsidP="00F30C1D">
      <w:pPr>
        <w:spacing w:line="360" w:lineRule="auto"/>
        <w:jc w:val="both"/>
        <w:rPr>
          <w:rFonts w:ascii="Palatino Linotype" w:hAnsi="Palatino Linotype" w:cs="Arial"/>
        </w:rPr>
      </w:pPr>
    </w:p>
    <w:p w14:paraId="7292EF3E" w14:textId="77777777" w:rsidR="000F664D" w:rsidRPr="00197E6D" w:rsidRDefault="000F664D" w:rsidP="00F30C1D">
      <w:pPr>
        <w:spacing w:line="360" w:lineRule="auto"/>
        <w:jc w:val="both"/>
        <w:rPr>
          <w:rFonts w:ascii="Palatino Linotype" w:hAnsi="Palatino Linotype" w:cs="Arial"/>
        </w:rPr>
      </w:pPr>
    </w:p>
    <w:p w14:paraId="09F1017B" w14:textId="77777777" w:rsidR="000F664D" w:rsidRPr="00197E6D" w:rsidRDefault="000F664D" w:rsidP="00F30C1D">
      <w:pPr>
        <w:spacing w:line="360" w:lineRule="auto"/>
        <w:jc w:val="both"/>
        <w:rPr>
          <w:rFonts w:ascii="Palatino Linotype" w:hAnsi="Palatino Linotype" w:cs="Arial"/>
        </w:rPr>
      </w:pPr>
    </w:p>
    <w:p w14:paraId="7DD28B25" w14:textId="77777777" w:rsidR="000F664D" w:rsidRPr="00197E6D" w:rsidRDefault="000F664D" w:rsidP="00F30C1D">
      <w:pPr>
        <w:spacing w:line="360" w:lineRule="auto"/>
        <w:jc w:val="both"/>
        <w:rPr>
          <w:rFonts w:ascii="Palatino Linotype" w:hAnsi="Palatino Linotype" w:cs="Arial"/>
        </w:rPr>
      </w:pPr>
    </w:p>
    <w:p w14:paraId="77592B96" w14:textId="77777777" w:rsidR="00FB238F" w:rsidRPr="00197E6D" w:rsidRDefault="00FB238F" w:rsidP="00F30C1D">
      <w:pPr>
        <w:spacing w:line="360" w:lineRule="auto"/>
        <w:jc w:val="both"/>
        <w:rPr>
          <w:rFonts w:ascii="Palatino Linotype" w:hAnsi="Palatino Linotype" w:cs="Arial"/>
        </w:rPr>
      </w:pPr>
    </w:p>
    <w:p w14:paraId="113104E1" w14:textId="15715CEA" w:rsidR="000F664D" w:rsidRPr="00197E6D" w:rsidRDefault="00FB238F" w:rsidP="00F30C1D">
      <w:pPr>
        <w:spacing w:line="360" w:lineRule="auto"/>
        <w:jc w:val="both"/>
        <w:rPr>
          <w:rFonts w:ascii="Palatino Linotype" w:hAnsi="Palatino Linotype" w:cs="Arial"/>
        </w:rPr>
      </w:pPr>
      <w:r w:rsidRPr="00197E6D">
        <w:rPr>
          <w:rFonts w:ascii="Palatino Linotype" w:hAnsi="Palatino Linotype" w:cs="Arial"/>
        </w:rPr>
        <w:t xml:space="preserve">En concordancia a lo anterior, en su propia página web se localizan </w:t>
      </w:r>
      <w:r w:rsidR="0063495C" w:rsidRPr="00197E6D">
        <w:rPr>
          <w:rFonts w:ascii="Palatino Linotype" w:hAnsi="Palatino Linotype" w:cs="Arial"/>
        </w:rPr>
        <w:t>las actas de la Asamblea.</w:t>
      </w:r>
      <w:r w:rsidR="0063495C" w:rsidRPr="00197E6D">
        <w:rPr>
          <w:rStyle w:val="Refdenotaalpie"/>
          <w:rFonts w:ascii="Palatino Linotype" w:hAnsi="Palatino Linotype" w:cs="Arial"/>
        </w:rPr>
        <w:footnoteReference w:id="2"/>
      </w:r>
    </w:p>
    <w:p w14:paraId="711E5451" w14:textId="77777777" w:rsidR="0063495C" w:rsidRPr="00197E6D" w:rsidRDefault="0063495C" w:rsidP="00F30C1D">
      <w:pPr>
        <w:spacing w:line="360" w:lineRule="auto"/>
        <w:jc w:val="both"/>
        <w:rPr>
          <w:rFonts w:ascii="Palatino Linotype" w:hAnsi="Palatino Linotype" w:cs="Arial"/>
        </w:rPr>
      </w:pPr>
    </w:p>
    <w:p w14:paraId="2094D7B9" w14:textId="77777777" w:rsidR="000F664D" w:rsidRPr="00197E6D" w:rsidRDefault="000F664D" w:rsidP="00935AC5">
      <w:pPr>
        <w:spacing w:line="360" w:lineRule="auto"/>
        <w:ind w:left="708" w:hanging="708"/>
        <w:jc w:val="both"/>
        <w:rPr>
          <w:rFonts w:ascii="Palatino Linotype" w:hAnsi="Palatino Linotype" w:cs="Arial"/>
        </w:rPr>
      </w:pPr>
    </w:p>
    <w:p w14:paraId="09249F97" w14:textId="521495E1" w:rsidR="000F664D" w:rsidRPr="00197E6D" w:rsidRDefault="000F664D" w:rsidP="00F30C1D">
      <w:pPr>
        <w:spacing w:line="360" w:lineRule="auto"/>
        <w:jc w:val="both"/>
        <w:rPr>
          <w:rFonts w:ascii="Palatino Linotype" w:hAnsi="Palatino Linotype" w:cs="Arial"/>
        </w:rPr>
      </w:pPr>
    </w:p>
    <w:p w14:paraId="5D0B0CFD" w14:textId="77777777" w:rsidR="000F664D" w:rsidRPr="00197E6D" w:rsidRDefault="000F664D" w:rsidP="00F30C1D">
      <w:pPr>
        <w:spacing w:line="360" w:lineRule="auto"/>
        <w:jc w:val="both"/>
        <w:rPr>
          <w:rFonts w:ascii="Palatino Linotype" w:hAnsi="Palatino Linotype" w:cs="Arial"/>
        </w:rPr>
      </w:pPr>
    </w:p>
    <w:p w14:paraId="44ED739A" w14:textId="4B39C908" w:rsidR="000F664D" w:rsidRPr="00197E6D" w:rsidRDefault="0063495C" w:rsidP="00F30C1D">
      <w:pPr>
        <w:spacing w:line="360" w:lineRule="auto"/>
        <w:jc w:val="both"/>
        <w:rPr>
          <w:rFonts w:ascii="Palatino Linotype" w:hAnsi="Palatino Linotype" w:cs="Arial"/>
        </w:rPr>
      </w:pPr>
      <w:r w:rsidRPr="00197E6D">
        <w:rPr>
          <w:rFonts w:ascii="Palatino Linotype" w:hAnsi="Palatino Linotype" w:cs="Arial"/>
          <w:noProof/>
          <w:lang w:val="es-MX"/>
        </w:rPr>
        <w:lastRenderedPageBreak/>
        <w:drawing>
          <wp:anchor distT="0" distB="0" distL="114300" distR="114300" simplePos="0" relativeHeight="251662336" behindDoc="0" locked="0" layoutInCell="1" allowOverlap="1" wp14:anchorId="34C661C9" wp14:editId="46593EBE">
            <wp:simplePos x="0" y="0"/>
            <wp:positionH relativeFrom="column">
              <wp:posOffset>1141508</wp:posOffset>
            </wp:positionH>
            <wp:positionV relativeFrom="paragraph">
              <wp:posOffset>532</wp:posOffset>
            </wp:positionV>
            <wp:extent cx="3655060" cy="3104515"/>
            <wp:effectExtent l="0" t="0" r="254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F497.tmp"/>
                    <pic:cNvPicPr/>
                  </pic:nvPicPr>
                  <pic:blipFill>
                    <a:blip r:embed="rId12">
                      <a:extLst>
                        <a:ext uri="{28A0092B-C50C-407E-A947-70E740481C1C}">
                          <a14:useLocalDpi xmlns:a14="http://schemas.microsoft.com/office/drawing/2010/main" val="0"/>
                        </a:ext>
                      </a:extLst>
                    </a:blip>
                    <a:stretch>
                      <a:fillRect/>
                    </a:stretch>
                  </pic:blipFill>
                  <pic:spPr>
                    <a:xfrm>
                      <a:off x="0" y="0"/>
                      <a:ext cx="3655060" cy="3104515"/>
                    </a:xfrm>
                    <a:prstGeom prst="rect">
                      <a:avLst/>
                    </a:prstGeom>
                  </pic:spPr>
                </pic:pic>
              </a:graphicData>
            </a:graphic>
            <wp14:sizeRelH relativeFrom="margin">
              <wp14:pctWidth>0</wp14:pctWidth>
            </wp14:sizeRelH>
            <wp14:sizeRelV relativeFrom="margin">
              <wp14:pctHeight>0</wp14:pctHeight>
            </wp14:sizeRelV>
          </wp:anchor>
        </w:drawing>
      </w:r>
    </w:p>
    <w:p w14:paraId="7E167582" w14:textId="0231CAB2" w:rsidR="00205668" w:rsidRPr="00197E6D" w:rsidRDefault="00205668" w:rsidP="00F30C1D">
      <w:pPr>
        <w:spacing w:line="360" w:lineRule="auto"/>
        <w:jc w:val="both"/>
        <w:rPr>
          <w:rFonts w:ascii="Palatino Linotype" w:hAnsi="Palatino Linotype" w:cs="Arial"/>
        </w:rPr>
      </w:pPr>
    </w:p>
    <w:p w14:paraId="3EA6F1F0" w14:textId="229653A1" w:rsidR="00205668" w:rsidRPr="00197E6D" w:rsidRDefault="00205668" w:rsidP="00F30C1D">
      <w:pPr>
        <w:spacing w:line="360" w:lineRule="auto"/>
        <w:jc w:val="both"/>
        <w:rPr>
          <w:rFonts w:ascii="Palatino Linotype" w:hAnsi="Palatino Linotype" w:cs="Arial"/>
        </w:rPr>
      </w:pPr>
    </w:p>
    <w:p w14:paraId="7CED22AF" w14:textId="6D74D54E" w:rsidR="00A9068B" w:rsidRPr="00197E6D" w:rsidRDefault="00A9068B" w:rsidP="00F30C1D">
      <w:pPr>
        <w:spacing w:line="360" w:lineRule="auto"/>
        <w:jc w:val="both"/>
        <w:rPr>
          <w:rFonts w:ascii="Palatino Linotype" w:hAnsi="Palatino Linotype" w:cs="Arial"/>
        </w:rPr>
      </w:pPr>
    </w:p>
    <w:p w14:paraId="7E1A8CDE" w14:textId="77777777" w:rsidR="0063495C" w:rsidRPr="00197E6D" w:rsidRDefault="0063495C" w:rsidP="00F30C1D">
      <w:pPr>
        <w:spacing w:line="360" w:lineRule="auto"/>
        <w:jc w:val="both"/>
        <w:rPr>
          <w:rFonts w:ascii="Palatino Linotype" w:hAnsi="Palatino Linotype" w:cs="Arial"/>
        </w:rPr>
      </w:pPr>
    </w:p>
    <w:p w14:paraId="769E100D" w14:textId="77777777" w:rsidR="0063495C" w:rsidRPr="00197E6D" w:rsidRDefault="0063495C" w:rsidP="00F30C1D">
      <w:pPr>
        <w:spacing w:line="360" w:lineRule="auto"/>
        <w:jc w:val="both"/>
        <w:rPr>
          <w:rFonts w:ascii="Palatino Linotype" w:hAnsi="Palatino Linotype" w:cs="Arial"/>
        </w:rPr>
      </w:pPr>
    </w:p>
    <w:p w14:paraId="28DAB18B" w14:textId="77777777" w:rsidR="0063495C" w:rsidRPr="00197E6D" w:rsidRDefault="0063495C" w:rsidP="00F30C1D">
      <w:pPr>
        <w:spacing w:line="360" w:lineRule="auto"/>
        <w:jc w:val="both"/>
        <w:rPr>
          <w:rFonts w:ascii="Palatino Linotype" w:hAnsi="Palatino Linotype" w:cs="Arial"/>
        </w:rPr>
      </w:pPr>
    </w:p>
    <w:p w14:paraId="68D9EDD9" w14:textId="77777777" w:rsidR="0063495C" w:rsidRPr="00197E6D" w:rsidRDefault="0063495C" w:rsidP="00F30C1D">
      <w:pPr>
        <w:spacing w:line="360" w:lineRule="auto"/>
        <w:jc w:val="both"/>
        <w:rPr>
          <w:rFonts w:ascii="Palatino Linotype" w:hAnsi="Palatino Linotype" w:cs="Arial"/>
        </w:rPr>
      </w:pPr>
    </w:p>
    <w:p w14:paraId="0B867B32" w14:textId="77777777" w:rsidR="0063495C" w:rsidRPr="00197E6D" w:rsidRDefault="0063495C" w:rsidP="00F30C1D">
      <w:pPr>
        <w:spacing w:line="360" w:lineRule="auto"/>
        <w:jc w:val="both"/>
        <w:rPr>
          <w:rFonts w:ascii="Palatino Linotype" w:hAnsi="Palatino Linotype" w:cs="Arial"/>
        </w:rPr>
      </w:pPr>
    </w:p>
    <w:p w14:paraId="4130ED14" w14:textId="77777777" w:rsidR="0063495C" w:rsidRPr="00197E6D" w:rsidRDefault="0063495C" w:rsidP="00F30C1D">
      <w:pPr>
        <w:spacing w:line="360" w:lineRule="auto"/>
        <w:jc w:val="both"/>
        <w:rPr>
          <w:rFonts w:ascii="Palatino Linotype" w:hAnsi="Palatino Linotype" w:cs="Arial"/>
        </w:rPr>
      </w:pPr>
    </w:p>
    <w:p w14:paraId="0D03EFC9" w14:textId="77777777" w:rsidR="0063495C" w:rsidRPr="00197E6D" w:rsidRDefault="0063495C" w:rsidP="00F30C1D">
      <w:pPr>
        <w:spacing w:line="360" w:lineRule="auto"/>
        <w:jc w:val="both"/>
        <w:rPr>
          <w:rFonts w:ascii="Palatino Linotype" w:hAnsi="Palatino Linotype" w:cs="Arial"/>
        </w:rPr>
      </w:pPr>
    </w:p>
    <w:p w14:paraId="6B12AB7D" w14:textId="7CE66F68" w:rsidR="0063495C" w:rsidRPr="00197E6D" w:rsidRDefault="0063495C" w:rsidP="00F30C1D">
      <w:pPr>
        <w:spacing w:line="360" w:lineRule="auto"/>
        <w:jc w:val="both"/>
        <w:rPr>
          <w:rFonts w:ascii="Palatino Linotype" w:hAnsi="Palatino Linotype" w:cs="Arial"/>
        </w:rPr>
      </w:pPr>
      <w:r w:rsidRPr="00197E6D">
        <w:rPr>
          <w:rFonts w:ascii="Palatino Linotype" w:hAnsi="Palatino Linotype" w:cs="Arial"/>
        </w:rPr>
        <w:t xml:space="preserve">Motivos por los cuales, este organismo garante </w:t>
      </w:r>
      <w:r w:rsidR="00214A68" w:rsidRPr="00197E6D">
        <w:rPr>
          <w:rFonts w:ascii="Palatino Linotype" w:hAnsi="Palatino Linotype" w:cs="Arial"/>
        </w:rPr>
        <w:t>avala la notoria incompetencia manifestada por el Sujeto Obligado.</w:t>
      </w:r>
    </w:p>
    <w:p w14:paraId="609CA527" w14:textId="37B2081E" w:rsidR="00214A68" w:rsidRPr="00197E6D" w:rsidRDefault="00214A68" w:rsidP="00F30C1D">
      <w:pPr>
        <w:spacing w:line="360" w:lineRule="auto"/>
        <w:jc w:val="both"/>
        <w:rPr>
          <w:rFonts w:ascii="Palatino Linotype" w:hAnsi="Palatino Linotype" w:cs="Arial"/>
        </w:rPr>
      </w:pPr>
      <w:r w:rsidRPr="00197E6D">
        <w:rPr>
          <w:rFonts w:ascii="Palatino Linotype" w:hAnsi="Palatino Linotype" w:cs="Arial"/>
        </w:rPr>
        <w:t xml:space="preserve">Aun y de </w:t>
      </w:r>
      <w:r w:rsidR="004B3280" w:rsidRPr="00197E6D">
        <w:rPr>
          <w:rFonts w:ascii="Palatino Linotype" w:hAnsi="Palatino Linotype" w:cs="Arial"/>
        </w:rPr>
        <w:t>conformidad</w:t>
      </w:r>
      <w:r w:rsidRPr="00197E6D">
        <w:rPr>
          <w:rFonts w:ascii="Palatino Linotype" w:hAnsi="Palatino Linotype" w:cs="Arial"/>
        </w:rPr>
        <w:t xml:space="preserve"> a lo anterior, se invita al Sujeto Obligado, en </w:t>
      </w:r>
      <w:r w:rsidR="004B3280" w:rsidRPr="00197E6D">
        <w:rPr>
          <w:rFonts w:ascii="Palatino Linotype" w:hAnsi="Palatino Linotype" w:cs="Arial"/>
        </w:rPr>
        <w:t xml:space="preserve">los </w:t>
      </w:r>
      <w:r w:rsidRPr="00197E6D">
        <w:rPr>
          <w:rFonts w:ascii="Palatino Linotype" w:hAnsi="Palatino Linotype" w:cs="Arial"/>
        </w:rPr>
        <w:t xml:space="preserve">casos en los que sea </w:t>
      </w:r>
      <w:r w:rsidR="004B3280" w:rsidRPr="00197E6D">
        <w:rPr>
          <w:rFonts w:ascii="Palatino Linotype" w:hAnsi="Palatino Linotype" w:cs="Arial"/>
        </w:rPr>
        <w:t>procedente</w:t>
      </w:r>
      <w:r w:rsidRPr="00197E6D">
        <w:rPr>
          <w:rFonts w:ascii="Palatino Linotype" w:hAnsi="Palatino Linotype" w:cs="Arial"/>
        </w:rPr>
        <w:t xml:space="preserve"> a manifestar la misma dentro del plazo de tres días hábiles de recibida la respuesta</w:t>
      </w:r>
      <w:r w:rsidR="004B3280" w:rsidRPr="00197E6D">
        <w:rPr>
          <w:rFonts w:ascii="Palatino Linotype" w:hAnsi="Palatino Linotype" w:cs="Arial"/>
        </w:rPr>
        <w:t>, en términos del artículo 167, primer párrafo de la Ley de Transparencia y Acceso a la Información Pública del Estado de México y Municipios.</w:t>
      </w:r>
    </w:p>
    <w:p w14:paraId="6AB58BD5" w14:textId="77777777" w:rsidR="004B3280" w:rsidRPr="00197E6D" w:rsidRDefault="004B3280" w:rsidP="00F30C1D">
      <w:pPr>
        <w:spacing w:line="360" w:lineRule="auto"/>
        <w:jc w:val="both"/>
        <w:rPr>
          <w:rFonts w:ascii="Palatino Linotype" w:hAnsi="Palatino Linotype" w:cs="Arial"/>
        </w:rPr>
      </w:pPr>
    </w:p>
    <w:p w14:paraId="0C06C533" w14:textId="77777777" w:rsidR="004B3280" w:rsidRPr="00197E6D" w:rsidRDefault="004B3280" w:rsidP="004B3280">
      <w:pPr>
        <w:spacing w:line="276" w:lineRule="auto"/>
        <w:ind w:left="851" w:right="474"/>
        <w:jc w:val="both"/>
        <w:rPr>
          <w:rFonts w:ascii="Palatino Linotype" w:hAnsi="Palatino Linotype" w:cs="Arial"/>
          <w:i/>
          <w:sz w:val="22"/>
        </w:rPr>
      </w:pPr>
      <w:r w:rsidRPr="00197E6D">
        <w:rPr>
          <w:rFonts w:ascii="Palatino Linotype" w:hAnsi="Palatino Linotype" w:cs="Arial"/>
          <w:b/>
          <w:i/>
          <w:sz w:val="22"/>
        </w:rPr>
        <w:t>Artículo 167.</w:t>
      </w:r>
      <w:r w:rsidRPr="00197E6D">
        <w:rPr>
          <w:rFonts w:ascii="Palatino Linotype" w:hAnsi="Palatino Linotype" w:cs="Arial"/>
          <w:i/>
          <w:sz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00D8EB63" w14:textId="77777777" w:rsidR="004B3280" w:rsidRPr="00197E6D" w:rsidRDefault="004B3280" w:rsidP="004B3280">
      <w:pPr>
        <w:spacing w:line="276" w:lineRule="auto"/>
        <w:ind w:left="851" w:right="474"/>
        <w:jc w:val="both"/>
        <w:rPr>
          <w:rFonts w:ascii="Palatino Linotype" w:hAnsi="Palatino Linotype" w:cs="Arial"/>
          <w:i/>
          <w:sz w:val="22"/>
        </w:rPr>
      </w:pPr>
    </w:p>
    <w:p w14:paraId="7AC7FB0F" w14:textId="77777777" w:rsidR="004B3280" w:rsidRPr="00197E6D" w:rsidRDefault="004B3280" w:rsidP="004B3280">
      <w:pPr>
        <w:spacing w:line="276" w:lineRule="auto"/>
        <w:ind w:left="851" w:right="474"/>
        <w:jc w:val="both"/>
        <w:rPr>
          <w:rFonts w:ascii="Palatino Linotype" w:hAnsi="Palatino Linotype" w:cs="Arial"/>
          <w:i/>
          <w:sz w:val="22"/>
        </w:rPr>
      </w:pPr>
      <w:r w:rsidRPr="00197E6D">
        <w:rPr>
          <w:rFonts w:ascii="Palatino Linotype" w:hAnsi="Palatino Linotype" w:cs="Arial"/>
          <w:i/>
          <w:sz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CCAF15C" w14:textId="77777777" w:rsidR="004B3280" w:rsidRPr="00197E6D" w:rsidRDefault="004B3280" w:rsidP="004B3280">
      <w:pPr>
        <w:spacing w:line="276" w:lineRule="auto"/>
        <w:ind w:left="851" w:right="474"/>
        <w:jc w:val="both"/>
        <w:rPr>
          <w:rFonts w:ascii="Palatino Linotype" w:hAnsi="Palatino Linotype" w:cs="Arial"/>
          <w:i/>
          <w:sz w:val="22"/>
        </w:rPr>
      </w:pPr>
    </w:p>
    <w:p w14:paraId="51C25F57" w14:textId="64F75DDE" w:rsidR="004B3280" w:rsidRPr="00197E6D" w:rsidRDefault="004B3280" w:rsidP="004B3280">
      <w:pPr>
        <w:spacing w:line="276" w:lineRule="auto"/>
        <w:ind w:left="851" w:right="474"/>
        <w:jc w:val="both"/>
        <w:rPr>
          <w:rFonts w:ascii="Palatino Linotype" w:hAnsi="Palatino Linotype" w:cs="Arial"/>
          <w:i/>
          <w:sz w:val="22"/>
        </w:rPr>
      </w:pPr>
      <w:r w:rsidRPr="00197E6D">
        <w:rPr>
          <w:rFonts w:ascii="Palatino Linotype" w:hAnsi="Palatino Linotype" w:cs="Arial"/>
          <w:i/>
          <w:sz w:val="22"/>
        </w:rPr>
        <w:lastRenderedPageBreak/>
        <w:t>Si transcurrido el plazo señalado en el primer párrafo de este artículo, el sujeto obligado no declina la competencia en los términos establecidos, podrá canalizar la solicitud ante el sujeto obligado competente.</w:t>
      </w:r>
    </w:p>
    <w:p w14:paraId="2F4CE2FE" w14:textId="77777777" w:rsidR="00214A68" w:rsidRPr="00197E6D" w:rsidRDefault="00214A68" w:rsidP="00F30C1D">
      <w:pPr>
        <w:spacing w:line="360" w:lineRule="auto"/>
        <w:jc w:val="both"/>
        <w:rPr>
          <w:rFonts w:ascii="Palatino Linotype" w:hAnsi="Palatino Linotype" w:cs="Arial"/>
        </w:rPr>
      </w:pPr>
    </w:p>
    <w:p w14:paraId="53AEA3B2" w14:textId="764CFD70" w:rsidR="0020205D" w:rsidRPr="00197E6D" w:rsidRDefault="0020205D" w:rsidP="0020205D">
      <w:pPr>
        <w:pBdr>
          <w:top w:val="nil"/>
          <w:left w:val="nil"/>
          <w:bottom w:val="nil"/>
          <w:right w:val="nil"/>
          <w:between w:val="nil"/>
        </w:pBdr>
        <w:spacing w:after="160" w:line="360" w:lineRule="auto"/>
        <w:jc w:val="both"/>
        <w:rPr>
          <w:rFonts w:ascii="Palatino Linotype" w:eastAsia="Aptos" w:hAnsi="Palatino Linotype"/>
          <w:b/>
          <w:bCs/>
          <w:lang w:val="es-MX" w:eastAsia="en-US"/>
        </w:rPr>
      </w:pPr>
      <w:r w:rsidRPr="00197E6D">
        <w:rPr>
          <w:rFonts w:ascii="Palatino Linotype" w:eastAsia="Palatino Linotype" w:hAnsi="Palatino Linotype" w:cs="Palatino Linotype"/>
          <w:lang w:val="es-MX" w:eastAsia="en-US"/>
        </w:rPr>
        <w:t xml:space="preserve">En mérito de lo expuesto en líneas anteriores, </w:t>
      </w:r>
      <w:r w:rsidRPr="00197E6D">
        <w:rPr>
          <w:rFonts w:ascii="Palatino Linotype" w:eastAsia="Palatino Linotype" w:hAnsi="Palatino Linotype" w:cs="Palatino Linotype"/>
          <w:b/>
          <w:lang w:val="es-MX" w:eastAsia="en-US"/>
        </w:rPr>
        <w:t xml:space="preserve">con fundamento en la segunda fracción del artículo 186 </w:t>
      </w:r>
      <w:r w:rsidRPr="00197E6D">
        <w:rPr>
          <w:rFonts w:ascii="Palatino Linotype" w:eastAsia="Palatino Linotype" w:hAnsi="Palatino Linotype" w:cs="Palatino Linotype"/>
          <w:lang w:val="es-MX" w:eastAsia="en-US"/>
        </w:rPr>
        <w:t xml:space="preserve">de la Ley de Transparencia y Acceso a la Información Pública del Estado de México y Municipios, se </w:t>
      </w:r>
      <w:r w:rsidRPr="00197E6D">
        <w:rPr>
          <w:rFonts w:ascii="Palatino Linotype" w:eastAsia="Palatino Linotype" w:hAnsi="Palatino Linotype" w:cs="Palatino Linotype"/>
          <w:b/>
          <w:lang w:val="es-MX" w:eastAsia="en-US"/>
        </w:rPr>
        <w:t xml:space="preserve">CONFIRMA </w:t>
      </w:r>
      <w:r w:rsidRPr="00197E6D">
        <w:rPr>
          <w:rFonts w:ascii="Palatino Linotype" w:eastAsia="Palatino Linotype" w:hAnsi="Palatino Linotype" w:cs="Palatino Linotype"/>
          <w:lang w:val="es-MX" w:eastAsia="en-US"/>
        </w:rPr>
        <w:t>la respuesta proporcionada a la solicitud de información número</w:t>
      </w:r>
      <w:r w:rsidRPr="00197E6D">
        <w:rPr>
          <w:rFonts w:ascii="Aptos" w:eastAsia="Aptos" w:hAnsi="Aptos"/>
          <w:color w:val="000000"/>
          <w:lang w:val="es-MX" w:eastAsia="en-US"/>
        </w:rPr>
        <w:t> </w:t>
      </w:r>
      <w:r w:rsidRPr="00197E6D">
        <w:rPr>
          <w:rFonts w:ascii="Palatino Linotype" w:eastAsia="Aptos" w:hAnsi="Palatino Linotype"/>
          <w:b/>
          <w:bCs/>
          <w:lang w:val="es-MX" w:eastAsia="en-US"/>
        </w:rPr>
        <w:t>00607/NAUCALPA/IP/2025</w:t>
      </w:r>
      <w:r w:rsidRPr="00197E6D">
        <w:rPr>
          <w:rFonts w:ascii="Palatino Linotype" w:eastAsia="Palatino Linotype" w:hAnsi="Palatino Linotype" w:cs="Palatino Linotype"/>
          <w:lang w:val="es-MX" w:eastAsia="en-US"/>
        </w:rPr>
        <w:t>,</w:t>
      </w:r>
      <w:r w:rsidRPr="00197E6D">
        <w:rPr>
          <w:rFonts w:ascii="Palatino Linotype" w:eastAsia="Palatino Linotype" w:hAnsi="Palatino Linotype" w:cs="Palatino Linotype"/>
          <w:b/>
          <w:lang w:val="es-MX" w:eastAsia="en-US"/>
        </w:rPr>
        <w:t xml:space="preserve"> </w:t>
      </w:r>
      <w:r w:rsidRPr="00197E6D">
        <w:rPr>
          <w:rFonts w:ascii="Palatino Linotype" w:eastAsia="Palatino Linotype" w:hAnsi="Palatino Linotype" w:cs="Palatino Linotype"/>
          <w:lang w:val="es-MX" w:eastAsia="en-US"/>
        </w:rPr>
        <w:t>que han sido materia del presente estudio.</w:t>
      </w:r>
    </w:p>
    <w:p w14:paraId="6DCAB436" w14:textId="77777777" w:rsidR="0020205D" w:rsidRPr="00197E6D" w:rsidRDefault="0020205D" w:rsidP="0020205D">
      <w:pPr>
        <w:pBdr>
          <w:top w:val="nil"/>
          <w:left w:val="nil"/>
          <w:bottom w:val="nil"/>
          <w:right w:val="nil"/>
          <w:between w:val="nil"/>
        </w:pBdr>
        <w:spacing w:after="160" w:line="360" w:lineRule="auto"/>
        <w:jc w:val="both"/>
        <w:rPr>
          <w:rFonts w:ascii="Palatino Linotype" w:eastAsia="Palatino Linotype" w:hAnsi="Palatino Linotype" w:cs="Palatino Linotype"/>
          <w:lang w:val="es-MX" w:eastAsia="en-US"/>
        </w:rPr>
      </w:pPr>
      <w:r w:rsidRPr="00197E6D">
        <w:rPr>
          <w:rFonts w:ascii="Palatino Linotype" w:eastAsia="Palatino Linotype" w:hAnsi="Palatino Linotype" w:cs="Palatino Linotype"/>
          <w:lang w:val="es-MX" w:eastAsia="en-US"/>
        </w:rPr>
        <w:t>Por lo antes expuesto y fundado es de resolverse y,</w:t>
      </w:r>
    </w:p>
    <w:p w14:paraId="14705F93" w14:textId="77777777" w:rsidR="0020205D" w:rsidRPr="00197E6D" w:rsidRDefault="0020205D" w:rsidP="0020205D">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MX" w:eastAsia="en-US"/>
        </w:rPr>
      </w:pPr>
    </w:p>
    <w:p w14:paraId="360F49DE" w14:textId="77777777" w:rsidR="0020205D" w:rsidRPr="00197E6D" w:rsidRDefault="0020205D" w:rsidP="0020205D">
      <w:pPr>
        <w:pBdr>
          <w:top w:val="nil"/>
          <w:left w:val="nil"/>
          <w:bottom w:val="nil"/>
          <w:right w:val="nil"/>
          <w:between w:val="nil"/>
        </w:pBdr>
        <w:spacing w:after="160" w:line="360" w:lineRule="auto"/>
        <w:jc w:val="center"/>
        <w:rPr>
          <w:rFonts w:ascii="Palatino Linotype" w:eastAsia="Palatino Linotype" w:hAnsi="Palatino Linotype" w:cs="Palatino Linotype"/>
          <w:b/>
          <w:sz w:val="28"/>
          <w:szCs w:val="28"/>
          <w:lang w:val="es-MX" w:eastAsia="en-US"/>
        </w:rPr>
      </w:pPr>
      <w:r w:rsidRPr="00197E6D">
        <w:rPr>
          <w:rFonts w:ascii="Palatino Linotype" w:eastAsia="Palatino Linotype" w:hAnsi="Palatino Linotype" w:cs="Palatino Linotype"/>
          <w:b/>
          <w:sz w:val="28"/>
          <w:szCs w:val="28"/>
          <w:lang w:val="es-MX" w:eastAsia="en-US"/>
        </w:rPr>
        <w:t>S E    R E S U E L V E</w:t>
      </w:r>
    </w:p>
    <w:p w14:paraId="03919DB9" w14:textId="77777777" w:rsidR="0020205D" w:rsidRPr="00197E6D" w:rsidRDefault="0020205D" w:rsidP="0020205D">
      <w:pPr>
        <w:pBdr>
          <w:top w:val="nil"/>
          <w:left w:val="nil"/>
          <w:bottom w:val="nil"/>
          <w:right w:val="nil"/>
          <w:between w:val="nil"/>
        </w:pBdr>
        <w:spacing w:line="360" w:lineRule="auto"/>
        <w:jc w:val="center"/>
        <w:rPr>
          <w:rFonts w:ascii="Palatino Linotype" w:eastAsia="Palatino Linotype" w:hAnsi="Palatino Linotype" w:cs="Palatino Linotype"/>
          <w:b/>
          <w:sz w:val="28"/>
          <w:szCs w:val="28"/>
          <w:lang w:val="es-MX" w:eastAsia="en-US"/>
        </w:rPr>
      </w:pPr>
    </w:p>
    <w:p w14:paraId="045C6E0B" w14:textId="42ADCDCE" w:rsidR="0020205D" w:rsidRPr="00197E6D" w:rsidRDefault="0020205D" w:rsidP="0020205D">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lang w:val="es-MX" w:eastAsia="en-US"/>
        </w:rPr>
      </w:pPr>
      <w:r w:rsidRPr="00197E6D">
        <w:rPr>
          <w:rFonts w:ascii="Palatino Linotype" w:eastAsia="Palatino Linotype" w:hAnsi="Palatino Linotype" w:cs="Palatino Linotype"/>
          <w:b/>
          <w:sz w:val="26"/>
          <w:szCs w:val="26"/>
          <w:lang w:val="es-MX" w:eastAsia="en-US"/>
        </w:rPr>
        <w:t>PRIMERO</w:t>
      </w:r>
      <w:r w:rsidRPr="00197E6D">
        <w:rPr>
          <w:rFonts w:ascii="Palatino Linotype" w:eastAsia="Palatino Linotype" w:hAnsi="Palatino Linotype" w:cs="Palatino Linotype"/>
          <w:b/>
          <w:sz w:val="22"/>
          <w:szCs w:val="22"/>
          <w:lang w:val="es-MX" w:eastAsia="en-US"/>
        </w:rPr>
        <w:t>.</w:t>
      </w:r>
      <w:r w:rsidRPr="00197E6D">
        <w:rPr>
          <w:rFonts w:ascii="Palatino Linotype" w:eastAsia="Palatino Linotype" w:hAnsi="Palatino Linotype" w:cs="Palatino Linotype"/>
          <w:sz w:val="22"/>
          <w:szCs w:val="22"/>
          <w:lang w:val="es-MX" w:eastAsia="en-US"/>
        </w:rPr>
        <w:t xml:space="preserve"> Se </w:t>
      </w:r>
      <w:r w:rsidRPr="00197E6D">
        <w:rPr>
          <w:rFonts w:ascii="Palatino Linotype" w:eastAsia="Palatino Linotype" w:hAnsi="Palatino Linotype" w:cs="Palatino Linotype"/>
          <w:b/>
          <w:sz w:val="22"/>
          <w:szCs w:val="22"/>
          <w:lang w:val="es-MX" w:eastAsia="en-US"/>
        </w:rPr>
        <w:t>CONFIRMA</w:t>
      </w:r>
      <w:r w:rsidRPr="00197E6D">
        <w:rPr>
          <w:rFonts w:ascii="Palatino Linotype" w:eastAsia="Palatino Linotype" w:hAnsi="Palatino Linotype" w:cs="Palatino Linotype"/>
          <w:sz w:val="22"/>
          <w:szCs w:val="22"/>
          <w:lang w:val="es-MX" w:eastAsia="en-US"/>
        </w:rPr>
        <w:t xml:space="preserve">  la respuesta entregada por el </w:t>
      </w:r>
      <w:r w:rsidRPr="00197E6D">
        <w:rPr>
          <w:rFonts w:ascii="Palatino Linotype" w:eastAsia="Palatino Linotype" w:hAnsi="Palatino Linotype" w:cs="Palatino Linotype"/>
          <w:b/>
          <w:sz w:val="22"/>
          <w:szCs w:val="22"/>
          <w:lang w:val="es-MX" w:eastAsia="en-US"/>
        </w:rPr>
        <w:t xml:space="preserve">Sujeto Obligado </w:t>
      </w:r>
      <w:r w:rsidRPr="00197E6D">
        <w:rPr>
          <w:rFonts w:ascii="Palatino Linotype" w:eastAsia="Palatino Linotype" w:hAnsi="Palatino Linotype" w:cs="Palatino Linotype"/>
          <w:sz w:val="22"/>
          <w:szCs w:val="22"/>
          <w:lang w:val="es-MX" w:eastAsia="en-US"/>
        </w:rPr>
        <w:t>a la solicitud de información</w:t>
      </w:r>
      <w:r w:rsidRPr="00197E6D">
        <w:rPr>
          <w:rFonts w:ascii="Palatino Linotype" w:eastAsia="Aptos" w:hAnsi="Palatino Linotype"/>
          <w:b/>
          <w:bCs/>
          <w:sz w:val="22"/>
          <w:szCs w:val="22"/>
          <w:lang w:val="es-MX" w:eastAsia="en-US"/>
        </w:rPr>
        <w:t xml:space="preserve"> </w:t>
      </w:r>
      <w:r w:rsidRPr="00197E6D">
        <w:rPr>
          <w:rFonts w:ascii="Palatino Linotype" w:eastAsia="Aptos" w:hAnsi="Palatino Linotype"/>
          <w:b/>
          <w:bCs/>
          <w:lang w:val="es-MX" w:eastAsia="en-US"/>
        </w:rPr>
        <w:t xml:space="preserve">00607/NAUCALPA/IP/2025 </w:t>
      </w:r>
      <w:r w:rsidRPr="00197E6D">
        <w:rPr>
          <w:rFonts w:ascii="Palatino Linotype" w:eastAsia="Palatino Linotype" w:hAnsi="Palatino Linotype" w:cs="Palatino Linotype"/>
          <w:sz w:val="22"/>
          <w:szCs w:val="22"/>
          <w:lang w:val="es-MX" w:eastAsia="en-US"/>
        </w:rPr>
        <w:t xml:space="preserve">por resultar infundados los motivos de inconformidad argüidos por la parte </w:t>
      </w:r>
      <w:r w:rsidRPr="00197E6D">
        <w:rPr>
          <w:rFonts w:ascii="Palatino Linotype" w:eastAsia="Palatino Linotype" w:hAnsi="Palatino Linotype" w:cs="Palatino Linotype"/>
          <w:b/>
          <w:sz w:val="22"/>
          <w:szCs w:val="22"/>
          <w:lang w:val="es-MX" w:eastAsia="en-US"/>
        </w:rPr>
        <w:t>Recurrente</w:t>
      </w:r>
      <w:r w:rsidRPr="00197E6D">
        <w:rPr>
          <w:rFonts w:ascii="Palatino Linotype" w:eastAsia="Palatino Linotype" w:hAnsi="Palatino Linotype" w:cs="Palatino Linotype"/>
          <w:sz w:val="22"/>
          <w:szCs w:val="22"/>
          <w:lang w:val="es-MX" w:eastAsia="en-US"/>
        </w:rPr>
        <w:t>, en términos del considerando</w:t>
      </w:r>
      <w:r w:rsidRPr="00197E6D">
        <w:rPr>
          <w:rFonts w:ascii="Palatino Linotype" w:eastAsia="Palatino Linotype" w:hAnsi="Palatino Linotype" w:cs="Palatino Linotype"/>
          <w:b/>
          <w:sz w:val="22"/>
          <w:szCs w:val="22"/>
          <w:lang w:val="es-MX" w:eastAsia="en-US"/>
        </w:rPr>
        <w:t xml:space="preserve"> </w:t>
      </w:r>
      <w:r w:rsidR="00A74F6F" w:rsidRPr="00197E6D">
        <w:rPr>
          <w:rFonts w:ascii="Palatino Linotype" w:eastAsia="Palatino Linotype" w:hAnsi="Palatino Linotype" w:cs="Palatino Linotype"/>
          <w:b/>
          <w:sz w:val="22"/>
          <w:szCs w:val="22"/>
          <w:lang w:val="es-MX" w:eastAsia="en-US"/>
        </w:rPr>
        <w:t>CUARTO</w:t>
      </w:r>
      <w:r w:rsidRPr="00197E6D">
        <w:rPr>
          <w:rFonts w:ascii="Palatino Linotype" w:eastAsia="Palatino Linotype" w:hAnsi="Palatino Linotype" w:cs="Palatino Linotype"/>
          <w:b/>
          <w:sz w:val="22"/>
          <w:szCs w:val="22"/>
          <w:lang w:val="es-MX" w:eastAsia="en-US"/>
        </w:rPr>
        <w:t xml:space="preserve"> </w:t>
      </w:r>
      <w:r w:rsidRPr="00197E6D">
        <w:rPr>
          <w:rFonts w:ascii="Palatino Linotype" w:eastAsia="Palatino Linotype" w:hAnsi="Palatino Linotype" w:cs="Palatino Linotype"/>
          <w:sz w:val="22"/>
          <w:szCs w:val="22"/>
          <w:lang w:val="es-MX" w:eastAsia="en-US"/>
        </w:rPr>
        <w:t xml:space="preserve">de la presente resolución. </w:t>
      </w:r>
    </w:p>
    <w:p w14:paraId="68F6596F" w14:textId="77777777" w:rsidR="0020205D" w:rsidRPr="00197E6D" w:rsidRDefault="0020205D" w:rsidP="0020205D">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lang w:val="es-MX" w:eastAsia="en-US"/>
        </w:rPr>
      </w:pPr>
    </w:p>
    <w:p w14:paraId="4DD1F56E" w14:textId="77777777" w:rsidR="0020205D" w:rsidRPr="00197E6D" w:rsidRDefault="0020205D" w:rsidP="0020205D">
      <w:pPr>
        <w:pBdr>
          <w:top w:val="nil"/>
          <w:left w:val="nil"/>
          <w:bottom w:val="nil"/>
          <w:right w:val="nil"/>
          <w:between w:val="nil"/>
        </w:pBdr>
        <w:spacing w:after="160" w:line="360" w:lineRule="auto"/>
        <w:jc w:val="both"/>
        <w:rPr>
          <w:rFonts w:ascii="Palatino Linotype" w:eastAsia="Aptos" w:hAnsi="Palatino Linotype" w:cs="Arial"/>
          <w:i/>
          <w:sz w:val="22"/>
          <w:szCs w:val="23"/>
          <w:lang w:val="es-MX" w:eastAsia="en-US"/>
        </w:rPr>
      </w:pPr>
      <w:r w:rsidRPr="00197E6D">
        <w:rPr>
          <w:rFonts w:ascii="Palatino Linotype" w:eastAsia="Palatino Linotype" w:hAnsi="Palatino Linotype" w:cs="Palatino Linotype"/>
          <w:b/>
          <w:sz w:val="26"/>
          <w:szCs w:val="26"/>
          <w:lang w:val="es-MX" w:eastAsia="en-US"/>
        </w:rPr>
        <w:t>SEGUNDO</w:t>
      </w:r>
      <w:r w:rsidRPr="00197E6D">
        <w:rPr>
          <w:rFonts w:ascii="Palatino Linotype" w:eastAsia="Palatino Linotype" w:hAnsi="Palatino Linotype" w:cs="Palatino Linotype"/>
          <w:b/>
          <w:sz w:val="22"/>
          <w:szCs w:val="22"/>
          <w:lang w:val="es-MX" w:eastAsia="en-US"/>
        </w:rPr>
        <w:t xml:space="preserve">. </w:t>
      </w:r>
      <w:r w:rsidRPr="00197E6D">
        <w:rPr>
          <w:rFonts w:ascii="Palatino Linotype" w:eastAsia="Aptos" w:hAnsi="Palatino Linotype" w:cs="Arial"/>
          <w:b/>
          <w:sz w:val="22"/>
          <w:szCs w:val="22"/>
          <w:lang w:val="es-MX" w:eastAsia="en-US"/>
        </w:rPr>
        <w:t>Notifíquese</w:t>
      </w:r>
      <w:r w:rsidRPr="00197E6D">
        <w:rPr>
          <w:rFonts w:ascii="Palatino Linotype" w:eastAsia="Palatino Linotype" w:hAnsi="Palatino Linotype" w:cs="Palatino Linotype"/>
          <w:b/>
          <w:sz w:val="22"/>
          <w:szCs w:val="22"/>
          <w:lang w:val="es-MX" w:eastAsia="en-US"/>
        </w:rPr>
        <w:t xml:space="preserve">, </w:t>
      </w:r>
      <w:r w:rsidRPr="00197E6D">
        <w:rPr>
          <w:rFonts w:ascii="Palatino Linotype" w:eastAsia="Palatino Linotype" w:hAnsi="Palatino Linotype" w:cs="Palatino Linotype"/>
          <w:sz w:val="22"/>
          <w:szCs w:val="22"/>
          <w:lang w:val="es-MX" w:eastAsia="en-US"/>
        </w:rPr>
        <w:t>vía Sistema de Acceso a la Información Mexiquense (</w:t>
      </w:r>
      <w:r w:rsidRPr="00197E6D">
        <w:rPr>
          <w:rFonts w:ascii="Palatino Linotype" w:eastAsia="Palatino Linotype" w:hAnsi="Palatino Linotype" w:cs="Palatino Linotype"/>
          <w:b/>
          <w:sz w:val="22"/>
          <w:szCs w:val="22"/>
          <w:lang w:val="es-MX" w:eastAsia="en-US"/>
        </w:rPr>
        <w:t>SAIMEX),</w:t>
      </w:r>
      <w:r w:rsidRPr="00197E6D">
        <w:rPr>
          <w:rFonts w:ascii="Palatino Linotype" w:eastAsia="Palatino Linotype" w:hAnsi="Palatino Linotype" w:cs="Palatino Linotype"/>
          <w:sz w:val="22"/>
          <w:szCs w:val="22"/>
          <w:lang w:val="es-MX" w:eastAsia="en-US"/>
        </w:rPr>
        <w:t xml:space="preserve"> la presente resolución al Titular de la Unidad de Transparencia del </w:t>
      </w:r>
      <w:r w:rsidRPr="00197E6D">
        <w:rPr>
          <w:rFonts w:ascii="Palatino Linotype" w:eastAsia="Palatino Linotype" w:hAnsi="Palatino Linotype" w:cs="Palatino Linotype"/>
          <w:b/>
          <w:sz w:val="22"/>
          <w:szCs w:val="22"/>
          <w:lang w:val="es-MX" w:eastAsia="en-US"/>
        </w:rPr>
        <w:t>SUJETO OBLIGADO</w:t>
      </w:r>
    </w:p>
    <w:p w14:paraId="0AC14B57" w14:textId="77777777" w:rsidR="0020205D" w:rsidRPr="00197E6D" w:rsidRDefault="0020205D" w:rsidP="0020205D">
      <w:pPr>
        <w:spacing w:after="160" w:line="360" w:lineRule="auto"/>
        <w:jc w:val="both"/>
        <w:rPr>
          <w:rFonts w:ascii="Palatino Linotype" w:eastAsia="Aptos" w:hAnsi="Palatino Linotype" w:cs="Arial"/>
          <w:sz w:val="22"/>
          <w:szCs w:val="22"/>
          <w:lang w:val="es-MX" w:eastAsia="es-ES"/>
        </w:rPr>
      </w:pPr>
    </w:p>
    <w:p w14:paraId="3473FBEF" w14:textId="77777777" w:rsidR="0020205D" w:rsidRPr="00197E6D" w:rsidRDefault="0020205D" w:rsidP="0020205D">
      <w:pPr>
        <w:spacing w:after="160" w:line="360" w:lineRule="auto"/>
        <w:jc w:val="both"/>
        <w:rPr>
          <w:rFonts w:ascii="Palatino Linotype" w:eastAsia="Aptos" w:hAnsi="Palatino Linotype" w:cs="Arial"/>
          <w:sz w:val="22"/>
          <w:szCs w:val="22"/>
          <w:lang w:val="es-ES" w:eastAsia="es-ES"/>
        </w:rPr>
      </w:pPr>
      <w:r w:rsidRPr="00197E6D">
        <w:rPr>
          <w:rFonts w:ascii="Palatino Linotype" w:eastAsia="Palatino Linotype" w:hAnsi="Palatino Linotype" w:cs="Palatino Linotype"/>
          <w:b/>
          <w:sz w:val="26"/>
          <w:szCs w:val="26"/>
          <w:lang w:val="es-MX" w:eastAsia="en-US"/>
        </w:rPr>
        <w:t>TERCERO</w:t>
      </w:r>
      <w:r w:rsidRPr="00197E6D">
        <w:rPr>
          <w:rFonts w:ascii="Palatino Linotype" w:eastAsia="Palatino Linotype" w:hAnsi="Palatino Linotype" w:cs="Palatino Linotype"/>
          <w:b/>
          <w:sz w:val="22"/>
          <w:szCs w:val="22"/>
          <w:lang w:val="es-MX" w:eastAsia="en-US"/>
        </w:rPr>
        <w:t xml:space="preserve">. </w:t>
      </w:r>
      <w:r w:rsidRPr="00197E6D">
        <w:rPr>
          <w:rFonts w:ascii="Palatino Linotype" w:eastAsia="Aptos" w:hAnsi="Palatino Linotype" w:cs="Arial"/>
          <w:b/>
          <w:sz w:val="22"/>
          <w:szCs w:val="22"/>
          <w:lang w:val="es-ES" w:eastAsia="es-ES"/>
        </w:rPr>
        <w:t>Notifíquese</w:t>
      </w:r>
      <w:r w:rsidRPr="00197E6D">
        <w:rPr>
          <w:rFonts w:ascii="Palatino Linotype" w:eastAsia="Aptos" w:hAnsi="Palatino Linotype" w:cs="Arial"/>
          <w:sz w:val="22"/>
          <w:szCs w:val="22"/>
          <w:lang w:val="es-ES" w:eastAsia="es-ES"/>
        </w:rPr>
        <w:t xml:space="preserve"> </w:t>
      </w:r>
      <w:r w:rsidRPr="00197E6D">
        <w:rPr>
          <w:rFonts w:ascii="Palatino Linotype" w:eastAsia="Aptos" w:hAnsi="Palatino Linotype" w:cs="Arial"/>
          <w:b/>
          <w:sz w:val="22"/>
          <w:szCs w:val="22"/>
          <w:lang w:val="es-ES" w:eastAsia="es-ES"/>
        </w:rPr>
        <w:t>a la Recurrente</w:t>
      </w:r>
      <w:r w:rsidRPr="00197E6D">
        <w:rPr>
          <w:rFonts w:ascii="Palatino Linotype" w:eastAsia="Aptos" w:hAnsi="Palatino Linotype" w:cs="Arial"/>
          <w:sz w:val="22"/>
          <w:szCs w:val="22"/>
          <w:lang w:val="es-ES" w:eastAsia="es-ES"/>
        </w:rPr>
        <w:t xml:space="preserve"> a través del </w:t>
      </w:r>
      <w:r w:rsidRPr="00197E6D">
        <w:rPr>
          <w:rFonts w:ascii="Palatino Linotype" w:eastAsia="Palatino Linotype" w:hAnsi="Palatino Linotype" w:cs="Palatino Linotype"/>
          <w:sz w:val="22"/>
          <w:szCs w:val="22"/>
          <w:lang w:val="es-MX" w:eastAsia="en-US"/>
        </w:rPr>
        <w:t>Sistema de Acceso a la Información Mexiquense</w:t>
      </w:r>
      <w:r w:rsidRPr="00197E6D">
        <w:rPr>
          <w:rFonts w:ascii="Palatino Linotype" w:eastAsia="Aptos" w:hAnsi="Palatino Linotype" w:cs="Arial"/>
          <w:sz w:val="22"/>
          <w:szCs w:val="22"/>
          <w:lang w:val="es-ES" w:eastAsia="es-ES"/>
        </w:rPr>
        <w:t xml:space="preserve"> (</w:t>
      </w:r>
      <w:r w:rsidRPr="00197E6D">
        <w:rPr>
          <w:rFonts w:ascii="Palatino Linotype" w:eastAsia="Aptos" w:hAnsi="Palatino Linotype" w:cs="Arial"/>
          <w:b/>
          <w:sz w:val="22"/>
          <w:szCs w:val="22"/>
          <w:lang w:val="es-ES" w:eastAsia="es-ES"/>
        </w:rPr>
        <w:t>SAIMEX),</w:t>
      </w:r>
      <w:r w:rsidRPr="00197E6D">
        <w:rPr>
          <w:rFonts w:ascii="Palatino Linotype" w:eastAsia="Aptos" w:hAnsi="Palatino Linotype" w:cs="Arial"/>
          <w:sz w:val="22"/>
          <w:szCs w:val="22"/>
          <w:lang w:val="es-ES" w:eastAsia="es-ES"/>
        </w:rPr>
        <w:t xml:space="preserve"> la presente resolución, y hágase de su conocimiento que en caso de considerar que la presente resolución le causa algún perjuicio, podrá interponer el juicio de </w:t>
      </w:r>
      <w:r w:rsidRPr="00197E6D">
        <w:rPr>
          <w:rFonts w:ascii="Palatino Linotype" w:eastAsia="Aptos" w:hAnsi="Palatino Linotype" w:cs="Arial"/>
          <w:sz w:val="22"/>
          <w:szCs w:val="22"/>
          <w:lang w:val="es-ES" w:eastAsia="es-ES"/>
        </w:rPr>
        <w:lastRenderedPageBreak/>
        <w:t>amparo, en los términos de las leyes aplicables de acuerdo con lo estipulado en el artículo 196 de la Ley de Transparencia y Acceso a la Información Pública del Estado de México y Municipios.</w:t>
      </w:r>
    </w:p>
    <w:p w14:paraId="4869244A" w14:textId="77777777" w:rsidR="0020205D" w:rsidRPr="00197E6D" w:rsidRDefault="0020205D" w:rsidP="00054E04">
      <w:pPr>
        <w:spacing w:line="360" w:lineRule="auto"/>
        <w:jc w:val="both"/>
        <w:rPr>
          <w:rFonts w:ascii="Palatino Linotype" w:eastAsia="Calibri" w:hAnsi="Palatino Linotype" w:cs="Arial"/>
          <w:szCs w:val="22"/>
          <w:lang w:val="es-MX" w:eastAsia="en-US"/>
        </w:rPr>
      </w:pPr>
    </w:p>
    <w:p w14:paraId="11FCCED8" w14:textId="42AEBD2C" w:rsidR="00F04815" w:rsidRPr="00747344" w:rsidRDefault="00197E6D" w:rsidP="0020205D">
      <w:pPr>
        <w:spacing w:line="360" w:lineRule="auto"/>
        <w:jc w:val="both"/>
        <w:rPr>
          <w:rFonts w:ascii="Palatino Linotype" w:eastAsiaTheme="minorHAnsi" w:hAnsi="Palatino Linotype" w:cs="Arial"/>
          <w:lang w:eastAsia="en-US"/>
        </w:rPr>
      </w:pPr>
      <w:r w:rsidRPr="00197E6D">
        <w:rPr>
          <w:rFonts w:ascii="Palatino Linotype" w:eastAsiaTheme="minorHAnsi" w:hAnsi="Palatino Linotype" w:cs="Arial"/>
          <w:lang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r w:rsidR="00054E04" w:rsidRPr="00197E6D">
        <w:rPr>
          <w:rFonts w:ascii="Palatino Linotype" w:eastAsiaTheme="minorHAnsi" w:hAnsi="Palatino Linotype" w:cs="Arial"/>
          <w:lang w:eastAsia="en-US"/>
        </w:rPr>
        <w:t>.</w:t>
      </w:r>
      <w:r w:rsidR="00F04815" w:rsidRPr="00197E6D">
        <w:rPr>
          <w:rFonts w:ascii="Palatino Linotype" w:eastAsiaTheme="minorHAnsi" w:hAnsi="Palatino Linotype" w:cs="Arial"/>
          <w:lang w:eastAsia="en-US"/>
        </w:rPr>
        <w:t>---</w:t>
      </w:r>
      <w:r w:rsidR="00AD6E7B" w:rsidRPr="00197E6D">
        <w:rPr>
          <w:rFonts w:ascii="Palatino Linotype" w:eastAsiaTheme="minorHAnsi" w:hAnsi="Palatino Linotype" w:cs="Arial"/>
          <w:lang w:eastAsia="en-US"/>
        </w:rPr>
        <w:t>------------------------------------------------------------------------------------------------------------------------------------------------------------------------------------------------------------------------------------------------------------------------</w:t>
      </w:r>
      <w:r w:rsidR="00E956DE" w:rsidRPr="00197E6D">
        <w:rPr>
          <w:rFonts w:ascii="Palatino Linotype" w:eastAsiaTheme="minorHAnsi" w:hAnsi="Palatino Linotype" w:cs="Arial"/>
          <w:lang w:eastAsia="en-US"/>
        </w:rPr>
        <w:t>------------------------------------------------------------------------------------------------------------------------------------------------------------------------------------------------------------------------------------</w:t>
      </w:r>
      <w:r w:rsidR="00AD6E7B" w:rsidRPr="00197E6D">
        <w:rPr>
          <w:rFonts w:ascii="Palatino Linotype" w:eastAsiaTheme="minorHAnsi" w:hAnsi="Palatino Linotype" w:cs="Arial"/>
          <w:lang w:eastAsia="en-US"/>
        </w:rPr>
        <w:t>--------------------------------------------------------------------------------------</w:t>
      </w:r>
      <w:r w:rsidR="00523719" w:rsidRPr="00197E6D">
        <w:rPr>
          <w:rFonts w:ascii="Palatino Linotype" w:eastAsiaTheme="minorHAnsi" w:hAnsi="Palatino Linotype" w:cs="Arial"/>
          <w:lang w:eastAsia="en-US"/>
        </w:rPr>
        <w:t>-----------------------------------------------------------------------------------------------------------------------------------------------------------------------------------------------------------------------------------------------------------------------</w:t>
      </w:r>
      <w:r w:rsidR="00180B43" w:rsidRPr="00197E6D">
        <w:rPr>
          <w:rFonts w:ascii="Palatino Linotype" w:eastAsiaTheme="minorHAnsi" w:hAnsi="Palatino Linotype" w:cs="Arial"/>
          <w:lang w:eastAsia="en-US"/>
        </w:rPr>
        <w:t>--</w:t>
      </w:r>
      <w:r w:rsidR="00523719" w:rsidRPr="00197E6D">
        <w:rPr>
          <w:rFonts w:ascii="Palatino Linotype" w:eastAsiaTheme="minorHAnsi" w:hAnsi="Palatino Linotype" w:cs="Arial"/>
          <w:lang w:eastAsia="en-US"/>
        </w:rPr>
        <w:t>---------------------------------------------------------------------------------------------------------------</w:t>
      </w:r>
      <w:r w:rsidR="00793834" w:rsidRPr="00793834">
        <w:rPr>
          <w:rFonts w:ascii="Palatino Linotype" w:eastAsiaTheme="minorHAnsi" w:hAnsi="Palatino Linotype" w:cs="Arial"/>
          <w:lang w:eastAsia="en-US"/>
        </w:rPr>
        <w:t xml:space="preserve"> </w:t>
      </w:r>
    </w:p>
    <w:p w14:paraId="2A980219" w14:textId="77777777" w:rsidR="0029071C" w:rsidRPr="00747344" w:rsidRDefault="0029071C" w:rsidP="003E56C9"/>
    <w:p w14:paraId="24953374" w14:textId="77777777" w:rsidR="0029071C" w:rsidRPr="00747344" w:rsidRDefault="0029071C" w:rsidP="003E56C9"/>
    <w:p w14:paraId="0AE3AFBA" w14:textId="77777777" w:rsidR="0029071C" w:rsidRPr="00747344" w:rsidRDefault="0029071C" w:rsidP="003E56C9"/>
    <w:p w14:paraId="5BD92A17" w14:textId="77777777" w:rsidR="0029071C" w:rsidRPr="00747344" w:rsidRDefault="0029071C" w:rsidP="003E56C9"/>
    <w:p w14:paraId="3530A50C" w14:textId="77777777" w:rsidR="0029071C" w:rsidRPr="00747344" w:rsidRDefault="0029071C" w:rsidP="003E56C9"/>
    <w:p w14:paraId="26389E65" w14:textId="77777777" w:rsidR="0029071C" w:rsidRPr="00747344" w:rsidRDefault="0029071C" w:rsidP="003E56C9"/>
    <w:p w14:paraId="652144C8" w14:textId="77777777" w:rsidR="0029071C" w:rsidRPr="00747344" w:rsidRDefault="0029071C" w:rsidP="003E56C9"/>
    <w:p w14:paraId="4858A06C" w14:textId="77777777" w:rsidR="0029071C" w:rsidRPr="00747344" w:rsidRDefault="0029071C" w:rsidP="003E56C9"/>
    <w:p w14:paraId="0B0F1B11" w14:textId="77777777" w:rsidR="0029071C" w:rsidRPr="00747344" w:rsidRDefault="0029071C" w:rsidP="003E56C9"/>
    <w:p w14:paraId="5D8E07C2" w14:textId="77777777" w:rsidR="0029071C" w:rsidRPr="00747344" w:rsidRDefault="0029071C" w:rsidP="003E56C9"/>
    <w:p w14:paraId="2CCC7A3D" w14:textId="77777777" w:rsidR="0029071C" w:rsidRPr="00747344" w:rsidRDefault="0029071C" w:rsidP="003E56C9"/>
    <w:p w14:paraId="3B7A4B0E" w14:textId="77777777" w:rsidR="0029071C" w:rsidRPr="00747344" w:rsidRDefault="0029071C" w:rsidP="003E56C9"/>
    <w:p w14:paraId="5D9E2A35" w14:textId="77777777" w:rsidR="0029071C" w:rsidRPr="00747344" w:rsidRDefault="0029071C" w:rsidP="003E56C9"/>
    <w:p w14:paraId="17C61018" w14:textId="77777777" w:rsidR="0029071C" w:rsidRPr="00747344" w:rsidRDefault="0029071C" w:rsidP="003E56C9"/>
    <w:p w14:paraId="24641E38" w14:textId="77777777" w:rsidR="0029071C" w:rsidRPr="00747344" w:rsidRDefault="0029071C" w:rsidP="003E56C9"/>
    <w:p w14:paraId="2FE81858" w14:textId="77777777" w:rsidR="0029071C" w:rsidRPr="00747344" w:rsidRDefault="0029071C" w:rsidP="003E56C9"/>
    <w:p w14:paraId="75FAC52D" w14:textId="77777777" w:rsidR="0029071C" w:rsidRPr="00747344" w:rsidRDefault="0029071C" w:rsidP="003E56C9"/>
    <w:p w14:paraId="306B4E0D" w14:textId="77777777" w:rsidR="0029071C" w:rsidRPr="00747344" w:rsidRDefault="0029071C" w:rsidP="003E56C9"/>
    <w:p w14:paraId="1F9E288F" w14:textId="77777777" w:rsidR="0029071C" w:rsidRPr="00747344" w:rsidRDefault="0029071C" w:rsidP="003E56C9"/>
    <w:p w14:paraId="1186B5A4" w14:textId="77777777" w:rsidR="0029071C" w:rsidRPr="00747344" w:rsidRDefault="0029071C" w:rsidP="003E56C9"/>
    <w:p w14:paraId="77F31730" w14:textId="77777777" w:rsidR="0029071C" w:rsidRPr="00747344" w:rsidRDefault="0029071C" w:rsidP="003E56C9"/>
    <w:p w14:paraId="43CD78A2" w14:textId="77777777" w:rsidR="0029071C" w:rsidRPr="00747344" w:rsidRDefault="0029071C" w:rsidP="003E56C9"/>
    <w:p w14:paraId="3C99C3C8" w14:textId="77777777" w:rsidR="0029071C" w:rsidRPr="00747344" w:rsidRDefault="0029071C" w:rsidP="003E56C9"/>
    <w:p w14:paraId="71F89CD4" w14:textId="77777777" w:rsidR="0029071C" w:rsidRPr="00747344" w:rsidRDefault="0029071C" w:rsidP="003E56C9"/>
    <w:p w14:paraId="69A574AA" w14:textId="77777777" w:rsidR="0029071C" w:rsidRPr="00747344" w:rsidRDefault="0029071C" w:rsidP="003E56C9"/>
    <w:p w14:paraId="0B797D25" w14:textId="77777777" w:rsidR="0029071C" w:rsidRPr="00747344" w:rsidRDefault="0029071C" w:rsidP="003E56C9"/>
    <w:p w14:paraId="4EC2B0AF" w14:textId="77777777" w:rsidR="0029071C" w:rsidRPr="00747344" w:rsidRDefault="0029071C" w:rsidP="003E56C9"/>
    <w:p w14:paraId="1E0104EA" w14:textId="77777777" w:rsidR="0029071C" w:rsidRPr="00747344" w:rsidRDefault="0029071C" w:rsidP="003E56C9"/>
    <w:p w14:paraId="28264898" w14:textId="77777777" w:rsidR="0029071C" w:rsidRPr="00747344" w:rsidRDefault="0029071C" w:rsidP="003E56C9"/>
    <w:p w14:paraId="5FBBC2E9" w14:textId="77777777" w:rsidR="0029071C" w:rsidRPr="00747344" w:rsidRDefault="0029071C" w:rsidP="003E56C9"/>
    <w:p w14:paraId="413160BA" w14:textId="77777777" w:rsidR="0029071C" w:rsidRPr="00747344" w:rsidRDefault="0029071C" w:rsidP="003E56C9"/>
    <w:p w14:paraId="1E58919F" w14:textId="77777777" w:rsidR="0029071C" w:rsidRPr="00747344" w:rsidRDefault="0029071C" w:rsidP="003E56C9"/>
    <w:p w14:paraId="46D73044" w14:textId="77777777" w:rsidR="0029071C" w:rsidRPr="00747344" w:rsidRDefault="0029071C" w:rsidP="003E56C9"/>
    <w:p w14:paraId="486380B0" w14:textId="77777777" w:rsidR="0029071C" w:rsidRPr="00747344" w:rsidRDefault="0029071C" w:rsidP="003E56C9"/>
    <w:p w14:paraId="2C4CAD91" w14:textId="130421AC" w:rsidR="0029071C" w:rsidRPr="00747344" w:rsidRDefault="0029071C" w:rsidP="003E56C9"/>
    <w:sectPr w:rsidR="0029071C" w:rsidRPr="00747344" w:rsidSect="006D4739">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4FC60" w14:textId="77777777" w:rsidR="009A1BE0" w:rsidRDefault="009A1BE0" w:rsidP="000B5E25">
      <w:r>
        <w:separator/>
      </w:r>
    </w:p>
  </w:endnote>
  <w:endnote w:type="continuationSeparator" w:id="0">
    <w:p w14:paraId="3A7FC1F1" w14:textId="77777777" w:rsidR="009A1BE0" w:rsidRDefault="009A1BE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5AFD" w14:textId="77777777" w:rsidR="008F0FCA" w:rsidRPr="000D3AD4" w:rsidRDefault="008F0FC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70F32">
      <w:rPr>
        <w:rFonts w:ascii="Palatino Linotype" w:hAnsi="Palatino Linotype" w:cs="Arial"/>
        <w:bCs/>
        <w:noProof/>
        <w:sz w:val="20"/>
        <w:szCs w:val="20"/>
      </w:rPr>
      <w:t>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70F32">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65AC" w14:textId="77777777" w:rsidR="008F0FCA" w:rsidRPr="000D3AD4" w:rsidRDefault="008F0FC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70F3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70F32">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F601D" w14:textId="77777777" w:rsidR="009A1BE0" w:rsidRDefault="009A1BE0" w:rsidP="000B5E25">
      <w:r>
        <w:separator/>
      </w:r>
    </w:p>
  </w:footnote>
  <w:footnote w:type="continuationSeparator" w:id="0">
    <w:p w14:paraId="1280F87D" w14:textId="77777777" w:rsidR="009A1BE0" w:rsidRDefault="009A1BE0" w:rsidP="000B5E25">
      <w:r>
        <w:continuationSeparator/>
      </w:r>
    </w:p>
  </w:footnote>
  <w:footnote w:id="1">
    <w:p w14:paraId="68546E23" w14:textId="77777777" w:rsidR="008F0FCA" w:rsidRPr="008A64CB" w:rsidRDefault="008F0FCA" w:rsidP="00E3048E">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A12287C" w14:textId="77777777" w:rsidR="008F0FCA" w:rsidRDefault="008F0FCA" w:rsidP="00E3048E">
      <w:pPr>
        <w:autoSpaceDE w:val="0"/>
        <w:autoSpaceDN w:val="0"/>
        <w:adjustRightInd w:val="0"/>
        <w:ind w:right="49"/>
        <w:jc w:val="both"/>
        <w:rPr>
          <w:rFonts w:ascii="Palatino Linotype" w:hAnsi="Palatino Linotype"/>
          <w:i/>
          <w:sz w:val="18"/>
          <w:szCs w:val="22"/>
        </w:rPr>
      </w:pPr>
    </w:p>
    <w:p w14:paraId="75A7C282" w14:textId="77777777" w:rsidR="008F0FCA" w:rsidRPr="008A64CB" w:rsidRDefault="008F0FCA"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FDDEE89" w14:textId="77777777" w:rsidR="008F0FCA" w:rsidRPr="008A64CB" w:rsidRDefault="008F0FCA" w:rsidP="00E3048E">
      <w:pPr>
        <w:pStyle w:val="Textonotapie"/>
        <w:rPr>
          <w:lang w:val="es-MX"/>
        </w:rPr>
      </w:pPr>
    </w:p>
  </w:footnote>
  <w:footnote w:id="2">
    <w:p w14:paraId="39063F18" w14:textId="5CF585A3" w:rsidR="0063495C" w:rsidRDefault="0063495C">
      <w:pPr>
        <w:pStyle w:val="Textonotapie"/>
      </w:pPr>
      <w:r>
        <w:rPr>
          <w:rStyle w:val="Refdenotaalpie"/>
        </w:rPr>
        <w:footnoteRef/>
      </w:r>
      <w:r>
        <w:t xml:space="preserve"> </w:t>
      </w:r>
      <w:hyperlink r:id="rId3" w:history="1">
        <w:r w:rsidRPr="00AD0C5F">
          <w:rPr>
            <w:rStyle w:val="Hipervnculo"/>
          </w:rPr>
          <w:t>https://copladem.edomex.gob.mx/asamblea_general</w:t>
        </w:r>
      </w:hyperlink>
      <w:r>
        <w:t xml:space="preserve"> </w:t>
      </w:r>
    </w:p>
    <w:p w14:paraId="4649C076" w14:textId="02C0715F" w:rsidR="0063495C" w:rsidRPr="0063495C" w:rsidRDefault="009A1BE0">
      <w:pPr>
        <w:pStyle w:val="Textonotapie"/>
        <w:rPr>
          <w:lang w:val="es-MX"/>
        </w:rPr>
      </w:pPr>
      <w:hyperlink r:id="rId4" w:history="1">
        <w:r w:rsidR="0063495C" w:rsidRPr="00AD0C5F">
          <w:rPr>
            <w:rStyle w:val="Hipervnculo"/>
            <w:lang w:val="es-MX"/>
          </w:rPr>
          <w:t>https://copladem.edomex.gob.mx/sites/copladem.edomex.gob.mx/files/files/pdf/Actas/1aOrd_2025.pdf</w:t>
        </w:r>
      </w:hyperlink>
      <w:r w:rsidR="0063495C">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D3BB" w14:textId="77777777" w:rsidR="008F0FCA" w:rsidRDefault="009A1BE0">
    <w:pPr>
      <w:pStyle w:val="Encabezado"/>
    </w:pPr>
    <w:r>
      <w:rPr>
        <w:noProof/>
        <w:lang w:val="es-MX"/>
      </w:rPr>
      <w:pict w14:anchorId="5923D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123" type="#_x0000_t75" style="position:absolute;margin-left:0;margin-top:0;width:609.4pt;height:793.75pt;z-index:-251657216;mso-wrap-edited:f;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F0FCA" w:rsidRPr="008F2CCC" w14:paraId="7B8DC1C7" w14:textId="77777777" w:rsidTr="00BA27FC">
      <w:tc>
        <w:tcPr>
          <w:tcW w:w="2551" w:type="dxa"/>
          <w:vAlign w:val="center"/>
        </w:tcPr>
        <w:p w14:paraId="66D1DBB5"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vAlign w:val="center"/>
        </w:tcPr>
        <w:p w14:paraId="1BE6AD29" w14:textId="744EDA06" w:rsidR="008F0FCA" w:rsidRPr="0029071C" w:rsidRDefault="008F0FCA" w:rsidP="00F1355A">
          <w:pPr>
            <w:spacing w:line="276" w:lineRule="auto"/>
            <w:jc w:val="right"/>
            <w:rPr>
              <w:rFonts w:ascii="Palatino Linotype" w:hAnsi="Palatino Linotype"/>
              <w:sz w:val="22"/>
              <w:szCs w:val="22"/>
            </w:rPr>
          </w:pPr>
          <w:r w:rsidRPr="002E6302">
            <w:rPr>
              <w:rFonts w:ascii="Palatino Linotype" w:hAnsi="Palatino Linotype"/>
              <w:sz w:val="22"/>
              <w:szCs w:val="22"/>
              <w:lang w:val="es-ES"/>
            </w:rPr>
            <w:t>1</w:t>
          </w:r>
          <w:r>
            <w:rPr>
              <w:rFonts w:ascii="Palatino Linotype" w:hAnsi="Palatino Linotype"/>
              <w:sz w:val="22"/>
              <w:szCs w:val="22"/>
              <w:lang w:val="es-ES"/>
            </w:rPr>
            <w:t>0490</w:t>
          </w:r>
          <w:r w:rsidRPr="002E6302">
            <w:rPr>
              <w:rFonts w:ascii="Palatino Linotype" w:hAnsi="Palatino Linotype"/>
              <w:sz w:val="22"/>
              <w:szCs w:val="22"/>
              <w:lang w:val="es-ES"/>
            </w:rPr>
            <w:t>/INFOEM/IP/RR/2025</w:t>
          </w:r>
        </w:p>
      </w:tc>
    </w:tr>
    <w:tr w:rsidR="008F0FCA" w:rsidRPr="008F2CCC" w14:paraId="6A1C66BB" w14:textId="77777777" w:rsidTr="00BA27FC">
      <w:trPr>
        <w:trHeight w:val="228"/>
      </w:trPr>
      <w:tc>
        <w:tcPr>
          <w:tcW w:w="2551" w:type="dxa"/>
          <w:vAlign w:val="center"/>
        </w:tcPr>
        <w:p w14:paraId="084FDEDD"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vAlign w:val="center"/>
        </w:tcPr>
        <w:p w14:paraId="7B258997" w14:textId="2C09E2B0" w:rsidR="008F0FCA" w:rsidRPr="0029071C" w:rsidRDefault="008F0FCA" w:rsidP="00B6659F">
          <w:pPr>
            <w:spacing w:line="276" w:lineRule="auto"/>
            <w:jc w:val="right"/>
            <w:rPr>
              <w:rFonts w:ascii="Palatino Linotype" w:hAnsi="Palatino Linotype"/>
              <w:sz w:val="22"/>
              <w:szCs w:val="22"/>
            </w:rPr>
          </w:pPr>
          <w:r w:rsidRPr="002E6302">
            <w:rPr>
              <w:rFonts w:ascii="Palatino Linotype" w:hAnsi="Palatino Linotype"/>
              <w:sz w:val="22"/>
              <w:szCs w:val="22"/>
            </w:rPr>
            <w:t xml:space="preserve">Ayuntamiento de </w:t>
          </w:r>
          <w:r w:rsidRPr="00F1355A">
            <w:rPr>
              <w:rFonts w:ascii="Palatino Linotype" w:hAnsi="Palatino Linotype"/>
              <w:sz w:val="22"/>
              <w:szCs w:val="22"/>
            </w:rPr>
            <w:t>Naucalpan de Juárez</w:t>
          </w:r>
        </w:p>
      </w:tc>
    </w:tr>
    <w:tr w:rsidR="008F0FCA" w:rsidRPr="008F2CCC" w14:paraId="0882C3B9" w14:textId="77777777" w:rsidTr="00BA27FC">
      <w:tc>
        <w:tcPr>
          <w:tcW w:w="2551" w:type="dxa"/>
          <w:vAlign w:val="center"/>
        </w:tcPr>
        <w:p w14:paraId="5E9DFDF5"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vAlign w:val="center"/>
        </w:tcPr>
        <w:p w14:paraId="6E247AAA" w14:textId="77777777" w:rsidR="008F0FCA" w:rsidRPr="0029071C" w:rsidRDefault="008F0FCA"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bl>
  <w:p w14:paraId="1B9B3C58" w14:textId="77777777" w:rsidR="008F0FCA" w:rsidRPr="001779E0" w:rsidRDefault="009A1BE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F1E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122" type="#_x0000_t75" style="position:absolute;margin-left:-85.25pt;margin-top:-116.45pt;width:649.35pt;height:845.8pt;z-index:-251656192;mso-wrap-edited:f;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F0FCA" w:rsidRPr="0098478D" w14:paraId="04F44534" w14:textId="77777777" w:rsidTr="00BA27FC">
      <w:tc>
        <w:tcPr>
          <w:tcW w:w="2551" w:type="dxa"/>
          <w:vAlign w:val="center"/>
        </w:tcPr>
        <w:p w14:paraId="4E1F8768"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vAlign w:val="center"/>
        </w:tcPr>
        <w:p w14:paraId="2A9A8530" w14:textId="21AEF205" w:rsidR="008F0FCA" w:rsidRPr="0098478D" w:rsidRDefault="008F0FCA" w:rsidP="00F1355A">
          <w:pPr>
            <w:spacing w:line="276" w:lineRule="auto"/>
            <w:jc w:val="right"/>
            <w:rPr>
              <w:rFonts w:ascii="Palatino Linotype" w:hAnsi="Palatino Linotype"/>
              <w:sz w:val="22"/>
              <w:szCs w:val="22"/>
            </w:rPr>
          </w:pPr>
          <w:r w:rsidRPr="002E6302">
            <w:rPr>
              <w:rFonts w:ascii="Palatino Linotype" w:hAnsi="Palatino Linotype"/>
              <w:sz w:val="22"/>
              <w:szCs w:val="22"/>
              <w:lang w:val="es-ES"/>
            </w:rPr>
            <w:t>1</w:t>
          </w:r>
          <w:r>
            <w:rPr>
              <w:rFonts w:ascii="Palatino Linotype" w:hAnsi="Palatino Linotype"/>
              <w:sz w:val="22"/>
              <w:szCs w:val="22"/>
              <w:lang w:val="es-ES"/>
            </w:rPr>
            <w:t>0490</w:t>
          </w:r>
          <w:r w:rsidRPr="002E6302">
            <w:rPr>
              <w:rFonts w:ascii="Palatino Linotype" w:hAnsi="Palatino Linotype"/>
              <w:sz w:val="22"/>
              <w:szCs w:val="22"/>
              <w:lang w:val="es-ES"/>
            </w:rPr>
            <w:t>/INFOEM/IP/RR/2025</w:t>
          </w:r>
        </w:p>
      </w:tc>
    </w:tr>
    <w:tr w:rsidR="008F0FCA" w:rsidRPr="008F2CCC" w14:paraId="41BF0289" w14:textId="77777777" w:rsidTr="00BA27FC">
      <w:tc>
        <w:tcPr>
          <w:tcW w:w="2551" w:type="dxa"/>
          <w:vAlign w:val="center"/>
        </w:tcPr>
        <w:p w14:paraId="2A0F894D"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Recurrente:</w:t>
          </w:r>
        </w:p>
      </w:tc>
      <w:tc>
        <w:tcPr>
          <w:tcW w:w="4116" w:type="dxa"/>
          <w:vAlign w:val="center"/>
        </w:tcPr>
        <w:p w14:paraId="3113054C" w14:textId="7D910EFF" w:rsidR="008F0FCA" w:rsidRPr="0098478D" w:rsidRDefault="00E70F32" w:rsidP="00BA27FC">
          <w:pPr>
            <w:spacing w:line="276" w:lineRule="auto"/>
            <w:jc w:val="right"/>
            <w:rPr>
              <w:rFonts w:ascii="Palatino Linotype" w:hAnsi="Palatino Linotype"/>
              <w:sz w:val="22"/>
              <w:szCs w:val="22"/>
            </w:rPr>
          </w:pPr>
          <w:r>
            <w:rPr>
              <w:rFonts w:ascii="Palatino Linotype" w:hAnsi="Palatino Linotype"/>
              <w:sz w:val="22"/>
              <w:szCs w:val="22"/>
            </w:rPr>
            <w:t>XXXXXXXXXXXXX</w:t>
          </w:r>
        </w:p>
      </w:tc>
    </w:tr>
    <w:tr w:rsidR="008F0FCA" w:rsidRPr="0098478D" w14:paraId="22958B9C" w14:textId="77777777" w:rsidTr="00BA27FC">
      <w:trPr>
        <w:trHeight w:val="228"/>
      </w:trPr>
      <w:tc>
        <w:tcPr>
          <w:tcW w:w="2551" w:type="dxa"/>
          <w:vAlign w:val="center"/>
        </w:tcPr>
        <w:p w14:paraId="57D11803"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vAlign w:val="center"/>
        </w:tcPr>
        <w:p w14:paraId="0B93078E" w14:textId="3F489148" w:rsidR="008F0FCA" w:rsidRPr="0098478D" w:rsidRDefault="008F0FCA" w:rsidP="00E57BDB">
          <w:pPr>
            <w:spacing w:line="276" w:lineRule="auto"/>
            <w:jc w:val="right"/>
            <w:rPr>
              <w:rFonts w:ascii="Palatino Linotype" w:hAnsi="Palatino Linotype"/>
              <w:sz w:val="22"/>
              <w:szCs w:val="22"/>
            </w:rPr>
          </w:pPr>
          <w:r w:rsidRPr="002E6302">
            <w:rPr>
              <w:rFonts w:ascii="Palatino Linotype" w:hAnsi="Palatino Linotype"/>
              <w:sz w:val="22"/>
              <w:szCs w:val="22"/>
            </w:rPr>
            <w:t xml:space="preserve">Ayuntamiento de </w:t>
          </w:r>
          <w:r w:rsidRPr="00F1355A">
            <w:rPr>
              <w:rFonts w:ascii="Palatino Linotype" w:hAnsi="Palatino Linotype"/>
              <w:sz w:val="22"/>
              <w:szCs w:val="22"/>
            </w:rPr>
            <w:t>Naucalpan de Juárez</w:t>
          </w:r>
        </w:p>
      </w:tc>
    </w:tr>
    <w:tr w:rsidR="008F0FCA" w:rsidRPr="008F2CCC" w14:paraId="071488EC" w14:textId="77777777" w:rsidTr="00BA27FC">
      <w:tc>
        <w:tcPr>
          <w:tcW w:w="2551" w:type="dxa"/>
          <w:vAlign w:val="center"/>
        </w:tcPr>
        <w:p w14:paraId="5E199BEA" w14:textId="77777777" w:rsidR="008F0FCA" w:rsidRPr="008F5DAE" w:rsidRDefault="008F0FCA"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vAlign w:val="center"/>
        </w:tcPr>
        <w:p w14:paraId="177F3B59" w14:textId="77777777" w:rsidR="008F0FCA" w:rsidRPr="0029071C" w:rsidRDefault="008F0FCA"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r w:rsidR="008F0FCA" w:rsidRPr="008F2CCC" w14:paraId="03A9AB3E" w14:textId="77777777" w:rsidTr="00BA27FC">
      <w:tc>
        <w:tcPr>
          <w:tcW w:w="2551" w:type="dxa"/>
          <w:vAlign w:val="center"/>
        </w:tcPr>
        <w:p w14:paraId="39D57311" w14:textId="77777777" w:rsidR="008F0FCA" w:rsidRPr="008F5DAE" w:rsidRDefault="008F0FCA" w:rsidP="00BA27FC">
          <w:pPr>
            <w:spacing w:line="276" w:lineRule="auto"/>
            <w:jc w:val="right"/>
            <w:rPr>
              <w:rFonts w:ascii="Palatino Linotype" w:hAnsi="Palatino Linotype"/>
              <w:b/>
              <w:sz w:val="22"/>
              <w:szCs w:val="22"/>
            </w:rPr>
          </w:pPr>
        </w:p>
      </w:tc>
      <w:tc>
        <w:tcPr>
          <w:tcW w:w="4116" w:type="dxa"/>
          <w:vAlign w:val="center"/>
        </w:tcPr>
        <w:p w14:paraId="4CAC28E5" w14:textId="77777777" w:rsidR="008F0FCA" w:rsidRPr="00BA27FC" w:rsidRDefault="008F0FCA" w:rsidP="00BA27FC">
          <w:pPr>
            <w:spacing w:line="276" w:lineRule="auto"/>
            <w:rPr>
              <w:rFonts w:ascii="Palatino Linotype" w:hAnsi="Palatino Linotype"/>
              <w:sz w:val="14"/>
              <w:szCs w:val="22"/>
            </w:rPr>
          </w:pPr>
        </w:p>
      </w:tc>
    </w:tr>
  </w:tbl>
  <w:p w14:paraId="1F1B1908" w14:textId="77777777" w:rsidR="008F0FCA" w:rsidRPr="009F1AB6" w:rsidRDefault="009A1BE0">
    <w:pPr>
      <w:pStyle w:val="Encabezado"/>
      <w:rPr>
        <w:sz w:val="10"/>
      </w:rPr>
    </w:pPr>
    <w:r>
      <w:rPr>
        <w:noProof/>
        <w:sz w:val="10"/>
        <w:lang w:val="es-MX"/>
      </w:rPr>
      <w:pict w14:anchorId="1897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121" type="#_x0000_t75" style="position:absolute;margin-left:-85.05pt;margin-top:-120.8pt;width:628.7pt;height:818.9pt;z-index:-251658240;mso-wrap-edited:f;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visibility:visible" o:bullet="t">
        <v:imagedata r:id="rId1" o:title=""/>
      </v:shape>
    </w:pict>
  </w:numPicBullet>
  <w:abstractNum w:abstractNumId="0" w15:restartNumberingAfterBreak="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263D0"/>
    <w:multiLevelType w:val="multilevel"/>
    <w:tmpl w:val="EF146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96552"/>
    <w:multiLevelType w:val="hybridMultilevel"/>
    <w:tmpl w:val="02A6D728"/>
    <w:lvl w:ilvl="0" w:tplc="C5025412">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A2F50"/>
    <w:multiLevelType w:val="hybridMultilevel"/>
    <w:tmpl w:val="AB1AABB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863191"/>
    <w:multiLevelType w:val="multilevel"/>
    <w:tmpl w:val="8B9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62F7F"/>
    <w:multiLevelType w:val="hybridMultilevel"/>
    <w:tmpl w:val="EAEAC6C6"/>
    <w:lvl w:ilvl="0" w:tplc="CBC4C0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6F9336C"/>
    <w:multiLevelType w:val="hybridMultilevel"/>
    <w:tmpl w:val="8220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7DE7D65"/>
    <w:multiLevelType w:val="multilevel"/>
    <w:tmpl w:val="B6B8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4F13BB"/>
    <w:multiLevelType w:val="multilevel"/>
    <w:tmpl w:val="623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A24256"/>
    <w:multiLevelType w:val="multilevel"/>
    <w:tmpl w:val="4370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AB059A"/>
    <w:multiLevelType w:val="multilevel"/>
    <w:tmpl w:val="340C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15:restartNumberingAfterBreak="0">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F32D45"/>
    <w:multiLevelType w:val="multilevel"/>
    <w:tmpl w:val="C972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0C37D7"/>
    <w:multiLevelType w:val="hybridMultilevel"/>
    <w:tmpl w:val="48565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AA0A89"/>
    <w:multiLevelType w:val="multilevel"/>
    <w:tmpl w:val="D7F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4E324A"/>
    <w:multiLevelType w:val="multilevel"/>
    <w:tmpl w:val="D700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DF0ED5"/>
    <w:multiLevelType w:val="multilevel"/>
    <w:tmpl w:val="58D2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DF649A"/>
    <w:multiLevelType w:val="multilevel"/>
    <w:tmpl w:val="7EAC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14"/>
  </w:num>
  <w:num w:numId="3">
    <w:abstractNumId w:val="8"/>
  </w:num>
  <w:num w:numId="4">
    <w:abstractNumId w:val="31"/>
  </w:num>
  <w:num w:numId="5">
    <w:abstractNumId w:val="12"/>
  </w:num>
  <w:num w:numId="6">
    <w:abstractNumId w:val="9"/>
  </w:num>
  <w:num w:numId="7">
    <w:abstractNumId w:val="35"/>
  </w:num>
  <w:num w:numId="8">
    <w:abstractNumId w:val="3"/>
  </w:num>
  <w:num w:numId="9">
    <w:abstractNumId w:val="1"/>
  </w:num>
  <w:num w:numId="10">
    <w:abstractNumId w:val="29"/>
  </w:num>
  <w:num w:numId="11">
    <w:abstractNumId w:val="40"/>
  </w:num>
  <w:num w:numId="12">
    <w:abstractNumId w:val="16"/>
  </w:num>
  <w:num w:numId="13">
    <w:abstractNumId w:val="13"/>
  </w:num>
  <w:num w:numId="14">
    <w:abstractNumId w:val="21"/>
  </w:num>
  <w:num w:numId="15">
    <w:abstractNumId w:val="18"/>
  </w:num>
  <w:num w:numId="16">
    <w:abstractNumId w:val="37"/>
  </w:num>
  <w:num w:numId="17">
    <w:abstractNumId w:val="20"/>
  </w:num>
  <w:num w:numId="18">
    <w:abstractNumId w:val="25"/>
  </w:num>
  <w:num w:numId="19">
    <w:abstractNumId w:val="0"/>
  </w:num>
  <w:num w:numId="20">
    <w:abstractNumId w:val="26"/>
  </w:num>
  <w:num w:numId="21">
    <w:abstractNumId w:val="32"/>
  </w:num>
  <w:num w:numId="22">
    <w:abstractNumId w:val="6"/>
  </w:num>
  <w:num w:numId="23">
    <w:abstractNumId w:val="10"/>
  </w:num>
  <w:num w:numId="24">
    <w:abstractNumId w:val="38"/>
  </w:num>
  <w:num w:numId="25">
    <w:abstractNumId w:val="30"/>
  </w:num>
  <w:num w:numId="26">
    <w:abstractNumId w:val="5"/>
  </w:num>
  <w:num w:numId="27">
    <w:abstractNumId w:val="15"/>
  </w:num>
  <w:num w:numId="28">
    <w:abstractNumId w:val="2"/>
  </w:num>
  <w:num w:numId="29">
    <w:abstractNumId w:val="22"/>
  </w:num>
  <w:num w:numId="30">
    <w:abstractNumId w:val="33"/>
  </w:num>
  <w:num w:numId="31">
    <w:abstractNumId w:val="41"/>
  </w:num>
  <w:num w:numId="32">
    <w:abstractNumId w:val="17"/>
  </w:num>
  <w:num w:numId="33">
    <w:abstractNumId w:val="4"/>
  </w:num>
  <w:num w:numId="34">
    <w:abstractNumId w:val="23"/>
  </w:num>
  <w:num w:numId="35">
    <w:abstractNumId w:val="19"/>
  </w:num>
  <w:num w:numId="36">
    <w:abstractNumId w:val="27"/>
  </w:num>
  <w:num w:numId="37">
    <w:abstractNumId w:val="36"/>
  </w:num>
  <w:num w:numId="38">
    <w:abstractNumId w:val="34"/>
  </w:num>
  <w:num w:numId="39">
    <w:abstractNumId w:val="7"/>
  </w:num>
  <w:num w:numId="40">
    <w:abstractNumId w:val="24"/>
  </w:num>
  <w:num w:numId="41">
    <w:abstractNumId w:val="11"/>
  </w:num>
  <w:num w:numId="42">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4096" w:nlCheck="1" w:checkStyle="0"/>
  <w:activeWritingStyle w:appName="MSWord" w:lang="es-AR" w:vendorID="64" w:dllVersion="6" w:nlCheck="1" w:checkStyle="1"/>
  <w:activeWritingStyle w:appName="MSWord" w:lang="es-MX"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11C"/>
    <w:rsid w:val="000002C2"/>
    <w:rsid w:val="0000313B"/>
    <w:rsid w:val="0000611A"/>
    <w:rsid w:val="000120BC"/>
    <w:rsid w:val="00013647"/>
    <w:rsid w:val="00014F18"/>
    <w:rsid w:val="000164C8"/>
    <w:rsid w:val="00021B22"/>
    <w:rsid w:val="00025B6A"/>
    <w:rsid w:val="000264B1"/>
    <w:rsid w:val="00031EFF"/>
    <w:rsid w:val="00032D08"/>
    <w:rsid w:val="0003609F"/>
    <w:rsid w:val="00036F8B"/>
    <w:rsid w:val="00037D70"/>
    <w:rsid w:val="000477B5"/>
    <w:rsid w:val="00051007"/>
    <w:rsid w:val="00054E04"/>
    <w:rsid w:val="000572E9"/>
    <w:rsid w:val="00062FB8"/>
    <w:rsid w:val="00070547"/>
    <w:rsid w:val="00071173"/>
    <w:rsid w:val="00071F85"/>
    <w:rsid w:val="000775FC"/>
    <w:rsid w:val="00084C86"/>
    <w:rsid w:val="00087797"/>
    <w:rsid w:val="0009140A"/>
    <w:rsid w:val="00093AE1"/>
    <w:rsid w:val="000977E6"/>
    <w:rsid w:val="0009789B"/>
    <w:rsid w:val="000A1155"/>
    <w:rsid w:val="000A34BB"/>
    <w:rsid w:val="000A717C"/>
    <w:rsid w:val="000B41CD"/>
    <w:rsid w:val="000B5876"/>
    <w:rsid w:val="000B597F"/>
    <w:rsid w:val="000B5E25"/>
    <w:rsid w:val="000B7C6C"/>
    <w:rsid w:val="000C43CE"/>
    <w:rsid w:val="000C49B8"/>
    <w:rsid w:val="000C512C"/>
    <w:rsid w:val="000C5FDF"/>
    <w:rsid w:val="000C615C"/>
    <w:rsid w:val="000D3AD4"/>
    <w:rsid w:val="000D3E8F"/>
    <w:rsid w:val="000E09E1"/>
    <w:rsid w:val="000E1D79"/>
    <w:rsid w:val="000E592F"/>
    <w:rsid w:val="000F16BA"/>
    <w:rsid w:val="000F1C0C"/>
    <w:rsid w:val="000F383F"/>
    <w:rsid w:val="000F62E9"/>
    <w:rsid w:val="000F664D"/>
    <w:rsid w:val="00100C2B"/>
    <w:rsid w:val="00100FD5"/>
    <w:rsid w:val="00101AD8"/>
    <w:rsid w:val="00103117"/>
    <w:rsid w:val="00104018"/>
    <w:rsid w:val="0010712B"/>
    <w:rsid w:val="00115B15"/>
    <w:rsid w:val="00115D8E"/>
    <w:rsid w:val="00123996"/>
    <w:rsid w:val="00124934"/>
    <w:rsid w:val="0012510D"/>
    <w:rsid w:val="00127A2B"/>
    <w:rsid w:val="00132924"/>
    <w:rsid w:val="0014397A"/>
    <w:rsid w:val="00143F6E"/>
    <w:rsid w:val="00151D4C"/>
    <w:rsid w:val="001558F3"/>
    <w:rsid w:val="00162DBE"/>
    <w:rsid w:val="00170AA7"/>
    <w:rsid w:val="00177B8A"/>
    <w:rsid w:val="001801CB"/>
    <w:rsid w:val="00180B43"/>
    <w:rsid w:val="00182EDF"/>
    <w:rsid w:val="00184176"/>
    <w:rsid w:val="00184392"/>
    <w:rsid w:val="00185B15"/>
    <w:rsid w:val="00186CCB"/>
    <w:rsid w:val="00191418"/>
    <w:rsid w:val="0019170F"/>
    <w:rsid w:val="00193F65"/>
    <w:rsid w:val="00197E6D"/>
    <w:rsid w:val="00197F82"/>
    <w:rsid w:val="001A46ED"/>
    <w:rsid w:val="001A6109"/>
    <w:rsid w:val="001C054C"/>
    <w:rsid w:val="001C0869"/>
    <w:rsid w:val="001C14AC"/>
    <w:rsid w:val="001C1F0A"/>
    <w:rsid w:val="001C603B"/>
    <w:rsid w:val="001D0B58"/>
    <w:rsid w:val="001D2DE0"/>
    <w:rsid w:val="001D3523"/>
    <w:rsid w:val="001D4046"/>
    <w:rsid w:val="001D5495"/>
    <w:rsid w:val="001D789F"/>
    <w:rsid w:val="001E2DA3"/>
    <w:rsid w:val="001E2F3D"/>
    <w:rsid w:val="001E45B5"/>
    <w:rsid w:val="001F1FCC"/>
    <w:rsid w:val="001F2305"/>
    <w:rsid w:val="001F6ACD"/>
    <w:rsid w:val="001F7AF9"/>
    <w:rsid w:val="00201B11"/>
    <w:rsid w:val="0020205D"/>
    <w:rsid w:val="0020249A"/>
    <w:rsid w:val="00202C04"/>
    <w:rsid w:val="00205668"/>
    <w:rsid w:val="00212EA6"/>
    <w:rsid w:val="00214A68"/>
    <w:rsid w:val="002167BB"/>
    <w:rsid w:val="00217E6C"/>
    <w:rsid w:val="00225163"/>
    <w:rsid w:val="00233B04"/>
    <w:rsid w:val="00235936"/>
    <w:rsid w:val="00236CBA"/>
    <w:rsid w:val="00240887"/>
    <w:rsid w:val="00242D41"/>
    <w:rsid w:val="0024323F"/>
    <w:rsid w:val="00243552"/>
    <w:rsid w:val="00244123"/>
    <w:rsid w:val="00247138"/>
    <w:rsid w:val="002475B7"/>
    <w:rsid w:val="00250BA7"/>
    <w:rsid w:val="00255F1A"/>
    <w:rsid w:val="00261BC7"/>
    <w:rsid w:val="00267458"/>
    <w:rsid w:val="00267BB5"/>
    <w:rsid w:val="00270415"/>
    <w:rsid w:val="002806F9"/>
    <w:rsid w:val="0029071C"/>
    <w:rsid w:val="00290E09"/>
    <w:rsid w:val="0029309F"/>
    <w:rsid w:val="002934B4"/>
    <w:rsid w:val="00293E78"/>
    <w:rsid w:val="002945B6"/>
    <w:rsid w:val="002946EF"/>
    <w:rsid w:val="00295B3F"/>
    <w:rsid w:val="00297BFB"/>
    <w:rsid w:val="002A040B"/>
    <w:rsid w:val="002A4B43"/>
    <w:rsid w:val="002A602A"/>
    <w:rsid w:val="002A676F"/>
    <w:rsid w:val="002B151D"/>
    <w:rsid w:val="002B48AD"/>
    <w:rsid w:val="002B5F1F"/>
    <w:rsid w:val="002C0BE5"/>
    <w:rsid w:val="002C240F"/>
    <w:rsid w:val="002C3810"/>
    <w:rsid w:val="002D17B8"/>
    <w:rsid w:val="002D32D2"/>
    <w:rsid w:val="002D3F7F"/>
    <w:rsid w:val="002D50A2"/>
    <w:rsid w:val="002D61F7"/>
    <w:rsid w:val="002D6656"/>
    <w:rsid w:val="002D6E4B"/>
    <w:rsid w:val="002E3085"/>
    <w:rsid w:val="002E6302"/>
    <w:rsid w:val="002F3B20"/>
    <w:rsid w:val="002F40EB"/>
    <w:rsid w:val="002F6B68"/>
    <w:rsid w:val="003038F1"/>
    <w:rsid w:val="00307006"/>
    <w:rsid w:val="0030701F"/>
    <w:rsid w:val="00312C6B"/>
    <w:rsid w:val="00313CEC"/>
    <w:rsid w:val="00314E62"/>
    <w:rsid w:val="00320F38"/>
    <w:rsid w:val="00326517"/>
    <w:rsid w:val="00326B44"/>
    <w:rsid w:val="00330021"/>
    <w:rsid w:val="00330FC3"/>
    <w:rsid w:val="00331E82"/>
    <w:rsid w:val="00334D7A"/>
    <w:rsid w:val="00340A06"/>
    <w:rsid w:val="0034314B"/>
    <w:rsid w:val="00343F0B"/>
    <w:rsid w:val="003520C5"/>
    <w:rsid w:val="00352879"/>
    <w:rsid w:val="0035559A"/>
    <w:rsid w:val="00371835"/>
    <w:rsid w:val="00372BC7"/>
    <w:rsid w:val="003746DE"/>
    <w:rsid w:val="003804E8"/>
    <w:rsid w:val="00380D3E"/>
    <w:rsid w:val="003824E3"/>
    <w:rsid w:val="003825A1"/>
    <w:rsid w:val="00383F91"/>
    <w:rsid w:val="00386D38"/>
    <w:rsid w:val="00393727"/>
    <w:rsid w:val="00393748"/>
    <w:rsid w:val="00396DB6"/>
    <w:rsid w:val="003A00D5"/>
    <w:rsid w:val="003A56DF"/>
    <w:rsid w:val="003A6124"/>
    <w:rsid w:val="003B1C85"/>
    <w:rsid w:val="003B4CA6"/>
    <w:rsid w:val="003B70B0"/>
    <w:rsid w:val="003C087E"/>
    <w:rsid w:val="003C62B5"/>
    <w:rsid w:val="003C6E1C"/>
    <w:rsid w:val="003C7A33"/>
    <w:rsid w:val="003D1214"/>
    <w:rsid w:val="003D1AB5"/>
    <w:rsid w:val="003D2159"/>
    <w:rsid w:val="003D6536"/>
    <w:rsid w:val="003D7CFB"/>
    <w:rsid w:val="003E09DF"/>
    <w:rsid w:val="003E0AFA"/>
    <w:rsid w:val="003E1CB6"/>
    <w:rsid w:val="003E21A7"/>
    <w:rsid w:val="003E56C9"/>
    <w:rsid w:val="003F2C25"/>
    <w:rsid w:val="003F40F6"/>
    <w:rsid w:val="004018F9"/>
    <w:rsid w:val="00406A7D"/>
    <w:rsid w:val="00407CC4"/>
    <w:rsid w:val="00416115"/>
    <w:rsid w:val="00416294"/>
    <w:rsid w:val="00421E74"/>
    <w:rsid w:val="00423031"/>
    <w:rsid w:val="00423D05"/>
    <w:rsid w:val="00424683"/>
    <w:rsid w:val="00425623"/>
    <w:rsid w:val="00425989"/>
    <w:rsid w:val="00425E0F"/>
    <w:rsid w:val="004309A2"/>
    <w:rsid w:val="004344EA"/>
    <w:rsid w:val="0043515A"/>
    <w:rsid w:val="004403F7"/>
    <w:rsid w:val="00442FD8"/>
    <w:rsid w:val="00443892"/>
    <w:rsid w:val="00443920"/>
    <w:rsid w:val="004445A1"/>
    <w:rsid w:val="00444E54"/>
    <w:rsid w:val="004456B6"/>
    <w:rsid w:val="00445CAA"/>
    <w:rsid w:val="00445D8E"/>
    <w:rsid w:val="0044619C"/>
    <w:rsid w:val="00455031"/>
    <w:rsid w:val="00457F6B"/>
    <w:rsid w:val="004612A5"/>
    <w:rsid w:val="004622AB"/>
    <w:rsid w:val="004672ED"/>
    <w:rsid w:val="00471919"/>
    <w:rsid w:val="00477994"/>
    <w:rsid w:val="00483F9E"/>
    <w:rsid w:val="0049172F"/>
    <w:rsid w:val="0049192F"/>
    <w:rsid w:val="004A0391"/>
    <w:rsid w:val="004A0B63"/>
    <w:rsid w:val="004B2314"/>
    <w:rsid w:val="004B3280"/>
    <w:rsid w:val="004B368A"/>
    <w:rsid w:val="004B430B"/>
    <w:rsid w:val="004C52A0"/>
    <w:rsid w:val="004D18B6"/>
    <w:rsid w:val="004D2536"/>
    <w:rsid w:val="004D31B0"/>
    <w:rsid w:val="004D5D2F"/>
    <w:rsid w:val="004D6F71"/>
    <w:rsid w:val="004D76D6"/>
    <w:rsid w:val="004E48A3"/>
    <w:rsid w:val="004E5628"/>
    <w:rsid w:val="004E68B7"/>
    <w:rsid w:val="004E69F6"/>
    <w:rsid w:val="004F0A83"/>
    <w:rsid w:val="004F5370"/>
    <w:rsid w:val="00500A83"/>
    <w:rsid w:val="00500B82"/>
    <w:rsid w:val="0050130E"/>
    <w:rsid w:val="0050243E"/>
    <w:rsid w:val="00507622"/>
    <w:rsid w:val="0050792A"/>
    <w:rsid w:val="005103E0"/>
    <w:rsid w:val="00516E41"/>
    <w:rsid w:val="005203E9"/>
    <w:rsid w:val="00521A38"/>
    <w:rsid w:val="00523719"/>
    <w:rsid w:val="005243E9"/>
    <w:rsid w:val="00524A49"/>
    <w:rsid w:val="00524A8D"/>
    <w:rsid w:val="005308F6"/>
    <w:rsid w:val="005404F1"/>
    <w:rsid w:val="0054391A"/>
    <w:rsid w:val="00555C87"/>
    <w:rsid w:val="005573EA"/>
    <w:rsid w:val="005635A6"/>
    <w:rsid w:val="00563B39"/>
    <w:rsid w:val="0056664C"/>
    <w:rsid w:val="00566F74"/>
    <w:rsid w:val="0057289F"/>
    <w:rsid w:val="00572EEA"/>
    <w:rsid w:val="00574FDC"/>
    <w:rsid w:val="00580FA5"/>
    <w:rsid w:val="00581DC8"/>
    <w:rsid w:val="0059032F"/>
    <w:rsid w:val="0059614C"/>
    <w:rsid w:val="00596ADC"/>
    <w:rsid w:val="00597D71"/>
    <w:rsid w:val="005A0D12"/>
    <w:rsid w:val="005A19C5"/>
    <w:rsid w:val="005A6216"/>
    <w:rsid w:val="005B0692"/>
    <w:rsid w:val="005B234D"/>
    <w:rsid w:val="005B26AD"/>
    <w:rsid w:val="005B36A8"/>
    <w:rsid w:val="005B52C3"/>
    <w:rsid w:val="005B5693"/>
    <w:rsid w:val="005C2389"/>
    <w:rsid w:val="005C475A"/>
    <w:rsid w:val="005C6646"/>
    <w:rsid w:val="005D77CC"/>
    <w:rsid w:val="005E09AB"/>
    <w:rsid w:val="005E3EB6"/>
    <w:rsid w:val="005E5716"/>
    <w:rsid w:val="005F1F89"/>
    <w:rsid w:val="005F4BFB"/>
    <w:rsid w:val="005F747D"/>
    <w:rsid w:val="006000C5"/>
    <w:rsid w:val="006002E0"/>
    <w:rsid w:val="00605BD4"/>
    <w:rsid w:val="0061514D"/>
    <w:rsid w:val="00620280"/>
    <w:rsid w:val="0062349E"/>
    <w:rsid w:val="006258FD"/>
    <w:rsid w:val="00632E48"/>
    <w:rsid w:val="0063495C"/>
    <w:rsid w:val="00636DF9"/>
    <w:rsid w:val="00640312"/>
    <w:rsid w:val="00640425"/>
    <w:rsid w:val="006420DD"/>
    <w:rsid w:val="00643B58"/>
    <w:rsid w:val="00644D13"/>
    <w:rsid w:val="00663241"/>
    <w:rsid w:val="00676631"/>
    <w:rsid w:val="006800B5"/>
    <w:rsid w:val="0068071C"/>
    <w:rsid w:val="006810FF"/>
    <w:rsid w:val="0068312A"/>
    <w:rsid w:val="0069164C"/>
    <w:rsid w:val="0069472D"/>
    <w:rsid w:val="00694976"/>
    <w:rsid w:val="006A0B15"/>
    <w:rsid w:val="006A17E3"/>
    <w:rsid w:val="006A72BE"/>
    <w:rsid w:val="006B321A"/>
    <w:rsid w:val="006B418F"/>
    <w:rsid w:val="006C1401"/>
    <w:rsid w:val="006C3931"/>
    <w:rsid w:val="006D1713"/>
    <w:rsid w:val="006D30E6"/>
    <w:rsid w:val="006D3A03"/>
    <w:rsid w:val="006D4739"/>
    <w:rsid w:val="006E0801"/>
    <w:rsid w:val="006E08FA"/>
    <w:rsid w:val="006E433F"/>
    <w:rsid w:val="006E527A"/>
    <w:rsid w:val="006E796C"/>
    <w:rsid w:val="006F596B"/>
    <w:rsid w:val="006F5F93"/>
    <w:rsid w:val="00710D67"/>
    <w:rsid w:val="00710FED"/>
    <w:rsid w:val="00716632"/>
    <w:rsid w:val="00717A0C"/>
    <w:rsid w:val="0072222B"/>
    <w:rsid w:val="00723461"/>
    <w:rsid w:val="007237B8"/>
    <w:rsid w:val="0072658E"/>
    <w:rsid w:val="00732345"/>
    <w:rsid w:val="00743C53"/>
    <w:rsid w:val="00747344"/>
    <w:rsid w:val="00750491"/>
    <w:rsid w:val="007532C7"/>
    <w:rsid w:val="007547BF"/>
    <w:rsid w:val="00756F04"/>
    <w:rsid w:val="00757D60"/>
    <w:rsid w:val="00761AC9"/>
    <w:rsid w:val="00765E7A"/>
    <w:rsid w:val="00766A64"/>
    <w:rsid w:val="00770F18"/>
    <w:rsid w:val="007764BB"/>
    <w:rsid w:val="007828DC"/>
    <w:rsid w:val="00782BD2"/>
    <w:rsid w:val="0078649F"/>
    <w:rsid w:val="007923F3"/>
    <w:rsid w:val="00793834"/>
    <w:rsid w:val="007A118C"/>
    <w:rsid w:val="007A377A"/>
    <w:rsid w:val="007A37FE"/>
    <w:rsid w:val="007A3CC6"/>
    <w:rsid w:val="007B0805"/>
    <w:rsid w:val="007B2EEF"/>
    <w:rsid w:val="007B60C1"/>
    <w:rsid w:val="007B6931"/>
    <w:rsid w:val="007C06C1"/>
    <w:rsid w:val="007C0F0A"/>
    <w:rsid w:val="007C1D5B"/>
    <w:rsid w:val="007C2C12"/>
    <w:rsid w:val="007C3435"/>
    <w:rsid w:val="007C35A4"/>
    <w:rsid w:val="007C3E46"/>
    <w:rsid w:val="007D2A81"/>
    <w:rsid w:val="007E2E37"/>
    <w:rsid w:val="007E52D5"/>
    <w:rsid w:val="007E534B"/>
    <w:rsid w:val="007E7C02"/>
    <w:rsid w:val="007F55E7"/>
    <w:rsid w:val="007F7462"/>
    <w:rsid w:val="00800A80"/>
    <w:rsid w:val="008041D0"/>
    <w:rsid w:val="00806CC6"/>
    <w:rsid w:val="008070BE"/>
    <w:rsid w:val="008111E5"/>
    <w:rsid w:val="00813020"/>
    <w:rsid w:val="00814FA1"/>
    <w:rsid w:val="0081709C"/>
    <w:rsid w:val="0082243A"/>
    <w:rsid w:val="00822D3C"/>
    <w:rsid w:val="008232C6"/>
    <w:rsid w:val="00824544"/>
    <w:rsid w:val="008258C6"/>
    <w:rsid w:val="00827C74"/>
    <w:rsid w:val="00833819"/>
    <w:rsid w:val="00835035"/>
    <w:rsid w:val="00843F80"/>
    <w:rsid w:val="00845AE9"/>
    <w:rsid w:val="008500D3"/>
    <w:rsid w:val="00852668"/>
    <w:rsid w:val="008578BF"/>
    <w:rsid w:val="00857C7C"/>
    <w:rsid w:val="008622F2"/>
    <w:rsid w:val="008660D6"/>
    <w:rsid w:val="0087130B"/>
    <w:rsid w:val="008803EF"/>
    <w:rsid w:val="00885082"/>
    <w:rsid w:val="00885594"/>
    <w:rsid w:val="00896D29"/>
    <w:rsid w:val="008A12CF"/>
    <w:rsid w:val="008A1A90"/>
    <w:rsid w:val="008A363A"/>
    <w:rsid w:val="008A37DC"/>
    <w:rsid w:val="008A64CB"/>
    <w:rsid w:val="008B082B"/>
    <w:rsid w:val="008B1216"/>
    <w:rsid w:val="008B1A11"/>
    <w:rsid w:val="008B4E0F"/>
    <w:rsid w:val="008B6546"/>
    <w:rsid w:val="008C0A59"/>
    <w:rsid w:val="008C1D38"/>
    <w:rsid w:val="008C225F"/>
    <w:rsid w:val="008C3B24"/>
    <w:rsid w:val="008C6D38"/>
    <w:rsid w:val="008D3EAE"/>
    <w:rsid w:val="008D4F13"/>
    <w:rsid w:val="008E01E4"/>
    <w:rsid w:val="008E1FB3"/>
    <w:rsid w:val="008E7F32"/>
    <w:rsid w:val="008F0627"/>
    <w:rsid w:val="008F0FCA"/>
    <w:rsid w:val="008F148C"/>
    <w:rsid w:val="008F5DAE"/>
    <w:rsid w:val="00900C9B"/>
    <w:rsid w:val="00901487"/>
    <w:rsid w:val="009072AC"/>
    <w:rsid w:val="00921551"/>
    <w:rsid w:val="009217E8"/>
    <w:rsid w:val="00925B0B"/>
    <w:rsid w:val="0092622F"/>
    <w:rsid w:val="00926C44"/>
    <w:rsid w:val="00926CBA"/>
    <w:rsid w:val="00935AC5"/>
    <w:rsid w:val="0093645B"/>
    <w:rsid w:val="0094381A"/>
    <w:rsid w:val="00943C59"/>
    <w:rsid w:val="00956056"/>
    <w:rsid w:val="0096060F"/>
    <w:rsid w:val="00961002"/>
    <w:rsid w:val="00970E1A"/>
    <w:rsid w:val="00973501"/>
    <w:rsid w:val="009758CB"/>
    <w:rsid w:val="009759F3"/>
    <w:rsid w:val="00980909"/>
    <w:rsid w:val="0098478D"/>
    <w:rsid w:val="00993406"/>
    <w:rsid w:val="00994B38"/>
    <w:rsid w:val="00994DBB"/>
    <w:rsid w:val="00995B19"/>
    <w:rsid w:val="009A0F77"/>
    <w:rsid w:val="009A1BE0"/>
    <w:rsid w:val="009A24B0"/>
    <w:rsid w:val="009A5223"/>
    <w:rsid w:val="009A6B97"/>
    <w:rsid w:val="009A6D6A"/>
    <w:rsid w:val="009B1631"/>
    <w:rsid w:val="009B23B7"/>
    <w:rsid w:val="009B2B6B"/>
    <w:rsid w:val="009B345F"/>
    <w:rsid w:val="009B3A7C"/>
    <w:rsid w:val="009B5965"/>
    <w:rsid w:val="009B5D8D"/>
    <w:rsid w:val="009B6126"/>
    <w:rsid w:val="009B6D7F"/>
    <w:rsid w:val="009C1730"/>
    <w:rsid w:val="009C2E9A"/>
    <w:rsid w:val="009C2F58"/>
    <w:rsid w:val="009C314B"/>
    <w:rsid w:val="009C543A"/>
    <w:rsid w:val="009C5C70"/>
    <w:rsid w:val="009D2E87"/>
    <w:rsid w:val="009D39B3"/>
    <w:rsid w:val="009D7E06"/>
    <w:rsid w:val="009E0C45"/>
    <w:rsid w:val="009E0E89"/>
    <w:rsid w:val="009E1F26"/>
    <w:rsid w:val="009E3A2B"/>
    <w:rsid w:val="009E6F84"/>
    <w:rsid w:val="009F0D98"/>
    <w:rsid w:val="009F15BF"/>
    <w:rsid w:val="009F4FF4"/>
    <w:rsid w:val="009F62C3"/>
    <w:rsid w:val="009F70FA"/>
    <w:rsid w:val="009F71DC"/>
    <w:rsid w:val="00A00219"/>
    <w:rsid w:val="00A0100D"/>
    <w:rsid w:val="00A05133"/>
    <w:rsid w:val="00A05D3A"/>
    <w:rsid w:val="00A073D8"/>
    <w:rsid w:val="00A16F28"/>
    <w:rsid w:val="00A24710"/>
    <w:rsid w:val="00A26132"/>
    <w:rsid w:val="00A26BD8"/>
    <w:rsid w:val="00A3420B"/>
    <w:rsid w:val="00A3432D"/>
    <w:rsid w:val="00A50767"/>
    <w:rsid w:val="00A5260D"/>
    <w:rsid w:val="00A54C18"/>
    <w:rsid w:val="00A6692F"/>
    <w:rsid w:val="00A6775F"/>
    <w:rsid w:val="00A70575"/>
    <w:rsid w:val="00A72262"/>
    <w:rsid w:val="00A73F5C"/>
    <w:rsid w:val="00A74F6F"/>
    <w:rsid w:val="00A7773A"/>
    <w:rsid w:val="00A83B4F"/>
    <w:rsid w:val="00A8402E"/>
    <w:rsid w:val="00A84A2B"/>
    <w:rsid w:val="00A9068B"/>
    <w:rsid w:val="00A9120F"/>
    <w:rsid w:val="00A9389D"/>
    <w:rsid w:val="00A97381"/>
    <w:rsid w:val="00A97563"/>
    <w:rsid w:val="00AA1194"/>
    <w:rsid w:val="00AA12D2"/>
    <w:rsid w:val="00AA26B4"/>
    <w:rsid w:val="00AB15E3"/>
    <w:rsid w:val="00AB3F72"/>
    <w:rsid w:val="00AB4982"/>
    <w:rsid w:val="00AC2627"/>
    <w:rsid w:val="00AC2FD7"/>
    <w:rsid w:val="00AC3DB9"/>
    <w:rsid w:val="00AC687D"/>
    <w:rsid w:val="00AD33BE"/>
    <w:rsid w:val="00AD6E7B"/>
    <w:rsid w:val="00AE1A47"/>
    <w:rsid w:val="00AE4E04"/>
    <w:rsid w:val="00AE5140"/>
    <w:rsid w:val="00AE5448"/>
    <w:rsid w:val="00AE5995"/>
    <w:rsid w:val="00AE6704"/>
    <w:rsid w:val="00AE78CA"/>
    <w:rsid w:val="00AF0D52"/>
    <w:rsid w:val="00B01BD5"/>
    <w:rsid w:val="00B04476"/>
    <w:rsid w:val="00B05B83"/>
    <w:rsid w:val="00B07EBD"/>
    <w:rsid w:val="00B10869"/>
    <w:rsid w:val="00B17992"/>
    <w:rsid w:val="00B20C2B"/>
    <w:rsid w:val="00B23344"/>
    <w:rsid w:val="00B24B11"/>
    <w:rsid w:val="00B250D7"/>
    <w:rsid w:val="00B309E3"/>
    <w:rsid w:val="00B31853"/>
    <w:rsid w:val="00B35A1C"/>
    <w:rsid w:val="00B36260"/>
    <w:rsid w:val="00B44E37"/>
    <w:rsid w:val="00B50B07"/>
    <w:rsid w:val="00B53A52"/>
    <w:rsid w:val="00B56BC3"/>
    <w:rsid w:val="00B57219"/>
    <w:rsid w:val="00B579E5"/>
    <w:rsid w:val="00B6276A"/>
    <w:rsid w:val="00B6388A"/>
    <w:rsid w:val="00B642EC"/>
    <w:rsid w:val="00B6659F"/>
    <w:rsid w:val="00B71058"/>
    <w:rsid w:val="00B728F7"/>
    <w:rsid w:val="00B8098B"/>
    <w:rsid w:val="00B80C9E"/>
    <w:rsid w:val="00B83E10"/>
    <w:rsid w:val="00B85697"/>
    <w:rsid w:val="00B85CF3"/>
    <w:rsid w:val="00B85F29"/>
    <w:rsid w:val="00B87662"/>
    <w:rsid w:val="00B911AF"/>
    <w:rsid w:val="00B9580C"/>
    <w:rsid w:val="00B96A17"/>
    <w:rsid w:val="00BA0F27"/>
    <w:rsid w:val="00BA27FC"/>
    <w:rsid w:val="00BA39B3"/>
    <w:rsid w:val="00BA43DC"/>
    <w:rsid w:val="00BB06D2"/>
    <w:rsid w:val="00BB134B"/>
    <w:rsid w:val="00BB3B8B"/>
    <w:rsid w:val="00BC0CFA"/>
    <w:rsid w:val="00BC462B"/>
    <w:rsid w:val="00BC6139"/>
    <w:rsid w:val="00BC64F6"/>
    <w:rsid w:val="00BD14B3"/>
    <w:rsid w:val="00BD677A"/>
    <w:rsid w:val="00BD69D8"/>
    <w:rsid w:val="00BD74AF"/>
    <w:rsid w:val="00BE233B"/>
    <w:rsid w:val="00BE7A6E"/>
    <w:rsid w:val="00BF6E0F"/>
    <w:rsid w:val="00C01733"/>
    <w:rsid w:val="00C01801"/>
    <w:rsid w:val="00C0414E"/>
    <w:rsid w:val="00C058C8"/>
    <w:rsid w:val="00C15F2A"/>
    <w:rsid w:val="00C172FE"/>
    <w:rsid w:val="00C1789B"/>
    <w:rsid w:val="00C2037F"/>
    <w:rsid w:val="00C20F80"/>
    <w:rsid w:val="00C226F6"/>
    <w:rsid w:val="00C249A6"/>
    <w:rsid w:val="00C279DD"/>
    <w:rsid w:val="00C30F32"/>
    <w:rsid w:val="00C41F95"/>
    <w:rsid w:val="00C4326C"/>
    <w:rsid w:val="00C47DB0"/>
    <w:rsid w:val="00C56DD5"/>
    <w:rsid w:val="00C57CEE"/>
    <w:rsid w:val="00C57FC1"/>
    <w:rsid w:val="00C63F7B"/>
    <w:rsid w:val="00C6588E"/>
    <w:rsid w:val="00C70447"/>
    <w:rsid w:val="00C731F9"/>
    <w:rsid w:val="00C753C2"/>
    <w:rsid w:val="00C802FB"/>
    <w:rsid w:val="00C85653"/>
    <w:rsid w:val="00C8746D"/>
    <w:rsid w:val="00C93390"/>
    <w:rsid w:val="00CA216C"/>
    <w:rsid w:val="00CA4BF9"/>
    <w:rsid w:val="00CB26DE"/>
    <w:rsid w:val="00CB4AE7"/>
    <w:rsid w:val="00CB72D2"/>
    <w:rsid w:val="00CC0700"/>
    <w:rsid w:val="00CC0B81"/>
    <w:rsid w:val="00CC2630"/>
    <w:rsid w:val="00CC3478"/>
    <w:rsid w:val="00CC4D5E"/>
    <w:rsid w:val="00CC57FF"/>
    <w:rsid w:val="00CD024D"/>
    <w:rsid w:val="00CD3A41"/>
    <w:rsid w:val="00CD431E"/>
    <w:rsid w:val="00CD5395"/>
    <w:rsid w:val="00CE1C82"/>
    <w:rsid w:val="00CE3102"/>
    <w:rsid w:val="00CE51D0"/>
    <w:rsid w:val="00CF1DF5"/>
    <w:rsid w:val="00CF5500"/>
    <w:rsid w:val="00CF5740"/>
    <w:rsid w:val="00CF6512"/>
    <w:rsid w:val="00CF7FBE"/>
    <w:rsid w:val="00D01A63"/>
    <w:rsid w:val="00D10A7F"/>
    <w:rsid w:val="00D110E2"/>
    <w:rsid w:val="00D12C36"/>
    <w:rsid w:val="00D21ECE"/>
    <w:rsid w:val="00D27727"/>
    <w:rsid w:val="00D320A2"/>
    <w:rsid w:val="00D349EA"/>
    <w:rsid w:val="00D4431A"/>
    <w:rsid w:val="00D46598"/>
    <w:rsid w:val="00D50772"/>
    <w:rsid w:val="00D553D4"/>
    <w:rsid w:val="00D55FC0"/>
    <w:rsid w:val="00D57210"/>
    <w:rsid w:val="00D5787C"/>
    <w:rsid w:val="00D57AED"/>
    <w:rsid w:val="00D57F74"/>
    <w:rsid w:val="00D638D7"/>
    <w:rsid w:val="00D72E75"/>
    <w:rsid w:val="00D824AB"/>
    <w:rsid w:val="00D901D7"/>
    <w:rsid w:val="00D9250E"/>
    <w:rsid w:val="00D92BFE"/>
    <w:rsid w:val="00D95D73"/>
    <w:rsid w:val="00DA1CF1"/>
    <w:rsid w:val="00DC1583"/>
    <w:rsid w:val="00DC2B31"/>
    <w:rsid w:val="00DC2F8F"/>
    <w:rsid w:val="00DD1866"/>
    <w:rsid w:val="00DD5A69"/>
    <w:rsid w:val="00DE0A8D"/>
    <w:rsid w:val="00DE562A"/>
    <w:rsid w:val="00DE7148"/>
    <w:rsid w:val="00DF22DF"/>
    <w:rsid w:val="00DF233A"/>
    <w:rsid w:val="00DF2617"/>
    <w:rsid w:val="00DF4689"/>
    <w:rsid w:val="00DF546D"/>
    <w:rsid w:val="00DF62A4"/>
    <w:rsid w:val="00E00D15"/>
    <w:rsid w:val="00E05D7C"/>
    <w:rsid w:val="00E0696F"/>
    <w:rsid w:val="00E07BC2"/>
    <w:rsid w:val="00E07F0F"/>
    <w:rsid w:val="00E11B18"/>
    <w:rsid w:val="00E11DCC"/>
    <w:rsid w:val="00E24B9B"/>
    <w:rsid w:val="00E250C8"/>
    <w:rsid w:val="00E3048E"/>
    <w:rsid w:val="00E341AD"/>
    <w:rsid w:val="00E3514C"/>
    <w:rsid w:val="00E35EBE"/>
    <w:rsid w:val="00E40828"/>
    <w:rsid w:val="00E418AC"/>
    <w:rsid w:val="00E42B2B"/>
    <w:rsid w:val="00E4635A"/>
    <w:rsid w:val="00E536DB"/>
    <w:rsid w:val="00E5647F"/>
    <w:rsid w:val="00E57BDB"/>
    <w:rsid w:val="00E60444"/>
    <w:rsid w:val="00E606E8"/>
    <w:rsid w:val="00E625D3"/>
    <w:rsid w:val="00E64AC7"/>
    <w:rsid w:val="00E65F37"/>
    <w:rsid w:val="00E707BE"/>
    <w:rsid w:val="00E70B77"/>
    <w:rsid w:val="00E70F32"/>
    <w:rsid w:val="00E711DE"/>
    <w:rsid w:val="00E71442"/>
    <w:rsid w:val="00E74701"/>
    <w:rsid w:val="00E75E5F"/>
    <w:rsid w:val="00E8052E"/>
    <w:rsid w:val="00E823B8"/>
    <w:rsid w:val="00E825D6"/>
    <w:rsid w:val="00E85C3C"/>
    <w:rsid w:val="00E85E17"/>
    <w:rsid w:val="00E9091C"/>
    <w:rsid w:val="00E913B0"/>
    <w:rsid w:val="00E93BB3"/>
    <w:rsid w:val="00E94B5C"/>
    <w:rsid w:val="00E94FB9"/>
    <w:rsid w:val="00E956DE"/>
    <w:rsid w:val="00E9680B"/>
    <w:rsid w:val="00E97F52"/>
    <w:rsid w:val="00EA077D"/>
    <w:rsid w:val="00EA0E97"/>
    <w:rsid w:val="00EA2614"/>
    <w:rsid w:val="00EA3E89"/>
    <w:rsid w:val="00EA46CC"/>
    <w:rsid w:val="00EA49B9"/>
    <w:rsid w:val="00EA5AA1"/>
    <w:rsid w:val="00EA61B9"/>
    <w:rsid w:val="00EA7BF4"/>
    <w:rsid w:val="00EB1657"/>
    <w:rsid w:val="00EB6C62"/>
    <w:rsid w:val="00EC4D60"/>
    <w:rsid w:val="00EC6154"/>
    <w:rsid w:val="00EC6C33"/>
    <w:rsid w:val="00EC7868"/>
    <w:rsid w:val="00ED39AB"/>
    <w:rsid w:val="00ED5D5A"/>
    <w:rsid w:val="00ED6373"/>
    <w:rsid w:val="00EE0E96"/>
    <w:rsid w:val="00EE0F8B"/>
    <w:rsid w:val="00EE2FB1"/>
    <w:rsid w:val="00EE4D9C"/>
    <w:rsid w:val="00EE515E"/>
    <w:rsid w:val="00EE571A"/>
    <w:rsid w:val="00EE6141"/>
    <w:rsid w:val="00EE6265"/>
    <w:rsid w:val="00EE7518"/>
    <w:rsid w:val="00EF193B"/>
    <w:rsid w:val="00F04815"/>
    <w:rsid w:val="00F05BF4"/>
    <w:rsid w:val="00F0772B"/>
    <w:rsid w:val="00F10B01"/>
    <w:rsid w:val="00F1355A"/>
    <w:rsid w:val="00F15459"/>
    <w:rsid w:val="00F241AD"/>
    <w:rsid w:val="00F25A25"/>
    <w:rsid w:val="00F26B32"/>
    <w:rsid w:val="00F30619"/>
    <w:rsid w:val="00F30C1D"/>
    <w:rsid w:val="00F30C33"/>
    <w:rsid w:val="00F32EBF"/>
    <w:rsid w:val="00F34A32"/>
    <w:rsid w:val="00F3749E"/>
    <w:rsid w:val="00F455F1"/>
    <w:rsid w:val="00F45966"/>
    <w:rsid w:val="00F50016"/>
    <w:rsid w:val="00F502A0"/>
    <w:rsid w:val="00F513C7"/>
    <w:rsid w:val="00F54AD0"/>
    <w:rsid w:val="00F570D3"/>
    <w:rsid w:val="00F62221"/>
    <w:rsid w:val="00F628E1"/>
    <w:rsid w:val="00F712EE"/>
    <w:rsid w:val="00F71AA8"/>
    <w:rsid w:val="00F73BB1"/>
    <w:rsid w:val="00F8022B"/>
    <w:rsid w:val="00F850FB"/>
    <w:rsid w:val="00F8513C"/>
    <w:rsid w:val="00F860A7"/>
    <w:rsid w:val="00F930F7"/>
    <w:rsid w:val="00F933F3"/>
    <w:rsid w:val="00F97C38"/>
    <w:rsid w:val="00FA1B8A"/>
    <w:rsid w:val="00FA44B5"/>
    <w:rsid w:val="00FA7ED5"/>
    <w:rsid w:val="00FB238F"/>
    <w:rsid w:val="00FC0DAE"/>
    <w:rsid w:val="00FC1FC5"/>
    <w:rsid w:val="00FC6F08"/>
    <w:rsid w:val="00FC7CC7"/>
    <w:rsid w:val="00FD49E5"/>
    <w:rsid w:val="00FD6482"/>
    <w:rsid w:val="00FD7A6B"/>
    <w:rsid w:val="00FE046B"/>
    <w:rsid w:val="00FE1419"/>
    <w:rsid w:val="00FE24A3"/>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4:docId w14:val="6887D9D5"/>
  <w15:docId w15:val="{2F35AC77-FD06-42DA-B342-587A9BB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A5"/>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rPr>
  </w:style>
  <w:style w:type="paragraph" w:customStyle="1" w:styleId="o">
    <w:name w:val="o"/>
    <w:basedOn w:val="Normal"/>
    <w:rsid w:val="00E93BB3"/>
    <w:pPr>
      <w:spacing w:before="100" w:beforeAutospacing="1" w:after="100" w:afterAutospacing="1"/>
    </w:pPr>
    <w:rPr>
      <w:lang w:val="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eastAsia="es-ES_tradnl"/>
    </w:rPr>
  </w:style>
  <w:style w:type="paragraph" w:customStyle="1" w:styleId="q">
    <w:name w:val="q"/>
    <w:basedOn w:val="Normal"/>
    <w:rsid w:val="009D7E06"/>
    <w:pPr>
      <w:spacing w:before="100" w:beforeAutospacing="1" w:after="100" w:afterAutospacing="1"/>
    </w:pPr>
    <w:rPr>
      <w:lang w:val="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rPr>
      <w:lang w:val="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rPr>
  </w:style>
  <w:style w:type="paragraph" w:customStyle="1" w:styleId="j1">
    <w:name w:val="j1"/>
    <w:basedOn w:val="Normal"/>
    <w:rsid w:val="009D7E06"/>
    <w:pPr>
      <w:spacing w:before="100" w:beforeAutospacing="1" w:after="100" w:afterAutospacing="1"/>
    </w:pPr>
    <w:rPr>
      <w:lang w:val="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DF2617"/>
    <w:rPr>
      <w:color w:val="605E5C"/>
      <w:shd w:val="clear" w:color="auto" w:fill="E1DFDD"/>
    </w:rPr>
  </w:style>
  <w:style w:type="character" w:customStyle="1" w:styleId="Mencinsinresolver6">
    <w:name w:val="Mención sin resolver6"/>
    <w:basedOn w:val="Fuentedeprrafopredeter"/>
    <w:uiPriority w:val="99"/>
    <w:semiHidden/>
    <w:unhideWhenUsed/>
    <w:rsid w:val="00825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0434">
      <w:bodyDiv w:val="1"/>
      <w:marLeft w:val="0"/>
      <w:marRight w:val="0"/>
      <w:marTop w:val="0"/>
      <w:marBottom w:val="0"/>
      <w:divBdr>
        <w:top w:val="none" w:sz="0" w:space="0" w:color="auto"/>
        <w:left w:val="none" w:sz="0" w:space="0" w:color="auto"/>
        <w:bottom w:val="none" w:sz="0" w:space="0" w:color="auto"/>
        <w:right w:val="none" w:sz="0" w:space="0" w:color="auto"/>
      </w:divBdr>
      <w:divsChild>
        <w:div w:id="1283994915">
          <w:marLeft w:val="0"/>
          <w:marRight w:val="0"/>
          <w:marTop w:val="0"/>
          <w:marBottom w:val="0"/>
          <w:divBdr>
            <w:top w:val="none" w:sz="0" w:space="0" w:color="auto"/>
            <w:left w:val="none" w:sz="0" w:space="0" w:color="auto"/>
            <w:bottom w:val="none" w:sz="0" w:space="0" w:color="auto"/>
            <w:right w:val="none" w:sz="0" w:space="0" w:color="auto"/>
          </w:divBdr>
          <w:divsChild>
            <w:div w:id="851071187">
              <w:marLeft w:val="0"/>
              <w:marRight w:val="0"/>
              <w:marTop w:val="0"/>
              <w:marBottom w:val="0"/>
              <w:divBdr>
                <w:top w:val="none" w:sz="0" w:space="0" w:color="auto"/>
                <w:left w:val="none" w:sz="0" w:space="0" w:color="auto"/>
                <w:bottom w:val="none" w:sz="0" w:space="0" w:color="auto"/>
                <w:right w:val="none" w:sz="0" w:space="0" w:color="auto"/>
              </w:divBdr>
              <w:divsChild>
                <w:div w:id="720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0675">
      <w:bodyDiv w:val="1"/>
      <w:marLeft w:val="0"/>
      <w:marRight w:val="0"/>
      <w:marTop w:val="0"/>
      <w:marBottom w:val="0"/>
      <w:divBdr>
        <w:top w:val="none" w:sz="0" w:space="0" w:color="auto"/>
        <w:left w:val="none" w:sz="0" w:space="0" w:color="auto"/>
        <w:bottom w:val="none" w:sz="0" w:space="0" w:color="auto"/>
        <w:right w:val="none" w:sz="0" w:space="0" w:color="auto"/>
      </w:divBdr>
    </w:div>
    <w:div w:id="3144579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248">
          <w:marLeft w:val="0"/>
          <w:marRight w:val="0"/>
          <w:marTop w:val="0"/>
          <w:marBottom w:val="0"/>
          <w:divBdr>
            <w:top w:val="none" w:sz="0" w:space="0" w:color="auto"/>
            <w:left w:val="none" w:sz="0" w:space="0" w:color="auto"/>
            <w:bottom w:val="none" w:sz="0" w:space="0" w:color="auto"/>
            <w:right w:val="none" w:sz="0" w:space="0" w:color="auto"/>
          </w:divBdr>
          <w:divsChild>
            <w:div w:id="773598000">
              <w:marLeft w:val="0"/>
              <w:marRight w:val="0"/>
              <w:marTop w:val="0"/>
              <w:marBottom w:val="0"/>
              <w:divBdr>
                <w:top w:val="none" w:sz="0" w:space="0" w:color="auto"/>
                <w:left w:val="none" w:sz="0" w:space="0" w:color="auto"/>
                <w:bottom w:val="none" w:sz="0" w:space="0" w:color="auto"/>
                <w:right w:val="none" w:sz="0" w:space="0" w:color="auto"/>
              </w:divBdr>
              <w:divsChild>
                <w:div w:id="11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506218538">
      <w:bodyDiv w:val="1"/>
      <w:marLeft w:val="0"/>
      <w:marRight w:val="0"/>
      <w:marTop w:val="0"/>
      <w:marBottom w:val="0"/>
      <w:divBdr>
        <w:top w:val="none" w:sz="0" w:space="0" w:color="auto"/>
        <w:left w:val="none" w:sz="0" w:space="0" w:color="auto"/>
        <w:bottom w:val="none" w:sz="0" w:space="0" w:color="auto"/>
        <w:right w:val="none" w:sz="0" w:space="0" w:color="auto"/>
      </w:divBdr>
    </w:div>
    <w:div w:id="540364727">
      <w:bodyDiv w:val="1"/>
      <w:marLeft w:val="0"/>
      <w:marRight w:val="0"/>
      <w:marTop w:val="0"/>
      <w:marBottom w:val="0"/>
      <w:divBdr>
        <w:top w:val="none" w:sz="0" w:space="0" w:color="auto"/>
        <w:left w:val="none" w:sz="0" w:space="0" w:color="auto"/>
        <w:bottom w:val="none" w:sz="0" w:space="0" w:color="auto"/>
        <w:right w:val="none" w:sz="0" w:space="0" w:color="auto"/>
      </w:divBdr>
      <w:divsChild>
        <w:div w:id="1320615993">
          <w:marLeft w:val="0"/>
          <w:marRight w:val="0"/>
          <w:marTop w:val="0"/>
          <w:marBottom w:val="0"/>
          <w:divBdr>
            <w:top w:val="none" w:sz="0" w:space="0" w:color="auto"/>
            <w:left w:val="none" w:sz="0" w:space="0" w:color="auto"/>
            <w:bottom w:val="none" w:sz="0" w:space="0" w:color="auto"/>
            <w:right w:val="none" w:sz="0" w:space="0" w:color="auto"/>
          </w:divBdr>
          <w:divsChild>
            <w:div w:id="488980133">
              <w:marLeft w:val="0"/>
              <w:marRight w:val="0"/>
              <w:marTop w:val="0"/>
              <w:marBottom w:val="0"/>
              <w:divBdr>
                <w:top w:val="none" w:sz="0" w:space="0" w:color="auto"/>
                <w:left w:val="none" w:sz="0" w:space="0" w:color="auto"/>
                <w:bottom w:val="none" w:sz="0" w:space="0" w:color="auto"/>
                <w:right w:val="none" w:sz="0" w:space="0" w:color="auto"/>
              </w:divBdr>
              <w:divsChild>
                <w:div w:id="21189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7258">
      <w:bodyDiv w:val="1"/>
      <w:marLeft w:val="0"/>
      <w:marRight w:val="0"/>
      <w:marTop w:val="0"/>
      <w:marBottom w:val="0"/>
      <w:divBdr>
        <w:top w:val="none" w:sz="0" w:space="0" w:color="auto"/>
        <w:left w:val="none" w:sz="0" w:space="0" w:color="auto"/>
        <w:bottom w:val="none" w:sz="0" w:space="0" w:color="auto"/>
        <w:right w:val="none" w:sz="0" w:space="0" w:color="auto"/>
      </w:divBdr>
      <w:divsChild>
        <w:div w:id="2042391384">
          <w:marLeft w:val="0"/>
          <w:marRight w:val="0"/>
          <w:marTop w:val="0"/>
          <w:marBottom w:val="0"/>
          <w:divBdr>
            <w:top w:val="none" w:sz="0" w:space="0" w:color="auto"/>
            <w:left w:val="none" w:sz="0" w:space="0" w:color="auto"/>
            <w:bottom w:val="none" w:sz="0" w:space="0" w:color="auto"/>
            <w:right w:val="none" w:sz="0" w:space="0" w:color="auto"/>
          </w:divBdr>
          <w:divsChild>
            <w:div w:id="346293048">
              <w:marLeft w:val="0"/>
              <w:marRight w:val="0"/>
              <w:marTop w:val="0"/>
              <w:marBottom w:val="0"/>
              <w:divBdr>
                <w:top w:val="none" w:sz="0" w:space="0" w:color="auto"/>
                <w:left w:val="none" w:sz="0" w:space="0" w:color="auto"/>
                <w:bottom w:val="none" w:sz="0" w:space="0" w:color="auto"/>
                <w:right w:val="none" w:sz="0" w:space="0" w:color="auto"/>
              </w:divBdr>
              <w:divsChild>
                <w:div w:id="1478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17635724">
      <w:bodyDiv w:val="1"/>
      <w:marLeft w:val="0"/>
      <w:marRight w:val="0"/>
      <w:marTop w:val="0"/>
      <w:marBottom w:val="0"/>
      <w:divBdr>
        <w:top w:val="none" w:sz="0" w:space="0" w:color="auto"/>
        <w:left w:val="none" w:sz="0" w:space="0" w:color="auto"/>
        <w:bottom w:val="none" w:sz="0" w:space="0" w:color="auto"/>
        <w:right w:val="none" w:sz="0" w:space="0" w:color="auto"/>
      </w:divBdr>
    </w:div>
    <w:div w:id="931549432">
      <w:bodyDiv w:val="1"/>
      <w:marLeft w:val="0"/>
      <w:marRight w:val="0"/>
      <w:marTop w:val="0"/>
      <w:marBottom w:val="0"/>
      <w:divBdr>
        <w:top w:val="none" w:sz="0" w:space="0" w:color="auto"/>
        <w:left w:val="none" w:sz="0" w:space="0" w:color="auto"/>
        <w:bottom w:val="none" w:sz="0" w:space="0" w:color="auto"/>
        <w:right w:val="none" w:sz="0" w:space="0" w:color="auto"/>
      </w:divBdr>
      <w:divsChild>
        <w:div w:id="377975297">
          <w:marLeft w:val="0"/>
          <w:marRight w:val="0"/>
          <w:marTop w:val="0"/>
          <w:marBottom w:val="0"/>
          <w:divBdr>
            <w:top w:val="none" w:sz="0" w:space="0" w:color="auto"/>
            <w:left w:val="none" w:sz="0" w:space="0" w:color="auto"/>
            <w:bottom w:val="none" w:sz="0" w:space="0" w:color="auto"/>
            <w:right w:val="none" w:sz="0" w:space="0" w:color="auto"/>
          </w:divBdr>
          <w:divsChild>
            <w:div w:id="886574525">
              <w:marLeft w:val="0"/>
              <w:marRight w:val="0"/>
              <w:marTop w:val="0"/>
              <w:marBottom w:val="0"/>
              <w:divBdr>
                <w:top w:val="none" w:sz="0" w:space="0" w:color="auto"/>
                <w:left w:val="none" w:sz="0" w:space="0" w:color="auto"/>
                <w:bottom w:val="none" w:sz="0" w:space="0" w:color="auto"/>
                <w:right w:val="none" w:sz="0" w:space="0" w:color="auto"/>
              </w:divBdr>
              <w:divsChild>
                <w:div w:id="818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6956">
      <w:bodyDiv w:val="1"/>
      <w:marLeft w:val="0"/>
      <w:marRight w:val="0"/>
      <w:marTop w:val="0"/>
      <w:marBottom w:val="0"/>
      <w:divBdr>
        <w:top w:val="none" w:sz="0" w:space="0" w:color="auto"/>
        <w:left w:val="none" w:sz="0" w:space="0" w:color="auto"/>
        <w:bottom w:val="none" w:sz="0" w:space="0" w:color="auto"/>
        <w:right w:val="none" w:sz="0" w:space="0" w:color="auto"/>
      </w:divBdr>
    </w:div>
    <w:div w:id="113764728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34">
          <w:marLeft w:val="0"/>
          <w:marRight w:val="0"/>
          <w:marTop w:val="0"/>
          <w:marBottom w:val="0"/>
          <w:divBdr>
            <w:top w:val="none" w:sz="0" w:space="0" w:color="auto"/>
            <w:left w:val="none" w:sz="0" w:space="0" w:color="auto"/>
            <w:bottom w:val="none" w:sz="0" w:space="0" w:color="auto"/>
            <w:right w:val="none" w:sz="0" w:space="0" w:color="auto"/>
          </w:divBdr>
          <w:divsChild>
            <w:div w:id="933977344">
              <w:marLeft w:val="0"/>
              <w:marRight w:val="0"/>
              <w:marTop w:val="0"/>
              <w:marBottom w:val="0"/>
              <w:divBdr>
                <w:top w:val="none" w:sz="0" w:space="0" w:color="auto"/>
                <w:left w:val="none" w:sz="0" w:space="0" w:color="auto"/>
                <w:bottom w:val="none" w:sz="0" w:space="0" w:color="auto"/>
                <w:right w:val="none" w:sz="0" w:space="0" w:color="auto"/>
              </w:divBdr>
              <w:divsChild>
                <w:div w:id="2115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9444">
      <w:bodyDiv w:val="1"/>
      <w:marLeft w:val="0"/>
      <w:marRight w:val="0"/>
      <w:marTop w:val="0"/>
      <w:marBottom w:val="0"/>
      <w:divBdr>
        <w:top w:val="none" w:sz="0" w:space="0" w:color="auto"/>
        <w:left w:val="none" w:sz="0" w:space="0" w:color="auto"/>
        <w:bottom w:val="none" w:sz="0" w:space="0" w:color="auto"/>
        <w:right w:val="none" w:sz="0" w:space="0" w:color="auto"/>
      </w:divBdr>
      <w:divsChild>
        <w:div w:id="1510943442">
          <w:marLeft w:val="0"/>
          <w:marRight w:val="0"/>
          <w:marTop w:val="0"/>
          <w:marBottom w:val="0"/>
          <w:divBdr>
            <w:top w:val="none" w:sz="0" w:space="0" w:color="auto"/>
            <w:left w:val="none" w:sz="0" w:space="0" w:color="auto"/>
            <w:bottom w:val="none" w:sz="0" w:space="0" w:color="auto"/>
            <w:right w:val="none" w:sz="0" w:space="0" w:color="auto"/>
          </w:divBdr>
          <w:divsChild>
            <w:div w:id="2067214058">
              <w:marLeft w:val="0"/>
              <w:marRight w:val="0"/>
              <w:marTop w:val="0"/>
              <w:marBottom w:val="0"/>
              <w:divBdr>
                <w:top w:val="none" w:sz="0" w:space="0" w:color="auto"/>
                <w:left w:val="none" w:sz="0" w:space="0" w:color="auto"/>
                <w:bottom w:val="none" w:sz="0" w:space="0" w:color="auto"/>
                <w:right w:val="none" w:sz="0" w:space="0" w:color="auto"/>
              </w:divBdr>
              <w:divsChild>
                <w:div w:id="1571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406">
      <w:bodyDiv w:val="1"/>
      <w:marLeft w:val="0"/>
      <w:marRight w:val="0"/>
      <w:marTop w:val="0"/>
      <w:marBottom w:val="0"/>
      <w:divBdr>
        <w:top w:val="none" w:sz="0" w:space="0" w:color="auto"/>
        <w:left w:val="none" w:sz="0" w:space="0" w:color="auto"/>
        <w:bottom w:val="none" w:sz="0" w:space="0" w:color="auto"/>
        <w:right w:val="none" w:sz="0" w:space="0" w:color="auto"/>
      </w:divBdr>
      <w:divsChild>
        <w:div w:id="34622221">
          <w:marLeft w:val="0"/>
          <w:marRight w:val="0"/>
          <w:marTop w:val="0"/>
          <w:marBottom w:val="0"/>
          <w:divBdr>
            <w:top w:val="none" w:sz="0" w:space="0" w:color="auto"/>
            <w:left w:val="none" w:sz="0" w:space="0" w:color="auto"/>
            <w:bottom w:val="none" w:sz="0" w:space="0" w:color="auto"/>
            <w:right w:val="none" w:sz="0" w:space="0" w:color="auto"/>
          </w:divBdr>
          <w:divsChild>
            <w:div w:id="141432553">
              <w:marLeft w:val="0"/>
              <w:marRight w:val="0"/>
              <w:marTop w:val="0"/>
              <w:marBottom w:val="0"/>
              <w:divBdr>
                <w:top w:val="none" w:sz="0" w:space="0" w:color="auto"/>
                <w:left w:val="none" w:sz="0" w:space="0" w:color="auto"/>
                <w:bottom w:val="none" w:sz="0" w:space="0" w:color="auto"/>
                <w:right w:val="none" w:sz="0" w:space="0" w:color="auto"/>
              </w:divBdr>
              <w:divsChild>
                <w:div w:id="20393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76213331">
      <w:bodyDiv w:val="1"/>
      <w:marLeft w:val="0"/>
      <w:marRight w:val="0"/>
      <w:marTop w:val="0"/>
      <w:marBottom w:val="0"/>
      <w:divBdr>
        <w:top w:val="none" w:sz="0" w:space="0" w:color="auto"/>
        <w:left w:val="none" w:sz="0" w:space="0" w:color="auto"/>
        <w:bottom w:val="none" w:sz="0" w:space="0" w:color="auto"/>
        <w:right w:val="none" w:sz="0" w:space="0" w:color="auto"/>
      </w:divBdr>
    </w:div>
    <w:div w:id="1284921180">
      <w:bodyDiv w:val="1"/>
      <w:marLeft w:val="0"/>
      <w:marRight w:val="0"/>
      <w:marTop w:val="0"/>
      <w:marBottom w:val="0"/>
      <w:divBdr>
        <w:top w:val="none" w:sz="0" w:space="0" w:color="auto"/>
        <w:left w:val="none" w:sz="0" w:space="0" w:color="auto"/>
        <w:bottom w:val="none" w:sz="0" w:space="0" w:color="auto"/>
        <w:right w:val="none" w:sz="0" w:space="0" w:color="auto"/>
      </w:divBdr>
      <w:divsChild>
        <w:div w:id="1443718967">
          <w:marLeft w:val="0"/>
          <w:marRight w:val="0"/>
          <w:marTop w:val="0"/>
          <w:marBottom w:val="0"/>
          <w:divBdr>
            <w:top w:val="none" w:sz="0" w:space="0" w:color="auto"/>
            <w:left w:val="none" w:sz="0" w:space="0" w:color="auto"/>
            <w:bottom w:val="none" w:sz="0" w:space="0" w:color="auto"/>
            <w:right w:val="none" w:sz="0" w:space="0" w:color="auto"/>
          </w:divBdr>
          <w:divsChild>
            <w:div w:id="1957562567">
              <w:marLeft w:val="0"/>
              <w:marRight w:val="0"/>
              <w:marTop w:val="0"/>
              <w:marBottom w:val="0"/>
              <w:divBdr>
                <w:top w:val="none" w:sz="0" w:space="0" w:color="auto"/>
                <w:left w:val="none" w:sz="0" w:space="0" w:color="auto"/>
                <w:bottom w:val="none" w:sz="0" w:space="0" w:color="auto"/>
                <w:right w:val="none" w:sz="0" w:space="0" w:color="auto"/>
              </w:divBdr>
              <w:divsChild>
                <w:div w:id="163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91">
      <w:bodyDiv w:val="1"/>
      <w:marLeft w:val="0"/>
      <w:marRight w:val="0"/>
      <w:marTop w:val="0"/>
      <w:marBottom w:val="0"/>
      <w:divBdr>
        <w:top w:val="none" w:sz="0" w:space="0" w:color="auto"/>
        <w:left w:val="none" w:sz="0" w:space="0" w:color="auto"/>
        <w:bottom w:val="none" w:sz="0" w:space="0" w:color="auto"/>
        <w:right w:val="none" w:sz="0" w:space="0" w:color="auto"/>
      </w:divBdr>
    </w:div>
    <w:div w:id="1315648552">
      <w:bodyDiv w:val="1"/>
      <w:marLeft w:val="0"/>
      <w:marRight w:val="0"/>
      <w:marTop w:val="0"/>
      <w:marBottom w:val="0"/>
      <w:divBdr>
        <w:top w:val="none" w:sz="0" w:space="0" w:color="auto"/>
        <w:left w:val="none" w:sz="0" w:space="0" w:color="auto"/>
        <w:bottom w:val="none" w:sz="0" w:space="0" w:color="auto"/>
        <w:right w:val="none" w:sz="0" w:space="0" w:color="auto"/>
      </w:divBdr>
      <w:divsChild>
        <w:div w:id="543951297">
          <w:marLeft w:val="0"/>
          <w:marRight w:val="0"/>
          <w:marTop w:val="0"/>
          <w:marBottom w:val="0"/>
          <w:divBdr>
            <w:top w:val="none" w:sz="0" w:space="0" w:color="auto"/>
            <w:left w:val="none" w:sz="0" w:space="0" w:color="auto"/>
            <w:bottom w:val="none" w:sz="0" w:space="0" w:color="auto"/>
            <w:right w:val="none" w:sz="0" w:space="0" w:color="auto"/>
          </w:divBdr>
          <w:divsChild>
            <w:div w:id="1736397207">
              <w:marLeft w:val="0"/>
              <w:marRight w:val="0"/>
              <w:marTop w:val="0"/>
              <w:marBottom w:val="0"/>
              <w:divBdr>
                <w:top w:val="none" w:sz="0" w:space="0" w:color="auto"/>
                <w:left w:val="none" w:sz="0" w:space="0" w:color="auto"/>
                <w:bottom w:val="none" w:sz="0" w:space="0" w:color="auto"/>
                <w:right w:val="none" w:sz="0" w:space="0" w:color="auto"/>
              </w:divBdr>
              <w:divsChild>
                <w:div w:id="2076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24461972">
      <w:bodyDiv w:val="1"/>
      <w:marLeft w:val="0"/>
      <w:marRight w:val="0"/>
      <w:marTop w:val="0"/>
      <w:marBottom w:val="0"/>
      <w:divBdr>
        <w:top w:val="none" w:sz="0" w:space="0" w:color="auto"/>
        <w:left w:val="none" w:sz="0" w:space="0" w:color="auto"/>
        <w:bottom w:val="none" w:sz="0" w:space="0" w:color="auto"/>
        <w:right w:val="none" w:sz="0" w:space="0" w:color="auto"/>
      </w:divBdr>
      <w:divsChild>
        <w:div w:id="1134756466">
          <w:marLeft w:val="0"/>
          <w:marRight w:val="0"/>
          <w:marTop w:val="0"/>
          <w:marBottom w:val="0"/>
          <w:divBdr>
            <w:top w:val="none" w:sz="0" w:space="0" w:color="auto"/>
            <w:left w:val="none" w:sz="0" w:space="0" w:color="auto"/>
            <w:bottom w:val="none" w:sz="0" w:space="0" w:color="auto"/>
            <w:right w:val="none" w:sz="0" w:space="0" w:color="auto"/>
          </w:divBdr>
          <w:divsChild>
            <w:div w:id="4094776">
              <w:marLeft w:val="0"/>
              <w:marRight w:val="0"/>
              <w:marTop w:val="0"/>
              <w:marBottom w:val="0"/>
              <w:divBdr>
                <w:top w:val="none" w:sz="0" w:space="0" w:color="auto"/>
                <w:left w:val="none" w:sz="0" w:space="0" w:color="auto"/>
                <w:bottom w:val="none" w:sz="0" w:space="0" w:color="auto"/>
                <w:right w:val="none" w:sz="0" w:space="0" w:color="auto"/>
              </w:divBdr>
              <w:divsChild>
                <w:div w:id="1040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9390">
      <w:bodyDiv w:val="1"/>
      <w:marLeft w:val="0"/>
      <w:marRight w:val="0"/>
      <w:marTop w:val="0"/>
      <w:marBottom w:val="0"/>
      <w:divBdr>
        <w:top w:val="none" w:sz="0" w:space="0" w:color="auto"/>
        <w:left w:val="none" w:sz="0" w:space="0" w:color="auto"/>
        <w:bottom w:val="none" w:sz="0" w:space="0" w:color="auto"/>
        <w:right w:val="none" w:sz="0" w:space="0" w:color="auto"/>
      </w:divBdr>
    </w:div>
    <w:div w:id="16998930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8055067">
      <w:bodyDiv w:val="1"/>
      <w:marLeft w:val="0"/>
      <w:marRight w:val="0"/>
      <w:marTop w:val="0"/>
      <w:marBottom w:val="0"/>
      <w:divBdr>
        <w:top w:val="none" w:sz="0" w:space="0" w:color="auto"/>
        <w:left w:val="none" w:sz="0" w:space="0" w:color="auto"/>
        <w:bottom w:val="none" w:sz="0" w:space="0" w:color="auto"/>
        <w:right w:val="none" w:sz="0" w:space="0" w:color="auto"/>
      </w:divBdr>
    </w:div>
    <w:div w:id="1922444856">
      <w:bodyDiv w:val="1"/>
      <w:marLeft w:val="0"/>
      <w:marRight w:val="0"/>
      <w:marTop w:val="0"/>
      <w:marBottom w:val="0"/>
      <w:divBdr>
        <w:top w:val="none" w:sz="0" w:space="0" w:color="auto"/>
        <w:left w:val="none" w:sz="0" w:space="0" w:color="auto"/>
        <w:bottom w:val="none" w:sz="0" w:space="0" w:color="auto"/>
        <w:right w:val="none" w:sz="0" w:space="0" w:color="auto"/>
      </w:divBdr>
    </w:div>
    <w:div w:id="2063938359">
      <w:bodyDiv w:val="1"/>
      <w:marLeft w:val="0"/>
      <w:marRight w:val="0"/>
      <w:marTop w:val="0"/>
      <w:marBottom w:val="0"/>
      <w:divBdr>
        <w:top w:val="none" w:sz="0" w:space="0" w:color="auto"/>
        <w:left w:val="none" w:sz="0" w:space="0" w:color="auto"/>
        <w:bottom w:val="none" w:sz="0" w:space="0" w:color="auto"/>
        <w:right w:val="none" w:sz="0" w:space="0" w:color="auto"/>
      </w:divBdr>
      <w:divsChild>
        <w:div w:id="1972445209">
          <w:marLeft w:val="0"/>
          <w:marRight w:val="0"/>
          <w:marTop w:val="0"/>
          <w:marBottom w:val="0"/>
          <w:divBdr>
            <w:top w:val="none" w:sz="0" w:space="0" w:color="auto"/>
            <w:left w:val="none" w:sz="0" w:space="0" w:color="auto"/>
            <w:bottom w:val="none" w:sz="0" w:space="0" w:color="auto"/>
            <w:right w:val="none" w:sz="0" w:space="0" w:color="auto"/>
          </w:divBdr>
          <w:divsChild>
            <w:div w:id="80568206">
              <w:marLeft w:val="0"/>
              <w:marRight w:val="0"/>
              <w:marTop w:val="0"/>
              <w:marBottom w:val="0"/>
              <w:divBdr>
                <w:top w:val="none" w:sz="0" w:space="0" w:color="auto"/>
                <w:left w:val="none" w:sz="0" w:space="0" w:color="auto"/>
                <w:bottom w:val="none" w:sz="0" w:space="0" w:color="auto"/>
                <w:right w:val="none" w:sz="0" w:space="0" w:color="auto"/>
              </w:divBdr>
              <w:divsChild>
                <w:div w:id="17406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copladem.edomex.gob.mx/asamblea_genera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copladem.edomex.gob.mx/sites/copladem.edomex.gob.mx/files/files/pdf/Actas/1aOrd_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55477-A336-460C-AB33-4D3E779B2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27</Pages>
  <Words>6391</Words>
  <Characters>35152</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180</cp:revision>
  <cp:lastPrinted>2026-01-30T16:48:00Z</cp:lastPrinted>
  <dcterms:created xsi:type="dcterms:W3CDTF">2026-01-20T16:04:00Z</dcterms:created>
  <dcterms:modified xsi:type="dcterms:W3CDTF">2026-03-11T16:44:00Z</dcterms:modified>
</cp:coreProperties>
</file>