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A8B9E" w14:textId="26100FEC" w:rsidR="0065214F" w:rsidRPr="00265632" w:rsidRDefault="0065214F" w:rsidP="0065214F">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265632">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36747C" w:rsidRPr="00265632">
        <w:rPr>
          <w:rFonts w:ascii="Palatino Linotype" w:eastAsia="Times New Roman" w:hAnsi="Palatino Linotype" w:cs="Arial"/>
          <w:color w:val="000000"/>
          <w:sz w:val="24"/>
          <w:szCs w:val="24"/>
          <w:lang w:eastAsia="es-MX"/>
        </w:rPr>
        <w:t>veinte</w:t>
      </w:r>
      <w:r w:rsidR="00207E31" w:rsidRPr="00265632">
        <w:rPr>
          <w:rFonts w:ascii="Palatino Linotype" w:eastAsia="Times New Roman" w:hAnsi="Palatino Linotype" w:cs="Arial"/>
          <w:color w:val="000000"/>
          <w:sz w:val="24"/>
          <w:szCs w:val="24"/>
          <w:lang w:eastAsia="es-MX"/>
        </w:rPr>
        <w:t xml:space="preserve"> de mayo de dos mil veintiséis. </w:t>
      </w:r>
      <w:r w:rsidRPr="00265632">
        <w:rPr>
          <w:rFonts w:ascii="Palatino Linotype" w:eastAsia="Times New Roman" w:hAnsi="Palatino Linotype" w:cs="Arial"/>
          <w:color w:val="000000"/>
          <w:sz w:val="24"/>
          <w:szCs w:val="24"/>
          <w:lang w:eastAsia="es-MX"/>
        </w:rPr>
        <w:t xml:space="preserve">                         </w:t>
      </w:r>
    </w:p>
    <w:p w14:paraId="1EDAF9F4" w14:textId="283FD7AB" w:rsidR="0065214F" w:rsidRPr="00265632" w:rsidRDefault="0065214F" w:rsidP="0065214F">
      <w:pPr>
        <w:tabs>
          <w:tab w:val="left" w:pos="1701"/>
        </w:tabs>
        <w:spacing w:before="240" w:line="360" w:lineRule="auto"/>
        <w:jc w:val="both"/>
        <w:rPr>
          <w:rFonts w:ascii="Palatino Linotype" w:hAnsi="Palatino Linotype" w:cs="Arial"/>
          <w:sz w:val="24"/>
          <w:szCs w:val="24"/>
        </w:rPr>
      </w:pPr>
      <w:r w:rsidRPr="00265632">
        <w:rPr>
          <w:rFonts w:ascii="Palatino Linotype" w:hAnsi="Palatino Linotype" w:cs="Arial"/>
          <w:b/>
          <w:sz w:val="24"/>
          <w:szCs w:val="24"/>
        </w:rPr>
        <w:t>VISTO</w:t>
      </w:r>
      <w:r w:rsidRPr="00265632">
        <w:rPr>
          <w:rFonts w:ascii="Palatino Linotype" w:hAnsi="Palatino Linotype" w:cs="Arial"/>
          <w:sz w:val="24"/>
          <w:szCs w:val="24"/>
        </w:rPr>
        <w:t xml:space="preserve"> el expediente electrónico formado con motivo del recurso de revisión número </w:t>
      </w:r>
      <w:bookmarkStart w:id="1" w:name="_GoBack"/>
      <w:r w:rsidR="00207E31" w:rsidRPr="00265632">
        <w:rPr>
          <w:rFonts w:ascii="Palatino Linotype" w:hAnsi="Palatino Linotype" w:cs="Arial"/>
          <w:b/>
          <w:bCs/>
          <w:sz w:val="24"/>
          <w:szCs w:val="24"/>
        </w:rPr>
        <w:t>04265</w:t>
      </w:r>
      <w:r w:rsidRPr="00265632">
        <w:rPr>
          <w:rFonts w:ascii="Palatino Linotype" w:hAnsi="Palatino Linotype" w:cs="Arial"/>
          <w:b/>
          <w:bCs/>
          <w:sz w:val="24"/>
          <w:szCs w:val="24"/>
        </w:rPr>
        <w:t>/INFOEM/IP/RR/202</w:t>
      </w:r>
      <w:r w:rsidR="00207E31" w:rsidRPr="00265632">
        <w:rPr>
          <w:rFonts w:ascii="Palatino Linotype" w:hAnsi="Palatino Linotype" w:cs="Arial"/>
          <w:b/>
          <w:bCs/>
          <w:sz w:val="24"/>
          <w:szCs w:val="24"/>
        </w:rPr>
        <w:t>6</w:t>
      </w:r>
      <w:bookmarkEnd w:id="1"/>
      <w:r w:rsidRPr="00265632">
        <w:rPr>
          <w:rFonts w:ascii="Palatino Linotype" w:hAnsi="Palatino Linotype" w:cs="Arial"/>
          <w:b/>
          <w:bCs/>
          <w:sz w:val="24"/>
          <w:szCs w:val="24"/>
        </w:rPr>
        <w:t xml:space="preserve">, </w:t>
      </w:r>
      <w:r w:rsidRPr="00265632">
        <w:rPr>
          <w:rFonts w:ascii="Palatino Linotype" w:hAnsi="Palatino Linotype" w:cs="Arial"/>
          <w:sz w:val="24"/>
          <w:szCs w:val="24"/>
        </w:rPr>
        <w:t>interpuesto por</w:t>
      </w:r>
      <w:r w:rsidR="00207E31" w:rsidRPr="00265632">
        <w:rPr>
          <w:rFonts w:ascii="Palatino Linotype" w:hAnsi="Palatino Linotype" w:cs="Arial"/>
          <w:sz w:val="24"/>
          <w:szCs w:val="24"/>
        </w:rPr>
        <w:t xml:space="preserve"> el </w:t>
      </w:r>
      <w:r w:rsidR="00207E31" w:rsidRPr="00265632">
        <w:rPr>
          <w:rFonts w:ascii="Palatino Linotype" w:hAnsi="Palatino Linotype" w:cs="Arial"/>
          <w:b/>
          <w:bCs/>
          <w:sz w:val="24"/>
          <w:szCs w:val="24"/>
        </w:rPr>
        <w:t xml:space="preserve">C. </w:t>
      </w:r>
      <w:r w:rsidR="00CC5771">
        <w:rPr>
          <w:rFonts w:ascii="Palatino Linotype" w:hAnsi="Palatino Linotype" w:cs="Arial"/>
          <w:b/>
          <w:bCs/>
          <w:sz w:val="24"/>
          <w:szCs w:val="24"/>
        </w:rPr>
        <w:t>XXXXXXXXXXXXXXXXXXXXXX</w:t>
      </w:r>
      <w:r w:rsidR="00207E31" w:rsidRPr="00265632">
        <w:rPr>
          <w:rFonts w:ascii="Palatino Linotype" w:hAnsi="Palatino Linotype" w:cs="Arial"/>
          <w:b/>
          <w:bCs/>
          <w:sz w:val="24"/>
          <w:szCs w:val="24"/>
        </w:rPr>
        <w:t xml:space="preserve">, </w:t>
      </w:r>
      <w:r w:rsidR="00207E31" w:rsidRPr="00265632">
        <w:rPr>
          <w:rFonts w:ascii="Palatino Linotype" w:hAnsi="Palatino Linotype" w:cs="Arial"/>
          <w:sz w:val="24"/>
          <w:szCs w:val="24"/>
        </w:rPr>
        <w:t xml:space="preserve">en lo sucesivo </w:t>
      </w:r>
      <w:r w:rsidR="00207E31" w:rsidRPr="00265632">
        <w:rPr>
          <w:rFonts w:ascii="Palatino Linotype" w:hAnsi="Palatino Linotype" w:cs="Arial"/>
          <w:b/>
          <w:bCs/>
          <w:sz w:val="24"/>
          <w:szCs w:val="24"/>
        </w:rPr>
        <w:t xml:space="preserve">El Recurrente, </w:t>
      </w:r>
      <w:r w:rsidR="00207E31" w:rsidRPr="00265632">
        <w:rPr>
          <w:rFonts w:ascii="Palatino Linotype" w:hAnsi="Palatino Linotype" w:cs="Arial"/>
          <w:sz w:val="24"/>
          <w:szCs w:val="24"/>
        </w:rPr>
        <w:t xml:space="preserve">en contra de la respuesta del </w:t>
      </w:r>
      <w:r w:rsidR="00207E31" w:rsidRPr="00265632">
        <w:rPr>
          <w:rFonts w:ascii="Palatino Linotype" w:hAnsi="Palatino Linotype" w:cs="Arial"/>
          <w:b/>
          <w:bCs/>
          <w:sz w:val="24"/>
          <w:szCs w:val="24"/>
        </w:rPr>
        <w:t xml:space="preserve">Poder Legislativo, </w:t>
      </w:r>
      <w:r w:rsidRPr="00265632">
        <w:rPr>
          <w:rFonts w:ascii="Palatino Linotype" w:hAnsi="Palatino Linotype" w:cs="Arial"/>
          <w:sz w:val="24"/>
          <w:szCs w:val="24"/>
        </w:rPr>
        <w:t xml:space="preserve">en lo subsecuente </w:t>
      </w:r>
      <w:r w:rsidRPr="00265632">
        <w:rPr>
          <w:rFonts w:ascii="Palatino Linotype" w:hAnsi="Palatino Linotype" w:cs="Arial"/>
          <w:b/>
          <w:bCs/>
          <w:sz w:val="24"/>
          <w:szCs w:val="24"/>
        </w:rPr>
        <w:t xml:space="preserve">El Sujeto Obligado, </w:t>
      </w:r>
      <w:r w:rsidRPr="00265632">
        <w:rPr>
          <w:rFonts w:ascii="Palatino Linotype" w:hAnsi="Palatino Linotype" w:cs="Arial"/>
          <w:sz w:val="24"/>
          <w:szCs w:val="24"/>
        </w:rPr>
        <w:t xml:space="preserve">se procede a dictar la presente resolución. </w:t>
      </w:r>
    </w:p>
    <w:p w14:paraId="51B3B90A" w14:textId="77777777" w:rsidR="0065214F" w:rsidRPr="00265632" w:rsidRDefault="0065214F" w:rsidP="0065214F">
      <w:pPr>
        <w:tabs>
          <w:tab w:val="left" w:pos="1701"/>
        </w:tabs>
        <w:spacing w:before="240" w:line="360" w:lineRule="auto"/>
        <w:jc w:val="both"/>
        <w:rPr>
          <w:rFonts w:ascii="Palatino Linotype" w:hAnsi="Palatino Linotype" w:cs="Arial"/>
          <w:sz w:val="24"/>
          <w:szCs w:val="24"/>
        </w:rPr>
      </w:pPr>
    </w:p>
    <w:p w14:paraId="76CEA5B2" w14:textId="77777777" w:rsidR="0065214F" w:rsidRPr="00265632" w:rsidRDefault="0065214F" w:rsidP="0065214F">
      <w:pPr>
        <w:pStyle w:val="infoemcitas"/>
        <w:jc w:val="center"/>
        <w:rPr>
          <w:b/>
          <w:bCs/>
          <w:i w:val="0"/>
          <w:iCs/>
          <w:sz w:val="28"/>
          <w:szCs w:val="28"/>
        </w:rPr>
      </w:pPr>
      <w:r w:rsidRPr="00265632">
        <w:rPr>
          <w:b/>
          <w:bCs/>
          <w:i w:val="0"/>
          <w:iCs/>
          <w:sz w:val="28"/>
          <w:szCs w:val="28"/>
        </w:rPr>
        <w:t>A N T E C E D E N T E S   D E L   A S U N T O</w:t>
      </w:r>
    </w:p>
    <w:p w14:paraId="70B7A189" w14:textId="77777777" w:rsidR="0065214F" w:rsidRPr="00265632" w:rsidRDefault="0065214F" w:rsidP="0065214F">
      <w:pPr>
        <w:spacing w:before="240" w:after="240" w:line="360" w:lineRule="auto"/>
        <w:jc w:val="both"/>
        <w:rPr>
          <w:rFonts w:ascii="Palatino Linotype" w:hAnsi="Palatino Linotype"/>
        </w:rPr>
      </w:pPr>
      <w:r w:rsidRPr="00265632">
        <w:rPr>
          <w:rFonts w:ascii="Palatino Linotype" w:hAnsi="Palatino Linotype" w:cs="Arial"/>
          <w:b/>
          <w:sz w:val="28"/>
        </w:rPr>
        <w:t>PRIMERO.</w:t>
      </w:r>
      <w:r w:rsidRPr="00265632">
        <w:rPr>
          <w:rFonts w:ascii="Palatino Linotype" w:hAnsi="Palatino Linotype" w:cs="Arial"/>
        </w:rPr>
        <w:t xml:space="preserve"> </w:t>
      </w:r>
      <w:r w:rsidRPr="00265632">
        <w:rPr>
          <w:rFonts w:ascii="Palatino Linotype" w:hAnsi="Palatino Linotype"/>
          <w:b/>
          <w:sz w:val="28"/>
          <w:szCs w:val="28"/>
        </w:rPr>
        <w:t>De la Solicitud de Información.</w:t>
      </w:r>
    </w:p>
    <w:p w14:paraId="6B3AC997" w14:textId="6EC3874A" w:rsidR="00207E31" w:rsidRPr="00265632" w:rsidRDefault="0065214F" w:rsidP="0065214F">
      <w:pPr>
        <w:spacing w:before="240" w:line="360" w:lineRule="auto"/>
        <w:jc w:val="both"/>
        <w:rPr>
          <w:rFonts w:ascii="Palatino Linotype" w:hAnsi="Palatino Linotype" w:cs="Arial"/>
          <w:sz w:val="24"/>
        </w:rPr>
      </w:pPr>
      <w:r w:rsidRPr="00265632">
        <w:rPr>
          <w:rFonts w:ascii="Palatino Linotype" w:hAnsi="Palatino Linotype" w:cs="Arial"/>
          <w:sz w:val="24"/>
        </w:rPr>
        <w:t xml:space="preserve">Con fecha </w:t>
      </w:r>
      <w:r w:rsidR="00207E31" w:rsidRPr="00265632">
        <w:rPr>
          <w:rFonts w:ascii="Palatino Linotype" w:hAnsi="Palatino Linotype" w:cs="Arial"/>
          <w:b/>
          <w:bCs/>
          <w:sz w:val="24"/>
        </w:rPr>
        <w:t xml:space="preserve">veinticuatro de marzo de dos mil veintiséis, El Recurrente, </w:t>
      </w:r>
      <w:r w:rsidR="00207E31" w:rsidRPr="00265632">
        <w:rPr>
          <w:rFonts w:ascii="Palatino Linotype" w:hAnsi="Palatino Linotype" w:cs="Arial"/>
          <w:sz w:val="24"/>
        </w:rPr>
        <w:t>presentó a través del Sistema de Acceso a la Información Mexiquense (</w:t>
      </w:r>
      <w:r w:rsidR="00207E31" w:rsidRPr="00265632">
        <w:rPr>
          <w:rFonts w:ascii="Palatino Linotype" w:hAnsi="Palatino Linotype" w:cs="Arial"/>
          <w:b/>
          <w:sz w:val="24"/>
        </w:rPr>
        <w:t>SAIMEX)</w:t>
      </w:r>
      <w:r w:rsidR="00207E31" w:rsidRPr="00265632">
        <w:rPr>
          <w:rFonts w:ascii="Palatino Linotype" w:hAnsi="Palatino Linotype" w:cs="Arial"/>
          <w:sz w:val="24"/>
        </w:rPr>
        <w:t xml:space="preserve"> ante </w:t>
      </w:r>
      <w:r w:rsidR="00207E31" w:rsidRPr="00265632">
        <w:rPr>
          <w:rFonts w:ascii="Palatino Linotype" w:hAnsi="Palatino Linotype" w:cs="Arial"/>
          <w:b/>
          <w:sz w:val="24"/>
        </w:rPr>
        <w:t>El Sujeto Obligado</w:t>
      </w:r>
      <w:r w:rsidR="00207E31" w:rsidRPr="00265632">
        <w:rPr>
          <w:rFonts w:ascii="Palatino Linotype" w:hAnsi="Palatino Linotype" w:cs="Arial"/>
          <w:sz w:val="24"/>
        </w:rPr>
        <w:t xml:space="preserve">, solicitud de acceso a la información pública, registrada bajo el número de expediente </w:t>
      </w:r>
      <w:r w:rsidR="00207E31" w:rsidRPr="00265632">
        <w:rPr>
          <w:rFonts w:ascii="Palatino Linotype" w:hAnsi="Palatino Linotype" w:cs="Arial"/>
          <w:b/>
          <w:bCs/>
          <w:sz w:val="24"/>
        </w:rPr>
        <w:t xml:space="preserve">00127/PLEGISLA/IP/2026, </w:t>
      </w:r>
      <w:r w:rsidR="00207E31" w:rsidRPr="00265632">
        <w:rPr>
          <w:rFonts w:ascii="Palatino Linotype" w:hAnsi="Palatino Linotype" w:cs="Arial"/>
          <w:sz w:val="24"/>
        </w:rPr>
        <w:t xml:space="preserve">mediante la cual solicitó información en el tenor siguiente: </w:t>
      </w:r>
    </w:p>
    <w:p w14:paraId="11D7B2D4" w14:textId="39BF514B" w:rsidR="00207E31" w:rsidRPr="00265632" w:rsidRDefault="00207E31" w:rsidP="00207E31">
      <w:pPr>
        <w:pStyle w:val="Citas"/>
        <w:rPr>
          <w:b/>
          <w:bCs/>
        </w:rPr>
      </w:pPr>
      <w:r w:rsidRPr="00265632">
        <w:t xml:space="preserve">“Con fundamento en el artículo 6° Constitucional y en la Ley de Transparencia y Acceso a la Información Pública del Estado de México y Municipios, solicito se informe qué área o áreas del Órgano Superior de Fiscalización del Estado de México son responsables de la integración, administración y resguardo de la información utilizada para la selección de entidades fiscalizables en la conformación del Programa Anual de Auditorías (PAA). Específicamente requiero: El área responsable de la </w:t>
      </w:r>
      <w:r w:rsidRPr="00265632">
        <w:lastRenderedPageBreak/>
        <w:t xml:space="preserve">integración de la información (captura, procesamiento, análisis). El área responsable del resguardo de la información (archivos, bases de datos, sistemas). Los cargos o puestos de los servidores públicos responsables de dichas funciones. El fundamento normativo (manual, reglamento, lineamientos, etc.) que establezca dichas responsabilidades. En caso de que no exista una asignación formal de responsabilidades, solicito se informe expresamente. La información deberá entregarse en versión pública, testando únicamente datos personales sensibles. Asimismo, cualquier declaración de inexistencia deberá estar respaldada mediante acta del Comité de Transparencia” </w:t>
      </w:r>
      <w:r w:rsidRPr="00265632">
        <w:rPr>
          <w:b/>
          <w:bCs/>
        </w:rPr>
        <w:t>(Sic)</w:t>
      </w:r>
    </w:p>
    <w:p w14:paraId="24B0FABF" w14:textId="77777777" w:rsidR="0065214F" w:rsidRPr="00265632" w:rsidRDefault="0065214F" w:rsidP="0065214F">
      <w:pPr>
        <w:spacing w:before="240" w:line="360" w:lineRule="auto"/>
        <w:jc w:val="both"/>
        <w:rPr>
          <w:rFonts w:ascii="Palatino Linotype" w:eastAsia="Times New Roman" w:hAnsi="Palatino Linotype" w:cs="Times New Roman"/>
          <w:sz w:val="24"/>
          <w:szCs w:val="24"/>
          <w:lang w:val="es-ES_tradnl" w:eastAsia="es-ES"/>
        </w:rPr>
      </w:pPr>
      <w:r w:rsidRPr="00265632">
        <w:rPr>
          <w:rFonts w:ascii="Palatino Linotype" w:eastAsia="Times New Roman" w:hAnsi="Palatino Linotype" w:cs="Times New Roman"/>
          <w:b/>
          <w:sz w:val="24"/>
          <w:szCs w:val="24"/>
          <w:lang w:val="es-ES_tradnl" w:eastAsia="es-ES"/>
        </w:rPr>
        <w:t>Modalidad de entrega:</w:t>
      </w:r>
      <w:r w:rsidRPr="00265632">
        <w:rPr>
          <w:rFonts w:ascii="Palatino Linotype" w:eastAsia="Times New Roman" w:hAnsi="Palatino Linotype" w:cs="Times New Roman"/>
          <w:sz w:val="24"/>
          <w:szCs w:val="24"/>
          <w:lang w:val="es-ES_tradnl" w:eastAsia="es-ES"/>
        </w:rPr>
        <w:t xml:space="preserve"> A través del SAIMEX</w:t>
      </w:r>
    </w:p>
    <w:p w14:paraId="41EAA5EE" w14:textId="77777777" w:rsidR="008F414A" w:rsidRPr="00265632" w:rsidRDefault="008F414A" w:rsidP="0065214F">
      <w:pPr>
        <w:spacing w:line="360" w:lineRule="auto"/>
        <w:ind w:right="334"/>
        <w:jc w:val="both"/>
        <w:rPr>
          <w:rFonts w:ascii="Palatino Linotype" w:hAnsi="Palatino Linotype" w:cs="Arial"/>
          <w:b/>
          <w:sz w:val="28"/>
          <w:lang w:val="es-ES_tradnl"/>
        </w:rPr>
      </w:pPr>
    </w:p>
    <w:p w14:paraId="349025EA" w14:textId="751857BB" w:rsidR="0065214F" w:rsidRPr="00265632" w:rsidRDefault="0065214F" w:rsidP="0065214F">
      <w:pPr>
        <w:spacing w:line="360" w:lineRule="auto"/>
        <w:ind w:right="334"/>
        <w:jc w:val="both"/>
        <w:rPr>
          <w:rFonts w:ascii="Palatino Linotype" w:hAnsi="Palatino Linotype" w:cs="Arial"/>
          <w:b/>
          <w:sz w:val="28"/>
        </w:rPr>
      </w:pPr>
      <w:r w:rsidRPr="00265632">
        <w:rPr>
          <w:rFonts w:ascii="Palatino Linotype" w:hAnsi="Palatino Linotype" w:cs="Arial"/>
          <w:b/>
          <w:sz w:val="28"/>
        </w:rPr>
        <w:t xml:space="preserve">SEGUNDO. </w:t>
      </w:r>
      <w:r w:rsidRPr="00265632">
        <w:rPr>
          <w:rFonts w:ascii="Palatino Linotype" w:hAnsi="Palatino Linotype" w:cs="Arial"/>
          <w:b/>
          <w:sz w:val="28"/>
          <w:szCs w:val="20"/>
        </w:rPr>
        <w:t>De la respuesta del Sujeto Obligado.</w:t>
      </w:r>
    </w:p>
    <w:p w14:paraId="07A91AEC" w14:textId="42A125B6" w:rsidR="00207E31" w:rsidRPr="00265632" w:rsidRDefault="0065214F" w:rsidP="0065214F">
      <w:pPr>
        <w:spacing w:before="240" w:line="360" w:lineRule="auto"/>
        <w:jc w:val="both"/>
        <w:rPr>
          <w:rFonts w:ascii="Palatino Linotype" w:hAnsi="Palatino Linotype" w:cs="Arial"/>
          <w:sz w:val="24"/>
          <w:szCs w:val="24"/>
        </w:rPr>
      </w:pPr>
      <w:r w:rsidRPr="00265632">
        <w:rPr>
          <w:rFonts w:ascii="Palatino Linotype" w:hAnsi="Palatino Linotype" w:cs="Arial"/>
          <w:sz w:val="24"/>
          <w:szCs w:val="24"/>
        </w:rPr>
        <w:t xml:space="preserve">En el expediente electrónico </w:t>
      </w:r>
      <w:r w:rsidRPr="00265632">
        <w:rPr>
          <w:rFonts w:ascii="Palatino Linotype" w:hAnsi="Palatino Linotype" w:cs="Arial"/>
          <w:b/>
          <w:sz w:val="24"/>
          <w:szCs w:val="24"/>
        </w:rPr>
        <w:t xml:space="preserve">SAIMEX, </w:t>
      </w:r>
      <w:r w:rsidRPr="00265632">
        <w:rPr>
          <w:rFonts w:ascii="Palatino Linotype" w:hAnsi="Palatino Linotype" w:cs="Arial"/>
          <w:sz w:val="24"/>
          <w:szCs w:val="24"/>
        </w:rPr>
        <w:t xml:space="preserve">se aprecia que el </w:t>
      </w:r>
      <w:r w:rsidR="00207E31" w:rsidRPr="00265632">
        <w:rPr>
          <w:rFonts w:ascii="Palatino Linotype" w:hAnsi="Palatino Linotype" w:cs="Arial"/>
          <w:b/>
          <w:bCs/>
          <w:sz w:val="24"/>
          <w:szCs w:val="24"/>
        </w:rPr>
        <w:t xml:space="preserve">veintiuno de abril de dos mil veintiséis, El Sujeto Obligado </w:t>
      </w:r>
      <w:r w:rsidR="00207E31" w:rsidRPr="00265632">
        <w:rPr>
          <w:rFonts w:ascii="Palatino Linotype" w:hAnsi="Palatino Linotype" w:cs="Arial"/>
          <w:sz w:val="24"/>
          <w:szCs w:val="24"/>
        </w:rPr>
        <w:t>dio respuesta a la solicitud de información en los siguientes términos:</w:t>
      </w:r>
    </w:p>
    <w:p w14:paraId="4FCE88D7" w14:textId="18A24FBF" w:rsidR="00207E31" w:rsidRPr="00265632" w:rsidRDefault="00207E31" w:rsidP="00207E31">
      <w:pPr>
        <w:pStyle w:val="Citas"/>
      </w:pPr>
      <w:r w:rsidRPr="00265632">
        <w:t>“En respuesta a la solicitud recibida, nos permitimos hacer de su conocimiento que con fundamento en el artículo 53, Fracciones: II, V y VI de la Ley de Transparencia y Acceso a la Información Pública del Estado de México y Municipios, le contestamos que:</w:t>
      </w:r>
    </w:p>
    <w:p w14:paraId="25F64436" w14:textId="4CD4FA92" w:rsidR="00207E31" w:rsidRPr="00265632" w:rsidRDefault="00207E31" w:rsidP="00207E31">
      <w:pPr>
        <w:pStyle w:val="Citas"/>
        <w:rPr>
          <w:b/>
          <w:bCs/>
        </w:rPr>
      </w:pPr>
      <w:r w:rsidRPr="00265632">
        <w:t xml:space="preserve">Se adjunta oficio de respuesta” </w:t>
      </w:r>
      <w:r w:rsidRPr="00265632">
        <w:rPr>
          <w:b/>
          <w:bCs/>
        </w:rPr>
        <w:t>(Sic)</w:t>
      </w:r>
    </w:p>
    <w:p w14:paraId="6183EF37" w14:textId="77777777" w:rsidR="00207E31" w:rsidRPr="00265632" w:rsidRDefault="00207E31" w:rsidP="0065214F">
      <w:pPr>
        <w:spacing w:before="240" w:line="360" w:lineRule="auto"/>
        <w:jc w:val="both"/>
        <w:rPr>
          <w:rFonts w:ascii="Palatino Linotype" w:hAnsi="Palatino Linotype" w:cs="Arial"/>
          <w:sz w:val="24"/>
          <w:szCs w:val="24"/>
        </w:rPr>
      </w:pPr>
    </w:p>
    <w:p w14:paraId="4C8BFBCB" w14:textId="4954481F" w:rsidR="0055280A" w:rsidRPr="00265632" w:rsidRDefault="0065214F" w:rsidP="0055280A">
      <w:pPr>
        <w:spacing w:before="240" w:line="360" w:lineRule="auto"/>
        <w:jc w:val="both"/>
        <w:rPr>
          <w:rFonts w:ascii="Palatino Linotype" w:hAnsi="Palatino Linotype" w:cs="Arial"/>
          <w:color w:val="000000"/>
        </w:rPr>
      </w:pPr>
      <w:r w:rsidRPr="00265632">
        <w:rPr>
          <w:rFonts w:ascii="Palatino Linotype" w:hAnsi="Palatino Linotype" w:cs="Arial"/>
          <w:sz w:val="24"/>
          <w:szCs w:val="24"/>
        </w:rPr>
        <w:lastRenderedPageBreak/>
        <w:t xml:space="preserve">Adicionalmente, </w:t>
      </w:r>
      <w:r w:rsidR="0055280A" w:rsidRPr="00265632">
        <w:rPr>
          <w:rFonts w:ascii="Palatino Linotype" w:hAnsi="Palatino Linotype" w:cs="Arial"/>
          <w:sz w:val="24"/>
          <w:szCs w:val="24"/>
        </w:rPr>
        <w:t xml:space="preserve">anexó los siguientes soportes documentales: </w:t>
      </w:r>
    </w:p>
    <w:p w14:paraId="1E556115" w14:textId="7E67FA2C" w:rsidR="008F414A" w:rsidRPr="00265632" w:rsidRDefault="0055280A">
      <w:pPr>
        <w:pStyle w:val="Sinespaciado"/>
        <w:numPr>
          <w:ilvl w:val="0"/>
          <w:numId w:val="2"/>
        </w:numPr>
        <w:spacing w:line="360" w:lineRule="auto"/>
        <w:jc w:val="both"/>
        <w:rPr>
          <w:rFonts w:ascii="Palatino Linotype" w:hAnsi="Palatino Linotype" w:cs="Arial"/>
          <w:b/>
          <w:bCs/>
        </w:rPr>
      </w:pPr>
      <w:r w:rsidRPr="00265632">
        <w:rPr>
          <w:rFonts w:ascii="Palatino Linotype" w:hAnsi="Palatino Linotype" w:cs="Arial"/>
          <w:b/>
          <w:bCs/>
          <w:color w:val="000000"/>
        </w:rPr>
        <w:t>“</w:t>
      </w:r>
      <w:r w:rsidR="00207E31" w:rsidRPr="00265632">
        <w:rPr>
          <w:rFonts w:ascii="Palatino Linotype" w:hAnsi="Palatino Linotype" w:cs="Arial"/>
          <w:b/>
          <w:bCs/>
          <w:color w:val="000000"/>
        </w:rPr>
        <w:t xml:space="preserve">RESPUESTA 0127-2025.pdf”: </w:t>
      </w:r>
      <w:r w:rsidR="00207E31" w:rsidRPr="00265632">
        <w:rPr>
          <w:rFonts w:ascii="Palatino Linotype" w:hAnsi="Palatino Linotype" w:cs="Arial"/>
          <w:color w:val="000000"/>
        </w:rPr>
        <w:t xml:space="preserve">Oficio número </w:t>
      </w:r>
      <w:r w:rsidR="00207E31" w:rsidRPr="00265632">
        <w:rPr>
          <w:rFonts w:ascii="Palatino Linotype" w:hAnsi="Palatino Linotype" w:cs="Arial"/>
          <w:b/>
          <w:bCs/>
          <w:color w:val="000000"/>
        </w:rPr>
        <w:t xml:space="preserve">OSFEM/UAJ/DJC/SPH/060/2026 </w:t>
      </w:r>
      <w:r w:rsidR="00207E31" w:rsidRPr="00265632">
        <w:rPr>
          <w:rFonts w:ascii="Palatino Linotype" w:hAnsi="Palatino Linotype" w:cs="Arial"/>
          <w:color w:val="000000"/>
        </w:rPr>
        <w:t xml:space="preserve">signado por el servidor público habilitado de la unidad de asuntos jurídicos, dirigido al titular de la unidad de información, de fecha veinte de abril de dos mil veintiséis, </w:t>
      </w:r>
      <w:r w:rsidR="00E27CBB" w:rsidRPr="00265632">
        <w:rPr>
          <w:rFonts w:ascii="Palatino Linotype" w:hAnsi="Palatino Linotype" w:cs="Arial"/>
          <w:color w:val="000000"/>
        </w:rPr>
        <w:t xml:space="preserve">en lo medular refiere los servidores públicos que intervienen en la autorización, validación, coordinación e integración del programa anual de auditorías. </w:t>
      </w:r>
    </w:p>
    <w:p w14:paraId="6FF0554B" w14:textId="77777777" w:rsidR="00207E31" w:rsidRPr="00265632" w:rsidRDefault="00207E31" w:rsidP="00207E31">
      <w:pPr>
        <w:pStyle w:val="Sinespaciado"/>
        <w:spacing w:line="360" w:lineRule="auto"/>
        <w:ind w:left="720"/>
        <w:jc w:val="both"/>
        <w:rPr>
          <w:rFonts w:ascii="Palatino Linotype" w:hAnsi="Palatino Linotype" w:cs="Arial"/>
          <w:b/>
          <w:bCs/>
        </w:rPr>
      </w:pPr>
    </w:p>
    <w:p w14:paraId="025535C4" w14:textId="3F3459AB" w:rsidR="00207E31" w:rsidRPr="00265632" w:rsidRDefault="00207E31">
      <w:pPr>
        <w:pStyle w:val="Sinespaciado"/>
        <w:numPr>
          <w:ilvl w:val="0"/>
          <w:numId w:val="2"/>
        </w:numPr>
        <w:spacing w:line="360" w:lineRule="auto"/>
        <w:jc w:val="both"/>
        <w:rPr>
          <w:rFonts w:ascii="Palatino Linotype" w:hAnsi="Palatino Linotype" w:cs="Arial"/>
          <w:b/>
          <w:bCs/>
        </w:rPr>
      </w:pPr>
      <w:r w:rsidRPr="00265632">
        <w:rPr>
          <w:rFonts w:ascii="Palatino Linotype" w:hAnsi="Palatino Linotype" w:cs="Arial"/>
          <w:b/>
          <w:bCs/>
          <w:color w:val="000000"/>
        </w:rPr>
        <w:t xml:space="preserve">“Respuesta 127 OSFEM.pdf”: </w:t>
      </w:r>
      <w:r w:rsidR="00E27CBB" w:rsidRPr="00265632">
        <w:rPr>
          <w:rFonts w:ascii="Palatino Linotype" w:hAnsi="Palatino Linotype" w:cs="Arial"/>
          <w:color w:val="000000"/>
        </w:rPr>
        <w:t xml:space="preserve">Oficio número </w:t>
      </w:r>
      <w:r w:rsidR="00E27CBB" w:rsidRPr="00265632">
        <w:rPr>
          <w:rFonts w:ascii="Palatino Linotype" w:hAnsi="Palatino Linotype" w:cs="Arial"/>
          <w:b/>
          <w:bCs/>
          <w:color w:val="000000"/>
        </w:rPr>
        <w:t xml:space="preserve">00127/PLEGISLA/IP/2026 </w:t>
      </w:r>
      <w:r w:rsidR="00E27CBB" w:rsidRPr="00265632">
        <w:rPr>
          <w:rFonts w:ascii="Palatino Linotype" w:hAnsi="Palatino Linotype" w:cs="Arial"/>
          <w:color w:val="000000"/>
        </w:rPr>
        <w:t xml:space="preserve">signado por el titular de la unidad de información, dirigido al solicitante, de fecha veintiuno de abril de dos mil veintiséis, refiere adjuntar oficio de respuesta emitido por el servidor público habilitado estimado competente. </w:t>
      </w:r>
    </w:p>
    <w:p w14:paraId="5032B791" w14:textId="77777777" w:rsidR="00207E31" w:rsidRPr="00265632" w:rsidRDefault="00207E31" w:rsidP="0065214F">
      <w:pPr>
        <w:spacing w:before="240" w:line="360" w:lineRule="auto"/>
        <w:rPr>
          <w:rFonts w:ascii="Palatino Linotype" w:hAnsi="Palatino Linotype" w:cs="Arial"/>
          <w:b/>
          <w:sz w:val="28"/>
        </w:rPr>
      </w:pPr>
    </w:p>
    <w:p w14:paraId="69CDB3FD" w14:textId="18DF7907" w:rsidR="0065214F" w:rsidRPr="00265632" w:rsidRDefault="0065214F" w:rsidP="0065214F">
      <w:pPr>
        <w:spacing w:before="240" w:line="360" w:lineRule="auto"/>
        <w:rPr>
          <w:rFonts w:ascii="Palatino Linotype" w:hAnsi="Palatino Linotype" w:cs="Arial"/>
          <w:b/>
          <w:sz w:val="28"/>
        </w:rPr>
      </w:pPr>
      <w:r w:rsidRPr="00265632">
        <w:rPr>
          <w:rFonts w:ascii="Palatino Linotype" w:hAnsi="Palatino Linotype" w:cs="Arial"/>
          <w:b/>
          <w:sz w:val="28"/>
        </w:rPr>
        <w:t xml:space="preserve">TERCERO. </w:t>
      </w:r>
      <w:r w:rsidRPr="00265632">
        <w:rPr>
          <w:rFonts w:ascii="Palatino Linotype" w:hAnsi="Palatino Linotype"/>
          <w:b/>
          <w:sz w:val="28"/>
        </w:rPr>
        <w:t>Del recurso de revisión.</w:t>
      </w:r>
    </w:p>
    <w:p w14:paraId="5A5DEBA2" w14:textId="5EAAFAB9" w:rsidR="00E27CBB" w:rsidRPr="00265632" w:rsidRDefault="0065214F" w:rsidP="0065214F">
      <w:pPr>
        <w:spacing w:before="240" w:line="360" w:lineRule="auto"/>
        <w:jc w:val="both"/>
        <w:rPr>
          <w:rFonts w:ascii="Palatino Linotype" w:hAnsi="Palatino Linotype" w:cs="Arial"/>
          <w:sz w:val="24"/>
          <w:szCs w:val="24"/>
        </w:rPr>
      </w:pPr>
      <w:r w:rsidRPr="00265632">
        <w:rPr>
          <w:rFonts w:ascii="Palatino Linotype" w:hAnsi="Palatino Linotype" w:cs="Arial"/>
          <w:sz w:val="24"/>
          <w:szCs w:val="24"/>
        </w:rPr>
        <w:t xml:space="preserve">Inconforme con la respuesta por </w:t>
      </w:r>
      <w:r w:rsidRPr="00265632">
        <w:rPr>
          <w:rFonts w:ascii="Palatino Linotype" w:hAnsi="Palatino Linotype" w:cs="Arial"/>
          <w:b/>
          <w:sz w:val="24"/>
          <w:szCs w:val="24"/>
        </w:rPr>
        <w:t xml:space="preserve">El Sujeto Obligado, El Recurrente </w:t>
      </w:r>
      <w:r w:rsidRPr="00265632">
        <w:rPr>
          <w:rFonts w:ascii="Palatino Linotype" w:hAnsi="Palatino Linotype" w:cs="Arial"/>
          <w:sz w:val="24"/>
          <w:szCs w:val="24"/>
        </w:rPr>
        <w:t xml:space="preserve">interpuso recurso de revisión, en fecha </w:t>
      </w:r>
      <w:r w:rsidR="00E27CBB" w:rsidRPr="00265632">
        <w:rPr>
          <w:rFonts w:ascii="Palatino Linotype" w:hAnsi="Palatino Linotype" w:cs="Arial"/>
          <w:b/>
          <w:bCs/>
          <w:sz w:val="24"/>
          <w:szCs w:val="24"/>
        </w:rPr>
        <w:t xml:space="preserve">veintidós de abril de dos mil veintiséis, </w:t>
      </w:r>
      <w:r w:rsidR="00E27CBB" w:rsidRPr="00265632">
        <w:rPr>
          <w:rFonts w:ascii="Palatino Linotype" w:hAnsi="Palatino Linotype" w:cs="Arial"/>
          <w:sz w:val="24"/>
          <w:szCs w:val="24"/>
        </w:rPr>
        <w:t xml:space="preserve">el cual fue registrado en el sistema electrónico con el expediente </w:t>
      </w:r>
      <w:r w:rsidR="00E27CBB" w:rsidRPr="00265632">
        <w:rPr>
          <w:rFonts w:ascii="Palatino Linotype" w:hAnsi="Palatino Linotype" w:cs="Arial"/>
          <w:b/>
          <w:bCs/>
          <w:sz w:val="24"/>
          <w:szCs w:val="24"/>
        </w:rPr>
        <w:t xml:space="preserve">04265/INFOEM/IP/RR/2026, </w:t>
      </w:r>
      <w:r w:rsidR="00E27CBB" w:rsidRPr="00265632">
        <w:rPr>
          <w:rFonts w:ascii="Palatino Linotype" w:hAnsi="Palatino Linotype" w:cs="Arial"/>
          <w:sz w:val="24"/>
          <w:szCs w:val="24"/>
        </w:rPr>
        <w:t xml:space="preserve">en el cual arguye las siguientes manifestaciones: </w:t>
      </w:r>
    </w:p>
    <w:p w14:paraId="04B61397" w14:textId="77777777" w:rsidR="0065214F" w:rsidRPr="00265632" w:rsidRDefault="0065214F" w:rsidP="0065214F">
      <w:pPr>
        <w:spacing w:before="240" w:line="360" w:lineRule="auto"/>
        <w:jc w:val="both"/>
        <w:rPr>
          <w:rFonts w:ascii="Palatino Linotype" w:hAnsi="Palatino Linotype" w:cs="Arial"/>
          <w:b/>
          <w:sz w:val="24"/>
        </w:rPr>
      </w:pPr>
      <w:r w:rsidRPr="00265632">
        <w:rPr>
          <w:rFonts w:ascii="Palatino Linotype" w:hAnsi="Palatino Linotype" w:cs="Arial"/>
          <w:b/>
          <w:sz w:val="24"/>
        </w:rPr>
        <w:t>Acto Impugnado:</w:t>
      </w:r>
    </w:p>
    <w:p w14:paraId="581A338A" w14:textId="1B8E98A3" w:rsidR="0065214F" w:rsidRPr="00265632" w:rsidRDefault="0065214F" w:rsidP="0065214F">
      <w:pPr>
        <w:pStyle w:val="Citas"/>
        <w:rPr>
          <w:b/>
          <w:bCs/>
          <w:sz w:val="24"/>
        </w:rPr>
      </w:pPr>
      <w:r w:rsidRPr="00265632">
        <w:t>“</w:t>
      </w:r>
      <w:r w:rsidR="00E27CBB" w:rsidRPr="00265632">
        <w:t>La respuesta emitida a la solicitud de acceso a la información, por resultar incompleta, incongruente y evasiva</w:t>
      </w:r>
      <w:r w:rsidRPr="00265632">
        <w:t xml:space="preserve">” </w:t>
      </w:r>
      <w:r w:rsidRPr="00265632">
        <w:rPr>
          <w:b/>
          <w:bCs/>
        </w:rPr>
        <w:t>(Sic)</w:t>
      </w:r>
    </w:p>
    <w:p w14:paraId="00380B01" w14:textId="77777777" w:rsidR="0065214F" w:rsidRPr="00265632" w:rsidRDefault="0065214F" w:rsidP="0065214F">
      <w:pPr>
        <w:spacing w:before="240" w:line="360" w:lineRule="auto"/>
        <w:jc w:val="both"/>
        <w:rPr>
          <w:rFonts w:ascii="Palatino Linotype" w:hAnsi="Palatino Linotype" w:cs="Arial"/>
          <w:b/>
          <w:sz w:val="24"/>
        </w:rPr>
      </w:pPr>
      <w:r w:rsidRPr="00265632">
        <w:rPr>
          <w:rFonts w:ascii="Palatino Linotype" w:hAnsi="Palatino Linotype" w:cs="Arial"/>
          <w:b/>
          <w:sz w:val="24"/>
        </w:rPr>
        <w:lastRenderedPageBreak/>
        <w:t>Razones o motivos de la inconformidad:</w:t>
      </w:r>
    </w:p>
    <w:p w14:paraId="010ADEFD" w14:textId="048DB31F" w:rsidR="0065214F" w:rsidRPr="00265632" w:rsidRDefault="0065214F" w:rsidP="0065214F">
      <w:pPr>
        <w:pStyle w:val="Citas"/>
        <w:rPr>
          <w:b/>
          <w:bCs/>
        </w:rPr>
      </w:pPr>
      <w:r w:rsidRPr="00265632">
        <w:t>“</w:t>
      </w:r>
      <w:r w:rsidR="00E27CBB" w:rsidRPr="00265632">
        <w:t xml:space="preserve">AGRAVIOS Primero. Aplicación indebida del criterio 003/2019 El sujeto obligado invoca el criterio 003/2019 del Instituto Nacional de Transparencia, Acceso a la Información y Protección de Datos Personales. Sin embargo: La solicitud sí es clara respecto del objeto: integración del PAA 2026. No existe ambigüedad temporal. Por lo tanto, no era procedente limitar la búsqueda a un periodo. Esto constituye una restricción indebida del derecho de acceso a la información. Segundo. Falta de respuesta a lo solicitado La solicitud requirió de forma específica: Área responsable de la integración de la información Área responsable del resguardo de la información Cargos o puestos de los servidores públicos responsables Fundamento normativo específico El sujeto obligado: No identifica áreas concretas No señala áreas responsables de resguardo No proporciona cargos específicos No vincula responsabilidades con funciones concretas Se limita a citar artículos del reglamento que describen funciones generales. Esto no responde a la solicitud, ya que: Se pidieron responsabilidades operativas específicas, no atribuciones genéricas. Tercero. Omisión de información clave (resguardo de la información) El sujeto obligado ni siquiera se pronuncia sobre: Quién resguarda la información Dónde se almacena (archivos, sistemas, bases de datos) Este punto fue solicitado expresamente, por lo que existe omisión directa. Cuarto. Falta de identificación de servidores públicos Se solicitó: “los cargos o puestos de los servidores públicos responsables” El sujeto obligado: No señala cargos específicos No identifica responsables actuales Limitándose a referir niveles jerárquicos (Auditor, direcciones, etc.), lo cual es insuficiente. Quinto. Omisión de pronunciamiento sobre inexistencia En caso de no existir asignación formal de responsabilidades, el sujeto obligado debía: Informarlo expresamente Emitir acta del Comité de Transparencia Sin embargo: No declara inexistencia No presenta acta No justifica la falta de información Esto constituye </w:t>
      </w:r>
      <w:r w:rsidR="00E27CBB" w:rsidRPr="00265632">
        <w:lastRenderedPageBreak/>
        <w:t>violación al artículo 150 de la Ley de Transparencia y Acceso a la Información Pública del Estado de México y Municipios. Sexto. Respuesta evasiva El sujeto obligado: Sustituye información concreta por transcripción normativa Evita identificar responsables reales Omite elementos clave solicitados Esto configura una respuesta evasiva e incompleta. Séptimo. Falta de exhaustividad La información solicitada necesariamente debe existir en: Manuales de organización Manuales de procedimientos Lineamientos internos Sistemas institucionales El sujeto obligado no acredita haber buscado en estas fuentes, incumpliendo el principio de exhaustividad. PETICIÓN Se solicita al Instituto de Transparencia, Acceso a la Información Pública y Protección de Datos Personales del Estado de México y Municipios: Se revoque la respuesta impugnada. Se ordene al sujeto obligado emitir una nueva respuesta en la que: Identifique las áreas responsables de la integración, administración y resguardo de la información. Señale los cargos o puestos específicos de los servidores públicos responsables. Precise dónde se resguarda la información (archivos, sistemas, bases de datos). Indique el fundamento normativo aplicable, de manera específica. En caso de inexistencia: Se emita acta del Comité de Transparencia debidamente fundada y motivada. Se garantice una búsqueda exhaustiva en todas las unidades administrativas competentes</w:t>
      </w:r>
      <w:r w:rsidRPr="00265632">
        <w:t xml:space="preserve">” </w:t>
      </w:r>
      <w:r w:rsidRPr="00265632">
        <w:rPr>
          <w:b/>
          <w:bCs/>
        </w:rPr>
        <w:t>(Sic)</w:t>
      </w:r>
    </w:p>
    <w:p w14:paraId="43CA6B58" w14:textId="77777777" w:rsidR="0055280A" w:rsidRPr="00265632" w:rsidRDefault="0055280A" w:rsidP="0065214F">
      <w:pPr>
        <w:spacing w:before="240" w:line="360" w:lineRule="auto"/>
        <w:jc w:val="both"/>
        <w:rPr>
          <w:rFonts w:ascii="Palatino Linotype" w:hAnsi="Palatino Linotype" w:cs="Arial"/>
          <w:b/>
          <w:sz w:val="28"/>
        </w:rPr>
      </w:pPr>
    </w:p>
    <w:p w14:paraId="77668216" w14:textId="0BD9F64C" w:rsidR="0065214F" w:rsidRPr="00265632" w:rsidRDefault="0065214F" w:rsidP="0065214F">
      <w:pPr>
        <w:spacing w:before="240" w:line="360" w:lineRule="auto"/>
        <w:jc w:val="both"/>
        <w:rPr>
          <w:rFonts w:ascii="Palatino Linotype" w:hAnsi="Palatino Linotype" w:cs="Arial"/>
          <w:b/>
          <w:sz w:val="24"/>
          <w:szCs w:val="24"/>
        </w:rPr>
      </w:pPr>
      <w:r w:rsidRPr="00265632">
        <w:rPr>
          <w:rFonts w:ascii="Palatino Linotype" w:hAnsi="Palatino Linotype" w:cs="Arial"/>
          <w:b/>
          <w:sz w:val="28"/>
        </w:rPr>
        <w:t>CUARTO</w:t>
      </w:r>
      <w:r w:rsidRPr="00265632">
        <w:rPr>
          <w:rFonts w:ascii="Palatino Linotype" w:hAnsi="Palatino Linotype" w:cs="Arial"/>
          <w:b/>
          <w:sz w:val="24"/>
          <w:szCs w:val="24"/>
        </w:rPr>
        <w:t xml:space="preserve">. </w:t>
      </w:r>
      <w:r w:rsidRPr="00265632">
        <w:rPr>
          <w:rFonts w:ascii="Palatino Linotype" w:hAnsi="Palatino Linotype" w:cs="Arial"/>
          <w:b/>
          <w:sz w:val="28"/>
          <w:szCs w:val="28"/>
        </w:rPr>
        <w:t>Del turno del recurso de revisión.</w:t>
      </w:r>
    </w:p>
    <w:p w14:paraId="3299891E" w14:textId="50D4EAC6" w:rsidR="0065214F" w:rsidRPr="00265632" w:rsidRDefault="0065214F" w:rsidP="0065214F">
      <w:pPr>
        <w:spacing w:before="240" w:line="360" w:lineRule="auto"/>
        <w:jc w:val="both"/>
        <w:rPr>
          <w:rFonts w:ascii="Palatino Linotype" w:hAnsi="Palatino Linotype" w:cs="Arial"/>
          <w:sz w:val="24"/>
          <w:szCs w:val="24"/>
        </w:rPr>
      </w:pPr>
      <w:r w:rsidRPr="00265632">
        <w:rPr>
          <w:rFonts w:ascii="Palatino Linotype" w:hAnsi="Palatino Linotype" w:cs="Arial"/>
          <w:sz w:val="24"/>
          <w:szCs w:val="24"/>
        </w:rPr>
        <w:t xml:space="preserve">Medio de impugnación que le fue turnado al Comisionado presidente </w:t>
      </w:r>
      <w:r w:rsidRPr="00265632">
        <w:rPr>
          <w:rFonts w:ascii="Palatino Linotype" w:hAnsi="Palatino Linotype" w:cs="Arial"/>
          <w:b/>
          <w:sz w:val="24"/>
          <w:szCs w:val="24"/>
        </w:rPr>
        <w:t xml:space="preserve">José Martínez Vilchis, </w:t>
      </w:r>
      <w:r w:rsidRPr="00265632">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E27CBB" w:rsidRPr="00265632">
        <w:rPr>
          <w:rFonts w:ascii="Palatino Linotype" w:hAnsi="Palatino Linotype" w:cs="Arial"/>
          <w:b/>
          <w:bCs/>
          <w:sz w:val="24"/>
          <w:szCs w:val="24"/>
        </w:rPr>
        <w:t xml:space="preserve">veintitrés de abril de dos </w:t>
      </w:r>
      <w:r w:rsidR="00E27CBB" w:rsidRPr="00265632">
        <w:rPr>
          <w:rFonts w:ascii="Palatino Linotype" w:hAnsi="Palatino Linotype" w:cs="Arial"/>
          <w:b/>
          <w:bCs/>
          <w:sz w:val="24"/>
          <w:szCs w:val="24"/>
        </w:rPr>
        <w:lastRenderedPageBreak/>
        <w:t xml:space="preserve">mil veintiséis, </w:t>
      </w:r>
      <w:r w:rsidRPr="00265632">
        <w:rPr>
          <w:rFonts w:ascii="Palatino Linotype" w:hAnsi="Palatino Linotype" w:cs="Arial"/>
          <w:sz w:val="24"/>
          <w:szCs w:val="24"/>
        </w:rPr>
        <w:t>determinándose en él, un plazo de siete días para que las partes manifestaran lo que a su derecho corresponda en términos del numeral ya citado.</w:t>
      </w:r>
    </w:p>
    <w:p w14:paraId="472E18F1" w14:textId="77777777" w:rsidR="0065214F" w:rsidRPr="00265632" w:rsidRDefault="0065214F" w:rsidP="0065214F">
      <w:pPr>
        <w:spacing w:before="240" w:line="360" w:lineRule="auto"/>
        <w:jc w:val="both"/>
        <w:rPr>
          <w:rFonts w:ascii="Palatino Linotype" w:hAnsi="Palatino Linotype" w:cs="Arial"/>
          <w:sz w:val="24"/>
          <w:szCs w:val="24"/>
        </w:rPr>
      </w:pPr>
    </w:p>
    <w:p w14:paraId="4E7FB59C" w14:textId="77777777" w:rsidR="0065214F" w:rsidRPr="00265632" w:rsidRDefault="0065214F" w:rsidP="0065214F">
      <w:pPr>
        <w:pStyle w:val="Prrafodelista"/>
        <w:spacing w:line="360" w:lineRule="auto"/>
        <w:ind w:left="0"/>
        <w:jc w:val="both"/>
        <w:rPr>
          <w:rFonts w:ascii="Palatino Linotype" w:hAnsi="Palatino Linotype" w:cs="Arial"/>
          <w:b/>
        </w:rPr>
      </w:pPr>
      <w:r w:rsidRPr="00265632">
        <w:rPr>
          <w:rFonts w:ascii="Palatino Linotype" w:hAnsi="Palatino Linotype" w:cs="Arial"/>
          <w:b/>
          <w:sz w:val="28"/>
        </w:rPr>
        <w:t>QUINTO</w:t>
      </w:r>
      <w:r w:rsidRPr="00265632">
        <w:rPr>
          <w:rFonts w:ascii="Palatino Linotype" w:hAnsi="Palatino Linotype" w:cs="Arial"/>
          <w:b/>
          <w:sz w:val="28"/>
          <w:szCs w:val="28"/>
        </w:rPr>
        <w:t>. De la etapa de instrucción.</w:t>
      </w:r>
    </w:p>
    <w:p w14:paraId="1466F645" w14:textId="77777777" w:rsidR="0065214F" w:rsidRPr="00265632" w:rsidRDefault="0065214F" w:rsidP="0065214F">
      <w:pPr>
        <w:spacing w:after="0" w:line="360" w:lineRule="auto"/>
        <w:jc w:val="both"/>
        <w:rPr>
          <w:rFonts w:ascii="Palatino Linotype" w:hAnsi="Palatino Linotype" w:cs="Arial"/>
          <w:sz w:val="24"/>
          <w:szCs w:val="24"/>
        </w:rPr>
      </w:pPr>
      <w:r w:rsidRPr="00265632">
        <w:rPr>
          <w:rFonts w:ascii="Palatino Linotype" w:hAnsi="Palatino Linotype" w:cs="Arial"/>
          <w:sz w:val="24"/>
          <w:szCs w:val="24"/>
        </w:rPr>
        <w:t xml:space="preserve">Así, en la etapa de instrucción, de las constancias que obran en el expediente electrónico del recurso de revisión, se advierte que </w:t>
      </w:r>
      <w:r w:rsidRPr="00265632">
        <w:rPr>
          <w:rFonts w:ascii="Palatino Linotype" w:hAnsi="Palatino Linotype" w:cs="Arial"/>
          <w:b/>
          <w:bCs/>
          <w:sz w:val="24"/>
          <w:szCs w:val="24"/>
        </w:rPr>
        <w:t xml:space="preserve">El Sujeto Obligado </w:t>
      </w:r>
      <w:r w:rsidRPr="00265632">
        <w:rPr>
          <w:rFonts w:ascii="Palatino Linotype" w:hAnsi="Palatino Linotype" w:cs="Arial"/>
          <w:sz w:val="24"/>
          <w:szCs w:val="24"/>
        </w:rPr>
        <w:t xml:space="preserve">fue omiso en rendir su informe justificado.  </w:t>
      </w:r>
    </w:p>
    <w:p w14:paraId="059EF562" w14:textId="0618914E" w:rsidR="00E27CBB" w:rsidRPr="00265632" w:rsidRDefault="00E27CBB" w:rsidP="0065214F">
      <w:pPr>
        <w:spacing w:after="0" w:line="360" w:lineRule="auto"/>
        <w:jc w:val="both"/>
        <w:rPr>
          <w:rFonts w:ascii="Palatino Linotype" w:hAnsi="Palatino Linotype" w:cs="Arial"/>
          <w:sz w:val="24"/>
          <w:szCs w:val="24"/>
        </w:rPr>
      </w:pPr>
      <w:r w:rsidRPr="00265632">
        <w:rPr>
          <w:rFonts w:ascii="Palatino Linotype" w:hAnsi="Palatino Linotype" w:cs="Arial"/>
          <w:sz w:val="24"/>
          <w:szCs w:val="24"/>
        </w:rPr>
        <w:t xml:space="preserve">En contraste, </w:t>
      </w:r>
      <w:r w:rsidRPr="00265632">
        <w:rPr>
          <w:rFonts w:ascii="Palatino Linotype" w:hAnsi="Palatino Linotype" w:cs="Arial"/>
          <w:b/>
          <w:bCs/>
          <w:sz w:val="24"/>
          <w:szCs w:val="24"/>
        </w:rPr>
        <w:t xml:space="preserve">El Recurrente </w:t>
      </w:r>
      <w:r w:rsidRPr="00265632">
        <w:rPr>
          <w:rFonts w:ascii="Palatino Linotype" w:hAnsi="Palatino Linotype" w:cs="Arial"/>
          <w:sz w:val="24"/>
          <w:szCs w:val="24"/>
        </w:rPr>
        <w:t>rindió las manifestaciones estimadas pertinentes en los siguientes términos:</w:t>
      </w:r>
    </w:p>
    <w:p w14:paraId="2E445F66" w14:textId="6499A27A" w:rsidR="00E27CBB" w:rsidRPr="00265632" w:rsidRDefault="00E27CBB">
      <w:pPr>
        <w:pStyle w:val="Prrafodelista"/>
        <w:numPr>
          <w:ilvl w:val="0"/>
          <w:numId w:val="3"/>
        </w:numPr>
        <w:spacing w:line="360" w:lineRule="auto"/>
        <w:jc w:val="both"/>
        <w:rPr>
          <w:rFonts w:ascii="Palatino Linotype" w:hAnsi="Palatino Linotype" w:cs="Arial"/>
          <w:b/>
          <w:bCs/>
        </w:rPr>
      </w:pPr>
      <w:r w:rsidRPr="00265632">
        <w:rPr>
          <w:rFonts w:ascii="Palatino Linotype" w:hAnsi="Palatino Linotype" w:cs="Arial"/>
          <w:b/>
          <w:bCs/>
        </w:rPr>
        <w:t>“</w:t>
      </w:r>
      <w:r w:rsidR="00CC716E" w:rsidRPr="00265632">
        <w:rPr>
          <w:rFonts w:ascii="Palatino Linotype" w:hAnsi="Palatino Linotype" w:cs="Arial"/>
          <w:b/>
          <w:bCs/>
        </w:rPr>
        <w:t xml:space="preserve">0.page.pdf”: </w:t>
      </w:r>
      <w:r w:rsidR="00CC716E" w:rsidRPr="00265632">
        <w:rPr>
          <w:rFonts w:ascii="Palatino Linotype" w:hAnsi="Palatino Linotype" w:cs="Arial"/>
        </w:rPr>
        <w:t xml:space="preserve">Acuse del recurso de revisión </w:t>
      </w:r>
      <w:r w:rsidR="00CC716E" w:rsidRPr="00265632">
        <w:rPr>
          <w:rFonts w:ascii="Palatino Linotype" w:hAnsi="Palatino Linotype" w:cs="Arial"/>
          <w:b/>
          <w:bCs/>
        </w:rPr>
        <w:t xml:space="preserve">04265/INFOEM/IP/RR/2026, </w:t>
      </w:r>
      <w:r w:rsidR="00CC716E" w:rsidRPr="00265632">
        <w:rPr>
          <w:rFonts w:ascii="Palatino Linotype" w:hAnsi="Palatino Linotype" w:cs="Arial"/>
        </w:rPr>
        <w:t xml:space="preserve">refleja diversos apartados tales como datos del solicitante, datos del acto de impugnación, razones o motivos de inconformidad, entre otros. </w:t>
      </w:r>
    </w:p>
    <w:p w14:paraId="0A958331" w14:textId="77777777" w:rsidR="00CC716E" w:rsidRPr="00265632" w:rsidRDefault="00CC716E" w:rsidP="00CC716E">
      <w:pPr>
        <w:pStyle w:val="Prrafodelista"/>
        <w:spacing w:line="360" w:lineRule="auto"/>
        <w:ind w:left="720"/>
        <w:jc w:val="both"/>
        <w:rPr>
          <w:rFonts w:ascii="Palatino Linotype" w:hAnsi="Palatino Linotype" w:cs="Arial"/>
          <w:b/>
          <w:bCs/>
        </w:rPr>
      </w:pPr>
    </w:p>
    <w:p w14:paraId="6C2EDF63" w14:textId="7C9A8DC9" w:rsidR="00CC716E" w:rsidRPr="00265632" w:rsidRDefault="00CC716E">
      <w:pPr>
        <w:pStyle w:val="Prrafodelista"/>
        <w:numPr>
          <w:ilvl w:val="0"/>
          <w:numId w:val="3"/>
        </w:numPr>
        <w:spacing w:line="360" w:lineRule="auto"/>
        <w:jc w:val="both"/>
        <w:rPr>
          <w:rFonts w:ascii="Palatino Linotype" w:hAnsi="Palatino Linotype" w:cs="Arial"/>
          <w:b/>
          <w:bCs/>
        </w:rPr>
      </w:pPr>
      <w:r w:rsidRPr="00265632">
        <w:rPr>
          <w:rFonts w:ascii="Palatino Linotype" w:hAnsi="Palatino Linotype" w:cs="Arial"/>
          <w:b/>
          <w:bCs/>
        </w:rPr>
        <w:t xml:space="preserve">“77018.page.pdf”: </w:t>
      </w:r>
      <w:r w:rsidRPr="00265632">
        <w:rPr>
          <w:rFonts w:ascii="Palatino Linotype" w:hAnsi="Palatino Linotype" w:cs="Arial"/>
        </w:rPr>
        <w:t xml:space="preserve">Acuse de la solicitud de información </w:t>
      </w:r>
      <w:r w:rsidRPr="00265632">
        <w:rPr>
          <w:rFonts w:ascii="Palatino Linotype" w:hAnsi="Palatino Linotype" w:cs="Arial"/>
          <w:b/>
          <w:bCs/>
        </w:rPr>
        <w:t xml:space="preserve">00127/PLEGISLA/IP/2026, </w:t>
      </w:r>
      <w:r w:rsidRPr="00265632">
        <w:rPr>
          <w:rFonts w:ascii="Palatino Linotype" w:hAnsi="Palatino Linotype" w:cs="Arial"/>
        </w:rPr>
        <w:t xml:space="preserve">refleja diversos apartados tales como datos del solicitante, domicilio, información solicitada, plazo de respuesta, entre otros. </w:t>
      </w:r>
    </w:p>
    <w:p w14:paraId="45B63944" w14:textId="77777777" w:rsidR="00CC716E" w:rsidRPr="00265632" w:rsidRDefault="00CC716E" w:rsidP="00CC716E">
      <w:pPr>
        <w:pStyle w:val="Prrafodelista"/>
        <w:rPr>
          <w:rFonts w:ascii="Palatino Linotype" w:hAnsi="Palatino Linotype" w:cs="Arial"/>
          <w:b/>
          <w:bCs/>
        </w:rPr>
      </w:pPr>
    </w:p>
    <w:p w14:paraId="5B636CFC" w14:textId="6DDC46C5" w:rsidR="00CC716E" w:rsidRPr="00265632" w:rsidRDefault="00CC716E">
      <w:pPr>
        <w:pStyle w:val="Prrafodelista"/>
        <w:numPr>
          <w:ilvl w:val="0"/>
          <w:numId w:val="3"/>
        </w:numPr>
        <w:spacing w:line="360" w:lineRule="auto"/>
        <w:jc w:val="both"/>
        <w:rPr>
          <w:rFonts w:ascii="Palatino Linotype" w:hAnsi="Palatino Linotype" w:cs="Arial"/>
          <w:b/>
          <w:bCs/>
        </w:rPr>
      </w:pPr>
      <w:r w:rsidRPr="00265632">
        <w:rPr>
          <w:rFonts w:ascii="Palatino Linotype" w:hAnsi="Palatino Linotype" w:cs="Arial"/>
          <w:b/>
          <w:bCs/>
        </w:rPr>
        <w:t xml:space="preserve">“RESPUESTA 0127-2025.pdf”: </w:t>
      </w:r>
      <w:r w:rsidRPr="00265632">
        <w:rPr>
          <w:rFonts w:ascii="Palatino Linotype" w:hAnsi="Palatino Linotype" w:cs="Arial"/>
        </w:rPr>
        <w:t xml:space="preserve">Oficio número </w:t>
      </w:r>
      <w:r w:rsidRPr="00265632">
        <w:rPr>
          <w:rFonts w:ascii="Palatino Linotype" w:hAnsi="Palatino Linotype" w:cs="Arial"/>
          <w:b/>
          <w:bCs/>
        </w:rPr>
        <w:t xml:space="preserve">OSFEM/UAJ/DJC/SPH/060/2026 </w:t>
      </w:r>
      <w:r w:rsidRPr="00265632">
        <w:rPr>
          <w:rFonts w:ascii="Palatino Linotype" w:hAnsi="Palatino Linotype" w:cs="Arial"/>
        </w:rPr>
        <w:t xml:space="preserve">remitido por </w:t>
      </w:r>
      <w:r w:rsidRPr="00265632">
        <w:rPr>
          <w:rFonts w:ascii="Palatino Linotype" w:hAnsi="Palatino Linotype" w:cs="Arial"/>
          <w:b/>
          <w:bCs/>
        </w:rPr>
        <w:t xml:space="preserve">El Sujeto Obligado </w:t>
      </w:r>
      <w:r w:rsidRPr="00265632">
        <w:rPr>
          <w:rFonts w:ascii="Palatino Linotype" w:hAnsi="Palatino Linotype" w:cs="Arial"/>
        </w:rPr>
        <w:t xml:space="preserve">en la etapa procesal relativa a respuesta, su contenido fue descrito con antelación. </w:t>
      </w:r>
    </w:p>
    <w:p w14:paraId="13BD6C71" w14:textId="77777777" w:rsidR="00E27CBB" w:rsidRPr="00265632" w:rsidRDefault="00E27CBB" w:rsidP="0065214F">
      <w:pPr>
        <w:spacing w:after="0" w:line="360" w:lineRule="auto"/>
        <w:jc w:val="both"/>
        <w:rPr>
          <w:rFonts w:ascii="Palatino Linotype" w:hAnsi="Palatino Linotype" w:cs="Arial"/>
          <w:sz w:val="24"/>
          <w:szCs w:val="24"/>
        </w:rPr>
      </w:pPr>
    </w:p>
    <w:p w14:paraId="0B163356" w14:textId="73F2FC5B" w:rsidR="0013737E" w:rsidRPr="00265632" w:rsidRDefault="0013737E" w:rsidP="0013737E">
      <w:pPr>
        <w:spacing w:after="0" w:line="360" w:lineRule="auto"/>
        <w:jc w:val="both"/>
        <w:rPr>
          <w:rFonts w:ascii="Palatino Linotype" w:hAnsi="Palatino Linotype" w:cs="Arial"/>
          <w:sz w:val="24"/>
          <w:szCs w:val="24"/>
        </w:rPr>
      </w:pPr>
      <w:r w:rsidRPr="00265632">
        <w:rPr>
          <w:rFonts w:ascii="Palatino Linotype" w:hAnsi="Palatino Linotype" w:cs="Arial"/>
          <w:sz w:val="24"/>
          <w:szCs w:val="24"/>
        </w:rPr>
        <w:t xml:space="preserve">En fecha </w:t>
      </w:r>
      <w:r w:rsidRPr="00265632">
        <w:rPr>
          <w:rFonts w:ascii="Palatino Linotype" w:hAnsi="Palatino Linotype" w:cs="Arial"/>
          <w:b/>
          <w:bCs/>
          <w:sz w:val="24"/>
          <w:szCs w:val="24"/>
        </w:rPr>
        <w:t xml:space="preserve">veintinueve de abril de los corrientes, El Recurrente </w:t>
      </w:r>
      <w:r w:rsidRPr="00265632">
        <w:rPr>
          <w:rFonts w:ascii="Palatino Linotype" w:hAnsi="Palatino Linotype" w:cs="Arial"/>
          <w:sz w:val="24"/>
          <w:szCs w:val="24"/>
        </w:rPr>
        <w:t xml:space="preserve">se desistió del medio de impugnación. </w:t>
      </w:r>
    </w:p>
    <w:p w14:paraId="6700542A" w14:textId="77777777" w:rsidR="0013737E" w:rsidRPr="00265632" w:rsidRDefault="0013737E" w:rsidP="0013737E">
      <w:pPr>
        <w:spacing w:after="0" w:line="360" w:lineRule="auto"/>
        <w:jc w:val="both"/>
        <w:rPr>
          <w:rFonts w:ascii="Palatino Linotype" w:hAnsi="Palatino Linotype" w:cs="Arial"/>
          <w:sz w:val="24"/>
          <w:szCs w:val="24"/>
        </w:rPr>
      </w:pPr>
    </w:p>
    <w:p w14:paraId="70DBC961" w14:textId="3A99F99C" w:rsidR="0065214F" w:rsidRPr="00265632" w:rsidRDefault="0065214F" w:rsidP="0065214F">
      <w:pPr>
        <w:spacing w:after="0" w:line="360" w:lineRule="auto"/>
        <w:jc w:val="both"/>
        <w:rPr>
          <w:rFonts w:ascii="Palatino Linotype" w:hAnsi="Palatino Linotype" w:cs="Arial"/>
          <w:sz w:val="24"/>
          <w:szCs w:val="24"/>
        </w:rPr>
      </w:pPr>
      <w:r w:rsidRPr="00265632">
        <w:rPr>
          <w:rFonts w:ascii="Palatino Linotype" w:hAnsi="Palatino Linotype" w:cs="Arial"/>
          <w:bCs/>
          <w:sz w:val="24"/>
          <w:szCs w:val="24"/>
        </w:rPr>
        <w:lastRenderedPageBreak/>
        <w:t xml:space="preserve">Por lo cual se decretó el cierre de instrucción con fecha </w:t>
      </w:r>
      <w:r w:rsidR="0013737E" w:rsidRPr="00265632">
        <w:rPr>
          <w:rFonts w:ascii="Palatino Linotype" w:hAnsi="Palatino Linotype" w:cs="Arial"/>
          <w:b/>
          <w:sz w:val="24"/>
          <w:szCs w:val="24"/>
        </w:rPr>
        <w:t xml:space="preserve">siete de mayo del presente, </w:t>
      </w:r>
      <w:r w:rsidRPr="00265632">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49BDFC0D" w14:textId="77777777" w:rsidR="00DB37B8" w:rsidRPr="00265632" w:rsidRDefault="00DB37B8" w:rsidP="0065214F">
      <w:pPr>
        <w:spacing w:after="0" w:line="360" w:lineRule="auto"/>
        <w:jc w:val="both"/>
        <w:rPr>
          <w:rFonts w:ascii="Palatino Linotype" w:hAnsi="Palatino Linotype" w:cs="Arial"/>
          <w:sz w:val="24"/>
          <w:szCs w:val="24"/>
        </w:rPr>
      </w:pPr>
    </w:p>
    <w:p w14:paraId="154CA85F" w14:textId="77777777" w:rsidR="007345EA" w:rsidRPr="00265632" w:rsidRDefault="007345EA" w:rsidP="007345EA">
      <w:pPr>
        <w:spacing w:before="240" w:line="360" w:lineRule="auto"/>
        <w:jc w:val="center"/>
        <w:rPr>
          <w:rFonts w:ascii="Palatino Linotype" w:hAnsi="Palatino Linotype" w:cs="Arial"/>
          <w:b/>
          <w:sz w:val="24"/>
        </w:rPr>
      </w:pPr>
      <w:r w:rsidRPr="00265632">
        <w:rPr>
          <w:rFonts w:ascii="Palatino Linotype" w:hAnsi="Palatino Linotype" w:cs="Arial"/>
          <w:b/>
          <w:sz w:val="24"/>
        </w:rPr>
        <w:t xml:space="preserve">C O N S I D E R A N D O </w:t>
      </w:r>
    </w:p>
    <w:p w14:paraId="38E40E64" w14:textId="77777777" w:rsidR="007345EA" w:rsidRPr="00265632" w:rsidRDefault="007345EA" w:rsidP="007345EA">
      <w:pPr>
        <w:spacing w:before="240" w:line="360" w:lineRule="auto"/>
        <w:jc w:val="both"/>
        <w:rPr>
          <w:rFonts w:ascii="Palatino Linotype" w:hAnsi="Palatino Linotype" w:cs="Arial"/>
          <w:sz w:val="28"/>
          <w:szCs w:val="28"/>
        </w:rPr>
      </w:pPr>
      <w:r w:rsidRPr="00265632">
        <w:rPr>
          <w:rFonts w:ascii="Palatino Linotype" w:hAnsi="Palatino Linotype" w:cs="Arial"/>
          <w:b/>
          <w:sz w:val="28"/>
        </w:rPr>
        <w:t>PRIMERO.</w:t>
      </w:r>
      <w:r w:rsidRPr="00265632">
        <w:rPr>
          <w:rFonts w:ascii="Palatino Linotype" w:hAnsi="Palatino Linotype" w:cs="Arial"/>
          <w:b/>
        </w:rPr>
        <w:t xml:space="preserve"> </w:t>
      </w:r>
      <w:r w:rsidRPr="00265632">
        <w:rPr>
          <w:rFonts w:ascii="Palatino Linotype" w:hAnsi="Palatino Linotype" w:cs="Arial"/>
          <w:b/>
          <w:sz w:val="28"/>
          <w:szCs w:val="28"/>
        </w:rPr>
        <w:t>De la competencia</w:t>
      </w:r>
      <w:r w:rsidRPr="00265632">
        <w:rPr>
          <w:rFonts w:ascii="Palatino Linotype" w:hAnsi="Palatino Linotype" w:cs="Arial"/>
          <w:sz w:val="28"/>
          <w:szCs w:val="28"/>
        </w:rPr>
        <w:t>.</w:t>
      </w:r>
    </w:p>
    <w:p w14:paraId="220B6C32" w14:textId="77777777" w:rsidR="0013737E" w:rsidRPr="00265632" w:rsidRDefault="0013737E" w:rsidP="0013737E">
      <w:pPr>
        <w:spacing w:line="360" w:lineRule="auto"/>
        <w:jc w:val="both"/>
        <w:rPr>
          <w:rFonts w:ascii="Palatino Linotype" w:hAnsi="Palatino Linotype"/>
          <w:sz w:val="24"/>
          <w:szCs w:val="24"/>
        </w:rPr>
      </w:pPr>
      <w:r w:rsidRPr="00265632">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177F3AAE" w14:textId="77777777" w:rsidR="0013737E" w:rsidRPr="00265632" w:rsidRDefault="0013737E" w:rsidP="00CD099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4BFBC208" w14:textId="0A3467D0" w:rsidR="00CD0993" w:rsidRPr="00265632" w:rsidRDefault="00CD0993" w:rsidP="00CD099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265632">
        <w:rPr>
          <w:rFonts w:ascii="Palatino Linotype" w:hAnsi="Palatino Linotype" w:cs="Arial"/>
          <w:b/>
          <w:sz w:val="28"/>
          <w:lang w:val="es-MX"/>
        </w:rPr>
        <w:t>SEGUNDO</w:t>
      </w:r>
      <w:r w:rsidRPr="00265632">
        <w:rPr>
          <w:rFonts w:ascii="Palatino Linotype" w:hAnsi="Palatino Linotype" w:cs="Arial"/>
          <w:b/>
          <w:lang w:val="es-MX"/>
        </w:rPr>
        <w:t xml:space="preserve">. </w:t>
      </w:r>
      <w:r w:rsidRPr="00265632">
        <w:rPr>
          <w:rFonts w:ascii="Palatino Linotype" w:hAnsi="Palatino Linotype" w:cs="Arial"/>
          <w:b/>
          <w:sz w:val="28"/>
          <w:szCs w:val="28"/>
          <w:lang w:val="es-MX"/>
        </w:rPr>
        <w:t>Sobre los alcances del recurso de revisión.</w:t>
      </w:r>
      <w:r w:rsidRPr="00265632">
        <w:rPr>
          <w:rFonts w:ascii="Palatino Linotype" w:hAnsi="Palatino Linotype" w:cs="Arial"/>
          <w:b/>
          <w:lang w:val="es-MX"/>
        </w:rPr>
        <w:t xml:space="preserve"> </w:t>
      </w:r>
    </w:p>
    <w:p w14:paraId="144F7FEF" w14:textId="77777777" w:rsidR="00CD0993" w:rsidRPr="00265632" w:rsidRDefault="00CD0993" w:rsidP="00CD0993">
      <w:pPr>
        <w:pStyle w:val="Prrafodelista"/>
        <w:autoSpaceDE w:val="0"/>
        <w:autoSpaceDN w:val="0"/>
        <w:adjustRightInd w:val="0"/>
        <w:spacing w:before="240" w:after="160" w:line="360" w:lineRule="auto"/>
        <w:ind w:left="0"/>
        <w:jc w:val="both"/>
        <w:rPr>
          <w:rFonts w:ascii="Palatino Linotype" w:hAnsi="Palatino Linotype" w:cs="Arial"/>
          <w:lang w:val="es-MX"/>
        </w:rPr>
      </w:pPr>
      <w:r w:rsidRPr="00265632">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w:t>
      </w:r>
      <w:r w:rsidRPr="00265632">
        <w:rPr>
          <w:rFonts w:ascii="Palatino Linotype" w:hAnsi="Palatino Linotype" w:cs="Arial"/>
          <w:lang w:val="es-MX"/>
        </w:rPr>
        <w:lastRenderedPageBreak/>
        <w:t>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8EBA1D4" w14:textId="77777777" w:rsidR="00CD0993" w:rsidRPr="00265632" w:rsidRDefault="00CD0993" w:rsidP="00CD099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80A8E23" w14:textId="17A3443B" w:rsidR="0055280A" w:rsidRPr="00265632" w:rsidRDefault="00CD0993" w:rsidP="0013737E">
      <w:pPr>
        <w:pStyle w:val="Prrafodelista"/>
        <w:autoSpaceDE w:val="0"/>
        <w:autoSpaceDN w:val="0"/>
        <w:adjustRightInd w:val="0"/>
        <w:spacing w:before="240" w:after="160" w:line="360" w:lineRule="auto"/>
        <w:ind w:left="0"/>
        <w:jc w:val="both"/>
        <w:rPr>
          <w:rFonts w:ascii="Palatino Linotype" w:hAnsi="Palatino Linotype" w:cs="Arial"/>
          <w:b/>
          <w:sz w:val="28"/>
        </w:rPr>
      </w:pPr>
      <w:r w:rsidRPr="00265632">
        <w:rPr>
          <w:rFonts w:ascii="Palatino Linotype" w:hAnsi="Palatino Linotype" w:cs="Arial"/>
          <w:b/>
          <w:sz w:val="28"/>
          <w:lang w:val="es-MX"/>
        </w:rPr>
        <w:t>TERCERO</w:t>
      </w:r>
      <w:r w:rsidRPr="00265632">
        <w:rPr>
          <w:rFonts w:ascii="Palatino Linotype" w:hAnsi="Palatino Linotype" w:cs="Arial"/>
          <w:b/>
          <w:lang w:val="es-MX"/>
        </w:rPr>
        <w:t xml:space="preserve">. </w:t>
      </w:r>
      <w:r w:rsidR="0055280A" w:rsidRPr="00265632">
        <w:rPr>
          <w:rFonts w:ascii="Palatino Linotype" w:hAnsi="Palatino Linotype" w:cs="Arial"/>
          <w:b/>
          <w:sz w:val="28"/>
        </w:rPr>
        <w:t>Del estudio de las causas de improcedencia y sobreseimiento.</w:t>
      </w:r>
    </w:p>
    <w:p w14:paraId="17FB8053"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r w:rsidRPr="00265632">
        <w:rPr>
          <w:rFonts w:ascii="Palatino Linotype" w:hAnsi="Palatino Linotype" w:cs="Arial"/>
          <w:sz w:val="24"/>
          <w:szCs w:val="24"/>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676BF0E"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p>
    <w:p w14:paraId="348C39D4"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r w:rsidRPr="00265632">
        <w:rPr>
          <w:rFonts w:ascii="Palatino Linotype" w:hAnsi="Palatino Linotype" w:cs="Arial"/>
          <w:sz w:val="24"/>
          <w:szCs w:val="24"/>
        </w:rPr>
        <w:t xml:space="preserve">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w:t>
      </w:r>
      <w:r w:rsidRPr="00265632">
        <w:rPr>
          <w:rFonts w:ascii="Palatino Linotype" w:hAnsi="Palatino Linotype" w:cs="Arial"/>
          <w:sz w:val="24"/>
          <w:szCs w:val="24"/>
        </w:rPr>
        <w:lastRenderedPageBreak/>
        <w:t>estudio y resolución de un asunto en su fondo, cuando una vez admitido el recurso de revisión se advierta una causa de improcedencia que permita sobreseerlo.</w:t>
      </w:r>
    </w:p>
    <w:p w14:paraId="02934745"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p>
    <w:p w14:paraId="6721DFF5"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r w:rsidRPr="00265632">
        <w:rPr>
          <w:rFonts w:ascii="Palatino Linotype" w:hAnsi="Palatino Linotype" w:cs="Arial"/>
          <w:sz w:val="24"/>
          <w:szCs w:val="24"/>
        </w:rPr>
        <w:t>Estudio de causales de improcedencia que no son incompatibles con el derecho de acceso a la justicia, ya que éste no se coarta por regular causas de improcedencia y sobreseimiento con tales fines</w:t>
      </w:r>
      <w:r w:rsidRPr="00265632">
        <w:rPr>
          <w:rFonts w:ascii="Palatino Linotype" w:hAnsi="Palatino Linotype" w:cs="Arial"/>
          <w:sz w:val="24"/>
          <w:szCs w:val="24"/>
          <w:vertAlign w:val="superscript"/>
        </w:rPr>
        <w:footnoteReference w:id="1"/>
      </w:r>
      <w:r w:rsidRPr="00265632">
        <w:rPr>
          <w:rFonts w:ascii="Palatino Linotype" w:hAnsi="Palatino Linotype" w:cs="Arial"/>
          <w:sz w:val="24"/>
          <w:szCs w:val="24"/>
        </w:rPr>
        <w:t>.</w:t>
      </w:r>
    </w:p>
    <w:p w14:paraId="19999532"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p>
    <w:p w14:paraId="33FD6BD1"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r w:rsidRPr="00265632">
        <w:rPr>
          <w:rFonts w:ascii="Palatino Linotype" w:hAnsi="Palatino Linotype" w:cs="Arial"/>
          <w:sz w:val="24"/>
          <w:szCs w:val="24"/>
        </w:rPr>
        <w:t xml:space="preserve">En primer término es necesario hacer alusión a la solicitud de información ya que de ella deriva por un lado al procedimiento de acceso a la información ante el </w:t>
      </w:r>
      <w:r w:rsidRPr="00265632">
        <w:rPr>
          <w:rFonts w:ascii="Palatino Linotype" w:hAnsi="Palatino Linotype" w:cs="Arial"/>
          <w:b/>
          <w:sz w:val="24"/>
          <w:szCs w:val="24"/>
        </w:rPr>
        <w:t>Sujeto Obligado</w:t>
      </w:r>
      <w:r w:rsidRPr="00265632">
        <w:rPr>
          <w:rFonts w:ascii="Palatino Linotype" w:hAnsi="Palatino Linotype" w:cs="Arial"/>
          <w:sz w:val="24"/>
          <w:szCs w:val="24"/>
        </w:rPr>
        <w:t xml:space="preserve">,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w:t>
      </w:r>
      <w:r w:rsidRPr="00265632">
        <w:rPr>
          <w:rFonts w:ascii="Palatino Linotype" w:hAnsi="Palatino Linotype" w:cs="Arial"/>
          <w:sz w:val="24"/>
          <w:szCs w:val="24"/>
        </w:rPr>
        <w:lastRenderedPageBreak/>
        <w:t>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1C1E03CD"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p>
    <w:p w14:paraId="46847EE7"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r w:rsidRPr="00265632">
        <w:rPr>
          <w:rFonts w:ascii="Palatino Linotype" w:hAnsi="Palatino Linotype" w:cs="Arial"/>
          <w:sz w:val="24"/>
          <w:szCs w:val="24"/>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64053CEE" w14:textId="77777777" w:rsidR="0055280A" w:rsidRPr="00265632" w:rsidRDefault="0055280A" w:rsidP="0055280A">
      <w:pPr>
        <w:autoSpaceDE w:val="0"/>
        <w:autoSpaceDN w:val="0"/>
        <w:adjustRightInd w:val="0"/>
        <w:spacing w:line="360" w:lineRule="auto"/>
        <w:jc w:val="both"/>
        <w:rPr>
          <w:rFonts w:ascii="Palatino Linotype" w:hAnsi="Palatino Linotype" w:cs="Arial"/>
          <w:sz w:val="24"/>
          <w:szCs w:val="24"/>
        </w:rPr>
      </w:pPr>
    </w:p>
    <w:p w14:paraId="37FF6E92" w14:textId="77777777" w:rsidR="0055280A" w:rsidRPr="00265632" w:rsidRDefault="0055280A" w:rsidP="0055280A">
      <w:pPr>
        <w:tabs>
          <w:tab w:val="left" w:pos="709"/>
        </w:tabs>
        <w:spacing w:line="360" w:lineRule="auto"/>
        <w:jc w:val="both"/>
        <w:rPr>
          <w:rFonts w:ascii="Palatino Linotype" w:hAnsi="Palatino Linotype" w:cs="Arial"/>
          <w:sz w:val="24"/>
          <w:szCs w:val="24"/>
        </w:rPr>
      </w:pPr>
      <w:r w:rsidRPr="00265632">
        <w:rPr>
          <w:rFonts w:ascii="Palatino Linotype" w:hAnsi="Palatino Linotype" w:cs="Arial"/>
          <w:sz w:val="24"/>
          <w:szCs w:val="24"/>
        </w:rPr>
        <w:t xml:space="preserve">La Ley de Transparencia de la entidad, en su artículo 192, contempla la figura jurídica del sobreseimiento, y específicamente en sus hipótesis inmersas en la fracción I, refieren que se sobreseerá el asunto cuando el </w:t>
      </w:r>
      <w:r w:rsidRPr="00265632">
        <w:rPr>
          <w:rFonts w:ascii="Palatino Linotype" w:hAnsi="Palatino Linotype" w:cs="Arial"/>
          <w:b/>
          <w:sz w:val="24"/>
          <w:szCs w:val="24"/>
        </w:rPr>
        <w:t>Recurrente</w:t>
      </w:r>
      <w:r w:rsidRPr="00265632">
        <w:rPr>
          <w:rFonts w:ascii="Palatino Linotype" w:hAnsi="Palatino Linotype" w:cs="Arial"/>
          <w:sz w:val="24"/>
          <w:szCs w:val="24"/>
        </w:rPr>
        <w:t xml:space="preserve"> </w:t>
      </w:r>
      <w:r w:rsidRPr="00265632">
        <w:rPr>
          <w:rFonts w:ascii="Palatino Linotype" w:hAnsi="Palatino Linotype" w:cs="Arial"/>
          <w:b/>
          <w:sz w:val="24"/>
          <w:szCs w:val="24"/>
          <w:u w:val="single"/>
        </w:rPr>
        <w:t>se desista expresamente del recurso</w:t>
      </w:r>
      <w:r w:rsidRPr="00265632">
        <w:rPr>
          <w:rFonts w:ascii="Palatino Linotype" w:hAnsi="Palatino Linotype" w:cs="Arial"/>
          <w:sz w:val="24"/>
          <w:szCs w:val="24"/>
        </w:rPr>
        <w:t>.</w:t>
      </w:r>
    </w:p>
    <w:p w14:paraId="5D41B765" w14:textId="77777777" w:rsidR="0055280A" w:rsidRPr="00265632" w:rsidRDefault="0055280A" w:rsidP="0055280A">
      <w:pPr>
        <w:pStyle w:val="Citas"/>
      </w:pPr>
      <w:r w:rsidRPr="00265632">
        <w:t>“</w:t>
      </w:r>
      <w:r w:rsidRPr="00265632">
        <w:rPr>
          <w:b/>
          <w:bCs/>
        </w:rPr>
        <w:t>Artículo 192.</w:t>
      </w:r>
      <w:r w:rsidRPr="00265632">
        <w:t xml:space="preserve"> El recurso será sobreseído, en todo o en parte, cuando una vez admitido, se actualicen alguno de los siguientes supuestos: </w:t>
      </w:r>
    </w:p>
    <w:p w14:paraId="3D258E29" w14:textId="77777777" w:rsidR="0055280A" w:rsidRPr="00265632" w:rsidRDefault="0055280A" w:rsidP="0055280A">
      <w:pPr>
        <w:pStyle w:val="Citas"/>
      </w:pPr>
      <w:r w:rsidRPr="00265632">
        <w:rPr>
          <w:b/>
          <w:bCs/>
          <w:u w:val="single"/>
        </w:rPr>
        <w:t>I. El Recurrente se desista expresamente del recurso</w:t>
      </w:r>
      <w:r w:rsidRPr="00265632">
        <w:t xml:space="preserve">; </w:t>
      </w:r>
    </w:p>
    <w:p w14:paraId="64CB8705" w14:textId="77777777" w:rsidR="0055280A" w:rsidRPr="00265632" w:rsidRDefault="0055280A" w:rsidP="0055280A">
      <w:pPr>
        <w:pStyle w:val="Citas"/>
      </w:pPr>
      <w:r w:rsidRPr="00265632">
        <w:t>II. El Recurrente fallezca o, tratándose de personas jurídicas colectivas, se disuelva;</w:t>
      </w:r>
    </w:p>
    <w:p w14:paraId="6F07B9A2" w14:textId="77777777" w:rsidR="0055280A" w:rsidRPr="00265632" w:rsidRDefault="0055280A" w:rsidP="0055280A">
      <w:pPr>
        <w:pStyle w:val="Citas"/>
      </w:pPr>
      <w:r w:rsidRPr="00265632">
        <w:t xml:space="preserve">III. El sujeto obligado responsable del acto lo modifique o revoque de tal manera que el recurso de revisión quede sin materia; </w:t>
      </w:r>
    </w:p>
    <w:p w14:paraId="16696E7F" w14:textId="77777777" w:rsidR="0055280A" w:rsidRPr="00265632" w:rsidRDefault="0055280A" w:rsidP="0055280A">
      <w:pPr>
        <w:pStyle w:val="Citas"/>
      </w:pPr>
      <w:r w:rsidRPr="00265632">
        <w:lastRenderedPageBreak/>
        <w:t xml:space="preserve">IV. Admitido el recurso de revisión, aparezca alguna causal de improcedencia en los </w:t>
      </w:r>
    </w:p>
    <w:p w14:paraId="65C0AE50" w14:textId="77777777" w:rsidR="0055280A" w:rsidRPr="00265632" w:rsidRDefault="0055280A" w:rsidP="0055280A">
      <w:pPr>
        <w:pStyle w:val="Citas"/>
      </w:pPr>
      <w:r w:rsidRPr="00265632">
        <w:t xml:space="preserve">términos de la presente Ley; y </w:t>
      </w:r>
    </w:p>
    <w:p w14:paraId="2BEC2B66" w14:textId="77777777" w:rsidR="0055280A" w:rsidRPr="00265632" w:rsidRDefault="0055280A" w:rsidP="0055280A">
      <w:pPr>
        <w:pStyle w:val="Citas"/>
        <w:rPr>
          <w:b/>
          <w:bCs/>
        </w:rPr>
      </w:pPr>
      <w:r w:rsidRPr="00265632">
        <w:t xml:space="preserve">V. Cuando por cualquier motivo quede sin materia el recurso.” </w:t>
      </w:r>
      <w:r w:rsidRPr="00265632">
        <w:rPr>
          <w:b/>
          <w:bCs/>
        </w:rPr>
        <w:t>(Sic)</w:t>
      </w:r>
    </w:p>
    <w:p w14:paraId="1E49B6F5" w14:textId="77777777" w:rsidR="0055280A" w:rsidRPr="00265632" w:rsidRDefault="0055280A" w:rsidP="0055280A">
      <w:pPr>
        <w:pStyle w:val="Sinespaciado"/>
        <w:rPr>
          <w:rFonts w:eastAsiaTheme="minorHAnsi"/>
          <w:lang w:eastAsia="en-US"/>
        </w:rPr>
      </w:pPr>
    </w:p>
    <w:p w14:paraId="0CFC92C0" w14:textId="77777777" w:rsidR="0055280A" w:rsidRPr="00265632" w:rsidRDefault="0055280A" w:rsidP="0055280A">
      <w:pPr>
        <w:tabs>
          <w:tab w:val="left" w:pos="709"/>
        </w:tabs>
        <w:spacing w:line="360" w:lineRule="auto"/>
        <w:jc w:val="both"/>
        <w:rPr>
          <w:rFonts w:ascii="Palatino Linotype" w:hAnsi="Palatino Linotype" w:cs="Arial"/>
        </w:rPr>
      </w:pPr>
    </w:p>
    <w:p w14:paraId="7B7B4470" w14:textId="6A256154" w:rsidR="0013737E" w:rsidRPr="00265632" w:rsidRDefault="0055280A" w:rsidP="0055280A">
      <w:pPr>
        <w:tabs>
          <w:tab w:val="left" w:pos="709"/>
        </w:tabs>
        <w:spacing w:line="360" w:lineRule="auto"/>
        <w:jc w:val="both"/>
        <w:rPr>
          <w:rFonts w:ascii="Palatino Linotype" w:hAnsi="Palatino Linotype" w:cs="Arial"/>
          <w:sz w:val="24"/>
          <w:szCs w:val="24"/>
        </w:rPr>
      </w:pPr>
      <w:r w:rsidRPr="00265632">
        <w:rPr>
          <w:rFonts w:ascii="Palatino Linotype" w:hAnsi="Palatino Linotype" w:cs="Arial"/>
          <w:sz w:val="24"/>
          <w:szCs w:val="24"/>
        </w:rPr>
        <w:t xml:space="preserve">Así, para que se tenga por desistido bastará con que el </w:t>
      </w:r>
      <w:r w:rsidRPr="00265632">
        <w:rPr>
          <w:rFonts w:ascii="Palatino Linotype" w:hAnsi="Palatino Linotype" w:cs="Arial"/>
          <w:b/>
          <w:sz w:val="24"/>
          <w:szCs w:val="24"/>
        </w:rPr>
        <w:t>Recurrente</w:t>
      </w:r>
      <w:r w:rsidRPr="00265632">
        <w:rPr>
          <w:rFonts w:ascii="Palatino Linotype" w:hAnsi="Palatino Linotype" w:cs="Arial"/>
          <w:sz w:val="24"/>
          <w:szCs w:val="24"/>
        </w:rPr>
        <w:t xml:space="preserve"> expresamente se desista del recurso de revisión promovido, lo cual es a todas luces evidente que se actualiza en el presente asunto, como se observa en el sistema </w:t>
      </w:r>
      <w:r w:rsidRPr="00265632">
        <w:rPr>
          <w:rFonts w:ascii="Palatino Linotype" w:hAnsi="Palatino Linotype" w:cs="Arial"/>
          <w:b/>
          <w:bCs/>
          <w:sz w:val="24"/>
          <w:szCs w:val="24"/>
        </w:rPr>
        <w:t>SAIMEX</w:t>
      </w:r>
      <w:r w:rsidRPr="00265632">
        <w:rPr>
          <w:rFonts w:ascii="Palatino Linotype" w:hAnsi="Palatino Linotype" w:cs="Arial"/>
          <w:sz w:val="24"/>
          <w:szCs w:val="24"/>
        </w:rPr>
        <w:t xml:space="preserve">, el </w:t>
      </w:r>
      <w:r w:rsidRPr="00265632">
        <w:rPr>
          <w:rFonts w:ascii="Palatino Linotype" w:hAnsi="Palatino Linotype" w:cs="Arial"/>
          <w:b/>
          <w:sz w:val="24"/>
          <w:szCs w:val="24"/>
        </w:rPr>
        <w:t>Recurrente</w:t>
      </w:r>
      <w:r w:rsidRPr="00265632">
        <w:rPr>
          <w:rFonts w:ascii="Palatino Linotype" w:hAnsi="Palatino Linotype" w:cs="Arial"/>
          <w:sz w:val="24"/>
          <w:szCs w:val="24"/>
        </w:rPr>
        <w:t>,</w:t>
      </w:r>
      <w:r w:rsidRPr="00265632">
        <w:rPr>
          <w:rFonts w:ascii="Palatino Linotype" w:hAnsi="Palatino Linotype" w:cs="Arial"/>
          <w:b/>
          <w:sz w:val="24"/>
          <w:szCs w:val="24"/>
        </w:rPr>
        <w:t xml:space="preserve"> </w:t>
      </w:r>
      <w:r w:rsidRPr="00265632">
        <w:rPr>
          <w:rFonts w:ascii="Palatino Linotype" w:hAnsi="Palatino Linotype" w:cs="Arial"/>
          <w:sz w:val="24"/>
          <w:szCs w:val="24"/>
        </w:rPr>
        <w:t xml:space="preserve">en fecha </w:t>
      </w:r>
      <w:r w:rsidR="0013737E" w:rsidRPr="00265632">
        <w:rPr>
          <w:rFonts w:ascii="Palatino Linotype" w:hAnsi="Palatino Linotype" w:cs="Arial"/>
          <w:b/>
          <w:bCs/>
          <w:sz w:val="24"/>
          <w:szCs w:val="24"/>
        </w:rPr>
        <w:t xml:space="preserve">veintinueve de abril de dos mil veintiséis, </w:t>
      </w:r>
      <w:r w:rsidR="0013737E" w:rsidRPr="00265632">
        <w:rPr>
          <w:rFonts w:ascii="Palatino Linotype" w:hAnsi="Palatino Linotype" w:cs="Arial"/>
          <w:sz w:val="24"/>
          <w:szCs w:val="24"/>
        </w:rPr>
        <w:t>realizó la siguiente manifestación:</w:t>
      </w:r>
    </w:p>
    <w:p w14:paraId="62898C63" w14:textId="0B42DFBA" w:rsidR="0055280A" w:rsidRPr="00265632" w:rsidRDefault="0055280A" w:rsidP="0055280A">
      <w:pPr>
        <w:pStyle w:val="Citas"/>
        <w:rPr>
          <w:b/>
          <w:bCs/>
        </w:rPr>
      </w:pPr>
      <w:r w:rsidRPr="00265632">
        <w:t>“</w:t>
      </w:r>
      <w:r w:rsidR="0013737E" w:rsidRPr="00265632">
        <w:t>X</w:t>
      </w:r>
      <w:r w:rsidRPr="00265632">
        <w:t xml:space="preserve">” </w:t>
      </w:r>
      <w:r w:rsidRPr="00265632">
        <w:rPr>
          <w:b/>
          <w:bCs/>
        </w:rPr>
        <w:t xml:space="preserve">(Sic) </w:t>
      </w:r>
    </w:p>
    <w:p w14:paraId="4F2E0E1D" w14:textId="77777777" w:rsidR="0055280A" w:rsidRPr="00265632" w:rsidRDefault="0055280A" w:rsidP="0055280A">
      <w:pPr>
        <w:tabs>
          <w:tab w:val="left" w:pos="709"/>
        </w:tabs>
        <w:spacing w:line="360" w:lineRule="auto"/>
        <w:jc w:val="both"/>
        <w:rPr>
          <w:rFonts w:ascii="Palatino Linotype" w:hAnsi="Palatino Linotype" w:cs="Arial"/>
          <w:sz w:val="24"/>
          <w:szCs w:val="24"/>
        </w:rPr>
      </w:pPr>
    </w:p>
    <w:p w14:paraId="1E7DF30B" w14:textId="77777777" w:rsidR="0055280A" w:rsidRPr="00265632" w:rsidRDefault="0055280A" w:rsidP="0055280A">
      <w:pPr>
        <w:tabs>
          <w:tab w:val="left" w:pos="709"/>
        </w:tabs>
        <w:spacing w:line="360" w:lineRule="auto"/>
        <w:jc w:val="both"/>
        <w:rPr>
          <w:rFonts w:ascii="Palatino Linotype" w:hAnsi="Palatino Linotype" w:cs="Arial"/>
          <w:sz w:val="24"/>
          <w:szCs w:val="24"/>
        </w:rPr>
      </w:pPr>
      <w:r w:rsidRPr="00265632">
        <w:rPr>
          <w:rFonts w:ascii="Palatino Linotype" w:hAnsi="Palatino Linotype" w:cs="Arial"/>
          <w:sz w:val="24"/>
          <w:szCs w:val="24"/>
        </w:rPr>
        <w:t xml:space="preserve">En ese orden de ideas, se entiende que </w:t>
      </w:r>
      <w:r w:rsidRPr="00265632">
        <w:rPr>
          <w:rFonts w:ascii="Palatino Linotype" w:hAnsi="Palatino Linotype" w:cs="Arial"/>
          <w:b/>
          <w:sz w:val="24"/>
          <w:szCs w:val="24"/>
        </w:rPr>
        <w:t>El Recurrente</w:t>
      </w:r>
      <w:r w:rsidRPr="00265632">
        <w:rPr>
          <w:rFonts w:ascii="Palatino Linotype" w:hAnsi="Palatino Linotype" w:cs="Arial"/>
          <w:sz w:val="24"/>
          <w:szCs w:val="24"/>
        </w:rPr>
        <w:t xml:space="preserve">, de propia voluntad, sin existir coacción o dolo, en ejercicio de sus derechos, se desiste del presente recurso en que se actúa, por lo que se procede a la valoración, respecto de si el </w:t>
      </w:r>
      <w:r w:rsidRPr="00265632">
        <w:rPr>
          <w:rFonts w:ascii="Palatino Linotype" w:hAnsi="Palatino Linotype" w:cs="Arial"/>
          <w:b/>
          <w:i/>
          <w:sz w:val="24"/>
          <w:szCs w:val="24"/>
        </w:rPr>
        <w:t>desistimiento</w:t>
      </w:r>
      <w:r w:rsidRPr="00265632">
        <w:rPr>
          <w:rFonts w:ascii="Palatino Linotype" w:hAnsi="Palatino Linotype" w:cs="Arial"/>
          <w:sz w:val="24"/>
          <w:szCs w:val="24"/>
        </w:rPr>
        <w:t xml:space="preserve"> cumple con lo establecido en la fracción I, del artículo 192, de la Ley de Transparencia, Acceso a la Información Pública y Protección de Datos Personales del Estado de México y Municipios.</w:t>
      </w:r>
    </w:p>
    <w:p w14:paraId="60E1B779" w14:textId="77777777" w:rsidR="0055280A" w:rsidRPr="00265632" w:rsidRDefault="0055280A" w:rsidP="0055280A">
      <w:pPr>
        <w:tabs>
          <w:tab w:val="left" w:pos="709"/>
        </w:tabs>
        <w:spacing w:line="360" w:lineRule="auto"/>
        <w:jc w:val="both"/>
        <w:rPr>
          <w:rFonts w:ascii="Palatino Linotype" w:hAnsi="Palatino Linotype" w:cs="Arial"/>
          <w:sz w:val="24"/>
          <w:szCs w:val="24"/>
        </w:rPr>
      </w:pPr>
    </w:p>
    <w:p w14:paraId="4E488BED" w14:textId="77777777" w:rsidR="0055280A" w:rsidRPr="00265632" w:rsidRDefault="0055280A" w:rsidP="0055280A">
      <w:pPr>
        <w:tabs>
          <w:tab w:val="left" w:pos="709"/>
        </w:tabs>
        <w:spacing w:line="360" w:lineRule="auto"/>
        <w:jc w:val="both"/>
        <w:rPr>
          <w:rFonts w:ascii="Palatino Linotype" w:hAnsi="Palatino Linotype" w:cs="Arial"/>
          <w:sz w:val="24"/>
          <w:szCs w:val="24"/>
        </w:rPr>
      </w:pPr>
      <w:r w:rsidRPr="00265632">
        <w:rPr>
          <w:rFonts w:ascii="Palatino Linotype" w:hAnsi="Palatino Linotype" w:cs="Arial"/>
          <w:sz w:val="24"/>
          <w:szCs w:val="24"/>
        </w:rPr>
        <w:t xml:space="preserve">En primer lugar, habrá que señalarse que el desistimiento, es la </w:t>
      </w:r>
      <w:r w:rsidRPr="00265632">
        <w:rPr>
          <w:rFonts w:ascii="Palatino Linotype" w:hAnsi="Palatino Linotype" w:cs="Arial"/>
          <w:i/>
          <w:sz w:val="24"/>
          <w:szCs w:val="24"/>
        </w:rPr>
        <w:t>terminación anormal de un proceso, por el que el actor manifiesta su voluntad de abandonar su pretensión</w:t>
      </w:r>
      <w:r w:rsidRPr="00265632">
        <w:rPr>
          <w:rFonts w:ascii="Palatino Linotype" w:hAnsi="Palatino Linotype" w:cs="Arial"/>
          <w:sz w:val="24"/>
          <w:szCs w:val="24"/>
        </w:rPr>
        <w:t xml:space="preserve">; lo que en el caso concreto ha de entenderse como la renuncia que hace </w:t>
      </w:r>
      <w:r w:rsidRPr="00265632">
        <w:rPr>
          <w:rFonts w:ascii="Palatino Linotype" w:hAnsi="Palatino Linotype" w:cs="Arial"/>
          <w:b/>
          <w:sz w:val="24"/>
          <w:szCs w:val="24"/>
        </w:rPr>
        <w:t>El</w:t>
      </w:r>
      <w:r w:rsidRPr="00265632">
        <w:rPr>
          <w:rFonts w:ascii="Palatino Linotype" w:hAnsi="Palatino Linotype" w:cs="Arial"/>
          <w:sz w:val="24"/>
          <w:szCs w:val="24"/>
        </w:rPr>
        <w:t xml:space="preserve"> </w:t>
      </w:r>
      <w:r w:rsidRPr="00265632">
        <w:rPr>
          <w:rFonts w:ascii="Palatino Linotype" w:hAnsi="Palatino Linotype" w:cs="Arial"/>
          <w:b/>
          <w:sz w:val="24"/>
          <w:szCs w:val="24"/>
        </w:rPr>
        <w:t xml:space="preserve">Recurrente </w:t>
      </w:r>
      <w:r w:rsidRPr="00265632">
        <w:rPr>
          <w:rFonts w:ascii="Palatino Linotype" w:hAnsi="Palatino Linotype" w:cs="Arial"/>
          <w:sz w:val="24"/>
          <w:szCs w:val="24"/>
        </w:rPr>
        <w:t xml:space="preserve">a la pretensión procesal que dio origen al recurso, ocasionando la culminación del mismo; </w:t>
      </w:r>
      <w:r w:rsidRPr="00265632">
        <w:rPr>
          <w:rFonts w:ascii="Palatino Linotype" w:hAnsi="Palatino Linotype" w:cs="Arial"/>
          <w:sz w:val="24"/>
          <w:szCs w:val="24"/>
        </w:rPr>
        <w:lastRenderedPageBreak/>
        <w:t>se precisa que no existe momento procesal alguno para realizarlo, por lo que el mismo se podrá interponer en cualquier momento.</w:t>
      </w:r>
    </w:p>
    <w:p w14:paraId="1B8C9F1C" w14:textId="0683E462" w:rsidR="0013737E" w:rsidRPr="00265632" w:rsidRDefault="0055280A" w:rsidP="0055280A">
      <w:pPr>
        <w:tabs>
          <w:tab w:val="left" w:pos="709"/>
        </w:tabs>
        <w:spacing w:line="360" w:lineRule="auto"/>
        <w:jc w:val="both"/>
        <w:rPr>
          <w:rFonts w:ascii="Palatino Linotype" w:hAnsi="Palatino Linotype" w:cs="Arial"/>
          <w:b/>
          <w:bCs/>
          <w:sz w:val="24"/>
          <w:szCs w:val="24"/>
        </w:rPr>
      </w:pPr>
      <w:r w:rsidRPr="00265632">
        <w:rPr>
          <w:rFonts w:ascii="Palatino Linotype" w:hAnsi="Palatino Linotype" w:cs="Arial"/>
          <w:sz w:val="24"/>
          <w:szCs w:val="24"/>
        </w:rPr>
        <w:t>En ese tenor de ideas, se precisa que el solicitante,</w:t>
      </w:r>
      <w:r w:rsidRPr="00265632">
        <w:rPr>
          <w:rFonts w:ascii="Palatino Linotype" w:hAnsi="Palatino Linotype" w:cs="Arial"/>
          <w:b/>
          <w:sz w:val="24"/>
          <w:szCs w:val="24"/>
        </w:rPr>
        <w:t xml:space="preserve"> </w:t>
      </w:r>
      <w:r w:rsidRPr="00265632">
        <w:rPr>
          <w:rFonts w:ascii="Palatino Linotype" w:hAnsi="Palatino Linotype" w:cs="Arial"/>
          <w:sz w:val="24"/>
          <w:szCs w:val="24"/>
        </w:rPr>
        <w:t>con la legitimación activa</w:t>
      </w:r>
      <w:r w:rsidRPr="00265632">
        <w:rPr>
          <w:rFonts w:ascii="Palatino Linotype" w:hAnsi="Palatino Linotype" w:cs="Arial"/>
          <w:sz w:val="24"/>
          <w:szCs w:val="24"/>
          <w:vertAlign w:val="superscript"/>
        </w:rPr>
        <w:footnoteReference w:id="2"/>
      </w:r>
      <w:r w:rsidRPr="00265632">
        <w:rPr>
          <w:rFonts w:ascii="Palatino Linotype" w:hAnsi="Palatino Linotype" w:cs="Arial"/>
          <w:sz w:val="24"/>
          <w:szCs w:val="24"/>
        </w:rPr>
        <w:t xml:space="preserve"> que debidamente se tiene acreditada en autos, toda vez que </w:t>
      </w:r>
      <w:r w:rsidRPr="00265632">
        <w:rPr>
          <w:rFonts w:ascii="Palatino Linotype" w:hAnsi="Palatino Linotype" w:cs="Arial"/>
          <w:b/>
          <w:sz w:val="24"/>
          <w:szCs w:val="24"/>
        </w:rPr>
        <w:t>El Recurrente</w:t>
      </w:r>
      <w:r w:rsidRPr="00265632">
        <w:rPr>
          <w:rFonts w:ascii="Palatino Linotype" w:hAnsi="Palatino Linotype" w:cs="Arial"/>
          <w:sz w:val="24"/>
          <w:szCs w:val="24"/>
        </w:rPr>
        <w:t xml:space="preserve"> es la misma persona que realizó la solicitud de información número </w:t>
      </w:r>
      <w:r w:rsidR="0013737E" w:rsidRPr="00265632">
        <w:rPr>
          <w:rFonts w:ascii="Palatino Linotype" w:hAnsi="Palatino Linotype" w:cs="Arial"/>
          <w:b/>
          <w:bCs/>
          <w:sz w:val="24"/>
          <w:szCs w:val="24"/>
        </w:rPr>
        <w:t xml:space="preserve">00127/PLEGISLA/IP/2026, </w:t>
      </w:r>
      <w:r w:rsidRPr="00265632">
        <w:rPr>
          <w:rFonts w:ascii="Palatino Linotype" w:hAnsi="Palatino Linotype" w:cs="Arial"/>
          <w:sz w:val="24"/>
          <w:szCs w:val="24"/>
        </w:rPr>
        <w:t xml:space="preserve">al </w:t>
      </w:r>
      <w:r w:rsidRPr="00265632">
        <w:rPr>
          <w:rFonts w:ascii="Palatino Linotype" w:hAnsi="Palatino Linotype" w:cs="Arial"/>
          <w:b/>
          <w:bCs/>
          <w:sz w:val="24"/>
          <w:szCs w:val="24"/>
        </w:rPr>
        <w:t xml:space="preserve">Sujeto Obligado, </w:t>
      </w:r>
      <w:r w:rsidRPr="00265632">
        <w:rPr>
          <w:rFonts w:ascii="Palatino Linotype" w:hAnsi="Palatino Linotype" w:cs="Arial"/>
          <w:sz w:val="24"/>
          <w:szCs w:val="24"/>
        </w:rPr>
        <w:t xml:space="preserve">y quien posteriormente interpuso el presente recurso de revisión </w:t>
      </w:r>
      <w:r w:rsidR="0013737E" w:rsidRPr="00265632">
        <w:rPr>
          <w:rFonts w:ascii="Palatino Linotype" w:hAnsi="Palatino Linotype" w:cs="Arial"/>
          <w:b/>
          <w:bCs/>
          <w:sz w:val="24"/>
          <w:szCs w:val="24"/>
        </w:rPr>
        <w:t xml:space="preserve">04265/INFOEM/IP/RR/2026, </w:t>
      </w:r>
      <w:r w:rsidR="0013737E" w:rsidRPr="00265632">
        <w:rPr>
          <w:rFonts w:ascii="Palatino Linotype" w:hAnsi="Palatino Linotype" w:cs="Arial"/>
          <w:sz w:val="24"/>
          <w:szCs w:val="24"/>
        </w:rPr>
        <w:t xml:space="preserve">en contra de la respuesta; todo esto se corrobora con las actuaciones que obran en el sistema </w:t>
      </w:r>
      <w:r w:rsidR="0013737E" w:rsidRPr="00265632">
        <w:rPr>
          <w:rFonts w:ascii="Palatino Linotype" w:hAnsi="Palatino Linotype" w:cs="Arial"/>
          <w:b/>
          <w:bCs/>
          <w:sz w:val="24"/>
          <w:szCs w:val="24"/>
        </w:rPr>
        <w:t xml:space="preserve">SAIMEX. </w:t>
      </w:r>
    </w:p>
    <w:p w14:paraId="28FD44ED" w14:textId="77777777" w:rsidR="0055280A" w:rsidRPr="00265632" w:rsidRDefault="0055280A" w:rsidP="0055280A">
      <w:pPr>
        <w:tabs>
          <w:tab w:val="left" w:pos="709"/>
        </w:tabs>
        <w:spacing w:line="360" w:lineRule="auto"/>
        <w:jc w:val="both"/>
        <w:rPr>
          <w:rFonts w:ascii="Palatino Linotype" w:hAnsi="Palatino Linotype" w:cs="Arial"/>
          <w:sz w:val="24"/>
          <w:szCs w:val="24"/>
        </w:rPr>
      </w:pPr>
      <w:r w:rsidRPr="00265632">
        <w:rPr>
          <w:rFonts w:ascii="Palatino Linotype" w:hAnsi="Palatino Linotype" w:cs="Arial"/>
          <w:sz w:val="24"/>
          <w:szCs w:val="24"/>
        </w:rPr>
        <w:t xml:space="preserve">Finalmente, es dable soslayar que la figura del </w:t>
      </w:r>
      <w:r w:rsidRPr="00265632">
        <w:rPr>
          <w:rFonts w:ascii="Palatino Linotype" w:hAnsi="Palatino Linotype" w:cs="Arial"/>
          <w:b/>
          <w:sz w:val="24"/>
          <w:szCs w:val="24"/>
        </w:rPr>
        <w:t>DESISTIMIENTO</w:t>
      </w:r>
      <w:r w:rsidRPr="00265632">
        <w:rPr>
          <w:rFonts w:ascii="Palatino Linotype" w:hAnsi="Palatino Linotype" w:cs="Arial"/>
          <w:sz w:val="24"/>
          <w:szCs w:val="24"/>
        </w:rPr>
        <w:t>,</w:t>
      </w:r>
      <w:r w:rsidRPr="00265632">
        <w:rPr>
          <w:rFonts w:ascii="Palatino Linotype" w:hAnsi="Palatino Linotype" w:cs="Arial"/>
          <w:b/>
          <w:sz w:val="24"/>
          <w:szCs w:val="24"/>
        </w:rPr>
        <w:t xml:space="preserve"> </w:t>
      </w:r>
      <w:r w:rsidRPr="00265632">
        <w:rPr>
          <w:rFonts w:ascii="Palatino Linotype" w:hAnsi="Palatino Linotype" w:cs="Arial"/>
          <w:sz w:val="24"/>
          <w:szCs w:val="24"/>
        </w:rPr>
        <w:t xml:space="preserve">tiene como finalidad la interrupción y terminación del procedimiento, sin entrar al estudio, derivado de la existencia de la renuncia del </w:t>
      </w:r>
      <w:r w:rsidRPr="00265632">
        <w:rPr>
          <w:rFonts w:ascii="Palatino Linotype" w:hAnsi="Palatino Linotype" w:cs="Arial"/>
          <w:b/>
          <w:sz w:val="24"/>
          <w:szCs w:val="24"/>
        </w:rPr>
        <w:t>Recurrente</w:t>
      </w:r>
      <w:r w:rsidRPr="00265632">
        <w:rPr>
          <w:rFonts w:ascii="Palatino Linotype" w:hAnsi="Palatino Linotype" w:cs="Arial"/>
          <w:sz w:val="24"/>
          <w:szCs w:val="24"/>
        </w:rPr>
        <w:t xml:space="preserve"> a la sustanciación y resolución del procedimiento, y que dicha renuncia quede firme y con fuerza vinculatoria.</w:t>
      </w:r>
    </w:p>
    <w:p w14:paraId="0BBC629C" w14:textId="77777777" w:rsidR="0055280A" w:rsidRPr="00265632" w:rsidRDefault="0055280A" w:rsidP="0055280A">
      <w:pPr>
        <w:tabs>
          <w:tab w:val="left" w:pos="709"/>
        </w:tabs>
        <w:spacing w:line="360" w:lineRule="auto"/>
        <w:jc w:val="both"/>
        <w:rPr>
          <w:rFonts w:ascii="Palatino Linotype" w:hAnsi="Palatino Linotype" w:cs="Arial"/>
          <w:sz w:val="24"/>
          <w:szCs w:val="24"/>
        </w:rPr>
      </w:pPr>
      <w:r w:rsidRPr="00265632">
        <w:rPr>
          <w:rFonts w:ascii="Palatino Linotype" w:hAnsi="Palatino Linotype" w:cs="Arial"/>
          <w:sz w:val="24"/>
          <w:szCs w:val="24"/>
        </w:rPr>
        <w:t xml:space="preserve">En consecuencia, al actualizarse lo estipulado en la fracción I, del artículo 192, de la Ley de Transparencia, Acceso a la Información Pública y Protección de Datos Personales del Estado de México y Municipios; lo procedente será </w:t>
      </w:r>
      <w:r w:rsidRPr="00265632">
        <w:rPr>
          <w:rFonts w:ascii="Palatino Linotype" w:hAnsi="Palatino Linotype" w:cs="Arial"/>
          <w:b/>
          <w:sz w:val="24"/>
          <w:szCs w:val="24"/>
        </w:rPr>
        <w:t xml:space="preserve">SOBRESEER </w:t>
      </w:r>
      <w:r w:rsidRPr="00265632">
        <w:rPr>
          <w:rFonts w:ascii="Palatino Linotype" w:hAnsi="Palatino Linotype" w:cs="Arial"/>
          <w:sz w:val="24"/>
          <w:szCs w:val="24"/>
        </w:rPr>
        <w:t xml:space="preserve">el recurso de revisión que nos atañe, dado que no es necesario estudiar si existió vulneración en el derecho de acceso a la información pública, en atención que </w:t>
      </w:r>
      <w:r w:rsidRPr="00265632">
        <w:rPr>
          <w:rFonts w:ascii="Palatino Linotype" w:hAnsi="Palatino Linotype" w:cs="Arial"/>
          <w:b/>
          <w:sz w:val="24"/>
          <w:szCs w:val="24"/>
        </w:rPr>
        <w:t>El Recurrente</w:t>
      </w:r>
      <w:r w:rsidRPr="00265632">
        <w:rPr>
          <w:rFonts w:ascii="Palatino Linotype" w:hAnsi="Palatino Linotype" w:cs="Arial"/>
          <w:sz w:val="24"/>
          <w:szCs w:val="24"/>
        </w:rPr>
        <w:t xml:space="preserve"> que presentó el recurso de revisión manifiesta su voluntad de desistirse, con las consecuencias que a ello conlleva.</w:t>
      </w:r>
    </w:p>
    <w:p w14:paraId="3C4EAF22" w14:textId="77777777" w:rsidR="0055280A" w:rsidRPr="00265632" w:rsidRDefault="0055280A" w:rsidP="0055280A">
      <w:pPr>
        <w:tabs>
          <w:tab w:val="left" w:pos="709"/>
        </w:tabs>
        <w:spacing w:line="360" w:lineRule="auto"/>
        <w:jc w:val="both"/>
        <w:rPr>
          <w:rFonts w:ascii="Palatino Linotype" w:hAnsi="Palatino Linotype" w:cs="Arial"/>
          <w:sz w:val="24"/>
          <w:szCs w:val="24"/>
        </w:rPr>
      </w:pPr>
      <w:r w:rsidRPr="00265632">
        <w:rPr>
          <w:rFonts w:ascii="Palatino Linotype" w:hAnsi="Palatino Linotype" w:cs="Arial"/>
          <w:sz w:val="24"/>
          <w:szCs w:val="24"/>
        </w:rPr>
        <w:lastRenderedPageBreak/>
        <w:t xml:space="preserve">En consecuencia, al actualizarse lo estipulado en la fracción I, del artículo 192, de la Ley de Transparencia, Acceso a la Información Pública y Protección de Datos Personales del Estado de México y Municipios; lo procedente será </w:t>
      </w:r>
      <w:r w:rsidRPr="00265632">
        <w:rPr>
          <w:rFonts w:ascii="Palatino Linotype" w:hAnsi="Palatino Linotype" w:cs="Arial"/>
          <w:b/>
          <w:sz w:val="24"/>
          <w:szCs w:val="24"/>
        </w:rPr>
        <w:t xml:space="preserve">SOBRESEER </w:t>
      </w:r>
      <w:r w:rsidRPr="00265632">
        <w:rPr>
          <w:rFonts w:ascii="Palatino Linotype" w:hAnsi="Palatino Linotype" w:cs="Arial"/>
          <w:sz w:val="24"/>
          <w:szCs w:val="24"/>
        </w:rPr>
        <w:t xml:space="preserve">el recurso de revisión que nos atañe, dado que no es necesario estudiar si existió vulneración en el derecho de acceso a la información pública, en atención que el </w:t>
      </w:r>
      <w:r w:rsidRPr="00265632">
        <w:rPr>
          <w:rFonts w:ascii="Palatino Linotype" w:hAnsi="Palatino Linotype" w:cs="Arial"/>
          <w:b/>
          <w:sz w:val="24"/>
          <w:szCs w:val="24"/>
        </w:rPr>
        <w:t>Recurrente</w:t>
      </w:r>
      <w:r w:rsidRPr="00265632">
        <w:rPr>
          <w:rFonts w:ascii="Palatino Linotype" w:hAnsi="Palatino Linotype" w:cs="Arial"/>
          <w:sz w:val="24"/>
          <w:szCs w:val="24"/>
        </w:rPr>
        <w:t xml:space="preserve"> que presentó el recurso de revisión manifiesta su voluntad de desistirse, con las consecuencias que a ello conlleva.</w:t>
      </w:r>
    </w:p>
    <w:p w14:paraId="19046291" w14:textId="77777777" w:rsidR="0055280A" w:rsidRPr="00265632" w:rsidRDefault="0055280A" w:rsidP="0055280A">
      <w:pPr>
        <w:tabs>
          <w:tab w:val="left" w:pos="709"/>
        </w:tabs>
        <w:spacing w:line="360" w:lineRule="auto"/>
        <w:ind w:right="51"/>
        <w:jc w:val="both"/>
        <w:rPr>
          <w:rFonts w:ascii="Palatino Linotype" w:hAnsi="Palatino Linotype" w:cs="Arial"/>
          <w:sz w:val="24"/>
          <w:szCs w:val="24"/>
        </w:rPr>
      </w:pPr>
      <w:r w:rsidRPr="00265632">
        <w:rPr>
          <w:rFonts w:ascii="Palatino Linotype" w:hAnsi="Palatino Linotype" w:cs="Arial"/>
          <w:sz w:val="24"/>
          <w:szCs w:val="24"/>
        </w:rPr>
        <w:t>Por lo antes expuesto y fundado es de resolverse y,</w:t>
      </w:r>
    </w:p>
    <w:p w14:paraId="4DCC61B0" w14:textId="77777777" w:rsidR="0055280A" w:rsidRPr="00265632" w:rsidRDefault="0055280A" w:rsidP="00CD0993">
      <w:pPr>
        <w:tabs>
          <w:tab w:val="left" w:pos="709"/>
        </w:tabs>
        <w:spacing w:before="240" w:line="360" w:lineRule="auto"/>
        <w:ind w:right="51"/>
        <w:jc w:val="both"/>
        <w:rPr>
          <w:rFonts w:ascii="Palatino Linotype" w:hAnsi="Palatino Linotype"/>
          <w:b/>
          <w:sz w:val="28"/>
          <w:szCs w:val="28"/>
        </w:rPr>
      </w:pPr>
    </w:p>
    <w:p w14:paraId="0375000D" w14:textId="77777777" w:rsidR="0055280A" w:rsidRPr="00265632" w:rsidRDefault="0055280A" w:rsidP="0055280A">
      <w:pPr>
        <w:spacing w:line="360" w:lineRule="auto"/>
        <w:jc w:val="center"/>
        <w:rPr>
          <w:rFonts w:ascii="Palatino Linotype" w:hAnsi="Palatino Linotype"/>
          <w:b/>
          <w:bCs/>
          <w:spacing w:val="60"/>
          <w:sz w:val="28"/>
          <w:lang w:val="es-ES_tradnl"/>
        </w:rPr>
      </w:pPr>
      <w:r w:rsidRPr="00265632">
        <w:rPr>
          <w:rFonts w:ascii="Palatino Linotype" w:hAnsi="Palatino Linotype"/>
          <w:b/>
          <w:bCs/>
          <w:spacing w:val="60"/>
          <w:sz w:val="28"/>
          <w:lang w:val="es-ES_tradnl"/>
        </w:rPr>
        <w:t>SE    RESUELVE</w:t>
      </w:r>
    </w:p>
    <w:p w14:paraId="3A8F9FE8" w14:textId="77777777" w:rsidR="0055280A" w:rsidRPr="00265632" w:rsidRDefault="0055280A" w:rsidP="0055280A">
      <w:pPr>
        <w:pStyle w:val="Sinespaciado"/>
        <w:rPr>
          <w:rFonts w:eastAsiaTheme="minorHAnsi"/>
          <w:lang w:eastAsia="en-US"/>
        </w:rPr>
      </w:pPr>
    </w:p>
    <w:p w14:paraId="32F64F10" w14:textId="20F85D03" w:rsidR="0055280A" w:rsidRPr="00265632" w:rsidRDefault="0055280A" w:rsidP="0055280A">
      <w:pPr>
        <w:spacing w:line="360" w:lineRule="auto"/>
        <w:jc w:val="both"/>
        <w:rPr>
          <w:rFonts w:ascii="Palatino Linotype" w:hAnsi="Palatino Linotype" w:cs="Arial"/>
          <w:sz w:val="24"/>
          <w:szCs w:val="24"/>
        </w:rPr>
      </w:pPr>
      <w:r w:rsidRPr="00265632">
        <w:rPr>
          <w:rFonts w:ascii="Palatino Linotype" w:hAnsi="Palatino Linotype" w:cs="Arial"/>
          <w:b/>
          <w:sz w:val="24"/>
          <w:szCs w:val="24"/>
        </w:rPr>
        <w:t>PRIMERO.</w:t>
      </w:r>
      <w:r w:rsidRPr="00265632">
        <w:rPr>
          <w:rFonts w:ascii="Palatino Linotype" w:hAnsi="Palatino Linotype" w:cs="Arial"/>
          <w:sz w:val="24"/>
          <w:szCs w:val="24"/>
        </w:rPr>
        <w:t xml:space="preserve"> Se </w:t>
      </w:r>
      <w:r w:rsidRPr="00265632">
        <w:rPr>
          <w:rFonts w:ascii="Palatino Linotype" w:hAnsi="Palatino Linotype" w:cs="Arial"/>
          <w:b/>
          <w:sz w:val="24"/>
          <w:szCs w:val="24"/>
        </w:rPr>
        <w:t>SOBRESEE</w:t>
      </w:r>
      <w:r w:rsidRPr="00265632">
        <w:rPr>
          <w:rFonts w:ascii="Palatino Linotype" w:hAnsi="Palatino Linotype" w:cs="Arial"/>
          <w:sz w:val="24"/>
          <w:szCs w:val="24"/>
        </w:rPr>
        <w:t xml:space="preserve"> el recurso de revisión número </w:t>
      </w:r>
      <w:r w:rsidR="0013737E" w:rsidRPr="00265632">
        <w:rPr>
          <w:rFonts w:ascii="Palatino Linotype" w:hAnsi="Palatino Linotype" w:cs="Arial"/>
          <w:b/>
          <w:sz w:val="24"/>
          <w:szCs w:val="24"/>
        </w:rPr>
        <w:t>04265</w:t>
      </w:r>
      <w:r w:rsidRPr="00265632">
        <w:rPr>
          <w:rFonts w:ascii="Palatino Linotype" w:hAnsi="Palatino Linotype" w:cs="Arial"/>
          <w:b/>
          <w:sz w:val="24"/>
          <w:szCs w:val="24"/>
        </w:rPr>
        <w:t>/INFOEM/IP/RR/202</w:t>
      </w:r>
      <w:r w:rsidR="0013737E" w:rsidRPr="00265632">
        <w:rPr>
          <w:rFonts w:ascii="Palatino Linotype" w:hAnsi="Palatino Linotype" w:cs="Arial"/>
          <w:b/>
          <w:sz w:val="24"/>
          <w:szCs w:val="24"/>
        </w:rPr>
        <w:t>6</w:t>
      </w:r>
      <w:r w:rsidRPr="00265632">
        <w:rPr>
          <w:rFonts w:ascii="Palatino Linotype" w:hAnsi="Palatino Linotype" w:cs="Arial"/>
          <w:sz w:val="24"/>
          <w:szCs w:val="24"/>
        </w:rPr>
        <w:t xml:space="preserve">, por haberse desistido expresamente la parte </w:t>
      </w:r>
      <w:r w:rsidRPr="00265632">
        <w:rPr>
          <w:rFonts w:ascii="Palatino Linotype" w:hAnsi="Palatino Linotype" w:cs="Arial"/>
          <w:b/>
          <w:bCs/>
          <w:sz w:val="24"/>
          <w:szCs w:val="24"/>
        </w:rPr>
        <w:t>Recurrente</w:t>
      </w:r>
      <w:r w:rsidRPr="00265632">
        <w:rPr>
          <w:rFonts w:ascii="Palatino Linotype" w:hAnsi="Palatino Linotype" w:cs="Arial"/>
          <w:sz w:val="24"/>
          <w:szCs w:val="24"/>
        </w:rPr>
        <w:t xml:space="preserve">, en términos del </w:t>
      </w:r>
      <w:r w:rsidRPr="00265632">
        <w:rPr>
          <w:rFonts w:ascii="Palatino Linotype" w:hAnsi="Palatino Linotype" w:cs="Arial"/>
          <w:b/>
          <w:bCs/>
          <w:sz w:val="24"/>
          <w:szCs w:val="24"/>
        </w:rPr>
        <w:t xml:space="preserve">Considerando </w:t>
      </w:r>
      <w:r w:rsidR="0013737E" w:rsidRPr="00265632">
        <w:rPr>
          <w:rFonts w:ascii="Palatino Linotype" w:hAnsi="Palatino Linotype" w:cs="Arial"/>
          <w:b/>
          <w:bCs/>
          <w:sz w:val="24"/>
          <w:szCs w:val="24"/>
        </w:rPr>
        <w:t>TERCERO</w:t>
      </w:r>
      <w:r w:rsidRPr="00265632">
        <w:rPr>
          <w:rFonts w:ascii="Palatino Linotype" w:hAnsi="Palatino Linotype" w:cs="Arial"/>
          <w:sz w:val="24"/>
          <w:szCs w:val="24"/>
        </w:rPr>
        <w:t xml:space="preserve"> de la presente resolución, por lo tanto, se actualiza la hipótesis contenida en la fracción I, del artículo 192, de la Ley de Transparencia y Acceso a la Información Pública del Estado de México y Municipios.</w:t>
      </w:r>
    </w:p>
    <w:p w14:paraId="2E43F31A" w14:textId="77777777" w:rsidR="0055280A" w:rsidRPr="00265632" w:rsidRDefault="0055280A" w:rsidP="0055280A">
      <w:pPr>
        <w:spacing w:line="360" w:lineRule="auto"/>
        <w:jc w:val="both"/>
        <w:rPr>
          <w:rFonts w:ascii="Palatino Linotype" w:hAnsi="Palatino Linotype" w:cs="Arial"/>
          <w:sz w:val="24"/>
          <w:szCs w:val="24"/>
        </w:rPr>
      </w:pPr>
    </w:p>
    <w:p w14:paraId="7FD2018F" w14:textId="77777777" w:rsidR="0055280A" w:rsidRPr="00265632" w:rsidRDefault="0055280A" w:rsidP="0055280A">
      <w:pPr>
        <w:spacing w:line="360" w:lineRule="auto"/>
        <w:jc w:val="both"/>
        <w:rPr>
          <w:rFonts w:ascii="Palatino Linotype" w:hAnsi="Palatino Linotype" w:cs="Arial"/>
          <w:sz w:val="24"/>
          <w:szCs w:val="24"/>
        </w:rPr>
      </w:pPr>
      <w:r w:rsidRPr="00265632">
        <w:rPr>
          <w:rFonts w:ascii="Palatino Linotype" w:hAnsi="Palatino Linotype" w:cs="Arial"/>
          <w:b/>
          <w:sz w:val="24"/>
          <w:szCs w:val="24"/>
        </w:rPr>
        <w:t>SEGUNDO</w:t>
      </w:r>
      <w:r w:rsidRPr="00265632">
        <w:rPr>
          <w:rFonts w:ascii="Palatino Linotype" w:hAnsi="Palatino Linotype" w:cs="Arial"/>
          <w:sz w:val="24"/>
          <w:szCs w:val="24"/>
        </w:rPr>
        <w:t>. Notifíquese a través del</w:t>
      </w:r>
      <w:r w:rsidRPr="00265632">
        <w:rPr>
          <w:rFonts w:ascii="Palatino Linotype" w:hAnsi="Palatino Linotype" w:cs="Arial"/>
          <w:b/>
          <w:sz w:val="24"/>
          <w:szCs w:val="24"/>
        </w:rPr>
        <w:t xml:space="preserve"> </w:t>
      </w:r>
      <w:r w:rsidRPr="00265632">
        <w:rPr>
          <w:rFonts w:ascii="Palatino Linotype" w:hAnsi="Palatino Linotype" w:cs="Arial"/>
          <w:sz w:val="24"/>
          <w:szCs w:val="24"/>
        </w:rPr>
        <w:t xml:space="preserve">Sistema de Acceso a la Información Mexiquense </w:t>
      </w:r>
      <w:r w:rsidRPr="00265632">
        <w:rPr>
          <w:rFonts w:ascii="Palatino Linotype" w:hAnsi="Palatino Linotype" w:cs="Arial"/>
          <w:b/>
          <w:bCs/>
          <w:sz w:val="24"/>
          <w:szCs w:val="24"/>
        </w:rPr>
        <w:t>(</w:t>
      </w:r>
      <w:r w:rsidRPr="00265632">
        <w:rPr>
          <w:rFonts w:ascii="Palatino Linotype" w:hAnsi="Palatino Linotype" w:cs="Arial"/>
          <w:b/>
          <w:sz w:val="24"/>
          <w:szCs w:val="24"/>
        </w:rPr>
        <w:t>SAIMEX)</w:t>
      </w:r>
      <w:r w:rsidRPr="00265632">
        <w:rPr>
          <w:rFonts w:ascii="Palatino Linotype" w:hAnsi="Palatino Linotype"/>
          <w:b/>
          <w:sz w:val="24"/>
          <w:szCs w:val="24"/>
        </w:rPr>
        <w:t xml:space="preserve"> </w:t>
      </w:r>
      <w:r w:rsidRPr="00265632">
        <w:rPr>
          <w:rFonts w:ascii="Palatino Linotype" w:hAnsi="Palatino Linotype" w:cs="Arial"/>
          <w:sz w:val="24"/>
          <w:szCs w:val="24"/>
        </w:rPr>
        <w:t>la presente resolución al</w:t>
      </w:r>
      <w:r w:rsidRPr="00265632">
        <w:rPr>
          <w:rFonts w:ascii="Palatino Linotype" w:hAnsi="Palatino Linotype"/>
          <w:sz w:val="24"/>
          <w:szCs w:val="24"/>
        </w:rPr>
        <w:t xml:space="preserve"> </w:t>
      </w:r>
      <w:r w:rsidRPr="00265632">
        <w:rPr>
          <w:rFonts w:ascii="Palatino Linotype" w:hAnsi="Palatino Linotype" w:cs="Arial"/>
          <w:sz w:val="24"/>
          <w:szCs w:val="24"/>
        </w:rPr>
        <w:t>Titular</w:t>
      </w:r>
      <w:r w:rsidRPr="00265632">
        <w:rPr>
          <w:rFonts w:ascii="Palatino Linotype" w:hAnsi="Palatino Linotype"/>
          <w:sz w:val="24"/>
          <w:szCs w:val="24"/>
        </w:rPr>
        <w:t xml:space="preserve"> </w:t>
      </w:r>
      <w:r w:rsidRPr="00265632">
        <w:rPr>
          <w:rFonts w:ascii="Palatino Linotype" w:hAnsi="Palatino Linotype" w:cs="Arial"/>
          <w:sz w:val="24"/>
          <w:szCs w:val="24"/>
        </w:rPr>
        <w:t xml:space="preserve">de la Unidad de Transparencia del </w:t>
      </w:r>
      <w:r w:rsidRPr="00265632">
        <w:rPr>
          <w:rFonts w:ascii="Palatino Linotype" w:hAnsi="Palatino Linotype" w:cs="Arial"/>
          <w:b/>
          <w:sz w:val="24"/>
          <w:szCs w:val="24"/>
        </w:rPr>
        <w:t>Sujeto Obligado</w:t>
      </w:r>
      <w:r w:rsidRPr="00265632">
        <w:rPr>
          <w:rFonts w:ascii="Palatino Linotype" w:hAnsi="Palatino Linotype" w:cs="Arial"/>
          <w:sz w:val="24"/>
          <w:szCs w:val="24"/>
        </w:rPr>
        <w:t>.</w:t>
      </w:r>
    </w:p>
    <w:p w14:paraId="3692D857" w14:textId="77777777" w:rsidR="0055280A" w:rsidRPr="00265632" w:rsidRDefault="0055280A" w:rsidP="0055280A">
      <w:pPr>
        <w:spacing w:line="360" w:lineRule="auto"/>
        <w:jc w:val="both"/>
        <w:rPr>
          <w:rFonts w:ascii="Palatino Linotype" w:hAnsi="Palatino Linotype" w:cs="Arial"/>
          <w:sz w:val="24"/>
          <w:szCs w:val="24"/>
        </w:rPr>
      </w:pPr>
    </w:p>
    <w:p w14:paraId="3A825227" w14:textId="77777777" w:rsidR="0055280A" w:rsidRPr="00265632" w:rsidRDefault="0055280A" w:rsidP="0055280A">
      <w:pPr>
        <w:spacing w:line="360" w:lineRule="auto"/>
        <w:ind w:right="51"/>
        <w:jc w:val="both"/>
        <w:rPr>
          <w:rFonts w:ascii="Palatino Linotype" w:hAnsi="Palatino Linotype" w:cs="Arial"/>
          <w:sz w:val="24"/>
          <w:szCs w:val="24"/>
        </w:rPr>
      </w:pPr>
      <w:r w:rsidRPr="00265632">
        <w:rPr>
          <w:rFonts w:ascii="Palatino Linotype" w:hAnsi="Palatino Linotype" w:cs="Arial"/>
          <w:b/>
          <w:sz w:val="24"/>
          <w:szCs w:val="24"/>
        </w:rPr>
        <w:lastRenderedPageBreak/>
        <w:t>TERCERO</w:t>
      </w:r>
      <w:r w:rsidRPr="00265632">
        <w:rPr>
          <w:rFonts w:ascii="Palatino Linotype" w:hAnsi="Palatino Linotype" w:cs="Arial"/>
          <w:sz w:val="24"/>
          <w:szCs w:val="24"/>
        </w:rPr>
        <w:t xml:space="preserve">. Notifíquese a la parte </w:t>
      </w:r>
      <w:r w:rsidRPr="00265632">
        <w:rPr>
          <w:rFonts w:ascii="Palatino Linotype" w:hAnsi="Palatino Linotype" w:cs="Arial"/>
          <w:b/>
          <w:sz w:val="24"/>
          <w:szCs w:val="24"/>
        </w:rPr>
        <w:t>Recurrente</w:t>
      </w:r>
      <w:r w:rsidRPr="00265632">
        <w:rPr>
          <w:rFonts w:ascii="Palatino Linotype" w:hAnsi="Palatino Linotype" w:cs="Arial"/>
          <w:sz w:val="24"/>
          <w:szCs w:val="24"/>
        </w:rPr>
        <w:t xml:space="preserve"> mediante el Sistema de Acceso a la Información Mexiquense </w:t>
      </w:r>
      <w:r w:rsidRPr="00265632">
        <w:rPr>
          <w:rFonts w:ascii="Palatino Linotype" w:hAnsi="Palatino Linotype" w:cs="Arial"/>
          <w:b/>
          <w:bCs/>
          <w:sz w:val="24"/>
          <w:szCs w:val="24"/>
        </w:rPr>
        <w:t>(</w:t>
      </w:r>
      <w:r w:rsidRPr="00265632">
        <w:rPr>
          <w:rFonts w:ascii="Palatino Linotype" w:hAnsi="Palatino Linotype" w:cs="Arial"/>
          <w:b/>
          <w:sz w:val="24"/>
          <w:szCs w:val="24"/>
        </w:rPr>
        <w:t>SAIMEX)</w:t>
      </w:r>
      <w:r w:rsidRPr="00265632">
        <w:rPr>
          <w:rFonts w:ascii="Palatino Linotype" w:hAnsi="Palatino Linotype" w:cs="Arial"/>
          <w:sz w:val="24"/>
          <w:szCs w:val="24"/>
        </w:rPr>
        <w:t xml:space="preserve">, la presente resolución, haciéndole saber que de conformidad con lo establecido en el artículo 196, de la Ley de Transparencia y Acceso a la Información Pública del Estado de México y Municipios, podrá impugnarla vía Juicio de Amparo en los términos de las leyes aplicables. </w:t>
      </w:r>
    </w:p>
    <w:p w14:paraId="15FDE9A5" w14:textId="77777777" w:rsidR="0055280A" w:rsidRPr="00265632" w:rsidRDefault="0055280A" w:rsidP="00CD0993">
      <w:pPr>
        <w:tabs>
          <w:tab w:val="left" w:pos="709"/>
        </w:tabs>
        <w:spacing w:before="240" w:line="360" w:lineRule="auto"/>
        <w:ind w:right="51"/>
        <w:jc w:val="both"/>
        <w:rPr>
          <w:rFonts w:ascii="Palatino Linotype" w:hAnsi="Palatino Linotype"/>
          <w:b/>
          <w:sz w:val="28"/>
          <w:szCs w:val="28"/>
        </w:rPr>
      </w:pPr>
    </w:p>
    <w:p w14:paraId="513F9C1D" w14:textId="65F78537" w:rsidR="0036747C" w:rsidRPr="00265632" w:rsidRDefault="00265632" w:rsidP="0036747C">
      <w:pPr>
        <w:pStyle w:val="Prrafodelista"/>
        <w:autoSpaceDE w:val="0"/>
        <w:autoSpaceDN w:val="0"/>
        <w:adjustRightInd w:val="0"/>
        <w:spacing w:before="240" w:after="160" w:line="360" w:lineRule="auto"/>
        <w:ind w:left="0"/>
        <w:jc w:val="both"/>
        <w:rPr>
          <w:rFonts w:ascii="Palatino Linotype" w:hAnsi="Palatino Linotype" w:cs="Arial"/>
        </w:rPr>
      </w:pPr>
      <w:r w:rsidRPr="00265632">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36747C" w:rsidRPr="00265632">
        <w:rPr>
          <w:rFonts w:ascii="Palatino Linotype" w:hAnsi="Palatino Linotype" w:cs="Arial"/>
        </w:rPr>
        <w:t xml:space="preserve">. </w:t>
      </w:r>
    </w:p>
    <w:p w14:paraId="16196F53" w14:textId="7350C9E4" w:rsidR="002D523E" w:rsidRPr="00265632" w:rsidRDefault="0036747C" w:rsidP="0036747C">
      <w:pPr>
        <w:pStyle w:val="Citas"/>
        <w:tabs>
          <w:tab w:val="left" w:pos="7470"/>
        </w:tabs>
        <w:ind w:left="0" w:right="72"/>
        <w:rPr>
          <w:i w:val="0"/>
          <w:iCs/>
          <w:sz w:val="24"/>
          <w:szCs w:val="24"/>
        </w:rPr>
      </w:pPr>
      <w:r w:rsidRPr="00265632">
        <w:rPr>
          <w:i w:val="0"/>
          <w:iCs/>
          <w:sz w:val="20"/>
          <w:szCs w:val="20"/>
        </w:rPr>
        <w:t>CCR/JCMA</w:t>
      </w:r>
    </w:p>
    <w:p w14:paraId="2FA5CD3E" w14:textId="22906735" w:rsidR="00B04B37" w:rsidRPr="00C95BC8" w:rsidRDefault="0036747C" w:rsidP="00B04B37">
      <w:pPr>
        <w:spacing w:after="0" w:line="360" w:lineRule="auto"/>
        <w:jc w:val="both"/>
        <w:rPr>
          <w:rFonts w:ascii="Palatino Linotype" w:eastAsia="Times New Roman" w:hAnsi="Palatino Linotype" w:cs="Times New Roman"/>
          <w:sz w:val="24"/>
          <w:szCs w:val="24"/>
          <w:lang w:eastAsia="es-ES"/>
        </w:rPr>
      </w:pPr>
      <w:r w:rsidRPr="00265632">
        <w:rPr>
          <w:rFonts w:ascii="Palatino Linotype" w:eastAsia="Times New Roman" w:hAnsi="Palatino Linotype" w:cs="Times New Roman"/>
          <w:noProof/>
          <w:sz w:val="24"/>
          <w:szCs w:val="24"/>
          <w:lang w:eastAsia="es-MX"/>
        </w:rPr>
        <mc:AlternateContent>
          <mc:Choice Requires="wps">
            <w:drawing>
              <wp:anchor distT="0" distB="0" distL="114300" distR="114300" simplePos="0" relativeHeight="251659264" behindDoc="0" locked="0" layoutInCell="1" allowOverlap="1" wp14:anchorId="18D40FBB" wp14:editId="14A9635E">
                <wp:simplePos x="0" y="0"/>
                <wp:positionH relativeFrom="column">
                  <wp:posOffset>40005</wp:posOffset>
                </wp:positionH>
                <wp:positionV relativeFrom="paragraph">
                  <wp:posOffset>111125</wp:posOffset>
                </wp:positionV>
                <wp:extent cx="5570220" cy="2019300"/>
                <wp:effectExtent l="0" t="0" r="30480" b="19050"/>
                <wp:wrapNone/>
                <wp:docPr id="1637805873" name="Conector recto 1"/>
                <wp:cNvGraphicFramePr/>
                <a:graphic xmlns:a="http://schemas.openxmlformats.org/drawingml/2006/main">
                  <a:graphicData uri="http://schemas.microsoft.com/office/word/2010/wordprocessingShape">
                    <wps:wsp>
                      <wps:cNvCnPr/>
                      <wps:spPr>
                        <a:xfrm>
                          <a:off x="0" y="0"/>
                          <a:ext cx="5570220" cy="2019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3C141DB"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5pt,8.75pt" to="441.75pt,1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" strokecolor="#5b9bd5 [3204]" strokeweight=".5pt">
                <v:stroke joinstyle="miter"/>
              </v:line>
            </w:pict>
          </mc:Fallback>
        </mc:AlternateContent>
      </w:r>
    </w:p>
    <w:p w14:paraId="7FDB0524" w14:textId="10614592" w:rsidR="00A35685" w:rsidRPr="00C95BC8" w:rsidRDefault="00A35685" w:rsidP="00663DF5">
      <w:pPr>
        <w:pStyle w:val="Citas"/>
        <w:tabs>
          <w:tab w:val="left" w:pos="7470"/>
        </w:tabs>
        <w:ind w:left="0" w:right="72"/>
        <w:rPr>
          <w:bCs/>
          <w:sz w:val="18"/>
          <w:szCs w:val="18"/>
        </w:rPr>
      </w:pPr>
    </w:p>
    <w:p w14:paraId="7EB69F84" w14:textId="3F1294F9" w:rsidR="00A35685" w:rsidRPr="00C95BC8" w:rsidRDefault="00A35685" w:rsidP="00663DF5">
      <w:pPr>
        <w:pStyle w:val="Citas"/>
        <w:tabs>
          <w:tab w:val="left" w:pos="7470"/>
        </w:tabs>
        <w:ind w:left="0" w:right="72"/>
        <w:rPr>
          <w:bCs/>
          <w:sz w:val="18"/>
          <w:szCs w:val="18"/>
        </w:rPr>
      </w:pPr>
    </w:p>
    <w:p w14:paraId="46E9DE69" w14:textId="150646B4" w:rsidR="00A35685" w:rsidRPr="00C95BC8" w:rsidRDefault="00A35685" w:rsidP="00663DF5">
      <w:pPr>
        <w:pStyle w:val="Citas"/>
        <w:tabs>
          <w:tab w:val="left" w:pos="7470"/>
        </w:tabs>
        <w:ind w:left="0" w:right="72"/>
        <w:rPr>
          <w:bCs/>
          <w:sz w:val="18"/>
          <w:szCs w:val="18"/>
        </w:rPr>
      </w:pPr>
    </w:p>
    <w:p w14:paraId="2CD311BA" w14:textId="385BD819" w:rsidR="00A35685" w:rsidRPr="00C95BC8" w:rsidRDefault="00A35685" w:rsidP="00663DF5">
      <w:pPr>
        <w:pStyle w:val="Citas"/>
        <w:tabs>
          <w:tab w:val="left" w:pos="7470"/>
        </w:tabs>
        <w:ind w:left="0" w:right="72"/>
        <w:rPr>
          <w:bCs/>
          <w:sz w:val="18"/>
          <w:szCs w:val="18"/>
        </w:rPr>
      </w:pPr>
    </w:p>
    <w:p w14:paraId="367E1485" w14:textId="1DE5F933" w:rsidR="00A35685" w:rsidRPr="00C95BC8" w:rsidRDefault="00A35685" w:rsidP="00663DF5">
      <w:pPr>
        <w:pStyle w:val="Citas"/>
        <w:tabs>
          <w:tab w:val="left" w:pos="7470"/>
        </w:tabs>
        <w:ind w:left="0" w:right="72"/>
        <w:rPr>
          <w:bCs/>
          <w:sz w:val="18"/>
          <w:szCs w:val="18"/>
        </w:rPr>
      </w:pPr>
    </w:p>
    <w:p w14:paraId="1A95ECED" w14:textId="04AEF9F2" w:rsidR="00A35685" w:rsidRPr="00C95BC8" w:rsidRDefault="00A35685" w:rsidP="00663DF5">
      <w:pPr>
        <w:pStyle w:val="Citas"/>
        <w:tabs>
          <w:tab w:val="left" w:pos="7470"/>
        </w:tabs>
        <w:ind w:left="0" w:right="72"/>
        <w:rPr>
          <w:bCs/>
          <w:sz w:val="18"/>
          <w:szCs w:val="18"/>
        </w:rPr>
      </w:pPr>
    </w:p>
    <w:p w14:paraId="47B77515" w14:textId="64137AFF" w:rsidR="00A35685" w:rsidRPr="00C95BC8" w:rsidRDefault="00A35685" w:rsidP="00663DF5">
      <w:pPr>
        <w:pStyle w:val="Citas"/>
        <w:tabs>
          <w:tab w:val="left" w:pos="7470"/>
        </w:tabs>
        <w:ind w:left="0" w:right="72"/>
        <w:rPr>
          <w:bCs/>
          <w:sz w:val="18"/>
          <w:szCs w:val="18"/>
        </w:rPr>
      </w:pPr>
    </w:p>
    <w:p w14:paraId="5A6276B5" w14:textId="0E70D114" w:rsidR="00A35685" w:rsidRPr="00C95BC8" w:rsidRDefault="00A35685" w:rsidP="00663DF5">
      <w:pPr>
        <w:pStyle w:val="Citas"/>
        <w:tabs>
          <w:tab w:val="left" w:pos="7470"/>
        </w:tabs>
        <w:ind w:left="0" w:right="72"/>
        <w:rPr>
          <w:bCs/>
          <w:sz w:val="18"/>
          <w:szCs w:val="18"/>
        </w:rPr>
      </w:pPr>
    </w:p>
    <w:p w14:paraId="19119F25" w14:textId="54130EBB" w:rsidR="00A35685" w:rsidRPr="00C95BC8" w:rsidRDefault="00A35685" w:rsidP="00663DF5">
      <w:pPr>
        <w:pStyle w:val="Citas"/>
        <w:tabs>
          <w:tab w:val="left" w:pos="7470"/>
        </w:tabs>
        <w:ind w:left="0" w:right="72"/>
        <w:rPr>
          <w:bCs/>
          <w:sz w:val="18"/>
          <w:szCs w:val="18"/>
        </w:rPr>
      </w:pPr>
    </w:p>
    <w:p w14:paraId="7A28EFED" w14:textId="0F8948B1" w:rsidR="00A35685" w:rsidRPr="00C95BC8" w:rsidRDefault="00A35685" w:rsidP="00663DF5">
      <w:pPr>
        <w:pStyle w:val="Citas"/>
        <w:tabs>
          <w:tab w:val="left" w:pos="7470"/>
        </w:tabs>
        <w:ind w:left="0" w:right="72"/>
        <w:rPr>
          <w:bCs/>
          <w:sz w:val="18"/>
          <w:szCs w:val="18"/>
        </w:rPr>
      </w:pPr>
    </w:p>
    <w:p w14:paraId="20B66FDE" w14:textId="11EE48A8" w:rsidR="00A35685" w:rsidRPr="00C95BC8" w:rsidRDefault="00A35685" w:rsidP="00663DF5">
      <w:pPr>
        <w:pStyle w:val="Citas"/>
        <w:tabs>
          <w:tab w:val="left" w:pos="7470"/>
        </w:tabs>
        <w:ind w:left="0" w:right="72"/>
        <w:rPr>
          <w:bCs/>
          <w:sz w:val="18"/>
          <w:szCs w:val="18"/>
        </w:rPr>
      </w:pPr>
    </w:p>
    <w:p w14:paraId="7D660090" w14:textId="4D30829B" w:rsidR="00A35685" w:rsidRPr="00C95BC8" w:rsidRDefault="00A35685" w:rsidP="00663DF5">
      <w:pPr>
        <w:pStyle w:val="Citas"/>
        <w:tabs>
          <w:tab w:val="left" w:pos="7470"/>
        </w:tabs>
        <w:ind w:left="0" w:right="72"/>
        <w:rPr>
          <w:bCs/>
          <w:sz w:val="18"/>
          <w:szCs w:val="18"/>
        </w:rPr>
      </w:pPr>
    </w:p>
    <w:p w14:paraId="590F5C88" w14:textId="3D5DC0A5" w:rsidR="00A35685" w:rsidRPr="00C95BC8" w:rsidRDefault="00A35685" w:rsidP="00663DF5">
      <w:pPr>
        <w:pStyle w:val="Citas"/>
        <w:tabs>
          <w:tab w:val="left" w:pos="7470"/>
        </w:tabs>
        <w:ind w:left="0" w:right="72"/>
        <w:rPr>
          <w:bCs/>
          <w:sz w:val="18"/>
          <w:szCs w:val="18"/>
        </w:rPr>
      </w:pPr>
    </w:p>
    <w:p w14:paraId="50B461B7" w14:textId="33159946" w:rsidR="00A35685" w:rsidRPr="00C95BC8" w:rsidRDefault="00A35685" w:rsidP="00663DF5">
      <w:pPr>
        <w:pStyle w:val="Citas"/>
        <w:tabs>
          <w:tab w:val="left" w:pos="7470"/>
        </w:tabs>
        <w:ind w:left="0" w:right="72"/>
        <w:rPr>
          <w:bCs/>
          <w:sz w:val="18"/>
          <w:szCs w:val="18"/>
        </w:rPr>
      </w:pPr>
    </w:p>
    <w:p w14:paraId="5EA5EC91" w14:textId="1E716439" w:rsidR="00A35685" w:rsidRPr="00C95BC8" w:rsidRDefault="00A35685" w:rsidP="00663DF5">
      <w:pPr>
        <w:pStyle w:val="Citas"/>
        <w:tabs>
          <w:tab w:val="left" w:pos="7470"/>
        </w:tabs>
        <w:ind w:left="0" w:right="72"/>
        <w:rPr>
          <w:bCs/>
          <w:sz w:val="18"/>
          <w:szCs w:val="18"/>
        </w:rPr>
      </w:pPr>
    </w:p>
    <w:p w14:paraId="7F1EA79C" w14:textId="561101C2" w:rsidR="00A35685" w:rsidRPr="00C95BC8" w:rsidRDefault="00A35685" w:rsidP="00663DF5">
      <w:pPr>
        <w:pStyle w:val="Citas"/>
        <w:tabs>
          <w:tab w:val="left" w:pos="7470"/>
        </w:tabs>
        <w:ind w:left="0" w:right="72"/>
        <w:rPr>
          <w:bCs/>
          <w:sz w:val="18"/>
          <w:szCs w:val="18"/>
        </w:rPr>
      </w:pPr>
    </w:p>
    <w:sectPr w:rsidR="00A35685" w:rsidRPr="00C95BC8"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CFF49" w14:textId="77777777" w:rsidR="00D3015F" w:rsidRPr="00C95BC8" w:rsidRDefault="00D3015F" w:rsidP="006168E4">
      <w:pPr>
        <w:spacing w:after="0" w:line="240" w:lineRule="auto"/>
      </w:pPr>
      <w:r w:rsidRPr="00C95BC8">
        <w:separator/>
      </w:r>
    </w:p>
  </w:endnote>
  <w:endnote w:type="continuationSeparator" w:id="0">
    <w:p w14:paraId="36A0F4DF" w14:textId="77777777" w:rsidR="00D3015F" w:rsidRPr="00C95BC8" w:rsidRDefault="00D3015F"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CC5771">
      <w:rPr>
        <w:rFonts w:ascii="Palatino Linotype" w:hAnsi="Palatino Linotype"/>
        <w:bCs/>
        <w:noProof/>
        <w:sz w:val="20"/>
        <w:lang w:val="es-MX"/>
      </w:rPr>
      <w:t>4</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CC5771">
      <w:rPr>
        <w:rFonts w:ascii="Palatino Linotype" w:hAnsi="Palatino Linotype"/>
        <w:bCs/>
        <w:noProof/>
        <w:sz w:val="20"/>
        <w:lang w:val="es-MX"/>
      </w:rPr>
      <w:t>15</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CC5771">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CC5771">
      <w:rPr>
        <w:rFonts w:ascii="Palatino Linotype" w:hAnsi="Palatino Linotype"/>
        <w:bCs/>
        <w:noProof/>
        <w:sz w:val="20"/>
        <w:lang w:val="es-MX"/>
      </w:rPr>
      <w:t>15</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15F4E" w14:textId="77777777" w:rsidR="00D3015F" w:rsidRPr="00C95BC8" w:rsidRDefault="00D3015F" w:rsidP="006168E4">
      <w:pPr>
        <w:spacing w:after="0" w:line="240" w:lineRule="auto"/>
      </w:pPr>
      <w:r w:rsidRPr="00C95BC8">
        <w:separator/>
      </w:r>
    </w:p>
  </w:footnote>
  <w:footnote w:type="continuationSeparator" w:id="0">
    <w:p w14:paraId="5E423572" w14:textId="77777777" w:rsidR="00D3015F" w:rsidRPr="00C95BC8" w:rsidRDefault="00D3015F" w:rsidP="006168E4">
      <w:pPr>
        <w:spacing w:after="0" w:line="240" w:lineRule="auto"/>
      </w:pPr>
      <w:r w:rsidRPr="00C95BC8">
        <w:continuationSeparator/>
      </w:r>
    </w:p>
  </w:footnote>
  <w:footnote w:id="1">
    <w:p w14:paraId="66F3E9C8" w14:textId="77777777" w:rsidR="0055280A" w:rsidRPr="00911081" w:rsidRDefault="0055280A" w:rsidP="0055280A">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65C79AB" w14:textId="77777777" w:rsidR="0055280A" w:rsidRPr="00911081" w:rsidRDefault="0055280A" w:rsidP="0055280A">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169B46C4" w14:textId="77777777" w:rsidR="0055280A" w:rsidRPr="006928BF" w:rsidRDefault="0055280A" w:rsidP="0055280A">
      <w:pPr>
        <w:pStyle w:val="Piedepgina"/>
        <w:jc w:val="both"/>
        <w:rPr>
          <w:rFonts w:ascii="Palatino Linotype" w:hAnsi="Palatino Linotype"/>
          <w:sz w:val="18"/>
        </w:rPr>
      </w:pPr>
      <w:r>
        <w:rPr>
          <w:rStyle w:val="Refdenotaalpie"/>
        </w:rPr>
        <w:footnoteRef/>
      </w:r>
      <w:r>
        <w:t xml:space="preserve"> </w:t>
      </w:r>
      <w:r>
        <w:rPr>
          <w:rFonts w:ascii="Palatino Linotype" w:hAnsi="Palatino Linotype"/>
          <w:b/>
          <w:sz w:val="18"/>
        </w:rPr>
        <w:t>La Legitimación P</w:t>
      </w:r>
      <w:r w:rsidRPr="006928BF">
        <w:rPr>
          <w:rFonts w:ascii="Palatino Linotype" w:hAnsi="Palatino Linotype"/>
          <w:b/>
          <w:sz w:val="18"/>
        </w:rPr>
        <w:t>rocesal</w:t>
      </w:r>
      <w:r w:rsidRPr="006928BF">
        <w:rPr>
          <w:rFonts w:ascii="Palatino Linotype" w:hAnsi="Palatino Linotype"/>
          <w:sz w:val="18"/>
        </w:rPr>
        <w:t xml:space="preserve">, es la facultad de poder actuar en el proceso </w:t>
      </w:r>
      <w:r w:rsidRPr="0075662E">
        <w:rPr>
          <w:rFonts w:ascii="Palatino Linotype" w:hAnsi="Palatino Linotype"/>
          <w:i/>
          <w:sz w:val="18"/>
        </w:rPr>
        <w:t>[sea como actor (activa), demandado o tercero (pasivas)]</w:t>
      </w:r>
      <w:r w:rsidRPr="006928BF">
        <w:rPr>
          <w:rFonts w:ascii="Palatino Linotype" w:hAnsi="Palatino Linotype"/>
          <w:sz w:val="18"/>
        </w:rPr>
        <w:t xml:space="preserve">; es la idoneidad de la persona para actuar en juicio, inferida de su posición en el procedimiento. </w:t>
      </w:r>
      <w:r w:rsidRPr="0075662E">
        <w:rPr>
          <w:rFonts w:ascii="Palatino Linotype" w:hAnsi="Palatino Linotype"/>
          <w:i/>
          <w:sz w:val="18"/>
        </w:rPr>
        <w:t>“La Legitimación Procesal”</w:t>
      </w:r>
      <w:r w:rsidRPr="006928BF">
        <w:rPr>
          <w:rFonts w:ascii="Palatino Linotype" w:hAnsi="Palatino Linotype"/>
          <w:sz w:val="18"/>
        </w:rPr>
        <w:t xml:space="preserve">, Biblioteca de Jurídica del Instituto de Investigaciones Jurídicas de la UNAM, consultable el 29/08/2017, en el siguiente enlace: </w:t>
      </w:r>
      <w:hyperlink r:id="rId3" w:history="1">
        <w:r w:rsidRPr="006928BF">
          <w:rPr>
            <w:rStyle w:val="Hipervnculo"/>
            <w:rFonts w:ascii="Palatino Linotype" w:hAnsi="Palatino Linotype"/>
            <w:sz w:val="18"/>
          </w:rPr>
          <w:t>https://archivos.juridicas.unam.mx/www/bjv/libros/7/3496/18.pdf</w:t>
        </w:r>
      </w:hyperlink>
      <w:r w:rsidRPr="006928BF">
        <w:rPr>
          <w:rFonts w:ascii="Palatino Linotype" w:hAnsi="Palatino Linotype"/>
          <w:sz w:val="18"/>
        </w:rPr>
        <w:t xml:space="preserve"> </w:t>
      </w:r>
    </w:p>
    <w:p w14:paraId="5DF69D4D" w14:textId="77777777" w:rsidR="0055280A" w:rsidRPr="006928BF" w:rsidRDefault="0055280A" w:rsidP="0055280A">
      <w:pPr>
        <w:pStyle w:val="Textonotapie"/>
        <w:rPr>
          <w:rFonts w:ascii="Palatino Linotype" w:hAnsi="Palatino Linotype"/>
          <w:sz w:val="1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rsidRPr="00C95BC8" w14:paraId="517E4460" w14:textId="77777777" w:rsidTr="00FB4AAD">
      <w:trPr>
        <w:trHeight w:val="227"/>
      </w:trPr>
      <w:tc>
        <w:tcPr>
          <w:tcW w:w="5529" w:type="dxa"/>
          <w:hideMark/>
        </w:tcPr>
        <w:p w14:paraId="03543E6C"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629F4487" w:rsidR="00F00446" w:rsidRPr="00C95BC8" w:rsidRDefault="00207E31"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04265</w:t>
          </w:r>
          <w:r w:rsidR="00F00446" w:rsidRPr="00C95BC8">
            <w:rPr>
              <w:rFonts w:ascii="Palatino Linotype" w:hAnsi="Palatino Linotype" w:cs="Arial"/>
              <w:bCs/>
              <w:sz w:val="24"/>
              <w:lang w:eastAsia="es-MX"/>
            </w:rPr>
            <w:t>/INFOEM/IP/RR/202</w:t>
          </w:r>
          <w:r>
            <w:rPr>
              <w:rFonts w:ascii="Palatino Linotype" w:hAnsi="Palatino Linotype" w:cs="Arial"/>
              <w:bCs/>
              <w:sz w:val="24"/>
              <w:lang w:eastAsia="es-MX"/>
            </w:rPr>
            <w:t>6</w:t>
          </w:r>
          <w:r w:rsidR="004B4F80">
            <w:rPr>
              <w:rFonts w:ascii="Palatino Linotype" w:hAnsi="Palatino Linotype" w:cs="Arial"/>
              <w:bCs/>
              <w:sz w:val="24"/>
              <w:lang w:eastAsia="es-MX"/>
            </w:rPr>
            <w:t xml:space="preserve"> </w:t>
          </w:r>
        </w:p>
      </w:tc>
    </w:tr>
    <w:tr w:rsidR="00F00446" w:rsidRPr="00C95BC8" w14:paraId="76095C04" w14:textId="77777777" w:rsidTr="00FB4AAD">
      <w:trPr>
        <w:trHeight w:val="242"/>
      </w:trPr>
      <w:tc>
        <w:tcPr>
          <w:tcW w:w="5529" w:type="dxa"/>
          <w:hideMark/>
        </w:tcPr>
        <w:p w14:paraId="7411E998"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17395D3B" w:rsidR="00F00446" w:rsidRPr="00C95BC8" w:rsidRDefault="00207E31" w:rsidP="00C25084">
          <w:pPr>
            <w:spacing w:after="120" w:line="256" w:lineRule="auto"/>
            <w:ind w:left="639" w:right="214"/>
            <w:jc w:val="both"/>
            <w:rPr>
              <w:rFonts w:ascii="Palatino Linotype" w:hAnsi="Palatino Linotype" w:cs="Arial"/>
            </w:rPr>
          </w:pPr>
          <w:r>
            <w:rPr>
              <w:rFonts w:ascii="Palatino Linotype" w:hAnsi="Palatino Linotype" w:cs="Arial"/>
            </w:rPr>
            <w:t xml:space="preserve">Poder Legislativo </w:t>
          </w:r>
        </w:p>
      </w:tc>
    </w:tr>
    <w:tr w:rsidR="00F00446" w:rsidRPr="00C95BC8" w14:paraId="25C2F847" w14:textId="77777777" w:rsidTr="00FB4AAD">
      <w:trPr>
        <w:trHeight w:val="342"/>
      </w:trPr>
      <w:tc>
        <w:tcPr>
          <w:tcW w:w="5529" w:type="dxa"/>
          <w:hideMark/>
        </w:tcPr>
        <w:p w14:paraId="601C03DB" w14:textId="77777777" w:rsidR="00F00446" w:rsidRPr="00C95BC8" w:rsidRDefault="00F00446"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F00446" w:rsidRPr="00C95BC8" w:rsidRDefault="00F00446"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F00446" w:rsidRPr="00C95BC8" w:rsidRDefault="00F00446">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rsidRPr="00C95BC8" w14:paraId="5F229218" w14:textId="77777777" w:rsidTr="00FB4AAD">
      <w:trPr>
        <w:trHeight w:val="227"/>
      </w:trPr>
      <w:tc>
        <w:tcPr>
          <w:tcW w:w="5529" w:type="dxa"/>
          <w:hideMark/>
        </w:tcPr>
        <w:p w14:paraId="0F98063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2F0E09A9" w:rsidR="00F00446" w:rsidRPr="00C95BC8" w:rsidRDefault="00207E31"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04265</w:t>
          </w:r>
          <w:r w:rsidR="00F00446" w:rsidRPr="00C95BC8">
            <w:rPr>
              <w:rFonts w:ascii="Palatino Linotype" w:hAnsi="Palatino Linotype" w:cs="Arial"/>
              <w:bCs/>
              <w:sz w:val="24"/>
              <w:lang w:eastAsia="es-MX"/>
            </w:rPr>
            <w:t>/INFOEM/IP/RR/202</w:t>
          </w:r>
          <w:r>
            <w:rPr>
              <w:rFonts w:ascii="Palatino Linotype" w:hAnsi="Palatino Linotype" w:cs="Arial"/>
              <w:bCs/>
              <w:sz w:val="24"/>
              <w:lang w:eastAsia="es-MX"/>
            </w:rPr>
            <w:t>6</w:t>
          </w:r>
          <w:r w:rsidR="00F00446" w:rsidRPr="00C95BC8">
            <w:rPr>
              <w:rFonts w:ascii="Palatino Linotype" w:hAnsi="Palatino Linotype" w:cs="Arial"/>
              <w:bCs/>
              <w:sz w:val="24"/>
              <w:lang w:eastAsia="es-MX"/>
            </w:rPr>
            <w:t xml:space="preserve"> </w:t>
          </w:r>
        </w:p>
      </w:tc>
    </w:tr>
    <w:tr w:rsidR="00F00446" w:rsidRPr="00C95BC8" w14:paraId="21AEFFE5" w14:textId="77777777" w:rsidTr="00FB4AAD">
      <w:trPr>
        <w:trHeight w:val="196"/>
      </w:trPr>
      <w:tc>
        <w:tcPr>
          <w:tcW w:w="5529" w:type="dxa"/>
          <w:hideMark/>
        </w:tcPr>
        <w:p w14:paraId="4C4B8912"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426E88BB" w:rsidR="00F00446" w:rsidRPr="00C95BC8" w:rsidRDefault="00F00446" w:rsidP="00CC5771">
          <w:pPr>
            <w:spacing w:after="120" w:line="256" w:lineRule="auto"/>
            <w:ind w:left="639" w:right="214"/>
            <w:jc w:val="both"/>
            <w:rPr>
              <w:rFonts w:ascii="Palatino Linotype" w:hAnsi="Palatino Linotype" w:cs="Arial"/>
            </w:rPr>
          </w:pPr>
          <w:r w:rsidRPr="00C95BC8">
            <w:rPr>
              <w:rFonts w:ascii="Palatino Linotype" w:hAnsi="Palatino Linotype" w:cs="Arial"/>
            </w:rPr>
            <w:t xml:space="preserve"> </w:t>
          </w:r>
          <w:r w:rsidR="00CC5771">
            <w:rPr>
              <w:rFonts w:ascii="Palatino Linotype" w:hAnsi="Palatino Linotype" w:cs="Arial"/>
            </w:rPr>
            <w:t>XXXXXXXXXXXXXXXXXXX</w:t>
          </w:r>
          <w:r w:rsidR="00207E31">
            <w:rPr>
              <w:rFonts w:ascii="Palatino Linotype" w:hAnsi="Palatino Linotype" w:cs="Arial"/>
            </w:rPr>
            <w:t xml:space="preserve"> </w:t>
          </w:r>
        </w:p>
      </w:tc>
    </w:tr>
    <w:tr w:rsidR="00F00446" w:rsidRPr="00C95BC8" w14:paraId="219EEEC5" w14:textId="77777777" w:rsidTr="00FB4AAD">
      <w:trPr>
        <w:trHeight w:val="242"/>
      </w:trPr>
      <w:tc>
        <w:tcPr>
          <w:tcW w:w="5529" w:type="dxa"/>
          <w:hideMark/>
        </w:tcPr>
        <w:p w14:paraId="519BB44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68E09DD3" w:rsidR="00F00446" w:rsidRPr="00C95BC8" w:rsidRDefault="00207E31" w:rsidP="00C25084">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Poder Legislativo </w:t>
          </w:r>
        </w:p>
      </w:tc>
    </w:tr>
    <w:tr w:rsidR="00F00446" w:rsidRPr="00C95BC8" w14:paraId="1DEDAA99" w14:textId="77777777" w:rsidTr="00FB4AAD">
      <w:trPr>
        <w:trHeight w:val="342"/>
      </w:trPr>
      <w:tc>
        <w:tcPr>
          <w:tcW w:w="5529" w:type="dxa"/>
          <w:hideMark/>
        </w:tcPr>
        <w:p w14:paraId="693ABC01" w14:textId="77777777" w:rsidR="00F00446" w:rsidRPr="00C95BC8" w:rsidRDefault="00F00446"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F00446" w:rsidRPr="00C95BC8" w:rsidRDefault="00F00446"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12648C3"/>
    <w:multiLevelType w:val="hybridMultilevel"/>
    <w:tmpl w:val="A40E5E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F2243F8"/>
    <w:multiLevelType w:val="hybridMultilevel"/>
    <w:tmpl w:val="9F3657D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03F56"/>
    <w:rsid w:val="00006934"/>
    <w:rsid w:val="00010F2B"/>
    <w:rsid w:val="000132D1"/>
    <w:rsid w:val="00017AEB"/>
    <w:rsid w:val="00020A70"/>
    <w:rsid w:val="00022604"/>
    <w:rsid w:val="0002766F"/>
    <w:rsid w:val="000306A7"/>
    <w:rsid w:val="00031C92"/>
    <w:rsid w:val="00032A15"/>
    <w:rsid w:val="00036A9D"/>
    <w:rsid w:val="000414CE"/>
    <w:rsid w:val="0004199A"/>
    <w:rsid w:val="00045379"/>
    <w:rsid w:val="000461DF"/>
    <w:rsid w:val="00055224"/>
    <w:rsid w:val="0005543E"/>
    <w:rsid w:val="0005622A"/>
    <w:rsid w:val="000567FC"/>
    <w:rsid w:val="00056AAC"/>
    <w:rsid w:val="00061821"/>
    <w:rsid w:val="000623F9"/>
    <w:rsid w:val="00062482"/>
    <w:rsid w:val="00063A10"/>
    <w:rsid w:val="00063EFB"/>
    <w:rsid w:val="000662F8"/>
    <w:rsid w:val="00073E78"/>
    <w:rsid w:val="00084468"/>
    <w:rsid w:val="00084B56"/>
    <w:rsid w:val="00090AFC"/>
    <w:rsid w:val="00091552"/>
    <w:rsid w:val="00091C3A"/>
    <w:rsid w:val="000923F5"/>
    <w:rsid w:val="00097D51"/>
    <w:rsid w:val="000A038C"/>
    <w:rsid w:val="000A128E"/>
    <w:rsid w:val="000A176E"/>
    <w:rsid w:val="000A2D37"/>
    <w:rsid w:val="000A3486"/>
    <w:rsid w:val="000A4DD1"/>
    <w:rsid w:val="000A5544"/>
    <w:rsid w:val="000A70F8"/>
    <w:rsid w:val="000A79DA"/>
    <w:rsid w:val="000B07D4"/>
    <w:rsid w:val="000B2C1B"/>
    <w:rsid w:val="000B4B51"/>
    <w:rsid w:val="000B7158"/>
    <w:rsid w:val="000B76B1"/>
    <w:rsid w:val="000C5B8B"/>
    <w:rsid w:val="000C666C"/>
    <w:rsid w:val="000D1B55"/>
    <w:rsid w:val="000D3C75"/>
    <w:rsid w:val="000E09FC"/>
    <w:rsid w:val="000E686B"/>
    <w:rsid w:val="000F3EE7"/>
    <w:rsid w:val="000F68B1"/>
    <w:rsid w:val="000F6F19"/>
    <w:rsid w:val="000F7AC2"/>
    <w:rsid w:val="00102D69"/>
    <w:rsid w:val="00104C9D"/>
    <w:rsid w:val="00106041"/>
    <w:rsid w:val="00110EDB"/>
    <w:rsid w:val="00111DCD"/>
    <w:rsid w:val="00114CF9"/>
    <w:rsid w:val="001161C7"/>
    <w:rsid w:val="001167AA"/>
    <w:rsid w:val="00117157"/>
    <w:rsid w:val="00123552"/>
    <w:rsid w:val="00124855"/>
    <w:rsid w:val="001254F5"/>
    <w:rsid w:val="00131D9B"/>
    <w:rsid w:val="001336D3"/>
    <w:rsid w:val="00136FAD"/>
    <w:rsid w:val="0013737E"/>
    <w:rsid w:val="001434B9"/>
    <w:rsid w:val="00143E27"/>
    <w:rsid w:val="00144B4A"/>
    <w:rsid w:val="00144CF4"/>
    <w:rsid w:val="00146F0A"/>
    <w:rsid w:val="00147B36"/>
    <w:rsid w:val="00150AFD"/>
    <w:rsid w:val="00151A2D"/>
    <w:rsid w:val="00152124"/>
    <w:rsid w:val="00152C2B"/>
    <w:rsid w:val="00165532"/>
    <w:rsid w:val="00166D1A"/>
    <w:rsid w:val="00170420"/>
    <w:rsid w:val="0017095B"/>
    <w:rsid w:val="00172661"/>
    <w:rsid w:val="001742A5"/>
    <w:rsid w:val="00174EE4"/>
    <w:rsid w:val="00175897"/>
    <w:rsid w:val="001759C0"/>
    <w:rsid w:val="00175C56"/>
    <w:rsid w:val="00176091"/>
    <w:rsid w:val="00177D2C"/>
    <w:rsid w:val="001804C3"/>
    <w:rsid w:val="00180B9F"/>
    <w:rsid w:val="00181CC5"/>
    <w:rsid w:val="00186E2F"/>
    <w:rsid w:val="00191926"/>
    <w:rsid w:val="00193784"/>
    <w:rsid w:val="00193FB6"/>
    <w:rsid w:val="0019400D"/>
    <w:rsid w:val="001942EE"/>
    <w:rsid w:val="001959C6"/>
    <w:rsid w:val="00197B00"/>
    <w:rsid w:val="001A02EC"/>
    <w:rsid w:val="001A1083"/>
    <w:rsid w:val="001A1310"/>
    <w:rsid w:val="001A22D7"/>
    <w:rsid w:val="001A3593"/>
    <w:rsid w:val="001A577E"/>
    <w:rsid w:val="001A58DE"/>
    <w:rsid w:val="001A7C9B"/>
    <w:rsid w:val="001B05B9"/>
    <w:rsid w:val="001B1519"/>
    <w:rsid w:val="001B3B53"/>
    <w:rsid w:val="001B6D1F"/>
    <w:rsid w:val="001B7B88"/>
    <w:rsid w:val="001C062A"/>
    <w:rsid w:val="001C5B08"/>
    <w:rsid w:val="001C7319"/>
    <w:rsid w:val="001C7D87"/>
    <w:rsid w:val="001D3E87"/>
    <w:rsid w:val="001D5F16"/>
    <w:rsid w:val="001D6FAB"/>
    <w:rsid w:val="001D7250"/>
    <w:rsid w:val="001E1D18"/>
    <w:rsid w:val="001F0A4F"/>
    <w:rsid w:val="001F5D8B"/>
    <w:rsid w:val="001F71ED"/>
    <w:rsid w:val="00203D3A"/>
    <w:rsid w:val="00203FF3"/>
    <w:rsid w:val="002044B4"/>
    <w:rsid w:val="0020491B"/>
    <w:rsid w:val="002056EC"/>
    <w:rsid w:val="00207086"/>
    <w:rsid w:val="002074CF"/>
    <w:rsid w:val="00207E31"/>
    <w:rsid w:val="00211D60"/>
    <w:rsid w:val="0021501E"/>
    <w:rsid w:val="00216AFC"/>
    <w:rsid w:val="002173B1"/>
    <w:rsid w:val="00217DC2"/>
    <w:rsid w:val="002205C0"/>
    <w:rsid w:val="00220F2C"/>
    <w:rsid w:val="00224433"/>
    <w:rsid w:val="0022494A"/>
    <w:rsid w:val="00225507"/>
    <w:rsid w:val="00226ED0"/>
    <w:rsid w:val="0022720A"/>
    <w:rsid w:val="0023373D"/>
    <w:rsid w:val="0023423C"/>
    <w:rsid w:val="002368B2"/>
    <w:rsid w:val="0024112D"/>
    <w:rsid w:val="00244177"/>
    <w:rsid w:val="00254477"/>
    <w:rsid w:val="002566B3"/>
    <w:rsid w:val="002577FE"/>
    <w:rsid w:val="0025780C"/>
    <w:rsid w:val="00262281"/>
    <w:rsid w:val="002629AA"/>
    <w:rsid w:val="00264232"/>
    <w:rsid w:val="00264F52"/>
    <w:rsid w:val="00265632"/>
    <w:rsid w:val="00266AE6"/>
    <w:rsid w:val="002714F3"/>
    <w:rsid w:val="00272FA8"/>
    <w:rsid w:val="00273D0E"/>
    <w:rsid w:val="00280B8B"/>
    <w:rsid w:val="0028106D"/>
    <w:rsid w:val="002820F1"/>
    <w:rsid w:val="00292350"/>
    <w:rsid w:val="002929E8"/>
    <w:rsid w:val="00295620"/>
    <w:rsid w:val="00297EF9"/>
    <w:rsid w:val="002A0341"/>
    <w:rsid w:val="002A12CB"/>
    <w:rsid w:val="002A2034"/>
    <w:rsid w:val="002A24F4"/>
    <w:rsid w:val="002A38BF"/>
    <w:rsid w:val="002A597E"/>
    <w:rsid w:val="002B0FB9"/>
    <w:rsid w:val="002B4382"/>
    <w:rsid w:val="002B5DBD"/>
    <w:rsid w:val="002B72F9"/>
    <w:rsid w:val="002C498D"/>
    <w:rsid w:val="002C4FE1"/>
    <w:rsid w:val="002C72D2"/>
    <w:rsid w:val="002D09CC"/>
    <w:rsid w:val="002D2847"/>
    <w:rsid w:val="002D2F00"/>
    <w:rsid w:val="002D4307"/>
    <w:rsid w:val="002D523E"/>
    <w:rsid w:val="002D79E2"/>
    <w:rsid w:val="002D7A5D"/>
    <w:rsid w:val="002E0A4A"/>
    <w:rsid w:val="002E0BC4"/>
    <w:rsid w:val="002E21B4"/>
    <w:rsid w:val="002E2D7B"/>
    <w:rsid w:val="002E5E6A"/>
    <w:rsid w:val="002E7303"/>
    <w:rsid w:val="002F0F1D"/>
    <w:rsid w:val="002F1639"/>
    <w:rsid w:val="002F22FA"/>
    <w:rsid w:val="002F37BE"/>
    <w:rsid w:val="002F41CA"/>
    <w:rsid w:val="002F4C6A"/>
    <w:rsid w:val="002F70F6"/>
    <w:rsid w:val="00300D0B"/>
    <w:rsid w:val="00303BAD"/>
    <w:rsid w:val="003043BE"/>
    <w:rsid w:val="00306096"/>
    <w:rsid w:val="00306974"/>
    <w:rsid w:val="00307014"/>
    <w:rsid w:val="00307830"/>
    <w:rsid w:val="0031645D"/>
    <w:rsid w:val="003175A1"/>
    <w:rsid w:val="00320A67"/>
    <w:rsid w:val="00324DB0"/>
    <w:rsid w:val="003272FB"/>
    <w:rsid w:val="00331499"/>
    <w:rsid w:val="0033580E"/>
    <w:rsid w:val="00343D1E"/>
    <w:rsid w:val="00351286"/>
    <w:rsid w:val="00354258"/>
    <w:rsid w:val="00355593"/>
    <w:rsid w:val="00357E0E"/>
    <w:rsid w:val="00357F3D"/>
    <w:rsid w:val="00361248"/>
    <w:rsid w:val="00361B9C"/>
    <w:rsid w:val="0036329D"/>
    <w:rsid w:val="003672FB"/>
    <w:rsid w:val="0036747C"/>
    <w:rsid w:val="00370797"/>
    <w:rsid w:val="003746C6"/>
    <w:rsid w:val="00374C84"/>
    <w:rsid w:val="00375BEA"/>
    <w:rsid w:val="00376CEC"/>
    <w:rsid w:val="00380758"/>
    <w:rsid w:val="003815E5"/>
    <w:rsid w:val="00381E2B"/>
    <w:rsid w:val="00384F3A"/>
    <w:rsid w:val="00387929"/>
    <w:rsid w:val="003910A4"/>
    <w:rsid w:val="00393D5B"/>
    <w:rsid w:val="0039460D"/>
    <w:rsid w:val="00394A1E"/>
    <w:rsid w:val="003964BC"/>
    <w:rsid w:val="003968C7"/>
    <w:rsid w:val="003A02F8"/>
    <w:rsid w:val="003A2246"/>
    <w:rsid w:val="003A61F9"/>
    <w:rsid w:val="003A6975"/>
    <w:rsid w:val="003B1E88"/>
    <w:rsid w:val="003B4E3C"/>
    <w:rsid w:val="003C3243"/>
    <w:rsid w:val="003C5243"/>
    <w:rsid w:val="003C53ED"/>
    <w:rsid w:val="003D0B7E"/>
    <w:rsid w:val="003D2594"/>
    <w:rsid w:val="003D4E0F"/>
    <w:rsid w:val="003D6923"/>
    <w:rsid w:val="003E0AA5"/>
    <w:rsid w:val="003E16E1"/>
    <w:rsid w:val="003E1871"/>
    <w:rsid w:val="003E2F35"/>
    <w:rsid w:val="003E504D"/>
    <w:rsid w:val="003E656A"/>
    <w:rsid w:val="003E6B53"/>
    <w:rsid w:val="003E78B7"/>
    <w:rsid w:val="003F22C5"/>
    <w:rsid w:val="003F3016"/>
    <w:rsid w:val="003F5630"/>
    <w:rsid w:val="003F76E5"/>
    <w:rsid w:val="00401008"/>
    <w:rsid w:val="004012CF"/>
    <w:rsid w:val="00402FF3"/>
    <w:rsid w:val="0040673A"/>
    <w:rsid w:val="004069EB"/>
    <w:rsid w:val="00406F81"/>
    <w:rsid w:val="00410ACB"/>
    <w:rsid w:val="00412600"/>
    <w:rsid w:val="00415EE8"/>
    <w:rsid w:val="00422E0C"/>
    <w:rsid w:val="00422ED2"/>
    <w:rsid w:val="00423213"/>
    <w:rsid w:val="0042416D"/>
    <w:rsid w:val="00424E5A"/>
    <w:rsid w:val="004278D0"/>
    <w:rsid w:val="00431688"/>
    <w:rsid w:val="004331F5"/>
    <w:rsid w:val="00436802"/>
    <w:rsid w:val="00442E45"/>
    <w:rsid w:val="00443AD4"/>
    <w:rsid w:val="0044438E"/>
    <w:rsid w:val="00445C0F"/>
    <w:rsid w:val="00451448"/>
    <w:rsid w:val="004516EB"/>
    <w:rsid w:val="004529B6"/>
    <w:rsid w:val="00452F61"/>
    <w:rsid w:val="00453DBD"/>
    <w:rsid w:val="00454CE6"/>
    <w:rsid w:val="00457305"/>
    <w:rsid w:val="00457955"/>
    <w:rsid w:val="00462881"/>
    <w:rsid w:val="004640F2"/>
    <w:rsid w:val="00467337"/>
    <w:rsid w:val="00473396"/>
    <w:rsid w:val="00474B7D"/>
    <w:rsid w:val="00475F48"/>
    <w:rsid w:val="00477CC2"/>
    <w:rsid w:val="00477D47"/>
    <w:rsid w:val="0048180A"/>
    <w:rsid w:val="00481C7A"/>
    <w:rsid w:val="00487DB5"/>
    <w:rsid w:val="004906C8"/>
    <w:rsid w:val="00492BC7"/>
    <w:rsid w:val="004967E2"/>
    <w:rsid w:val="004A2817"/>
    <w:rsid w:val="004A290F"/>
    <w:rsid w:val="004A3D8C"/>
    <w:rsid w:val="004A55D8"/>
    <w:rsid w:val="004A5FFD"/>
    <w:rsid w:val="004A7CE2"/>
    <w:rsid w:val="004B031A"/>
    <w:rsid w:val="004B234F"/>
    <w:rsid w:val="004B4F80"/>
    <w:rsid w:val="004B59BB"/>
    <w:rsid w:val="004B5CCC"/>
    <w:rsid w:val="004B7F24"/>
    <w:rsid w:val="004C2845"/>
    <w:rsid w:val="004C6A0D"/>
    <w:rsid w:val="004C7961"/>
    <w:rsid w:val="004D08EB"/>
    <w:rsid w:val="004D0FE5"/>
    <w:rsid w:val="004D54E3"/>
    <w:rsid w:val="004E0E9B"/>
    <w:rsid w:val="004E1477"/>
    <w:rsid w:val="004E1A3D"/>
    <w:rsid w:val="004E2371"/>
    <w:rsid w:val="004E31DE"/>
    <w:rsid w:val="004E6BE9"/>
    <w:rsid w:val="004E754F"/>
    <w:rsid w:val="004F38C6"/>
    <w:rsid w:val="004F4F45"/>
    <w:rsid w:val="005001FE"/>
    <w:rsid w:val="00501350"/>
    <w:rsid w:val="005020E9"/>
    <w:rsid w:val="00503655"/>
    <w:rsid w:val="00504BE3"/>
    <w:rsid w:val="00510A7E"/>
    <w:rsid w:val="00514207"/>
    <w:rsid w:val="005149BE"/>
    <w:rsid w:val="00515036"/>
    <w:rsid w:val="00515090"/>
    <w:rsid w:val="005179E4"/>
    <w:rsid w:val="00521E57"/>
    <w:rsid w:val="005245CC"/>
    <w:rsid w:val="005305EA"/>
    <w:rsid w:val="00532366"/>
    <w:rsid w:val="0053652A"/>
    <w:rsid w:val="00536DFF"/>
    <w:rsid w:val="005371E7"/>
    <w:rsid w:val="00537E4B"/>
    <w:rsid w:val="00540538"/>
    <w:rsid w:val="00542664"/>
    <w:rsid w:val="00544CF2"/>
    <w:rsid w:val="00551E8B"/>
    <w:rsid w:val="005520FE"/>
    <w:rsid w:val="0055263C"/>
    <w:rsid w:val="0055280A"/>
    <w:rsid w:val="0055472B"/>
    <w:rsid w:val="00555D9A"/>
    <w:rsid w:val="00556513"/>
    <w:rsid w:val="00557F13"/>
    <w:rsid w:val="00562653"/>
    <w:rsid w:val="00565884"/>
    <w:rsid w:val="005662E2"/>
    <w:rsid w:val="005733EB"/>
    <w:rsid w:val="005734C5"/>
    <w:rsid w:val="00573B54"/>
    <w:rsid w:val="00576D51"/>
    <w:rsid w:val="00576E48"/>
    <w:rsid w:val="00580802"/>
    <w:rsid w:val="00581A22"/>
    <w:rsid w:val="00583BBD"/>
    <w:rsid w:val="005860CB"/>
    <w:rsid w:val="00592542"/>
    <w:rsid w:val="00593E91"/>
    <w:rsid w:val="0059442D"/>
    <w:rsid w:val="00594D38"/>
    <w:rsid w:val="00595F2F"/>
    <w:rsid w:val="005A0B49"/>
    <w:rsid w:val="005A2174"/>
    <w:rsid w:val="005A353A"/>
    <w:rsid w:val="005A6D57"/>
    <w:rsid w:val="005A71FD"/>
    <w:rsid w:val="005B51AB"/>
    <w:rsid w:val="005B56A9"/>
    <w:rsid w:val="005B5B70"/>
    <w:rsid w:val="005B5F05"/>
    <w:rsid w:val="005C17BF"/>
    <w:rsid w:val="005C5E43"/>
    <w:rsid w:val="005C6982"/>
    <w:rsid w:val="005C6B74"/>
    <w:rsid w:val="005C7AEA"/>
    <w:rsid w:val="005D125D"/>
    <w:rsid w:val="005D2B59"/>
    <w:rsid w:val="005D362F"/>
    <w:rsid w:val="005D370F"/>
    <w:rsid w:val="005D44D1"/>
    <w:rsid w:val="005D5EFB"/>
    <w:rsid w:val="005D6EC6"/>
    <w:rsid w:val="005D6F8C"/>
    <w:rsid w:val="005D7204"/>
    <w:rsid w:val="005E265D"/>
    <w:rsid w:val="005E3D7D"/>
    <w:rsid w:val="005E4D7C"/>
    <w:rsid w:val="005F048E"/>
    <w:rsid w:val="005F0631"/>
    <w:rsid w:val="005F11D3"/>
    <w:rsid w:val="005F57F0"/>
    <w:rsid w:val="00601010"/>
    <w:rsid w:val="006028C9"/>
    <w:rsid w:val="00605B10"/>
    <w:rsid w:val="0060721D"/>
    <w:rsid w:val="0061042F"/>
    <w:rsid w:val="00616623"/>
    <w:rsid w:val="006168E4"/>
    <w:rsid w:val="00621F47"/>
    <w:rsid w:val="0062497C"/>
    <w:rsid w:val="00625200"/>
    <w:rsid w:val="006255AA"/>
    <w:rsid w:val="0062796C"/>
    <w:rsid w:val="00631806"/>
    <w:rsid w:val="00637512"/>
    <w:rsid w:val="00640EE4"/>
    <w:rsid w:val="006466F5"/>
    <w:rsid w:val="0064671F"/>
    <w:rsid w:val="006476E2"/>
    <w:rsid w:val="0065214F"/>
    <w:rsid w:val="00652BC5"/>
    <w:rsid w:val="00661753"/>
    <w:rsid w:val="0066216F"/>
    <w:rsid w:val="00663DF5"/>
    <w:rsid w:val="006654F6"/>
    <w:rsid w:val="00675390"/>
    <w:rsid w:val="00676CAA"/>
    <w:rsid w:val="006848B7"/>
    <w:rsid w:val="006868A7"/>
    <w:rsid w:val="006915EA"/>
    <w:rsid w:val="00694828"/>
    <w:rsid w:val="006950ED"/>
    <w:rsid w:val="006A3810"/>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50A3"/>
    <w:rsid w:val="006D643D"/>
    <w:rsid w:val="006E063C"/>
    <w:rsid w:val="006E3851"/>
    <w:rsid w:val="006F1167"/>
    <w:rsid w:val="006F4044"/>
    <w:rsid w:val="006F46DC"/>
    <w:rsid w:val="00701033"/>
    <w:rsid w:val="00701A3F"/>
    <w:rsid w:val="00712E3A"/>
    <w:rsid w:val="0071487C"/>
    <w:rsid w:val="00721506"/>
    <w:rsid w:val="007216DB"/>
    <w:rsid w:val="00722D20"/>
    <w:rsid w:val="007246D3"/>
    <w:rsid w:val="00725F5A"/>
    <w:rsid w:val="007345EA"/>
    <w:rsid w:val="007404D5"/>
    <w:rsid w:val="00740BBD"/>
    <w:rsid w:val="00740EC4"/>
    <w:rsid w:val="007411E1"/>
    <w:rsid w:val="00744287"/>
    <w:rsid w:val="00744EEF"/>
    <w:rsid w:val="00745D76"/>
    <w:rsid w:val="00747487"/>
    <w:rsid w:val="007505EB"/>
    <w:rsid w:val="0075244F"/>
    <w:rsid w:val="00754CAE"/>
    <w:rsid w:val="0075629C"/>
    <w:rsid w:val="00763EE7"/>
    <w:rsid w:val="0076623B"/>
    <w:rsid w:val="00767E4B"/>
    <w:rsid w:val="007718AD"/>
    <w:rsid w:val="007720D6"/>
    <w:rsid w:val="007742A7"/>
    <w:rsid w:val="007804B5"/>
    <w:rsid w:val="00780D76"/>
    <w:rsid w:val="00782A18"/>
    <w:rsid w:val="007851D5"/>
    <w:rsid w:val="00785F0D"/>
    <w:rsid w:val="007872AA"/>
    <w:rsid w:val="0079486A"/>
    <w:rsid w:val="00794F80"/>
    <w:rsid w:val="007A00E9"/>
    <w:rsid w:val="007A0153"/>
    <w:rsid w:val="007A0454"/>
    <w:rsid w:val="007A0E44"/>
    <w:rsid w:val="007A1C9E"/>
    <w:rsid w:val="007A2404"/>
    <w:rsid w:val="007A4CA1"/>
    <w:rsid w:val="007A5DFD"/>
    <w:rsid w:val="007B0398"/>
    <w:rsid w:val="007B2C77"/>
    <w:rsid w:val="007B2E78"/>
    <w:rsid w:val="007B4EE4"/>
    <w:rsid w:val="007B6549"/>
    <w:rsid w:val="007C18FC"/>
    <w:rsid w:val="007C2D72"/>
    <w:rsid w:val="007C3F2F"/>
    <w:rsid w:val="007C4AB0"/>
    <w:rsid w:val="007D1A27"/>
    <w:rsid w:val="007D1B24"/>
    <w:rsid w:val="007D1F15"/>
    <w:rsid w:val="007D25B1"/>
    <w:rsid w:val="007D2878"/>
    <w:rsid w:val="007D30F1"/>
    <w:rsid w:val="007D55E5"/>
    <w:rsid w:val="007D57B2"/>
    <w:rsid w:val="007E319E"/>
    <w:rsid w:val="007E4FA1"/>
    <w:rsid w:val="007E7B07"/>
    <w:rsid w:val="007E7BAB"/>
    <w:rsid w:val="007E7DCE"/>
    <w:rsid w:val="007E7FA9"/>
    <w:rsid w:val="007F11A6"/>
    <w:rsid w:val="007F20AC"/>
    <w:rsid w:val="00802C56"/>
    <w:rsid w:val="00807750"/>
    <w:rsid w:val="00807E35"/>
    <w:rsid w:val="00811205"/>
    <w:rsid w:val="00811A0F"/>
    <w:rsid w:val="00812C48"/>
    <w:rsid w:val="0081369E"/>
    <w:rsid w:val="008146F9"/>
    <w:rsid w:val="00821AEB"/>
    <w:rsid w:val="00824DCD"/>
    <w:rsid w:val="00825B4E"/>
    <w:rsid w:val="008276FC"/>
    <w:rsid w:val="00833A4D"/>
    <w:rsid w:val="00833E8A"/>
    <w:rsid w:val="00834A13"/>
    <w:rsid w:val="00836C53"/>
    <w:rsid w:val="00841F6A"/>
    <w:rsid w:val="00842EEF"/>
    <w:rsid w:val="00843F94"/>
    <w:rsid w:val="00844009"/>
    <w:rsid w:val="00844569"/>
    <w:rsid w:val="00844CDE"/>
    <w:rsid w:val="00845083"/>
    <w:rsid w:val="00847D23"/>
    <w:rsid w:val="008556FF"/>
    <w:rsid w:val="00856C4C"/>
    <w:rsid w:val="00857106"/>
    <w:rsid w:val="00857765"/>
    <w:rsid w:val="00863327"/>
    <w:rsid w:val="00863633"/>
    <w:rsid w:val="00863A40"/>
    <w:rsid w:val="00866865"/>
    <w:rsid w:val="00867F7E"/>
    <w:rsid w:val="00870F44"/>
    <w:rsid w:val="00872ECB"/>
    <w:rsid w:val="0087456A"/>
    <w:rsid w:val="00880FBC"/>
    <w:rsid w:val="00884054"/>
    <w:rsid w:val="00886782"/>
    <w:rsid w:val="00890B7A"/>
    <w:rsid w:val="00890C62"/>
    <w:rsid w:val="00893088"/>
    <w:rsid w:val="0089437B"/>
    <w:rsid w:val="00894B43"/>
    <w:rsid w:val="00895089"/>
    <w:rsid w:val="008951ED"/>
    <w:rsid w:val="00896D1D"/>
    <w:rsid w:val="0089761E"/>
    <w:rsid w:val="008977EE"/>
    <w:rsid w:val="008A4DDA"/>
    <w:rsid w:val="008A5928"/>
    <w:rsid w:val="008A75BE"/>
    <w:rsid w:val="008B0D6E"/>
    <w:rsid w:val="008B1AD9"/>
    <w:rsid w:val="008B1D2E"/>
    <w:rsid w:val="008B4DF4"/>
    <w:rsid w:val="008B7420"/>
    <w:rsid w:val="008C005B"/>
    <w:rsid w:val="008C08BE"/>
    <w:rsid w:val="008C1DD8"/>
    <w:rsid w:val="008C229F"/>
    <w:rsid w:val="008C32A8"/>
    <w:rsid w:val="008C3445"/>
    <w:rsid w:val="008C4E94"/>
    <w:rsid w:val="008C55A3"/>
    <w:rsid w:val="008C6500"/>
    <w:rsid w:val="008C7368"/>
    <w:rsid w:val="008E6375"/>
    <w:rsid w:val="008E699E"/>
    <w:rsid w:val="008F17A1"/>
    <w:rsid w:val="008F414A"/>
    <w:rsid w:val="008F4C65"/>
    <w:rsid w:val="008F53C0"/>
    <w:rsid w:val="008F7087"/>
    <w:rsid w:val="008F7579"/>
    <w:rsid w:val="00902944"/>
    <w:rsid w:val="00905422"/>
    <w:rsid w:val="00906BD5"/>
    <w:rsid w:val="009104D1"/>
    <w:rsid w:val="00912397"/>
    <w:rsid w:val="00913133"/>
    <w:rsid w:val="0091475B"/>
    <w:rsid w:val="00921DB9"/>
    <w:rsid w:val="0092403D"/>
    <w:rsid w:val="00924DEC"/>
    <w:rsid w:val="0093199C"/>
    <w:rsid w:val="0093567F"/>
    <w:rsid w:val="009402DB"/>
    <w:rsid w:val="00942857"/>
    <w:rsid w:val="00942E41"/>
    <w:rsid w:val="009440D8"/>
    <w:rsid w:val="009449B8"/>
    <w:rsid w:val="00944DC9"/>
    <w:rsid w:val="009454E7"/>
    <w:rsid w:val="0094603F"/>
    <w:rsid w:val="00952028"/>
    <w:rsid w:val="009611E0"/>
    <w:rsid w:val="00962383"/>
    <w:rsid w:val="00962E7D"/>
    <w:rsid w:val="00963120"/>
    <w:rsid w:val="00965FEE"/>
    <w:rsid w:val="0096643B"/>
    <w:rsid w:val="009706B5"/>
    <w:rsid w:val="0097286A"/>
    <w:rsid w:val="00972BDF"/>
    <w:rsid w:val="00973F49"/>
    <w:rsid w:val="00974C5C"/>
    <w:rsid w:val="0098182D"/>
    <w:rsid w:val="00982A98"/>
    <w:rsid w:val="009855E2"/>
    <w:rsid w:val="00987C03"/>
    <w:rsid w:val="00992977"/>
    <w:rsid w:val="00992B35"/>
    <w:rsid w:val="0099557F"/>
    <w:rsid w:val="00996EB4"/>
    <w:rsid w:val="00997D10"/>
    <w:rsid w:val="009A3511"/>
    <w:rsid w:val="009A686F"/>
    <w:rsid w:val="009A7912"/>
    <w:rsid w:val="009B33A8"/>
    <w:rsid w:val="009B3487"/>
    <w:rsid w:val="009B5D6E"/>
    <w:rsid w:val="009B7C61"/>
    <w:rsid w:val="009C3793"/>
    <w:rsid w:val="009C62BD"/>
    <w:rsid w:val="009D2190"/>
    <w:rsid w:val="009D26AD"/>
    <w:rsid w:val="009D341C"/>
    <w:rsid w:val="009E1411"/>
    <w:rsid w:val="009E19FC"/>
    <w:rsid w:val="009E52F2"/>
    <w:rsid w:val="009E681F"/>
    <w:rsid w:val="009E6F5C"/>
    <w:rsid w:val="009F1230"/>
    <w:rsid w:val="009F12CD"/>
    <w:rsid w:val="009F3C1F"/>
    <w:rsid w:val="009F614E"/>
    <w:rsid w:val="009F762B"/>
    <w:rsid w:val="009F76BA"/>
    <w:rsid w:val="009F7E09"/>
    <w:rsid w:val="00A02047"/>
    <w:rsid w:val="00A02882"/>
    <w:rsid w:val="00A035C0"/>
    <w:rsid w:val="00A036BE"/>
    <w:rsid w:val="00A03F2A"/>
    <w:rsid w:val="00A0575E"/>
    <w:rsid w:val="00A12205"/>
    <w:rsid w:val="00A139AF"/>
    <w:rsid w:val="00A20113"/>
    <w:rsid w:val="00A31C6C"/>
    <w:rsid w:val="00A3248C"/>
    <w:rsid w:val="00A34361"/>
    <w:rsid w:val="00A354C4"/>
    <w:rsid w:val="00A35685"/>
    <w:rsid w:val="00A358E6"/>
    <w:rsid w:val="00A37095"/>
    <w:rsid w:val="00A37C0F"/>
    <w:rsid w:val="00A422B7"/>
    <w:rsid w:val="00A43CEB"/>
    <w:rsid w:val="00A44291"/>
    <w:rsid w:val="00A453DC"/>
    <w:rsid w:val="00A47E33"/>
    <w:rsid w:val="00A50182"/>
    <w:rsid w:val="00A51024"/>
    <w:rsid w:val="00A51109"/>
    <w:rsid w:val="00A544DC"/>
    <w:rsid w:val="00A55818"/>
    <w:rsid w:val="00A56556"/>
    <w:rsid w:val="00A606A2"/>
    <w:rsid w:val="00A60F08"/>
    <w:rsid w:val="00A625E2"/>
    <w:rsid w:val="00A63DC7"/>
    <w:rsid w:val="00A64E88"/>
    <w:rsid w:val="00A70289"/>
    <w:rsid w:val="00A72105"/>
    <w:rsid w:val="00A72465"/>
    <w:rsid w:val="00A80C92"/>
    <w:rsid w:val="00A816C5"/>
    <w:rsid w:val="00A82461"/>
    <w:rsid w:val="00A851D8"/>
    <w:rsid w:val="00A870C4"/>
    <w:rsid w:val="00A87326"/>
    <w:rsid w:val="00A953BA"/>
    <w:rsid w:val="00A96F9F"/>
    <w:rsid w:val="00AA061F"/>
    <w:rsid w:val="00AA0848"/>
    <w:rsid w:val="00AA0AAF"/>
    <w:rsid w:val="00AA3104"/>
    <w:rsid w:val="00AA3C06"/>
    <w:rsid w:val="00AA56F6"/>
    <w:rsid w:val="00AA5D62"/>
    <w:rsid w:val="00AB240E"/>
    <w:rsid w:val="00AB2BF2"/>
    <w:rsid w:val="00AB3710"/>
    <w:rsid w:val="00AB4B0F"/>
    <w:rsid w:val="00AB6C3B"/>
    <w:rsid w:val="00AB7F4A"/>
    <w:rsid w:val="00AC226E"/>
    <w:rsid w:val="00AC3D45"/>
    <w:rsid w:val="00AC722C"/>
    <w:rsid w:val="00AC7906"/>
    <w:rsid w:val="00AD0439"/>
    <w:rsid w:val="00AD1291"/>
    <w:rsid w:val="00AD134F"/>
    <w:rsid w:val="00AD3428"/>
    <w:rsid w:val="00AD3AA2"/>
    <w:rsid w:val="00AD4B1A"/>
    <w:rsid w:val="00AD4FDD"/>
    <w:rsid w:val="00AE008F"/>
    <w:rsid w:val="00AE1416"/>
    <w:rsid w:val="00AF0161"/>
    <w:rsid w:val="00AF2A1F"/>
    <w:rsid w:val="00AF2D9B"/>
    <w:rsid w:val="00B04B37"/>
    <w:rsid w:val="00B0749B"/>
    <w:rsid w:val="00B10050"/>
    <w:rsid w:val="00B10A1E"/>
    <w:rsid w:val="00B11E08"/>
    <w:rsid w:val="00B14039"/>
    <w:rsid w:val="00B149FA"/>
    <w:rsid w:val="00B22242"/>
    <w:rsid w:val="00B2330D"/>
    <w:rsid w:val="00B23708"/>
    <w:rsid w:val="00B32223"/>
    <w:rsid w:val="00B32CD3"/>
    <w:rsid w:val="00B34CED"/>
    <w:rsid w:val="00B35A93"/>
    <w:rsid w:val="00B3672D"/>
    <w:rsid w:val="00B433C9"/>
    <w:rsid w:val="00B4745C"/>
    <w:rsid w:val="00B52A82"/>
    <w:rsid w:val="00B52D3E"/>
    <w:rsid w:val="00B555AD"/>
    <w:rsid w:val="00B57980"/>
    <w:rsid w:val="00B601D4"/>
    <w:rsid w:val="00B63BC9"/>
    <w:rsid w:val="00B653BB"/>
    <w:rsid w:val="00B66E86"/>
    <w:rsid w:val="00B67A20"/>
    <w:rsid w:val="00B724E8"/>
    <w:rsid w:val="00B7401D"/>
    <w:rsid w:val="00B74294"/>
    <w:rsid w:val="00B76471"/>
    <w:rsid w:val="00B82469"/>
    <w:rsid w:val="00B82B6B"/>
    <w:rsid w:val="00B87D50"/>
    <w:rsid w:val="00B9223B"/>
    <w:rsid w:val="00B95F9B"/>
    <w:rsid w:val="00B971CA"/>
    <w:rsid w:val="00BA1493"/>
    <w:rsid w:val="00BA2639"/>
    <w:rsid w:val="00BA4D1F"/>
    <w:rsid w:val="00BA7AD1"/>
    <w:rsid w:val="00BB051E"/>
    <w:rsid w:val="00BB2250"/>
    <w:rsid w:val="00BB4A1A"/>
    <w:rsid w:val="00BB563E"/>
    <w:rsid w:val="00BB721B"/>
    <w:rsid w:val="00BC0FDD"/>
    <w:rsid w:val="00BC22E0"/>
    <w:rsid w:val="00BC2A46"/>
    <w:rsid w:val="00BC3FA4"/>
    <w:rsid w:val="00BD004A"/>
    <w:rsid w:val="00BD352C"/>
    <w:rsid w:val="00BD5023"/>
    <w:rsid w:val="00BD58AB"/>
    <w:rsid w:val="00BE28ED"/>
    <w:rsid w:val="00C008B2"/>
    <w:rsid w:val="00C01F6B"/>
    <w:rsid w:val="00C029CD"/>
    <w:rsid w:val="00C1184D"/>
    <w:rsid w:val="00C12209"/>
    <w:rsid w:val="00C12515"/>
    <w:rsid w:val="00C16DFC"/>
    <w:rsid w:val="00C17F24"/>
    <w:rsid w:val="00C20CC7"/>
    <w:rsid w:val="00C24A09"/>
    <w:rsid w:val="00C25084"/>
    <w:rsid w:val="00C3096A"/>
    <w:rsid w:val="00C3292A"/>
    <w:rsid w:val="00C357BE"/>
    <w:rsid w:val="00C35C72"/>
    <w:rsid w:val="00C36ED4"/>
    <w:rsid w:val="00C444ED"/>
    <w:rsid w:val="00C56C44"/>
    <w:rsid w:val="00C6332C"/>
    <w:rsid w:val="00C71CD1"/>
    <w:rsid w:val="00C73143"/>
    <w:rsid w:val="00C77685"/>
    <w:rsid w:val="00C77815"/>
    <w:rsid w:val="00C77977"/>
    <w:rsid w:val="00C77ABA"/>
    <w:rsid w:val="00C81034"/>
    <w:rsid w:val="00C83866"/>
    <w:rsid w:val="00C85378"/>
    <w:rsid w:val="00C87062"/>
    <w:rsid w:val="00C870F5"/>
    <w:rsid w:val="00C909F7"/>
    <w:rsid w:val="00C91B10"/>
    <w:rsid w:val="00C9297C"/>
    <w:rsid w:val="00C9347E"/>
    <w:rsid w:val="00C95BC8"/>
    <w:rsid w:val="00CA5334"/>
    <w:rsid w:val="00CA6FDA"/>
    <w:rsid w:val="00CB3B6F"/>
    <w:rsid w:val="00CB40EC"/>
    <w:rsid w:val="00CB5283"/>
    <w:rsid w:val="00CC0C5F"/>
    <w:rsid w:val="00CC2F3D"/>
    <w:rsid w:val="00CC5771"/>
    <w:rsid w:val="00CC5FF3"/>
    <w:rsid w:val="00CC6072"/>
    <w:rsid w:val="00CC716E"/>
    <w:rsid w:val="00CD0993"/>
    <w:rsid w:val="00CD365B"/>
    <w:rsid w:val="00CD44E6"/>
    <w:rsid w:val="00CD4BFA"/>
    <w:rsid w:val="00CE0E72"/>
    <w:rsid w:val="00CE2ADF"/>
    <w:rsid w:val="00CE5785"/>
    <w:rsid w:val="00CE75D3"/>
    <w:rsid w:val="00CF1C84"/>
    <w:rsid w:val="00CF1D7D"/>
    <w:rsid w:val="00CF45D3"/>
    <w:rsid w:val="00CF51F9"/>
    <w:rsid w:val="00CF6B6C"/>
    <w:rsid w:val="00CF7EA2"/>
    <w:rsid w:val="00D02E45"/>
    <w:rsid w:val="00D03E71"/>
    <w:rsid w:val="00D042BB"/>
    <w:rsid w:val="00D068FC"/>
    <w:rsid w:val="00D06CA0"/>
    <w:rsid w:val="00D115BB"/>
    <w:rsid w:val="00D11797"/>
    <w:rsid w:val="00D12C68"/>
    <w:rsid w:val="00D134FB"/>
    <w:rsid w:val="00D140AC"/>
    <w:rsid w:val="00D1648B"/>
    <w:rsid w:val="00D17789"/>
    <w:rsid w:val="00D21565"/>
    <w:rsid w:val="00D22F7D"/>
    <w:rsid w:val="00D24574"/>
    <w:rsid w:val="00D25BEE"/>
    <w:rsid w:val="00D2737E"/>
    <w:rsid w:val="00D274A9"/>
    <w:rsid w:val="00D3015F"/>
    <w:rsid w:val="00D32644"/>
    <w:rsid w:val="00D33619"/>
    <w:rsid w:val="00D43422"/>
    <w:rsid w:val="00D44265"/>
    <w:rsid w:val="00D449AE"/>
    <w:rsid w:val="00D477C3"/>
    <w:rsid w:val="00D51B89"/>
    <w:rsid w:val="00D52AC7"/>
    <w:rsid w:val="00D54CA9"/>
    <w:rsid w:val="00D54D64"/>
    <w:rsid w:val="00D60184"/>
    <w:rsid w:val="00D6340F"/>
    <w:rsid w:val="00D6535E"/>
    <w:rsid w:val="00D654EC"/>
    <w:rsid w:val="00D66867"/>
    <w:rsid w:val="00D70514"/>
    <w:rsid w:val="00D72D16"/>
    <w:rsid w:val="00D742B9"/>
    <w:rsid w:val="00D7492C"/>
    <w:rsid w:val="00D8195B"/>
    <w:rsid w:val="00D821F8"/>
    <w:rsid w:val="00D83CFB"/>
    <w:rsid w:val="00D848F9"/>
    <w:rsid w:val="00D84DDC"/>
    <w:rsid w:val="00D85695"/>
    <w:rsid w:val="00D8619F"/>
    <w:rsid w:val="00D86764"/>
    <w:rsid w:val="00D93ADB"/>
    <w:rsid w:val="00D95B35"/>
    <w:rsid w:val="00DA0DF2"/>
    <w:rsid w:val="00DA41D7"/>
    <w:rsid w:val="00DA494B"/>
    <w:rsid w:val="00DB37B8"/>
    <w:rsid w:val="00DB5C0A"/>
    <w:rsid w:val="00DC2AC2"/>
    <w:rsid w:val="00DD13E2"/>
    <w:rsid w:val="00DD4401"/>
    <w:rsid w:val="00DE47A1"/>
    <w:rsid w:val="00DE6917"/>
    <w:rsid w:val="00DF003C"/>
    <w:rsid w:val="00DF137F"/>
    <w:rsid w:val="00DF4501"/>
    <w:rsid w:val="00DF6971"/>
    <w:rsid w:val="00DF78AE"/>
    <w:rsid w:val="00E00E78"/>
    <w:rsid w:val="00E076C1"/>
    <w:rsid w:val="00E11E2E"/>
    <w:rsid w:val="00E13C83"/>
    <w:rsid w:val="00E15555"/>
    <w:rsid w:val="00E15B7D"/>
    <w:rsid w:val="00E2408E"/>
    <w:rsid w:val="00E276B8"/>
    <w:rsid w:val="00E27CBB"/>
    <w:rsid w:val="00E371EC"/>
    <w:rsid w:val="00E43116"/>
    <w:rsid w:val="00E43C61"/>
    <w:rsid w:val="00E444DA"/>
    <w:rsid w:val="00E54E8C"/>
    <w:rsid w:val="00E571F8"/>
    <w:rsid w:val="00E572AD"/>
    <w:rsid w:val="00E61DB3"/>
    <w:rsid w:val="00E64F0A"/>
    <w:rsid w:val="00E67668"/>
    <w:rsid w:val="00E70AEE"/>
    <w:rsid w:val="00E70E13"/>
    <w:rsid w:val="00E7107E"/>
    <w:rsid w:val="00E718B5"/>
    <w:rsid w:val="00E71C93"/>
    <w:rsid w:val="00E72AE3"/>
    <w:rsid w:val="00E73130"/>
    <w:rsid w:val="00E73B51"/>
    <w:rsid w:val="00E8151C"/>
    <w:rsid w:val="00E81E9C"/>
    <w:rsid w:val="00E82343"/>
    <w:rsid w:val="00E82E15"/>
    <w:rsid w:val="00E936FF"/>
    <w:rsid w:val="00E939C8"/>
    <w:rsid w:val="00E93A33"/>
    <w:rsid w:val="00E93B6B"/>
    <w:rsid w:val="00EA1F89"/>
    <w:rsid w:val="00EB117B"/>
    <w:rsid w:val="00EB212A"/>
    <w:rsid w:val="00EB2BEB"/>
    <w:rsid w:val="00EB34FD"/>
    <w:rsid w:val="00EB40D6"/>
    <w:rsid w:val="00EB4222"/>
    <w:rsid w:val="00EB5F75"/>
    <w:rsid w:val="00EB6785"/>
    <w:rsid w:val="00EB79CD"/>
    <w:rsid w:val="00EC1D0D"/>
    <w:rsid w:val="00ED254C"/>
    <w:rsid w:val="00ED47AC"/>
    <w:rsid w:val="00ED5CBF"/>
    <w:rsid w:val="00EE0F2E"/>
    <w:rsid w:val="00EE2610"/>
    <w:rsid w:val="00EE2A41"/>
    <w:rsid w:val="00EE354B"/>
    <w:rsid w:val="00EE3C1D"/>
    <w:rsid w:val="00EE6EC2"/>
    <w:rsid w:val="00EF09FB"/>
    <w:rsid w:val="00EF102E"/>
    <w:rsid w:val="00EF697A"/>
    <w:rsid w:val="00F00446"/>
    <w:rsid w:val="00F02923"/>
    <w:rsid w:val="00F0351B"/>
    <w:rsid w:val="00F06472"/>
    <w:rsid w:val="00F13254"/>
    <w:rsid w:val="00F1465C"/>
    <w:rsid w:val="00F169AC"/>
    <w:rsid w:val="00F177B1"/>
    <w:rsid w:val="00F17EE7"/>
    <w:rsid w:val="00F22566"/>
    <w:rsid w:val="00F226DB"/>
    <w:rsid w:val="00F22963"/>
    <w:rsid w:val="00F232C2"/>
    <w:rsid w:val="00F24599"/>
    <w:rsid w:val="00F278FA"/>
    <w:rsid w:val="00F30F82"/>
    <w:rsid w:val="00F3172F"/>
    <w:rsid w:val="00F367F2"/>
    <w:rsid w:val="00F370A2"/>
    <w:rsid w:val="00F403EA"/>
    <w:rsid w:val="00F42753"/>
    <w:rsid w:val="00F42E10"/>
    <w:rsid w:val="00F44A7B"/>
    <w:rsid w:val="00F44FFA"/>
    <w:rsid w:val="00F45B6F"/>
    <w:rsid w:val="00F45CB9"/>
    <w:rsid w:val="00F46388"/>
    <w:rsid w:val="00F510DB"/>
    <w:rsid w:val="00F5724D"/>
    <w:rsid w:val="00F60AB3"/>
    <w:rsid w:val="00F60EDC"/>
    <w:rsid w:val="00F62329"/>
    <w:rsid w:val="00F65A74"/>
    <w:rsid w:val="00F727B0"/>
    <w:rsid w:val="00F76A74"/>
    <w:rsid w:val="00F84371"/>
    <w:rsid w:val="00F858D5"/>
    <w:rsid w:val="00F91AEE"/>
    <w:rsid w:val="00FA047C"/>
    <w:rsid w:val="00FA20D3"/>
    <w:rsid w:val="00FA2545"/>
    <w:rsid w:val="00FB4AAD"/>
    <w:rsid w:val="00FB4E3D"/>
    <w:rsid w:val="00FB5F2A"/>
    <w:rsid w:val="00FB6CF8"/>
    <w:rsid w:val="00FC16E9"/>
    <w:rsid w:val="00FC279C"/>
    <w:rsid w:val="00FC3FB3"/>
    <w:rsid w:val="00FC45DE"/>
    <w:rsid w:val="00FC48CB"/>
    <w:rsid w:val="00FC4F9B"/>
    <w:rsid w:val="00FC59F0"/>
    <w:rsid w:val="00FD4599"/>
    <w:rsid w:val="00FD4784"/>
    <w:rsid w:val="00FD5270"/>
    <w:rsid w:val="00FD65FE"/>
    <w:rsid w:val="00FD74EB"/>
    <w:rsid w:val="00FE214F"/>
    <w:rsid w:val="00FE55CB"/>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1"/>
      </w:numPr>
      <w:spacing w:after="0" w:line="240" w:lineRule="auto"/>
      <w:contextualSpacing/>
    </w:pPr>
    <w:rPr>
      <w:rFonts w:ascii="Times New Roman" w:eastAsia="Times New Roman" w:hAnsi="Times New Roman" w:cs="Times New Roman"/>
      <w:sz w:val="24"/>
      <w:szCs w:val="24"/>
      <w:lang w:eastAsia="es-ES"/>
    </w:rPr>
  </w:style>
  <w:style w:type="paragraph" w:customStyle="1" w:styleId="infoem0">
    <w:name w:val="infoem"/>
    <w:basedOn w:val="Sinespaciado"/>
    <w:qFormat/>
    <w:rsid w:val="0093567F"/>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21673323">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657461941">
          <w:marLeft w:val="0"/>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10496081">
          <w:marLeft w:val="1584"/>
          <w:marRight w:val="0"/>
          <w:marTop w:val="0"/>
          <w:marBottom w:val="86"/>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archivos.juridicas.unam.mx/www/bjv/libros/7/3496/18.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F8F83-92F0-4823-978E-91C81DA04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15</Pages>
  <Words>2938</Words>
  <Characters>16163</Characters>
  <Application>Microsoft Office Word</Application>
  <DocSecurity>0</DocSecurity>
  <Lines>134</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21</cp:revision>
  <cp:lastPrinted>2026-05-22T17:23:00Z</cp:lastPrinted>
  <dcterms:created xsi:type="dcterms:W3CDTF">2025-06-03T19:37:00Z</dcterms:created>
  <dcterms:modified xsi:type="dcterms:W3CDTF">2026-05-27T22:24:00Z</dcterms:modified>
</cp:coreProperties>
</file>