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1DF" w:rsidRPr="00986365" w:rsidRDefault="00CC37FA">
      <w:pPr>
        <w:tabs>
          <w:tab w:val="left" w:pos="3465"/>
        </w:tabs>
        <w:spacing w:line="360" w:lineRule="auto"/>
        <w:jc w:val="both"/>
        <w:rPr>
          <w:rFonts w:ascii="Palatino Linotype" w:eastAsia="Palatino Linotype" w:hAnsi="Palatino Linotype" w:cs="Palatino Linotype"/>
          <w:b/>
          <w:bCs/>
          <w:sz w:val="24"/>
          <w:szCs w:val="24"/>
        </w:rPr>
      </w:pPr>
      <w:bookmarkStart w:id="0" w:name="_GoBack"/>
      <w:bookmarkEnd w:id="0"/>
      <w:r w:rsidRPr="00986365">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de</w:t>
      </w:r>
      <w:r w:rsidR="00986365">
        <w:rPr>
          <w:rFonts w:ascii="Palatino Linotype" w:eastAsia="Palatino Linotype" w:hAnsi="Palatino Linotype" w:cs="Palatino Linotype"/>
          <w:sz w:val="24"/>
          <w:szCs w:val="24"/>
        </w:rPr>
        <w:t xml:space="preserve"> fecha</w:t>
      </w:r>
      <w:r w:rsidRPr="00986365">
        <w:rPr>
          <w:rFonts w:ascii="Palatino Linotype" w:eastAsia="Palatino Linotype" w:hAnsi="Palatino Linotype" w:cs="Palatino Linotype"/>
          <w:sz w:val="24"/>
          <w:szCs w:val="24"/>
        </w:rPr>
        <w:t xml:space="preserve"> </w:t>
      </w:r>
      <w:r w:rsidR="00FC3BEC" w:rsidRPr="00986365">
        <w:rPr>
          <w:rFonts w:ascii="Palatino Linotype" w:eastAsia="Palatino Linotype" w:hAnsi="Palatino Linotype" w:cs="Palatino Linotype"/>
          <w:b/>
          <w:bCs/>
          <w:sz w:val="24"/>
          <w:szCs w:val="24"/>
        </w:rPr>
        <w:t>veintiocho</w:t>
      </w:r>
      <w:r w:rsidRPr="00986365">
        <w:rPr>
          <w:rFonts w:ascii="Palatino Linotype" w:eastAsia="Palatino Linotype" w:hAnsi="Palatino Linotype" w:cs="Palatino Linotype"/>
          <w:b/>
          <w:bCs/>
          <w:sz w:val="24"/>
          <w:szCs w:val="24"/>
        </w:rPr>
        <w:t xml:space="preserve"> </w:t>
      </w:r>
      <w:r w:rsidR="00986365">
        <w:rPr>
          <w:rFonts w:ascii="Palatino Linotype" w:eastAsia="Palatino Linotype" w:hAnsi="Palatino Linotype" w:cs="Palatino Linotype"/>
          <w:b/>
          <w:bCs/>
          <w:sz w:val="24"/>
          <w:szCs w:val="24"/>
        </w:rPr>
        <w:t xml:space="preserve">(28) </w:t>
      </w:r>
      <w:r w:rsidRPr="00986365">
        <w:rPr>
          <w:rFonts w:ascii="Palatino Linotype" w:eastAsia="Palatino Linotype" w:hAnsi="Palatino Linotype" w:cs="Palatino Linotype"/>
          <w:b/>
          <w:bCs/>
          <w:sz w:val="24"/>
          <w:szCs w:val="24"/>
        </w:rPr>
        <w:t>de abril de dos mil veintiséis.</w:t>
      </w:r>
    </w:p>
    <w:p w:rsidR="008F71DF" w:rsidRPr="00986365" w:rsidRDefault="008F71DF">
      <w:pPr>
        <w:tabs>
          <w:tab w:val="left" w:pos="3465"/>
        </w:tabs>
        <w:spacing w:line="360" w:lineRule="auto"/>
        <w:jc w:val="both"/>
        <w:rPr>
          <w:rFonts w:ascii="Palatino Linotype" w:eastAsia="Palatino Linotype" w:hAnsi="Palatino Linotype" w:cs="Palatino Linotype"/>
          <w:b/>
          <w:bCs/>
          <w:sz w:val="24"/>
          <w:szCs w:val="24"/>
        </w:rPr>
      </w:pPr>
    </w:p>
    <w:p w:rsidR="008F71DF" w:rsidRPr="00986365" w:rsidRDefault="00CC37FA">
      <w:pPr>
        <w:spacing w:line="360" w:lineRule="auto"/>
        <w:jc w:val="both"/>
        <w:rPr>
          <w:rFonts w:ascii="Palatino Linotype" w:eastAsia="Palatino Linotype" w:hAnsi="Palatino Linotype" w:cs="Palatino Linotype"/>
          <w:sz w:val="24"/>
          <w:szCs w:val="24"/>
        </w:rPr>
      </w:pPr>
      <w:r w:rsidRPr="00986365">
        <w:rPr>
          <w:rFonts w:ascii="Palatino Linotype" w:eastAsia="Palatino Linotype" w:hAnsi="Palatino Linotype" w:cs="Palatino Linotype"/>
          <w:b/>
          <w:bCs/>
          <w:sz w:val="24"/>
          <w:szCs w:val="24"/>
        </w:rPr>
        <w:t>VISTO</w:t>
      </w:r>
      <w:r w:rsidRPr="00986365">
        <w:rPr>
          <w:rFonts w:ascii="Palatino Linotype" w:eastAsia="Palatino Linotype" w:hAnsi="Palatino Linotype" w:cs="Palatino Linotype"/>
          <w:sz w:val="24"/>
          <w:szCs w:val="24"/>
        </w:rPr>
        <w:t xml:space="preserve"> el expediente electrónico formado con motivo del recurso de revisión </w:t>
      </w:r>
      <w:r w:rsidR="00FC3BEC" w:rsidRPr="00986365">
        <w:rPr>
          <w:rFonts w:ascii="Palatino Linotype" w:eastAsia="Palatino Linotype" w:hAnsi="Palatino Linotype" w:cs="Palatino Linotype"/>
          <w:b/>
          <w:bCs/>
          <w:sz w:val="24"/>
          <w:szCs w:val="24"/>
        </w:rPr>
        <w:t xml:space="preserve">    </w:t>
      </w:r>
      <w:r w:rsidRPr="00986365">
        <w:rPr>
          <w:rFonts w:ascii="Palatino Linotype" w:eastAsia="Palatino Linotype" w:hAnsi="Palatino Linotype" w:cs="Palatino Linotype"/>
          <w:b/>
          <w:bCs/>
          <w:sz w:val="24"/>
          <w:szCs w:val="24"/>
        </w:rPr>
        <w:t>1823/INFOEM/IP/RR/2026</w:t>
      </w:r>
      <w:r w:rsidRPr="00986365">
        <w:rPr>
          <w:rFonts w:ascii="Palatino Linotype" w:eastAsia="Palatino Linotype" w:hAnsi="Palatino Linotype" w:cs="Palatino Linotype"/>
          <w:sz w:val="24"/>
          <w:szCs w:val="24"/>
        </w:rPr>
        <w:t>,</w:t>
      </w:r>
      <w:r w:rsidRPr="00986365">
        <w:rPr>
          <w:rFonts w:ascii="Palatino Linotype" w:eastAsia="Palatino Linotype" w:hAnsi="Palatino Linotype" w:cs="Palatino Linotype"/>
          <w:b/>
          <w:bCs/>
          <w:sz w:val="24"/>
          <w:szCs w:val="24"/>
        </w:rPr>
        <w:t xml:space="preserve"> </w:t>
      </w:r>
      <w:r w:rsidRPr="00986365">
        <w:rPr>
          <w:rFonts w:ascii="Palatino Linotype" w:eastAsia="Palatino Linotype" w:hAnsi="Palatino Linotype" w:cs="Palatino Linotype"/>
          <w:sz w:val="24"/>
          <w:szCs w:val="24"/>
        </w:rPr>
        <w:t xml:space="preserve">promovido por </w:t>
      </w:r>
      <w:r w:rsidR="00CD4FE7">
        <w:rPr>
          <w:rFonts w:ascii="Palatino Linotype" w:eastAsia="Palatino Linotype" w:hAnsi="Palatino Linotype" w:cs="Palatino Linotype"/>
          <w:b/>
          <w:bCs/>
          <w:sz w:val="24"/>
          <w:szCs w:val="24"/>
        </w:rPr>
        <w:t>XXXX</w:t>
      </w:r>
      <w:r w:rsidRPr="00986365">
        <w:rPr>
          <w:rFonts w:ascii="Palatino Linotype" w:eastAsia="Palatino Linotype" w:hAnsi="Palatino Linotype" w:cs="Palatino Linotype"/>
          <w:b/>
          <w:bCs/>
          <w:sz w:val="24"/>
          <w:szCs w:val="24"/>
        </w:rPr>
        <w:t>,</w:t>
      </w:r>
      <w:r w:rsidRPr="00986365">
        <w:rPr>
          <w:rFonts w:ascii="Palatino Linotype" w:eastAsia="Palatino Linotype" w:hAnsi="Palatino Linotype" w:cs="Palatino Linotype"/>
          <w:sz w:val="24"/>
          <w:szCs w:val="24"/>
        </w:rPr>
        <w:t xml:space="preserve"> a quien en lo sucesivo se le identificará como </w:t>
      </w:r>
      <w:r w:rsidRPr="00986365">
        <w:rPr>
          <w:rFonts w:ascii="Palatino Linotype" w:eastAsia="Palatino Linotype" w:hAnsi="Palatino Linotype" w:cs="Palatino Linotype"/>
          <w:b/>
          <w:bCs/>
          <w:sz w:val="24"/>
          <w:szCs w:val="24"/>
        </w:rPr>
        <w:t>EL RECURRENTE</w:t>
      </w:r>
      <w:r w:rsidRPr="00986365">
        <w:rPr>
          <w:rFonts w:ascii="Palatino Linotype" w:eastAsia="Palatino Linotype" w:hAnsi="Palatino Linotype" w:cs="Palatino Linotype"/>
          <w:sz w:val="24"/>
          <w:szCs w:val="24"/>
        </w:rPr>
        <w:t xml:space="preserve">, en contra de la respuesta del </w:t>
      </w:r>
      <w:r w:rsidRPr="00986365">
        <w:rPr>
          <w:rFonts w:ascii="Palatino Linotype" w:eastAsia="Palatino Linotype" w:hAnsi="Palatino Linotype" w:cs="Palatino Linotype"/>
          <w:b/>
          <w:bCs/>
          <w:sz w:val="24"/>
          <w:szCs w:val="24"/>
        </w:rPr>
        <w:t xml:space="preserve">Organismo Público Descentralizado para la Prestación de Los Servicios de Agua Potable Alcantarillado y Saneamiento de Atizapán de Zaragoza por sus siglas S.A.P.A.S.A., </w:t>
      </w:r>
      <w:r w:rsidRPr="00986365">
        <w:rPr>
          <w:rFonts w:ascii="Palatino Linotype" w:eastAsia="Palatino Linotype" w:hAnsi="Palatino Linotype" w:cs="Palatino Linotype"/>
          <w:sz w:val="24"/>
          <w:szCs w:val="24"/>
        </w:rPr>
        <w:t>en lo sucesivo el</w:t>
      </w:r>
      <w:r w:rsidRPr="00986365">
        <w:rPr>
          <w:rFonts w:ascii="Palatino Linotype" w:eastAsia="Palatino Linotype" w:hAnsi="Palatino Linotype" w:cs="Palatino Linotype"/>
          <w:b/>
          <w:bCs/>
          <w:sz w:val="24"/>
          <w:szCs w:val="24"/>
        </w:rPr>
        <w:t xml:space="preserve"> SUJETO OBLIGADO</w:t>
      </w:r>
      <w:r w:rsidRPr="00986365">
        <w:rPr>
          <w:rFonts w:ascii="Palatino Linotype" w:eastAsia="Palatino Linotype" w:hAnsi="Palatino Linotype" w:cs="Palatino Linotype"/>
          <w:sz w:val="24"/>
          <w:szCs w:val="24"/>
        </w:rPr>
        <w:t>, se procede a dictar la presente resolución, con base en los siguientes:</w:t>
      </w:r>
    </w:p>
    <w:p w:rsidR="008F71DF" w:rsidRDefault="00CC37FA">
      <w:pPr>
        <w:pStyle w:val="Ttulo1"/>
        <w:spacing w:before="0" w:line="360" w:lineRule="auto"/>
        <w:jc w:val="center"/>
        <w:rPr>
          <w:rFonts w:ascii="Palatino Linotype" w:eastAsia="Palatino Linotype" w:hAnsi="Palatino Linotype" w:cs="Palatino Linotype"/>
          <w:b/>
          <w:bCs/>
          <w:color w:val="000000"/>
          <w:sz w:val="24"/>
          <w:szCs w:val="24"/>
        </w:rPr>
      </w:pPr>
      <w:bookmarkStart w:id="1" w:name="_heading=h.k5tjtga1gtwn" w:colFirst="0" w:colLast="0"/>
      <w:bookmarkEnd w:id="1"/>
      <w:r w:rsidRPr="00986365">
        <w:rPr>
          <w:rFonts w:ascii="Palatino Linotype" w:eastAsia="Palatino Linotype" w:hAnsi="Palatino Linotype" w:cs="Palatino Linotype"/>
          <w:b/>
          <w:bCs/>
          <w:color w:val="000000"/>
          <w:sz w:val="24"/>
          <w:szCs w:val="24"/>
        </w:rPr>
        <w:t>A</w:t>
      </w:r>
      <w:r w:rsidR="00986365">
        <w:rPr>
          <w:rFonts w:ascii="Palatino Linotype" w:eastAsia="Palatino Linotype" w:hAnsi="Palatino Linotype" w:cs="Palatino Linotype"/>
          <w:b/>
          <w:bCs/>
          <w:color w:val="000000"/>
          <w:sz w:val="24"/>
          <w:szCs w:val="24"/>
        </w:rPr>
        <w:t xml:space="preserve"> </w:t>
      </w:r>
      <w:r w:rsidRPr="00986365">
        <w:rPr>
          <w:rFonts w:ascii="Palatino Linotype" w:eastAsia="Palatino Linotype" w:hAnsi="Palatino Linotype" w:cs="Palatino Linotype"/>
          <w:b/>
          <w:bCs/>
          <w:color w:val="000000"/>
          <w:sz w:val="24"/>
          <w:szCs w:val="24"/>
        </w:rPr>
        <w:t>N</w:t>
      </w:r>
      <w:r w:rsidR="00986365">
        <w:rPr>
          <w:rFonts w:ascii="Palatino Linotype" w:eastAsia="Palatino Linotype" w:hAnsi="Palatino Linotype" w:cs="Palatino Linotype"/>
          <w:b/>
          <w:bCs/>
          <w:color w:val="000000"/>
          <w:sz w:val="24"/>
          <w:szCs w:val="24"/>
        </w:rPr>
        <w:t xml:space="preserve"> </w:t>
      </w:r>
      <w:r w:rsidRPr="00986365">
        <w:rPr>
          <w:rFonts w:ascii="Palatino Linotype" w:eastAsia="Palatino Linotype" w:hAnsi="Palatino Linotype" w:cs="Palatino Linotype"/>
          <w:b/>
          <w:bCs/>
          <w:color w:val="000000"/>
          <w:sz w:val="24"/>
          <w:szCs w:val="24"/>
        </w:rPr>
        <w:t>T</w:t>
      </w:r>
      <w:r w:rsidR="00986365">
        <w:rPr>
          <w:rFonts w:ascii="Palatino Linotype" w:eastAsia="Palatino Linotype" w:hAnsi="Palatino Linotype" w:cs="Palatino Linotype"/>
          <w:b/>
          <w:bCs/>
          <w:color w:val="000000"/>
          <w:sz w:val="24"/>
          <w:szCs w:val="24"/>
        </w:rPr>
        <w:t xml:space="preserve"> </w:t>
      </w:r>
      <w:r w:rsidRPr="00986365">
        <w:rPr>
          <w:rFonts w:ascii="Palatino Linotype" w:eastAsia="Palatino Linotype" w:hAnsi="Palatino Linotype" w:cs="Palatino Linotype"/>
          <w:b/>
          <w:bCs/>
          <w:color w:val="000000"/>
          <w:sz w:val="24"/>
          <w:szCs w:val="24"/>
        </w:rPr>
        <w:t>E</w:t>
      </w:r>
      <w:r w:rsidR="00986365">
        <w:rPr>
          <w:rFonts w:ascii="Palatino Linotype" w:eastAsia="Palatino Linotype" w:hAnsi="Palatino Linotype" w:cs="Palatino Linotype"/>
          <w:b/>
          <w:bCs/>
          <w:color w:val="000000"/>
          <w:sz w:val="24"/>
          <w:szCs w:val="24"/>
        </w:rPr>
        <w:t xml:space="preserve"> </w:t>
      </w:r>
      <w:r w:rsidRPr="00986365">
        <w:rPr>
          <w:rFonts w:ascii="Palatino Linotype" w:eastAsia="Palatino Linotype" w:hAnsi="Palatino Linotype" w:cs="Palatino Linotype"/>
          <w:b/>
          <w:bCs/>
          <w:color w:val="000000"/>
          <w:sz w:val="24"/>
          <w:szCs w:val="24"/>
        </w:rPr>
        <w:t>C</w:t>
      </w:r>
      <w:r w:rsidR="00986365">
        <w:rPr>
          <w:rFonts w:ascii="Palatino Linotype" w:eastAsia="Palatino Linotype" w:hAnsi="Palatino Linotype" w:cs="Palatino Linotype"/>
          <w:b/>
          <w:bCs/>
          <w:color w:val="000000"/>
          <w:sz w:val="24"/>
          <w:szCs w:val="24"/>
        </w:rPr>
        <w:t xml:space="preserve"> </w:t>
      </w:r>
      <w:r w:rsidRPr="00986365">
        <w:rPr>
          <w:rFonts w:ascii="Palatino Linotype" w:eastAsia="Palatino Linotype" w:hAnsi="Palatino Linotype" w:cs="Palatino Linotype"/>
          <w:b/>
          <w:bCs/>
          <w:color w:val="000000"/>
          <w:sz w:val="24"/>
          <w:szCs w:val="24"/>
        </w:rPr>
        <w:t>E</w:t>
      </w:r>
      <w:r w:rsidR="00986365">
        <w:rPr>
          <w:rFonts w:ascii="Palatino Linotype" w:eastAsia="Palatino Linotype" w:hAnsi="Palatino Linotype" w:cs="Palatino Linotype"/>
          <w:b/>
          <w:bCs/>
          <w:color w:val="000000"/>
          <w:sz w:val="24"/>
          <w:szCs w:val="24"/>
        </w:rPr>
        <w:t xml:space="preserve"> </w:t>
      </w:r>
      <w:r w:rsidRPr="00986365">
        <w:rPr>
          <w:rFonts w:ascii="Palatino Linotype" w:eastAsia="Palatino Linotype" w:hAnsi="Palatino Linotype" w:cs="Palatino Linotype"/>
          <w:b/>
          <w:bCs/>
          <w:color w:val="000000"/>
          <w:sz w:val="24"/>
          <w:szCs w:val="24"/>
        </w:rPr>
        <w:t>D</w:t>
      </w:r>
      <w:r w:rsidR="00986365">
        <w:rPr>
          <w:rFonts w:ascii="Palatino Linotype" w:eastAsia="Palatino Linotype" w:hAnsi="Palatino Linotype" w:cs="Palatino Linotype"/>
          <w:b/>
          <w:bCs/>
          <w:color w:val="000000"/>
          <w:sz w:val="24"/>
          <w:szCs w:val="24"/>
        </w:rPr>
        <w:t xml:space="preserve"> </w:t>
      </w:r>
      <w:r w:rsidRPr="00986365">
        <w:rPr>
          <w:rFonts w:ascii="Palatino Linotype" w:eastAsia="Palatino Linotype" w:hAnsi="Palatino Linotype" w:cs="Palatino Linotype"/>
          <w:b/>
          <w:bCs/>
          <w:color w:val="000000"/>
          <w:sz w:val="24"/>
          <w:szCs w:val="24"/>
        </w:rPr>
        <w:t>E</w:t>
      </w:r>
      <w:r w:rsidR="00986365">
        <w:rPr>
          <w:rFonts w:ascii="Palatino Linotype" w:eastAsia="Palatino Linotype" w:hAnsi="Palatino Linotype" w:cs="Palatino Linotype"/>
          <w:b/>
          <w:bCs/>
          <w:color w:val="000000"/>
          <w:sz w:val="24"/>
          <w:szCs w:val="24"/>
        </w:rPr>
        <w:t xml:space="preserve"> </w:t>
      </w:r>
      <w:r w:rsidRPr="00986365">
        <w:rPr>
          <w:rFonts w:ascii="Palatino Linotype" w:eastAsia="Palatino Linotype" w:hAnsi="Palatino Linotype" w:cs="Palatino Linotype"/>
          <w:b/>
          <w:bCs/>
          <w:color w:val="000000"/>
          <w:sz w:val="24"/>
          <w:szCs w:val="24"/>
        </w:rPr>
        <w:t>N</w:t>
      </w:r>
      <w:r w:rsidR="00986365">
        <w:rPr>
          <w:rFonts w:ascii="Palatino Linotype" w:eastAsia="Palatino Linotype" w:hAnsi="Palatino Linotype" w:cs="Palatino Linotype"/>
          <w:b/>
          <w:bCs/>
          <w:color w:val="000000"/>
          <w:sz w:val="24"/>
          <w:szCs w:val="24"/>
        </w:rPr>
        <w:t xml:space="preserve"> </w:t>
      </w:r>
      <w:r w:rsidRPr="00986365">
        <w:rPr>
          <w:rFonts w:ascii="Palatino Linotype" w:eastAsia="Palatino Linotype" w:hAnsi="Palatino Linotype" w:cs="Palatino Linotype"/>
          <w:b/>
          <w:bCs/>
          <w:color w:val="000000"/>
          <w:sz w:val="24"/>
          <w:szCs w:val="24"/>
        </w:rPr>
        <w:t>T</w:t>
      </w:r>
      <w:r w:rsidR="00986365">
        <w:rPr>
          <w:rFonts w:ascii="Palatino Linotype" w:eastAsia="Palatino Linotype" w:hAnsi="Palatino Linotype" w:cs="Palatino Linotype"/>
          <w:b/>
          <w:bCs/>
          <w:color w:val="000000"/>
          <w:sz w:val="24"/>
          <w:szCs w:val="24"/>
        </w:rPr>
        <w:t xml:space="preserve"> </w:t>
      </w:r>
      <w:r w:rsidRPr="00986365">
        <w:rPr>
          <w:rFonts w:ascii="Palatino Linotype" w:eastAsia="Palatino Linotype" w:hAnsi="Palatino Linotype" w:cs="Palatino Linotype"/>
          <w:b/>
          <w:bCs/>
          <w:color w:val="000000"/>
          <w:sz w:val="24"/>
          <w:szCs w:val="24"/>
        </w:rPr>
        <w:t>E</w:t>
      </w:r>
      <w:r w:rsidR="00986365">
        <w:rPr>
          <w:rFonts w:ascii="Palatino Linotype" w:eastAsia="Palatino Linotype" w:hAnsi="Palatino Linotype" w:cs="Palatino Linotype"/>
          <w:b/>
          <w:bCs/>
          <w:color w:val="000000"/>
          <w:sz w:val="24"/>
          <w:szCs w:val="24"/>
        </w:rPr>
        <w:t xml:space="preserve"> </w:t>
      </w:r>
      <w:r w:rsidRPr="00986365">
        <w:rPr>
          <w:rFonts w:ascii="Palatino Linotype" w:eastAsia="Palatino Linotype" w:hAnsi="Palatino Linotype" w:cs="Palatino Linotype"/>
          <w:b/>
          <w:bCs/>
          <w:color w:val="000000"/>
          <w:sz w:val="24"/>
          <w:szCs w:val="24"/>
        </w:rPr>
        <w:t>S</w:t>
      </w:r>
    </w:p>
    <w:p w:rsidR="00986365" w:rsidRPr="00986365" w:rsidRDefault="00986365" w:rsidP="00986365"/>
    <w:p w:rsidR="008F71DF" w:rsidRPr="00986365" w:rsidRDefault="00CC37FA">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sz w:val="24"/>
          <w:szCs w:val="24"/>
        </w:rPr>
      </w:pPr>
      <w:r w:rsidRPr="00986365">
        <w:rPr>
          <w:rFonts w:ascii="Palatino Linotype" w:eastAsia="Palatino Linotype" w:hAnsi="Palatino Linotype" w:cs="Palatino Linotype"/>
          <w:color w:val="000000"/>
          <w:sz w:val="24"/>
          <w:szCs w:val="24"/>
        </w:rPr>
        <w:t>El</w:t>
      </w:r>
      <w:r w:rsidRPr="00986365">
        <w:rPr>
          <w:rFonts w:ascii="Palatino Linotype" w:eastAsia="Palatino Linotype" w:hAnsi="Palatino Linotype" w:cs="Palatino Linotype"/>
          <w:b/>
          <w:bCs/>
          <w:color w:val="000000"/>
          <w:sz w:val="24"/>
          <w:szCs w:val="24"/>
        </w:rPr>
        <w:t xml:space="preserve"> veintiséis de enero de dos mil veintiséis, </w:t>
      </w:r>
      <w:r w:rsidRPr="00986365">
        <w:rPr>
          <w:rFonts w:ascii="Palatino Linotype" w:eastAsia="Palatino Linotype" w:hAnsi="Palatino Linotype" w:cs="Palatino Linotype"/>
          <w:color w:val="000000"/>
          <w:sz w:val="24"/>
          <w:szCs w:val="24"/>
        </w:rPr>
        <w:t xml:space="preserve">se presentó ante el </w:t>
      </w:r>
      <w:r w:rsidRPr="00986365">
        <w:rPr>
          <w:rFonts w:ascii="Palatino Linotype" w:eastAsia="Palatino Linotype" w:hAnsi="Palatino Linotype" w:cs="Palatino Linotype"/>
          <w:b/>
          <w:bCs/>
          <w:color w:val="000000"/>
          <w:sz w:val="24"/>
          <w:szCs w:val="24"/>
        </w:rPr>
        <w:t>SUJETO OBLIGADO</w:t>
      </w:r>
      <w:r w:rsidRPr="00986365">
        <w:rPr>
          <w:rFonts w:ascii="Palatino Linotype" w:eastAsia="Palatino Linotype" w:hAnsi="Palatino Linotype" w:cs="Palatino Linotype"/>
          <w:color w:val="000000"/>
          <w:sz w:val="24"/>
          <w:szCs w:val="24"/>
        </w:rPr>
        <w:t xml:space="preserve"> a través del SAIMEX, la solicitud de información pública registrada con el número</w:t>
      </w:r>
      <w:r w:rsidRPr="00986365">
        <w:rPr>
          <w:rFonts w:ascii="Palatino Linotype" w:eastAsia="Palatino Linotype" w:hAnsi="Palatino Linotype" w:cs="Palatino Linotype"/>
          <w:b/>
          <w:bCs/>
          <w:color w:val="000000"/>
          <w:sz w:val="24"/>
          <w:szCs w:val="24"/>
        </w:rPr>
        <w:t xml:space="preserve"> 00006/OASATIZARA/IP/2026; </w:t>
      </w:r>
      <w:r w:rsidRPr="00986365">
        <w:rPr>
          <w:rFonts w:ascii="Palatino Linotype" w:eastAsia="Palatino Linotype" w:hAnsi="Palatino Linotype" w:cs="Palatino Linotype"/>
          <w:color w:val="000000"/>
          <w:sz w:val="24"/>
          <w:szCs w:val="24"/>
        </w:rPr>
        <w:t>mediante la cual se solicitó la siguiente información:</w:t>
      </w:r>
    </w:p>
    <w:p w:rsidR="008F71DF" w:rsidRPr="00986365" w:rsidRDefault="008F71D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F71DF" w:rsidRPr="00986365" w:rsidRDefault="00CC37FA">
      <w:pPr>
        <w:pBdr>
          <w:top w:val="nil"/>
          <w:left w:val="nil"/>
          <w:bottom w:val="nil"/>
          <w:right w:val="nil"/>
          <w:between w:val="nil"/>
        </w:pBdr>
        <w:spacing w:after="0" w:line="360" w:lineRule="auto"/>
        <w:ind w:left="426" w:right="476"/>
        <w:jc w:val="both"/>
        <w:rPr>
          <w:rFonts w:ascii="Palatino Linotype" w:eastAsia="Palatino Linotype" w:hAnsi="Palatino Linotype" w:cs="Palatino Linotype"/>
          <w:i/>
          <w:iCs/>
          <w:color w:val="000000"/>
          <w:sz w:val="24"/>
          <w:szCs w:val="24"/>
        </w:rPr>
      </w:pPr>
      <w:r w:rsidRPr="00986365">
        <w:rPr>
          <w:rFonts w:ascii="Palatino Linotype" w:eastAsia="Palatino Linotype" w:hAnsi="Palatino Linotype" w:cs="Palatino Linotype"/>
          <w:i/>
          <w:iCs/>
          <w:color w:val="000000"/>
          <w:sz w:val="24"/>
          <w:szCs w:val="24"/>
        </w:rPr>
        <w:t xml:space="preserve">“Se requiere informe la </w:t>
      </w:r>
      <w:r w:rsidRPr="00986365">
        <w:rPr>
          <w:rFonts w:ascii="Palatino Linotype" w:eastAsia="Palatino Linotype" w:hAnsi="Palatino Linotype" w:cs="Palatino Linotype"/>
          <w:b/>
          <w:bCs/>
          <w:i/>
          <w:iCs/>
          <w:color w:val="000000"/>
          <w:sz w:val="24"/>
          <w:szCs w:val="24"/>
        </w:rPr>
        <w:t xml:space="preserve">causa o motivo </w:t>
      </w:r>
      <w:r w:rsidRPr="00986365">
        <w:rPr>
          <w:rFonts w:ascii="Palatino Linotype" w:eastAsia="Palatino Linotype" w:hAnsi="Palatino Linotype" w:cs="Palatino Linotype"/>
          <w:i/>
          <w:iCs/>
          <w:color w:val="000000"/>
          <w:sz w:val="24"/>
          <w:szCs w:val="24"/>
        </w:rPr>
        <w:t xml:space="preserve">por el cual no se ha realizado el pago del finiquito de quien fue servidor publico adscrito a este organismo hasta el pasado 31 de julio del año 2025, de nombre </w:t>
      </w:r>
      <w:r w:rsidR="00CD4FE7">
        <w:rPr>
          <w:rFonts w:ascii="Palatino Linotype" w:eastAsia="Palatino Linotype" w:hAnsi="Palatino Linotype" w:cs="Palatino Linotype"/>
          <w:i/>
          <w:iCs/>
          <w:color w:val="000000"/>
          <w:sz w:val="24"/>
          <w:szCs w:val="24"/>
        </w:rPr>
        <w:t>XXXX</w:t>
      </w:r>
      <w:r w:rsidRPr="00986365">
        <w:rPr>
          <w:rFonts w:ascii="Palatino Linotype" w:eastAsia="Palatino Linotype" w:hAnsi="Palatino Linotype" w:cs="Palatino Linotype"/>
          <w:i/>
          <w:iCs/>
          <w:color w:val="000000"/>
          <w:sz w:val="24"/>
          <w:szCs w:val="24"/>
        </w:rPr>
        <w:t xml:space="preserve"> con el numero de trabajador </w:t>
      </w:r>
      <w:r w:rsidR="009970C4" w:rsidRPr="00986365">
        <w:rPr>
          <w:rFonts w:ascii="Palatino Linotype" w:eastAsia="Palatino Linotype" w:hAnsi="Palatino Linotype" w:cs="Palatino Linotype"/>
          <w:i/>
          <w:iCs/>
          <w:color w:val="000000"/>
          <w:sz w:val="24"/>
          <w:szCs w:val="24"/>
        </w:rPr>
        <w:t>6122</w:t>
      </w:r>
      <w:r w:rsidRPr="00986365">
        <w:rPr>
          <w:rFonts w:ascii="Palatino Linotype" w:eastAsia="Palatino Linotype" w:hAnsi="Palatino Linotype" w:cs="Palatino Linotype"/>
          <w:i/>
          <w:iCs/>
          <w:color w:val="000000"/>
          <w:sz w:val="24"/>
          <w:szCs w:val="24"/>
        </w:rPr>
        <w:t xml:space="preserve"> adscrito a la Subdirección de Comercialización, del SAPASA, en el cual tenia el cargo de Supervisor Nivel C.; ello debido </w:t>
      </w:r>
      <w:r w:rsidRPr="00986365">
        <w:rPr>
          <w:rFonts w:ascii="Palatino Linotype" w:eastAsia="Palatino Linotype" w:hAnsi="Palatino Linotype" w:cs="Palatino Linotype"/>
          <w:i/>
          <w:iCs/>
          <w:color w:val="000000"/>
          <w:sz w:val="24"/>
          <w:szCs w:val="24"/>
        </w:rPr>
        <w:lastRenderedPageBreak/>
        <w:t>a que formalmente, junto con su renuncia, dentro del texto de dicho escrito, este agrego la solicitud de el pago del finiquito. y cuentan con un numero de cuenta bancaria donde se depositaba la quincena y pagos de aguinaldo y diversas prestaciones, por lo que deberá acreditar de manera fehaciente las diligencias, acciones y en su caso mecanismo que ha implementado para dar cumplimiento a dicho pago. Ello derivado a que es un derecho del trabajador que se realice dicho pago, y además de que es un delito la retención del sueldo o el peculio a que tiene derecho toda persona por haber prestado sus servicios. ahora como es bien sabido que el presidente municipal quien es familiar de la directora de personal, (ELSI) quien consulta en todo momento las decisiones o pagos que se autorizan realizar en SAPASA, lo cual se le da seguimiento por el primo de Wilfredo, (Subdirector General de SAPASA), también conocido como el feo se sirva informar y acreditar con documental” (Sic)</w:t>
      </w:r>
    </w:p>
    <w:p w:rsidR="008F71DF" w:rsidRPr="00986365" w:rsidRDefault="008F71DF">
      <w:pPr>
        <w:pBdr>
          <w:top w:val="nil"/>
          <w:left w:val="nil"/>
          <w:bottom w:val="nil"/>
          <w:right w:val="nil"/>
          <w:between w:val="nil"/>
        </w:pBdr>
        <w:spacing w:after="0" w:line="360" w:lineRule="auto"/>
        <w:ind w:left="851" w:right="34"/>
        <w:jc w:val="both"/>
        <w:rPr>
          <w:rFonts w:ascii="Palatino Linotype" w:eastAsia="Palatino Linotype" w:hAnsi="Palatino Linotype" w:cs="Palatino Linotype"/>
          <w:color w:val="000000"/>
          <w:sz w:val="24"/>
          <w:szCs w:val="24"/>
        </w:rPr>
      </w:pPr>
    </w:p>
    <w:p w:rsidR="008F71DF" w:rsidRPr="00986365" w:rsidRDefault="00CC37FA">
      <w:pPr>
        <w:numPr>
          <w:ilvl w:val="0"/>
          <w:numId w:val="2"/>
        </w:numPr>
        <w:pBdr>
          <w:top w:val="nil"/>
          <w:left w:val="nil"/>
          <w:bottom w:val="nil"/>
          <w:right w:val="nil"/>
          <w:between w:val="nil"/>
        </w:pBdr>
        <w:spacing w:after="0" w:line="360" w:lineRule="auto"/>
        <w:ind w:left="851" w:right="474"/>
        <w:jc w:val="both"/>
        <w:rPr>
          <w:rFonts w:ascii="Palatino Linotype" w:eastAsia="Palatino Linotype" w:hAnsi="Palatino Linotype" w:cs="Palatino Linotype"/>
          <w:color w:val="000000"/>
          <w:sz w:val="24"/>
          <w:szCs w:val="24"/>
        </w:rPr>
      </w:pPr>
      <w:r w:rsidRPr="00986365">
        <w:rPr>
          <w:rFonts w:ascii="Palatino Linotype" w:eastAsia="Palatino Linotype" w:hAnsi="Palatino Linotype" w:cs="Palatino Linotype"/>
          <w:color w:val="000000"/>
          <w:sz w:val="24"/>
          <w:szCs w:val="24"/>
        </w:rPr>
        <w:t xml:space="preserve">Se eligió como modalidad de entrega de la información: A través del </w:t>
      </w:r>
      <w:r w:rsidRPr="00986365">
        <w:rPr>
          <w:rFonts w:ascii="Palatino Linotype" w:eastAsia="Palatino Linotype" w:hAnsi="Palatino Linotype" w:cs="Palatino Linotype"/>
          <w:b/>
          <w:bCs/>
          <w:color w:val="000000"/>
          <w:sz w:val="24"/>
          <w:szCs w:val="24"/>
        </w:rPr>
        <w:t>SAIMEX.</w:t>
      </w:r>
    </w:p>
    <w:p w:rsidR="008F71DF" w:rsidRPr="00986365" w:rsidRDefault="008F71DF">
      <w:pPr>
        <w:pBdr>
          <w:top w:val="nil"/>
          <w:left w:val="nil"/>
          <w:bottom w:val="nil"/>
          <w:right w:val="nil"/>
          <w:between w:val="nil"/>
        </w:pBdr>
        <w:spacing w:after="0" w:line="360" w:lineRule="auto"/>
        <w:ind w:left="851" w:right="474"/>
        <w:jc w:val="both"/>
        <w:rPr>
          <w:rFonts w:ascii="Palatino Linotype" w:eastAsia="Palatino Linotype" w:hAnsi="Palatino Linotype" w:cs="Palatino Linotype"/>
          <w:color w:val="000000"/>
          <w:sz w:val="24"/>
          <w:szCs w:val="24"/>
        </w:rPr>
      </w:pPr>
    </w:p>
    <w:p w:rsidR="008F71DF" w:rsidRPr="00986365" w:rsidRDefault="00CC37FA">
      <w:pPr>
        <w:pStyle w:val="Ttulo1"/>
        <w:spacing w:before="0" w:line="360" w:lineRule="auto"/>
        <w:jc w:val="center"/>
        <w:rPr>
          <w:rFonts w:ascii="Palatino Linotype" w:eastAsia="Palatino Linotype" w:hAnsi="Palatino Linotype" w:cs="Palatino Linotype"/>
          <w:b/>
          <w:bCs/>
          <w:color w:val="000000"/>
          <w:sz w:val="24"/>
          <w:szCs w:val="24"/>
        </w:rPr>
      </w:pPr>
      <w:r w:rsidRPr="00986365">
        <w:rPr>
          <w:rFonts w:ascii="Palatino Linotype" w:eastAsia="Palatino Linotype" w:hAnsi="Palatino Linotype" w:cs="Palatino Linotype"/>
          <w:b/>
          <w:bCs/>
          <w:color w:val="000000"/>
          <w:sz w:val="24"/>
          <w:szCs w:val="24"/>
        </w:rPr>
        <w:t>RESPUESTA</w:t>
      </w:r>
    </w:p>
    <w:p w:rsidR="008F71DF" w:rsidRPr="00986365" w:rsidRDefault="008F71DF">
      <w:pPr>
        <w:rPr>
          <w:rFonts w:ascii="Palatino Linotype" w:eastAsia="Palatino Linotype" w:hAnsi="Palatino Linotype" w:cs="Palatino Linotype"/>
          <w:sz w:val="24"/>
          <w:szCs w:val="24"/>
        </w:rPr>
      </w:pPr>
    </w:p>
    <w:p w:rsidR="008F71DF" w:rsidRPr="00986365" w:rsidRDefault="00CC37FA">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bCs/>
          <w:color w:val="000000"/>
          <w:sz w:val="24"/>
          <w:szCs w:val="24"/>
        </w:rPr>
      </w:pPr>
      <w:r w:rsidRPr="00986365">
        <w:rPr>
          <w:rFonts w:ascii="Palatino Linotype" w:eastAsia="Palatino Linotype" w:hAnsi="Palatino Linotype" w:cs="Palatino Linotype"/>
          <w:color w:val="000000"/>
          <w:sz w:val="24"/>
          <w:szCs w:val="24"/>
        </w:rPr>
        <w:t xml:space="preserve">El </w:t>
      </w:r>
      <w:r w:rsidRPr="00986365">
        <w:rPr>
          <w:rFonts w:ascii="Palatino Linotype" w:eastAsia="Palatino Linotype" w:hAnsi="Palatino Linotype" w:cs="Palatino Linotype"/>
          <w:b/>
          <w:bCs/>
          <w:color w:val="000000"/>
          <w:sz w:val="24"/>
          <w:szCs w:val="24"/>
        </w:rPr>
        <w:t>once de febrero de dos mil veintiséis,</w:t>
      </w:r>
      <w:r w:rsidRPr="00986365">
        <w:rPr>
          <w:rFonts w:ascii="Palatino Linotype" w:eastAsia="Palatino Linotype" w:hAnsi="Palatino Linotype" w:cs="Palatino Linotype"/>
          <w:color w:val="000000"/>
          <w:sz w:val="24"/>
          <w:szCs w:val="24"/>
        </w:rPr>
        <w:t xml:space="preserve"> el </w:t>
      </w:r>
      <w:r w:rsidRPr="00986365">
        <w:rPr>
          <w:rFonts w:ascii="Palatino Linotype" w:eastAsia="Palatino Linotype" w:hAnsi="Palatino Linotype" w:cs="Palatino Linotype"/>
          <w:b/>
          <w:bCs/>
          <w:color w:val="000000"/>
          <w:sz w:val="24"/>
          <w:szCs w:val="24"/>
        </w:rPr>
        <w:t xml:space="preserve">SUJETO OBLIGADO, </w:t>
      </w:r>
      <w:r w:rsidRPr="00986365">
        <w:rPr>
          <w:rFonts w:ascii="Palatino Linotype" w:eastAsia="Palatino Linotype" w:hAnsi="Palatino Linotype" w:cs="Palatino Linotype"/>
          <w:color w:val="000000"/>
          <w:sz w:val="24"/>
          <w:szCs w:val="24"/>
        </w:rPr>
        <w:t>dio respuesta a través de los archivos siguientes:</w:t>
      </w:r>
    </w:p>
    <w:p w:rsidR="008F71DF" w:rsidRPr="00986365" w:rsidRDefault="008F71DF">
      <w:pPr>
        <w:pBdr>
          <w:top w:val="nil"/>
          <w:left w:val="nil"/>
          <w:bottom w:val="nil"/>
          <w:right w:val="nil"/>
          <w:between w:val="nil"/>
        </w:pBdr>
        <w:spacing w:after="0" w:line="360" w:lineRule="auto"/>
        <w:jc w:val="both"/>
        <w:rPr>
          <w:rFonts w:ascii="Palatino Linotype" w:eastAsia="Palatino Linotype" w:hAnsi="Palatino Linotype" w:cs="Palatino Linotype"/>
          <w:b/>
          <w:bCs/>
          <w:i/>
          <w:iCs/>
          <w:color w:val="000000"/>
          <w:sz w:val="24"/>
          <w:szCs w:val="24"/>
        </w:rPr>
      </w:pPr>
    </w:p>
    <w:p w:rsidR="008F71DF" w:rsidRPr="00986365" w:rsidRDefault="00CC37FA">
      <w:pPr>
        <w:numPr>
          <w:ilvl w:val="0"/>
          <w:numId w:val="2"/>
        </w:numPr>
        <w:pBdr>
          <w:top w:val="nil"/>
          <w:left w:val="nil"/>
          <w:bottom w:val="nil"/>
          <w:right w:val="nil"/>
          <w:between w:val="nil"/>
        </w:pBdr>
        <w:spacing w:after="0" w:line="360" w:lineRule="auto"/>
        <w:ind w:left="709" w:right="474"/>
        <w:jc w:val="both"/>
        <w:rPr>
          <w:rFonts w:ascii="Palatino Linotype" w:eastAsia="Palatino Linotype" w:hAnsi="Palatino Linotype" w:cs="Palatino Linotype"/>
          <w:b/>
          <w:bCs/>
          <w:i/>
          <w:iCs/>
          <w:color w:val="000000"/>
          <w:sz w:val="24"/>
          <w:szCs w:val="24"/>
        </w:rPr>
      </w:pPr>
      <w:r w:rsidRPr="00986365">
        <w:rPr>
          <w:rFonts w:ascii="Palatino Linotype" w:eastAsia="Palatino Linotype" w:hAnsi="Palatino Linotype" w:cs="Palatino Linotype"/>
          <w:b/>
          <w:bCs/>
          <w:i/>
          <w:iCs/>
          <w:color w:val="000000"/>
          <w:sz w:val="24"/>
          <w:szCs w:val="24"/>
        </w:rPr>
        <w:t xml:space="preserve">SOPORTE DOCUMENTAL 00006-2026.pdf: </w:t>
      </w:r>
    </w:p>
    <w:p w:rsidR="008F71DF" w:rsidRPr="00986365" w:rsidRDefault="00CC37FA">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color w:val="000000"/>
          <w:sz w:val="24"/>
          <w:szCs w:val="24"/>
        </w:rPr>
      </w:pPr>
      <w:r w:rsidRPr="00986365">
        <w:rPr>
          <w:rFonts w:ascii="Palatino Linotype" w:eastAsia="Palatino Linotype" w:hAnsi="Palatino Linotype" w:cs="Palatino Linotype"/>
          <w:color w:val="000000"/>
          <w:sz w:val="24"/>
          <w:szCs w:val="24"/>
        </w:rPr>
        <w:t xml:space="preserve">Oficio firmado por el Titular de la Unidad de Transparencia, por el que le solicitó a la Subdirectora de Administración de atención a lo solicitado. </w:t>
      </w:r>
    </w:p>
    <w:p w:rsidR="008F71DF" w:rsidRPr="00986365" w:rsidRDefault="00CC37FA">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color w:val="000000"/>
          <w:sz w:val="24"/>
          <w:szCs w:val="24"/>
        </w:rPr>
      </w:pPr>
      <w:r w:rsidRPr="00986365">
        <w:rPr>
          <w:rFonts w:ascii="Palatino Linotype" w:eastAsia="Palatino Linotype" w:hAnsi="Palatino Linotype" w:cs="Palatino Linotype"/>
          <w:color w:val="000000"/>
          <w:sz w:val="24"/>
          <w:szCs w:val="24"/>
        </w:rPr>
        <w:lastRenderedPageBreak/>
        <w:t>Acuse de la solicitud de información.</w:t>
      </w:r>
    </w:p>
    <w:p w:rsidR="008F71DF" w:rsidRPr="00986365" w:rsidRDefault="008F71DF">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color w:val="000000"/>
          <w:sz w:val="24"/>
          <w:szCs w:val="24"/>
        </w:rPr>
      </w:pPr>
    </w:p>
    <w:p w:rsidR="008F71DF" w:rsidRPr="00986365" w:rsidRDefault="00CC37FA">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color w:val="000000"/>
          <w:sz w:val="24"/>
          <w:szCs w:val="24"/>
        </w:rPr>
      </w:pPr>
      <w:r w:rsidRPr="00986365">
        <w:rPr>
          <w:rFonts w:ascii="Palatino Linotype" w:eastAsia="Palatino Linotype" w:hAnsi="Palatino Linotype" w:cs="Palatino Linotype"/>
          <w:color w:val="000000"/>
          <w:sz w:val="24"/>
          <w:szCs w:val="24"/>
        </w:rPr>
        <w:t>Oficio firmado por la Subdirectora de Administración por el que informo lo siguiente:</w:t>
      </w:r>
    </w:p>
    <w:p w:rsidR="008F71DF" w:rsidRPr="00986365" w:rsidRDefault="00CC37FA">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r w:rsidRPr="00986365">
        <w:rPr>
          <w:rFonts w:ascii="Palatino Linotype" w:eastAsia="Palatino Linotype" w:hAnsi="Palatino Linotype" w:cs="Palatino Linotype"/>
          <w:i/>
          <w:iCs/>
          <w:color w:val="000000"/>
          <w:sz w:val="24"/>
          <w:szCs w:val="24"/>
        </w:rPr>
        <w:t xml:space="preserve">“le informo que el </w:t>
      </w:r>
      <w:r w:rsidR="00CD4FE7">
        <w:rPr>
          <w:rFonts w:ascii="Palatino Linotype" w:eastAsia="Palatino Linotype" w:hAnsi="Palatino Linotype" w:cs="Palatino Linotype"/>
          <w:i/>
          <w:iCs/>
          <w:color w:val="000000"/>
          <w:sz w:val="24"/>
          <w:szCs w:val="24"/>
        </w:rPr>
        <w:t>XXXX</w:t>
      </w:r>
      <w:r w:rsidRPr="00986365">
        <w:rPr>
          <w:rFonts w:ascii="Palatino Linotype" w:eastAsia="Palatino Linotype" w:hAnsi="Palatino Linotype" w:cs="Palatino Linotype"/>
          <w:i/>
          <w:iCs/>
          <w:color w:val="000000"/>
          <w:sz w:val="24"/>
          <w:szCs w:val="24"/>
        </w:rPr>
        <w:t xml:space="preserve"> contaba con el número de empleado 6122 con fecha de ingreso de 16 de Enero de 2024 y fecha de baja 01 de Enero de 2025 y en virtud de que posteriormente se contrató de manera inmediata con fecha 02 de Enero de 2025; es por ello que no se realizó el pago de finiquito.”</w:t>
      </w:r>
    </w:p>
    <w:p w:rsidR="008F71DF" w:rsidRPr="00986365" w:rsidRDefault="008F71DF">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p>
    <w:p w:rsidR="008F71DF" w:rsidRPr="00986365" w:rsidRDefault="00CC37FA">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color w:val="000000"/>
          <w:sz w:val="24"/>
          <w:szCs w:val="24"/>
        </w:rPr>
      </w:pPr>
      <w:r w:rsidRPr="00986365">
        <w:rPr>
          <w:rFonts w:ascii="Palatino Linotype" w:eastAsia="Palatino Linotype" w:hAnsi="Palatino Linotype" w:cs="Palatino Linotype"/>
          <w:color w:val="000000"/>
          <w:sz w:val="24"/>
          <w:szCs w:val="24"/>
        </w:rPr>
        <w:t xml:space="preserve">Oficio firmado por el Titular de la Unidad de Transparencia, por el que </w:t>
      </w:r>
      <w:r w:rsidRPr="00986365">
        <w:rPr>
          <w:rFonts w:ascii="Palatino Linotype" w:eastAsia="Palatino Linotype" w:hAnsi="Palatino Linotype" w:cs="Palatino Linotype"/>
          <w:sz w:val="24"/>
          <w:szCs w:val="24"/>
        </w:rPr>
        <w:t>informó</w:t>
      </w:r>
      <w:r w:rsidRPr="00986365">
        <w:rPr>
          <w:rFonts w:ascii="Palatino Linotype" w:eastAsia="Palatino Linotype" w:hAnsi="Palatino Linotype" w:cs="Palatino Linotype"/>
          <w:color w:val="000000"/>
          <w:sz w:val="24"/>
          <w:szCs w:val="24"/>
        </w:rPr>
        <w:t xml:space="preserve"> al solicitante que, la Directora de Administración dio respuesta. </w:t>
      </w:r>
    </w:p>
    <w:p w:rsidR="008F71DF" w:rsidRPr="00986365" w:rsidRDefault="008F71D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F71DF" w:rsidRPr="00986365" w:rsidRDefault="00CC37FA">
      <w:pPr>
        <w:pBdr>
          <w:top w:val="nil"/>
          <w:left w:val="nil"/>
          <w:bottom w:val="nil"/>
          <w:right w:val="nil"/>
          <w:between w:val="nil"/>
        </w:pBdr>
        <w:spacing w:after="0" w:line="360" w:lineRule="auto"/>
        <w:jc w:val="center"/>
        <w:rPr>
          <w:rFonts w:ascii="Palatino Linotype" w:eastAsia="Palatino Linotype" w:hAnsi="Palatino Linotype" w:cs="Palatino Linotype"/>
          <w:b/>
          <w:bCs/>
          <w:color w:val="000000"/>
          <w:sz w:val="24"/>
          <w:szCs w:val="24"/>
        </w:rPr>
      </w:pPr>
      <w:r w:rsidRPr="00986365">
        <w:rPr>
          <w:rFonts w:ascii="Palatino Linotype" w:eastAsia="Palatino Linotype" w:hAnsi="Palatino Linotype" w:cs="Palatino Linotype"/>
          <w:b/>
          <w:bCs/>
          <w:color w:val="000000"/>
          <w:sz w:val="24"/>
          <w:szCs w:val="24"/>
        </w:rPr>
        <w:t>INCONFORMIDAD</w:t>
      </w:r>
    </w:p>
    <w:p w:rsidR="008F71DF" w:rsidRPr="00986365" w:rsidRDefault="00CC37FA">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i/>
          <w:iCs/>
          <w:color w:val="000000"/>
          <w:sz w:val="24"/>
          <w:szCs w:val="24"/>
        </w:rPr>
      </w:pPr>
      <w:r w:rsidRPr="00986365">
        <w:rPr>
          <w:rFonts w:ascii="Palatino Linotype" w:eastAsia="Palatino Linotype" w:hAnsi="Palatino Linotype" w:cs="Palatino Linotype"/>
          <w:color w:val="000000"/>
          <w:sz w:val="24"/>
          <w:szCs w:val="24"/>
        </w:rPr>
        <w:t xml:space="preserve">Inconforme con lo anterior, el </w:t>
      </w:r>
      <w:r w:rsidRPr="00986365">
        <w:rPr>
          <w:rFonts w:ascii="Palatino Linotype" w:eastAsia="Palatino Linotype" w:hAnsi="Palatino Linotype" w:cs="Palatino Linotype"/>
          <w:b/>
          <w:bCs/>
          <w:color w:val="000000"/>
          <w:sz w:val="24"/>
          <w:szCs w:val="24"/>
        </w:rPr>
        <w:t>doce de febrero de dos mil veintiséis</w:t>
      </w:r>
      <w:r w:rsidRPr="00986365">
        <w:rPr>
          <w:rFonts w:ascii="Palatino Linotype" w:eastAsia="Palatino Linotype" w:hAnsi="Palatino Linotype" w:cs="Palatino Linotype"/>
          <w:color w:val="000000"/>
          <w:sz w:val="24"/>
          <w:szCs w:val="24"/>
        </w:rPr>
        <w:t xml:space="preserve">, el hoy </w:t>
      </w:r>
      <w:r w:rsidRPr="00986365">
        <w:rPr>
          <w:rFonts w:ascii="Palatino Linotype" w:eastAsia="Palatino Linotype" w:hAnsi="Palatino Linotype" w:cs="Palatino Linotype"/>
          <w:b/>
          <w:bCs/>
          <w:color w:val="000000"/>
          <w:sz w:val="24"/>
          <w:szCs w:val="24"/>
        </w:rPr>
        <w:t xml:space="preserve">RECURRENTE, </w:t>
      </w:r>
      <w:r w:rsidRPr="00986365">
        <w:rPr>
          <w:rFonts w:ascii="Palatino Linotype" w:eastAsia="Palatino Linotype" w:hAnsi="Palatino Linotype" w:cs="Palatino Linotype"/>
          <w:color w:val="000000"/>
          <w:sz w:val="24"/>
          <w:szCs w:val="24"/>
        </w:rPr>
        <w:t xml:space="preserve">interpuso recurso de revisión en contra de la respuesta emitida por el </w:t>
      </w:r>
      <w:r w:rsidRPr="00986365">
        <w:rPr>
          <w:rFonts w:ascii="Palatino Linotype" w:eastAsia="Palatino Linotype" w:hAnsi="Palatino Linotype" w:cs="Palatino Linotype"/>
          <w:b/>
          <w:bCs/>
          <w:color w:val="000000"/>
          <w:sz w:val="24"/>
          <w:szCs w:val="24"/>
        </w:rPr>
        <w:t>SUJETO OBLIGADO</w:t>
      </w:r>
      <w:r w:rsidRPr="00986365">
        <w:rPr>
          <w:rFonts w:ascii="Palatino Linotype" w:eastAsia="Palatino Linotype" w:hAnsi="Palatino Linotype" w:cs="Palatino Linotype"/>
          <w:color w:val="000000"/>
          <w:sz w:val="24"/>
          <w:szCs w:val="24"/>
        </w:rPr>
        <w:t>, manifestando las siguientes razones o motivos de inconformidad:</w:t>
      </w:r>
    </w:p>
    <w:p w:rsidR="008F71DF" w:rsidRPr="00986365" w:rsidRDefault="008F71DF">
      <w:pPr>
        <w:pBdr>
          <w:top w:val="nil"/>
          <w:left w:val="nil"/>
          <w:bottom w:val="nil"/>
          <w:right w:val="nil"/>
          <w:between w:val="nil"/>
        </w:pBdr>
        <w:tabs>
          <w:tab w:val="left" w:pos="0"/>
        </w:tabs>
        <w:spacing w:after="0" w:line="360" w:lineRule="auto"/>
        <w:ind w:right="49"/>
        <w:jc w:val="both"/>
        <w:rPr>
          <w:rFonts w:ascii="Palatino Linotype" w:eastAsia="Palatino Linotype" w:hAnsi="Palatino Linotype" w:cs="Palatino Linotype"/>
          <w:i/>
          <w:iCs/>
          <w:color w:val="000000"/>
          <w:sz w:val="24"/>
          <w:szCs w:val="24"/>
        </w:rPr>
      </w:pPr>
    </w:p>
    <w:p w:rsidR="008F71DF" w:rsidRPr="00986365" w:rsidRDefault="00CC37FA">
      <w:pPr>
        <w:numPr>
          <w:ilvl w:val="0"/>
          <w:numId w:val="2"/>
        </w:numPr>
        <w:pBdr>
          <w:top w:val="nil"/>
          <w:left w:val="nil"/>
          <w:bottom w:val="nil"/>
          <w:right w:val="nil"/>
          <w:between w:val="nil"/>
        </w:pBdr>
        <w:spacing w:after="0" w:line="276" w:lineRule="auto"/>
        <w:ind w:left="709" w:right="616" w:hanging="448"/>
        <w:jc w:val="both"/>
        <w:rPr>
          <w:rFonts w:ascii="Palatino Linotype" w:eastAsia="Palatino Linotype" w:hAnsi="Palatino Linotype" w:cs="Palatino Linotype"/>
          <w:i/>
          <w:iCs/>
          <w:color w:val="000000"/>
          <w:sz w:val="24"/>
          <w:szCs w:val="24"/>
        </w:rPr>
      </w:pPr>
      <w:bookmarkStart w:id="2" w:name="_heading=h.sz4sngxvcrxd" w:colFirst="0" w:colLast="0"/>
      <w:bookmarkEnd w:id="2"/>
      <w:r w:rsidRPr="00986365">
        <w:rPr>
          <w:rFonts w:ascii="Palatino Linotype" w:eastAsia="Palatino Linotype" w:hAnsi="Palatino Linotype" w:cs="Palatino Linotype"/>
          <w:b/>
          <w:bCs/>
          <w:color w:val="000000"/>
          <w:sz w:val="24"/>
          <w:szCs w:val="24"/>
        </w:rPr>
        <w:t xml:space="preserve">Acto impugnado: </w:t>
      </w:r>
      <w:r w:rsidRPr="00986365">
        <w:rPr>
          <w:rFonts w:ascii="Palatino Linotype" w:eastAsia="Palatino Linotype" w:hAnsi="Palatino Linotype" w:cs="Palatino Linotype"/>
          <w:i/>
          <w:iCs/>
          <w:color w:val="000000"/>
          <w:sz w:val="24"/>
          <w:szCs w:val="24"/>
        </w:rPr>
        <w:t xml:space="preserve">“la respuesta entregada mediante soporte documental contenida en el oficio SAPASA/SA/DCH/0131/2026 SIGNADA POR Patricia Ponce Ramírez, titular de Administración, quien por cierto fue impuesta por el presidente municipal en dicho cargo y es quien sigue instrucciones directas al igual que la lic Elsi quien es familiar del presidente municipal debido a que </w:t>
      </w:r>
      <w:r w:rsidRPr="00986365">
        <w:rPr>
          <w:rFonts w:ascii="Palatino Linotype" w:eastAsia="Palatino Linotype" w:hAnsi="Palatino Linotype" w:cs="Palatino Linotype"/>
          <w:i/>
          <w:iCs/>
          <w:color w:val="000000"/>
          <w:sz w:val="24"/>
          <w:szCs w:val="24"/>
          <w:u w:val="single"/>
        </w:rPr>
        <w:t>no da respuesta a la solicitud de información</w:t>
      </w:r>
      <w:r w:rsidRPr="00986365">
        <w:rPr>
          <w:rFonts w:ascii="Palatino Linotype" w:eastAsia="Palatino Linotype" w:hAnsi="Palatino Linotype" w:cs="Palatino Linotype"/>
          <w:i/>
          <w:iCs/>
          <w:color w:val="000000"/>
          <w:sz w:val="24"/>
          <w:szCs w:val="24"/>
        </w:rPr>
        <w:t xml:space="preserve"> realizando manifestaciones fuera de lugar y de contexto”</w:t>
      </w:r>
    </w:p>
    <w:p w:rsidR="008F71DF" w:rsidRPr="00986365" w:rsidRDefault="008F71DF">
      <w:pPr>
        <w:pBdr>
          <w:top w:val="nil"/>
          <w:left w:val="nil"/>
          <w:bottom w:val="nil"/>
          <w:right w:val="nil"/>
          <w:between w:val="nil"/>
        </w:pBdr>
        <w:spacing w:after="0" w:line="360" w:lineRule="auto"/>
        <w:ind w:left="709" w:right="616"/>
        <w:jc w:val="both"/>
        <w:rPr>
          <w:rFonts w:ascii="Palatino Linotype" w:eastAsia="Palatino Linotype" w:hAnsi="Palatino Linotype" w:cs="Palatino Linotype"/>
          <w:i/>
          <w:iCs/>
          <w:color w:val="000000"/>
          <w:sz w:val="24"/>
          <w:szCs w:val="24"/>
        </w:rPr>
      </w:pPr>
    </w:p>
    <w:p w:rsidR="008F71DF" w:rsidRPr="00986365" w:rsidRDefault="00CC37FA">
      <w:pPr>
        <w:numPr>
          <w:ilvl w:val="0"/>
          <w:numId w:val="2"/>
        </w:numPr>
        <w:pBdr>
          <w:top w:val="nil"/>
          <w:left w:val="nil"/>
          <w:bottom w:val="nil"/>
          <w:right w:val="nil"/>
          <w:between w:val="nil"/>
        </w:pBdr>
        <w:spacing w:after="0" w:line="276" w:lineRule="auto"/>
        <w:ind w:left="709" w:right="616" w:hanging="448"/>
        <w:jc w:val="both"/>
        <w:rPr>
          <w:rFonts w:ascii="Palatino Linotype" w:eastAsia="Palatino Linotype" w:hAnsi="Palatino Linotype" w:cs="Palatino Linotype"/>
          <w:i/>
          <w:iCs/>
          <w:color w:val="000000"/>
          <w:sz w:val="24"/>
          <w:szCs w:val="24"/>
        </w:rPr>
      </w:pPr>
      <w:bookmarkStart w:id="3" w:name="_heading=h.q4ny55z1g6bu" w:colFirst="0" w:colLast="0"/>
      <w:bookmarkEnd w:id="3"/>
      <w:r w:rsidRPr="00986365">
        <w:rPr>
          <w:rFonts w:ascii="Palatino Linotype" w:eastAsia="Palatino Linotype" w:hAnsi="Palatino Linotype" w:cs="Palatino Linotype"/>
          <w:b/>
          <w:bCs/>
          <w:color w:val="000000"/>
          <w:sz w:val="24"/>
          <w:szCs w:val="24"/>
        </w:rPr>
        <w:t>Razones o Motivos de inconformidad: “</w:t>
      </w:r>
      <w:r w:rsidRPr="00986365">
        <w:rPr>
          <w:rFonts w:ascii="Palatino Linotype" w:eastAsia="Palatino Linotype" w:hAnsi="Palatino Linotype" w:cs="Palatino Linotype"/>
          <w:i/>
          <w:iCs/>
          <w:color w:val="000000"/>
          <w:sz w:val="24"/>
          <w:szCs w:val="24"/>
          <w:u w:val="single"/>
        </w:rPr>
        <w:t xml:space="preserve">Refiere que contaba con numero de empleado 6122 con fecha de ingreso 16 de enero de 2024 y 01 de enero de 2025 cause baja, </w:t>
      </w:r>
      <w:r w:rsidRPr="00986365">
        <w:rPr>
          <w:rFonts w:ascii="Palatino Linotype" w:eastAsia="Palatino Linotype" w:hAnsi="Palatino Linotype" w:cs="Palatino Linotype"/>
          <w:i/>
          <w:iCs/>
          <w:color w:val="000000"/>
          <w:sz w:val="24"/>
          <w:szCs w:val="24"/>
          <w:u w:val="single"/>
        </w:rPr>
        <w:lastRenderedPageBreak/>
        <w:t>y de manera inmediata se renovó contrato el 2 de enero de 2025, motivo por el que supuestamente no se realizó pago de finiquito</w:t>
      </w:r>
      <w:r w:rsidRPr="00986365">
        <w:rPr>
          <w:rFonts w:ascii="Palatino Linotype" w:eastAsia="Palatino Linotype" w:hAnsi="Palatino Linotype" w:cs="Palatino Linotype"/>
          <w:i/>
          <w:iCs/>
          <w:color w:val="000000"/>
          <w:sz w:val="24"/>
          <w:szCs w:val="24"/>
        </w:rPr>
        <w:t xml:space="preserve">, Al respecto, se debe aclarar y ilustrar a este órgano de alzada, ello fue debido a que fue instrucción directa del presidente municipal que todo el personal de confianza que había entrado en la vigencia de su titularidad como presidente municipal, en el periodo que le antecede, debía renunciar, y es el caso que solo algunos se nos renovó el contrato, dicha instrucción fue derivada a la exigencia en participar de manera activa y materialmente en la campaña para su reelección y quien no colaborara seria desincorporado de su trabajo. Motivo por el cual, se debe aclarar que la solicitud de información, se concretó en saber las causa motivo o razón, para no hacer el pago del finiquito o en su caso acreditara las gestiones que se ha realizado para hacer el pago del finiquito al término de la relación laboral de </w:t>
      </w:r>
      <w:r w:rsidR="00CD4FE7">
        <w:rPr>
          <w:rFonts w:ascii="Palatino Linotype" w:eastAsia="Palatino Linotype" w:hAnsi="Palatino Linotype" w:cs="Palatino Linotype"/>
          <w:i/>
          <w:iCs/>
          <w:color w:val="000000"/>
          <w:sz w:val="24"/>
          <w:szCs w:val="24"/>
        </w:rPr>
        <w:t>XXXX</w:t>
      </w:r>
      <w:r w:rsidRPr="00986365">
        <w:rPr>
          <w:rFonts w:ascii="Palatino Linotype" w:eastAsia="Palatino Linotype" w:hAnsi="Palatino Linotype" w:cs="Palatino Linotype"/>
          <w:i/>
          <w:iCs/>
          <w:color w:val="000000"/>
          <w:sz w:val="24"/>
          <w:szCs w:val="24"/>
        </w:rPr>
        <w:t xml:space="preserve">, después de causar baja el mes de junio del año 2025, mas no en la forma que amañada y cobardemente pretenden hacer creer que dan cumplimiuetno a dicho requerimiento de información Y cobardemente lo realizan de esa manera debido a que han pisoteado el derecho al finiquito por renuncia voluntaria que en México es un derecho laboral fundamental consagrado en el Artículo 123 de la Constitución Política de los Estados Unidos Mexicanos el cual protege la dignidad del trabajador y garantiza el pago de prestaciones devengadas. Este derecho se formaliza y detalla en la Ley del Trabajo. Pero aun más lo realizan por la injustificada razón de que pretenden no pagar las horas extras que cubrió en el empleo, lo cual en caso de no realizarse de manera indudable se requerirá por la vía jurisdiccional correspondiente En otras palabras la información no fue proporcionada y de manera amañada infundada y de manera mezquina pretenden no contestar debido a que no se cuenta con justificación alguna para su ilícito actuar, ya que es bien sabido que la retención de el pago de sueldo es un delito contemplado en norma penal sustantiva del estado de México Motivo por el cual se debe de obligar a realizar la entrega de dicha información en los términos solicitados y no tenerse por cumplida la solicitud de información . Por ora parte derivado de que es obligación de toda persona que tenga conocimientos de un hecho delictivo, realizar la denuncia correspondiente, en el </w:t>
      </w:r>
      <w:r w:rsidRPr="00986365">
        <w:rPr>
          <w:rFonts w:ascii="Palatino Linotype" w:eastAsia="Palatino Linotype" w:hAnsi="Palatino Linotype" w:cs="Palatino Linotype"/>
          <w:i/>
          <w:iCs/>
          <w:color w:val="000000"/>
          <w:sz w:val="24"/>
          <w:szCs w:val="24"/>
        </w:rPr>
        <w:lastRenderedPageBreak/>
        <w:t>entendido de que existen delitos de comisión por omisión en que pueden incurrir los servidores públicos, deberá pronunciarse este órgano en relación a los mismos</w:t>
      </w:r>
      <w:r w:rsidRPr="00986365">
        <w:rPr>
          <w:rFonts w:ascii="Palatino Linotype" w:eastAsia="Palatino Linotype" w:hAnsi="Palatino Linotype" w:cs="Palatino Linotype"/>
          <w:color w:val="000000"/>
          <w:sz w:val="24"/>
          <w:szCs w:val="24"/>
        </w:rPr>
        <w:t>”</w:t>
      </w:r>
    </w:p>
    <w:p w:rsidR="008F71DF" w:rsidRPr="00986365" w:rsidRDefault="008F71DF">
      <w:pPr>
        <w:pBdr>
          <w:top w:val="nil"/>
          <w:left w:val="nil"/>
          <w:bottom w:val="nil"/>
          <w:right w:val="nil"/>
          <w:between w:val="nil"/>
        </w:pBdr>
        <w:spacing w:after="0" w:line="276" w:lineRule="auto"/>
        <w:ind w:left="709" w:right="616"/>
        <w:jc w:val="both"/>
        <w:rPr>
          <w:rFonts w:ascii="Palatino Linotype" w:eastAsia="Palatino Linotype" w:hAnsi="Palatino Linotype" w:cs="Palatino Linotype"/>
          <w:i/>
          <w:iCs/>
          <w:color w:val="000000"/>
          <w:sz w:val="24"/>
          <w:szCs w:val="24"/>
        </w:rPr>
      </w:pPr>
    </w:p>
    <w:p w:rsidR="008F71DF" w:rsidRPr="00986365" w:rsidRDefault="00CC37FA">
      <w:pPr>
        <w:pBdr>
          <w:top w:val="nil"/>
          <w:left w:val="nil"/>
          <w:bottom w:val="nil"/>
          <w:right w:val="nil"/>
          <w:between w:val="nil"/>
        </w:pBdr>
        <w:spacing w:after="0" w:line="276" w:lineRule="auto"/>
        <w:ind w:left="709" w:right="616"/>
        <w:jc w:val="both"/>
        <w:rPr>
          <w:rFonts w:ascii="Palatino Linotype" w:eastAsia="Palatino Linotype" w:hAnsi="Palatino Linotype" w:cs="Palatino Linotype"/>
          <w:color w:val="000000"/>
          <w:sz w:val="24"/>
          <w:szCs w:val="24"/>
        </w:rPr>
      </w:pPr>
      <w:r w:rsidRPr="00986365">
        <w:rPr>
          <w:rFonts w:ascii="Palatino Linotype" w:eastAsia="Palatino Linotype" w:hAnsi="Palatino Linotype" w:cs="Palatino Linotype"/>
          <w:color w:val="000000"/>
          <w:sz w:val="24"/>
          <w:szCs w:val="24"/>
        </w:rPr>
        <w:t>Al recurso de revisión adjuntó el archivo remitido en respuesta.</w:t>
      </w:r>
    </w:p>
    <w:p w:rsidR="008F71DF" w:rsidRPr="00986365" w:rsidRDefault="008F71DF">
      <w:pPr>
        <w:pBdr>
          <w:top w:val="nil"/>
          <w:left w:val="nil"/>
          <w:bottom w:val="nil"/>
          <w:right w:val="nil"/>
          <w:between w:val="nil"/>
        </w:pBdr>
        <w:spacing w:after="0" w:line="276" w:lineRule="auto"/>
        <w:ind w:right="616"/>
        <w:jc w:val="both"/>
        <w:rPr>
          <w:rFonts w:ascii="Palatino Linotype" w:eastAsia="Palatino Linotype" w:hAnsi="Palatino Linotype" w:cs="Palatino Linotype"/>
          <w:i/>
          <w:iCs/>
          <w:color w:val="000000"/>
          <w:sz w:val="24"/>
          <w:szCs w:val="24"/>
        </w:rPr>
      </w:pPr>
    </w:p>
    <w:p w:rsidR="008F71DF" w:rsidRPr="00986365" w:rsidRDefault="008F71DF">
      <w:pPr>
        <w:spacing w:line="360" w:lineRule="auto"/>
        <w:jc w:val="both"/>
        <w:rPr>
          <w:rFonts w:ascii="Palatino Linotype" w:eastAsia="Palatino Linotype" w:hAnsi="Palatino Linotype" w:cs="Palatino Linotype"/>
          <w:i/>
          <w:iCs/>
          <w:color w:val="000000"/>
          <w:sz w:val="24"/>
          <w:szCs w:val="24"/>
        </w:rPr>
      </w:pPr>
    </w:p>
    <w:p w:rsidR="008F71DF" w:rsidRPr="00986365" w:rsidRDefault="00CC37FA">
      <w:pPr>
        <w:pStyle w:val="Ttulo1"/>
        <w:spacing w:before="0" w:line="360" w:lineRule="auto"/>
        <w:jc w:val="center"/>
        <w:rPr>
          <w:rFonts w:ascii="Palatino Linotype" w:eastAsia="Palatino Linotype" w:hAnsi="Palatino Linotype" w:cs="Palatino Linotype"/>
          <w:b/>
          <w:bCs/>
          <w:color w:val="000000"/>
          <w:sz w:val="24"/>
          <w:szCs w:val="24"/>
        </w:rPr>
      </w:pPr>
      <w:r w:rsidRPr="00986365">
        <w:rPr>
          <w:rFonts w:ascii="Palatino Linotype" w:eastAsia="Palatino Linotype" w:hAnsi="Palatino Linotype" w:cs="Palatino Linotype"/>
          <w:b/>
          <w:bCs/>
          <w:color w:val="000000"/>
          <w:sz w:val="24"/>
          <w:szCs w:val="24"/>
        </w:rPr>
        <w:t>MANIFESTACIONES</w:t>
      </w:r>
    </w:p>
    <w:p w:rsidR="008F71DF" w:rsidRPr="00986365" w:rsidRDefault="00CC37FA">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i/>
          <w:iCs/>
          <w:color w:val="000000"/>
          <w:sz w:val="24"/>
          <w:szCs w:val="24"/>
        </w:rPr>
      </w:pPr>
      <w:r w:rsidRPr="00986365">
        <w:rPr>
          <w:rFonts w:ascii="Palatino Linotype" w:eastAsia="Palatino Linotype" w:hAnsi="Palatino Linotype" w:cs="Palatino Linotype"/>
          <w:color w:val="000000"/>
          <w:sz w:val="24"/>
          <w:szCs w:val="24"/>
        </w:rPr>
        <w:t xml:space="preserve">La Comisionada Ponente con fundamento en lo dispuesto por el artículo 185 fracción II de la ley de la materia, a través del acuerdo de admisión notificado el </w:t>
      </w:r>
      <w:r w:rsidRPr="00986365">
        <w:rPr>
          <w:rFonts w:ascii="Palatino Linotype" w:eastAsia="Palatino Linotype" w:hAnsi="Palatino Linotype" w:cs="Palatino Linotype"/>
          <w:b/>
          <w:bCs/>
          <w:color w:val="000000"/>
          <w:sz w:val="24"/>
          <w:szCs w:val="24"/>
        </w:rPr>
        <w:t>dieciséis de febrero de dos mil veintiséis</w:t>
      </w:r>
      <w:r w:rsidRPr="00986365">
        <w:rPr>
          <w:rFonts w:ascii="Palatino Linotype" w:eastAsia="Palatino Linotype" w:hAnsi="Palatino Linotype" w:cs="Palatino Linotype"/>
          <w:color w:val="000000"/>
          <w:sz w:val="24"/>
          <w:szCs w:val="24"/>
        </w:rPr>
        <w:t xml:space="preserve">, puso a disposición de las partes el expediente electrónico vía </w:t>
      </w:r>
      <w:r w:rsidRPr="00986365">
        <w:rPr>
          <w:rFonts w:ascii="Palatino Linotype" w:eastAsia="Palatino Linotype" w:hAnsi="Palatino Linotype" w:cs="Palatino Linotype"/>
          <w:b/>
          <w:bCs/>
          <w:color w:val="000000"/>
          <w:sz w:val="24"/>
          <w:szCs w:val="24"/>
        </w:rPr>
        <w:t xml:space="preserve">SAIMEX </w:t>
      </w:r>
      <w:r w:rsidRPr="00986365">
        <w:rPr>
          <w:rFonts w:ascii="Palatino Linotype" w:eastAsia="Palatino Linotype" w:hAnsi="Palatino Linotype" w:cs="Palatino Linotype"/>
          <w:color w:val="000000"/>
          <w:sz w:val="24"/>
          <w:szCs w:val="24"/>
        </w:rPr>
        <w:t xml:space="preserve">a efecto de que en un plazo máximo de siete días manifestaran lo que a su derecho conviniera, ofrecieran pruebas y alegatos según corresponda a los casos concretos, y el </w:t>
      </w:r>
      <w:r w:rsidRPr="00986365">
        <w:rPr>
          <w:rFonts w:ascii="Palatino Linotype" w:eastAsia="Palatino Linotype" w:hAnsi="Palatino Linotype" w:cs="Palatino Linotype"/>
          <w:b/>
          <w:bCs/>
          <w:color w:val="000000"/>
          <w:sz w:val="24"/>
          <w:szCs w:val="24"/>
        </w:rPr>
        <w:t>SUJETO OBLIGADO</w:t>
      </w:r>
      <w:r w:rsidRPr="00986365">
        <w:rPr>
          <w:rFonts w:ascii="Palatino Linotype" w:eastAsia="Palatino Linotype" w:hAnsi="Palatino Linotype" w:cs="Palatino Linotype"/>
          <w:color w:val="000000"/>
          <w:sz w:val="24"/>
          <w:szCs w:val="24"/>
        </w:rPr>
        <w:t xml:space="preserve"> presentará el Informe Justificado procedente.</w:t>
      </w:r>
    </w:p>
    <w:p w:rsidR="008F71DF" w:rsidRPr="00986365" w:rsidRDefault="008F71D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F71DF" w:rsidRPr="00986365" w:rsidRDefault="00CC37FA">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sz w:val="24"/>
          <w:szCs w:val="24"/>
        </w:rPr>
      </w:pPr>
      <w:r w:rsidRPr="00986365">
        <w:rPr>
          <w:rFonts w:ascii="Palatino Linotype" w:eastAsia="Palatino Linotype" w:hAnsi="Palatino Linotype" w:cs="Palatino Linotype"/>
          <w:color w:val="000000"/>
          <w:sz w:val="24"/>
          <w:szCs w:val="24"/>
        </w:rPr>
        <w:t xml:space="preserve">El </w:t>
      </w:r>
      <w:r w:rsidRPr="00986365">
        <w:rPr>
          <w:rFonts w:ascii="Palatino Linotype" w:eastAsia="Palatino Linotype" w:hAnsi="Palatino Linotype" w:cs="Palatino Linotype"/>
          <w:b/>
          <w:bCs/>
          <w:color w:val="000000"/>
          <w:sz w:val="24"/>
          <w:szCs w:val="24"/>
        </w:rPr>
        <w:t xml:space="preserve">SUJETO OBLIGADO </w:t>
      </w:r>
      <w:r w:rsidRPr="00986365">
        <w:rPr>
          <w:rFonts w:ascii="Palatino Linotype" w:eastAsia="Palatino Linotype" w:hAnsi="Palatino Linotype" w:cs="Palatino Linotype"/>
          <w:color w:val="000000"/>
          <w:sz w:val="24"/>
          <w:szCs w:val="24"/>
        </w:rPr>
        <w:t xml:space="preserve">y el </w:t>
      </w:r>
      <w:r w:rsidRPr="00986365">
        <w:rPr>
          <w:rFonts w:ascii="Palatino Linotype" w:eastAsia="Palatino Linotype" w:hAnsi="Palatino Linotype" w:cs="Palatino Linotype"/>
          <w:b/>
          <w:bCs/>
          <w:color w:val="000000"/>
          <w:sz w:val="24"/>
          <w:szCs w:val="24"/>
        </w:rPr>
        <w:t xml:space="preserve">PARTICULAR </w:t>
      </w:r>
      <w:r w:rsidRPr="00986365">
        <w:rPr>
          <w:rFonts w:ascii="Palatino Linotype" w:eastAsia="Palatino Linotype" w:hAnsi="Palatino Linotype" w:cs="Palatino Linotype"/>
          <w:color w:val="000000"/>
          <w:sz w:val="24"/>
          <w:szCs w:val="24"/>
        </w:rPr>
        <w:t>fueron omisos en realizar manifestación alguna que a su derecho conviniera y asistiera.</w:t>
      </w:r>
    </w:p>
    <w:p w:rsidR="008F71DF" w:rsidRPr="00986365" w:rsidRDefault="008F71D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F71DF" w:rsidRPr="00986365" w:rsidRDefault="00CC37FA">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sz w:val="24"/>
          <w:szCs w:val="24"/>
        </w:rPr>
      </w:pPr>
      <w:r w:rsidRPr="00986365">
        <w:rPr>
          <w:rFonts w:ascii="Palatino Linotype" w:eastAsia="Palatino Linotype" w:hAnsi="Palatino Linotype" w:cs="Palatino Linotype"/>
          <w:color w:val="000000"/>
          <w:sz w:val="24"/>
          <w:szCs w:val="24"/>
        </w:rPr>
        <w:t xml:space="preserve">El </w:t>
      </w:r>
      <w:r w:rsidRPr="00986365">
        <w:rPr>
          <w:rFonts w:ascii="Palatino Linotype" w:eastAsia="Palatino Linotype" w:hAnsi="Palatino Linotype" w:cs="Palatino Linotype"/>
          <w:b/>
          <w:bCs/>
          <w:color w:val="000000"/>
          <w:sz w:val="24"/>
          <w:szCs w:val="24"/>
        </w:rPr>
        <w:t xml:space="preserve">veintiuno de abril de dos mil veintiséis, </w:t>
      </w:r>
      <w:r w:rsidRPr="00986365">
        <w:rPr>
          <w:rFonts w:ascii="Palatino Linotype" w:eastAsia="Palatino Linotype" w:hAnsi="Palatino Linotype" w:cs="Palatino Linotype"/>
          <w:color w:val="000000"/>
          <w:sz w:val="24"/>
          <w:szCs w:val="24"/>
        </w:rPr>
        <w:t>se notificó el acuerdo por el que se amplió el plazo para resolver el recurso de revisión que nos ocupa.</w:t>
      </w:r>
    </w:p>
    <w:p w:rsidR="008F71DF" w:rsidRPr="00986365" w:rsidRDefault="008F71DF">
      <w:pPr>
        <w:spacing w:line="360" w:lineRule="auto"/>
        <w:rPr>
          <w:rFonts w:ascii="Palatino Linotype" w:eastAsia="Palatino Linotype" w:hAnsi="Palatino Linotype" w:cs="Palatino Linotype"/>
          <w:sz w:val="24"/>
          <w:szCs w:val="24"/>
        </w:rPr>
      </w:pPr>
    </w:p>
    <w:p w:rsidR="008F71DF" w:rsidRPr="00986365" w:rsidRDefault="00CC37FA">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bCs/>
          <w:color w:val="000000"/>
          <w:sz w:val="24"/>
          <w:szCs w:val="24"/>
        </w:rPr>
      </w:pPr>
      <w:bookmarkStart w:id="4" w:name="_heading=h.jnpr9qdalaue" w:colFirst="0" w:colLast="0"/>
      <w:bookmarkEnd w:id="4"/>
      <w:r w:rsidRPr="00986365">
        <w:rPr>
          <w:rFonts w:ascii="Palatino Linotype" w:eastAsia="Palatino Linotype" w:hAnsi="Palatino Linotype" w:cs="Palatino Linotype"/>
          <w:color w:val="000000"/>
          <w:sz w:val="24"/>
          <w:szCs w:val="24"/>
        </w:rPr>
        <w:t xml:space="preserve">Finalmente, mediante acuerdo de </w:t>
      </w:r>
      <w:r w:rsidRPr="00986365">
        <w:rPr>
          <w:rFonts w:ascii="Palatino Linotype" w:eastAsia="Palatino Linotype" w:hAnsi="Palatino Linotype" w:cs="Palatino Linotype"/>
          <w:b/>
          <w:bCs/>
          <w:color w:val="000000"/>
          <w:sz w:val="24"/>
          <w:szCs w:val="24"/>
        </w:rPr>
        <w:t xml:space="preserve">veintiuno de abril de dos mil veintiséis, </w:t>
      </w:r>
      <w:r w:rsidRPr="00986365">
        <w:rPr>
          <w:rFonts w:ascii="Palatino Linotype" w:eastAsia="Palatino Linotype" w:hAnsi="Palatino Linotype" w:cs="Palatino Linotype"/>
          <w:color w:val="000000"/>
          <w:sz w:val="24"/>
          <w:szCs w:val="24"/>
        </w:rPr>
        <w:t>se  decretó el cierre de instrucción, por lo que no habiendo más que hacer constar, y</w:t>
      </w:r>
    </w:p>
    <w:p w:rsidR="008F71DF" w:rsidRPr="00986365" w:rsidRDefault="008F71DF">
      <w:pPr>
        <w:pBdr>
          <w:top w:val="nil"/>
          <w:left w:val="nil"/>
          <w:bottom w:val="nil"/>
          <w:right w:val="nil"/>
          <w:between w:val="nil"/>
        </w:pBdr>
        <w:spacing w:after="0" w:line="360" w:lineRule="auto"/>
        <w:rPr>
          <w:rFonts w:ascii="Palatino Linotype" w:eastAsia="Palatino Linotype" w:hAnsi="Palatino Linotype" w:cs="Palatino Linotype"/>
          <w:b/>
          <w:bCs/>
          <w:color w:val="000000"/>
          <w:sz w:val="24"/>
          <w:szCs w:val="24"/>
        </w:rPr>
      </w:pPr>
    </w:p>
    <w:p w:rsidR="008F71DF" w:rsidRPr="00986365" w:rsidRDefault="00CC37FA">
      <w:pPr>
        <w:pBdr>
          <w:top w:val="nil"/>
          <w:left w:val="nil"/>
          <w:bottom w:val="nil"/>
          <w:right w:val="nil"/>
          <w:between w:val="nil"/>
        </w:pBdr>
        <w:spacing w:after="0" w:line="360" w:lineRule="auto"/>
        <w:jc w:val="center"/>
        <w:rPr>
          <w:rFonts w:ascii="Palatino Linotype" w:eastAsia="Palatino Linotype" w:hAnsi="Palatino Linotype" w:cs="Palatino Linotype"/>
          <w:b/>
          <w:bCs/>
          <w:color w:val="000000"/>
          <w:sz w:val="24"/>
          <w:szCs w:val="24"/>
        </w:rPr>
      </w:pPr>
      <w:r w:rsidRPr="00986365">
        <w:rPr>
          <w:rFonts w:ascii="Palatino Linotype" w:eastAsia="Palatino Linotype" w:hAnsi="Palatino Linotype" w:cs="Palatino Linotype"/>
          <w:b/>
          <w:bCs/>
          <w:color w:val="000000"/>
          <w:sz w:val="24"/>
          <w:szCs w:val="24"/>
        </w:rPr>
        <w:lastRenderedPageBreak/>
        <w:t>C</w:t>
      </w:r>
      <w:r w:rsidR="00986365">
        <w:rPr>
          <w:rFonts w:ascii="Palatino Linotype" w:eastAsia="Palatino Linotype" w:hAnsi="Palatino Linotype" w:cs="Palatino Linotype"/>
          <w:b/>
          <w:bCs/>
          <w:color w:val="000000"/>
          <w:sz w:val="24"/>
          <w:szCs w:val="24"/>
        </w:rPr>
        <w:t xml:space="preserve"> </w:t>
      </w:r>
      <w:r w:rsidRPr="00986365">
        <w:rPr>
          <w:rFonts w:ascii="Palatino Linotype" w:eastAsia="Palatino Linotype" w:hAnsi="Palatino Linotype" w:cs="Palatino Linotype"/>
          <w:b/>
          <w:bCs/>
          <w:color w:val="000000"/>
          <w:sz w:val="24"/>
          <w:szCs w:val="24"/>
        </w:rPr>
        <w:t>O</w:t>
      </w:r>
      <w:r w:rsidR="00986365">
        <w:rPr>
          <w:rFonts w:ascii="Palatino Linotype" w:eastAsia="Palatino Linotype" w:hAnsi="Palatino Linotype" w:cs="Palatino Linotype"/>
          <w:b/>
          <w:bCs/>
          <w:color w:val="000000"/>
          <w:sz w:val="24"/>
          <w:szCs w:val="24"/>
        </w:rPr>
        <w:t xml:space="preserve"> </w:t>
      </w:r>
      <w:r w:rsidRPr="00986365">
        <w:rPr>
          <w:rFonts w:ascii="Palatino Linotype" w:eastAsia="Palatino Linotype" w:hAnsi="Palatino Linotype" w:cs="Palatino Linotype"/>
          <w:b/>
          <w:bCs/>
          <w:color w:val="000000"/>
          <w:sz w:val="24"/>
          <w:szCs w:val="24"/>
        </w:rPr>
        <w:t>N</w:t>
      </w:r>
      <w:r w:rsidR="00986365">
        <w:rPr>
          <w:rFonts w:ascii="Palatino Linotype" w:eastAsia="Palatino Linotype" w:hAnsi="Palatino Linotype" w:cs="Palatino Linotype"/>
          <w:b/>
          <w:bCs/>
          <w:color w:val="000000"/>
          <w:sz w:val="24"/>
          <w:szCs w:val="24"/>
        </w:rPr>
        <w:t xml:space="preserve"> </w:t>
      </w:r>
      <w:r w:rsidRPr="00986365">
        <w:rPr>
          <w:rFonts w:ascii="Palatino Linotype" w:eastAsia="Palatino Linotype" w:hAnsi="Palatino Linotype" w:cs="Palatino Linotype"/>
          <w:b/>
          <w:bCs/>
          <w:color w:val="000000"/>
          <w:sz w:val="24"/>
          <w:szCs w:val="24"/>
        </w:rPr>
        <w:t>S</w:t>
      </w:r>
      <w:r w:rsidR="00986365">
        <w:rPr>
          <w:rFonts w:ascii="Palatino Linotype" w:eastAsia="Palatino Linotype" w:hAnsi="Palatino Linotype" w:cs="Palatino Linotype"/>
          <w:b/>
          <w:bCs/>
          <w:color w:val="000000"/>
          <w:sz w:val="24"/>
          <w:szCs w:val="24"/>
        </w:rPr>
        <w:t xml:space="preserve">  </w:t>
      </w:r>
      <w:r w:rsidRPr="00986365">
        <w:rPr>
          <w:rFonts w:ascii="Palatino Linotype" w:eastAsia="Palatino Linotype" w:hAnsi="Palatino Linotype" w:cs="Palatino Linotype"/>
          <w:b/>
          <w:bCs/>
          <w:color w:val="000000"/>
          <w:sz w:val="24"/>
          <w:szCs w:val="24"/>
        </w:rPr>
        <w:t>I</w:t>
      </w:r>
      <w:r w:rsidR="00986365">
        <w:rPr>
          <w:rFonts w:ascii="Palatino Linotype" w:eastAsia="Palatino Linotype" w:hAnsi="Palatino Linotype" w:cs="Palatino Linotype"/>
          <w:b/>
          <w:bCs/>
          <w:color w:val="000000"/>
          <w:sz w:val="24"/>
          <w:szCs w:val="24"/>
        </w:rPr>
        <w:t xml:space="preserve"> </w:t>
      </w:r>
      <w:r w:rsidRPr="00986365">
        <w:rPr>
          <w:rFonts w:ascii="Palatino Linotype" w:eastAsia="Palatino Linotype" w:hAnsi="Palatino Linotype" w:cs="Palatino Linotype"/>
          <w:b/>
          <w:bCs/>
          <w:color w:val="000000"/>
          <w:sz w:val="24"/>
          <w:szCs w:val="24"/>
        </w:rPr>
        <w:t>D</w:t>
      </w:r>
      <w:r w:rsidR="00986365">
        <w:rPr>
          <w:rFonts w:ascii="Palatino Linotype" w:eastAsia="Palatino Linotype" w:hAnsi="Palatino Linotype" w:cs="Palatino Linotype"/>
          <w:b/>
          <w:bCs/>
          <w:color w:val="000000"/>
          <w:sz w:val="24"/>
          <w:szCs w:val="24"/>
        </w:rPr>
        <w:t xml:space="preserve"> </w:t>
      </w:r>
      <w:r w:rsidRPr="00986365">
        <w:rPr>
          <w:rFonts w:ascii="Palatino Linotype" w:eastAsia="Palatino Linotype" w:hAnsi="Palatino Linotype" w:cs="Palatino Linotype"/>
          <w:b/>
          <w:bCs/>
          <w:color w:val="000000"/>
          <w:sz w:val="24"/>
          <w:szCs w:val="24"/>
        </w:rPr>
        <w:t>E</w:t>
      </w:r>
      <w:r w:rsidR="00986365">
        <w:rPr>
          <w:rFonts w:ascii="Palatino Linotype" w:eastAsia="Palatino Linotype" w:hAnsi="Palatino Linotype" w:cs="Palatino Linotype"/>
          <w:b/>
          <w:bCs/>
          <w:color w:val="000000"/>
          <w:sz w:val="24"/>
          <w:szCs w:val="24"/>
        </w:rPr>
        <w:t xml:space="preserve"> </w:t>
      </w:r>
      <w:r w:rsidRPr="00986365">
        <w:rPr>
          <w:rFonts w:ascii="Palatino Linotype" w:eastAsia="Palatino Linotype" w:hAnsi="Palatino Linotype" w:cs="Palatino Linotype"/>
          <w:b/>
          <w:bCs/>
          <w:color w:val="000000"/>
          <w:sz w:val="24"/>
          <w:szCs w:val="24"/>
        </w:rPr>
        <w:t>R</w:t>
      </w:r>
      <w:r w:rsidR="00986365">
        <w:rPr>
          <w:rFonts w:ascii="Palatino Linotype" w:eastAsia="Palatino Linotype" w:hAnsi="Palatino Linotype" w:cs="Palatino Linotype"/>
          <w:b/>
          <w:bCs/>
          <w:color w:val="000000"/>
          <w:sz w:val="24"/>
          <w:szCs w:val="24"/>
        </w:rPr>
        <w:t xml:space="preserve"> </w:t>
      </w:r>
      <w:r w:rsidRPr="00986365">
        <w:rPr>
          <w:rFonts w:ascii="Palatino Linotype" w:eastAsia="Palatino Linotype" w:hAnsi="Palatino Linotype" w:cs="Palatino Linotype"/>
          <w:b/>
          <w:bCs/>
          <w:color w:val="000000"/>
          <w:sz w:val="24"/>
          <w:szCs w:val="24"/>
        </w:rPr>
        <w:t>A</w:t>
      </w:r>
      <w:r w:rsidR="00986365">
        <w:rPr>
          <w:rFonts w:ascii="Palatino Linotype" w:eastAsia="Palatino Linotype" w:hAnsi="Palatino Linotype" w:cs="Palatino Linotype"/>
          <w:b/>
          <w:bCs/>
          <w:color w:val="000000"/>
          <w:sz w:val="24"/>
          <w:szCs w:val="24"/>
        </w:rPr>
        <w:t xml:space="preserve"> </w:t>
      </w:r>
      <w:r w:rsidRPr="00986365">
        <w:rPr>
          <w:rFonts w:ascii="Palatino Linotype" w:eastAsia="Palatino Linotype" w:hAnsi="Palatino Linotype" w:cs="Palatino Linotype"/>
          <w:b/>
          <w:bCs/>
          <w:color w:val="000000"/>
          <w:sz w:val="24"/>
          <w:szCs w:val="24"/>
        </w:rPr>
        <w:t>N</w:t>
      </w:r>
      <w:r w:rsidR="00986365">
        <w:rPr>
          <w:rFonts w:ascii="Palatino Linotype" w:eastAsia="Palatino Linotype" w:hAnsi="Palatino Linotype" w:cs="Palatino Linotype"/>
          <w:b/>
          <w:bCs/>
          <w:color w:val="000000"/>
          <w:sz w:val="24"/>
          <w:szCs w:val="24"/>
        </w:rPr>
        <w:t xml:space="preserve"> </w:t>
      </w:r>
      <w:r w:rsidRPr="00986365">
        <w:rPr>
          <w:rFonts w:ascii="Palatino Linotype" w:eastAsia="Palatino Linotype" w:hAnsi="Palatino Linotype" w:cs="Palatino Linotype"/>
          <w:b/>
          <w:bCs/>
          <w:color w:val="000000"/>
          <w:sz w:val="24"/>
          <w:szCs w:val="24"/>
        </w:rPr>
        <w:t>D</w:t>
      </w:r>
      <w:r w:rsidR="00986365">
        <w:rPr>
          <w:rFonts w:ascii="Palatino Linotype" w:eastAsia="Palatino Linotype" w:hAnsi="Palatino Linotype" w:cs="Palatino Linotype"/>
          <w:b/>
          <w:bCs/>
          <w:color w:val="000000"/>
          <w:sz w:val="24"/>
          <w:szCs w:val="24"/>
        </w:rPr>
        <w:t xml:space="preserve"> </w:t>
      </w:r>
      <w:r w:rsidRPr="00986365">
        <w:rPr>
          <w:rFonts w:ascii="Palatino Linotype" w:eastAsia="Palatino Linotype" w:hAnsi="Palatino Linotype" w:cs="Palatino Linotype"/>
          <w:b/>
          <w:bCs/>
          <w:color w:val="000000"/>
          <w:sz w:val="24"/>
          <w:szCs w:val="24"/>
        </w:rPr>
        <w:t>O</w:t>
      </w:r>
    </w:p>
    <w:p w:rsidR="008F71DF" w:rsidRPr="00986365" w:rsidRDefault="008F71DF">
      <w:pPr>
        <w:pBdr>
          <w:top w:val="nil"/>
          <w:left w:val="nil"/>
          <w:bottom w:val="nil"/>
          <w:right w:val="nil"/>
          <w:between w:val="nil"/>
        </w:pBdr>
        <w:spacing w:after="0" w:line="360" w:lineRule="auto"/>
        <w:jc w:val="center"/>
        <w:rPr>
          <w:rFonts w:ascii="Palatino Linotype" w:eastAsia="Palatino Linotype" w:hAnsi="Palatino Linotype" w:cs="Palatino Linotype"/>
          <w:b/>
          <w:bCs/>
          <w:color w:val="000000"/>
          <w:sz w:val="24"/>
          <w:szCs w:val="24"/>
        </w:rPr>
      </w:pPr>
    </w:p>
    <w:p w:rsidR="008F71DF" w:rsidRPr="00986365" w:rsidRDefault="00CC37FA">
      <w:pPr>
        <w:pStyle w:val="Ttulo2"/>
        <w:spacing w:before="0" w:line="360" w:lineRule="auto"/>
        <w:rPr>
          <w:rFonts w:ascii="Palatino Linotype" w:eastAsia="Palatino Linotype" w:hAnsi="Palatino Linotype" w:cs="Palatino Linotype"/>
          <w:b/>
          <w:bCs/>
          <w:color w:val="000000"/>
          <w:sz w:val="24"/>
          <w:szCs w:val="24"/>
        </w:rPr>
      </w:pPr>
      <w:bookmarkStart w:id="5" w:name="_heading=h.qvthlr518szq" w:colFirst="0" w:colLast="0"/>
      <w:bookmarkEnd w:id="5"/>
      <w:r w:rsidRPr="00986365">
        <w:rPr>
          <w:rFonts w:ascii="Palatino Linotype" w:eastAsia="Palatino Linotype" w:hAnsi="Palatino Linotype" w:cs="Palatino Linotype"/>
          <w:b/>
          <w:bCs/>
          <w:color w:val="000000"/>
          <w:sz w:val="24"/>
          <w:szCs w:val="24"/>
        </w:rPr>
        <w:t>PRIMERO. De la competencia</w:t>
      </w:r>
    </w:p>
    <w:p w:rsidR="008F71DF" w:rsidRPr="00986365" w:rsidRDefault="00CC37FA">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sz w:val="24"/>
          <w:szCs w:val="24"/>
        </w:rPr>
      </w:pPr>
      <w:r w:rsidRPr="00986365">
        <w:rPr>
          <w:rFonts w:ascii="Palatino Linotype" w:eastAsia="Palatino Linotype" w:hAnsi="Palatino Linotype" w:cs="Palatino Linotype"/>
          <w:color w:val="000000"/>
          <w:sz w:val="24"/>
          <w:szCs w:val="24"/>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8F71DF" w:rsidRPr="00986365" w:rsidRDefault="008F71D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F71DF" w:rsidRPr="00986365" w:rsidRDefault="00CC37FA">
      <w:pPr>
        <w:pStyle w:val="Ttulo2"/>
        <w:spacing w:before="0" w:line="360" w:lineRule="auto"/>
        <w:rPr>
          <w:rFonts w:ascii="Palatino Linotype" w:eastAsia="Palatino Linotype" w:hAnsi="Palatino Linotype" w:cs="Palatino Linotype"/>
          <w:b/>
          <w:bCs/>
          <w:color w:val="000000"/>
          <w:sz w:val="24"/>
          <w:szCs w:val="24"/>
        </w:rPr>
      </w:pPr>
      <w:bookmarkStart w:id="6" w:name="_heading=h.yxepb6g6s82q" w:colFirst="0" w:colLast="0"/>
      <w:bookmarkEnd w:id="6"/>
      <w:r w:rsidRPr="00986365">
        <w:rPr>
          <w:rFonts w:ascii="Palatino Linotype" w:eastAsia="Palatino Linotype" w:hAnsi="Palatino Linotype" w:cs="Palatino Linotype"/>
          <w:b/>
          <w:bCs/>
          <w:color w:val="000000"/>
          <w:sz w:val="24"/>
          <w:szCs w:val="24"/>
        </w:rPr>
        <w:t>SEGUNDO. De la oportunidad y procedencia.</w:t>
      </w:r>
    </w:p>
    <w:p w:rsidR="008F71DF" w:rsidRPr="00986365" w:rsidRDefault="00CC37FA">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sz w:val="24"/>
          <w:szCs w:val="24"/>
        </w:rPr>
      </w:pPr>
      <w:r w:rsidRPr="00986365">
        <w:rPr>
          <w:rFonts w:ascii="Palatino Linotype" w:eastAsia="Palatino Linotype" w:hAnsi="Palatino Linotype" w:cs="Palatino Linotype"/>
          <w:color w:val="000000"/>
          <w:sz w:val="24"/>
          <w:szCs w:val="24"/>
        </w:rPr>
        <w:t xml:space="preserve">El medio de impugnación fue presentado a través del </w:t>
      </w:r>
      <w:r w:rsidRPr="00986365">
        <w:rPr>
          <w:rFonts w:ascii="Palatino Linotype" w:eastAsia="Palatino Linotype" w:hAnsi="Palatino Linotype" w:cs="Palatino Linotype"/>
          <w:b/>
          <w:bCs/>
          <w:color w:val="000000"/>
          <w:sz w:val="24"/>
          <w:szCs w:val="24"/>
        </w:rPr>
        <w:t>SAIMEX,</w:t>
      </w:r>
      <w:r w:rsidRPr="00986365">
        <w:rPr>
          <w:rFonts w:ascii="Palatino Linotype" w:eastAsia="Palatino Linotype" w:hAnsi="Palatino Linotype" w:cs="Palatino Linotype"/>
          <w:color w:val="000000"/>
          <w:sz w:val="24"/>
          <w:szCs w:val="24"/>
        </w:rPr>
        <w:t xml:space="preserve"> en el formato previamente aprobado para tal efecto y dentro del plazo legal de quince días hábiles otorgados; para el caso en particular es de señalar que el </w:t>
      </w:r>
      <w:r w:rsidRPr="00986365">
        <w:rPr>
          <w:rFonts w:ascii="Palatino Linotype" w:eastAsia="Palatino Linotype" w:hAnsi="Palatino Linotype" w:cs="Palatino Linotype"/>
          <w:b/>
          <w:bCs/>
          <w:color w:val="000000"/>
          <w:sz w:val="24"/>
          <w:szCs w:val="24"/>
        </w:rPr>
        <w:t>SUJETO OBLIGADO</w:t>
      </w:r>
      <w:r w:rsidRPr="00986365">
        <w:rPr>
          <w:rFonts w:ascii="Palatino Linotype" w:eastAsia="Palatino Linotype" w:hAnsi="Palatino Linotype" w:cs="Palatino Linotype"/>
          <w:color w:val="000000"/>
          <w:sz w:val="24"/>
          <w:szCs w:val="24"/>
        </w:rPr>
        <w:t xml:space="preserve"> entregó su respuesta el </w:t>
      </w:r>
      <w:r w:rsidRPr="00986365">
        <w:rPr>
          <w:rFonts w:ascii="Palatino Linotype" w:eastAsia="Palatino Linotype" w:hAnsi="Palatino Linotype" w:cs="Palatino Linotype"/>
          <w:b/>
          <w:bCs/>
          <w:color w:val="000000"/>
          <w:sz w:val="24"/>
          <w:szCs w:val="24"/>
        </w:rPr>
        <w:t>once de febrero de dos mil veintiséis</w:t>
      </w:r>
      <w:r w:rsidRPr="00986365">
        <w:rPr>
          <w:rFonts w:ascii="Palatino Linotype" w:eastAsia="Palatino Linotype" w:hAnsi="Palatino Linotype" w:cs="Palatino Linotype"/>
          <w:color w:val="000000"/>
          <w:sz w:val="24"/>
          <w:szCs w:val="24"/>
        </w:rPr>
        <w:t>, de tal forma que el plazo para interponer el recurso de revisión transcurrió del</w:t>
      </w:r>
      <w:r w:rsidRPr="00986365">
        <w:rPr>
          <w:rFonts w:ascii="Palatino Linotype" w:eastAsia="Palatino Linotype" w:hAnsi="Palatino Linotype" w:cs="Palatino Linotype"/>
          <w:b/>
          <w:bCs/>
          <w:color w:val="000000"/>
          <w:sz w:val="24"/>
          <w:szCs w:val="24"/>
        </w:rPr>
        <w:t xml:space="preserve"> doce de febrero al cinco de marzo de dos mil veintiséis,</w:t>
      </w:r>
      <w:r w:rsidRPr="00986365">
        <w:rPr>
          <w:rFonts w:ascii="Palatino Linotype" w:eastAsia="Palatino Linotype" w:hAnsi="Palatino Linotype" w:cs="Palatino Linotype"/>
          <w:color w:val="000000"/>
          <w:sz w:val="24"/>
          <w:szCs w:val="24"/>
        </w:rPr>
        <w:t xml:space="preserve"> en consecuencia, el ahora </w:t>
      </w:r>
      <w:r w:rsidRPr="00986365">
        <w:rPr>
          <w:rFonts w:ascii="Palatino Linotype" w:eastAsia="Palatino Linotype" w:hAnsi="Palatino Linotype" w:cs="Palatino Linotype"/>
          <w:b/>
          <w:bCs/>
          <w:color w:val="000000"/>
          <w:sz w:val="24"/>
          <w:szCs w:val="24"/>
        </w:rPr>
        <w:t>RECURRENTE</w:t>
      </w:r>
      <w:r w:rsidRPr="00986365">
        <w:rPr>
          <w:rFonts w:ascii="Palatino Linotype" w:eastAsia="Palatino Linotype" w:hAnsi="Palatino Linotype" w:cs="Palatino Linotype"/>
          <w:color w:val="000000"/>
          <w:sz w:val="24"/>
          <w:szCs w:val="24"/>
        </w:rPr>
        <w:t xml:space="preserve"> presentó su inconformidad el</w:t>
      </w:r>
      <w:r w:rsidRPr="00986365">
        <w:rPr>
          <w:rFonts w:ascii="Palatino Linotype" w:eastAsia="Palatino Linotype" w:hAnsi="Palatino Linotype" w:cs="Palatino Linotype"/>
          <w:b/>
          <w:bCs/>
          <w:color w:val="000000"/>
          <w:sz w:val="24"/>
          <w:szCs w:val="24"/>
        </w:rPr>
        <w:t xml:space="preserve"> doce de febrero de </w:t>
      </w:r>
      <w:r w:rsidRPr="00986365">
        <w:rPr>
          <w:rFonts w:ascii="Palatino Linotype" w:eastAsia="Palatino Linotype" w:hAnsi="Palatino Linotype" w:cs="Palatino Linotype"/>
          <w:b/>
          <w:bCs/>
          <w:color w:val="000000"/>
          <w:sz w:val="24"/>
          <w:szCs w:val="24"/>
        </w:rPr>
        <w:lastRenderedPageBreak/>
        <w:t>dos mil veintiséis</w:t>
      </w:r>
      <w:r w:rsidRPr="00986365">
        <w:rPr>
          <w:rFonts w:ascii="Palatino Linotype" w:eastAsia="Palatino Linotype" w:hAnsi="Palatino Linotype" w:cs="Palatino Linotype"/>
          <w:color w:val="000000"/>
          <w:sz w:val="24"/>
          <w:szCs w:val="24"/>
        </w:rPr>
        <w:t>, por lo que se estima que la inconformidad se presentó dentro del lapso legalmente establecido para tal efecto.</w:t>
      </w:r>
    </w:p>
    <w:p w:rsidR="008F71DF" w:rsidRPr="00986365" w:rsidRDefault="008F71D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F71DF" w:rsidRPr="00986365" w:rsidRDefault="00CC37FA">
      <w:pPr>
        <w:numPr>
          <w:ilvl w:val="0"/>
          <w:numId w:val="1"/>
        </w:numPr>
        <w:spacing w:before="240" w:after="240" w:line="360" w:lineRule="auto"/>
        <w:ind w:left="0" w:right="48" w:firstLine="0"/>
        <w:jc w:val="both"/>
        <w:rPr>
          <w:rFonts w:ascii="Palatino Linotype" w:eastAsia="Palatino Linotype" w:hAnsi="Palatino Linotype" w:cs="Palatino Linotype"/>
          <w:sz w:val="24"/>
          <w:szCs w:val="24"/>
        </w:rPr>
      </w:pPr>
      <w:r w:rsidRPr="00986365">
        <w:rPr>
          <w:rFonts w:ascii="Palatino Linotype" w:eastAsia="Palatino Linotype" w:hAnsi="Palatino Linotype" w:cs="Palatino Linotype"/>
          <w:sz w:val="24"/>
          <w:szCs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8F71DF" w:rsidRPr="00986365" w:rsidRDefault="00CC37FA">
      <w:pPr>
        <w:pStyle w:val="Ttulo1"/>
        <w:spacing w:before="0" w:line="360" w:lineRule="auto"/>
        <w:rPr>
          <w:rFonts w:ascii="Palatino Linotype" w:eastAsia="Palatino Linotype" w:hAnsi="Palatino Linotype" w:cs="Palatino Linotype"/>
          <w:b/>
          <w:bCs/>
          <w:color w:val="000000"/>
          <w:sz w:val="24"/>
          <w:szCs w:val="24"/>
        </w:rPr>
      </w:pPr>
      <w:bookmarkStart w:id="7" w:name="_heading=h.eyseha2nnyzo" w:colFirst="0" w:colLast="0"/>
      <w:bookmarkEnd w:id="7"/>
      <w:r w:rsidRPr="00986365">
        <w:rPr>
          <w:rFonts w:ascii="Palatino Linotype" w:eastAsia="Palatino Linotype" w:hAnsi="Palatino Linotype" w:cs="Palatino Linotype"/>
          <w:b/>
          <w:bCs/>
          <w:color w:val="000000"/>
          <w:sz w:val="24"/>
          <w:szCs w:val="24"/>
        </w:rPr>
        <w:t xml:space="preserve">TERCERO. Del planteamiento de la </w:t>
      </w:r>
      <w:r w:rsidRPr="00986365">
        <w:rPr>
          <w:rFonts w:ascii="Palatino Linotype" w:eastAsia="Palatino Linotype" w:hAnsi="Palatino Linotype" w:cs="Palatino Linotype"/>
          <w:b/>
          <w:bCs/>
          <w:i/>
          <w:iCs/>
          <w:color w:val="000000"/>
          <w:sz w:val="24"/>
          <w:szCs w:val="24"/>
        </w:rPr>
        <w:t>Litis</w:t>
      </w:r>
      <w:r w:rsidRPr="00986365">
        <w:rPr>
          <w:rFonts w:ascii="Palatino Linotype" w:eastAsia="Palatino Linotype" w:hAnsi="Palatino Linotype" w:cs="Palatino Linotype"/>
          <w:b/>
          <w:bCs/>
          <w:color w:val="000000"/>
          <w:sz w:val="24"/>
          <w:szCs w:val="24"/>
        </w:rPr>
        <w:t>.</w:t>
      </w:r>
    </w:p>
    <w:p w:rsidR="008F71DF" w:rsidRPr="00986365" w:rsidRDefault="00CC37FA">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sz w:val="24"/>
          <w:szCs w:val="24"/>
        </w:rPr>
      </w:pPr>
      <w:r w:rsidRPr="00986365">
        <w:rPr>
          <w:rFonts w:ascii="Palatino Linotype" w:eastAsia="Palatino Linotype" w:hAnsi="Palatino Linotype" w:cs="Palatino Linotype"/>
          <w:color w:val="000000"/>
          <w:sz w:val="24"/>
          <w:szCs w:val="24"/>
        </w:rPr>
        <w:t>Se solicitó tener acceso, a la información que a continuación se desagrega:</w:t>
      </w:r>
    </w:p>
    <w:p w:rsidR="008F71DF" w:rsidRPr="00986365" w:rsidRDefault="008F71DF">
      <w:pPr>
        <w:pBdr>
          <w:top w:val="nil"/>
          <w:left w:val="nil"/>
          <w:bottom w:val="nil"/>
          <w:right w:val="nil"/>
          <w:between w:val="nil"/>
        </w:pBdr>
        <w:spacing w:after="0" w:line="360" w:lineRule="auto"/>
        <w:ind w:left="720" w:right="616"/>
        <w:jc w:val="both"/>
        <w:rPr>
          <w:rFonts w:ascii="Palatino Linotype" w:eastAsia="Palatino Linotype" w:hAnsi="Palatino Linotype" w:cs="Palatino Linotype"/>
          <w:color w:val="000000"/>
          <w:sz w:val="24"/>
          <w:szCs w:val="24"/>
        </w:rPr>
      </w:pPr>
    </w:p>
    <w:p w:rsidR="008F71DF" w:rsidRPr="00986365" w:rsidRDefault="00CC37FA">
      <w:pPr>
        <w:pBdr>
          <w:top w:val="nil"/>
          <w:left w:val="nil"/>
          <w:bottom w:val="nil"/>
          <w:right w:val="nil"/>
          <w:between w:val="nil"/>
        </w:pBdr>
        <w:spacing w:after="0" w:line="276" w:lineRule="auto"/>
        <w:ind w:left="778" w:right="616"/>
        <w:jc w:val="both"/>
        <w:rPr>
          <w:rFonts w:ascii="Palatino Linotype" w:eastAsia="Palatino Linotype" w:hAnsi="Palatino Linotype" w:cs="Palatino Linotype"/>
          <w:i/>
          <w:iCs/>
          <w:color w:val="000000"/>
          <w:sz w:val="24"/>
          <w:szCs w:val="24"/>
        </w:rPr>
      </w:pPr>
      <w:r w:rsidRPr="00986365">
        <w:rPr>
          <w:rFonts w:ascii="Palatino Linotype" w:eastAsia="Palatino Linotype" w:hAnsi="Palatino Linotype" w:cs="Palatino Linotype"/>
          <w:i/>
          <w:iCs/>
          <w:color w:val="000000"/>
          <w:sz w:val="24"/>
          <w:szCs w:val="24"/>
        </w:rPr>
        <w:t xml:space="preserve">“Se requiere informe la </w:t>
      </w:r>
      <w:r w:rsidRPr="00986365">
        <w:rPr>
          <w:rFonts w:ascii="Palatino Linotype" w:eastAsia="Palatino Linotype" w:hAnsi="Palatino Linotype" w:cs="Palatino Linotype"/>
          <w:b/>
          <w:bCs/>
          <w:i/>
          <w:iCs/>
          <w:color w:val="000000"/>
          <w:sz w:val="24"/>
          <w:szCs w:val="24"/>
        </w:rPr>
        <w:t>causa o motivo</w:t>
      </w:r>
      <w:r w:rsidRPr="00986365">
        <w:rPr>
          <w:rFonts w:ascii="Palatino Linotype" w:eastAsia="Palatino Linotype" w:hAnsi="Palatino Linotype" w:cs="Palatino Linotype"/>
          <w:i/>
          <w:iCs/>
          <w:color w:val="000000"/>
          <w:sz w:val="24"/>
          <w:szCs w:val="24"/>
        </w:rPr>
        <w:t xml:space="preserve"> por el cual no se ha realizado el pago del finiquito de quien fue servidor publico adscrito a este organismo hasta el pasado 31 de julio del año 2025, de nombre </w:t>
      </w:r>
      <w:r w:rsidR="00CD4FE7">
        <w:rPr>
          <w:rFonts w:ascii="Palatino Linotype" w:eastAsia="Palatino Linotype" w:hAnsi="Palatino Linotype" w:cs="Palatino Linotype"/>
          <w:i/>
          <w:iCs/>
          <w:color w:val="000000"/>
          <w:sz w:val="24"/>
          <w:szCs w:val="24"/>
        </w:rPr>
        <w:t>XXXX</w:t>
      </w:r>
      <w:r w:rsidRPr="00986365">
        <w:rPr>
          <w:rFonts w:ascii="Palatino Linotype" w:eastAsia="Palatino Linotype" w:hAnsi="Palatino Linotype" w:cs="Palatino Linotype"/>
          <w:i/>
          <w:iCs/>
          <w:color w:val="000000"/>
          <w:sz w:val="24"/>
          <w:szCs w:val="24"/>
        </w:rPr>
        <w:t xml:space="preserve"> con el </w:t>
      </w:r>
      <w:proofErr w:type="spellStart"/>
      <w:r w:rsidRPr="00986365">
        <w:rPr>
          <w:rFonts w:ascii="Palatino Linotype" w:eastAsia="Palatino Linotype" w:hAnsi="Palatino Linotype" w:cs="Palatino Linotype"/>
          <w:i/>
          <w:iCs/>
          <w:color w:val="000000"/>
          <w:sz w:val="24"/>
          <w:szCs w:val="24"/>
        </w:rPr>
        <w:t>numero</w:t>
      </w:r>
      <w:proofErr w:type="spellEnd"/>
      <w:r w:rsidRPr="00986365">
        <w:rPr>
          <w:rFonts w:ascii="Palatino Linotype" w:eastAsia="Palatino Linotype" w:hAnsi="Palatino Linotype" w:cs="Palatino Linotype"/>
          <w:i/>
          <w:iCs/>
          <w:color w:val="000000"/>
          <w:sz w:val="24"/>
          <w:szCs w:val="24"/>
        </w:rPr>
        <w:t xml:space="preserve"> de trabajador </w:t>
      </w:r>
      <w:r w:rsidR="009970C4" w:rsidRPr="00986365">
        <w:rPr>
          <w:rFonts w:ascii="Palatino Linotype" w:eastAsia="Palatino Linotype" w:hAnsi="Palatino Linotype" w:cs="Palatino Linotype"/>
          <w:i/>
          <w:iCs/>
          <w:color w:val="000000"/>
          <w:sz w:val="24"/>
          <w:szCs w:val="24"/>
        </w:rPr>
        <w:t>6122</w:t>
      </w:r>
      <w:r w:rsidRPr="00986365">
        <w:rPr>
          <w:rFonts w:ascii="Palatino Linotype" w:eastAsia="Palatino Linotype" w:hAnsi="Palatino Linotype" w:cs="Palatino Linotype"/>
          <w:i/>
          <w:iCs/>
          <w:color w:val="000000"/>
          <w:sz w:val="24"/>
          <w:szCs w:val="24"/>
        </w:rPr>
        <w:t xml:space="preserve"> adscrito a la Subdirección de Comercialización, del SAPASA, en el cual tenia el cargo de Supervisor Nivel C.; ello debido a que formalmente, junto con su renuncia, dentro del texto de dicho escrito, este agrego la solicitud de el pago del finiquito. y cuentan con un numero de cuenta bancaria donde se depositaba la quincena y pagos de aguinaldo y diversas prestaciones, por lo que deberá acreditar de manera fehaciente las diligencias, acciones y en su caso mecanismo que ha implementado para dar cumplimiento a dicho pago. Ello derivado a que es un derecho del trabajador que se realice dicho pago, y además de que es un delito la retención del sueldo o el peculio a que tiene derecho toda persona por haber prestado sus servicios. ahora como es bien sabido que el presidente municipal quien es familiar de la directora de personal, (ELSI) quien consulta en todo momento las decisiones o pagos que se autorizan realizar en SAPASA, lo cual se le da seguimiento </w:t>
      </w:r>
      <w:r w:rsidRPr="00986365">
        <w:rPr>
          <w:rFonts w:ascii="Palatino Linotype" w:eastAsia="Palatino Linotype" w:hAnsi="Palatino Linotype" w:cs="Palatino Linotype"/>
          <w:i/>
          <w:iCs/>
          <w:color w:val="000000"/>
          <w:sz w:val="24"/>
          <w:szCs w:val="24"/>
        </w:rPr>
        <w:lastRenderedPageBreak/>
        <w:t>por el primo de Wilfredo, (Subdirector General de SAPASA), también conocido como el feo se sirva informar y acreditar con documental.”</w:t>
      </w:r>
    </w:p>
    <w:p w:rsidR="008F71DF" w:rsidRPr="00986365" w:rsidRDefault="008F71DF">
      <w:pPr>
        <w:pBdr>
          <w:top w:val="nil"/>
          <w:left w:val="nil"/>
          <w:bottom w:val="nil"/>
          <w:right w:val="nil"/>
          <w:between w:val="nil"/>
        </w:pBdr>
        <w:spacing w:after="0" w:line="360" w:lineRule="auto"/>
        <w:ind w:left="778"/>
        <w:jc w:val="both"/>
        <w:rPr>
          <w:rFonts w:ascii="Palatino Linotype" w:eastAsia="Palatino Linotype" w:hAnsi="Palatino Linotype" w:cs="Palatino Linotype"/>
          <w:i/>
          <w:iCs/>
          <w:color w:val="000000"/>
          <w:sz w:val="24"/>
          <w:szCs w:val="24"/>
        </w:rPr>
      </w:pPr>
    </w:p>
    <w:p w:rsidR="008F71DF" w:rsidRPr="00986365" w:rsidRDefault="00CC37FA">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bCs/>
          <w:color w:val="000000"/>
          <w:sz w:val="24"/>
          <w:szCs w:val="24"/>
        </w:rPr>
      </w:pPr>
      <w:r w:rsidRPr="00986365">
        <w:rPr>
          <w:rFonts w:ascii="Palatino Linotype" w:eastAsia="Palatino Linotype" w:hAnsi="Palatino Linotype" w:cs="Palatino Linotype"/>
          <w:color w:val="000000"/>
          <w:sz w:val="24"/>
          <w:szCs w:val="24"/>
        </w:rPr>
        <w:t xml:space="preserve">En respuesta, el </w:t>
      </w:r>
      <w:r w:rsidRPr="00986365">
        <w:rPr>
          <w:rFonts w:ascii="Palatino Linotype" w:eastAsia="Palatino Linotype" w:hAnsi="Palatino Linotype" w:cs="Palatino Linotype"/>
          <w:b/>
          <w:bCs/>
          <w:color w:val="000000"/>
          <w:sz w:val="24"/>
          <w:szCs w:val="24"/>
        </w:rPr>
        <w:t>SUJETO OBLIGADO</w:t>
      </w:r>
      <w:r w:rsidRPr="00986365">
        <w:rPr>
          <w:rFonts w:ascii="Palatino Linotype" w:eastAsia="Palatino Linotype" w:hAnsi="Palatino Linotype" w:cs="Palatino Linotype"/>
          <w:color w:val="000000"/>
          <w:sz w:val="24"/>
          <w:szCs w:val="24"/>
        </w:rPr>
        <w:t xml:space="preserve">, informo que el </w:t>
      </w:r>
      <w:r w:rsidR="00CD4FE7">
        <w:rPr>
          <w:rFonts w:ascii="Palatino Linotype" w:eastAsia="Palatino Linotype" w:hAnsi="Palatino Linotype" w:cs="Palatino Linotype"/>
          <w:color w:val="000000"/>
          <w:sz w:val="24"/>
          <w:szCs w:val="24"/>
        </w:rPr>
        <w:t>XXXX</w:t>
      </w:r>
      <w:r w:rsidRPr="00986365">
        <w:rPr>
          <w:rFonts w:ascii="Palatino Linotype" w:eastAsia="Palatino Linotype" w:hAnsi="Palatino Linotype" w:cs="Palatino Linotype"/>
          <w:color w:val="000000"/>
          <w:sz w:val="24"/>
          <w:szCs w:val="24"/>
        </w:rPr>
        <w:t xml:space="preserve">, contaba con el número de empleado </w:t>
      </w:r>
      <w:r w:rsidR="00CD4FE7">
        <w:rPr>
          <w:rFonts w:ascii="Palatino Linotype" w:eastAsia="Palatino Linotype" w:hAnsi="Palatino Linotype" w:cs="Palatino Linotype"/>
          <w:color w:val="000000"/>
          <w:sz w:val="24"/>
          <w:szCs w:val="24"/>
        </w:rPr>
        <w:t>XXXX</w:t>
      </w:r>
      <w:r w:rsidRPr="00986365">
        <w:rPr>
          <w:rFonts w:ascii="Palatino Linotype" w:eastAsia="Palatino Linotype" w:hAnsi="Palatino Linotype" w:cs="Palatino Linotype"/>
          <w:color w:val="000000"/>
          <w:sz w:val="24"/>
          <w:szCs w:val="24"/>
        </w:rPr>
        <w:t xml:space="preserve"> con fecha de ingreso de 16 de Enero de 2024 y fecha de baja 01 de Enero de 2025 y en virtud de que posteriormente se contrató de manera inmediata con fecha 02 de Enero de 2025; </w:t>
      </w:r>
      <w:r w:rsidRPr="00986365">
        <w:rPr>
          <w:rFonts w:ascii="Palatino Linotype" w:eastAsia="Palatino Linotype" w:hAnsi="Palatino Linotype" w:cs="Palatino Linotype"/>
          <w:color w:val="000000"/>
          <w:sz w:val="24"/>
          <w:szCs w:val="24"/>
          <w:u w:val="single"/>
        </w:rPr>
        <w:t>es por ello que no se realizó el pago de finiquito</w:t>
      </w:r>
      <w:r w:rsidRPr="00986365">
        <w:rPr>
          <w:rFonts w:ascii="Palatino Linotype" w:eastAsia="Palatino Linotype" w:hAnsi="Palatino Linotype" w:cs="Palatino Linotype"/>
          <w:color w:val="000000"/>
          <w:sz w:val="24"/>
          <w:szCs w:val="24"/>
        </w:rPr>
        <w:t>.</w:t>
      </w:r>
    </w:p>
    <w:p w:rsidR="008F71DF" w:rsidRPr="00986365" w:rsidRDefault="008F71DF">
      <w:pPr>
        <w:pBdr>
          <w:top w:val="nil"/>
          <w:left w:val="nil"/>
          <w:bottom w:val="nil"/>
          <w:right w:val="nil"/>
          <w:between w:val="nil"/>
        </w:pBdr>
        <w:spacing w:after="0" w:line="360" w:lineRule="auto"/>
        <w:jc w:val="both"/>
        <w:rPr>
          <w:rFonts w:ascii="Palatino Linotype" w:eastAsia="Palatino Linotype" w:hAnsi="Palatino Linotype" w:cs="Palatino Linotype"/>
          <w:b/>
          <w:bCs/>
          <w:color w:val="000000"/>
          <w:sz w:val="24"/>
          <w:szCs w:val="24"/>
        </w:rPr>
      </w:pPr>
    </w:p>
    <w:p w:rsidR="008F71DF" w:rsidRPr="00986365" w:rsidRDefault="00CC37FA">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sz w:val="24"/>
          <w:szCs w:val="24"/>
        </w:rPr>
      </w:pPr>
      <w:r w:rsidRPr="00986365">
        <w:rPr>
          <w:rFonts w:ascii="Palatino Linotype" w:eastAsia="Palatino Linotype" w:hAnsi="Palatino Linotype" w:cs="Palatino Linotype"/>
          <w:color w:val="000000"/>
          <w:sz w:val="24"/>
          <w:szCs w:val="24"/>
        </w:rPr>
        <w:t xml:space="preserve"> En la etapa de manifestaciones el </w:t>
      </w:r>
      <w:r w:rsidRPr="00986365">
        <w:rPr>
          <w:rFonts w:ascii="Palatino Linotype" w:eastAsia="Palatino Linotype" w:hAnsi="Palatino Linotype" w:cs="Palatino Linotype"/>
          <w:b/>
          <w:bCs/>
          <w:color w:val="000000"/>
          <w:sz w:val="24"/>
          <w:szCs w:val="24"/>
        </w:rPr>
        <w:t>SUJETO OBLIGADO</w:t>
      </w:r>
      <w:r w:rsidRPr="00986365">
        <w:rPr>
          <w:rFonts w:ascii="Palatino Linotype" w:eastAsia="Palatino Linotype" w:hAnsi="Palatino Linotype" w:cs="Palatino Linotype"/>
          <w:color w:val="000000"/>
          <w:sz w:val="24"/>
          <w:szCs w:val="24"/>
        </w:rPr>
        <w:t xml:space="preserve"> y el </w:t>
      </w:r>
      <w:r w:rsidRPr="00986365">
        <w:rPr>
          <w:rFonts w:ascii="Palatino Linotype" w:eastAsia="Palatino Linotype" w:hAnsi="Palatino Linotype" w:cs="Palatino Linotype"/>
          <w:b/>
          <w:bCs/>
          <w:color w:val="000000"/>
          <w:sz w:val="24"/>
          <w:szCs w:val="24"/>
        </w:rPr>
        <w:t xml:space="preserve">PARTICULAR¸  </w:t>
      </w:r>
      <w:r w:rsidRPr="00986365">
        <w:rPr>
          <w:rFonts w:ascii="Palatino Linotype" w:eastAsia="Palatino Linotype" w:hAnsi="Palatino Linotype" w:cs="Palatino Linotype"/>
          <w:color w:val="000000"/>
          <w:sz w:val="24"/>
          <w:szCs w:val="24"/>
        </w:rPr>
        <w:t xml:space="preserve">no realizaron pronunciamiento alguno. </w:t>
      </w:r>
    </w:p>
    <w:p w:rsidR="008F71DF" w:rsidRPr="00986365" w:rsidRDefault="00CC37FA">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986365">
        <w:rPr>
          <w:rFonts w:ascii="Palatino Linotype" w:eastAsia="Palatino Linotype" w:hAnsi="Palatino Linotype" w:cs="Palatino Linotype"/>
          <w:color w:val="000000"/>
          <w:sz w:val="24"/>
          <w:szCs w:val="24"/>
        </w:rPr>
        <w:tab/>
      </w:r>
    </w:p>
    <w:p w:rsidR="008F71DF" w:rsidRPr="00986365" w:rsidRDefault="00CC37FA">
      <w:pPr>
        <w:numPr>
          <w:ilvl w:val="0"/>
          <w:numId w:val="1"/>
        </w:numPr>
        <w:spacing w:after="0" w:line="360" w:lineRule="auto"/>
        <w:ind w:left="0" w:firstLine="0"/>
        <w:jc w:val="both"/>
        <w:rPr>
          <w:rFonts w:ascii="Palatino Linotype" w:eastAsia="Palatino Linotype" w:hAnsi="Palatino Linotype" w:cs="Palatino Linotype"/>
          <w:sz w:val="24"/>
          <w:szCs w:val="24"/>
        </w:rPr>
      </w:pPr>
      <w:r w:rsidRPr="00986365">
        <w:rPr>
          <w:rFonts w:ascii="Palatino Linotype" w:eastAsia="Palatino Linotype" w:hAnsi="Palatino Linotype" w:cs="Palatino Linotype"/>
          <w:sz w:val="24"/>
          <w:szCs w:val="24"/>
        </w:rPr>
        <w:t xml:space="preserve">En dichas condiciones, la </w:t>
      </w:r>
      <w:r w:rsidRPr="00986365">
        <w:rPr>
          <w:rFonts w:ascii="Palatino Linotype" w:eastAsia="Palatino Linotype" w:hAnsi="Palatino Linotype" w:cs="Palatino Linotype"/>
          <w:i/>
          <w:iCs/>
          <w:sz w:val="24"/>
          <w:szCs w:val="24"/>
        </w:rPr>
        <w:t>Litis</w:t>
      </w:r>
      <w:r w:rsidRPr="00986365">
        <w:rPr>
          <w:rFonts w:ascii="Palatino Linotype" w:eastAsia="Palatino Linotype" w:hAnsi="Palatino Linotype" w:cs="Palatino Linotype"/>
          <w:sz w:val="24"/>
          <w:szCs w:val="24"/>
        </w:rPr>
        <w:t xml:space="preserve"> a resolver en este recurso se circunscribe a determinar si se actualiza la causal de procedencia prevista en el artículo 179, </w:t>
      </w:r>
      <w:r w:rsidRPr="00986365">
        <w:rPr>
          <w:rFonts w:ascii="Palatino Linotype" w:eastAsia="Palatino Linotype" w:hAnsi="Palatino Linotype" w:cs="Palatino Linotype"/>
          <w:b/>
          <w:bCs/>
          <w:sz w:val="24"/>
          <w:szCs w:val="24"/>
        </w:rPr>
        <w:t xml:space="preserve">fracción I </w:t>
      </w:r>
      <w:r w:rsidRPr="00986365">
        <w:rPr>
          <w:rFonts w:ascii="Palatino Linotype" w:eastAsia="Palatino Linotype" w:hAnsi="Palatino Linotype" w:cs="Palatino Linotype"/>
          <w:sz w:val="24"/>
          <w:szCs w:val="24"/>
        </w:rPr>
        <w:t xml:space="preserve">de la </w:t>
      </w:r>
      <w:r w:rsidRPr="00986365">
        <w:rPr>
          <w:rFonts w:ascii="Palatino Linotype" w:eastAsia="Palatino Linotype" w:hAnsi="Palatino Linotype" w:cs="Palatino Linotype"/>
          <w:b/>
          <w:bCs/>
          <w:sz w:val="24"/>
          <w:szCs w:val="24"/>
        </w:rPr>
        <w:t xml:space="preserve">Ley de Transparencia y Acceso a la Información Pública del Estado de </w:t>
      </w:r>
      <w:r w:rsidRPr="00986365">
        <w:rPr>
          <w:rFonts w:ascii="Palatino Linotype" w:eastAsia="Palatino Linotype" w:hAnsi="Palatino Linotype" w:cs="Palatino Linotype"/>
          <w:sz w:val="24"/>
          <w:szCs w:val="24"/>
        </w:rPr>
        <w:t>México</w:t>
      </w:r>
      <w:r w:rsidRPr="00986365">
        <w:rPr>
          <w:rFonts w:ascii="Palatino Linotype" w:eastAsia="Palatino Linotype" w:hAnsi="Palatino Linotype" w:cs="Palatino Linotype"/>
          <w:b/>
          <w:bCs/>
          <w:sz w:val="24"/>
          <w:szCs w:val="24"/>
        </w:rPr>
        <w:t xml:space="preserve"> y </w:t>
      </w:r>
      <w:r w:rsidRPr="00986365">
        <w:rPr>
          <w:rFonts w:ascii="Palatino Linotype" w:eastAsia="Palatino Linotype" w:hAnsi="Palatino Linotype" w:cs="Palatino Linotype"/>
          <w:sz w:val="24"/>
          <w:szCs w:val="24"/>
        </w:rPr>
        <w:t xml:space="preserve">Municipios; </w:t>
      </w:r>
      <w:r w:rsidRPr="00986365">
        <w:rPr>
          <w:rFonts w:ascii="Palatino Linotype" w:eastAsia="Palatino Linotype" w:hAnsi="Palatino Linotype" w:cs="Palatino Linotype"/>
          <w:color w:val="000000"/>
          <w:sz w:val="24"/>
          <w:szCs w:val="24"/>
        </w:rPr>
        <w:t xml:space="preserve">fracción que determina la hipótesis jurídica relativa a la negativa a la información solicitada; </w:t>
      </w:r>
      <w:r w:rsidRPr="00986365">
        <w:rPr>
          <w:rFonts w:ascii="Palatino Linotype" w:eastAsia="Palatino Linotype" w:hAnsi="Palatino Linotype" w:cs="Palatino Linotype"/>
          <w:sz w:val="24"/>
          <w:szCs w:val="24"/>
        </w:rPr>
        <w:t xml:space="preserve">contexto del cual se dolió </w:t>
      </w:r>
      <w:r w:rsidRPr="00986365">
        <w:rPr>
          <w:rFonts w:ascii="Palatino Linotype" w:eastAsia="Palatino Linotype" w:hAnsi="Palatino Linotype" w:cs="Palatino Linotype"/>
          <w:b/>
          <w:bCs/>
          <w:sz w:val="24"/>
          <w:szCs w:val="24"/>
        </w:rPr>
        <w:t xml:space="preserve">EL RECURRENTE </w:t>
      </w:r>
      <w:r w:rsidRPr="00986365">
        <w:rPr>
          <w:rFonts w:ascii="Palatino Linotype" w:eastAsia="Palatino Linotype" w:hAnsi="Palatino Linotype" w:cs="Palatino Linotype"/>
          <w:sz w:val="24"/>
          <w:szCs w:val="24"/>
        </w:rPr>
        <w:t>al momento de interponer su inconformidad.</w:t>
      </w:r>
      <w:r w:rsidRPr="00986365">
        <w:rPr>
          <w:rFonts w:ascii="Palatino Linotype" w:eastAsia="Palatino Linotype" w:hAnsi="Palatino Linotype" w:cs="Palatino Linotype"/>
          <w:color w:val="000000"/>
          <w:sz w:val="24"/>
          <w:szCs w:val="24"/>
        </w:rPr>
        <w:t xml:space="preserve"> </w:t>
      </w:r>
    </w:p>
    <w:p w:rsidR="008F71DF" w:rsidRPr="00986365" w:rsidRDefault="008F71DF">
      <w:pPr>
        <w:pBdr>
          <w:top w:val="nil"/>
          <w:left w:val="nil"/>
          <w:bottom w:val="nil"/>
          <w:right w:val="nil"/>
          <w:between w:val="nil"/>
        </w:pBdr>
        <w:spacing w:after="0" w:line="240" w:lineRule="auto"/>
        <w:ind w:left="720"/>
        <w:rPr>
          <w:rFonts w:ascii="Palatino Linotype" w:eastAsia="Palatino Linotype" w:hAnsi="Palatino Linotype" w:cs="Palatino Linotype"/>
          <w:color w:val="000000"/>
          <w:sz w:val="24"/>
          <w:szCs w:val="24"/>
        </w:rPr>
      </w:pPr>
    </w:p>
    <w:p w:rsidR="008F71DF" w:rsidRPr="00986365" w:rsidRDefault="00CC37FA">
      <w:pPr>
        <w:numPr>
          <w:ilvl w:val="0"/>
          <w:numId w:val="1"/>
        </w:numPr>
        <w:spacing w:after="0" w:line="360" w:lineRule="auto"/>
        <w:ind w:left="0" w:firstLine="0"/>
        <w:jc w:val="both"/>
        <w:rPr>
          <w:rFonts w:ascii="Palatino Linotype" w:eastAsia="Palatino Linotype" w:hAnsi="Palatino Linotype" w:cs="Palatino Linotype"/>
          <w:sz w:val="24"/>
          <w:szCs w:val="24"/>
        </w:rPr>
      </w:pPr>
      <w:r w:rsidRPr="00986365">
        <w:rPr>
          <w:rFonts w:ascii="Palatino Linotype" w:eastAsia="Palatino Linotype" w:hAnsi="Palatino Linotype" w:cs="Palatino Linotype"/>
          <w:color w:val="000000"/>
          <w:sz w:val="24"/>
          <w:szCs w:val="24"/>
        </w:rPr>
        <w:t xml:space="preserve">De modo tal que el presente recurso de revisión se abocara en determinar si el </w:t>
      </w:r>
      <w:r w:rsidRPr="00986365">
        <w:rPr>
          <w:rFonts w:ascii="Palatino Linotype" w:eastAsia="Palatino Linotype" w:hAnsi="Palatino Linotype" w:cs="Palatino Linotype"/>
          <w:b/>
          <w:bCs/>
          <w:color w:val="000000"/>
          <w:sz w:val="24"/>
          <w:szCs w:val="24"/>
        </w:rPr>
        <w:t>SUJETO</w:t>
      </w:r>
      <w:r w:rsidRPr="00986365">
        <w:rPr>
          <w:rFonts w:ascii="Palatino Linotype" w:eastAsia="Palatino Linotype" w:hAnsi="Palatino Linotype" w:cs="Palatino Linotype"/>
          <w:color w:val="000000"/>
          <w:sz w:val="24"/>
          <w:szCs w:val="24"/>
        </w:rPr>
        <w:t xml:space="preserve"> </w:t>
      </w:r>
      <w:r w:rsidRPr="00986365">
        <w:rPr>
          <w:rFonts w:ascii="Palatino Linotype" w:eastAsia="Palatino Linotype" w:hAnsi="Palatino Linotype" w:cs="Palatino Linotype"/>
          <w:b/>
          <w:bCs/>
          <w:color w:val="000000"/>
          <w:sz w:val="24"/>
          <w:szCs w:val="24"/>
        </w:rPr>
        <w:t>OBLIGADO</w:t>
      </w:r>
      <w:r w:rsidRPr="00986365">
        <w:rPr>
          <w:rFonts w:ascii="Palatino Linotype" w:eastAsia="Palatino Linotype" w:hAnsi="Palatino Linotype" w:cs="Palatino Linotype"/>
          <w:color w:val="000000"/>
          <w:sz w:val="24"/>
          <w:szCs w:val="24"/>
        </w:rPr>
        <w:t xml:space="preserve"> con su respuesta ciertamente actualiza la causal de procedencia</w:t>
      </w:r>
      <w:r w:rsidRPr="00986365">
        <w:rPr>
          <w:rFonts w:ascii="Palatino Linotype" w:eastAsia="Palatino Linotype" w:hAnsi="Palatino Linotype" w:cs="Palatino Linotype"/>
          <w:b/>
          <w:bCs/>
          <w:color w:val="000000"/>
          <w:sz w:val="24"/>
          <w:szCs w:val="24"/>
        </w:rPr>
        <w:t xml:space="preserve"> </w:t>
      </w:r>
      <w:r w:rsidRPr="00986365">
        <w:rPr>
          <w:rFonts w:ascii="Palatino Linotype" w:eastAsia="Palatino Linotype" w:hAnsi="Palatino Linotype" w:cs="Palatino Linotype"/>
          <w:color w:val="000000"/>
          <w:sz w:val="24"/>
          <w:szCs w:val="24"/>
        </w:rPr>
        <w:t xml:space="preserve">antes señalada. </w:t>
      </w:r>
    </w:p>
    <w:p w:rsidR="008F71DF" w:rsidRPr="00986365" w:rsidRDefault="008F71DF">
      <w:pPr>
        <w:spacing w:after="0" w:line="360" w:lineRule="auto"/>
        <w:jc w:val="both"/>
        <w:rPr>
          <w:rFonts w:ascii="Palatino Linotype" w:eastAsia="Palatino Linotype" w:hAnsi="Palatino Linotype" w:cs="Palatino Linotype"/>
          <w:sz w:val="24"/>
          <w:szCs w:val="24"/>
        </w:rPr>
      </w:pPr>
    </w:p>
    <w:p w:rsidR="008F71DF" w:rsidRPr="00986365" w:rsidRDefault="00CC37FA">
      <w:pPr>
        <w:pStyle w:val="Ttulo2"/>
        <w:spacing w:before="0" w:line="360" w:lineRule="auto"/>
        <w:rPr>
          <w:rFonts w:ascii="Palatino Linotype" w:eastAsia="Palatino Linotype" w:hAnsi="Palatino Linotype" w:cs="Palatino Linotype"/>
          <w:b/>
          <w:bCs/>
          <w:color w:val="000000"/>
          <w:sz w:val="24"/>
          <w:szCs w:val="24"/>
        </w:rPr>
      </w:pPr>
      <w:bookmarkStart w:id="8" w:name="_heading=h.l0qb12bvm7pp" w:colFirst="0" w:colLast="0"/>
      <w:bookmarkEnd w:id="8"/>
      <w:r w:rsidRPr="00986365">
        <w:rPr>
          <w:rFonts w:ascii="Palatino Linotype" w:eastAsia="Palatino Linotype" w:hAnsi="Palatino Linotype" w:cs="Palatino Linotype"/>
          <w:b/>
          <w:bCs/>
          <w:color w:val="000000"/>
          <w:sz w:val="24"/>
          <w:szCs w:val="24"/>
        </w:rPr>
        <w:t>CUARTO. Del estudio y resolución del asunto.</w:t>
      </w:r>
    </w:p>
    <w:p w:rsidR="008F71DF" w:rsidRPr="00986365" w:rsidRDefault="00CC37FA" w:rsidP="00986365">
      <w:pPr>
        <w:pStyle w:val="Prrafodelista"/>
        <w:numPr>
          <w:ilvl w:val="0"/>
          <w:numId w:val="1"/>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i/>
          <w:iCs/>
          <w:color w:val="000000"/>
          <w:sz w:val="24"/>
          <w:szCs w:val="24"/>
        </w:rPr>
      </w:pPr>
      <w:r w:rsidRPr="00986365">
        <w:rPr>
          <w:rFonts w:ascii="Palatino Linotype" w:eastAsia="Palatino Linotype" w:hAnsi="Palatino Linotype" w:cs="Palatino Linotype"/>
          <w:color w:val="000000"/>
          <w:sz w:val="24"/>
          <w:szCs w:val="24"/>
        </w:rPr>
        <w:t xml:space="preserve">Acotada la </w:t>
      </w:r>
      <w:r w:rsidRPr="00986365">
        <w:rPr>
          <w:rFonts w:ascii="Palatino Linotype" w:eastAsia="Palatino Linotype" w:hAnsi="Palatino Linotype" w:cs="Palatino Linotype"/>
          <w:i/>
          <w:iCs/>
          <w:color w:val="000000"/>
          <w:sz w:val="24"/>
          <w:szCs w:val="24"/>
        </w:rPr>
        <w:t>Litis</w:t>
      </w:r>
      <w:r w:rsidRPr="00986365">
        <w:rPr>
          <w:rFonts w:ascii="Palatino Linotype" w:eastAsia="Palatino Linotype" w:hAnsi="Palatino Linotype" w:cs="Palatino Linotype"/>
          <w:color w:val="000000"/>
          <w:sz w:val="24"/>
          <w:szCs w:val="24"/>
        </w:rPr>
        <w:t xml:space="preserve"> del presente asunto, respecto de la información solicitada y la respuesta, se advierte lo siguiente:</w:t>
      </w:r>
    </w:p>
    <w:p w:rsidR="008F71DF" w:rsidRPr="00986365" w:rsidRDefault="008F71DF">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p>
    <w:tbl>
      <w:tblPr>
        <w:tblStyle w:val="a"/>
        <w:tblW w:w="96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3686"/>
        <w:gridCol w:w="2452"/>
      </w:tblGrid>
      <w:tr w:rsidR="008F71DF" w:rsidRPr="00986365" w:rsidTr="00986365">
        <w:trPr>
          <w:jc w:val="center"/>
        </w:trPr>
        <w:tc>
          <w:tcPr>
            <w:tcW w:w="3539" w:type="dxa"/>
            <w:shd w:val="clear" w:color="auto" w:fill="D9D9D9"/>
            <w:vAlign w:val="center"/>
          </w:tcPr>
          <w:p w:rsidR="008F71DF" w:rsidRPr="00986365" w:rsidRDefault="00CC37FA" w:rsidP="00986365">
            <w:pPr>
              <w:pBdr>
                <w:top w:val="nil"/>
                <w:left w:val="nil"/>
                <w:bottom w:val="nil"/>
                <w:right w:val="nil"/>
                <w:between w:val="nil"/>
              </w:pBdr>
              <w:tabs>
                <w:tab w:val="left" w:pos="0"/>
              </w:tabs>
              <w:spacing w:line="276" w:lineRule="auto"/>
              <w:jc w:val="center"/>
              <w:rPr>
                <w:rFonts w:ascii="Palatino Linotype" w:eastAsia="Palatino Linotype" w:hAnsi="Palatino Linotype" w:cs="Palatino Linotype"/>
                <w:b/>
                <w:bCs/>
                <w:color w:val="000000"/>
                <w:sz w:val="24"/>
                <w:szCs w:val="24"/>
              </w:rPr>
            </w:pPr>
            <w:r w:rsidRPr="00986365">
              <w:rPr>
                <w:rFonts w:ascii="Palatino Linotype" w:eastAsia="Palatino Linotype" w:hAnsi="Palatino Linotype" w:cs="Palatino Linotype"/>
                <w:b/>
                <w:bCs/>
                <w:color w:val="000000"/>
                <w:sz w:val="24"/>
                <w:szCs w:val="24"/>
              </w:rPr>
              <w:t>Solicitud</w:t>
            </w:r>
          </w:p>
        </w:tc>
        <w:tc>
          <w:tcPr>
            <w:tcW w:w="3686" w:type="dxa"/>
            <w:shd w:val="clear" w:color="auto" w:fill="D9D9D9"/>
            <w:vAlign w:val="center"/>
          </w:tcPr>
          <w:p w:rsidR="008F71DF" w:rsidRPr="00986365" w:rsidRDefault="00CC37FA" w:rsidP="00986365">
            <w:pPr>
              <w:pBdr>
                <w:top w:val="nil"/>
                <w:left w:val="nil"/>
                <w:bottom w:val="nil"/>
                <w:right w:val="nil"/>
                <w:between w:val="nil"/>
              </w:pBdr>
              <w:tabs>
                <w:tab w:val="left" w:pos="0"/>
              </w:tabs>
              <w:spacing w:line="276" w:lineRule="auto"/>
              <w:jc w:val="center"/>
              <w:rPr>
                <w:rFonts w:ascii="Palatino Linotype" w:eastAsia="Palatino Linotype" w:hAnsi="Palatino Linotype" w:cs="Palatino Linotype"/>
                <w:b/>
                <w:bCs/>
                <w:color w:val="000000"/>
                <w:sz w:val="24"/>
                <w:szCs w:val="24"/>
              </w:rPr>
            </w:pPr>
            <w:r w:rsidRPr="00986365">
              <w:rPr>
                <w:rFonts w:ascii="Palatino Linotype" w:eastAsia="Palatino Linotype" w:hAnsi="Palatino Linotype" w:cs="Palatino Linotype"/>
                <w:b/>
                <w:bCs/>
                <w:color w:val="000000"/>
                <w:sz w:val="24"/>
                <w:szCs w:val="24"/>
              </w:rPr>
              <w:t>Respuesta</w:t>
            </w:r>
          </w:p>
        </w:tc>
        <w:tc>
          <w:tcPr>
            <w:tcW w:w="2452" w:type="dxa"/>
            <w:shd w:val="clear" w:color="auto" w:fill="D9D9D9"/>
          </w:tcPr>
          <w:p w:rsidR="008F71DF" w:rsidRPr="00986365" w:rsidRDefault="00CC37FA" w:rsidP="00986365">
            <w:pPr>
              <w:pBdr>
                <w:top w:val="nil"/>
                <w:left w:val="nil"/>
                <w:bottom w:val="nil"/>
                <w:right w:val="nil"/>
                <w:between w:val="nil"/>
              </w:pBdr>
              <w:tabs>
                <w:tab w:val="left" w:pos="0"/>
              </w:tabs>
              <w:spacing w:line="276" w:lineRule="auto"/>
              <w:jc w:val="center"/>
              <w:rPr>
                <w:rFonts w:ascii="Palatino Linotype" w:eastAsia="Palatino Linotype" w:hAnsi="Palatino Linotype" w:cs="Palatino Linotype"/>
                <w:b/>
                <w:bCs/>
                <w:color w:val="000000"/>
                <w:sz w:val="24"/>
                <w:szCs w:val="24"/>
              </w:rPr>
            </w:pPr>
            <w:r w:rsidRPr="00986365">
              <w:rPr>
                <w:rFonts w:ascii="Palatino Linotype" w:eastAsia="Palatino Linotype" w:hAnsi="Palatino Linotype" w:cs="Palatino Linotype"/>
                <w:b/>
                <w:bCs/>
                <w:color w:val="000000"/>
                <w:sz w:val="24"/>
                <w:szCs w:val="24"/>
              </w:rPr>
              <w:t>¿Colma?</w:t>
            </w:r>
          </w:p>
        </w:tc>
      </w:tr>
      <w:tr w:rsidR="008F71DF" w:rsidRPr="00986365" w:rsidTr="00986365">
        <w:trPr>
          <w:trHeight w:val="4877"/>
          <w:jc w:val="center"/>
        </w:trPr>
        <w:tc>
          <w:tcPr>
            <w:tcW w:w="3539" w:type="dxa"/>
            <w:vAlign w:val="center"/>
          </w:tcPr>
          <w:p w:rsidR="008F71DF" w:rsidRPr="00986365" w:rsidRDefault="008F71DF" w:rsidP="00986365">
            <w:pPr>
              <w:pBdr>
                <w:top w:val="nil"/>
                <w:left w:val="nil"/>
                <w:bottom w:val="nil"/>
                <w:right w:val="nil"/>
                <w:between w:val="nil"/>
              </w:pBdr>
              <w:tabs>
                <w:tab w:val="left" w:pos="0"/>
              </w:tabs>
              <w:jc w:val="both"/>
              <w:rPr>
                <w:rFonts w:ascii="Palatino Linotype" w:eastAsia="Palatino Linotype" w:hAnsi="Palatino Linotype" w:cs="Palatino Linotype"/>
                <w:color w:val="000000"/>
                <w:sz w:val="24"/>
                <w:szCs w:val="24"/>
              </w:rPr>
            </w:pPr>
          </w:p>
          <w:p w:rsidR="008F71DF" w:rsidRPr="00986365" w:rsidRDefault="00CC37FA" w:rsidP="00CD4FE7">
            <w:pPr>
              <w:pBdr>
                <w:top w:val="nil"/>
                <w:left w:val="nil"/>
                <w:bottom w:val="nil"/>
                <w:right w:val="nil"/>
                <w:between w:val="nil"/>
              </w:pBdr>
              <w:tabs>
                <w:tab w:val="left" w:pos="0"/>
              </w:tabs>
              <w:jc w:val="both"/>
              <w:rPr>
                <w:rFonts w:ascii="Palatino Linotype" w:eastAsia="Palatino Linotype" w:hAnsi="Palatino Linotype" w:cs="Palatino Linotype"/>
                <w:color w:val="000000"/>
                <w:sz w:val="24"/>
                <w:szCs w:val="24"/>
              </w:rPr>
            </w:pPr>
            <w:r w:rsidRPr="00986365">
              <w:rPr>
                <w:rFonts w:ascii="Palatino Linotype" w:eastAsia="Palatino Linotype" w:hAnsi="Palatino Linotype" w:cs="Palatino Linotype"/>
                <w:color w:val="000000"/>
                <w:sz w:val="24"/>
                <w:szCs w:val="24"/>
              </w:rPr>
              <w:t xml:space="preserve">Se requiere informe la </w:t>
            </w:r>
            <w:r w:rsidRPr="00986365">
              <w:rPr>
                <w:rFonts w:ascii="Palatino Linotype" w:eastAsia="Palatino Linotype" w:hAnsi="Palatino Linotype" w:cs="Palatino Linotype"/>
                <w:b/>
                <w:bCs/>
                <w:color w:val="000000"/>
                <w:sz w:val="24"/>
                <w:szCs w:val="24"/>
              </w:rPr>
              <w:t xml:space="preserve">causa o motivo </w:t>
            </w:r>
            <w:r w:rsidRPr="00986365">
              <w:rPr>
                <w:rFonts w:ascii="Palatino Linotype" w:eastAsia="Palatino Linotype" w:hAnsi="Palatino Linotype" w:cs="Palatino Linotype"/>
                <w:color w:val="000000"/>
                <w:sz w:val="24"/>
                <w:szCs w:val="24"/>
              </w:rPr>
              <w:t xml:space="preserve">por el cual no se ha realizado el pago del finiquito de quien fue servidor </w:t>
            </w:r>
            <w:r w:rsidRPr="00986365">
              <w:rPr>
                <w:rFonts w:ascii="Palatino Linotype" w:eastAsia="Palatino Linotype" w:hAnsi="Palatino Linotype" w:cs="Palatino Linotype"/>
                <w:sz w:val="24"/>
                <w:szCs w:val="24"/>
              </w:rPr>
              <w:t>público</w:t>
            </w:r>
            <w:r w:rsidRPr="00986365">
              <w:rPr>
                <w:rFonts w:ascii="Palatino Linotype" w:eastAsia="Palatino Linotype" w:hAnsi="Palatino Linotype" w:cs="Palatino Linotype"/>
                <w:color w:val="000000"/>
                <w:sz w:val="24"/>
                <w:szCs w:val="24"/>
              </w:rPr>
              <w:t xml:space="preserve"> adscrito a este organismo hasta el pasado 31 de julio del año 2025, de nombre </w:t>
            </w:r>
            <w:r w:rsidR="00CD4FE7">
              <w:rPr>
                <w:rFonts w:ascii="Palatino Linotype" w:eastAsia="Palatino Linotype" w:hAnsi="Palatino Linotype" w:cs="Palatino Linotype"/>
                <w:color w:val="000000"/>
                <w:sz w:val="24"/>
                <w:szCs w:val="24"/>
              </w:rPr>
              <w:t>XXXX</w:t>
            </w:r>
            <w:r w:rsidRPr="00986365">
              <w:rPr>
                <w:rFonts w:ascii="Palatino Linotype" w:eastAsia="Palatino Linotype" w:hAnsi="Palatino Linotype" w:cs="Palatino Linotype"/>
                <w:color w:val="000000"/>
                <w:sz w:val="24"/>
                <w:szCs w:val="24"/>
              </w:rPr>
              <w:t xml:space="preserve"> con el </w:t>
            </w:r>
            <w:r w:rsidRPr="00986365">
              <w:rPr>
                <w:rFonts w:ascii="Palatino Linotype" w:eastAsia="Palatino Linotype" w:hAnsi="Palatino Linotype" w:cs="Palatino Linotype"/>
                <w:sz w:val="24"/>
                <w:szCs w:val="24"/>
              </w:rPr>
              <w:t>número</w:t>
            </w:r>
            <w:r w:rsidRPr="00986365">
              <w:rPr>
                <w:rFonts w:ascii="Palatino Linotype" w:eastAsia="Palatino Linotype" w:hAnsi="Palatino Linotype" w:cs="Palatino Linotype"/>
                <w:color w:val="000000"/>
                <w:sz w:val="24"/>
                <w:szCs w:val="24"/>
              </w:rPr>
              <w:t xml:space="preserve"> de trabajador </w:t>
            </w:r>
            <w:r w:rsidR="009970C4" w:rsidRPr="00986365">
              <w:rPr>
                <w:rFonts w:ascii="Palatino Linotype" w:eastAsia="Palatino Linotype" w:hAnsi="Palatino Linotype" w:cs="Palatino Linotype"/>
                <w:i/>
                <w:iCs/>
                <w:color w:val="000000"/>
                <w:sz w:val="24"/>
                <w:szCs w:val="24"/>
              </w:rPr>
              <w:t>6122</w:t>
            </w:r>
            <w:r w:rsidRPr="00986365">
              <w:rPr>
                <w:rFonts w:ascii="Palatino Linotype" w:eastAsia="Palatino Linotype" w:hAnsi="Palatino Linotype" w:cs="Palatino Linotype"/>
                <w:color w:val="000000"/>
                <w:sz w:val="24"/>
                <w:szCs w:val="24"/>
              </w:rPr>
              <w:t xml:space="preserve"> adscrito a la Subdirección de Comercialización, del SAPASA, en el cual </w:t>
            </w:r>
            <w:r w:rsidRPr="00986365">
              <w:rPr>
                <w:rFonts w:ascii="Palatino Linotype" w:eastAsia="Palatino Linotype" w:hAnsi="Palatino Linotype" w:cs="Palatino Linotype"/>
                <w:sz w:val="24"/>
                <w:szCs w:val="24"/>
              </w:rPr>
              <w:t>tenía</w:t>
            </w:r>
            <w:r w:rsidRPr="00986365">
              <w:rPr>
                <w:rFonts w:ascii="Palatino Linotype" w:eastAsia="Palatino Linotype" w:hAnsi="Palatino Linotype" w:cs="Palatino Linotype"/>
                <w:color w:val="000000"/>
                <w:sz w:val="24"/>
                <w:szCs w:val="24"/>
              </w:rPr>
              <w:t xml:space="preserve"> el cargo de Supervisor Nivel C.; ello debido a que formalmente, junto con su renuncia, dentro del texto de dicho escrito, este agrego la solicitud de el pago del finiquito. </w:t>
            </w:r>
            <w:r w:rsidR="00986365" w:rsidRPr="00986365">
              <w:rPr>
                <w:rFonts w:ascii="Palatino Linotype" w:eastAsia="Palatino Linotype" w:hAnsi="Palatino Linotype" w:cs="Palatino Linotype"/>
                <w:color w:val="000000"/>
                <w:sz w:val="24"/>
                <w:szCs w:val="24"/>
              </w:rPr>
              <w:t>Y</w:t>
            </w:r>
            <w:r w:rsidRPr="00986365">
              <w:rPr>
                <w:rFonts w:ascii="Palatino Linotype" w:eastAsia="Palatino Linotype" w:hAnsi="Palatino Linotype" w:cs="Palatino Linotype"/>
                <w:color w:val="000000"/>
                <w:sz w:val="24"/>
                <w:szCs w:val="24"/>
              </w:rPr>
              <w:t xml:space="preserve"> cuentan con un </w:t>
            </w:r>
            <w:r w:rsidRPr="00986365">
              <w:rPr>
                <w:rFonts w:ascii="Palatino Linotype" w:eastAsia="Palatino Linotype" w:hAnsi="Palatino Linotype" w:cs="Palatino Linotype"/>
                <w:sz w:val="24"/>
                <w:szCs w:val="24"/>
              </w:rPr>
              <w:t>número</w:t>
            </w:r>
            <w:r w:rsidRPr="00986365">
              <w:rPr>
                <w:rFonts w:ascii="Palatino Linotype" w:eastAsia="Palatino Linotype" w:hAnsi="Palatino Linotype" w:cs="Palatino Linotype"/>
                <w:color w:val="000000"/>
                <w:sz w:val="24"/>
                <w:szCs w:val="24"/>
              </w:rPr>
              <w:t xml:space="preserve"> de cuenta bancaria donde se depositaba la quincena y pagos de aguinaldo y diversas prestaciones, por lo que deberá acreditar de manera fehaciente las diligencias, acciones y en su caso mecanismo que ha implementado para dar </w:t>
            </w:r>
            <w:r w:rsidRPr="00986365">
              <w:rPr>
                <w:rFonts w:ascii="Palatino Linotype" w:eastAsia="Palatino Linotype" w:hAnsi="Palatino Linotype" w:cs="Palatino Linotype"/>
                <w:color w:val="000000"/>
                <w:sz w:val="24"/>
                <w:szCs w:val="24"/>
              </w:rPr>
              <w:lastRenderedPageBreak/>
              <w:t xml:space="preserve">cumplimiento a dicho pago. Ello derivado a que es un derecho del trabajador que se realice dicho pago, y además de que es un delito la retención del sueldo o el peculio a que tiene derecho toda persona por haber prestado sus servicios. </w:t>
            </w:r>
            <w:r w:rsidR="00986365" w:rsidRPr="00986365">
              <w:rPr>
                <w:rFonts w:ascii="Palatino Linotype" w:eastAsia="Palatino Linotype" w:hAnsi="Palatino Linotype" w:cs="Palatino Linotype"/>
                <w:color w:val="000000"/>
                <w:sz w:val="24"/>
                <w:szCs w:val="24"/>
              </w:rPr>
              <w:t>Ahora</w:t>
            </w:r>
            <w:r w:rsidRPr="00986365">
              <w:rPr>
                <w:rFonts w:ascii="Palatino Linotype" w:eastAsia="Palatino Linotype" w:hAnsi="Palatino Linotype" w:cs="Palatino Linotype"/>
                <w:color w:val="000000"/>
                <w:sz w:val="24"/>
                <w:szCs w:val="24"/>
              </w:rPr>
              <w:t xml:space="preserve"> como es bien sabido que el presidente municipal quien es familiar de la directora de personal, (ELSI) quien consulta en todo momento las decisiones o pagos que se autorizan realizar en SAPASA, lo cual se le da seguimiento por el primo de Wilfredo, (Subdirector General de SAPASA), también conocido como el feo se sirva informar y acreditar con documental.</w:t>
            </w:r>
          </w:p>
        </w:tc>
        <w:tc>
          <w:tcPr>
            <w:tcW w:w="3686" w:type="dxa"/>
            <w:vAlign w:val="center"/>
          </w:tcPr>
          <w:p w:rsidR="008F71DF" w:rsidRPr="00986365" w:rsidRDefault="00986365" w:rsidP="00CD4FE7">
            <w:pPr>
              <w:pBdr>
                <w:top w:val="nil"/>
                <w:left w:val="nil"/>
                <w:bottom w:val="nil"/>
                <w:right w:val="nil"/>
                <w:between w:val="nil"/>
              </w:pBdr>
              <w:tabs>
                <w:tab w:val="left" w:pos="0"/>
              </w:tabs>
              <w:jc w:val="both"/>
              <w:rPr>
                <w:rFonts w:ascii="Palatino Linotype" w:eastAsia="Palatino Linotype" w:hAnsi="Palatino Linotype" w:cs="Palatino Linotype"/>
                <w:color w:val="000000"/>
                <w:sz w:val="24"/>
                <w:szCs w:val="24"/>
              </w:rPr>
            </w:pPr>
            <w:r w:rsidRPr="00986365">
              <w:rPr>
                <w:rFonts w:ascii="Palatino Linotype" w:eastAsia="Palatino Linotype" w:hAnsi="Palatino Linotype" w:cs="Palatino Linotype"/>
                <w:color w:val="000000"/>
                <w:sz w:val="24"/>
                <w:szCs w:val="24"/>
              </w:rPr>
              <w:lastRenderedPageBreak/>
              <w:t>El</w:t>
            </w:r>
            <w:r w:rsidR="00CC37FA" w:rsidRPr="00986365">
              <w:rPr>
                <w:rFonts w:ascii="Palatino Linotype" w:eastAsia="Palatino Linotype" w:hAnsi="Palatino Linotype" w:cs="Palatino Linotype"/>
                <w:color w:val="000000"/>
                <w:sz w:val="24"/>
                <w:szCs w:val="24"/>
              </w:rPr>
              <w:t xml:space="preserve"> </w:t>
            </w:r>
            <w:r w:rsidR="00CD4FE7">
              <w:rPr>
                <w:rFonts w:ascii="Palatino Linotype" w:eastAsia="Palatino Linotype" w:hAnsi="Palatino Linotype" w:cs="Palatino Linotype"/>
                <w:color w:val="000000"/>
                <w:sz w:val="24"/>
                <w:szCs w:val="24"/>
              </w:rPr>
              <w:t>XXXX</w:t>
            </w:r>
            <w:r w:rsidR="00CC37FA" w:rsidRPr="00986365">
              <w:rPr>
                <w:rFonts w:ascii="Palatino Linotype" w:eastAsia="Palatino Linotype" w:hAnsi="Palatino Linotype" w:cs="Palatino Linotype"/>
                <w:color w:val="000000"/>
                <w:sz w:val="24"/>
                <w:szCs w:val="24"/>
              </w:rPr>
              <w:t xml:space="preserve">, contaba con el número de empleado </w:t>
            </w:r>
            <w:r w:rsidR="009970C4" w:rsidRPr="00986365">
              <w:rPr>
                <w:rFonts w:ascii="Palatino Linotype" w:eastAsia="Palatino Linotype" w:hAnsi="Palatino Linotype" w:cs="Palatino Linotype"/>
                <w:i/>
                <w:iCs/>
                <w:color w:val="000000"/>
                <w:sz w:val="24"/>
                <w:szCs w:val="24"/>
              </w:rPr>
              <w:t>6122</w:t>
            </w:r>
            <w:r w:rsidR="00CC37FA" w:rsidRPr="00986365">
              <w:rPr>
                <w:rFonts w:ascii="Palatino Linotype" w:eastAsia="Palatino Linotype" w:hAnsi="Palatino Linotype" w:cs="Palatino Linotype"/>
                <w:color w:val="000000"/>
                <w:sz w:val="24"/>
                <w:szCs w:val="24"/>
              </w:rPr>
              <w:t xml:space="preserve"> con fecha de ingreso de 16 de Enero de 2024 y fecha de baja 01 de Enero de 2025 y en virtud de que posteriormente se contrató de manera inmediata con fecha 02 de Enero de 2025; es por ello que no se realizó el pago de finiquito.</w:t>
            </w:r>
          </w:p>
        </w:tc>
        <w:tc>
          <w:tcPr>
            <w:tcW w:w="2452" w:type="dxa"/>
            <w:vAlign w:val="center"/>
          </w:tcPr>
          <w:p w:rsidR="008F71DF" w:rsidRPr="00986365" w:rsidRDefault="00CC37FA" w:rsidP="00986365">
            <w:pPr>
              <w:pBdr>
                <w:top w:val="nil"/>
                <w:left w:val="nil"/>
                <w:bottom w:val="nil"/>
                <w:right w:val="nil"/>
                <w:between w:val="nil"/>
              </w:pBdr>
              <w:tabs>
                <w:tab w:val="left" w:pos="0"/>
              </w:tabs>
              <w:jc w:val="both"/>
              <w:rPr>
                <w:rFonts w:ascii="Palatino Linotype" w:eastAsia="Palatino Linotype" w:hAnsi="Palatino Linotype" w:cs="Palatino Linotype"/>
                <w:color w:val="000000"/>
                <w:sz w:val="24"/>
                <w:szCs w:val="24"/>
              </w:rPr>
            </w:pPr>
            <w:r w:rsidRPr="00986365">
              <w:rPr>
                <w:rFonts w:ascii="Palatino Linotype" w:eastAsia="Palatino Linotype" w:hAnsi="Palatino Linotype" w:cs="Palatino Linotype"/>
                <w:color w:val="000000"/>
                <w:sz w:val="24"/>
                <w:szCs w:val="24"/>
              </w:rPr>
              <w:t xml:space="preserve">SI, ya que pese a tratarse a una consulta el Servidor Público Habilitado respondió de manera clara y precisa lo </w:t>
            </w:r>
            <w:r w:rsidRPr="00986365">
              <w:rPr>
                <w:rFonts w:ascii="Palatino Linotype" w:eastAsia="Palatino Linotype" w:hAnsi="Palatino Linotype" w:cs="Palatino Linotype"/>
                <w:sz w:val="24"/>
                <w:szCs w:val="24"/>
              </w:rPr>
              <w:t>solicitado</w:t>
            </w:r>
            <w:r w:rsidRPr="00986365">
              <w:rPr>
                <w:rFonts w:ascii="Palatino Linotype" w:eastAsia="Palatino Linotype" w:hAnsi="Palatino Linotype" w:cs="Palatino Linotype"/>
                <w:color w:val="000000"/>
                <w:sz w:val="24"/>
                <w:szCs w:val="24"/>
              </w:rPr>
              <w:t>.</w:t>
            </w:r>
          </w:p>
        </w:tc>
      </w:tr>
    </w:tbl>
    <w:p w:rsidR="008F71DF" w:rsidRPr="00986365" w:rsidRDefault="00CC37FA">
      <w:pPr>
        <w:pBdr>
          <w:top w:val="nil"/>
          <w:left w:val="nil"/>
          <w:bottom w:val="nil"/>
          <w:right w:val="nil"/>
          <w:between w:val="nil"/>
        </w:pBdr>
        <w:tabs>
          <w:tab w:val="left" w:pos="0"/>
          <w:tab w:val="left" w:pos="3345"/>
        </w:tabs>
        <w:spacing w:after="0" w:line="360" w:lineRule="auto"/>
        <w:jc w:val="both"/>
        <w:rPr>
          <w:rFonts w:ascii="Palatino Linotype" w:eastAsia="Palatino Linotype" w:hAnsi="Palatino Linotype" w:cs="Palatino Linotype"/>
          <w:color w:val="000000"/>
          <w:sz w:val="24"/>
          <w:szCs w:val="24"/>
        </w:rPr>
      </w:pPr>
      <w:r w:rsidRPr="00986365">
        <w:rPr>
          <w:rFonts w:ascii="Palatino Linotype" w:eastAsia="Palatino Linotype" w:hAnsi="Palatino Linotype" w:cs="Palatino Linotype"/>
          <w:color w:val="000000"/>
          <w:sz w:val="24"/>
          <w:szCs w:val="24"/>
        </w:rPr>
        <w:tab/>
      </w:r>
    </w:p>
    <w:p w:rsidR="008F71DF" w:rsidRPr="00986365" w:rsidRDefault="008F71DF">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p>
    <w:p w:rsidR="008F71DF" w:rsidRPr="00986365" w:rsidRDefault="00CC37FA" w:rsidP="00986365">
      <w:pPr>
        <w:numPr>
          <w:ilvl w:val="0"/>
          <w:numId w:val="1"/>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sz w:val="24"/>
          <w:szCs w:val="24"/>
        </w:rPr>
      </w:pPr>
      <w:r w:rsidRPr="00986365">
        <w:rPr>
          <w:rFonts w:ascii="Palatino Linotype" w:eastAsia="Palatino Linotype" w:hAnsi="Palatino Linotype" w:cs="Palatino Linotype"/>
          <w:color w:val="000000"/>
          <w:sz w:val="24"/>
          <w:szCs w:val="24"/>
        </w:rPr>
        <w:t xml:space="preserve">Ahora bien, se advierte que en respuesta se pronunció el servidor público habilitado para tal efecto, que de acuerdo al Reglamento de Operación del </w:t>
      </w:r>
      <w:r w:rsidRPr="00986365">
        <w:rPr>
          <w:rFonts w:ascii="Palatino Linotype" w:eastAsia="Palatino Linotype" w:hAnsi="Palatino Linotype" w:cs="Palatino Linotype"/>
          <w:b/>
          <w:bCs/>
          <w:color w:val="000000"/>
          <w:sz w:val="24"/>
          <w:szCs w:val="24"/>
        </w:rPr>
        <w:t xml:space="preserve">SUJETO OBLIGADO, </w:t>
      </w:r>
      <w:r w:rsidRPr="00986365">
        <w:rPr>
          <w:rFonts w:ascii="Palatino Linotype" w:eastAsia="Palatino Linotype" w:hAnsi="Palatino Linotype" w:cs="Palatino Linotype"/>
          <w:color w:val="000000"/>
          <w:sz w:val="24"/>
          <w:szCs w:val="24"/>
        </w:rPr>
        <w:t xml:space="preserve">luego entonces, se tiene por válido dicho pronunciamiento. </w:t>
      </w:r>
    </w:p>
    <w:p w:rsidR="008F71DF" w:rsidRPr="00986365" w:rsidRDefault="008F71DF">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p>
    <w:p w:rsidR="008F71DF" w:rsidRPr="00986365" w:rsidRDefault="00CC37FA" w:rsidP="00986365">
      <w:pPr>
        <w:numPr>
          <w:ilvl w:val="0"/>
          <w:numId w:val="1"/>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sz w:val="24"/>
          <w:szCs w:val="24"/>
        </w:rPr>
      </w:pPr>
      <w:r w:rsidRPr="00986365">
        <w:rPr>
          <w:rFonts w:ascii="Palatino Linotype" w:eastAsia="Palatino Linotype" w:hAnsi="Palatino Linotype" w:cs="Palatino Linotype"/>
          <w:color w:val="000000"/>
          <w:sz w:val="24"/>
          <w:szCs w:val="24"/>
        </w:rPr>
        <w:lastRenderedPageBreak/>
        <w:t xml:space="preserve">Respecto la información proporcionada, se advierte que con la información remitida por el Servidor Público Habilitado, se tiene por colmada la solicitud de información ya que, si bien es cierto, lo solicitado atiende a un derecho de petición por el que el </w:t>
      </w:r>
      <w:r w:rsidRPr="00986365">
        <w:rPr>
          <w:rFonts w:ascii="Palatino Linotype" w:eastAsia="Palatino Linotype" w:hAnsi="Palatino Linotype" w:cs="Palatino Linotype"/>
          <w:b/>
          <w:bCs/>
          <w:color w:val="000000"/>
          <w:sz w:val="24"/>
          <w:szCs w:val="24"/>
        </w:rPr>
        <w:t xml:space="preserve">PARTICULAR, </w:t>
      </w:r>
      <w:r w:rsidRPr="00986365">
        <w:rPr>
          <w:rFonts w:ascii="Palatino Linotype" w:eastAsia="Palatino Linotype" w:hAnsi="Palatino Linotype" w:cs="Palatino Linotype"/>
          <w:color w:val="000000"/>
          <w:sz w:val="24"/>
          <w:szCs w:val="24"/>
        </w:rPr>
        <w:t xml:space="preserve">requirió se le explicara la </w:t>
      </w:r>
      <w:r w:rsidRPr="00986365">
        <w:rPr>
          <w:rFonts w:ascii="Palatino Linotype" w:eastAsia="Palatino Linotype" w:hAnsi="Palatino Linotype" w:cs="Palatino Linotype"/>
          <w:b/>
          <w:bCs/>
          <w:color w:val="000000"/>
          <w:sz w:val="24"/>
          <w:szCs w:val="24"/>
        </w:rPr>
        <w:t xml:space="preserve">causa o el motivo, </w:t>
      </w:r>
      <w:r w:rsidRPr="00986365">
        <w:rPr>
          <w:rFonts w:ascii="Palatino Linotype" w:eastAsia="Palatino Linotype" w:hAnsi="Palatino Linotype" w:cs="Palatino Linotype"/>
          <w:color w:val="000000"/>
          <w:sz w:val="24"/>
          <w:szCs w:val="24"/>
        </w:rPr>
        <w:t xml:space="preserve">de una situación, el </w:t>
      </w:r>
      <w:r w:rsidRPr="00986365">
        <w:rPr>
          <w:rFonts w:ascii="Palatino Linotype" w:eastAsia="Palatino Linotype" w:hAnsi="Palatino Linotype" w:cs="Palatino Linotype"/>
          <w:b/>
          <w:bCs/>
          <w:color w:val="000000"/>
          <w:sz w:val="24"/>
          <w:szCs w:val="24"/>
        </w:rPr>
        <w:t xml:space="preserve">SUJETO OBLIGADO, </w:t>
      </w:r>
      <w:r w:rsidRPr="00986365">
        <w:rPr>
          <w:rFonts w:ascii="Palatino Linotype" w:eastAsia="Palatino Linotype" w:hAnsi="Palatino Linotype" w:cs="Palatino Linotype"/>
          <w:color w:val="000000"/>
          <w:sz w:val="24"/>
          <w:szCs w:val="24"/>
        </w:rPr>
        <w:t xml:space="preserve">en aras de salvaguardar el derecho de acceso a la información que le asiste al ahora </w:t>
      </w:r>
      <w:r w:rsidRPr="00986365">
        <w:rPr>
          <w:rFonts w:ascii="Palatino Linotype" w:eastAsia="Palatino Linotype" w:hAnsi="Palatino Linotype" w:cs="Palatino Linotype"/>
          <w:b/>
          <w:bCs/>
          <w:color w:val="000000"/>
          <w:sz w:val="24"/>
          <w:szCs w:val="24"/>
        </w:rPr>
        <w:t xml:space="preserve">RECURRENTE, </w:t>
      </w:r>
      <w:r w:rsidRPr="00986365">
        <w:rPr>
          <w:rFonts w:ascii="Palatino Linotype" w:eastAsia="Palatino Linotype" w:hAnsi="Palatino Linotype" w:cs="Palatino Linotype"/>
          <w:color w:val="000000"/>
          <w:sz w:val="24"/>
          <w:szCs w:val="24"/>
        </w:rPr>
        <w:t xml:space="preserve">dio respuesta a lo solicitado, por lo que se considera que con ello, se tiene por colmada en su totalidad la solicitud de información </w:t>
      </w:r>
      <w:r w:rsidRPr="00986365">
        <w:rPr>
          <w:rFonts w:ascii="Palatino Linotype" w:eastAsia="Palatino Linotype" w:hAnsi="Palatino Linotype" w:cs="Palatino Linotype"/>
          <w:b/>
          <w:bCs/>
          <w:color w:val="000000"/>
          <w:sz w:val="24"/>
          <w:szCs w:val="24"/>
        </w:rPr>
        <w:t>00006/OASATIZARA/IP/2026.</w:t>
      </w:r>
    </w:p>
    <w:p w:rsidR="008F71DF" w:rsidRPr="00986365" w:rsidRDefault="008F71DF">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p>
    <w:p w:rsidR="008F71DF" w:rsidRPr="00986365" w:rsidRDefault="00CC37FA" w:rsidP="00986365">
      <w:pPr>
        <w:numPr>
          <w:ilvl w:val="0"/>
          <w:numId w:val="1"/>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b/>
          <w:bCs/>
          <w:color w:val="000000"/>
          <w:sz w:val="24"/>
          <w:szCs w:val="24"/>
        </w:rPr>
      </w:pPr>
      <w:r w:rsidRPr="00986365">
        <w:rPr>
          <w:rFonts w:ascii="Palatino Linotype" w:eastAsia="Palatino Linotype" w:hAnsi="Palatino Linotype" w:cs="Palatino Linotype"/>
          <w:color w:val="000000"/>
          <w:sz w:val="24"/>
          <w:szCs w:val="24"/>
        </w:rPr>
        <w:t xml:space="preserve">Es así que, al plantearse una cuestión con la que pretendía que EL </w:t>
      </w:r>
      <w:r w:rsidRPr="00986365">
        <w:rPr>
          <w:rFonts w:ascii="Palatino Linotype" w:eastAsia="Palatino Linotype" w:hAnsi="Palatino Linotype" w:cs="Palatino Linotype"/>
          <w:b/>
          <w:bCs/>
          <w:color w:val="000000"/>
          <w:sz w:val="24"/>
          <w:szCs w:val="24"/>
        </w:rPr>
        <w:t>SUJETO OBLIGADO</w:t>
      </w:r>
      <w:r w:rsidRPr="00986365">
        <w:rPr>
          <w:rFonts w:ascii="Palatino Linotype" w:eastAsia="Palatino Linotype" w:hAnsi="Palatino Linotype" w:cs="Palatino Linotype"/>
          <w:color w:val="000000"/>
          <w:sz w:val="24"/>
          <w:szCs w:val="24"/>
        </w:rPr>
        <w:t xml:space="preserve"> le explicara una circunstancia para un caso específico, se advierte que el  particular no está ejerciendo su derecho de acceso a la información pública; debido a que las solicitudes consisten en una consulta que no es factible atenderse vía acceso a la información, es decir, que dichos cuestionamientos se colme con documentos que obren en los archivos del </w:t>
      </w:r>
      <w:r w:rsidRPr="00986365">
        <w:rPr>
          <w:rFonts w:ascii="Palatino Linotype" w:eastAsia="Palatino Linotype" w:hAnsi="Palatino Linotype" w:cs="Palatino Linotype"/>
          <w:b/>
          <w:bCs/>
          <w:color w:val="000000"/>
          <w:sz w:val="24"/>
          <w:szCs w:val="24"/>
        </w:rPr>
        <w:t>SUJETO OBLIGADO.</w:t>
      </w:r>
    </w:p>
    <w:p w:rsidR="008F71DF" w:rsidRPr="00986365" w:rsidRDefault="008F71DF">
      <w:pPr>
        <w:spacing w:line="360" w:lineRule="auto"/>
        <w:jc w:val="both"/>
        <w:rPr>
          <w:rFonts w:ascii="Palatino Linotype" w:eastAsia="Palatino Linotype" w:hAnsi="Palatino Linotype" w:cs="Palatino Linotype"/>
          <w:color w:val="000000"/>
          <w:sz w:val="24"/>
          <w:szCs w:val="24"/>
        </w:rPr>
      </w:pPr>
    </w:p>
    <w:p w:rsidR="008F71DF" w:rsidRDefault="00CC37FA" w:rsidP="00986365">
      <w:pPr>
        <w:numPr>
          <w:ilvl w:val="0"/>
          <w:numId w:val="1"/>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sz w:val="24"/>
          <w:szCs w:val="24"/>
        </w:rPr>
      </w:pPr>
      <w:r w:rsidRPr="00986365">
        <w:rPr>
          <w:rFonts w:ascii="Palatino Linotype" w:eastAsia="Palatino Linotype" w:hAnsi="Palatino Linotype" w:cs="Palatino Linotype"/>
          <w:sz w:val="24"/>
          <w:szCs w:val="24"/>
        </w:rPr>
        <w:t>En este orden de ideas, es importante dejar en claro lo que debe entenderse por derecho de petición, así como por derecho de acceso a la información pública, con el objeto de distinguir el ejercicio de ambos derechos.</w:t>
      </w:r>
    </w:p>
    <w:p w:rsidR="00CD4FE7" w:rsidRPr="00986365" w:rsidRDefault="00CD4FE7" w:rsidP="00CD4FE7">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sz w:val="24"/>
          <w:szCs w:val="24"/>
        </w:rPr>
      </w:pPr>
    </w:p>
    <w:p w:rsidR="008F71DF" w:rsidRPr="00986365" w:rsidRDefault="00CC37FA" w:rsidP="00986365">
      <w:pPr>
        <w:numPr>
          <w:ilvl w:val="0"/>
          <w:numId w:val="1"/>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sz w:val="24"/>
          <w:szCs w:val="24"/>
        </w:rPr>
      </w:pPr>
      <w:r w:rsidRPr="00986365">
        <w:rPr>
          <w:rFonts w:ascii="Palatino Linotype" w:eastAsia="Palatino Linotype" w:hAnsi="Palatino Linotype" w:cs="Palatino Linotype"/>
          <w:sz w:val="24"/>
          <w:szCs w:val="24"/>
        </w:rPr>
        <w:t xml:space="preserve">Por lo que respecta a la definición de Derecho de Petición, el Maestro Ignacio Burgoa Orihuela refiere: </w:t>
      </w:r>
    </w:p>
    <w:p w:rsidR="008F71DF" w:rsidRPr="00986365" w:rsidRDefault="008F71DF">
      <w:pPr>
        <w:spacing w:after="0" w:line="360" w:lineRule="auto"/>
        <w:jc w:val="both"/>
        <w:rPr>
          <w:rFonts w:ascii="Palatino Linotype" w:eastAsia="Palatino Linotype" w:hAnsi="Palatino Linotype" w:cs="Palatino Linotype"/>
          <w:sz w:val="24"/>
          <w:szCs w:val="24"/>
        </w:rPr>
      </w:pPr>
    </w:p>
    <w:p w:rsidR="008F71DF" w:rsidRPr="00986365" w:rsidRDefault="00CC37FA">
      <w:pPr>
        <w:tabs>
          <w:tab w:val="left" w:pos="9214"/>
        </w:tabs>
        <w:spacing w:line="360" w:lineRule="auto"/>
        <w:ind w:left="851" w:right="822"/>
        <w:jc w:val="both"/>
        <w:rPr>
          <w:rFonts w:ascii="Palatino Linotype" w:eastAsia="Palatino Linotype" w:hAnsi="Palatino Linotype" w:cs="Palatino Linotype"/>
          <w:sz w:val="24"/>
          <w:szCs w:val="24"/>
        </w:rPr>
      </w:pPr>
      <w:r w:rsidRPr="00986365">
        <w:rPr>
          <w:rFonts w:ascii="Palatino Linotype" w:eastAsia="Palatino Linotype" w:hAnsi="Palatino Linotype" w:cs="Palatino Linotype"/>
          <w:i/>
          <w:iCs/>
          <w:sz w:val="24"/>
          <w:szCs w:val="24"/>
        </w:rPr>
        <w:lastRenderedPageBreak/>
        <w:t xml:space="preserve">“…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 …“ </w:t>
      </w:r>
      <w:r w:rsidRPr="00986365">
        <w:rPr>
          <w:rFonts w:ascii="Palatino Linotype" w:eastAsia="Palatino Linotype" w:hAnsi="Palatino Linotype" w:cs="Palatino Linotype"/>
          <w:sz w:val="24"/>
          <w:szCs w:val="24"/>
        </w:rPr>
        <w:t>(Sic)</w:t>
      </w:r>
    </w:p>
    <w:p w:rsidR="008F71DF" w:rsidRPr="00986365" w:rsidRDefault="008F71DF">
      <w:pPr>
        <w:tabs>
          <w:tab w:val="left" w:pos="9214"/>
        </w:tabs>
        <w:spacing w:line="360" w:lineRule="auto"/>
        <w:ind w:right="709"/>
        <w:jc w:val="both"/>
        <w:rPr>
          <w:rFonts w:ascii="Palatino Linotype" w:eastAsia="Palatino Linotype" w:hAnsi="Palatino Linotype" w:cs="Palatino Linotype"/>
          <w:i/>
          <w:iCs/>
          <w:sz w:val="24"/>
          <w:szCs w:val="24"/>
        </w:rPr>
      </w:pPr>
    </w:p>
    <w:p w:rsidR="008F71DF" w:rsidRPr="00986365" w:rsidRDefault="00CC37FA" w:rsidP="00986365">
      <w:pPr>
        <w:numPr>
          <w:ilvl w:val="0"/>
          <w:numId w:val="1"/>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sz w:val="24"/>
          <w:szCs w:val="24"/>
        </w:rPr>
      </w:pPr>
      <w:r w:rsidRPr="00986365">
        <w:rPr>
          <w:rFonts w:ascii="Palatino Linotype" w:eastAsia="Palatino Linotype" w:hAnsi="Palatino Linotype" w:cs="Palatino Linotype"/>
          <w:sz w:val="24"/>
          <w:szCs w:val="24"/>
        </w:rPr>
        <w:t xml:space="preserve">Por su parte, David Cienfuegos Salgado, concibe al derecho de petición como: </w:t>
      </w:r>
    </w:p>
    <w:p w:rsidR="008F71DF" w:rsidRPr="00986365" w:rsidRDefault="00CC37FA">
      <w:pPr>
        <w:tabs>
          <w:tab w:val="left" w:pos="9214"/>
        </w:tabs>
        <w:spacing w:line="360" w:lineRule="auto"/>
        <w:ind w:right="709"/>
        <w:jc w:val="both"/>
        <w:rPr>
          <w:rFonts w:ascii="Palatino Linotype" w:eastAsia="Palatino Linotype" w:hAnsi="Palatino Linotype" w:cs="Palatino Linotype"/>
          <w:sz w:val="24"/>
          <w:szCs w:val="24"/>
        </w:rPr>
      </w:pPr>
      <w:r w:rsidRPr="00986365">
        <w:rPr>
          <w:rFonts w:ascii="Palatino Linotype" w:eastAsia="Palatino Linotype" w:hAnsi="Palatino Linotype" w:cs="Palatino Linotype"/>
          <w:i/>
          <w:iCs/>
          <w:sz w:val="24"/>
          <w:szCs w:val="24"/>
        </w:rPr>
        <w:t xml:space="preserve">“… el derecho de toda persona a ser escuchado por quienes ejercen el poder público...” </w:t>
      </w:r>
      <w:r w:rsidRPr="00986365">
        <w:rPr>
          <w:rFonts w:ascii="Palatino Linotype" w:eastAsia="Palatino Linotype" w:hAnsi="Palatino Linotype" w:cs="Palatino Linotype"/>
          <w:sz w:val="24"/>
          <w:szCs w:val="24"/>
        </w:rPr>
        <w:t xml:space="preserve">(Sic) </w:t>
      </w:r>
    </w:p>
    <w:p w:rsidR="008F71DF" w:rsidRPr="00986365" w:rsidRDefault="008F71DF">
      <w:pPr>
        <w:tabs>
          <w:tab w:val="left" w:pos="9214"/>
        </w:tabs>
        <w:spacing w:line="360" w:lineRule="auto"/>
        <w:ind w:left="709" w:right="709"/>
        <w:jc w:val="both"/>
        <w:rPr>
          <w:rFonts w:ascii="Palatino Linotype" w:eastAsia="Palatino Linotype" w:hAnsi="Palatino Linotype" w:cs="Palatino Linotype"/>
          <w:i/>
          <w:iCs/>
          <w:sz w:val="24"/>
          <w:szCs w:val="24"/>
        </w:rPr>
      </w:pPr>
    </w:p>
    <w:p w:rsidR="008F71DF" w:rsidRPr="00986365" w:rsidRDefault="00CC37FA" w:rsidP="00986365">
      <w:pPr>
        <w:numPr>
          <w:ilvl w:val="0"/>
          <w:numId w:val="1"/>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sz w:val="24"/>
          <w:szCs w:val="24"/>
        </w:rPr>
      </w:pPr>
      <w:r w:rsidRPr="00986365">
        <w:rPr>
          <w:rFonts w:ascii="Palatino Linotype" w:eastAsia="Palatino Linotype" w:hAnsi="Palatino Linotype" w:cs="Palatino Linotype"/>
          <w:sz w:val="24"/>
          <w:szCs w:val="24"/>
        </w:rPr>
        <w:t xml:space="preserve">A este respecto, para diferenciar el derecho de petición del derecho de acceso a la información, resulta conducente señalar que José Guadalupe Robles, conceptualiza al derecho a la información como: </w:t>
      </w:r>
    </w:p>
    <w:p w:rsidR="008F71DF" w:rsidRPr="00986365" w:rsidRDefault="008F71DF">
      <w:pPr>
        <w:spacing w:after="0" w:line="360" w:lineRule="auto"/>
        <w:jc w:val="both"/>
        <w:rPr>
          <w:rFonts w:ascii="Palatino Linotype" w:eastAsia="Palatino Linotype" w:hAnsi="Palatino Linotype" w:cs="Palatino Linotype"/>
          <w:sz w:val="24"/>
          <w:szCs w:val="24"/>
        </w:rPr>
      </w:pPr>
    </w:p>
    <w:p w:rsidR="008F71DF" w:rsidRPr="00986365" w:rsidRDefault="00CC37FA">
      <w:pPr>
        <w:tabs>
          <w:tab w:val="left" w:pos="9214"/>
        </w:tabs>
        <w:spacing w:line="360" w:lineRule="auto"/>
        <w:ind w:left="851" w:right="822"/>
        <w:jc w:val="both"/>
        <w:rPr>
          <w:rFonts w:ascii="Palatino Linotype" w:eastAsia="Palatino Linotype" w:hAnsi="Palatino Linotype" w:cs="Palatino Linotype"/>
          <w:i/>
          <w:iCs/>
          <w:sz w:val="24"/>
          <w:szCs w:val="24"/>
        </w:rPr>
      </w:pPr>
      <w:r w:rsidRPr="00986365">
        <w:rPr>
          <w:rFonts w:ascii="Palatino Linotype" w:eastAsia="Palatino Linotype" w:hAnsi="Palatino Linotype" w:cs="Palatino Linotype"/>
          <w:i/>
          <w:iCs/>
          <w:sz w:val="24"/>
          <w:szCs w:val="24"/>
        </w:rPr>
        <w:t xml:space="preserve">“… 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 </w:t>
      </w:r>
      <w:r w:rsidRPr="00986365">
        <w:rPr>
          <w:rFonts w:ascii="Palatino Linotype" w:eastAsia="Palatino Linotype" w:hAnsi="Palatino Linotype" w:cs="Palatino Linotype"/>
          <w:sz w:val="24"/>
          <w:szCs w:val="24"/>
        </w:rPr>
        <w:t>(Sic)</w:t>
      </w:r>
      <w:r w:rsidRPr="00986365">
        <w:rPr>
          <w:rFonts w:ascii="Palatino Linotype" w:eastAsia="Palatino Linotype" w:hAnsi="Palatino Linotype" w:cs="Palatino Linotype"/>
          <w:i/>
          <w:iCs/>
          <w:sz w:val="24"/>
          <w:szCs w:val="24"/>
        </w:rPr>
        <w:t xml:space="preserve"> </w:t>
      </w:r>
    </w:p>
    <w:p w:rsidR="008F71DF" w:rsidRPr="00986365" w:rsidRDefault="00CC37FA" w:rsidP="00986365">
      <w:pPr>
        <w:numPr>
          <w:ilvl w:val="0"/>
          <w:numId w:val="1"/>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sz w:val="24"/>
          <w:szCs w:val="24"/>
        </w:rPr>
      </w:pPr>
      <w:r w:rsidRPr="00986365">
        <w:rPr>
          <w:rFonts w:ascii="Palatino Linotype" w:eastAsia="Palatino Linotype" w:hAnsi="Palatino Linotype" w:cs="Palatino Linotype"/>
          <w:color w:val="000000"/>
          <w:sz w:val="24"/>
          <w:szCs w:val="24"/>
        </w:rPr>
        <w:t xml:space="preserve">En esa tesitura, respecto los motivos de inconformidad, se advierte que van encaminados a una negativa de la entrega de la información y a una serie de aseveraciones que radican en dudar de la veracidad y manifestaciones subjetivas, sin embargo, estos </w:t>
      </w:r>
      <w:r w:rsidRPr="00986365">
        <w:rPr>
          <w:rFonts w:ascii="Palatino Linotype" w:eastAsia="Palatino Linotype" w:hAnsi="Palatino Linotype" w:cs="Palatino Linotype"/>
          <w:color w:val="000000"/>
          <w:sz w:val="24"/>
          <w:szCs w:val="24"/>
        </w:rPr>
        <w:lastRenderedPageBreak/>
        <w:t>devienen improcedentes, ya que –se insiste- con la respuesta proporcionada, se tiene por colmada la solicitud de información que nos ocupa.</w:t>
      </w:r>
    </w:p>
    <w:p w:rsidR="008F71DF" w:rsidRPr="00986365" w:rsidRDefault="008F71DF">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p>
    <w:p w:rsidR="008F71DF" w:rsidRPr="00986365" w:rsidRDefault="00CC37FA" w:rsidP="00986365">
      <w:pPr>
        <w:numPr>
          <w:ilvl w:val="0"/>
          <w:numId w:val="1"/>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i/>
          <w:iCs/>
          <w:color w:val="000000"/>
          <w:sz w:val="24"/>
          <w:szCs w:val="24"/>
        </w:rPr>
      </w:pPr>
      <w:r w:rsidRPr="00986365">
        <w:rPr>
          <w:rFonts w:ascii="Palatino Linotype" w:eastAsia="Palatino Linotype" w:hAnsi="Palatino Linotype" w:cs="Palatino Linotype"/>
          <w:color w:val="000000"/>
          <w:sz w:val="24"/>
          <w:szCs w:val="24"/>
        </w:rPr>
        <w:t xml:space="preserve">Finalmente, resulta de vital importancia referir que, respecto a lo referido en motivos de conformidad que a la letra refiere: </w:t>
      </w:r>
      <w:r w:rsidRPr="00986365">
        <w:rPr>
          <w:rFonts w:ascii="Palatino Linotype" w:eastAsia="Palatino Linotype" w:hAnsi="Palatino Linotype" w:cs="Palatino Linotype"/>
          <w:i/>
          <w:iCs/>
          <w:color w:val="000000"/>
          <w:sz w:val="24"/>
          <w:szCs w:val="24"/>
        </w:rPr>
        <w:t>Por otra parte derivado de que es obligación de toda persona que tenga conocimientos de un hecho delictivo, realizar la denuncia correspondiente, en el entendido de que existen delitos de comisión por omisión en que pueden incurrir los servidores públicos, deberá pronunciarse este órgano en relación a los mismos”</w:t>
      </w:r>
      <w:r w:rsidRPr="00986365">
        <w:rPr>
          <w:rFonts w:ascii="Palatino Linotype" w:eastAsia="Palatino Linotype" w:hAnsi="Palatino Linotype" w:cs="Palatino Linotype"/>
          <w:b/>
          <w:bCs/>
          <w:i/>
          <w:iCs/>
          <w:color w:val="000000"/>
          <w:sz w:val="24"/>
          <w:szCs w:val="24"/>
        </w:rPr>
        <w:t xml:space="preserve">, </w:t>
      </w:r>
      <w:r w:rsidRPr="00986365">
        <w:rPr>
          <w:rFonts w:ascii="Palatino Linotype" w:eastAsia="Palatino Linotype" w:hAnsi="Palatino Linotype" w:cs="Palatino Linotype"/>
          <w:color w:val="000000"/>
          <w:sz w:val="24"/>
          <w:szCs w:val="24"/>
        </w:rPr>
        <w:t xml:space="preserve">se hace de conocimiento que este Órgano Resolutor no cuenta con funciones o atribuciones realizar lo peticionado, por lo que se dejan a salvo sus derechos para que acuda a la instancia correspondiente y realice lo conducente.  </w:t>
      </w:r>
    </w:p>
    <w:p w:rsidR="008F71DF" w:rsidRPr="00986365" w:rsidRDefault="008F71DF">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p>
    <w:p w:rsidR="008F71DF" w:rsidRPr="00986365" w:rsidRDefault="00CC37FA" w:rsidP="00986365">
      <w:pPr>
        <w:numPr>
          <w:ilvl w:val="0"/>
          <w:numId w:val="1"/>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sz w:val="24"/>
          <w:szCs w:val="24"/>
        </w:rPr>
      </w:pPr>
      <w:r w:rsidRPr="00986365">
        <w:rPr>
          <w:rFonts w:ascii="Palatino Linotype" w:eastAsia="Palatino Linotype" w:hAnsi="Palatino Linotype" w:cs="Palatino Linotype"/>
          <w:sz w:val="24"/>
          <w:szCs w:val="24"/>
        </w:rPr>
        <w:t>Es así que</w:t>
      </w:r>
      <w:r w:rsidRPr="00986365">
        <w:rPr>
          <w:rFonts w:ascii="Palatino Linotype" w:eastAsia="Palatino Linotype" w:hAnsi="Palatino Linotype" w:cs="Palatino Linotype"/>
          <w:color w:val="000000"/>
          <w:sz w:val="24"/>
          <w:szCs w:val="24"/>
        </w:rPr>
        <w:t>,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8F71DF" w:rsidRPr="00986365" w:rsidRDefault="00CC37FA">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b/>
          <w:bCs/>
          <w:i/>
          <w:iCs/>
          <w:color w:val="000000"/>
          <w:sz w:val="24"/>
          <w:szCs w:val="24"/>
        </w:rPr>
      </w:pPr>
      <w:r w:rsidRPr="00986365">
        <w:rPr>
          <w:rFonts w:ascii="Palatino Linotype" w:eastAsia="Palatino Linotype" w:hAnsi="Palatino Linotype" w:cs="Palatino Linotype"/>
          <w:b/>
          <w:bCs/>
          <w:i/>
          <w:iCs/>
          <w:color w:val="000000"/>
          <w:sz w:val="24"/>
          <w:szCs w:val="24"/>
        </w:rPr>
        <w:t>Artículo 6</w:t>
      </w:r>
    </w:p>
    <w:p w:rsidR="008F71DF" w:rsidRPr="00986365" w:rsidRDefault="00CC37FA">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iCs/>
          <w:color w:val="000000"/>
          <w:sz w:val="24"/>
          <w:szCs w:val="24"/>
        </w:rPr>
      </w:pPr>
      <w:r w:rsidRPr="00986365">
        <w:rPr>
          <w:rFonts w:ascii="Palatino Linotype" w:eastAsia="Palatino Linotype" w:hAnsi="Palatino Linotype" w:cs="Palatino Linotype"/>
          <w:i/>
          <w:iCs/>
          <w:color w:val="000000"/>
          <w:sz w:val="24"/>
          <w:szCs w:val="24"/>
        </w:rPr>
        <w:t>…</w:t>
      </w:r>
    </w:p>
    <w:p w:rsidR="008F71DF" w:rsidRPr="00986365" w:rsidRDefault="00CC37FA">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iCs/>
          <w:color w:val="000000"/>
          <w:sz w:val="24"/>
          <w:szCs w:val="24"/>
        </w:rPr>
      </w:pPr>
      <w:r w:rsidRPr="00986365">
        <w:rPr>
          <w:rFonts w:ascii="Palatino Linotype" w:eastAsia="Palatino Linotype" w:hAnsi="Palatino Linotype" w:cs="Palatino Linotype"/>
          <w:i/>
          <w:iCs/>
          <w:color w:val="000000"/>
          <w:sz w:val="24"/>
          <w:szCs w:val="24"/>
        </w:rPr>
        <w:t>Para el ejercicio del derecho de acceso a la información, la Federación, los Estados y el Distrito Federal, en el ámbito de sus respectivas competencias, se regirán por los siguientes principios y bases:</w:t>
      </w:r>
    </w:p>
    <w:p w:rsidR="008F71DF" w:rsidRPr="00986365" w:rsidRDefault="008F71DF">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i/>
          <w:iCs/>
          <w:color w:val="000000"/>
          <w:sz w:val="24"/>
          <w:szCs w:val="24"/>
        </w:rPr>
      </w:pPr>
    </w:p>
    <w:p w:rsidR="008F71DF" w:rsidRPr="00986365" w:rsidRDefault="00CC37FA">
      <w:pPr>
        <w:numPr>
          <w:ilvl w:val="0"/>
          <w:numId w:val="4"/>
        </w:numPr>
        <w:pBdr>
          <w:top w:val="nil"/>
          <w:left w:val="nil"/>
          <w:bottom w:val="nil"/>
          <w:right w:val="nil"/>
          <w:between w:val="nil"/>
        </w:pBdr>
        <w:spacing w:after="0" w:line="240" w:lineRule="auto"/>
        <w:ind w:left="993" w:right="567"/>
        <w:jc w:val="both"/>
        <w:rPr>
          <w:rFonts w:ascii="Palatino Linotype" w:eastAsia="Palatino Linotype" w:hAnsi="Palatino Linotype" w:cs="Palatino Linotype"/>
          <w:i/>
          <w:iCs/>
          <w:color w:val="000000"/>
          <w:sz w:val="24"/>
          <w:szCs w:val="24"/>
        </w:rPr>
      </w:pPr>
      <w:r w:rsidRPr="00986365">
        <w:rPr>
          <w:rFonts w:ascii="Palatino Linotype" w:eastAsia="Palatino Linotype" w:hAnsi="Palatino Linotype" w:cs="Palatino Linotype"/>
          <w:i/>
          <w:iCs/>
          <w:color w:val="000000"/>
          <w:sz w:val="24"/>
          <w:szCs w:val="24"/>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F71DF" w:rsidRPr="00986365" w:rsidRDefault="008F71D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F71DF" w:rsidRPr="00986365" w:rsidRDefault="00CC37FA" w:rsidP="00986365">
      <w:pPr>
        <w:numPr>
          <w:ilvl w:val="0"/>
          <w:numId w:val="1"/>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sz w:val="24"/>
          <w:szCs w:val="24"/>
        </w:rPr>
      </w:pPr>
      <w:r w:rsidRPr="00986365">
        <w:rPr>
          <w:rFonts w:ascii="Palatino Linotype" w:eastAsia="Palatino Linotype" w:hAnsi="Palatino Linotype" w:cs="Palatino Linotype"/>
          <w:sz w:val="24"/>
          <w:szCs w:val="24"/>
        </w:rPr>
        <w:t>Ahora bien, en atención a lo dispuesto por los artículos 3, fracción XI y 12 de la Ley de Transparencia y Acceso a la Información Pública del Estado de México y Municipios, los cuales son del tenor literal siguiente:</w:t>
      </w:r>
    </w:p>
    <w:p w:rsidR="008F71DF" w:rsidRPr="00986365" w:rsidRDefault="008F71DF">
      <w:pPr>
        <w:pBdr>
          <w:top w:val="nil"/>
          <w:left w:val="nil"/>
          <w:bottom w:val="nil"/>
          <w:right w:val="nil"/>
          <w:between w:val="nil"/>
        </w:pBdr>
        <w:spacing w:after="0" w:line="240" w:lineRule="auto"/>
        <w:ind w:left="567" w:right="567"/>
        <w:jc w:val="both"/>
        <w:rPr>
          <w:rFonts w:ascii="Palatino Linotype" w:eastAsia="Palatino Linotype" w:hAnsi="Palatino Linotype" w:cs="Palatino Linotype"/>
          <w:color w:val="000000"/>
          <w:sz w:val="24"/>
          <w:szCs w:val="24"/>
        </w:rPr>
      </w:pPr>
    </w:p>
    <w:p w:rsidR="008F71DF" w:rsidRPr="00986365" w:rsidRDefault="00CC37FA">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iCs/>
          <w:color w:val="000000"/>
          <w:sz w:val="24"/>
          <w:szCs w:val="24"/>
        </w:rPr>
      </w:pPr>
      <w:r w:rsidRPr="00986365">
        <w:rPr>
          <w:rFonts w:ascii="Palatino Linotype" w:eastAsia="Palatino Linotype" w:hAnsi="Palatino Linotype" w:cs="Palatino Linotype"/>
          <w:b/>
          <w:bCs/>
          <w:i/>
          <w:iCs/>
          <w:color w:val="000000"/>
          <w:sz w:val="24"/>
          <w:szCs w:val="24"/>
        </w:rPr>
        <w:t xml:space="preserve">Artículo 3.- </w:t>
      </w:r>
      <w:r w:rsidRPr="00986365">
        <w:rPr>
          <w:rFonts w:ascii="Palatino Linotype" w:eastAsia="Palatino Linotype" w:hAnsi="Palatino Linotype" w:cs="Palatino Linotype"/>
          <w:i/>
          <w:iCs/>
          <w:color w:val="000000"/>
          <w:sz w:val="24"/>
          <w:szCs w:val="24"/>
        </w:rPr>
        <w:t>Para los efectos de la presente Ley se entenderá por:</w:t>
      </w:r>
    </w:p>
    <w:p w:rsidR="008F71DF" w:rsidRPr="00986365" w:rsidRDefault="00CC37FA">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iCs/>
          <w:color w:val="000000"/>
          <w:sz w:val="24"/>
          <w:szCs w:val="24"/>
        </w:rPr>
      </w:pPr>
      <w:r w:rsidRPr="00986365">
        <w:rPr>
          <w:rFonts w:ascii="Palatino Linotype" w:eastAsia="Palatino Linotype" w:hAnsi="Palatino Linotype" w:cs="Palatino Linotype"/>
          <w:i/>
          <w:iCs/>
          <w:color w:val="000000"/>
          <w:sz w:val="24"/>
          <w:szCs w:val="24"/>
        </w:rPr>
        <w:t>…</w:t>
      </w:r>
    </w:p>
    <w:p w:rsidR="008F71DF" w:rsidRPr="00986365" w:rsidRDefault="00CC37FA">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iCs/>
          <w:color w:val="000000"/>
          <w:sz w:val="24"/>
          <w:szCs w:val="24"/>
        </w:rPr>
      </w:pPr>
      <w:r w:rsidRPr="00986365">
        <w:rPr>
          <w:rFonts w:ascii="Palatino Linotype" w:eastAsia="Palatino Linotype" w:hAnsi="Palatino Linotype" w:cs="Palatino Linotype"/>
          <w:b/>
          <w:bCs/>
          <w:i/>
          <w:iCs/>
          <w:color w:val="000000"/>
          <w:sz w:val="24"/>
          <w:szCs w:val="24"/>
        </w:rPr>
        <w:t>XI.</w:t>
      </w:r>
      <w:r w:rsidRPr="00986365">
        <w:rPr>
          <w:rFonts w:ascii="Palatino Linotype" w:eastAsia="Palatino Linotype" w:hAnsi="Palatino Linotype" w:cs="Palatino Linotype"/>
          <w:i/>
          <w:iCs/>
          <w:color w:val="000000"/>
          <w:sz w:val="24"/>
          <w:szCs w:val="24"/>
        </w:rPr>
        <w:t xml:space="preserve"> </w:t>
      </w:r>
      <w:r w:rsidRPr="00986365">
        <w:rPr>
          <w:rFonts w:ascii="Palatino Linotype" w:eastAsia="Palatino Linotype" w:hAnsi="Palatino Linotype" w:cs="Palatino Linotype"/>
          <w:b/>
          <w:bCs/>
          <w:i/>
          <w:iCs/>
          <w:color w:val="000000"/>
          <w:sz w:val="24"/>
          <w:szCs w:val="24"/>
        </w:rPr>
        <w:t>Documento:</w:t>
      </w:r>
      <w:r w:rsidRPr="00986365">
        <w:rPr>
          <w:rFonts w:ascii="Palatino Linotype" w:eastAsia="Palatino Linotype" w:hAnsi="Palatino Linotype" w:cs="Palatino Linotype"/>
          <w:i/>
          <w:iCs/>
          <w:color w:val="000000"/>
          <w:sz w:val="24"/>
          <w:szCs w:val="24"/>
        </w:rPr>
        <w:t xml:space="preserve"> Los expedientes, reportes, estudios, actas, resoluciones, oficios, correspondencia, acuerdos, directivas, directrices, circulares, contratos, convenios, instructivos, notas, memorandos, estadísticas o bien, </w:t>
      </w:r>
      <w:r w:rsidRPr="00986365">
        <w:rPr>
          <w:rFonts w:ascii="Palatino Linotype" w:eastAsia="Palatino Linotype" w:hAnsi="Palatino Linotype" w:cs="Palatino Linotype"/>
          <w:b/>
          <w:bCs/>
          <w:i/>
          <w:iCs/>
          <w:color w:val="000000"/>
          <w:sz w:val="24"/>
          <w:szCs w:val="24"/>
          <w:u w:val="single"/>
        </w:rPr>
        <w:t>cualquier otro registro que documente el ejercicio de las facultades, funciones y competencias de los sujetos obligados, sus servidores públicos e integrantes, sin importar su fuente o fecha de elaboración.</w:t>
      </w:r>
      <w:r w:rsidRPr="00986365">
        <w:rPr>
          <w:rFonts w:ascii="Palatino Linotype" w:eastAsia="Palatino Linotype" w:hAnsi="Palatino Linotype" w:cs="Palatino Linotype"/>
          <w:i/>
          <w:iCs/>
          <w:color w:val="000000"/>
          <w:sz w:val="24"/>
          <w:szCs w:val="24"/>
        </w:rPr>
        <w:t xml:space="preserve"> Los documentos podrán estar en cualquier medio, sea escrito, impreso, sonoro, visual, electrónico, informático u holográfico;</w:t>
      </w:r>
    </w:p>
    <w:p w:rsidR="008F71DF" w:rsidRPr="00986365" w:rsidRDefault="008F71DF">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iCs/>
          <w:color w:val="000000"/>
          <w:sz w:val="24"/>
          <w:szCs w:val="24"/>
        </w:rPr>
      </w:pPr>
    </w:p>
    <w:p w:rsidR="008F71DF" w:rsidRPr="00986365" w:rsidRDefault="00CC37FA">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iCs/>
          <w:color w:val="000000"/>
          <w:sz w:val="24"/>
          <w:szCs w:val="24"/>
        </w:rPr>
      </w:pPr>
      <w:r w:rsidRPr="00986365">
        <w:rPr>
          <w:rFonts w:ascii="Palatino Linotype" w:eastAsia="Palatino Linotype" w:hAnsi="Palatino Linotype" w:cs="Palatino Linotype"/>
          <w:b/>
          <w:bCs/>
          <w:i/>
          <w:iCs/>
          <w:color w:val="000000"/>
          <w:sz w:val="24"/>
          <w:szCs w:val="24"/>
        </w:rPr>
        <w:t>Artículo 4.</w:t>
      </w:r>
      <w:r w:rsidRPr="00986365">
        <w:rPr>
          <w:rFonts w:ascii="Palatino Linotype" w:eastAsia="Palatino Linotype" w:hAnsi="Palatino Linotype" w:cs="Palatino Linotype"/>
          <w:i/>
          <w:iCs/>
          <w:color w:val="000000"/>
          <w:sz w:val="24"/>
          <w:szCs w:val="24"/>
        </w:rPr>
        <w:t xml:space="preserve"> El derecho humano de acceso a la información pública es la prerrogativa de las personas para buscar, difundir, investigar, recabar, recibir y solicitar información pública, sin necesidad de acreditar personalidad ni interés jurídico.</w:t>
      </w:r>
    </w:p>
    <w:p w:rsidR="008F71DF" w:rsidRPr="00986365" w:rsidRDefault="008F71DF">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iCs/>
          <w:color w:val="000000"/>
          <w:sz w:val="24"/>
          <w:szCs w:val="24"/>
        </w:rPr>
      </w:pPr>
    </w:p>
    <w:p w:rsidR="008F71DF" w:rsidRPr="00986365" w:rsidRDefault="00CC37FA">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iCs/>
          <w:color w:val="000000"/>
          <w:sz w:val="24"/>
          <w:szCs w:val="24"/>
        </w:rPr>
      </w:pPr>
      <w:r w:rsidRPr="00986365">
        <w:rPr>
          <w:rFonts w:ascii="Palatino Linotype" w:eastAsia="Palatino Linotype" w:hAnsi="Palatino Linotype" w:cs="Palatino Linotype"/>
          <w:b/>
          <w:bCs/>
          <w:i/>
          <w:iCs/>
          <w:color w:val="000000"/>
          <w:sz w:val="24"/>
          <w:szCs w:val="24"/>
          <w:u w:val="single"/>
        </w:rPr>
        <w:lastRenderedPageBreak/>
        <w:t>Toda la información generada, obtenida, adquirida, transformada, administrada o en posesión de los sujetos obligados es pública y accesible de manera permanente a cualquier persona,</w:t>
      </w:r>
      <w:r w:rsidRPr="00986365">
        <w:rPr>
          <w:rFonts w:ascii="Palatino Linotype" w:eastAsia="Palatino Linotype" w:hAnsi="Palatino Linotype" w:cs="Palatino Linotype"/>
          <w:i/>
          <w:iCs/>
          <w:color w:val="000000"/>
          <w:sz w:val="24"/>
          <w:szCs w:val="24"/>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F71DF" w:rsidRPr="00986365" w:rsidRDefault="008F71DF">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iCs/>
          <w:color w:val="000000"/>
          <w:sz w:val="24"/>
          <w:szCs w:val="24"/>
        </w:rPr>
      </w:pPr>
    </w:p>
    <w:p w:rsidR="008F71DF" w:rsidRPr="00986365" w:rsidRDefault="00CC37FA">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iCs/>
          <w:color w:val="000000"/>
          <w:sz w:val="24"/>
          <w:szCs w:val="24"/>
        </w:rPr>
      </w:pPr>
      <w:r w:rsidRPr="00986365">
        <w:rPr>
          <w:rFonts w:ascii="Palatino Linotype" w:eastAsia="Palatino Linotype" w:hAnsi="Palatino Linotype" w:cs="Palatino Linotype"/>
          <w:i/>
          <w:iCs/>
          <w:color w:val="000000"/>
          <w:sz w:val="24"/>
          <w:szCs w:val="24"/>
        </w:rPr>
        <w:t>Los sujetos obligados deben poner en práctica, políticas y programas de acceso a la información que se apeguen a criterios de publicidad, veracidad, oportunidad, precisión y suficiencia en beneficio de los solicitantes.</w:t>
      </w:r>
    </w:p>
    <w:p w:rsidR="008F71DF" w:rsidRPr="00986365" w:rsidRDefault="008F71DF">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iCs/>
          <w:color w:val="000000"/>
          <w:sz w:val="24"/>
          <w:szCs w:val="24"/>
        </w:rPr>
      </w:pPr>
    </w:p>
    <w:p w:rsidR="008F71DF" w:rsidRPr="00986365" w:rsidRDefault="00CC37FA">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iCs/>
          <w:color w:val="000000"/>
          <w:sz w:val="24"/>
          <w:szCs w:val="24"/>
        </w:rPr>
      </w:pPr>
      <w:r w:rsidRPr="00986365">
        <w:rPr>
          <w:rFonts w:ascii="Palatino Linotype" w:eastAsia="Palatino Linotype" w:hAnsi="Palatino Linotype" w:cs="Palatino Linotype"/>
          <w:b/>
          <w:bCs/>
          <w:i/>
          <w:iCs/>
          <w:color w:val="000000"/>
          <w:sz w:val="24"/>
          <w:szCs w:val="24"/>
        </w:rPr>
        <w:t>Artículo 12.</w:t>
      </w:r>
      <w:r w:rsidRPr="00986365">
        <w:rPr>
          <w:rFonts w:ascii="Palatino Linotype" w:eastAsia="Palatino Linotype" w:hAnsi="Palatino Linotype" w:cs="Palatino Linotype"/>
          <w:i/>
          <w:iCs/>
          <w:color w:val="000000"/>
          <w:sz w:val="24"/>
          <w:szCs w:val="24"/>
        </w:rPr>
        <w:t xml:space="preserve"> Quienes generen, recopilen, administren, manejen, procesen, archiven o conserven información pública serán responsables de la misma en los términos de las disposiciones jurídicas aplicables.</w:t>
      </w:r>
    </w:p>
    <w:p w:rsidR="008F71DF" w:rsidRPr="00986365" w:rsidRDefault="008F71DF">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iCs/>
          <w:color w:val="000000"/>
          <w:sz w:val="24"/>
          <w:szCs w:val="24"/>
        </w:rPr>
      </w:pPr>
    </w:p>
    <w:p w:rsidR="008F71DF" w:rsidRPr="00986365" w:rsidRDefault="00CC37FA">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iCs/>
          <w:color w:val="000000"/>
          <w:sz w:val="24"/>
          <w:szCs w:val="24"/>
          <w:u w:val="single"/>
        </w:rPr>
      </w:pPr>
      <w:r w:rsidRPr="00986365">
        <w:rPr>
          <w:rFonts w:ascii="Palatino Linotype" w:eastAsia="Palatino Linotype" w:hAnsi="Palatino Linotype" w:cs="Palatino Linotype"/>
          <w:b/>
          <w:bCs/>
          <w:i/>
          <w:iCs/>
          <w:color w:val="000000"/>
          <w:sz w:val="24"/>
          <w:szCs w:val="24"/>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86365">
        <w:rPr>
          <w:rFonts w:ascii="Palatino Linotype" w:eastAsia="Palatino Linotype" w:hAnsi="Palatino Linotype" w:cs="Palatino Linotype"/>
          <w:i/>
          <w:iCs/>
          <w:color w:val="000000"/>
          <w:sz w:val="24"/>
          <w:szCs w:val="24"/>
        </w:rPr>
        <w:t>.</w:t>
      </w:r>
    </w:p>
    <w:p w:rsidR="008F71DF" w:rsidRPr="00986365" w:rsidRDefault="008F71DF">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8F71DF" w:rsidRPr="00986365" w:rsidRDefault="00CC37FA" w:rsidP="00986365">
      <w:pPr>
        <w:numPr>
          <w:ilvl w:val="0"/>
          <w:numId w:val="1"/>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sz w:val="24"/>
          <w:szCs w:val="24"/>
        </w:rPr>
      </w:pPr>
      <w:r w:rsidRPr="00986365">
        <w:rPr>
          <w:rFonts w:ascii="Palatino Linotype" w:eastAsia="Palatino Linotype" w:hAnsi="Palatino Linotype" w:cs="Palatino Linotype"/>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8F71DF" w:rsidRPr="00986365" w:rsidRDefault="008F71DF">
      <w:pPr>
        <w:spacing w:after="0" w:line="360" w:lineRule="auto"/>
        <w:jc w:val="both"/>
        <w:rPr>
          <w:rFonts w:ascii="Palatino Linotype" w:eastAsia="Palatino Linotype" w:hAnsi="Palatino Linotype" w:cs="Palatino Linotype"/>
          <w:color w:val="000000"/>
          <w:sz w:val="24"/>
          <w:szCs w:val="24"/>
        </w:rPr>
      </w:pPr>
    </w:p>
    <w:p w:rsidR="008F71DF" w:rsidRPr="00986365" w:rsidRDefault="00CC37FA">
      <w:pPr>
        <w:numPr>
          <w:ilvl w:val="0"/>
          <w:numId w:val="5"/>
        </w:numPr>
        <w:spacing w:after="0" w:line="360" w:lineRule="auto"/>
        <w:ind w:left="0" w:firstLine="0"/>
        <w:jc w:val="both"/>
        <w:rPr>
          <w:rFonts w:ascii="Palatino Linotype" w:eastAsia="Palatino Linotype" w:hAnsi="Palatino Linotype" w:cs="Palatino Linotype"/>
          <w:color w:val="000000"/>
          <w:sz w:val="24"/>
          <w:szCs w:val="24"/>
        </w:rPr>
      </w:pPr>
      <w:r w:rsidRPr="00986365">
        <w:rPr>
          <w:rFonts w:ascii="Palatino Linotype" w:eastAsia="Palatino Linotype" w:hAnsi="Palatino Linotype" w:cs="Palatino Linotype"/>
          <w:color w:val="000000"/>
          <w:sz w:val="24"/>
          <w:szCs w:val="24"/>
        </w:rPr>
        <w:lastRenderedPageBreak/>
        <w:t xml:space="preserve">Es por lo expuesto con anterioridad, que se colige que resultan infundadas las razones o </w:t>
      </w:r>
      <w:r w:rsidRPr="00986365">
        <w:rPr>
          <w:rFonts w:ascii="Palatino Linotype" w:eastAsia="Palatino Linotype" w:hAnsi="Palatino Linotype" w:cs="Palatino Linotype"/>
          <w:sz w:val="24"/>
          <w:szCs w:val="24"/>
        </w:rPr>
        <w:t>motivos</w:t>
      </w:r>
      <w:r w:rsidRPr="00986365">
        <w:rPr>
          <w:rFonts w:ascii="Palatino Linotype" w:eastAsia="Palatino Linotype" w:hAnsi="Palatino Linotype" w:cs="Palatino Linotype"/>
          <w:color w:val="000000"/>
          <w:sz w:val="24"/>
          <w:szCs w:val="24"/>
        </w:rPr>
        <w:t xml:space="preserve"> de inconformidad hechos valer por </w:t>
      </w:r>
      <w:r w:rsidRPr="00986365">
        <w:rPr>
          <w:rFonts w:ascii="Palatino Linotype" w:eastAsia="Palatino Linotype" w:hAnsi="Palatino Linotype" w:cs="Palatino Linotype"/>
          <w:b/>
          <w:bCs/>
          <w:color w:val="000000"/>
          <w:sz w:val="24"/>
          <w:szCs w:val="24"/>
        </w:rPr>
        <w:t>EL RECURRENTE</w:t>
      </w:r>
      <w:r w:rsidRPr="00986365">
        <w:rPr>
          <w:rFonts w:ascii="Palatino Linotype" w:eastAsia="Palatino Linotype" w:hAnsi="Palatino Linotype" w:cs="Palatino Linotype"/>
          <w:color w:val="000000"/>
          <w:sz w:val="24"/>
          <w:szCs w:val="24"/>
        </w:rPr>
        <w:t xml:space="preserve"> en el recursos de revisión, por </w:t>
      </w:r>
      <w:r w:rsidRPr="00986365">
        <w:rPr>
          <w:rFonts w:ascii="Palatino Linotype" w:eastAsia="Palatino Linotype" w:hAnsi="Palatino Linotype" w:cs="Palatino Linotype"/>
          <w:sz w:val="24"/>
          <w:szCs w:val="24"/>
        </w:rPr>
        <w:t>ello,</w:t>
      </w:r>
      <w:r w:rsidRPr="00986365">
        <w:rPr>
          <w:rFonts w:ascii="Palatino Linotype" w:eastAsia="Palatino Linotype" w:hAnsi="Palatino Linotype" w:cs="Palatino Linotype"/>
          <w:color w:val="000000"/>
          <w:sz w:val="24"/>
          <w:szCs w:val="24"/>
        </w:rPr>
        <w:t xml:space="preserve"> con fundamento en el artículo 186, fracción II, de la Ley de Transparencia y </w:t>
      </w:r>
      <w:r w:rsidRPr="00986365">
        <w:rPr>
          <w:rFonts w:ascii="Palatino Linotype" w:eastAsia="Palatino Linotype" w:hAnsi="Palatino Linotype" w:cs="Palatino Linotype"/>
          <w:sz w:val="24"/>
          <w:szCs w:val="24"/>
        </w:rPr>
        <w:t>Acceso</w:t>
      </w:r>
      <w:r w:rsidRPr="00986365">
        <w:rPr>
          <w:rFonts w:ascii="Palatino Linotype" w:eastAsia="Palatino Linotype" w:hAnsi="Palatino Linotype" w:cs="Palatino Linotype"/>
          <w:color w:val="000000"/>
          <w:sz w:val="24"/>
          <w:szCs w:val="24"/>
        </w:rPr>
        <w:t xml:space="preserve"> a la </w:t>
      </w:r>
      <w:r w:rsidRPr="00986365">
        <w:rPr>
          <w:rFonts w:ascii="Palatino Linotype" w:eastAsia="Palatino Linotype" w:hAnsi="Palatino Linotype" w:cs="Palatino Linotype"/>
          <w:sz w:val="24"/>
          <w:szCs w:val="24"/>
        </w:rPr>
        <w:t>Información</w:t>
      </w:r>
      <w:r w:rsidRPr="00986365">
        <w:rPr>
          <w:rFonts w:ascii="Palatino Linotype" w:eastAsia="Palatino Linotype" w:hAnsi="Palatino Linotype" w:cs="Palatino Linotype"/>
          <w:color w:val="000000"/>
          <w:sz w:val="24"/>
          <w:szCs w:val="24"/>
        </w:rPr>
        <w:t xml:space="preserve"> Pública del Estado de México y Municipios, se </w:t>
      </w:r>
      <w:r w:rsidRPr="00986365">
        <w:rPr>
          <w:rFonts w:ascii="Palatino Linotype" w:eastAsia="Palatino Linotype" w:hAnsi="Palatino Linotype" w:cs="Palatino Linotype"/>
          <w:b/>
          <w:bCs/>
          <w:color w:val="000000"/>
          <w:sz w:val="24"/>
          <w:szCs w:val="24"/>
        </w:rPr>
        <w:t>CONFIRMA</w:t>
      </w:r>
      <w:r w:rsidRPr="00986365">
        <w:rPr>
          <w:rFonts w:ascii="Palatino Linotype" w:eastAsia="Palatino Linotype" w:hAnsi="Palatino Linotype" w:cs="Palatino Linotype"/>
          <w:color w:val="000000"/>
          <w:sz w:val="24"/>
          <w:szCs w:val="24"/>
        </w:rPr>
        <w:t xml:space="preserve"> la respuesta a las solicitud de información pública</w:t>
      </w:r>
      <w:r w:rsidRPr="00986365">
        <w:rPr>
          <w:rFonts w:ascii="Palatino Linotype" w:eastAsia="Palatino Linotype" w:hAnsi="Palatino Linotype" w:cs="Palatino Linotype"/>
          <w:b/>
          <w:bCs/>
          <w:color w:val="000000"/>
          <w:sz w:val="24"/>
          <w:szCs w:val="24"/>
        </w:rPr>
        <w:t xml:space="preserve">  00006/OASATIZARA/IP/2026, </w:t>
      </w:r>
      <w:r w:rsidRPr="00986365">
        <w:rPr>
          <w:rFonts w:ascii="Palatino Linotype" w:eastAsia="Palatino Linotype" w:hAnsi="Palatino Linotype" w:cs="Palatino Linotype"/>
          <w:color w:val="000000"/>
          <w:sz w:val="24"/>
          <w:szCs w:val="24"/>
        </w:rPr>
        <w:t>que ha sido materia del presente fallo.</w:t>
      </w:r>
    </w:p>
    <w:p w:rsidR="008F71DF" w:rsidRPr="00986365" w:rsidRDefault="008F71DF">
      <w:pPr>
        <w:spacing w:after="0" w:line="360" w:lineRule="auto"/>
        <w:jc w:val="both"/>
        <w:rPr>
          <w:rFonts w:ascii="Palatino Linotype" w:eastAsia="Palatino Linotype" w:hAnsi="Palatino Linotype" w:cs="Palatino Linotype"/>
          <w:color w:val="000000"/>
          <w:sz w:val="24"/>
          <w:szCs w:val="24"/>
        </w:rPr>
      </w:pPr>
    </w:p>
    <w:p w:rsidR="008F71DF" w:rsidRPr="00986365" w:rsidRDefault="00CC37FA">
      <w:pPr>
        <w:numPr>
          <w:ilvl w:val="0"/>
          <w:numId w:val="5"/>
        </w:numPr>
        <w:spacing w:after="0" w:line="360" w:lineRule="auto"/>
        <w:ind w:left="0" w:firstLine="0"/>
        <w:jc w:val="both"/>
        <w:rPr>
          <w:rFonts w:ascii="Palatino Linotype" w:eastAsia="Palatino Linotype" w:hAnsi="Palatino Linotype" w:cs="Palatino Linotype"/>
          <w:color w:val="000000"/>
          <w:sz w:val="24"/>
          <w:szCs w:val="24"/>
        </w:rPr>
      </w:pPr>
      <w:bookmarkStart w:id="9" w:name="_heading=h.6e35i62u6r2n" w:colFirst="0" w:colLast="0"/>
      <w:bookmarkEnd w:id="9"/>
      <w:r w:rsidRPr="00986365">
        <w:rPr>
          <w:rFonts w:ascii="Palatino Linotype" w:eastAsia="Palatino Linotype" w:hAnsi="Palatino Linotype" w:cs="Palatino Linotype"/>
          <w:color w:val="000000"/>
          <w:sz w:val="24"/>
          <w:szCs w:val="24"/>
        </w:rPr>
        <w:t xml:space="preserve">Por lo anteriormente expuesto y fundado, este </w:t>
      </w:r>
      <w:r w:rsidRPr="00986365">
        <w:rPr>
          <w:rFonts w:ascii="Palatino Linotype" w:eastAsia="Palatino Linotype" w:hAnsi="Palatino Linotype" w:cs="Palatino Linotype"/>
          <w:b/>
          <w:bCs/>
          <w:color w:val="000000"/>
          <w:sz w:val="24"/>
          <w:szCs w:val="24"/>
        </w:rPr>
        <w:t>ÓRGANO GARANTE</w:t>
      </w:r>
      <w:r w:rsidRPr="00986365">
        <w:rPr>
          <w:rFonts w:ascii="Palatino Linotype" w:eastAsia="Palatino Linotype" w:hAnsi="Palatino Linotype" w:cs="Palatino Linotype"/>
          <w:color w:val="000000"/>
          <w:sz w:val="24"/>
          <w:szCs w:val="24"/>
        </w:rPr>
        <w:t xml:space="preserve"> emite los siguientes:</w:t>
      </w:r>
    </w:p>
    <w:p w:rsidR="008F71DF" w:rsidRPr="00986365" w:rsidRDefault="008F71DF">
      <w:pPr>
        <w:pBdr>
          <w:top w:val="nil"/>
          <w:left w:val="nil"/>
          <w:bottom w:val="nil"/>
          <w:right w:val="nil"/>
          <w:between w:val="nil"/>
        </w:pBdr>
        <w:tabs>
          <w:tab w:val="left" w:pos="426"/>
        </w:tabs>
        <w:spacing w:after="0" w:line="360" w:lineRule="auto"/>
        <w:ind w:right="51"/>
        <w:jc w:val="both"/>
        <w:rPr>
          <w:rFonts w:ascii="Palatino Linotype" w:eastAsia="Palatino Linotype" w:hAnsi="Palatino Linotype" w:cs="Palatino Linotype"/>
          <w:sz w:val="24"/>
          <w:szCs w:val="24"/>
        </w:rPr>
      </w:pPr>
    </w:p>
    <w:p w:rsidR="008F71DF" w:rsidRPr="00986365" w:rsidRDefault="00CC37FA">
      <w:pPr>
        <w:pStyle w:val="Ttulo1"/>
        <w:spacing w:before="0" w:line="360" w:lineRule="auto"/>
        <w:jc w:val="center"/>
        <w:rPr>
          <w:rFonts w:ascii="Palatino Linotype" w:eastAsia="Palatino Linotype" w:hAnsi="Palatino Linotype" w:cs="Palatino Linotype"/>
          <w:b/>
          <w:bCs/>
          <w:color w:val="000000"/>
          <w:sz w:val="24"/>
          <w:szCs w:val="24"/>
        </w:rPr>
      </w:pPr>
      <w:r w:rsidRPr="00986365">
        <w:rPr>
          <w:rFonts w:ascii="Palatino Linotype" w:eastAsia="Palatino Linotype" w:hAnsi="Palatino Linotype" w:cs="Palatino Linotype"/>
          <w:b/>
          <w:bCs/>
          <w:color w:val="000000"/>
          <w:sz w:val="24"/>
          <w:szCs w:val="24"/>
        </w:rPr>
        <w:t>R E S O L U T I V O S</w:t>
      </w:r>
    </w:p>
    <w:p w:rsidR="008F71DF" w:rsidRPr="00986365" w:rsidRDefault="008F71DF">
      <w:pPr>
        <w:spacing w:line="360" w:lineRule="auto"/>
        <w:rPr>
          <w:rFonts w:ascii="Palatino Linotype" w:eastAsia="Palatino Linotype" w:hAnsi="Palatino Linotype" w:cs="Palatino Linotype"/>
          <w:sz w:val="24"/>
          <w:szCs w:val="24"/>
        </w:rPr>
      </w:pPr>
    </w:p>
    <w:p w:rsidR="008F71DF" w:rsidRPr="00986365" w:rsidRDefault="00CC37FA">
      <w:pPr>
        <w:tabs>
          <w:tab w:val="left" w:pos="8080"/>
        </w:tabs>
        <w:spacing w:line="360" w:lineRule="auto"/>
        <w:ind w:right="49"/>
        <w:jc w:val="both"/>
        <w:rPr>
          <w:rFonts w:ascii="Palatino Linotype" w:eastAsia="Palatino Linotype" w:hAnsi="Palatino Linotype" w:cs="Palatino Linotype"/>
          <w:sz w:val="24"/>
          <w:szCs w:val="24"/>
        </w:rPr>
      </w:pPr>
      <w:bookmarkStart w:id="10" w:name="_heading=h.7jq34ynm7iea" w:colFirst="0" w:colLast="0"/>
      <w:bookmarkEnd w:id="10"/>
      <w:r w:rsidRPr="00986365">
        <w:rPr>
          <w:rFonts w:ascii="Palatino Linotype" w:eastAsia="Palatino Linotype" w:hAnsi="Palatino Linotype" w:cs="Palatino Linotype"/>
          <w:b/>
          <w:bCs/>
          <w:sz w:val="24"/>
          <w:szCs w:val="24"/>
        </w:rPr>
        <w:t>PRIMERO</w:t>
      </w:r>
      <w:r w:rsidRPr="00986365">
        <w:rPr>
          <w:rFonts w:ascii="Palatino Linotype" w:eastAsia="Palatino Linotype" w:hAnsi="Palatino Linotype" w:cs="Palatino Linotype"/>
          <w:sz w:val="24"/>
          <w:szCs w:val="24"/>
        </w:rPr>
        <w:t xml:space="preserve">. Resultan infundadas las razones o motivos de inconformidad hechos valer en el recurso de revisión </w:t>
      </w:r>
      <w:r w:rsidRPr="00986365">
        <w:rPr>
          <w:rFonts w:ascii="Palatino Linotype" w:eastAsia="Palatino Linotype" w:hAnsi="Palatino Linotype" w:cs="Palatino Linotype"/>
          <w:b/>
          <w:bCs/>
          <w:sz w:val="24"/>
          <w:szCs w:val="24"/>
        </w:rPr>
        <w:t>1823/INFOEM/IP/RR/2026</w:t>
      </w:r>
      <w:r w:rsidRPr="00986365">
        <w:rPr>
          <w:rFonts w:ascii="Palatino Linotype" w:eastAsia="Palatino Linotype" w:hAnsi="Palatino Linotype" w:cs="Palatino Linotype"/>
          <w:sz w:val="24"/>
          <w:szCs w:val="24"/>
        </w:rPr>
        <w:t xml:space="preserve">, en términos del Considerando </w:t>
      </w:r>
      <w:r w:rsidRPr="00986365">
        <w:rPr>
          <w:rFonts w:ascii="Palatino Linotype" w:eastAsia="Palatino Linotype" w:hAnsi="Palatino Linotype" w:cs="Palatino Linotype"/>
          <w:b/>
          <w:bCs/>
          <w:sz w:val="24"/>
          <w:szCs w:val="24"/>
        </w:rPr>
        <w:t>CUARTO</w:t>
      </w:r>
      <w:r w:rsidRPr="00986365">
        <w:rPr>
          <w:rFonts w:ascii="Palatino Linotype" w:eastAsia="Palatino Linotype" w:hAnsi="Palatino Linotype" w:cs="Palatino Linotype"/>
          <w:sz w:val="24"/>
          <w:szCs w:val="24"/>
        </w:rPr>
        <w:t xml:space="preserve"> de la presente resolución.</w:t>
      </w:r>
    </w:p>
    <w:p w:rsidR="008F71DF" w:rsidRPr="00986365" w:rsidRDefault="00CC37FA">
      <w:pPr>
        <w:tabs>
          <w:tab w:val="left" w:pos="8080"/>
        </w:tabs>
        <w:spacing w:line="360" w:lineRule="auto"/>
        <w:ind w:right="49"/>
        <w:jc w:val="both"/>
        <w:rPr>
          <w:rFonts w:ascii="Palatino Linotype" w:eastAsia="Palatino Linotype" w:hAnsi="Palatino Linotype" w:cs="Palatino Linotype"/>
          <w:b/>
          <w:bCs/>
          <w:sz w:val="24"/>
          <w:szCs w:val="24"/>
        </w:rPr>
      </w:pPr>
      <w:bookmarkStart w:id="11" w:name="_heading=h.s4gc9iilvxo3" w:colFirst="0" w:colLast="0"/>
      <w:bookmarkEnd w:id="11"/>
      <w:r w:rsidRPr="00986365">
        <w:rPr>
          <w:rFonts w:ascii="Palatino Linotype" w:eastAsia="Palatino Linotype" w:hAnsi="Palatino Linotype" w:cs="Palatino Linotype"/>
          <w:b/>
          <w:bCs/>
          <w:sz w:val="24"/>
          <w:szCs w:val="24"/>
        </w:rPr>
        <w:t>SEGUNDO</w:t>
      </w:r>
      <w:r w:rsidRPr="00986365">
        <w:rPr>
          <w:rFonts w:ascii="Palatino Linotype" w:eastAsia="Palatino Linotype" w:hAnsi="Palatino Linotype" w:cs="Palatino Linotype"/>
          <w:sz w:val="24"/>
          <w:szCs w:val="24"/>
        </w:rPr>
        <w:t xml:space="preserve">. Se </w:t>
      </w:r>
      <w:r w:rsidRPr="00986365">
        <w:rPr>
          <w:rFonts w:ascii="Palatino Linotype" w:eastAsia="Palatino Linotype" w:hAnsi="Palatino Linotype" w:cs="Palatino Linotype"/>
          <w:b/>
          <w:bCs/>
          <w:sz w:val="24"/>
          <w:szCs w:val="24"/>
        </w:rPr>
        <w:t>CONFIRMA</w:t>
      </w:r>
      <w:r w:rsidRPr="00986365">
        <w:rPr>
          <w:rFonts w:ascii="Palatino Linotype" w:eastAsia="Palatino Linotype" w:hAnsi="Palatino Linotype" w:cs="Palatino Linotype"/>
          <w:sz w:val="24"/>
          <w:szCs w:val="24"/>
        </w:rPr>
        <w:t xml:space="preserve"> la respuesta emitida por el </w:t>
      </w:r>
      <w:r w:rsidRPr="00986365">
        <w:rPr>
          <w:rFonts w:ascii="Palatino Linotype" w:eastAsia="Palatino Linotype" w:hAnsi="Palatino Linotype" w:cs="Palatino Linotype"/>
          <w:b/>
          <w:bCs/>
          <w:sz w:val="24"/>
          <w:szCs w:val="24"/>
        </w:rPr>
        <w:t xml:space="preserve">Organismo Público Descentralizado para la Prestación de Los Servicios de Agua Potable Alcantarillado y Saneamiento de Atizapán de Zaragoza por sus siglas S.A.P.A.S.A.,  </w:t>
      </w:r>
      <w:r w:rsidRPr="00986365">
        <w:rPr>
          <w:rFonts w:ascii="Palatino Linotype" w:eastAsia="Palatino Linotype" w:hAnsi="Palatino Linotype" w:cs="Palatino Linotype"/>
          <w:sz w:val="24"/>
          <w:szCs w:val="24"/>
        </w:rPr>
        <w:t xml:space="preserve">en la solicitud de información </w:t>
      </w:r>
      <w:r w:rsidRPr="00986365">
        <w:rPr>
          <w:rFonts w:ascii="Palatino Linotype" w:eastAsia="Palatino Linotype" w:hAnsi="Palatino Linotype" w:cs="Palatino Linotype"/>
          <w:b/>
          <w:bCs/>
          <w:sz w:val="24"/>
          <w:szCs w:val="24"/>
        </w:rPr>
        <w:t>00006/OASATIZARA/IP/2026.</w:t>
      </w:r>
    </w:p>
    <w:p w:rsidR="008F71DF" w:rsidRPr="00986365" w:rsidRDefault="00CC37FA">
      <w:pPr>
        <w:shd w:val="clear" w:color="auto" w:fill="FFFFFF"/>
        <w:spacing w:line="360" w:lineRule="auto"/>
        <w:jc w:val="both"/>
        <w:rPr>
          <w:rFonts w:ascii="Palatino Linotype" w:eastAsia="Palatino Linotype" w:hAnsi="Palatino Linotype" w:cs="Palatino Linotype"/>
          <w:sz w:val="24"/>
          <w:szCs w:val="24"/>
        </w:rPr>
      </w:pPr>
      <w:bookmarkStart w:id="12" w:name="_heading=h.v3f1mmboogug" w:colFirst="0" w:colLast="0"/>
      <w:bookmarkEnd w:id="12"/>
      <w:r w:rsidRPr="00986365">
        <w:rPr>
          <w:rFonts w:ascii="Palatino Linotype" w:eastAsia="Palatino Linotype" w:hAnsi="Palatino Linotype" w:cs="Palatino Linotype"/>
          <w:b/>
          <w:bCs/>
          <w:sz w:val="24"/>
          <w:szCs w:val="24"/>
        </w:rPr>
        <w:t>TERCERO.</w:t>
      </w:r>
      <w:r w:rsidRPr="00986365">
        <w:rPr>
          <w:rFonts w:ascii="Palatino Linotype" w:eastAsia="Palatino Linotype" w:hAnsi="Palatino Linotype" w:cs="Palatino Linotype"/>
          <w:sz w:val="24"/>
          <w:szCs w:val="24"/>
        </w:rPr>
        <w:t xml:space="preserve"> Notifíquese al Titular de la Unidad de Transparencia del</w:t>
      </w:r>
      <w:r w:rsidRPr="00986365">
        <w:rPr>
          <w:rFonts w:ascii="Palatino Linotype" w:eastAsia="Palatino Linotype" w:hAnsi="Palatino Linotype" w:cs="Palatino Linotype"/>
          <w:b/>
          <w:bCs/>
          <w:sz w:val="24"/>
          <w:szCs w:val="24"/>
        </w:rPr>
        <w:t xml:space="preserve"> SUJETO OBLIGADO</w:t>
      </w:r>
      <w:r w:rsidRPr="00986365">
        <w:rPr>
          <w:rFonts w:ascii="Palatino Linotype" w:eastAsia="Palatino Linotype" w:hAnsi="Palatino Linotype" w:cs="Palatino Linotype"/>
          <w:sz w:val="24"/>
          <w:szCs w:val="24"/>
        </w:rPr>
        <w:t xml:space="preserve"> vía SAIMEX, para su conocimiento.</w:t>
      </w:r>
    </w:p>
    <w:p w:rsidR="008F71DF" w:rsidRPr="00986365" w:rsidRDefault="00CC37FA">
      <w:pPr>
        <w:shd w:val="clear" w:color="auto" w:fill="FFFFFF"/>
        <w:spacing w:line="360" w:lineRule="auto"/>
        <w:jc w:val="both"/>
        <w:rPr>
          <w:rFonts w:ascii="Palatino Linotype" w:eastAsia="Palatino Linotype" w:hAnsi="Palatino Linotype" w:cs="Palatino Linotype"/>
          <w:sz w:val="24"/>
          <w:szCs w:val="24"/>
        </w:rPr>
      </w:pPr>
      <w:r w:rsidRPr="00986365">
        <w:rPr>
          <w:rFonts w:ascii="Palatino Linotype" w:eastAsia="Palatino Linotype" w:hAnsi="Palatino Linotype" w:cs="Palatino Linotype"/>
          <w:b/>
          <w:bCs/>
          <w:sz w:val="24"/>
          <w:szCs w:val="24"/>
        </w:rPr>
        <w:lastRenderedPageBreak/>
        <w:t>CUARTO.</w:t>
      </w:r>
      <w:r w:rsidRPr="00986365">
        <w:rPr>
          <w:rFonts w:ascii="Palatino Linotype" w:eastAsia="Palatino Linotype" w:hAnsi="Palatino Linotype" w:cs="Palatino Linotype"/>
          <w:sz w:val="24"/>
          <w:szCs w:val="24"/>
        </w:rPr>
        <w:t xml:space="preserve"> Notifíquese a </w:t>
      </w:r>
      <w:r w:rsidRPr="00986365">
        <w:rPr>
          <w:rFonts w:ascii="Palatino Linotype" w:eastAsia="Palatino Linotype" w:hAnsi="Palatino Linotype" w:cs="Palatino Linotype"/>
          <w:b/>
          <w:bCs/>
          <w:sz w:val="24"/>
          <w:szCs w:val="24"/>
        </w:rPr>
        <w:t>EL RECURRENTE</w:t>
      </w:r>
      <w:r w:rsidRPr="00986365">
        <w:rPr>
          <w:rFonts w:ascii="Palatino Linotype" w:eastAsia="Palatino Linotype" w:hAnsi="Palatino Linotype" w:cs="Palatino Linotype"/>
          <w:sz w:val="24"/>
          <w:szCs w:val="24"/>
        </w:rPr>
        <w:t xml:space="preserve"> la presente resolución vía SAIMEX.</w:t>
      </w:r>
    </w:p>
    <w:p w:rsidR="008F71DF" w:rsidRPr="00986365" w:rsidRDefault="00CC37FA">
      <w:pPr>
        <w:shd w:val="clear" w:color="auto" w:fill="FFFFFF"/>
        <w:spacing w:line="360" w:lineRule="auto"/>
        <w:jc w:val="both"/>
        <w:rPr>
          <w:rFonts w:ascii="Palatino Linotype" w:eastAsia="Palatino Linotype" w:hAnsi="Palatino Linotype" w:cs="Palatino Linotype"/>
          <w:sz w:val="24"/>
          <w:szCs w:val="24"/>
        </w:rPr>
      </w:pPr>
      <w:r w:rsidRPr="00986365">
        <w:rPr>
          <w:rFonts w:ascii="Palatino Linotype" w:eastAsia="Palatino Linotype" w:hAnsi="Palatino Linotype" w:cs="Palatino Linotype"/>
          <w:b/>
          <w:bCs/>
          <w:sz w:val="24"/>
          <w:szCs w:val="24"/>
        </w:rPr>
        <w:t>QUINTO.</w:t>
      </w:r>
      <w:r w:rsidRPr="00986365">
        <w:rPr>
          <w:rFonts w:ascii="Palatino Linotype" w:eastAsia="Palatino Linotype" w:hAnsi="Palatino Linotype" w:cs="Palatino Linotype"/>
          <w:sz w:val="24"/>
          <w:szCs w:val="24"/>
        </w:rPr>
        <w:t xml:space="preserve"> Se hace del conocimiento de </w:t>
      </w:r>
      <w:r w:rsidRPr="00986365">
        <w:rPr>
          <w:rFonts w:ascii="Palatino Linotype" w:eastAsia="Palatino Linotype" w:hAnsi="Palatino Linotype" w:cs="Palatino Linotype"/>
          <w:b/>
          <w:bCs/>
          <w:sz w:val="24"/>
          <w:szCs w:val="24"/>
        </w:rPr>
        <w:t>EL RECURRENTE</w:t>
      </w:r>
      <w:r w:rsidRPr="00986365">
        <w:rPr>
          <w:rFonts w:ascii="Palatino Linotype" w:eastAsia="Palatino Linotype" w:hAnsi="Palatino Linotype" w:cs="Palatino Linotype"/>
          <w:sz w:val="24"/>
          <w:szCs w:val="24"/>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FC3BEC" w:rsidRPr="00986365" w:rsidRDefault="00FC3BEC" w:rsidP="00FC3BEC">
      <w:pPr>
        <w:spacing w:before="240" w:after="240" w:line="360" w:lineRule="auto"/>
        <w:ind w:firstLine="1"/>
        <w:jc w:val="both"/>
        <w:rPr>
          <w:rFonts w:ascii="Palatino Linotype" w:hAnsi="Palatino Linotype"/>
          <w:sz w:val="24"/>
          <w:szCs w:val="24"/>
        </w:rPr>
      </w:pPr>
      <w:bookmarkStart w:id="13" w:name="_Hlk99014733"/>
      <w:r w:rsidRPr="00986365">
        <w:rPr>
          <w:rFonts w:ascii="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QUINTA SESIÓN ORDINARIA, CELEBRADA EL VEINTIOCHO (28) DE ABRIL DE DOS MIL VEINTISÉIS, ANTE EL SECRETARIO TÉCNICO DEL PLENO </w:t>
      </w:r>
      <w:r w:rsidRPr="00986365">
        <w:rPr>
          <w:rFonts w:ascii="Palatino Linotype" w:hAnsi="Palatino Linotype" w:cs="Palatino Linotype"/>
          <w:color w:val="000000" w:themeColor="text1"/>
          <w:sz w:val="24"/>
          <w:szCs w:val="24"/>
        </w:rPr>
        <w:t>ALEXIS TAPIA RAMÍREZ.</w:t>
      </w:r>
    </w:p>
    <w:bookmarkEnd w:id="13"/>
    <w:p w:rsidR="008F71DF" w:rsidRPr="00986365" w:rsidRDefault="008F71DF">
      <w:pPr>
        <w:spacing w:line="360" w:lineRule="auto"/>
        <w:jc w:val="both"/>
        <w:rPr>
          <w:rFonts w:ascii="Palatino Linotype" w:eastAsia="Palatino Linotype" w:hAnsi="Palatino Linotype" w:cs="Palatino Linotype"/>
          <w:sz w:val="24"/>
          <w:szCs w:val="24"/>
        </w:rPr>
      </w:pPr>
    </w:p>
    <w:p w:rsidR="008F71DF" w:rsidRPr="00986365" w:rsidRDefault="008F71DF">
      <w:pPr>
        <w:spacing w:line="360" w:lineRule="auto"/>
        <w:jc w:val="both"/>
        <w:rPr>
          <w:rFonts w:ascii="Palatino Linotype" w:eastAsia="Palatino Linotype" w:hAnsi="Palatino Linotype" w:cs="Palatino Linotype"/>
          <w:sz w:val="24"/>
          <w:szCs w:val="24"/>
        </w:rPr>
      </w:pPr>
    </w:p>
    <w:p w:rsidR="008F71DF" w:rsidRPr="00986365" w:rsidRDefault="008F71DF">
      <w:pPr>
        <w:spacing w:line="360" w:lineRule="auto"/>
        <w:jc w:val="both"/>
        <w:rPr>
          <w:rFonts w:ascii="Palatino Linotype" w:eastAsia="Palatino Linotype" w:hAnsi="Palatino Linotype" w:cs="Palatino Linotype"/>
          <w:sz w:val="24"/>
          <w:szCs w:val="24"/>
        </w:rPr>
      </w:pPr>
    </w:p>
    <w:p w:rsidR="008F71DF" w:rsidRPr="00986365" w:rsidRDefault="008F71DF">
      <w:pPr>
        <w:spacing w:line="360" w:lineRule="auto"/>
        <w:jc w:val="both"/>
        <w:rPr>
          <w:rFonts w:ascii="Palatino Linotype" w:eastAsia="Palatino Linotype" w:hAnsi="Palatino Linotype" w:cs="Palatino Linotype"/>
          <w:sz w:val="24"/>
          <w:szCs w:val="24"/>
        </w:rPr>
      </w:pPr>
    </w:p>
    <w:p w:rsidR="008F71DF" w:rsidRPr="00986365" w:rsidRDefault="008F71DF">
      <w:pPr>
        <w:spacing w:line="360" w:lineRule="auto"/>
        <w:jc w:val="both"/>
        <w:rPr>
          <w:rFonts w:ascii="Palatino Linotype" w:eastAsia="Palatino Linotype" w:hAnsi="Palatino Linotype" w:cs="Palatino Linotype"/>
          <w:sz w:val="24"/>
          <w:szCs w:val="24"/>
        </w:rPr>
      </w:pPr>
    </w:p>
    <w:p w:rsidR="008F71DF" w:rsidRPr="00986365" w:rsidRDefault="008F71DF">
      <w:pPr>
        <w:spacing w:line="360" w:lineRule="auto"/>
        <w:rPr>
          <w:rFonts w:ascii="Palatino Linotype" w:eastAsia="Palatino Linotype" w:hAnsi="Palatino Linotype" w:cs="Palatino Linotype"/>
          <w:sz w:val="24"/>
          <w:szCs w:val="24"/>
        </w:rPr>
      </w:pPr>
    </w:p>
    <w:p w:rsidR="008F71DF" w:rsidRPr="00986365" w:rsidRDefault="008F71DF">
      <w:pPr>
        <w:spacing w:line="360" w:lineRule="auto"/>
        <w:rPr>
          <w:rFonts w:ascii="Palatino Linotype" w:eastAsia="Palatino Linotype" w:hAnsi="Palatino Linotype" w:cs="Palatino Linotype"/>
          <w:sz w:val="24"/>
          <w:szCs w:val="24"/>
        </w:rPr>
      </w:pPr>
    </w:p>
    <w:p w:rsidR="008F71DF" w:rsidRPr="00986365" w:rsidRDefault="008F71DF">
      <w:pPr>
        <w:spacing w:line="360" w:lineRule="auto"/>
        <w:rPr>
          <w:rFonts w:ascii="Palatino Linotype" w:eastAsia="Palatino Linotype" w:hAnsi="Palatino Linotype" w:cs="Palatino Linotype"/>
          <w:sz w:val="24"/>
          <w:szCs w:val="24"/>
        </w:rPr>
      </w:pPr>
    </w:p>
    <w:p w:rsidR="008F71DF" w:rsidRPr="00986365" w:rsidRDefault="008F71DF">
      <w:pPr>
        <w:spacing w:line="360" w:lineRule="auto"/>
        <w:rPr>
          <w:rFonts w:ascii="Palatino Linotype" w:eastAsia="Palatino Linotype" w:hAnsi="Palatino Linotype" w:cs="Palatino Linotype"/>
          <w:sz w:val="24"/>
          <w:szCs w:val="24"/>
        </w:rPr>
      </w:pPr>
    </w:p>
    <w:p w:rsidR="008F71DF" w:rsidRPr="00986365" w:rsidRDefault="008F71DF">
      <w:pPr>
        <w:spacing w:line="360" w:lineRule="auto"/>
        <w:rPr>
          <w:rFonts w:ascii="Palatino Linotype" w:eastAsia="Palatino Linotype" w:hAnsi="Palatino Linotype" w:cs="Palatino Linotype"/>
          <w:sz w:val="24"/>
          <w:szCs w:val="24"/>
        </w:rPr>
      </w:pPr>
    </w:p>
    <w:p w:rsidR="008F71DF" w:rsidRPr="00986365" w:rsidRDefault="008F71DF">
      <w:pPr>
        <w:spacing w:line="360" w:lineRule="auto"/>
        <w:rPr>
          <w:rFonts w:ascii="Palatino Linotype" w:eastAsia="Palatino Linotype" w:hAnsi="Palatino Linotype" w:cs="Palatino Linotype"/>
          <w:sz w:val="24"/>
          <w:szCs w:val="24"/>
        </w:rPr>
      </w:pPr>
    </w:p>
    <w:p w:rsidR="008F71DF" w:rsidRPr="00986365" w:rsidRDefault="008F71DF">
      <w:pPr>
        <w:spacing w:line="360" w:lineRule="auto"/>
        <w:rPr>
          <w:rFonts w:ascii="Palatino Linotype" w:eastAsia="Palatino Linotype" w:hAnsi="Palatino Linotype" w:cs="Palatino Linotype"/>
          <w:sz w:val="24"/>
          <w:szCs w:val="24"/>
        </w:rPr>
      </w:pPr>
    </w:p>
    <w:p w:rsidR="008F71DF" w:rsidRPr="00986365" w:rsidRDefault="00CC37FA">
      <w:pPr>
        <w:tabs>
          <w:tab w:val="left" w:pos="3374"/>
        </w:tabs>
        <w:spacing w:line="360" w:lineRule="auto"/>
        <w:rPr>
          <w:rFonts w:ascii="Palatino Linotype" w:eastAsia="Palatino Linotype" w:hAnsi="Palatino Linotype" w:cs="Palatino Linotype"/>
          <w:sz w:val="24"/>
          <w:szCs w:val="24"/>
        </w:rPr>
      </w:pPr>
      <w:r w:rsidRPr="00986365">
        <w:rPr>
          <w:rFonts w:ascii="Palatino Linotype" w:eastAsia="Palatino Linotype" w:hAnsi="Palatino Linotype" w:cs="Palatino Linotype"/>
          <w:sz w:val="24"/>
          <w:szCs w:val="24"/>
        </w:rPr>
        <w:tab/>
      </w:r>
    </w:p>
    <w:p w:rsidR="008F71DF" w:rsidRPr="00986365" w:rsidRDefault="008F71DF">
      <w:pPr>
        <w:tabs>
          <w:tab w:val="left" w:pos="3374"/>
        </w:tabs>
        <w:spacing w:line="360" w:lineRule="auto"/>
        <w:rPr>
          <w:rFonts w:ascii="Palatino Linotype" w:eastAsia="Palatino Linotype" w:hAnsi="Palatino Linotype" w:cs="Palatino Linotype"/>
          <w:sz w:val="24"/>
          <w:szCs w:val="24"/>
        </w:rPr>
      </w:pPr>
    </w:p>
    <w:p w:rsidR="008F71DF" w:rsidRPr="00986365" w:rsidRDefault="008F71DF">
      <w:pPr>
        <w:tabs>
          <w:tab w:val="left" w:pos="3374"/>
        </w:tabs>
        <w:spacing w:line="360" w:lineRule="auto"/>
        <w:rPr>
          <w:rFonts w:ascii="Palatino Linotype" w:eastAsia="Palatino Linotype" w:hAnsi="Palatino Linotype" w:cs="Palatino Linotype"/>
          <w:sz w:val="24"/>
          <w:szCs w:val="24"/>
        </w:rPr>
      </w:pPr>
    </w:p>
    <w:p w:rsidR="008F71DF" w:rsidRPr="00986365" w:rsidRDefault="008F71DF">
      <w:pPr>
        <w:tabs>
          <w:tab w:val="left" w:pos="3374"/>
        </w:tabs>
        <w:spacing w:line="360" w:lineRule="auto"/>
        <w:rPr>
          <w:rFonts w:ascii="Palatino Linotype" w:eastAsia="Palatino Linotype" w:hAnsi="Palatino Linotype" w:cs="Palatino Linotype"/>
          <w:sz w:val="24"/>
          <w:szCs w:val="24"/>
        </w:rPr>
      </w:pPr>
    </w:p>
    <w:p w:rsidR="008F71DF" w:rsidRPr="00986365" w:rsidRDefault="008F71DF">
      <w:pPr>
        <w:rPr>
          <w:rFonts w:ascii="Palatino Linotype" w:eastAsia="Palatino Linotype" w:hAnsi="Palatino Linotype" w:cs="Palatino Linotype"/>
          <w:sz w:val="24"/>
          <w:szCs w:val="24"/>
        </w:rPr>
      </w:pPr>
    </w:p>
    <w:p w:rsidR="008F71DF" w:rsidRPr="00986365" w:rsidRDefault="008F71DF">
      <w:pPr>
        <w:rPr>
          <w:sz w:val="24"/>
          <w:szCs w:val="24"/>
        </w:rPr>
      </w:pPr>
    </w:p>
    <w:sectPr w:rsidR="008F71DF" w:rsidRPr="00986365" w:rsidSect="00986365">
      <w:headerReference w:type="even" r:id="rId8"/>
      <w:headerReference w:type="default" r:id="rId9"/>
      <w:footerReference w:type="default" r:id="rId10"/>
      <w:headerReference w:type="first" r:id="rId11"/>
      <w:footerReference w:type="first" r:id="rId12"/>
      <w:pgSz w:w="12240" w:h="15840"/>
      <w:pgMar w:top="2268" w:right="758"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05F1" w:rsidRDefault="00CF05F1">
      <w:pPr>
        <w:spacing w:after="0" w:line="240" w:lineRule="auto"/>
      </w:pPr>
      <w:r>
        <w:separator/>
      </w:r>
    </w:p>
  </w:endnote>
  <w:endnote w:type="continuationSeparator" w:id="0">
    <w:p w:rsidR="00CF05F1" w:rsidRDefault="00CF0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9764179F-7912-4C63-BA7C-C44D32B84246}"/>
    <w:embedBold r:id="rId2" w:fontKey="{2FBE5DC5-E538-42BA-98DB-DF2EF49AD1AD}"/>
    <w:embedItalic r:id="rId3" w:fontKey="{D02D22C0-44BE-4ABB-93B4-3B91384077B4}"/>
    <w:embedBoldItalic r:id="rId4" w:fontKey="{FD213EAE-17A8-4B0F-8C27-8AED147CA33F}"/>
  </w:font>
  <w:font w:name="Noto Sans Symbols">
    <w:altName w:val="Times New Roman"/>
    <w:charset w:val="00"/>
    <w:family w:val="auto"/>
    <w:pitch w:val="default"/>
    <w:embedRegular r:id="rId5" w:fontKey="{56066F06-D870-4C1B-9A17-BD4E7457E3A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0395A668-66F1-49C1-8D48-0917C33FFCAF}"/>
    <w:embedBold r:id="rId7" w:fontKey="{6C104442-7308-4907-A0DA-1BF04D9E302E}"/>
  </w:font>
  <w:font w:name="Georgia">
    <w:panose1 w:val="02040502050405020303"/>
    <w:charset w:val="00"/>
    <w:family w:val="roman"/>
    <w:pitch w:val="variable"/>
    <w:sig w:usb0="00000287" w:usb1="00000000" w:usb2="00000000" w:usb3="00000000" w:csb0="0000009F" w:csb1="00000000"/>
    <w:embedItalic r:id="rId8" w:fontKey="{9D802BDD-839F-45CE-A08E-593A32A7E38A}"/>
  </w:font>
  <w:font w:name="Cambria">
    <w:panose1 w:val="02040503050406030204"/>
    <w:charset w:val="00"/>
    <w:family w:val="roman"/>
    <w:pitch w:val="variable"/>
    <w:sig w:usb0="E00006FF" w:usb1="420024FF" w:usb2="02000000" w:usb3="00000000" w:csb0="0000019F" w:csb1="00000000"/>
    <w:embedRegular r:id="rId9" w:fontKey="{5E7BAECB-137E-43B1-8101-792BA29349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1DF" w:rsidRPr="00986365" w:rsidRDefault="00CC37FA">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Cs w:val="20"/>
      </w:rPr>
    </w:pPr>
    <w:r w:rsidRPr="00986365">
      <w:rPr>
        <w:rFonts w:ascii="Palatino Linotype" w:eastAsia="Palatino Linotype" w:hAnsi="Palatino Linotype" w:cs="Palatino Linotype"/>
        <w:color w:val="000000"/>
        <w:szCs w:val="20"/>
      </w:rPr>
      <w:t xml:space="preserve">Página </w:t>
    </w:r>
    <w:r w:rsidRPr="00986365">
      <w:rPr>
        <w:rFonts w:ascii="Palatino Linotype" w:eastAsia="Palatino Linotype" w:hAnsi="Palatino Linotype" w:cs="Palatino Linotype"/>
        <w:color w:val="000000"/>
        <w:szCs w:val="20"/>
      </w:rPr>
      <w:fldChar w:fldCharType="begin"/>
    </w:r>
    <w:r w:rsidRPr="00986365">
      <w:rPr>
        <w:rFonts w:ascii="Palatino Linotype" w:eastAsia="Palatino Linotype" w:hAnsi="Palatino Linotype" w:cs="Palatino Linotype"/>
        <w:color w:val="000000"/>
        <w:szCs w:val="20"/>
      </w:rPr>
      <w:instrText>PAGE</w:instrText>
    </w:r>
    <w:r w:rsidRPr="00986365">
      <w:rPr>
        <w:rFonts w:ascii="Palatino Linotype" w:eastAsia="Palatino Linotype" w:hAnsi="Palatino Linotype" w:cs="Palatino Linotype"/>
        <w:color w:val="000000"/>
        <w:szCs w:val="20"/>
      </w:rPr>
      <w:fldChar w:fldCharType="separate"/>
    </w:r>
    <w:r w:rsidR="009970C4">
      <w:rPr>
        <w:rFonts w:ascii="Palatino Linotype" w:eastAsia="Palatino Linotype" w:hAnsi="Palatino Linotype" w:cs="Palatino Linotype"/>
        <w:noProof/>
        <w:color w:val="000000"/>
        <w:szCs w:val="20"/>
      </w:rPr>
      <w:t>2</w:t>
    </w:r>
    <w:r w:rsidRPr="00986365">
      <w:rPr>
        <w:rFonts w:ascii="Palatino Linotype" w:eastAsia="Palatino Linotype" w:hAnsi="Palatino Linotype" w:cs="Palatino Linotype"/>
        <w:color w:val="000000"/>
        <w:szCs w:val="20"/>
      </w:rPr>
      <w:fldChar w:fldCharType="end"/>
    </w:r>
    <w:r w:rsidRPr="00986365">
      <w:rPr>
        <w:rFonts w:ascii="Palatino Linotype" w:eastAsia="Palatino Linotype" w:hAnsi="Palatino Linotype" w:cs="Palatino Linotype"/>
        <w:color w:val="000000"/>
        <w:szCs w:val="20"/>
      </w:rPr>
      <w:t xml:space="preserve"> de </w:t>
    </w:r>
    <w:r w:rsidRPr="00986365">
      <w:rPr>
        <w:rFonts w:ascii="Palatino Linotype" w:eastAsia="Palatino Linotype" w:hAnsi="Palatino Linotype" w:cs="Palatino Linotype"/>
        <w:color w:val="000000"/>
        <w:szCs w:val="20"/>
      </w:rPr>
      <w:fldChar w:fldCharType="begin"/>
    </w:r>
    <w:r w:rsidRPr="00986365">
      <w:rPr>
        <w:rFonts w:ascii="Palatino Linotype" w:eastAsia="Palatino Linotype" w:hAnsi="Palatino Linotype" w:cs="Palatino Linotype"/>
        <w:color w:val="000000"/>
        <w:szCs w:val="20"/>
      </w:rPr>
      <w:instrText>NUMPAGES</w:instrText>
    </w:r>
    <w:r w:rsidRPr="00986365">
      <w:rPr>
        <w:rFonts w:ascii="Palatino Linotype" w:eastAsia="Palatino Linotype" w:hAnsi="Palatino Linotype" w:cs="Palatino Linotype"/>
        <w:color w:val="000000"/>
        <w:szCs w:val="20"/>
      </w:rPr>
      <w:fldChar w:fldCharType="separate"/>
    </w:r>
    <w:r w:rsidR="009970C4">
      <w:rPr>
        <w:rFonts w:ascii="Palatino Linotype" w:eastAsia="Palatino Linotype" w:hAnsi="Palatino Linotype" w:cs="Palatino Linotype"/>
        <w:noProof/>
        <w:color w:val="000000"/>
        <w:szCs w:val="20"/>
      </w:rPr>
      <w:t>18</w:t>
    </w:r>
    <w:r w:rsidRPr="00986365">
      <w:rPr>
        <w:rFonts w:ascii="Palatino Linotype" w:eastAsia="Palatino Linotype" w:hAnsi="Palatino Linotype" w:cs="Palatino Linotype"/>
        <w:color w:val="000000"/>
        <w:szCs w:val="20"/>
      </w:rPr>
      <w:fldChar w:fldCharType="end"/>
    </w:r>
  </w:p>
  <w:p w:rsidR="008F71DF" w:rsidRDefault="008F71DF">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1DF" w:rsidRPr="00986365" w:rsidRDefault="00CC37FA">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Cs w:val="20"/>
      </w:rPr>
    </w:pPr>
    <w:r w:rsidRPr="00986365">
      <w:rPr>
        <w:rFonts w:ascii="Palatino Linotype" w:eastAsia="Palatino Linotype" w:hAnsi="Palatino Linotype" w:cs="Palatino Linotype"/>
        <w:color w:val="000000"/>
        <w:szCs w:val="20"/>
      </w:rPr>
      <w:t xml:space="preserve">Página </w:t>
    </w:r>
    <w:r w:rsidRPr="00986365">
      <w:rPr>
        <w:rFonts w:ascii="Palatino Linotype" w:eastAsia="Palatino Linotype" w:hAnsi="Palatino Linotype" w:cs="Palatino Linotype"/>
        <w:color w:val="000000"/>
        <w:szCs w:val="20"/>
      </w:rPr>
      <w:fldChar w:fldCharType="begin"/>
    </w:r>
    <w:r w:rsidRPr="00986365">
      <w:rPr>
        <w:rFonts w:ascii="Palatino Linotype" w:eastAsia="Palatino Linotype" w:hAnsi="Palatino Linotype" w:cs="Palatino Linotype"/>
        <w:color w:val="000000"/>
        <w:szCs w:val="20"/>
      </w:rPr>
      <w:instrText>PAGE</w:instrText>
    </w:r>
    <w:r w:rsidRPr="00986365">
      <w:rPr>
        <w:rFonts w:ascii="Palatino Linotype" w:eastAsia="Palatino Linotype" w:hAnsi="Palatino Linotype" w:cs="Palatino Linotype"/>
        <w:color w:val="000000"/>
        <w:szCs w:val="20"/>
      </w:rPr>
      <w:fldChar w:fldCharType="separate"/>
    </w:r>
    <w:r w:rsidR="009970C4">
      <w:rPr>
        <w:rFonts w:ascii="Palatino Linotype" w:eastAsia="Palatino Linotype" w:hAnsi="Palatino Linotype" w:cs="Palatino Linotype"/>
        <w:noProof/>
        <w:color w:val="000000"/>
        <w:szCs w:val="20"/>
      </w:rPr>
      <w:t>1</w:t>
    </w:r>
    <w:r w:rsidRPr="00986365">
      <w:rPr>
        <w:rFonts w:ascii="Palatino Linotype" w:eastAsia="Palatino Linotype" w:hAnsi="Palatino Linotype" w:cs="Palatino Linotype"/>
        <w:color w:val="000000"/>
        <w:szCs w:val="20"/>
      </w:rPr>
      <w:fldChar w:fldCharType="end"/>
    </w:r>
    <w:r w:rsidRPr="00986365">
      <w:rPr>
        <w:rFonts w:ascii="Palatino Linotype" w:eastAsia="Palatino Linotype" w:hAnsi="Palatino Linotype" w:cs="Palatino Linotype"/>
        <w:color w:val="000000"/>
        <w:szCs w:val="20"/>
      </w:rPr>
      <w:t xml:space="preserve"> de </w:t>
    </w:r>
    <w:r w:rsidRPr="00986365">
      <w:rPr>
        <w:rFonts w:ascii="Palatino Linotype" w:eastAsia="Palatino Linotype" w:hAnsi="Palatino Linotype" w:cs="Palatino Linotype"/>
        <w:color w:val="000000"/>
        <w:szCs w:val="20"/>
      </w:rPr>
      <w:fldChar w:fldCharType="begin"/>
    </w:r>
    <w:r w:rsidRPr="00986365">
      <w:rPr>
        <w:rFonts w:ascii="Palatino Linotype" w:eastAsia="Palatino Linotype" w:hAnsi="Palatino Linotype" w:cs="Palatino Linotype"/>
        <w:color w:val="000000"/>
        <w:szCs w:val="20"/>
      </w:rPr>
      <w:instrText>NUMPAGES</w:instrText>
    </w:r>
    <w:r w:rsidRPr="00986365">
      <w:rPr>
        <w:rFonts w:ascii="Palatino Linotype" w:eastAsia="Palatino Linotype" w:hAnsi="Palatino Linotype" w:cs="Palatino Linotype"/>
        <w:color w:val="000000"/>
        <w:szCs w:val="20"/>
      </w:rPr>
      <w:fldChar w:fldCharType="separate"/>
    </w:r>
    <w:r w:rsidR="009970C4">
      <w:rPr>
        <w:rFonts w:ascii="Palatino Linotype" w:eastAsia="Palatino Linotype" w:hAnsi="Palatino Linotype" w:cs="Palatino Linotype"/>
        <w:noProof/>
        <w:color w:val="000000"/>
        <w:szCs w:val="20"/>
      </w:rPr>
      <w:t>18</w:t>
    </w:r>
    <w:r w:rsidRPr="00986365">
      <w:rPr>
        <w:rFonts w:ascii="Palatino Linotype" w:eastAsia="Palatino Linotype" w:hAnsi="Palatino Linotype" w:cs="Palatino Linotype"/>
        <w:color w:val="000000"/>
        <w:szCs w:val="20"/>
      </w:rPr>
      <w:fldChar w:fldCharType="end"/>
    </w:r>
  </w:p>
  <w:p w:rsidR="008F71DF" w:rsidRDefault="008F71DF">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05F1" w:rsidRDefault="00CF05F1">
      <w:pPr>
        <w:spacing w:after="0" w:line="240" w:lineRule="auto"/>
      </w:pPr>
      <w:r>
        <w:separator/>
      </w:r>
    </w:p>
  </w:footnote>
  <w:footnote w:type="continuationSeparator" w:id="0">
    <w:p w:rsidR="00CF05F1" w:rsidRDefault="00CF05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1DF" w:rsidRDefault="00CF05F1">
    <w:pPr>
      <w:pBdr>
        <w:top w:val="nil"/>
        <w:left w:val="nil"/>
        <w:bottom w:val="nil"/>
        <w:right w:val="nil"/>
        <w:between w:val="nil"/>
      </w:pBdr>
      <w:tabs>
        <w:tab w:val="center" w:pos="4419"/>
        <w:tab w:val="right" w:pos="8838"/>
      </w:tabs>
      <w:spacing w:after="0" w:line="240" w:lineRule="auto"/>
      <w:rPr>
        <w:color w:val="000000"/>
        <w:sz w:val="24"/>
        <w:szCs w:val="24"/>
      </w:rPr>
    </w:pPr>
    <w:r>
      <w:rPr>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7229" w:type="dxa"/>
      <w:tblInd w:w="2694" w:type="dxa"/>
      <w:tblLayout w:type="fixed"/>
      <w:tblLook w:val="0400" w:firstRow="0" w:lastRow="0" w:firstColumn="0" w:lastColumn="0" w:noHBand="0" w:noVBand="1"/>
    </w:tblPr>
    <w:tblGrid>
      <w:gridCol w:w="2976"/>
      <w:gridCol w:w="4253"/>
    </w:tblGrid>
    <w:tr w:rsidR="008F71DF" w:rsidTr="00986365">
      <w:trPr>
        <w:trHeight w:val="227"/>
      </w:trPr>
      <w:tc>
        <w:tcPr>
          <w:tcW w:w="2976" w:type="dxa"/>
          <w:vAlign w:val="center"/>
        </w:tcPr>
        <w:p w:rsidR="008F71DF" w:rsidRPr="00986365" w:rsidRDefault="00CC37FA">
          <w:pPr>
            <w:spacing w:after="0"/>
            <w:ind w:right="34"/>
            <w:jc w:val="right"/>
            <w:rPr>
              <w:rFonts w:ascii="Palatino Linotype" w:eastAsia="Palatino Linotype" w:hAnsi="Palatino Linotype" w:cs="Palatino Linotype"/>
              <w:b/>
              <w:bCs/>
              <w:sz w:val="24"/>
            </w:rPr>
          </w:pPr>
          <w:r w:rsidRPr="00986365">
            <w:rPr>
              <w:rFonts w:ascii="Palatino Linotype" w:eastAsia="Palatino Linotype" w:hAnsi="Palatino Linotype" w:cs="Palatino Linotype"/>
              <w:b/>
              <w:bCs/>
              <w:sz w:val="24"/>
            </w:rPr>
            <w:t>Recurso de Revisión:</w:t>
          </w:r>
        </w:p>
      </w:tc>
      <w:tc>
        <w:tcPr>
          <w:tcW w:w="4253" w:type="dxa"/>
          <w:vAlign w:val="center"/>
        </w:tcPr>
        <w:p w:rsidR="008F71DF" w:rsidRPr="00986365" w:rsidRDefault="00CC37FA" w:rsidP="0098636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Cs/>
              <w:color w:val="000000"/>
              <w:sz w:val="24"/>
            </w:rPr>
          </w:pPr>
          <w:r w:rsidRPr="00986365">
            <w:rPr>
              <w:rFonts w:ascii="Palatino Linotype" w:eastAsia="Palatino Linotype" w:hAnsi="Palatino Linotype" w:cs="Palatino Linotype"/>
              <w:bCs/>
              <w:color w:val="000000"/>
              <w:sz w:val="24"/>
            </w:rPr>
            <w:t>1823/INFOEM/IP/RR/2026</w:t>
          </w:r>
        </w:p>
      </w:tc>
    </w:tr>
    <w:tr w:rsidR="008F71DF" w:rsidTr="00986365">
      <w:trPr>
        <w:trHeight w:val="242"/>
      </w:trPr>
      <w:tc>
        <w:tcPr>
          <w:tcW w:w="2976" w:type="dxa"/>
          <w:vAlign w:val="center"/>
        </w:tcPr>
        <w:p w:rsidR="008F71DF" w:rsidRPr="00986365" w:rsidRDefault="00CC37FA">
          <w:pPr>
            <w:spacing w:after="0"/>
            <w:ind w:right="34"/>
            <w:jc w:val="right"/>
            <w:rPr>
              <w:rFonts w:ascii="Palatino Linotype" w:eastAsia="Palatino Linotype" w:hAnsi="Palatino Linotype" w:cs="Palatino Linotype"/>
              <w:b/>
              <w:bCs/>
              <w:sz w:val="24"/>
            </w:rPr>
          </w:pPr>
          <w:r w:rsidRPr="00986365">
            <w:rPr>
              <w:rFonts w:ascii="Palatino Linotype" w:eastAsia="Palatino Linotype" w:hAnsi="Palatino Linotype" w:cs="Palatino Linotype"/>
              <w:b/>
              <w:bCs/>
              <w:sz w:val="24"/>
            </w:rPr>
            <w:t>Sujeto Obligado:</w:t>
          </w:r>
        </w:p>
      </w:tc>
      <w:tc>
        <w:tcPr>
          <w:tcW w:w="4253" w:type="dxa"/>
          <w:vAlign w:val="center"/>
        </w:tcPr>
        <w:p w:rsidR="008F71DF" w:rsidRPr="00986365" w:rsidRDefault="00CC37FA" w:rsidP="0098636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Cs/>
              <w:color w:val="000000"/>
              <w:sz w:val="24"/>
            </w:rPr>
          </w:pPr>
          <w:r w:rsidRPr="00986365">
            <w:rPr>
              <w:rFonts w:ascii="Palatino Linotype" w:eastAsia="Palatino Linotype" w:hAnsi="Palatino Linotype" w:cs="Palatino Linotype"/>
              <w:bCs/>
              <w:color w:val="000000"/>
              <w:sz w:val="24"/>
            </w:rPr>
            <w:t>Organismo Público Descentralizado para la Prestación de Los Servicios de Agua Potable Alcantarillado y Saneamiento de Atizapán de Zaragoza por sus siglas S.A.P.A.S.A.</w:t>
          </w:r>
        </w:p>
      </w:tc>
    </w:tr>
    <w:tr w:rsidR="008F71DF" w:rsidTr="00986365">
      <w:trPr>
        <w:trHeight w:val="342"/>
      </w:trPr>
      <w:tc>
        <w:tcPr>
          <w:tcW w:w="2976" w:type="dxa"/>
          <w:vAlign w:val="center"/>
        </w:tcPr>
        <w:p w:rsidR="008F71DF" w:rsidRPr="00986365" w:rsidRDefault="00CC37FA">
          <w:pPr>
            <w:spacing w:after="0"/>
            <w:ind w:right="34"/>
            <w:jc w:val="right"/>
            <w:rPr>
              <w:rFonts w:ascii="Palatino Linotype" w:eastAsia="Palatino Linotype" w:hAnsi="Palatino Linotype" w:cs="Palatino Linotype"/>
              <w:b/>
              <w:bCs/>
              <w:sz w:val="24"/>
            </w:rPr>
          </w:pPr>
          <w:r w:rsidRPr="00986365">
            <w:rPr>
              <w:rFonts w:ascii="Palatino Linotype" w:eastAsia="Palatino Linotype" w:hAnsi="Palatino Linotype" w:cs="Palatino Linotype"/>
              <w:b/>
              <w:bCs/>
              <w:sz w:val="24"/>
            </w:rPr>
            <w:t>Comisionada Ponente:</w:t>
          </w:r>
        </w:p>
      </w:tc>
      <w:tc>
        <w:tcPr>
          <w:tcW w:w="4253" w:type="dxa"/>
          <w:vAlign w:val="center"/>
        </w:tcPr>
        <w:p w:rsidR="008F71DF" w:rsidRPr="00986365" w:rsidRDefault="00CC37FA" w:rsidP="0098636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Cs/>
              <w:color w:val="000000"/>
              <w:sz w:val="24"/>
            </w:rPr>
          </w:pPr>
          <w:r w:rsidRPr="00986365">
            <w:rPr>
              <w:rFonts w:ascii="Palatino Linotype" w:eastAsia="Palatino Linotype" w:hAnsi="Palatino Linotype" w:cs="Palatino Linotype"/>
              <w:bCs/>
              <w:color w:val="000000"/>
              <w:sz w:val="24"/>
            </w:rPr>
            <w:t>María del Rosario Mejía Ayala</w:t>
          </w:r>
        </w:p>
      </w:tc>
    </w:tr>
  </w:tbl>
  <w:p w:rsidR="008F71DF" w:rsidRDefault="00CF05F1">
    <w:pPr>
      <w:pBdr>
        <w:top w:val="nil"/>
        <w:left w:val="nil"/>
        <w:bottom w:val="nil"/>
        <w:right w:val="nil"/>
        <w:between w:val="nil"/>
      </w:pBdr>
      <w:tabs>
        <w:tab w:val="center" w:pos="4419"/>
        <w:tab w:val="right" w:pos="8838"/>
        <w:tab w:val="left" w:pos="6005"/>
      </w:tabs>
      <w:spacing w:after="0" w:line="240" w:lineRule="auto"/>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3pt;margin-top:-173.95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513" w:type="dxa"/>
      <w:tblInd w:w="2552" w:type="dxa"/>
      <w:tblLayout w:type="fixed"/>
      <w:tblLook w:val="0400" w:firstRow="0" w:lastRow="0" w:firstColumn="0" w:lastColumn="0" w:noHBand="0" w:noVBand="1"/>
    </w:tblPr>
    <w:tblGrid>
      <w:gridCol w:w="2977"/>
      <w:gridCol w:w="4536"/>
    </w:tblGrid>
    <w:tr w:rsidR="008F71DF" w:rsidTr="00986365">
      <w:trPr>
        <w:trHeight w:val="227"/>
      </w:trPr>
      <w:tc>
        <w:tcPr>
          <w:tcW w:w="2977" w:type="dxa"/>
          <w:vAlign w:val="center"/>
        </w:tcPr>
        <w:p w:rsidR="008F71DF" w:rsidRPr="00986365" w:rsidRDefault="00CC37FA">
          <w:pPr>
            <w:spacing w:after="0" w:line="240" w:lineRule="auto"/>
            <w:jc w:val="right"/>
            <w:rPr>
              <w:rFonts w:ascii="Palatino Linotype" w:eastAsia="Palatino Linotype" w:hAnsi="Palatino Linotype" w:cs="Palatino Linotype"/>
              <w:b/>
              <w:bCs/>
              <w:sz w:val="24"/>
            </w:rPr>
          </w:pPr>
          <w:r w:rsidRPr="00986365">
            <w:rPr>
              <w:rFonts w:ascii="Palatino Linotype" w:eastAsia="Palatino Linotype" w:hAnsi="Palatino Linotype" w:cs="Palatino Linotype"/>
              <w:b/>
              <w:bCs/>
              <w:sz w:val="24"/>
            </w:rPr>
            <w:t>Recurso de Revisión:</w:t>
          </w:r>
        </w:p>
      </w:tc>
      <w:tc>
        <w:tcPr>
          <w:tcW w:w="4536" w:type="dxa"/>
          <w:vAlign w:val="center"/>
        </w:tcPr>
        <w:p w:rsidR="008F71DF" w:rsidRPr="00986365" w:rsidRDefault="00CC37FA" w:rsidP="00986365">
          <w:pPr>
            <w:pBdr>
              <w:top w:val="nil"/>
              <w:left w:val="nil"/>
              <w:bottom w:val="nil"/>
              <w:right w:val="nil"/>
              <w:between w:val="nil"/>
            </w:pBdr>
            <w:tabs>
              <w:tab w:val="center" w:pos="4419"/>
              <w:tab w:val="right" w:pos="8838"/>
            </w:tabs>
            <w:spacing w:after="0" w:line="276" w:lineRule="auto"/>
            <w:rPr>
              <w:rFonts w:ascii="Palatino Linotype" w:eastAsia="Palatino Linotype" w:hAnsi="Palatino Linotype" w:cs="Palatino Linotype"/>
              <w:bCs/>
              <w:color w:val="000000"/>
              <w:sz w:val="24"/>
            </w:rPr>
          </w:pPr>
          <w:r w:rsidRPr="00986365">
            <w:rPr>
              <w:rFonts w:ascii="Palatino Linotype" w:eastAsia="Palatino Linotype" w:hAnsi="Palatino Linotype" w:cs="Palatino Linotype"/>
              <w:bCs/>
              <w:color w:val="000000"/>
              <w:sz w:val="24"/>
            </w:rPr>
            <w:t>1823/INFOEM/IP/RR/2026</w:t>
          </w:r>
        </w:p>
      </w:tc>
    </w:tr>
    <w:tr w:rsidR="008F71DF" w:rsidTr="00986365">
      <w:trPr>
        <w:trHeight w:val="242"/>
      </w:trPr>
      <w:tc>
        <w:tcPr>
          <w:tcW w:w="2977" w:type="dxa"/>
          <w:vAlign w:val="center"/>
        </w:tcPr>
        <w:p w:rsidR="008F71DF" w:rsidRPr="00986365" w:rsidRDefault="00CC37FA">
          <w:pPr>
            <w:spacing w:after="0" w:line="240" w:lineRule="auto"/>
            <w:jc w:val="right"/>
            <w:rPr>
              <w:rFonts w:ascii="Palatino Linotype" w:eastAsia="Palatino Linotype" w:hAnsi="Palatino Linotype" w:cs="Palatino Linotype"/>
              <w:b/>
              <w:bCs/>
              <w:sz w:val="24"/>
            </w:rPr>
          </w:pPr>
          <w:r w:rsidRPr="00986365">
            <w:rPr>
              <w:rFonts w:ascii="Palatino Linotype" w:eastAsia="Palatino Linotype" w:hAnsi="Palatino Linotype" w:cs="Palatino Linotype"/>
              <w:b/>
              <w:bCs/>
              <w:sz w:val="24"/>
            </w:rPr>
            <w:t>Recurrente:</w:t>
          </w:r>
        </w:p>
      </w:tc>
      <w:tc>
        <w:tcPr>
          <w:tcW w:w="4536" w:type="dxa"/>
        </w:tcPr>
        <w:p w:rsidR="008F71DF" w:rsidRPr="00986365" w:rsidRDefault="00CD4FE7" w:rsidP="00986365">
          <w:pPr>
            <w:pBdr>
              <w:top w:val="nil"/>
              <w:left w:val="nil"/>
              <w:bottom w:val="nil"/>
              <w:right w:val="nil"/>
              <w:between w:val="nil"/>
            </w:pBdr>
            <w:tabs>
              <w:tab w:val="center" w:pos="4419"/>
              <w:tab w:val="right" w:pos="8838"/>
              <w:tab w:val="left" w:pos="521"/>
            </w:tabs>
            <w:spacing w:after="0" w:line="276" w:lineRule="auto"/>
            <w:rPr>
              <w:rFonts w:ascii="Palatino Linotype" w:eastAsia="Palatino Linotype" w:hAnsi="Palatino Linotype" w:cs="Palatino Linotype"/>
              <w:bCs/>
              <w:color w:val="000000"/>
              <w:sz w:val="24"/>
            </w:rPr>
          </w:pPr>
          <w:r>
            <w:rPr>
              <w:rFonts w:ascii="Palatino Linotype" w:eastAsia="Palatino Linotype" w:hAnsi="Palatino Linotype" w:cs="Palatino Linotype"/>
              <w:bCs/>
              <w:color w:val="000000"/>
              <w:sz w:val="24"/>
            </w:rPr>
            <w:t>XXXX</w:t>
          </w:r>
          <w:r w:rsidR="00CC37FA" w:rsidRPr="00986365">
            <w:rPr>
              <w:rFonts w:ascii="Palatino Linotype" w:eastAsia="Palatino Linotype" w:hAnsi="Palatino Linotype" w:cs="Palatino Linotype"/>
              <w:bCs/>
              <w:color w:val="000000"/>
              <w:sz w:val="24"/>
            </w:rPr>
            <w:t xml:space="preserve"> </w:t>
          </w:r>
        </w:p>
      </w:tc>
    </w:tr>
    <w:tr w:rsidR="008F71DF" w:rsidTr="00986365">
      <w:trPr>
        <w:trHeight w:val="342"/>
      </w:trPr>
      <w:tc>
        <w:tcPr>
          <w:tcW w:w="2977" w:type="dxa"/>
          <w:vAlign w:val="center"/>
        </w:tcPr>
        <w:p w:rsidR="008F71DF" w:rsidRPr="00986365" w:rsidRDefault="00CC37FA">
          <w:pPr>
            <w:spacing w:after="0" w:line="240" w:lineRule="auto"/>
            <w:jc w:val="right"/>
            <w:rPr>
              <w:rFonts w:ascii="Palatino Linotype" w:eastAsia="Palatino Linotype" w:hAnsi="Palatino Linotype" w:cs="Palatino Linotype"/>
              <w:b/>
              <w:bCs/>
              <w:sz w:val="24"/>
            </w:rPr>
          </w:pPr>
          <w:r w:rsidRPr="00986365">
            <w:rPr>
              <w:rFonts w:ascii="Palatino Linotype" w:eastAsia="Palatino Linotype" w:hAnsi="Palatino Linotype" w:cs="Palatino Linotype"/>
              <w:b/>
              <w:bCs/>
              <w:sz w:val="24"/>
            </w:rPr>
            <w:t>Sujeto Obligado:</w:t>
          </w:r>
        </w:p>
      </w:tc>
      <w:tc>
        <w:tcPr>
          <w:tcW w:w="4536" w:type="dxa"/>
          <w:vAlign w:val="center"/>
        </w:tcPr>
        <w:p w:rsidR="008F71DF" w:rsidRPr="00986365" w:rsidRDefault="00CC37FA" w:rsidP="00986365">
          <w:pPr>
            <w:pBdr>
              <w:top w:val="nil"/>
              <w:left w:val="nil"/>
              <w:bottom w:val="nil"/>
              <w:right w:val="nil"/>
              <w:between w:val="nil"/>
            </w:pBdr>
            <w:tabs>
              <w:tab w:val="center" w:pos="4419"/>
              <w:tab w:val="right" w:pos="8838"/>
            </w:tabs>
            <w:spacing w:after="0" w:line="276" w:lineRule="auto"/>
            <w:rPr>
              <w:rFonts w:ascii="Palatino Linotype" w:eastAsia="Palatino Linotype" w:hAnsi="Palatino Linotype" w:cs="Palatino Linotype"/>
              <w:bCs/>
              <w:color w:val="000000"/>
              <w:sz w:val="24"/>
            </w:rPr>
          </w:pPr>
          <w:r w:rsidRPr="00986365">
            <w:rPr>
              <w:rFonts w:ascii="Palatino Linotype" w:eastAsia="Palatino Linotype" w:hAnsi="Palatino Linotype" w:cs="Palatino Linotype"/>
              <w:bCs/>
              <w:color w:val="000000"/>
              <w:sz w:val="24"/>
            </w:rPr>
            <w:t>Organismo Público Descentralizado para la Prestación de Los Servicios de Agua Potable Alcantarillado y Saneamiento de Atizapán de Zaragoza por sus siglas S.A.P.A.S.A.</w:t>
          </w:r>
        </w:p>
      </w:tc>
    </w:tr>
    <w:tr w:rsidR="008F71DF" w:rsidTr="00986365">
      <w:trPr>
        <w:trHeight w:val="342"/>
      </w:trPr>
      <w:tc>
        <w:tcPr>
          <w:tcW w:w="2977" w:type="dxa"/>
          <w:vAlign w:val="center"/>
        </w:tcPr>
        <w:p w:rsidR="008F71DF" w:rsidRPr="00986365" w:rsidRDefault="00CC37FA">
          <w:pPr>
            <w:spacing w:after="0" w:line="240" w:lineRule="auto"/>
            <w:jc w:val="right"/>
            <w:rPr>
              <w:rFonts w:ascii="Palatino Linotype" w:eastAsia="Palatino Linotype" w:hAnsi="Palatino Linotype" w:cs="Palatino Linotype"/>
              <w:b/>
              <w:bCs/>
              <w:sz w:val="24"/>
            </w:rPr>
          </w:pPr>
          <w:r w:rsidRPr="00986365">
            <w:rPr>
              <w:rFonts w:ascii="Palatino Linotype" w:eastAsia="Palatino Linotype" w:hAnsi="Palatino Linotype" w:cs="Palatino Linotype"/>
              <w:b/>
              <w:bCs/>
              <w:sz w:val="24"/>
            </w:rPr>
            <w:t>Comisionada Ponente:</w:t>
          </w:r>
        </w:p>
      </w:tc>
      <w:tc>
        <w:tcPr>
          <w:tcW w:w="4536" w:type="dxa"/>
          <w:vAlign w:val="center"/>
        </w:tcPr>
        <w:p w:rsidR="008F71DF" w:rsidRPr="00986365" w:rsidRDefault="00CC37FA" w:rsidP="00986365">
          <w:pPr>
            <w:pBdr>
              <w:top w:val="nil"/>
              <w:left w:val="nil"/>
              <w:bottom w:val="nil"/>
              <w:right w:val="nil"/>
              <w:between w:val="nil"/>
            </w:pBdr>
            <w:tabs>
              <w:tab w:val="center" w:pos="4419"/>
              <w:tab w:val="right" w:pos="8838"/>
            </w:tabs>
            <w:spacing w:after="0" w:line="276" w:lineRule="auto"/>
            <w:rPr>
              <w:rFonts w:ascii="Palatino Linotype" w:eastAsia="Palatino Linotype" w:hAnsi="Palatino Linotype" w:cs="Palatino Linotype"/>
              <w:bCs/>
              <w:color w:val="000000"/>
              <w:sz w:val="24"/>
            </w:rPr>
          </w:pPr>
          <w:r w:rsidRPr="00986365">
            <w:rPr>
              <w:rFonts w:ascii="Palatino Linotype" w:eastAsia="Palatino Linotype" w:hAnsi="Palatino Linotype" w:cs="Palatino Linotype"/>
              <w:bCs/>
              <w:color w:val="000000"/>
              <w:sz w:val="24"/>
            </w:rPr>
            <w:t>María del Rosario Mejía Ayala</w:t>
          </w:r>
        </w:p>
      </w:tc>
    </w:tr>
  </w:tbl>
  <w:p w:rsidR="008F71DF" w:rsidRDefault="00CF05F1">
    <w:pPr>
      <w:pBdr>
        <w:top w:val="nil"/>
        <w:left w:val="nil"/>
        <w:bottom w:val="nil"/>
        <w:right w:val="nil"/>
        <w:between w:val="nil"/>
      </w:pBdr>
      <w:tabs>
        <w:tab w:val="center" w:pos="4419"/>
        <w:tab w:val="right" w:pos="8838"/>
      </w:tabs>
      <w:spacing w:after="0" w:line="240" w:lineRule="auto"/>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61.95pt;margin-top:-198.1pt;width:609.4pt;height:793.75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F0A2E"/>
    <w:multiLevelType w:val="multilevel"/>
    <w:tmpl w:val="5372A90E"/>
    <w:lvl w:ilvl="0">
      <w:start w:val="29"/>
      <w:numFmt w:val="decimal"/>
      <w:lvlText w:val="%1."/>
      <w:lvlJc w:val="left"/>
      <w:pPr>
        <w:ind w:left="502" w:hanging="360"/>
      </w:pPr>
      <w:rPr>
        <w:b/>
        <w:bCs/>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 w15:restartNumberingAfterBreak="0">
    <w:nsid w:val="52A1443C"/>
    <w:multiLevelType w:val="multilevel"/>
    <w:tmpl w:val="F8AECA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1A007B3"/>
    <w:multiLevelType w:val="multilevel"/>
    <w:tmpl w:val="173E1A34"/>
    <w:lvl w:ilvl="0">
      <w:start w:val="12"/>
      <w:numFmt w:val="decimal"/>
      <w:lvlText w:val="%1."/>
      <w:lvlJc w:val="left"/>
      <w:pPr>
        <w:ind w:left="3054" w:hanging="360"/>
      </w:pPr>
      <w:rPr>
        <w:b/>
        <w:bCs/>
        <w:i w:val="0"/>
        <w:iCs w:val="0"/>
      </w:rPr>
    </w:lvl>
    <w:lvl w:ilvl="1">
      <w:start w:val="1"/>
      <w:numFmt w:val="lowerLetter"/>
      <w:lvlText w:val="%2."/>
      <w:lvlJc w:val="left"/>
      <w:pPr>
        <w:ind w:left="4908" w:hanging="360"/>
      </w:pPr>
    </w:lvl>
    <w:lvl w:ilvl="2">
      <w:start w:val="1"/>
      <w:numFmt w:val="lowerRoman"/>
      <w:lvlText w:val="%3."/>
      <w:lvlJc w:val="right"/>
      <w:pPr>
        <w:ind w:left="5628" w:hanging="180"/>
      </w:pPr>
    </w:lvl>
    <w:lvl w:ilvl="3">
      <w:start w:val="1"/>
      <w:numFmt w:val="decimal"/>
      <w:lvlText w:val="%4."/>
      <w:lvlJc w:val="left"/>
      <w:pPr>
        <w:ind w:left="6348" w:hanging="360"/>
      </w:pPr>
    </w:lvl>
    <w:lvl w:ilvl="4">
      <w:start w:val="1"/>
      <w:numFmt w:val="lowerLetter"/>
      <w:lvlText w:val="%5."/>
      <w:lvlJc w:val="left"/>
      <w:pPr>
        <w:ind w:left="7068" w:hanging="360"/>
      </w:pPr>
    </w:lvl>
    <w:lvl w:ilvl="5">
      <w:start w:val="1"/>
      <w:numFmt w:val="lowerRoman"/>
      <w:lvlText w:val="%6."/>
      <w:lvlJc w:val="right"/>
      <w:pPr>
        <w:ind w:left="7788" w:hanging="180"/>
      </w:pPr>
    </w:lvl>
    <w:lvl w:ilvl="6">
      <w:start w:val="1"/>
      <w:numFmt w:val="decimal"/>
      <w:lvlText w:val="%7."/>
      <w:lvlJc w:val="left"/>
      <w:pPr>
        <w:ind w:left="8508" w:hanging="360"/>
      </w:pPr>
    </w:lvl>
    <w:lvl w:ilvl="7">
      <w:start w:val="1"/>
      <w:numFmt w:val="lowerLetter"/>
      <w:lvlText w:val="%8."/>
      <w:lvlJc w:val="left"/>
      <w:pPr>
        <w:ind w:left="9228" w:hanging="360"/>
      </w:pPr>
    </w:lvl>
    <w:lvl w:ilvl="8">
      <w:start w:val="1"/>
      <w:numFmt w:val="lowerRoman"/>
      <w:lvlText w:val="%9."/>
      <w:lvlJc w:val="right"/>
      <w:pPr>
        <w:ind w:left="9948" w:hanging="180"/>
      </w:pPr>
    </w:lvl>
  </w:abstractNum>
  <w:abstractNum w:abstractNumId="3" w15:restartNumberingAfterBreak="0">
    <w:nsid w:val="7DB55735"/>
    <w:multiLevelType w:val="multilevel"/>
    <w:tmpl w:val="8C04ED7A"/>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DD403ED"/>
    <w:multiLevelType w:val="multilevel"/>
    <w:tmpl w:val="A19EA2F2"/>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1DF"/>
    <w:rsid w:val="00497912"/>
    <w:rsid w:val="00783147"/>
    <w:rsid w:val="008F71DF"/>
    <w:rsid w:val="00986365"/>
    <w:rsid w:val="009970C4"/>
    <w:rsid w:val="00A208C9"/>
    <w:rsid w:val="00CC37FA"/>
    <w:rsid w:val="00CD4FE7"/>
    <w:rsid w:val="00CF05F1"/>
    <w:rsid w:val="00F138C3"/>
    <w:rsid w:val="00FC3B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916F334-5F3A-49AD-A054-D00F779CA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0" w:line="240" w:lineRule="auto"/>
      <w:outlineLvl w:val="0"/>
    </w:pPr>
    <w:rPr>
      <w:color w:val="2E75B5"/>
      <w:sz w:val="32"/>
      <w:szCs w:val="32"/>
    </w:rPr>
  </w:style>
  <w:style w:type="paragraph" w:styleId="Ttulo2">
    <w:name w:val="heading 2"/>
    <w:basedOn w:val="Normal"/>
    <w:next w:val="Normal"/>
    <w:pPr>
      <w:keepNext/>
      <w:keepLines/>
      <w:spacing w:before="40" w:after="0" w:line="240" w:lineRule="auto"/>
      <w:outlineLvl w:val="1"/>
    </w:pPr>
    <w:rPr>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paragraph" w:styleId="Piedepgina">
    <w:name w:val="footer"/>
    <w:basedOn w:val="Normal"/>
    <w:link w:val="PiedepginaCar"/>
    <w:uiPriority w:val="99"/>
    <w:unhideWhenUsed/>
    <w:rsid w:val="00FC3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3BEC"/>
  </w:style>
  <w:style w:type="paragraph" w:styleId="Prrafodelista">
    <w:name w:val="List Paragraph"/>
    <w:basedOn w:val="Normal"/>
    <w:uiPriority w:val="34"/>
    <w:qFormat/>
    <w:rsid w:val="009863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CCCsk7DO0G21JP0Db8lsHPvGuw==">CgMxLjAyDmguazV0anRnYTFndHduMg5oLnN6NHNuZ3h2Y3J4ZDIOaC5xNG55NTV6MWc2YnUyDmguam5wcjlxZGFsYXVlMg5oLnF2dGhscjUxOHN6cTIOaC55eGVwYjZnNnM4MnEyDmguZXlzZWhhMm5ueXpvMg5oLmwwcWIxMmJ2bTdwcDIOaC42ZTM1aTYydTZyMm4yDmguN2pxMzR5bm03aWVhMg5oLnM0Z2M5aWlsdnhvMzIOaC52M2YxbW1ib29ndWc4AHIhMWdNd0czR0syLTN6RUd1clFEQ2NqRmFlYklGT1NqZ3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18</Pages>
  <Words>3826</Words>
  <Characters>21043</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24820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INFOEM574</dc:creator>
  <cp:lastModifiedBy>Cuenta Microsoft</cp:lastModifiedBy>
  <cp:revision>7</cp:revision>
  <cp:lastPrinted>2026-04-29T18:00:00Z</cp:lastPrinted>
  <dcterms:created xsi:type="dcterms:W3CDTF">2026-04-28T21:07:00Z</dcterms:created>
  <dcterms:modified xsi:type="dcterms:W3CDTF">2026-05-20T20:03:00Z</dcterms:modified>
</cp:coreProperties>
</file>