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CE5EB" w14:textId="77777777" w:rsidR="00313853" w:rsidRDefault="00A4674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w:t>
      </w:r>
      <w:bookmarkStart w:id="0" w:name="_GoBack"/>
      <w:bookmarkEnd w:id="0"/>
      <w:r>
        <w:rPr>
          <w:rFonts w:ascii="Palatino Linotype" w:eastAsia="Palatino Linotype" w:hAnsi="Palatino Linotype" w:cs="Palatino Linotype"/>
          <w:color w:val="000000"/>
        </w:rPr>
        <w:t xml:space="preserve">solución del Pleno del Instituto de Transparencia, Acceso a la Información Pública y Protección de Datos Personales del Estado de México y Municipios, con domicilio en Metepec, Estado de México; de fecha </w:t>
      </w:r>
      <w:r w:rsidR="00AF53D5">
        <w:rPr>
          <w:rFonts w:ascii="Palatino Linotype" w:eastAsia="Palatino Linotype" w:hAnsi="Palatino Linotype" w:cs="Palatino Linotype"/>
          <w:color w:val="000000"/>
        </w:rPr>
        <w:t>ocho de abril de dos mil veintiséis</w:t>
      </w:r>
      <w:r>
        <w:rPr>
          <w:rFonts w:ascii="Palatino Linotype" w:eastAsia="Palatino Linotype" w:hAnsi="Palatino Linotype" w:cs="Palatino Linotype"/>
          <w:color w:val="000000"/>
        </w:rPr>
        <w:t>.</w:t>
      </w:r>
    </w:p>
    <w:p w14:paraId="30FD2B82" w14:textId="77777777" w:rsidR="00313853" w:rsidRDefault="00313853">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7B7AEA79" w14:textId="2047C824" w:rsidR="00313853" w:rsidRDefault="00A4674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bookmarkStart w:id="1" w:name="_heading=h.gjdgxs" w:colFirst="0" w:colLast="0"/>
      <w:bookmarkEnd w:id="1"/>
      <w:r>
        <w:rPr>
          <w:rFonts w:ascii="Palatino Linotype" w:eastAsia="Palatino Linotype" w:hAnsi="Palatino Linotype" w:cs="Palatino Linotype"/>
          <w:b/>
          <w:bCs/>
          <w:color w:val="000000"/>
        </w:rPr>
        <w:t>VISTO</w:t>
      </w:r>
      <w:r>
        <w:rPr>
          <w:rFonts w:ascii="Palatino Linotype" w:eastAsia="Palatino Linotype" w:hAnsi="Palatino Linotype" w:cs="Palatino Linotype"/>
          <w:color w:val="000000"/>
        </w:rPr>
        <w:t xml:space="preserve"> el expediente electrónico formado con motivo   del Recursos de Revisión </w:t>
      </w:r>
      <w:r w:rsidR="008362B9">
        <w:rPr>
          <w:rFonts w:ascii="Palatino Linotype" w:eastAsia="Palatino Linotype" w:hAnsi="Palatino Linotype" w:cs="Palatino Linotype"/>
          <w:b/>
          <w:bCs/>
          <w:color w:val="000000"/>
        </w:rPr>
        <w:t>0909</w:t>
      </w:r>
      <w:r>
        <w:rPr>
          <w:rFonts w:ascii="Palatino Linotype" w:eastAsia="Palatino Linotype" w:hAnsi="Palatino Linotype" w:cs="Palatino Linotype"/>
          <w:b/>
          <w:bCs/>
          <w:color w:val="000000"/>
        </w:rPr>
        <w:t xml:space="preserve">3/INFOEM/IP/RR/2025 </w:t>
      </w:r>
      <w:r>
        <w:rPr>
          <w:rFonts w:ascii="Palatino Linotype" w:eastAsia="Palatino Linotype" w:hAnsi="Palatino Linotype" w:cs="Palatino Linotype"/>
          <w:color w:val="000000"/>
        </w:rPr>
        <w:t xml:space="preserve">promovido por </w:t>
      </w:r>
      <w:r w:rsidR="00E4538E">
        <w:rPr>
          <w:rFonts w:ascii="Palatino Linotype" w:eastAsia="Palatino Linotype" w:hAnsi="Palatino Linotype" w:cs="Palatino Linotype"/>
          <w:b/>
          <w:bCs/>
        </w:rPr>
        <w:t>XXXX</w:t>
      </w:r>
      <w:r>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Pr>
          <w:rFonts w:ascii="Palatino Linotype" w:eastAsia="Palatino Linotype" w:hAnsi="Palatino Linotype" w:cs="Palatino Linotype"/>
          <w:b/>
          <w:bCs/>
          <w:color w:val="000000"/>
        </w:rPr>
        <w:t>EL RECURRENTE</w:t>
      </w:r>
      <w:r>
        <w:rPr>
          <w:rFonts w:ascii="Palatino Linotype" w:eastAsia="Palatino Linotype" w:hAnsi="Palatino Linotype" w:cs="Palatino Linotype"/>
          <w:color w:val="000000"/>
        </w:rPr>
        <w:t xml:space="preserve">, en contra de las respuestas de la </w:t>
      </w:r>
      <w:r w:rsidRPr="00A46749">
        <w:rPr>
          <w:rFonts w:ascii="Palatino Linotype" w:eastAsia="Palatino Linotype" w:hAnsi="Palatino Linotype" w:cs="Palatino Linotype"/>
          <w:b/>
          <w:color w:val="000000"/>
        </w:rPr>
        <w:t>Secretaría de Educación, Ciencia, Tecnología e Innovación</w:t>
      </w:r>
      <w:r>
        <w:rPr>
          <w:rFonts w:ascii="Palatino Linotype" w:eastAsia="Palatino Linotype" w:hAnsi="Palatino Linotype" w:cs="Palatino Linotype"/>
          <w:color w:val="000000"/>
        </w:rPr>
        <w:t xml:space="preserve"> en </w:t>
      </w:r>
      <w:r>
        <w:rPr>
          <w:rFonts w:ascii="Palatino Linotype" w:eastAsia="Palatino Linotype" w:hAnsi="Palatino Linotype" w:cs="Palatino Linotype"/>
        </w:rPr>
        <w:t>adelante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EL SUJETO OBLIGADO</w:t>
      </w:r>
      <w:r>
        <w:rPr>
          <w:rFonts w:ascii="Palatino Linotype" w:eastAsia="Palatino Linotype" w:hAnsi="Palatino Linotype" w:cs="Palatino Linotype"/>
          <w:color w:val="000000"/>
        </w:rPr>
        <w:t>, se procede a dictar la presente resolución, con base en los siguientes:</w:t>
      </w:r>
    </w:p>
    <w:p w14:paraId="35821267" w14:textId="77777777" w:rsidR="00313853" w:rsidRDefault="00313853">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5A08C95D" w14:textId="77777777" w:rsidR="00313853" w:rsidRDefault="00A46749">
      <w:pPr>
        <w:pBdr>
          <w:top w:val="nil"/>
          <w:left w:val="nil"/>
          <w:bottom w:val="nil"/>
          <w:right w:val="nil"/>
          <w:between w:val="nil"/>
        </w:pBdr>
        <w:spacing w:line="360" w:lineRule="auto"/>
        <w:ind w:right="-787"/>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 N T E C E D E N T E S</w:t>
      </w:r>
    </w:p>
    <w:p w14:paraId="1E21EDB9" w14:textId="77777777" w:rsidR="00313853" w:rsidRDefault="00313853">
      <w:pPr>
        <w:spacing w:line="360" w:lineRule="auto"/>
        <w:ind w:right="-787"/>
        <w:rPr>
          <w:rFonts w:ascii="Palatino Linotype" w:eastAsia="Palatino Linotype" w:hAnsi="Palatino Linotype" w:cs="Palatino Linotype"/>
        </w:rPr>
      </w:pPr>
    </w:p>
    <w:p w14:paraId="16A98C21" w14:textId="77777777" w:rsidR="00313853" w:rsidRDefault="00A46749">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veintitrés de junio de dos mil veinticinco,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ingresó</w:t>
      </w:r>
      <w:r>
        <w:rPr>
          <w:rFonts w:ascii="Palatino Linotype" w:eastAsia="Palatino Linotype" w:hAnsi="Palatino Linotype" w:cs="Palatino Linotype"/>
          <w:color w:val="000000"/>
        </w:rPr>
        <w:t xml:space="preserve"> la solicitud de información, el Sistema de Acceso a la Información</w:t>
      </w:r>
      <w:r>
        <w:rPr>
          <w:rFonts w:ascii="Palatino Linotype" w:eastAsia="Palatino Linotype" w:hAnsi="Palatino Linotype" w:cs="Palatino Linotype"/>
          <w:b/>
          <w:bCs/>
          <w:color w:val="000000"/>
        </w:rPr>
        <w:t xml:space="preserve"> , </w:t>
      </w:r>
      <w:r>
        <w:rPr>
          <w:rFonts w:ascii="Palatino Linotype" w:eastAsia="Palatino Linotype" w:hAnsi="Palatino Linotype" w:cs="Palatino Linotype"/>
          <w:color w:val="000000"/>
        </w:rPr>
        <w:t xml:space="preserve">quedando  registrada con el número </w:t>
      </w:r>
      <w:r>
        <w:rPr>
          <w:rFonts w:ascii="Palatino Linotype" w:eastAsia="Palatino Linotype" w:hAnsi="Palatino Linotype" w:cs="Palatino Linotype"/>
          <w:b/>
          <w:bCs/>
          <w:color w:val="000000"/>
        </w:rPr>
        <w:t xml:space="preserve">00560/SECTI/IP/2025, </w:t>
      </w:r>
      <w:r>
        <w:rPr>
          <w:rFonts w:ascii="Palatino Linotype" w:eastAsia="Palatino Linotype" w:hAnsi="Palatino Linotype" w:cs="Palatino Linotype"/>
        </w:rPr>
        <w:t xml:space="preserve">en la que </w:t>
      </w:r>
      <w:r>
        <w:rPr>
          <w:rFonts w:ascii="Palatino Linotype" w:eastAsia="Palatino Linotype" w:hAnsi="Palatino Linotype" w:cs="Palatino Linotype"/>
          <w:color w:val="000000"/>
        </w:rPr>
        <w:t>se solicitó la siguiente información:</w:t>
      </w:r>
    </w:p>
    <w:p w14:paraId="01719121" w14:textId="77777777" w:rsidR="00313853" w:rsidRDefault="00313853">
      <w:pPr>
        <w:ind w:right="-787"/>
        <w:jc w:val="both"/>
        <w:rPr>
          <w:rFonts w:ascii="Palatino Linotype" w:eastAsia="Palatino Linotype" w:hAnsi="Palatino Linotype" w:cs="Palatino Linotype"/>
          <w:i/>
          <w:iCs/>
          <w:sz w:val="22"/>
          <w:szCs w:val="22"/>
        </w:rPr>
      </w:pPr>
    </w:p>
    <w:p w14:paraId="7CD948DF" w14:textId="77777777" w:rsidR="00313853" w:rsidRDefault="00A46749">
      <w:pPr>
        <w:pBdr>
          <w:top w:val="nil"/>
          <w:left w:val="nil"/>
          <w:bottom w:val="nil"/>
          <w:right w:val="nil"/>
          <w:between w:val="nil"/>
        </w:pBdr>
        <w:ind w:left="1134" w:right="277"/>
        <w:jc w:val="both"/>
        <w:rPr>
          <w:rFonts w:ascii="Palatino Linotype" w:eastAsia="Palatino Linotype" w:hAnsi="Palatino Linotype" w:cs="Palatino Linotype"/>
          <w:i/>
          <w:iCs/>
          <w:color w:val="000000"/>
          <w:sz w:val="22"/>
          <w:szCs w:val="22"/>
        </w:rPr>
      </w:pPr>
      <w:r w:rsidRPr="00A46749">
        <w:rPr>
          <w:rFonts w:ascii="Palatino Linotype" w:hAnsi="Palatino Linotype"/>
          <w:i/>
          <w:color w:val="000000"/>
          <w:sz w:val="22"/>
          <w:szCs w:val="22"/>
        </w:rPr>
        <w:t xml:space="preserve">Secretaría de Educación Ciencia, Tecnología e Innovación. • Dirección General de Educación Básica • Subdelegación Regional de Educación Básica en Cuautitlán Izcalli • Supervisión Escolar de Primaria Zona P056 (si aparece en listado) Solicitud de información pública con base en los artículos 4, 6 y 7 de la Ley General de Transparencia y Acceso a la Información Pública, así como el artículo 70, fracción II, respecto a datos estadísticos. Solicito información estadística de carácter general, desde el inicio de operaciones del campus educativo Innova Schools Cuautitlán Izcalli y hasta el ciclo escolar 2024–2025, sobre los siguientes rubros relacionados con la convivencia escolar, en los siguientes niveles: preescolar, </w:t>
      </w:r>
      <w:r w:rsidRPr="00A46749">
        <w:rPr>
          <w:rFonts w:ascii="Palatino Linotype" w:hAnsi="Palatino Linotype"/>
          <w:i/>
          <w:color w:val="000000"/>
          <w:sz w:val="22"/>
          <w:szCs w:val="22"/>
        </w:rPr>
        <w:lastRenderedPageBreak/>
        <w:t>primaria, secundaria y preparatoria. Información solicitada por ciclo escolar y por grado escolar: 1. Número de quejas o reportes de agresión escolar o acoso entre estudiantes 2. Número de alumnos sancionados por esas conductas 3. Número de alumnos dados de baja por conductas agresivas o disruptivas 4. Número de alumnos que causaron baja tras ser víctimas de agresión 5. Si los alumnos víctimas recibieron atención psicológica (Sí/No) 6. Tipo de atención brindada a las víctimas (ej. sesiones escolares, canalización externa, etc.) 7. Si hubo seguimiento formal por parte de la institución o autoridad supervisora (Sí/No) Agradezco que esta información se presente desagregada por ciclo escolar (ej. 2018–2019, 2019–2020, etc.), nivel educativo (preescolar, primaria, secundaria y preparatoria) y grado escolar (cuando aplique). No se solicita ningún dato personal, nombre de alumno, docente o familiar. Solo datos estadísticos. Esto en ejercicio del derecho ciudadano a conocer el desempeño de las instituciones educativas en materia de convivencia escolar, atención a víctimas y seguimiento de casos de agresión escolar.</w:t>
      </w:r>
      <w:r>
        <w:rPr>
          <w:rFonts w:ascii="Palatino Linotype" w:eastAsia="Palatino Linotype" w:hAnsi="Palatino Linotype" w:cs="Palatino Linotype"/>
          <w:i/>
          <w:iCs/>
          <w:color w:val="000000"/>
          <w:sz w:val="22"/>
          <w:szCs w:val="22"/>
        </w:rPr>
        <w:t>”(Sic)</w:t>
      </w:r>
    </w:p>
    <w:p w14:paraId="36CD8175" w14:textId="77777777" w:rsidR="00313853" w:rsidRDefault="00313853">
      <w:pPr>
        <w:pBdr>
          <w:top w:val="nil"/>
          <w:left w:val="nil"/>
          <w:bottom w:val="nil"/>
          <w:right w:val="nil"/>
          <w:between w:val="nil"/>
        </w:pBdr>
        <w:spacing w:line="360" w:lineRule="auto"/>
        <w:ind w:left="1134" w:right="-787"/>
        <w:jc w:val="both"/>
        <w:rPr>
          <w:rFonts w:ascii="Palatino Linotype" w:eastAsia="Palatino Linotype" w:hAnsi="Palatino Linotype" w:cs="Palatino Linotype"/>
          <w:i/>
          <w:iCs/>
          <w:sz w:val="22"/>
          <w:szCs w:val="22"/>
        </w:rPr>
      </w:pPr>
    </w:p>
    <w:p w14:paraId="04EC40D8" w14:textId="77777777" w:rsidR="00313853" w:rsidRPr="00A46749" w:rsidRDefault="00A46749">
      <w:pPr>
        <w:numPr>
          <w:ilvl w:val="0"/>
          <w:numId w:val="1"/>
        </w:numPr>
        <w:pBdr>
          <w:top w:val="nil"/>
          <w:left w:val="nil"/>
          <w:bottom w:val="nil"/>
          <w:right w:val="nil"/>
          <w:between w:val="nil"/>
        </w:pBdr>
        <w:spacing w:line="360" w:lineRule="auto"/>
        <w:ind w:left="709" w:right="-787"/>
        <w:jc w:val="both"/>
        <w:rPr>
          <w:rFonts w:ascii="Palatino Linotype" w:eastAsia="Palatino Linotype" w:hAnsi="Palatino Linotype" w:cs="Palatino Linotype"/>
          <w:b/>
          <w:color w:val="000000"/>
        </w:rPr>
      </w:pPr>
      <w:r>
        <w:rPr>
          <w:rFonts w:ascii="Palatino Linotype" w:eastAsia="Palatino Linotype" w:hAnsi="Palatino Linotype" w:cs="Palatino Linotype"/>
          <w:b/>
          <w:bCs/>
          <w:color w:val="000000"/>
        </w:rPr>
        <w:t>Modalidad de entrega</w:t>
      </w:r>
      <w:r>
        <w:rPr>
          <w:rFonts w:ascii="Palatino Linotype" w:eastAsia="Palatino Linotype" w:hAnsi="Palatino Linotype" w:cs="Palatino Linotype"/>
          <w:color w:val="000000"/>
        </w:rPr>
        <w:t xml:space="preserve">: Sistema de Acceso a la Información </w:t>
      </w:r>
      <w:r w:rsidRPr="00A46749">
        <w:rPr>
          <w:rFonts w:ascii="Palatino Linotype" w:eastAsia="Palatino Linotype" w:hAnsi="Palatino Linotype" w:cs="Palatino Linotype"/>
          <w:b/>
          <w:color w:val="000000"/>
        </w:rPr>
        <w:t>(SAIMEX)</w:t>
      </w:r>
    </w:p>
    <w:p w14:paraId="7680620D" w14:textId="77777777" w:rsidR="00313853" w:rsidRDefault="00313853">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14:paraId="363E86C8" w14:textId="77777777" w:rsidR="00313853" w:rsidRDefault="00313853">
      <w:pPr>
        <w:pBdr>
          <w:top w:val="nil"/>
          <w:left w:val="nil"/>
          <w:bottom w:val="nil"/>
          <w:right w:val="nil"/>
          <w:between w:val="nil"/>
        </w:pBdr>
        <w:ind w:right="-787"/>
        <w:jc w:val="both"/>
        <w:rPr>
          <w:rFonts w:ascii="Palatino Linotype" w:eastAsia="Palatino Linotype" w:hAnsi="Palatino Linotype" w:cs="Palatino Linotype"/>
          <w:i/>
          <w:iCs/>
          <w:color w:val="000000"/>
          <w:sz w:val="22"/>
          <w:szCs w:val="22"/>
        </w:rPr>
      </w:pPr>
    </w:p>
    <w:p w14:paraId="17C57C74" w14:textId="77777777" w:rsidR="00313853" w:rsidRDefault="00A46749">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diez de julio de dos mil veinticinco,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dio respuesta por medio de cuatro archivos electrónicos en formato pdf, de cuyo contenido se desprende lo siguiente:</w:t>
      </w:r>
    </w:p>
    <w:p w14:paraId="0E4420CC" w14:textId="77777777" w:rsidR="00313853" w:rsidRDefault="00313853">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66AADD7E" w14:textId="77777777" w:rsidR="00313853" w:rsidRPr="0000747C" w:rsidRDefault="00A46749">
      <w:pPr>
        <w:pBdr>
          <w:top w:val="nil"/>
          <w:left w:val="nil"/>
          <w:bottom w:val="nil"/>
          <w:right w:val="nil"/>
          <w:between w:val="nil"/>
        </w:pBdr>
        <w:ind w:left="720"/>
        <w:jc w:val="both"/>
        <w:rPr>
          <w:rFonts w:ascii="Palatino Linotype" w:eastAsia="Palatino Linotype" w:hAnsi="Palatino Linotype" w:cs="Palatino Linotype"/>
          <w:bCs/>
          <w:i/>
          <w:iCs/>
          <w:color w:val="000000"/>
          <w:sz w:val="22"/>
          <w:szCs w:val="22"/>
        </w:rPr>
      </w:pPr>
      <w:r>
        <w:rPr>
          <w:rFonts w:ascii="Palatino Linotype" w:eastAsia="Palatino Linotype" w:hAnsi="Palatino Linotype" w:cs="Palatino Linotype"/>
          <w:b/>
          <w:bCs/>
          <w:i/>
          <w:iCs/>
          <w:color w:val="000000"/>
          <w:sz w:val="22"/>
          <w:szCs w:val="22"/>
        </w:rPr>
        <w:t xml:space="preserve">RESPUESTA_SBH CONEBI_00560.pdf: </w:t>
      </w:r>
      <w:r w:rsidR="0000747C" w:rsidRPr="0000747C">
        <w:rPr>
          <w:rFonts w:ascii="Palatino Linotype" w:eastAsia="Palatino Linotype" w:hAnsi="Palatino Linotype" w:cs="Palatino Linotype"/>
          <w:bCs/>
          <w:i/>
          <w:iCs/>
          <w:color w:val="000000"/>
          <w:sz w:val="22"/>
          <w:szCs w:val="22"/>
        </w:rPr>
        <w:t xml:space="preserve">Donde la Directora General del Consejo Escolar para el Bienestar (CONEBI) </w:t>
      </w:r>
      <w:r w:rsidR="0000747C">
        <w:rPr>
          <w:rFonts w:ascii="Palatino Linotype" w:eastAsia="Palatino Linotype" w:hAnsi="Palatino Linotype" w:cs="Palatino Linotype"/>
          <w:bCs/>
          <w:i/>
          <w:iCs/>
          <w:color w:val="000000"/>
          <w:sz w:val="22"/>
          <w:szCs w:val="22"/>
        </w:rPr>
        <w:t>señala que “después de realizar la búsqueda exhaustiva de la información requerida, en el acervo del archivo de esta Dirección a mi cargo, no se encontró evidencia alguna.”(Sic).</w:t>
      </w:r>
    </w:p>
    <w:p w14:paraId="44000B22" w14:textId="77777777" w:rsidR="00313853" w:rsidRDefault="00A46749">
      <w:pPr>
        <w:pBdr>
          <w:top w:val="nil"/>
          <w:left w:val="nil"/>
          <w:bottom w:val="nil"/>
          <w:right w:val="nil"/>
          <w:between w:val="nil"/>
        </w:pBdr>
        <w:ind w:left="72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 Respuesta_560_SPH UPyEl.pdf: </w:t>
      </w:r>
      <w:r w:rsidR="0000747C" w:rsidRPr="0000747C">
        <w:rPr>
          <w:rFonts w:ascii="Palatino Linotype" w:eastAsia="Palatino Linotype" w:hAnsi="Palatino Linotype" w:cs="Palatino Linotype"/>
          <w:bCs/>
          <w:i/>
          <w:iCs/>
          <w:color w:val="000000"/>
          <w:sz w:val="22"/>
          <w:szCs w:val="22"/>
        </w:rPr>
        <w:t>Donde</w:t>
      </w:r>
      <w:r w:rsidR="0000747C">
        <w:rPr>
          <w:rFonts w:ascii="Palatino Linotype" w:eastAsia="Palatino Linotype" w:hAnsi="Palatino Linotype" w:cs="Palatino Linotype"/>
          <w:bCs/>
          <w:i/>
          <w:iCs/>
          <w:color w:val="000000"/>
          <w:sz w:val="22"/>
          <w:szCs w:val="22"/>
        </w:rPr>
        <w:t xml:space="preserve"> el Jefe de la Unidad de Planeación y Escuelas Incorporadas informa que “Esta Unidad </w:t>
      </w:r>
      <w:r w:rsidR="0068359A">
        <w:rPr>
          <w:rFonts w:ascii="Palatino Linotype" w:eastAsia="Palatino Linotype" w:hAnsi="Palatino Linotype" w:cs="Palatino Linotype"/>
          <w:bCs/>
          <w:i/>
          <w:iCs/>
          <w:color w:val="000000"/>
          <w:sz w:val="22"/>
          <w:szCs w:val="22"/>
        </w:rPr>
        <w:t>Administrativa</w:t>
      </w:r>
      <w:r w:rsidR="0000747C">
        <w:rPr>
          <w:rFonts w:ascii="Palatino Linotype" w:eastAsia="Palatino Linotype" w:hAnsi="Palatino Linotype" w:cs="Palatino Linotype"/>
          <w:bCs/>
          <w:i/>
          <w:iCs/>
          <w:color w:val="000000"/>
          <w:sz w:val="22"/>
          <w:szCs w:val="22"/>
        </w:rPr>
        <w:t xml:space="preserve"> no cuenta con los datos solicitados en las bases estadísticas que integra. Sin embargo, se sugiere reorientar al peticionario para que dirija su solicitud a la Dirección general del Bachillerato de la Secretaría de Educación Pública</w:t>
      </w:r>
      <w:r w:rsidR="0068359A">
        <w:rPr>
          <w:rFonts w:ascii="Palatino Linotype" w:eastAsia="Palatino Linotype" w:hAnsi="Palatino Linotype" w:cs="Palatino Linotype"/>
          <w:bCs/>
          <w:i/>
          <w:iCs/>
          <w:color w:val="000000"/>
          <w:sz w:val="22"/>
          <w:szCs w:val="22"/>
        </w:rPr>
        <w:t xml:space="preserve"> del Gobierno Federal, en virtud de que el plantel al que hace referencia se encuentra incorporado a esa instancia” (Sic).</w:t>
      </w:r>
    </w:p>
    <w:p w14:paraId="50B7E174" w14:textId="77777777" w:rsidR="00A46749" w:rsidRPr="0068359A" w:rsidRDefault="00A46749">
      <w:pPr>
        <w:pBdr>
          <w:top w:val="nil"/>
          <w:left w:val="nil"/>
          <w:bottom w:val="nil"/>
          <w:right w:val="nil"/>
          <w:between w:val="nil"/>
        </w:pBdr>
        <w:ind w:left="720"/>
        <w:jc w:val="both"/>
        <w:rPr>
          <w:rFonts w:ascii="Palatino Linotype" w:eastAsia="Palatino Linotype" w:hAnsi="Palatino Linotype" w:cs="Palatino Linotype"/>
          <w:bCs/>
          <w:i/>
          <w:iCs/>
          <w:color w:val="000000"/>
          <w:sz w:val="22"/>
          <w:szCs w:val="22"/>
        </w:rPr>
      </w:pPr>
      <w:r>
        <w:rPr>
          <w:rFonts w:ascii="Palatino Linotype" w:eastAsia="Palatino Linotype" w:hAnsi="Palatino Linotype" w:cs="Palatino Linotype"/>
          <w:b/>
          <w:bCs/>
          <w:i/>
          <w:iCs/>
          <w:color w:val="000000"/>
          <w:sz w:val="22"/>
          <w:szCs w:val="22"/>
        </w:rPr>
        <w:t>Respuesta_UT_00560.pdf:</w:t>
      </w:r>
      <w:r w:rsidR="0068359A">
        <w:rPr>
          <w:rFonts w:ascii="Palatino Linotype" w:eastAsia="Palatino Linotype" w:hAnsi="Palatino Linotype" w:cs="Palatino Linotype"/>
          <w:b/>
          <w:bCs/>
          <w:i/>
          <w:iCs/>
          <w:color w:val="000000"/>
          <w:sz w:val="22"/>
          <w:szCs w:val="22"/>
        </w:rPr>
        <w:t xml:space="preserve">  </w:t>
      </w:r>
      <w:r w:rsidR="0068359A" w:rsidRPr="0068359A">
        <w:rPr>
          <w:rFonts w:ascii="Palatino Linotype" w:eastAsia="Palatino Linotype" w:hAnsi="Palatino Linotype" w:cs="Palatino Linotype"/>
          <w:bCs/>
          <w:i/>
          <w:iCs/>
          <w:color w:val="000000"/>
          <w:sz w:val="22"/>
          <w:szCs w:val="22"/>
        </w:rPr>
        <w:t>Donde el Titula</w:t>
      </w:r>
      <w:r w:rsidR="002F03CC">
        <w:rPr>
          <w:rFonts w:ascii="Palatino Linotype" w:eastAsia="Palatino Linotype" w:hAnsi="Palatino Linotype" w:cs="Palatino Linotype"/>
          <w:bCs/>
          <w:i/>
          <w:iCs/>
          <w:color w:val="000000"/>
          <w:sz w:val="22"/>
          <w:szCs w:val="22"/>
        </w:rPr>
        <w:t>r</w:t>
      </w:r>
      <w:r w:rsidR="0068359A" w:rsidRPr="0068359A">
        <w:rPr>
          <w:rFonts w:ascii="Palatino Linotype" w:eastAsia="Palatino Linotype" w:hAnsi="Palatino Linotype" w:cs="Palatino Linotype"/>
          <w:bCs/>
          <w:i/>
          <w:iCs/>
          <w:color w:val="000000"/>
          <w:sz w:val="22"/>
          <w:szCs w:val="22"/>
        </w:rPr>
        <w:t xml:space="preserve"> de la Unidad de Transparencia rinde respuesta al Solicitante.</w:t>
      </w:r>
    </w:p>
    <w:p w14:paraId="395111A2" w14:textId="77777777" w:rsidR="00A46749" w:rsidRPr="005279E2" w:rsidRDefault="00A46749">
      <w:pPr>
        <w:pBdr>
          <w:top w:val="nil"/>
          <w:left w:val="nil"/>
          <w:bottom w:val="nil"/>
          <w:right w:val="nil"/>
          <w:between w:val="nil"/>
        </w:pBdr>
        <w:ind w:left="72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lastRenderedPageBreak/>
        <w:t>Respuesta SPH_UEI sol.pdf:</w:t>
      </w:r>
      <w:r w:rsidR="0068359A">
        <w:rPr>
          <w:rFonts w:ascii="Palatino Linotype" w:eastAsia="Palatino Linotype" w:hAnsi="Palatino Linotype" w:cs="Palatino Linotype"/>
          <w:b/>
          <w:bCs/>
          <w:i/>
          <w:iCs/>
          <w:color w:val="000000"/>
          <w:sz w:val="22"/>
          <w:szCs w:val="22"/>
        </w:rPr>
        <w:t xml:space="preserve"> </w:t>
      </w:r>
      <w:r w:rsidR="0068359A" w:rsidRPr="005279E2">
        <w:rPr>
          <w:rFonts w:ascii="Palatino Linotype" w:eastAsia="Palatino Linotype" w:hAnsi="Palatino Linotype" w:cs="Palatino Linotype"/>
          <w:bCs/>
          <w:i/>
          <w:iCs/>
          <w:color w:val="000000"/>
          <w:sz w:val="22"/>
          <w:szCs w:val="22"/>
        </w:rPr>
        <w:t xml:space="preserve">Donde la Jefa de la Unidad de Escuelas Incorporadas presenta incidencias de los niveles educativos Primaria y Secundaria del ciclo escolar 2022-2023, señala que no tiene información sobre si las instituciones sancionaron </w:t>
      </w:r>
      <w:r w:rsidR="005279E2">
        <w:rPr>
          <w:rFonts w:ascii="Palatino Linotype" w:eastAsia="Palatino Linotype" w:hAnsi="Palatino Linotype" w:cs="Palatino Linotype"/>
          <w:bCs/>
          <w:i/>
          <w:iCs/>
          <w:color w:val="000000"/>
          <w:sz w:val="22"/>
          <w:szCs w:val="22"/>
        </w:rPr>
        <w:t>algún alumno por estas conductas, así mismo señala que los aspectos relacionados a control escolar como inscripciones o bajas no son regulados por tal autoridad. Con respecto a la atención brindada a las víctimas indica comunicación constante con padres de familia, supervisiones escolares  otorgan seguimiento a los casos, centrados en las estrategias implementadas dentro del plantel para que prevalezca la sana convivencia. Finalmente con respecto al seguimiento formal señala que no cuenta con la información solicitada.</w:t>
      </w:r>
    </w:p>
    <w:p w14:paraId="761E3C4E" w14:textId="77777777" w:rsidR="00313853" w:rsidRDefault="00313853">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14:paraId="00FC6EFB" w14:textId="77777777" w:rsidR="00313853" w:rsidRDefault="00A46749">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sidR="005279E2">
        <w:rPr>
          <w:rFonts w:ascii="Palatino Linotype" w:eastAsia="Palatino Linotype" w:hAnsi="Palatino Linotype" w:cs="Palatino Linotype"/>
          <w:b/>
          <w:bCs/>
          <w:color w:val="000000"/>
        </w:rPr>
        <w:t>veintiocho de julio</w:t>
      </w:r>
      <w:r>
        <w:rPr>
          <w:rFonts w:ascii="Palatino Linotype" w:eastAsia="Palatino Linotype" w:hAnsi="Palatino Linotype" w:cs="Palatino Linotype"/>
          <w:b/>
          <w:bCs/>
          <w:color w:val="000000"/>
        </w:rPr>
        <w:t xml:space="preserve"> de dos mil veinticinco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interpuso recurso de revisión en contra de la respuestas emitida por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señalando las siguientes razones o motivos de inconformidad:</w:t>
      </w:r>
    </w:p>
    <w:p w14:paraId="6F3A435C" w14:textId="77777777" w:rsidR="00313853" w:rsidRDefault="00A46749" w:rsidP="005279E2">
      <w:pPr>
        <w:spacing w:line="276" w:lineRule="auto"/>
        <w:ind w:left="1134" w:right="277"/>
        <w:jc w:val="both"/>
        <w:rPr>
          <w:rFonts w:ascii="Palatino Linotype" w:eastAsia="Palatino Linotype" w:hAnsi="Palatino Linotype" w:cs="Palatino Linotype"/>
          <w:i/>
          <w:iCs/>
          <w:sz w:val="22"/>
          <w:szCs w:val="22"/>
        </w:rPr>
      </w:pPr>
      <w:bookmarkStart w:id="2" w:name="_heading=h.1fob9te" w:colFirst="0" w:colLast="0"/>
      <w:bookmarkEnd w:id="2"/>
      <w:r>
        <w:rPr>
          <w:rFonts w:ascii="Palatino Linotype" w:eastAsia="Palatino Linotype" w:hAnsi="Palatino Linotype" w:cs="Palatino Linotype"/>
          <w:b/>
          <w:bCs/>
          <w:color w:val="000000"/>
          <w:sz w:val="22"/>
          <w:szCs w:val="22"/>
        </w:rPr>
        <w:t xml:space="preserve">Acto impugnado: </w:t>
      </w:r>
      <w:r>
        <w:rPr>
          <w:rFonts w:ascii="Palatino Linotype" w:eastAsia="Palatino Linotype" w:hAnsi="Palatino Linotype" w:cs="Palatino Linotype"/>
          <w:i/>
          <w:iCs/>
          <w:color w:val="000000"/>
          <w:sz w:val="22"/>
          <w:szCs w:val="22"/>
        </w:rPr>
        <w:t>“</w:t>
      </w:r>
      <w:r w:rsidR="005279E2" w:rsidRPr="005279E2">
        <w:rPr>
          <w:rFonts w:ascii="Palatino Linotype" w:hAnsi="Palatino Linotype"/>
          <w:i/>
          <w:color w:val="000000"/>
          <w:sz w:val="22"/>
          <w:szCs w:val="14"/>
        </w:rPr>
        <w:t>Las respuestas emitidas por la Secretaría de Educación, Ciencia, Tecnología e Innovación del Estado de México a través de los oficios números 22802000030000L/2782/2025, 22801000030000S/3579/2025, 228B02000/762/205, y demás vinculados al folio 00560/SECTI/IP/2025, en las que se entrega información incompleta y con deficiencia de fundamentación y motivación.</w:t>
      </w:r>
      <w:r>
        <w:rPr>
          <w:rFonts w:ascii="Palatino Linotype" w:eastAsia="Palatino Linotype" w:hAnsi="Palatino Linotype" w:cs="Palatino Linotype"/>
          <w:i/>
          <w:iCs/>
          <w:sz w:val="22"/>
          <w:szCs w:val="22"/>
        </w:rPr>
        <w:t>”(Sic.)</w:t>
      </w:r>
    </w:p>
    <w:p w14:paraId="293718C2" w14:textId="77777777" w:rsidR="00313853" w:rsidRDefault="00313853">
      <w:pPr>
        <w:pBdr>
          <w:top w:val="nil"/>
          <w:left w:val="nil"/>
          <w:bottom w:val="nil"/>
          <w:right w:val="nil"/>
          <w:between w:val="nil"/>
        </w:pBdr>
        <w:ind w:left="720" w:right="277"/>
        <w:jc w:val="both"/>
        <w:rPr>
          <w:rFonts w:ascii="Palatino Linotype" w:eastAsia="Palatino Linotype" w:hAnsi="Palatino Linotype" w:cs="Palatino Linotype"/>
          <w:color w:val="000000"/>
          <w:sz w:val="22"/>
          <w:szCs w:val="22"/>
        </w:rPr>
      </w:pPr>
    </w:p>
    <w:p w14:paraId="41BDA4EA" w14:textId="77777777" w:rsidR="00313853" w:rsidRDefault="00A46749" w:rsidP="005279E2">
      <w:pPr>
        <w:spacing w:line="276" w:lineRule="auto"/>
        <w:ind w:left="1134"/>
        <w:jc w:val="both"/>
        <w:rPr>
          <w:rFonts w:ascii="Palatino Linotype" w:eastAsia="Palatino Linotype" w:hAnsi="Palatino Linotype" w:cs="Palatino Linotype"/>
          <w:i/>
          <w:iCs/>
          <w:sz w:val="22"/>
          <w:szCs w:val="22"/>
        </w:rPr>
      </w:pPr>
      <w:bookmarkStart w:id="3" w:name="_heading=h.3znysh7" w:colFirst="0" w:colLast="0"/>
      <w:bookmarkEnd w:id="3"/>
      <w:r>
        <w:rPr>
          <w:rFonts w:ascii="Palatino Linotype" w:eastAsia="Palatino Linotype" w:hAnsi="Palatino Linotype" w:cs="Palatino Linotype"/>
          <w:b/>
          <w:bCs/>
          <w:color w:val="000000"/>
          <w:sz w:val="22"/>
          <w:szCs w:val="22"/>
        </w:rPr>
        <w:t xml:space="preserve">Razones o Motivos de inconformidad: </w:t>
      </w:r>
      <w:r>
        <w:rPr>
          <w:rFonts w:ascii="Palatino Linotype" w:eastAsia="Palatino Linotype" w:hAnsi="Palatino Linotype" w:cs="Palatino Linotype"/>
          <w:i/>
          <w:iCs/>
          <w:color w:val="000000"/>
          <w:sz w:val="22"/>
          <w:szCs w:val="22"/>
        </w:rPr>
        <w:t>“</w:t>
      </w:r>
      <w:r w:rsidR="005279E2" w:rsidRPr="005279E2">
        <w:rPr>
          <w:rFonts w:ascii="Palatino Linotype" w:hAnsi="Palatino Linotype"/>
          <w:i/>
          <w:color w:val="000000"/>
          <w:sz w:val="22"/>
          <w:szCs w:val="14"/>
        </w:rPr>
        <w:t>Me inconformo porque la información proporcionada por los sujetos obligados fue incompleta, ambigua y genérica. No se entregaron los datos requeridos, no se justificó adecuadamente su ausencia y no se gestionó la información ante los planteles escolares o áreas que pudieran tenerla. Las respuestas se limitaron a citas legales sin desarrollar su aplicación al caso. Considero que estas respuestas vulneran el principio de máxima publicidad, el derecho de acceso a la información y los criterios de exhaustividad, legalidad, congruencia y buena fe previstos en la Ley de Transparencia del Estado de México.</w:t>
      </w:r>
      <w:r>
        <w:rPr>
          <w:rFonts w:ascii="Palatino Linotype" w:eastAsia="Palatino Linotype" w:hAnsi="Palatino Linotype" w:cs="Palatino Linotype"/>
          <w:i/>
          <w:iCs/>
          <w:sz w:val="22"/>
          <w:szCs w:val="22"/>
        </w:rPr>
        <w:t>”(Sic).</w:t>
      </w:r>
    </w:p>
    <w:p w14:paraId="236C8811" w14:textId="77777777" w:rsidR="00313853" w:rsidRDefault="00313853">
      <w:pPr>
        <w:pBdr>
          <w:top w:val="nil"/>
          <w:left w:val="nil"/>
          <w:bottom w:val="nil"/>
          <w:right w:val="nil"/>
          <w:between w:val="nil"/>
        </w:pBdr>
        <w:ind w:left="720" w:right="277"/>
        <w:jc w:val="both"/>
        <w:rPr>
          <w:rFonts w:ascii="Palatino Linotype" w:eastAsia="Palatino Linotype" w:hAnsi="Palatino Linotype" w:cs="Palatino Linotype"/>
          <w:color w:val="000000"/>
          <w:sz w:val="22"/>
          <w:szCs w:val="22"/>
        </w:rPr>
      </w:pPr>
    </w:p>
    <w:p w14:paraId="1C663ACF" w14:textId="77777777" w:rsidR="00313853" w:rsidRDefault="00A46749">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Consecutivamente</w:t>
      </w: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color w:val="000000"/>
        </w:rPr>
        <w:t xml:space="preserve">con fundamento en lo dispuesto por el artículo 185 fracción I de la Ley de Transparencia y Acceso a la Información Pública del Estado de México y </w:t>
      </w:r>
      <w:r>
        <w:rPr>
          <w:rFonts w:ascii="Palatino Linotype" w:eastAsia="Palatino Linotype" w:hAnsi="Palatino Linotype" w:cs="Palatino Linotype"/>
          <w:color w:val="000000"/>
        </w:rPr>
        <w:lastRenderedPageBreak/>
        <w:t xml:space="preserve">Municipios, el recurso fue turnado a la ponencia de la </w:t>
      </w:r>
      <w:r>
        <w:rPr>
          <w:rFonts w:ascii="Palatino Linotype" w:eastAsia="Palatino Linotype" w:hAnsi="Palatino Linotype" w:cs="Palatino Linotype"/>
          <w:b/>
          <w:bCs/>
          <w:color w:val="000000"/>
        </w:rPr>
        <w:t>Comisionada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María del Rosario Mejía Ayala</w:t>
      </w:r>
      <w:r>
        <w:rPr>
          <w:rFonts w:ascii="Palatino Linotype" w:eastAsia="Palatino Linotype" w:hAnsi="Palatino Linotype" w:cs="Palatino Linotype"/>
          <w:color w:val="000000"/>
        </w:rPr>
        <w:t>,</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con el objeto de su análisis.</w:t>
      </w:r>
    </w:p>
    <w:p w14:paraId="18EAC6C8" w14:textId="77777777" w:rsidR="00313853" w:rsidRDefault="00313853">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14:paraId="01D8A740" w14:textId="77777777" w:rsidR="00313853" w:rsidRDefault="00A46749">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Pr>
          <w:rFonts w:ascii="Palatino Linotype" w:eastAsia="Palatino Linotype" w:hAnsi="Palatino Linotype" w:cs="Palatino Linotype"/>
          <w:b/>
          <w:bCs/>
          <w:color w:val="000000"/>
        </w:rPr>
        <w:t xml:space="preserve">acuerdo de admisión </w:t>
      </w:r>
      <w:r>
        <w:rPr>
          <w:rFonts w:ascii="Palatino Linotype" w:eastAsia="Palatino Linotype" w:hAnsi="Palatino Linotype" w:cs="Palatino Linotype"/>
          <w:color w:val="000000"/>
        </w:rPr>
        <w:t xml:space="preserve">del </w:t>
      </w:r>
      <w:r w:rsidR="005279E2">
        <w:rPr>
          <w:rFonts w:ascii="Palatino Linotype" w:eastAsia="Palatino Linotype" w:hAnsi="Palatino Linotype" w:cs="Palatino Linotype"/>
          <w:b/>
          <w:bCs/>
          <w:color w:val="000000"/>
        </w:rPr>
        <w:t>siete</w:t>
      </w:r>
      <w:r>
        <w:rPr>
          <w:rFonts w:ascii="Palatino Linotype" w:eastAsia="Palatino Linotype" w:hAnsi="Palatino Linotype" w:cs="Palatino Linotype"/>
          <w:b/>
          <w:bCs/>
          <w:color w:val="000000"/>
        </w:rPr>
        <w:t xml:space="preserve"> de agosto de dos mil veinticinco, </w:t>
      </w:r>
      <w:r>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al caso concreto, de esta forma para que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rPr>
        <w:t>presentase</w:t>
      </w:r>
      <w:r>
        <w:rPr>
          <w:rFonts w:ascii="Palatino Linotype" w:eastAsia="Palatino Linotype" w:hAnsi="Palatino Linotype" w:cs="Palatino Linotype"/>
          <w:color w:val="000000"/>
        </w:rPr>
        <w:t xml:space="preserve"> el Informe Justificado procedente.</w:t>
      </w:r>
    </w:p>
    <w:p w14:paraId="6F94E564" w14:textId="77777777" w:rsidR="00313853" w:rsidRDefault="00313853">
      <w:pPr>
        <w:pBdr>
          <w:top w:val="nil"/>
          <w:left w:val="nil"/>
          <w:bottom w:val="nil"/>
          <w:right w:val="nil"/>
          <w:between w:val="nil"/>
        </w:pBdr>
        <w:ind w:left="708" w:right="-787"/>
        <w:rPr>
          <w:rFonts w:ascii="Palatino Linotype" w:eastAsia="Palatino Linotype" w:hAnsi="Palatino Linotype" w:cs="Palatino Linotype"/>
          <w:color w:val="000000"/>
        </w:rPr>
      </w:pPr>
    </w:p>
    <w:p w14:paraId="3E310E70" w14:textId="77777777" w:rsidR="00313853" w:rsidRDefault="00A46749">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esa línea, tal y como se observa en el expediente electrónico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el </w:t>
      </w:r>
      <w:r w:rsidR="005279E2">
        <w:rPr>
          <w:rFonts w:ascii="Palatino Linotype" w:eastAsia="Palatino Linotype" w:hAnsi="Palatino Linotype" w:cs="Palatino Linotype"/>
          <w:b/>
          <w:bCs/>
          <w:color w:val="000000"/>
        </w:rPr>
        <w:t>dieciocho de agosto</w:t>
      </w:r>
      <w:r>
        <w:rPr>
          <w:rFonts w:ascii="Palatino Linotype" w:eastAsia="Palatino Linotype" w:hAnsi="Palatino Linotype" w:cs="Palatino Linotype"/>
          <w:b/>
          <w:bCs/>
          <w:color w:val="000000"/>
        </w:rPr>
        <w:t xml:space="preserve"> de dos mil veinticinco </w:t>
      </w:r>
      <w:r w:rsidR="005279E2">
        <w:rPr>
          <w:rFonts w:ascii="Palatino Linotype" w:eastAsia="Palatino Linotype" w:hAnsi="Palatino Linotype" w:cs="Palatino Linotype"/>
          <w:bCs/>
          <w:color w:val="000000"/>
        </w:rPr>
        <w:t xml:space="preserve"> mismo que fue puesto a la vista el dos de octubre de la presente anualidad y donde </w:t>
      </w:r>
      <w:r>
        <w:rPr>
          <w:rFonts w:ascii="Palatino Linotype" w:eastAsia="Palatino Linotype" w:hAnsi="Palatino Linotype" w:cs="Palatino Linotype"/>
        </w:rPr>
        <w:t>agregó</w:t>
      </w:r>
      <w:r>
        <w:rPr>
          <w:rFonts w:ascii="Palatino Linotype" w:eastAsia="Palatino Linotype" w:hAnsi="Palatino Linotype" w:cs="Palatino Linotype"/>
          <w:color w:val="000000"/>
        </w:rPr>
        <w:t xml:space="preserve"> </w:t>
      </w:r>
      <w:r w:rsidR="005279E2">
        <w:rPr>
          <w:rFonts w:ascii="Palatino Linotype" w:eastAsia="Palatino Linotype" w:hAnsi="Palatino Linotype" w:cs="Palatino Linotype"/>
          <w:color w:val="000000"/>
        </w:rPr>
        <w:t>un archivo electrónico</w:t>
      </w:r>
      <w:r>
        <w:rPr>
          <w:rFonts w:ascii="Palatino Linotype" w:eastAsia="Palatino Linotype" w:hAnsi="Palatino Linotype" w:cs="Palatino Linotype"/>
          <w:color w:val="000000"/>
        </w:rPr>
        <w:t xml:space="preserve"> en formato pdf, cuyo contenido </w:t>
      </w:r>
      <w:r>
        <w:rPr>
          <w:rFonts w:ascii="Palatino Linotype" w:eastAsia="Palatino Linotype" w:hAnsi="Palatino Linotype" w:cs="Palatino Linotype"/>
          <w:i/>
          <w:iCs/>
          <w:color w:val="000000"/>
        </w:rPr>
        <w:t>grosso modo</w:t>
      </w:r>
      <w:r>
        <w:rPr>
          <w:rFonts w:ascii="Palatino Linotype" w:eastAsia="Palatino Linotype" w:hAnsi="Palatino Linotype" w:cs="Palatino Linotype"/>
          <w:color w:val="000000"/>
        </w:rPr>
        <w:t xml:space="preserve"> es el siguiente. </w:t>
      </w:r>
    </w:p>
    <w:p w14:paraId="7B03B8D3" w14:textId="77777777" w:rsidR="00313853" w:rsidRDefault="00313853">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14:paraId="58D66432" w14:textId="77777777" w:rsidR="00313853" w:rsidRDefault="005279E2">
      <w:pPr>
        <w:pBdr>
          <w:top w:val="nil"/>
          <w:left w:val="nil"/>
          <w:bottom w:val="nil"/>
          <w:right w:val="nil"/>
          <w:between w:val="nil"/>
        </w:pBdr>
        <w:ind w:left="1134" w:right="84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Informe Justificado sol.00560</w:t>
      </w:r>
      <w:r w:rsidR="00A46749">
        <w:rPr>
          <w:rFonts w:ascii="Palatino Linotype" w:eastAsia="Palatino Linotype" w:hAnsi="Palatino Linotype" w:cs="Palatino Linotype"/>
          <w:b/>
          <w:bCs/>
          <w:i/>
          <w:iCs/>
          <w:color w:val="000000"/>
          <w:sz w:val="22"/>
          <w:szCs w:val="22"/>
        </w:rPr>
        <w:t xml:space="preserve">.pdf: </w:t>
      </w:r>
      <w:r w:rsidR="00A46749">
        <w:rPr>
          <w:rFonts w:ascii="Palatino Linotype" w:eastAsia="Palatino Linotype" w:hAnsi="Palatino Linotype" w:cs="Palatino Linotype"/>
          <w:i/>
          <w:iCs/>
          <w:color w:val="000000"/>
          <w:sz w:val="22"/>
          <w:szCs w:val="22"/>
        </w:rPr>
        <w:t xml:space="preserve">Donde el Titular de la Unidad de Transparencia </w:t>
      </w:r>
      <w:r w:rsidR="00112788">
        <w:rPr>
          <w:rFonts w:ascii="Palatino Linotype" w:eastAsia="Palatino Linotype" w:hAnsi="Palatino Linotype" w:cs="Palatino Linotype"/>
          <w:i/>
          <w:iCs/>
          <w:color w:val="000000"/>
          <w:sz w:val="22"/>
          <w:szCs w:val="22"/>
        </w:rPr>
        <w:t>medularmente ratifica su respuesta inicial</w:t>
      </w:r>
      <w:r w:rsidR="00A46749">
        <w:rPr>
          <w:rFonts w:ascii="Palatino Linotype" w:eastAsia="Palatino Linotype" w:hAnsi="Palatino Linotype" w:cs="Palatino Linotype"/>
          <w:i/>
          <w:iCs/>
          <w:color w:val="000000"/>
          <w:sz w:val="22"/>
          <w:szCs w:val="22"/>
        </w:rPr>
        <w:t>.</w:t>
      </w:r>
    </w:p>
    <w:p w14:paraId="33CEC195" w14:textId="77777777" w:rsidR="00313853" w:rsidRDefault="00313853">
      <w:pPr>
        <w:pBdr>
          <w:top w:val="nil"/>
          <w:left w:val="nil"/>
          <w:bottom w:val="nil"/>
          <w:right w:val="nil"/>
          <w:between w:val="nil"/>
        </w:pBdr>
        <w:ind w:left="1134" w:right="844"/>
        <w:jc w:val="both"/>
        <w:rPr>
          <w:rFonts w:ascii="Palatino Linotype" w:eastAsia="Palatino Linotype" w:hAnsi="Palatino Linotype" w:cs="Palatino Linotype"/>
          <w:i/>
          <w:iCs/>
          <w:color w:val="000000"/>
          <w:sz w:val="22"/>
          <w:szCs w:val="22"/>
        </w:rPr>
      </w:pPr>
    </w:p>
    <w:p w14:paraId="1DE54ECB" w14:textId="77777777" w:rsidR="00313853" w:rsidRDefault="00313853">
      <w:pPr>
        <w:pBdr>
          <w:top w:val="nil"/>
          <w:left w:val="nil"/>
          <w:bottom w:val="nil"/>
          <w:right w:val="nil"/>
          <w:between w:val="nil"/>
        </w:pBdr>
        <w:spacing w:line="360" w:lineRule="auto"/>
        <w:ind w:left="786" w:right="-787"/>
        <w:jc w:val="both"/>
        <w:rPr>
          <w:rFonts w:ascii="Palatino Linotype" w:eastAsia="Palatino Linotype" w:hAnsi="Palatino Linotype" w:cs="Palatino Linotype"/>
          <w:i/>
          <w:iCs/>
          <w:color w:val="000000"/>
          <w:sz w:val="22"/>
          <w:szCs w:val="22"/>
        </w:rPr>
      </w:pPr>
    </w:p>
    <w:p w14:paraId="010C772D" w14:textId="77777777" w:rsidR="00313853" w:rsidRDefault="00A46749" w:rsidP="00AF53D5">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 xml:space="preserve">Por su parte el </w:t>
      </w:r>
      <w:r>
        <w:rPr>
          <w:rFonts w:ascii="Palatino Linotype" w:eastAsia="Palatino Linotype" w:hAnsi="Palatino Linotype" w:cs="Palatino Linotype"/>
          <w:b/>
          <w:bCs/>
          <w:color w:val="000000"/>
        </w:rPr>
        <w:t xml:space="preserve">RECURRENTE </w:t>
      </w:r>
      <w:r>
        <w:rPr>
          <w:rFonts w:ascii="Palatino Linotype" w:eastAsia="Palatino Linotype" w:hAnsi="Palatino Linotype" w:cs="Palatino Linotype"/>
          <w:color w:val="000000"/>
        </w:rPr>
        <w:t xml:space="preserve">fue omiso en presentar </w:t>
      </w:r>
      <w:r>
        <w:rPr>
          <w:rFonts w:ascii="Palatino Linotype" w:eastAsia="Palatino Linotype" w:hAnsi="Palatino Linotype" w:cs="Palatino Linotype"/>
        </w:rPr>
        <w:t>manifestaciones</w:t>
      </w:r>
      <w:r>
        <w:rPr>
          <w:rFonts w:ascii="Palatino Linotype" w:eastAsia="Palatino Linotype" w:hAnsi="Palatino Linotype" w:cs="Palatino Linotype"/>
          <w:color w:val="000000"/>
        </w:rPr>
        <w:t xml:space="preserve"> que a su derecho convinieran.</w:t>
      </w:r>
    </w:p>
    <w:p w14:paraId="56449A04" w14:textId="77777777" w:rsidR="00313853" w:rsidRDefault="00313853" w:rsidP="00AF53D5">
      <w:pPr>
        <w:pBdr>
          <w:top w:val="nil"/>
          <w:left w:val="nil"/>
          <w:bottom w:val="nil"/>
          <w:right w:val="nil"/>
          <w:between w:val="nil"/>
        </w:pBdr>
        <w:spacing w:line="360" w:lineRule="auto"/>
        <w:ind w:right="-787"/>
        <w:jc w:val="both"/>
        <w:rPr>
          <w:rFonts w:ascii="Palatino Linotype" w:eastAsia="Palatino Linotype" w:hAnsi="Palatino Linotype" w:cs="Palatino Linotype"/>
          <w:i/>
          <w:iCs/>
          <w:color w:val="000000"/>
        </w:rPr>
      </w:pPr>
    </w:p>
    <w:p w14:paraId="20D56CCA" w14:textId="77777777" w:rsidR="00AF53D5" w:rsidRPr="006C6346" w:rsidRDefault="00AF53D5" w:rsidP="00AF53D5">
      <w:pPr>
        <w:pStyle w:val="Prrafodelista"/>
        <w:numPr>
          <w:ilvl w:val="0"/>
          <w:numId w:val="11"/>
        </w:numPr>
        <w:spacing w:line="360" w:lineRule="auto"/>
        <w:ind w:left="0" w:right="-851" w:firstLine="0"/>
        <w:contextualSpacing w:val="0"/>
        <w:jc w:val="both"/>
        <w:rPr>
          <w:rFonts w:ascii="Palatino Linotype" w:hAnsi="Palatino Linotype"/>
          <w:b/>
          <w:color w:val="000000" w:themeColor="text1"/>
        </w:rPr>
      </w:pPr>
      <w:bookmarkStart w:id="4" w:name="_heading=h.2et92p0" w:colFirst="0" w:colLast="0"/>
      <w:bookmarkEnd w:id="4"/>
      <w:r w:rsidRPr="006C6346">
        <w:rPr>
          <w:rFonts w:ascii="Palatino Linotype" w:hAnsi="Palatino Linotype"/>
          <w:lang w:val="es-ES_tradnl"/>
        </w:rPr>
        <w:t xml:space="preserve">En </w:t>
      </w:r>
      <w:r w:rsidRPr="006C6346">
        <w:rPr>
          <w:rFonts w:ascii="Palatino Linotype" w:hAnsi="Palatino Linotype"/>
          <w:b/>
          <w:lang w:val="es-ES_tradnl"/>
        </w:rPr>
        <w:t xml:space="preserve">fecha </w:t>
      </w:r>
      <w:r>
        <w:rPr>
          <w:rFonts w:ascii="Palatino Linotype" w:hAnsi="Palatino Linotype"/>
          <w:b/>
          <w:lang w:val="es-ES_tradnl"/>
        </w:rPr>
        <w:t>dos de octubre</w:t>
      </w:r>
      <w:r w:rsidRPr="006C6346">
        <w:rPr>
          <w:rFonts w:ascii="Palatino Linotype" w:hAnsi="Palatino Linotype"/>
          <w:b/>
          <w:lang w:val="es-ES_tradnl"/>
        </w:rPr>
        <w:t xml:space="preserve"> de dos mil veinticinco</w:t>
      </w:r>
      <w:r w:rsidRPr="006C6346">
        <w:rPr>
          <w:rFonts w:ascii="Palatino Linotype" w:hAnsi="Palatino Linotype"/>
          <w:lang w:val="es-ES_tradnl"/>
        </w:rPr>
        <w:t>, se acordó ampliar el término para resolver el presente asunto.</w:t>
      </w:r>
    </w:p>
    <w:p w14:paraId="36BB3E73" w14:textId="77777777" w:rsidR="00AF53D5" w:rsidRPr="006C6346" w:rsidRDefault="00AF53D5" w:rsidP="00AF53D5">
      <w:pPr>
        <w:pStyle w:val="Prrafodelista"/>
        <w:ind w:left="0" w:right="-851"/>
        <w:rPr>
          <w:rFonts w:ascii="Palatino Linotype" w:hAnsi="Palatino Linotype"/>
          <w:b/>
          <w:color w:val="000000" w:themeColor="text1"/>
        </w:rPr>
      </w:pPr>
    </w:p>
    <w:p w14:paraId="48579D0A" w14:textId="77777777" w:rsidR="00AF53D5" w:rsidRPr="006C6346" w:rsidRDefault="00AF53D5" w:rsidP="00AF53D5">
      <w:pPr>
        <w:numPr>
          <w:ilvl w:val="0"/>
          <w:numId w:val="11"/>
        </w:numPr>
        <w:pBdr>
          <w:top w:val="nil"/>
          <w:left w:val="nil"/>
          <w:bottom w:val="nil"/>
          <w:right w:val="nil"/>
          <w:between w:val="nil"/>
        </w:pBdr>
        <w:spacing w:line="360" w:lineRule="auto"/>
        <w:ind w:left="0" w:right="-851" w:firstLine="0"/>
        <w:jc w:val="both"/>
        <w:rPr>
          <w:rFonts w:ascii="Palatino Linotype" w:hAnsi="Palatino Linotype"/>
          <w:color w:val="000000"/>
        </w:rPr>
      </w:pPr>
      <w:r w:rsidRPr="006C6346">
        <w:rPr>
          <w:rFonts w:ascii="Palatino Linotype" w:eastAsia="Palatino Linotype" w:hAnsi="Palatino Linotype" w:cs="Palatino Linotype"/>
          <w:color w:val="000000"/>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4306B9C" w14:textId="77777777" w:rsidR="00AF53D5" w:rsidRDefault="00AF53D5" w:rsidP="00AF53D5">
      <w:pPr>
        <w:spacing w:line="360" w:lineRule="auto"/>
        <w:ind w:right="-851"/>
        <w:jc w:val="both"/>
        <w:rPr>
          <w:rFonts w:ascii="Palatino Linotype" w:eastAsia="Palatino Linotype" w:hAnsi="Palatino Linotype" w:cs="Palatino Linotype"/>
        </w:rPr>
      </w:pPr>
    </w:p>
    <w:p w14:paraId="309D3DDA" w14:textId="77777777" w:rsidR="00AF53D5" w:rsidRDefault="00AF53D5" w:rsidP="00AF53D5">
      <w:pPr>
        <w:numPr>
          <w:ilvl w:val="0"/>
          <w:numId w:val="11"/>
        </w:numPr>
        <w:spacing w:line="360" w:lineRule="auto"/>
        <w:ind w:left="0" w:right="-851" w:firstLine="0"/>
        <w:jc w:val="both"/>
        <w:rPr>
          <w:rFonts w:ascii="Palatino Linotype" w:eastAsia="Palatino Linotype" w:hAnsi="Palatino Linotype" w:cs="Palatino Linotype"/>
        </w:rPr>
      </w:pPr>
      <w:r w:rsidRPr="008F6C6E">
        <w:rPr>
          <w:rFonts w:ascii="Palatino Linotype" w:eastAsia="Palatino Linotype" w:hAnsi="Palatino Linotype" w:cs="Palatino Linotype"/>
        </w:rPr>
        <w:t xml:space="preserve">La Comisionada Ponente decretó el cierre de instrucción mediante el acuerdo del </w:t>
      </w:r>
      <w:r>
        <w:rPr>
          <w:rFonts w:ascii="Palatino Linotype" w:eastAsia="Palatino Linotype" w:hAnsi="Palatino Linotype" w:cs="Palatino Linotype"/>
          <w:b/>
        </w:rPr>
        <w:t xml:space="preserve">nueve de octubre de dos mil veinticinco; </w:t>
      </w:r>
      <w:r>
        <w:rPr>
          <w:rFonts w:ascii="Palatino Linotype" w:eastAsia="Palatino Linotype" w:hAnsi="Palatino Linotype" w:cs="Palatino Linotype"/>
        </w:rPr>
        <w:t>por lo que en virtud de que el expediente electrónico ha sido debidamente substanciado y no existe diligencia pendiente de desahogo, se procede a emitir la presente resolución que conforme a Derecho corresponda y;</w:t>
      </w:r>
    </w:p>
    <w:p w14:paraId="1B5AA98B" w14:textId="77777777" w:rsidR="00313853" w:rsidRDefault="00313853">
      <w:pPr>
        <w:spacing w:line="360" w:lineRule="auto"/>
        <w:ind w:right="-787"/>
        <w:rPr>
          <w:rFonts w:ascii="Palatino Linotype" w:eastAsia="Palatino Linotype" w:hAnsi="Palatino Linotype" w:cs="Palatino Linotype"/>
          <w:b/>
          <w:bCs/>
          <w:color w:val="000000"/>
        </w:rPr>
      </w:pPr>
    </w:p>
    <w:p w14:paraId="0026E8B5" w14:textId="77777777" w:rsidR="00313853" w:rsidRDefault="00A46749">
      <w:pPr>
        <w:pBdr>
          <w:top w:val="nil"/>
          <w:left w:val="nil"/>
          <w:bottom w:val="nil"/>
          <w:right w:val="nil"/>
          <w:between w:val="nil"/>
        </w:pBdr>
        <w:spacing w:line="360" w:lineRule="auto"/>
        <w:ind w:right="-787"/>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C O N S I D E R A N D O </w:t>
      </w:r>
    </w:p>
    <w:p w14:paraId="6FBA057F" w14:textId="77777777" w:rsidR="00313853" w:rsidRDefault="00A46749">
      <w:pPr>
        <w:pStyle w:val="Ttulo2"/>
        <w:spacing w:before="0" w:line="360" w:lineRule="auto"/>
        <w:ind w:right="-787"/>
        <w:rPr>
          <w:rFonts w:ascii="Palatino Linotype" w:eastAsia="Palatino Linotype" w:hAnsi="Palatino Linotype" w:cs="Palatino Linotype"/>
          <w:b/>
          <w:bCs/>
          <w:color w:val="000000"/>
          <w:sz w:val="24"/>
          <w:szCs w:val="24"/>
        </w:rPr>
      </w:pPr>
      <w:bookmarkStart w:id="5" w:name="_heading=h.tyjcwt" w:colFirst="0" w:colLast="0"/>
      <w:bookmarkEnd w:id="5"/>
      <w:r>
        <w:rPr>
          <w:rFonts w:ascii="Palatino Linotype" w:eastAsia="Palatino Linotype" w:hAnsi="Palatino Linotype" w:cs="Palatino Linotype"/>
          <w:b/>
          <w:bCs/>
          <w:color w:val="000000"/>
          <w:sz w:val="24"/>
          <w:szCs w:val="24"/>
        </w:rPr>
        <w:t>PRIMERO. De la competencia</w:t>
      </w:r>
    </w:p>
    <w:p w14:paraId="4E71DD9C" w14:textId="3FDC035F" w:rsidR="00313853" w:rsidRPr="00A0633C" w:rsidRDefault="00A46749" w:rsidP="00A0633C">
      <w:pPr>
        <w:pStyle w:val="Prrafodelista"/>
        <w:numPr>
          <w:ilvl w:val="0"/>
          <w:numId w:val="1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A0633C">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w:t>
      </w:r>
      <w:r w:rsidRPr="00A0633C">
        <w:rPr>
          <w:rFonts w:ascii="Palatino Linotype" w:eastAsia="Palatino Linotype" w:hAnsi="Palatino Linotype" w:cs="Palatino Linotype"/>
          <w:color w:val="000000"/>
        </w:rPr>
        <w:lastRenderedPageBreak/>
        <w:t>del Reglamento Interior del Instituto de Transparencia, Acceso a la Información Pública y Protección de Datos Personales del Estado de México y Municipios.</w:t>
      </w:r>
    </w:p>
    <w:p w14:paraId="014F974C" w14:textId="77777777" w:rsidR="00313853" w:rsidRDefault="00313853" w:rsidP="00C03E9F">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bCs/>
          <w:color w:val="000000"/>
        </w:rPr>
      </w:pPr>
      <w:bookmarkStart w:id="6" w:name="_heading=h.3dy6vkm" w:colFirst="0" w:colLast="0"/>
      <w:bookmarkEnd w:id="6"/>
    </w:p>
    <w:p w14:paraId="656BE81E" w14:textId="77777777" w:rsidR="00313853" w:rsidRDefault="00A46749" w:rsidP="00C03E9F">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bCs/>
          <w:color w:val="000000"/>
        </w:rPr>
      </w:pPr>
      <w:bookmarkStart w:id="7" w:name="_heading=h.1t3h5sf" w:colFirst="0" w:colLast="0"/>
      <w:bookmarkEnd w:id="7"/>
      <w:r>
        <w:rPr>
          <w:rFonts w:ascii="Palatino Linotype" w:eastAsia="Palatino Linotype" w:hAnsi="Palatino Linotype" w:cs="Palatino Linotype"/>
          <w:b/>
          <w:bCs/>
          <w:color w:val="000000"/>
        </w:rPr>
        <w:t>SEGUNDO. De la oportunidad y procedencia.</w:t>
      </w:r>
    </w:p>
    <w:p w14:paraId="77B4B8DD" w14:textId="77777777" w:rsidR="00313853" w:rsidRDefault="00A46749" w:rsidP="00A0633C">
      <w:pPr>
        <w:numPr>
          <w:ilvl w:val="0"/>
          <w:numId w:val="11"/>
        </w:numPr>
        <w:pBdr>
          <w:top w:val="nil"/>
          <w:left w:val="nil"/>
          <w:bottom w:val="nil"/>
          <w:right w:val="nil"/>
          <w:between w:val="nil"/>
        </w:pBdr>
        <w:spacing w:line="360" w:lineRule="auto"/>
        <w:ind w:left="0" w:right="-787" w:firstLine="0"/>
        <w:jc w:val="both"/>
        <w:rPr>
          <w:color w:val="000000"/>
        </w:rPr>
      </w:pPr>
      <w:bookmarkStart w:id="8" w:name="_heading=h.4d34og8" w:colFirst="0" w:colLast="0"/>
      <w:bookmarkEnd w:id="8"/>
      <w:r>
        <w:rPr>
          <w:rFonts w:ascii="Palatino Linotype" w:eastAsia="Palatino Linotype" w:hAnsi="Palatino Linotype" w:cs="Palatino Linotype"/>
          <w:color w:val="000000"/>
        </w:rPr>
        <w:t xml:space="preserve">Los medios de impugnación fueron presentados a través del </w:t>
      </w:r>
      <w:r>
        <w:rPr>
          <w:rFonts w:ascii="Palatino Linotype" w:eastAsia="Palatino Linotype" w:hAnsi="Palatino Linotype" w:cs="Palatino Linotype"/>
          <w:b/>
          <w:bCs/>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entregó su respuesta el </w:t>
      </w:r>
      <w:r w:rsidR="00112788">
        <w:rPr>
          <w:rFonts w:ascii="Palatino Linotype" w:eastAsia="Palatino Linotype" w:hAnsi="Palatino Linotype" w:cs="Palatino Linotype"/>
          <w:b/>
          <w:bCs/>
          <w:color w:val="000000"/>
        </w:rPr>
        <w:t>diez de julio</w:t>
      </w:r>
      <w:r>
        <w:rPr>
          <w:rFonts w:ascii="Palatino Linotype" w:eastAsia="Palatino Linotype" w:hAnsi="Palatino Linotype" w:cs="Palatino Linotype"/>
          <w:b/>
          <w:bCs/>
          <w:color w:val="000000"/>
        </w:rPr>
        <w:t xml:space="preserve"> de dos mil veinticinco</w:t>
      </w:r>
      <w:r>
        <w:rPr>
          <w:rFonts w:ascii="Palatino Linotype" w:eastAsia="Palatino Linotype" w:hAnsi="Palatino Linotype" w:cs="Palatino Linotype"/>
          <w:color w:val="000000"/>
        </w:rPr>
        <w:t xml:space="preserve">, de tal forma que el plazo para interponer el recurso de revisión transcurrió del día </w:t>
      </w:r>
      <w:r w:rsidR="00112788" w:rsidRPr="00112788">
        <w:rPr>
          <w:rFonts w:ascii="Palatino Linotype" w:eastAsia="Palatino Linotype" w:hAnsi="Palatino Linotype" w:cs="Palatino Linotype"/>
          <w:b/>
          <w:bCs/>
          <w:color w:val="000000"/>
        </w:rPr>
        <w:t xml:space="preserve">once de julio </w:t>
      </w:r>
      <w:r w:rsidR="00C03E9F" w:rsidRPr="00112788">
        <w:rPr>
          <w:rFonts w:ascii="Palatino Linotype" w:eastAsia="Palatino Linotype" w:hAnsi="Palatino Linotype" w:cs="Palatino Linotype"/>
          <w:b/>
          <w:bCs/>
          <w:color w:val="000000"/>
        </w:rPr>
        <w:t xml:space="preserve"> al </w:t>
      </w:r>
      <w:r w:rsidR="00112788" w:rsidRPr="00112788">
        <w:rPr>
          <w:rFonts w:ascii="Palatino Linotype" w:eastAsia="Palatino Linotype" w:hAnsi="Palatino Linotype" w:cs="Palatino Linotype"/>
          <w:b/>
          <w:bCs/>
          <w:color w:val="000000"/>
        </w:rPr>
        <w:t xml:space="preserve">catorce de agosto </w:t>
      </w:r>
      <w:r w:rsidRPr="00112788">
        <w:rPr>
          <w:rFonts w:ascii="Palatino Linotype" w:eastAsia="Palatino Linotype" w:hAnsi="Palatino Linotype" w:cs="Palatino Linotype"/>
          <w:b/>
          <w:bCs/>
          <w:color w:val="000000"/>
        </w:rPr>
        <w:t>de dos mil veinticinco</w:t>
      </w:r>
      <w:r>
        <w:rPr>
          <w:rFonts w:ascii="Palatino Linotype" w:eastAsia="Palatino Linotype" w:hAnsi="Palatino Linotype" w:cs="Palatino Linotype"/>
          <w:color w:val="000000"/>
        </w:rPr>
        <w:t xml:space="preserve">; en consecuencia, el ahora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presentó su inconformidad el día </w:t>
      </w:r>
      <w:r w:rsidR="00112788">
        <w:rPr>
          <w:rFonts w:ascii="Palatino Linotype" w:eastAsia="Palatino Linotype" w:hAnsi="Palatino Linotype" w:cs="Palatino Linotype"/>
          <w:b/>
          <w:bCs/>
          <w:color w:val="000000"/>
        </w:rPr>
        <w:t>veintiocho de julio</w:t>
      </w:r>
      <w:r w:rsidRPr="00112788">
        <w:rPr>
          <w:rFonts w:ascii="Palatino Linotype" w:eastAsia="Palatino Linotype" w:hAnsi="Palatino Linotype" w:cs="Palatino Linotype"/>
          <w:b/>
          <w:bCs/>
          <w:color w:val="000000"/>
        </w:rPr>
        <w:t xml:space="preserve"> de dos mil veinticinco</w:t>
      </w:r>
      <w:r>
        <w:rPr>
          <w:rFonts w:ascii="Palatino Linotype" w:eastAsia="Palatino Linotype" w:hAnsi="Palatino Linotype" w:cs="Palatino Linotype"/>
          <w:color w:val="000000"/>
        </w:rPr>
        <w:t>; es decir dentro del lapso legalmente establecido para tal efecto.</w:t>
      </w:r>
    </w:p>
    <w:p w14:paraId="6B24E627" w14:textId="77777777" w:rsidR="00313853" w:rsidRDefault="00313853" w:rsidP="00C03E9F">
      <w:pPr>
        <w:pBdr>
          <w:top w:val="nil"/>
          <w:left w:val="nil"/>
          <w:bottom w:val="nil"/>
          <w:right w:val="nil"/>
          <w:between w:val="nil"/>
        </w:pBdr>
        <w:spacing w:line="360" w:lineRule="auto"/>
        <w:ind w:right="-787"/>
        <w:jc w:val="both"/>
        <w:rPr>
          <w:color w:val="000000"/>
        </w:rPr>
      </w:pPr>
    </w:p>
    <w:p w14:paraId="019E475B" w14:textId="77777777" w:rsidR="00313853" w:rsidRDefault="00A46749" w:rsidP="00A0633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02411CD" w14:textId="77777777" w:rsidR="00313853" w:rsidRDefault="00313853">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72CBB199" w14:textId="77777777" w:rsidR="00313853" w:rsidRDefault="00A46749">
      <w:pPr>
        <w:pStyle w:val="Ttulo1"/>
        <w:spacing w:before="0" w:line="360" w:lineRule="auto"/>
        <w:ind w:right="-787"/>
        <w:rPr>
          <w:rFonts w:ascii="Palatino Linotype" w:eastAsia="Palatino Linotype" w:hAnsi="Palatino Linotype" w:cs="Palatino Linotype"/>
          <w:b/>
          <w:bCs/>
          <w:color w:val="000000"/>
          <w:sz w:val="24"/>
          <w:szCs w:val="24"/>
        </w:rPr>
      </w:pPr>
      <w:bookmarkStart w:id="9" w:name="_heading=h.2s8eyo1" w:colFirst="0" w:colLast="0"/>
      <w:bookmarkEnd w:id="9"/>
      <w:r>
        <w:rPr>
          <w:rFonts w:ascii="Palatino Linotype" w:eastAsia="Palatino Linotype" w:hAnsi="Palatino Linotype" w:cs="Palatino Linotype"/>
          <w:b/>
          <w:bCs/>
          <w:color w:val="000000"/>
          <w:sz w:val="24"/>
          <w:szCs w:val="24"/>
        </w:rPr>
        <w:t xml:space="preserve">TERCERO. Del planteamiento de la </w:t>
      </w:r>
      <w:r>
        <w:rPr>
          <w:rFonts w:ascii="Palatino Linotype" w:eastAsia="Palatino Linotype" w:hAnsi="Palatino Linotype" w:cs="Palatino Linotype"/>
          <w:b/>
          <w:bCs/>
          <w:i/>
          <w:iCs/>
          <w:color w:val="000000"/>
          <w:sz w:val="24"/>
          <w:szCs w:val="24"/>
        </w:rPr>
        <w:t>Litis</w:t>
      </w:r>
      <w:r>
        <w:rPr>
          <w:rFonts w:ascii="Palatino Linotype" w:eastAsia="Palatino Linotype" w:hAnsi="Palatino Linotype" w:cs="Palatino Linotype"/>
          <w:b/>
          <w:bCs/>
          <w:color w:val="000000"/>
          <w:sz w:val="24"/>
          <w:szCs w:val="24"/>
        </w:rPr>
        <w:t>.</w:t>
      </w:r>
    </w:p>
    <w:p w14:paraId="0B6934E8" w14:textId="77777777" w:rsidR="00313853" w:rsidRDefault="00A46749" w:rsidP="00A0633C">
      <w:pPr>
        <w:numPr>
          <w:ilvl w:val="0"/>
          <w:numId w:val="1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De las constancias en el expediente al rubro indicado, se desprende que el particular solicitó la información que a continuación se desagrega:</w:t>
      </w:r>
    </w:p>
    <w:p w14:paraId="5E1F5CF4" w14:textId="77777777" w:rsidR="00313853" w:rsidRDefault="00313853">
      <w:pPr>
        <w:pBdr>
          <w:top w:val="nil"/>
          <w:left w:val="nil"/>
          <w:bottom w:val="nil"/>
          <w:right w:val="nil"/>
          <w:between w:val="nil"/>
        </w:pBdr>
        <w:spacing w:line="360" w:lineRule="auto"/>
        <w:ind w:right="-787"/>
        <w:jc w:val="both"/>
        <w:rPr>
          <w:rFonts w:ascii="Palatino Linotype" w:eastAsia="Palatino Linotype" w:hAnsi="Palatino Linotype" w:cs="Palatino Linotype"/>
          <w:b/>
          <w:bCs/>
          <w:color w:val="000000"/>
          <w:sz w:val="22"/>
          <w:szCs w:val="22"/>
        </w:rPr>
      </w:pPr>
    </w:p>
    <w:p w14:paraId="743DF114" w14:textId="77777777" w:rsidR="00313853" w:rsidRDefault="002F03CC" w:rsidP="002F03CC">
      <w:pPr>
        <w:pBdr>
          <w:top w:val="nil"/>
          <w:left w:val="nil"/>
          <w:bottom w:val="nil"/>
          <w:right w:val="nil"/>
          <w:between w:val="nil"/>
        </w:pBdr>
        <w:spacing w:line="276" w:lineRule="auto"/>
        <w:ind w:right="-85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De los ciclos escolares 2024 y 2025 respecto del campus Educativo Innova Schools Cuautitlán Izcalli para los niveles preescolar, primaria, secundaria y preparatoria: </w:t>
      </w:r>
    </w:p>
    <w:p w14:paraId="07567073" w14:textId="77777777" w:rsidR="002F03CC" w:rsidRDefault="002F03CC" w:rsidP="002F03CC">
      <w:pPr>
        <w:pBdr>
          <w:top w:val="nil"/>
          <w:left w:val="nil"/>
          <w:bottom w:val="nil"/>
          <w:right w:val="nil"/>
          <w:between w:val="nil"/>
        </w:pBdr>
        <w:spacing w:line="276" w:lineRule="auto"/>
        <w:ind w:right="-7"/>
        <w:jc w:val="both"/>
        <w:rPr>
          <w:rFonts w:ascii="Palatino Linotype" w:eastAsia="Palatino Linotype" w:hAnsi="Palatino Linotype" w:cs="Palatino Linotype"/>
          <w:bCs/>
          <w:i/>
          <w:iCs/>
          <w:color w:val="000000"/>
          <w:sz w:val="22"/>
          <w:szCs w:val="22"/>
        </w:rPr>
      </w:pPr>
      <w:r w:rsidRPr="002F03CC">
        <w:rPr>
          <w:rFonts w:ascii="Palatino Linotype" w:eastAsia="Palatino Linotype" w:hAnsi="Palatino Linotype" w:cs="Palatino Linotype"/>
          <w:bCs/>
          <w:i/>
          <w:iCs/>
          <w:color w:val="000000"/>
          <w:sz w:val="22"/>
          <w:szCs w:val="22"/>
        </w:rPr>
        <w:lastRenderedPageBreak/>
        <w:t xml:space="preserve">1. Número de quejas o reportes de agresión escolar o acoso entre estudiantes </w:t>
      </w:r>
    </w:p>
    <w:p w14:paraId="1A2499B6" w14:textId="77777777" w:rsidR="002F03CC" w:rsidRDefault="002F03CC" w:rsidP="002F03CC">
      <w:pPr>
        <w:pBdr>
          <w:top w:val="nil"/>
          <w:left w:val="nil"/>
          <w:bottom w:val="nil"/>
          <w:right w:val="nil"/>
          <w:between w:val="nil"/>
        </w:pBdr>
        <w:spacing w:line="276" w:lineRule="auto"/>
        <w:ind w:right="-7"/>
        <w:jc w:val="both"/>
        <w:rPr>
          <w:rFonts w:ascii="Palatino Linotype" w:eastAsia="Palatino Linotype" w:hAnsi="Palatino Linotype" w:cs="Palatino Linotype"/>
          <w:bCs/>
          <w:i/>
          <w:iCs/>
          <w:color w:val="000000"/>
          <w:sz w:val="22"/>
          <w:szCs w:val="22"/>
        </w:rPr>
      </w:pPr>
      <w:r w:rsidRPr="002F03CC">
        <w:rPr>
          <w:rFonts w:ascii="Palatino Linotype" w:eastAsia="Palatino Linotype" w:hAnsi="Palatino Linotype" w:cs="Palatino Linotype"/>
          <w:bCs/>
          <w:i/>
          <w:iCs/>
          <w:color w:val="000000"/>
          <w:sz w:val="22"/>
          <w:szCs w:val="22"/>
        </w:rPr>
        <w:t xml:space="preserve">2. Número de alumnos sancionados por esas conductas </w:t>
      </w:r>
    </w:p>
    <w:p w14:paraId="09299BDC" w14:textId="77777777" w:rsidR="002F03CC" w:rsidRDefault="002F03CC" w:rsidP="002F03CC">
      <w:pPr>
        <w:pBdr>
          <w:top w:val="nil"/>
          <w:left w:val="nil"/>
          <w:bottom w:val="nil"/>
          <w:right w:val="nil"/>
          <w:between w:val="nil"/>
        </w:pBdr>
        <w:spacing w:line="276" w:lineRule="auto"/>
        <w:ind w:right="-7"/>
        <w:jc w:val="both"/>
        <w:rPr>
          <w:rFonts w:ascii="Palatino Linotype" w:eastAsia="Palatino Linotype" w:hAnsi="Palatino Linotype" w:cs="Palatino Linotype"/>
          <w:bCs/>
          <w:i/>
          <w:iCs/>
          <w:color w:val="000000"/>
          <w:sz w:val="22"/>
          <w:szCs w:val="22"/>
        </w:rPr>
      </w:pPr>
      <w:r w:rsidRPr="002F03CC">
        <w:rPr>
          <w:rFonts w:ascii="Palatino Linotype" w:eastAsia="Palatino Linotype" w:hAnsi="Palatino Linotype" w:cs="Palatino Linotype"/>
          <w:bCs/>
          <w:i/>
          <w:iCs/>
          <w:color w:val="000000"/>
          <w:sz w:val="22"/>
          <w:szCs w:val="22"/>
        </w:rPr>
        <w:t xml:space="preserve">3. Número de alumnos dados de baja por conductas agresivas o disruptivas </w:t>
      </w:r>
    </w:p>
    <w:p w14:paraId="1C4CF801" w14:textId="77777777" w:rsidR="002F03CC" w:rsidRDefault="002F03CC" w:rsidP="002F03CC">
      <w:pPr>
        <w:pBdr>
          <w:top w:val="nil"/>
          <w:left w:val="nil"/>
          <w:bottom w:val="nil"/>
          <w:right w:val="nil"/>
          <w:between w:val="nil"/>
        </w:pBdr>
        <w:spacing w:line="276" w:lineRule="auto"/>
        <w:ind w:right="-7"/>
        <w:jc w:val="both"/>
        <w:rPr>
          <w:rFonts w:ascii="Palatino Linotype" w:eastAsia="Palatino Linotype" w:hAnsi="Palatino Linotype" w:cs="Palatino Linotype"/>
          <w:bCs/>
          <w:i/>
          <w:iCs/>
          <w:color w:val="000000"/>
          <w:sz w:val="22"/>
          <w:szCs w:val="22"/>
        </w:rPr>
      </w:pPr>
      <w:r w:rsidRPr="002F03CC">
        <w:rPr>
          <w:rFonts w:ascii="Palatino Linotype" w:eastAsia="Palatino Linotype" w:hAnsi="Palatino Linotype" w:cs="Palatino Linotype"/>
          <w:bCs/>
          <w:i/>
          <w:iCs/>
          <w:color w:val="000000"/>
          <w:sz w:val="22"/>
          <w:szCs w:val="22"/>
        </w:rPr>
        <w:t xml:space="preserve">4. Número de alumnos que causaron baja tras ser víctimas de agresión </w:t>
      </w:r>
    </w:p>
    <w:p w14:paraId="4FD2F0DD" w14:textId="77777777" w:rsidR="002F03CC" w:rsidRDefault="002F03CC" w:rsidP="002F03CC">
      <w:pPr>
        <w:pBdr>
          <w:top w:val="nil"/>
          <w:left w:val="nil"/>
          <w:bottom w:val="nil"/>
          <w:right w:val="nil"/>
          <w:between w:val="nil"/>
        </w:pBdr>
        <w:spacing w:line="276" w:lineRule="auto"/>
        <w:ind w:right="-7"/>
        <w:jc w:val="both"/>
        <w:rPr>
          <w:rFonts w:ascii="Palatino Linotype" w:eastAsia="Palatino Linotype" w:hAnsi="Palatino Linotype" w:cs="Palatino Linotype"/>
          <w:bCs/>
          <w:i/>
          <w:iCs/>
          <w:color w:val="000000"/>
          <w:sz w:val="22"/>
          <w:szCs w:val="22"/>
        </w:rPr>
      </w:pPr>
      <w:r w:rsidRPr="002F03CC">
        <w:rPr>
          <w:rFonts w:ascii="Palatino Linotype" w:eastAsia="Palatino Linotype" w:hAnsi="Palatino Linotype" w:cs="Palatino Linotype"/>
          <w:bCs/>
          <w:i/>
          <w:iCs/>
          <w:color w:val="000000"/>
          <w:sz w:val="22"/>
          <w:szCs w:val="22"/>
        </w:rPr>
        <w:t>5. Si los alumnos víctimas recibieron atención psicológica (Sí/No)</w:t>
      </w:r>
    </w:p>
    <w:p w14:paraId="6A6F3875" w14:textId="77777777" w:rsidR="002F03CC" w:rsidRDefault="002F03CC" w:rsidP="002F03CC">
      <w:pPr>
        <w:pBdr>
          <w:top w:val="nil"/>
          <w:left w:val="nil"/>
          <w:bottom w:val="nil"/>
          <w:right w:val="nil"/>
          <w:between w:val="nil"/>
        </w:pBdr>
        <w:spacing w:line="276" w:lineRule="auto"/>
        <w:ind w:right="-7"/>
        <w:jc w:val="both"/>
        <w:rPr>
          <w:rFonts w:ascii="Palatino Linotype" w:eastAsia="Palatino Linotype" w:hAnsi="Palatino Linotype" w:cs="Palatino Linotype"/>
          <w:bCs/>
          <w:i/>
          <w:iCs/>
          <w:color w:val="000000"/>
          <w:sz w:val="22"/>
          <w:szCs w:val="22"/>
        </w:rPr>
      </w:pPr>
      <w:r w:rsidRPr="002F03CC">
        <w:rPr>
          <w:rFonts w:ascii="Palatino Linotype" w:eastAsia="Palatino Linotype" w:hAnsi="Palatino Linotype" w:cs="Palatino Linotype"/>
          <w:bCs/>
          <w:i/>
          <w:iCs/>
          <w:color w:val="000000"/>
          <w:sz w:val="22"/>
          <w:szCs w:val="22"/>
        </w:rPr>
        <w:t xml:space="preserve"> 6. Tipo de atención brindada a las víctimas (ej. sesiones escolares, canalización externa, etc.)</w:t>
      </w:r>
    </w:p>
    <w:p w14:paraId="47D5C91B" w14:textId="77777777" w:rsidR="00313853" w:rsidRDefault="002F03CC" w:rsidP="002F03CC">
      <w:pPr>
        <w:pBdr>
          <w:top w:val="nil"/>
          <w:left w:val="nil"/>
          <w:bottom w:val="nil"/>
          <w:right w:val="nil"/>
          <w:between w:val="nil"/>
        </w:pBdr>
        <w:spacing w:line="276" w:lineRule="auto"/>
        <w:ind w:right="-7"/>
        <w:jc w:val="both"/>
        <w:rPr>
          <w:rFonts w:ascii="Palatino Linotype" w:eastAsia="Palatino Linotype" w:hAnsi="Palatino Linotype" w:cs="Palatino Linotype"/>
          <w:bCs/>
          <w:i/>
          <w:iCs/>
          <w:color w:val="000000"/>
          <w:sz w:val="22"/>
          <w:szCs w:val="22"/>
        </w:rPr>
      </w:pPr>
      <w:r w:rsidRPr="002F03CC">
        <w:rPr>
          <w:rFonts w:ascii="Palatino Linotype" w:eastAsia="Palatino Linotype" w:hAnsi="Palatino Linotype" w:cs="Palatino Linotype"/>
          <w:bCs/>
          <w:i/>
          <w:iCs/>
          <w:color w:val="000000"/>
          <w:sz w:val="22"/>
          <w:szCs w:val="22"/>
        </w:rPr>
        <w:t xml:space="preserve"> 7. Si hubo seguimiento formal por parte de la institución o autoridad supervisora (Sí/No)</w:t>
      </w:r>
    </w:p>
    <w:p w14:paraId="6F90DA29" w14:textId="77777777" w:rsidR="002F03CC" w:rsidRPr="002F03CC" w:rsidRDefault="002F03CC">
      <w:pPr>
        <w:pBdr>
          <w:top w:val="nil"/>
          <w:left w:val="nil"/>
          <w:bottom w:val="nil"/>
          <w:right w:val="nil"/>
          <w:between w:val="nil"/>
        </w:pBdr>
        <w:spacing w:line="360" w:lineRule="auto"/>
        <w:ind w:left="720" w:right="-7"/>
        <w:jc w:val="both"/>
        <w:rPr>
          <w:rFonts w:ascii="Palatino Linotype" w:eastAsia="Palatino Linotype" w:hAnsi="Palatino Linotype" w:cs="Palatino Linotype"/>
          <w:bCs/>
          <w:i/>
          <w:iCs/>
          <w:color w:val="000000"/>
          <w:sz w:val="22"/>
          <w:szCs w:val="22"/>
        </w:rPr>
      </w:pPr>
    </w:p>
    <w:p w14:paraId="230E506E" w14:textId="77777777" w:rsidR="00313853" w:rsidRDefault="00A46749" w:rsidP="00A0633C">
      <w:pPr>
        <w:numPr>
          <w:ilvl w:val="0"/>
          <w:numId w:val="1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respuesta,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por medio del Titular de la Unidad de Transparencia, </w:t>
      </w:r>
      <w:r w:rsidR="0018568D">
        <w:rPr>
          <w:rFonts w:ascii="Palatino Linotype" w:eastAsia="Palatino Linotype" w:hAnsi="Palatino Linotype" w:cs="Palatino Linotype"/>
          <w:color w:val="000000"/>
        </w:rPr>
        <w:t>remitió los archivos desglosados en el numeral dos del presente por lo que</w:t>
      </w:r>
      <w:r>
        <w:rPr>
          <w:rFonts w:ascii="Palatino Linotype" w:eastAsia="Palatino Linotype" w:hAnsi="Palatino Linotype" w:cs="Palatino Linotype"/>
          <w:b/>
          <w:bCs/>
          <w:i/>
          <w:iCs/>
          <w:color w:val="000000"/>
        </w:rPr>
        <w:t xml:space="preserve"> </w:t>
      </w:r>
      <w:r w:rsidR="0018568D">
        <w:rPr>
          <w:rFonts w:ascii="Palatino Linotype" w:eastAsia="Palatino Linotype" w:hAnsi="Palatino Linotype" w:cs="Palatino Linotype"/>
          <w:color w:val="000000"/>
        </w:rPr>
        <w:t>i</w:t>
      </w:r>
      <w:r>
        <w:rPr>
          <w:rFonts w:ascii="Palatino Linotype" w:eastAsia="Palatino Linotype" w:hAnsi="Palatino Linotype" w:cs="Palatino Linotype"/>
          <w:color w:val="000000"/>
        </w:rPr>
        <w:t xml:space="preserve">nconforme con la respuesta, </w:t>
      </w:r>
      <w:r w:rsidR="0018568D">
        <w:rPr>
          <w:rFonts w:ascii="Palatino Linotype" w:eastAsia="Palatino Linotype" w:hAnsi="Palatino Linotype" w:cs="Palatino Linotype"/>
          <w:color w:val="000000"/>
        </w:rPr>
        <w:t>el particular</w:t>
      </w:r>
      <w:r>
        <w:rPr>
          <w:rFonts w:ascii="Palatino Linotype" w:eastAsia="Palatino Linotype" w:hAnsi="Palatino Linotype" w:cs="Palatino Linotype"/>
          <w:color w:val="000000"/>
        </w:rPr>
        <w:t xml:space="preserve"> interpuso recurso de revisión alegando de manera general  la entrega </w:t>
      </w:r>
      <w:r w:rsidR="0018568D">
        <w:rPr>
          <w:rFonts w:ascii="Palatino Linotype" w:eastAsia="Palatino Linotype" w:hAnsi="Palatino Linotype" w:cs="Palatino Linotype"/>
          <w:color w:val="000000"/>
        </w:rPr>
        <w:t xml:space="preserve">incompleta </w:t>
      </w:r>
      <w:r>
        <w:rPr>
          <w:rFonts w:ascii="Palatino Linotype" w:eastAsia="Palatino Linotype" w:hAnsi="Palatino Linotype" w:cs="Palatino Linotype"/>
          <w:color w:val="000000"/>
        </w:rPr>
        <w:t>de la información por el Sujeto Obligado.</w:t>
      </w:r>
    </w:p>
    <w:p w14:paraId="77305769" w14:textId="77777777" w:rsidR="00313853" w:rsidRDefault="00313853">
      <w:pPr>
        <w:pBdr>
          <w:top w:val="nil"/>
          <w:left w:val="nil"/>
          <w:bottom w:val="nil"/>
          <w:right w:val="nil"/>
          <w:between w:val="nil"/>
        </w:pBdr>
        <w:spacing w:line="360" w:lineRule="auto"/>
        <w:ind w:right="-787"/>
        <w:jc w:val="both"/>
        <w:rPr>
          <w:rFonts w:ascii="Palatino Linotype" w:eastAsia="Palatino Linotype" w:hAnsi="Palatino Linotype" w:cs="Palatino Linotype"/>
          <w:i/>
          <w:iCs/>
          <w:color w:val="000000"/>
        </w:rPr>
      </w:pPr>
    </w:p>
    <w:p w14:paraId="149653FA" w14:textId="77777777" w:rsidR="00313853" w:rsidRDefault="00A46749" w:rsidP="00A0633C">
      <w:pPr>
        <w:numPr>
          <w:ilvl w:val="0"/>
          <w:numId w:val="1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dichas condiciones, la </w:t>
      </w:r>
      <w:r>
        <w:rPr>
          <w:rFonts w:ascii="Palatino Linotype" w:eastAsia="Palatino Linotype" w:hAnsi="Palatino Linotype" w:cs="Palatino Linotype"/>
          <w:i/>
          <w:iCs/>
        </w:rPr>
        <w:t>Litis</w:t>
      </w:r>
      <w:r>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 </w:t>
      </w:r>
      <w:r w:rsidR="002F03CC">
        <w:rPr>
          <w:rFonts w:ascii="Palatino Linotype" w:eastAsia="Palatino Linotype" w:hAnsi="Palatino Linotype" w:cs="Palatino Linotype"/>
          <w:b/>
          <w:bCs/>
        </w:rPr>
        <w:t>V</w:t>
      </w:r>
      <w:r>
        <w:rPr>
          <w:rFonts w:ascii="Palatino Linotype" w:eastAsia="Palatino Linotype" w:hAnsi="Palatino Linotype" w:cs="Palatino Linotype"/>
        </w:rPr>
        <w:t xml:space="preserve"> de la </w:t>
      </w:r>
      <w:r>
        <w:rPr>
          <w:rFonts w:ascii="Palatino Linotype" w:eastAsia="Palatino Linotype" w:hAnsi="Palatino Linotype" w:cs="Palatino Linotype"/>
          <w:b/>
          <w:bCs/>
        </w:rPr>
        <w:t xml:space="preserve">Ley de Transparencia y Acceso a la </w:t>
      </w:r>
      <w:r>
        <w:rPr>
          <w:rFonts w:ascii="Palatino Linotype" w:eastAsia="Palatino Linotype" w:hAnsi="Palatino Linotype" w:cs="Palatino Linotype"/>
        </w:rPr>
        <w:t>Información</w:t>
      </w:r>
      <w:r>
        <w:rPr>
          <w:rFonts w:ascii="Palatino Linotype" w:eastAsia="Palatino Linotype" w:hAnsi="Palatino Linotype" w:cs="Palatino Linotype"/>
          <w:b/>
          <w:bCs/>
        </w:rPr>
        <w:t xml:space="preserve"> Pública del Estado de México y Municipios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fracción que determina la h</w:t>
      </w:r>
      <w:r w:rsidR="002F03CC">
        <w:rPr>
          <w:rFonts w:ascii="Palatino Linotype" w:eastAsia="Palatino Linotype" w:hAnsi="Palatino Linotype" w:cs="Palatino Linotype"/>
          <w:color w:val="000000"/>
        </w:rPr>
        <w:t xml:space="preserve">ipótesis jurídica relativa </w:t>
      </w:r>
      <w:r>
        <w:rPr>
          <w:rFonts w:ascii="Palatino Linotype" w:eastAsia="Palatino Linotype" w:hAnsi="Palatino Linotype" w:cs="Palatino Linotype"/>
          <w:color w:val="000000"/>
        </w:rPr>
        <w:t xml:space="preserve">a la entrega </w:t>
      </w:r>
      <w:r w:rsidR="002F03CC">
        <w:rPr>
          <w:rFonts w:ascii="Palatino Linotype" w:eastAsia="Palatino Linotype" w:hAnsi="Palatino Linotype" w:cs="Palatino Linotype"/>
          <w:color w:val="000000"/>
        </w:rPr>
        <w:t xml:space="preserve">incompleta </w:t>
      </w:r>
      <w:r>
        <w:rPr>
          <w:rFonts w:ascii="Palatino Linotype" w:eastAsia="Palatino Linotype" w:hAnsi="Palatino Linotype" w:cs="Palatino Linotype"/>
          <w:color w:val="000000"/>
        </w:rPr>
        <w:t xml:space="preserve">de </w:t>
      </w:r>
      <w:r w:rsidR="002F03CC">
        <w:rPr>
          <w:rFonts w:ascii="Palatino Linotype" w:eastAsia="Palatino Linotype" w:hAnsi="Palatino Linotype" w:cs="Palatino Linotype"/>
          <w:color w:val="000000"/>
        </w:rPr>
        <w:t xml:space="preserve">la </w:t>
      </w:r>
      <w:r>
        <w:rPr>
          <w:rFonts w:ascii="Palatino Linotype" w:eastAsia="Palatino Linotype" w:hAnsi="Palatino Linotype" w:cs="Palatino Linotype"/>
          <w:color w:val="000000"/>
        </w:rPr>
        <w:t>información solicitada;</w:t>
      </w:r>
      <w:r>
        <w:rPr>
          <w:rFonts w:ascii="Palatino Linotype" w:eastAsia="Palatino Linotype" w:hAnsi="Palatino Linotype" w:cs="Palatino Linotype"/>
          <w:color w:val="000000"/>
          <w:sz w:val="28"/>
          <w:szCs w:val="28"/>
        </w:rPr>
        <w:t xml:space="preserve"> </w:t>
      </w:r>
      <w:r>
        <w:rPr>
          <w:rFonts w:ascii="Palatino Linotype" w:eastAsia="Palatino Linotype" w:hAnsi="Palatino Linotype" w:cs="Palatino Linotype"/>
        </w:rPr>
        <w:t xml:space="preserve">contexto del cual se dolió el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al momento de interponer su recurso de revisión</w:t>
      </w:r>
      <w:r>
        <w:rPr>
          <w:rFonts w:ascii="Palatino Linotype" w:eastAsia="Palatino Linotype" w:hAnsi="Palatino Linotype" w:cs="Palatino Linotype"/>
          <w:color w:val="000000"/>
        </w:rPr>
        <w:t>.</w:t>
      </w:r>
    </w:p>
    <w:p w14:paraId="0467F96B" w14:textId="77777777" w:rsidR="00313853" w:rsidRDefault="00A46749" w:rsidP="00A0633C">
      <w:pPr>
        <w:numPr>
          <w:ilvl w:val="0"/>
          <w:numId w:val="1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antes señalada; asimismo, determinar si se vulnera el derecho de acceso a la información del particular por la inobservancia a los principios contenidos en el artículo 11 de la Ley de Transparencia y Acceso a la Información Pública del Estado de México y Municipios, </w:t>
      </w:r>
      <w:r>
        <w:rPr>
          <w:rFonts w:ascii="Palatino Linotype" w:eastAsia="Palatino Linotype" w:hAnsi="Palatino Linotype" w:cs="Palatino Linotype"/>
          <w:color w:val="000000"/>
        </w:rPr>
        <w:lastRenderedPageBreak/>
        <w:t>los cuales señala entre otros, que en la generación y entrega de información se deberá garantizar que sea oportuna, expedita, completa e integral.</w:t>
      </w:r>
    </w:p>
    <w:p w14:paraId="23D832FF" w14:textId="77777777" w:rsidR="00313853" w:rsidRDefault="00313853">
      <w:pPr>
        <w:pBdr>
          <w:top w:val="nil"/>
          <w:left w:val="nil"/>
          <w:bottom w:val="nil"/>
          <w:right w:val="nil"/>
          <w:between w:val="nil"/>
        </w:pBdr>
        <w:spacing w:line="360" w:lineRule="auto"/>
        <w:ind w:left="709" w:right="-787"/>
        <w:rPr>
          <w:rFonts w:ascii="Palatino Linotype" w:eastAsia="Palatino Linotype" w:hAnsi="Palatino Linotype" w:cs="Palatino Linotype"/>
          <w:color w:val="000000"/>
        </w:rPr>
      </w:pPr>
    </w:p>
    <w:p w14:paraId="38293229" w14:textId="77777777" w:rsidR="00313853" w:rsidRDefault="00A46749">
      <w:pPr>
        <w:keepNext/>
        <w:keepLines/>
        <w:spacing w:line="360" w:lineRule="auto"/>
        <w:ind w:right="-787"/>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CUARTO. Del estudio y resolución del estudio.</w:t>
      </w:r>
    </w:p>
    <w:p w14:paraId="1F761A5A" w14:textId="77777777" w:rsidR="00313853" w:rsidRDefault="00A46749">
      <w:pPr>
        <w:keepNext/>
        <w:keepLines/>
        <w:numPr>
          <w:ilvl w:val="0"/>
          <w:numId w:val="6"/>
        </w:numPr>
        <w:spacing w:after="240" w:line="360" w:lineRule="auto"/>
        <w:ind w:left="786" w:right="-787"/>
        <w:rPr>
          <w:rFonts w:ascii="Palatino Linotype" w:eastAsia="Palatino Linotype" w:hAnsi="Palatino Linotype" w:cs="Palatino Linotype"/>
          <w:b/>
          <w:bCs/>
          <w:color w:val="000000"/>
        </w:rPr>
      </w:pPr>
      <w:bookmarkStart w:id="10" w:name="_heading=h.17dp8vu" w:colFirst="0" w:colLast="0"/>
      <w:bookmarkEnd w:id="10"/>
      <w:r>
        <w:rPr>
          <w:rFonts w:ascii="Palatino Linotype" w:eastAsia="Palatino Linotype" w:hAnsi="Palatino Linotype" w:cs="Palatino Linotype"/>
          <w:b/>
          <w:bCs/>
          <w:color w:val="000000"/>
        </w:rPr>
        <w:t>Del derecho de acceso a la información.</w:t>
      </w:r>
    </w:p>
    <w:p w14:paraId="10DD9ECD" w14:textId="77777777" w:rsidR="00313853" w:rsidRDefault="00A46749" w:rsidP="00A0633C">
      <w:pPr>
        <w:numPr>
          <w:ilvl w:val="0"/>
          <w:numId w:val="1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2121E97A" w14:textId="77777777" w:rsidR="00313853" w:rsidRDefault="00A46749" w:rsidP="00A0633C">
      <w:pPr>
        <w:numPr>
          <w:ilvl w:val="0"/>
          <w:numId w:val="11"/>
        </w:numPr>
        <w:spacing w:before="240"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Definiendo el Derecho de Acceso a la Información Pública como: </w:t>
      </w:r>
      <w:r>
        <w:rPr>
          <w:rFonts w:ascii="Palatino Linotype" w:eastAsia="Palatino Linotype" w:hAnsi="Palatino Linotype" w:cs="Palatino Linotype"/>
          <w:i/>
          <w:iCs/>
          <w:color w:val="000000"/>
        </w:rPr>
        <w:t>La igualdad de oportunidades para recibir, buscar e impartir información</w:t>
      </w:r>
      <w:r>
        <w:rPr>
          <w:rFonts w:ascii="Palatino Linotype" w:eastAsia="Palatino Linotype" w:hAnsi="Palatino Linotype" w:cs="Palatino Linotype"/>
          <w:i/>
          <w:iCs/>
          <w:vertAlign w:val="superscript"/>
        </w:rPr>
        <w:footnoteReference w:id="1"/>
      </w:r>
      <w:r>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iCs/>
          <w:vertAlign w:val="superscript"/>
        </w:rPr>
        <w:footnoteReference w:id="2"/>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iCs/>
          <w:vertAlign w:val="superscript"/>
        </w:rPr>
        <w:footnoteReference w:id="3"/>
      </w:r>
      <w:r>
        <w:rPr>
          <w:rFonts w:ascii="Palatino Linotype" w:eastAsia="Palatino Linotype" w:hAnsi="Palatino Linotype" w:cs="Palatino Linotype"/>
          <w:color w:val="000000"/>
        </w:rPr>
        <w:t>fomentando</w:t>
      </w:r>
      <w:r>
        <w:rPr>
          <w:rFonts w:ascii="Palatino Linotype" w:eastAsia="Palatino Linotype" w:hAnsi="Palatino Linotype" w:cs="Palatino Linotype"/>
          <w:i/>
          <w:iCs/>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iCs/>
          <w:color w:val="000000"/>
        </w:rPr>
        <w:t xml:space="preserve"> la responsabilidad de los funcionarios </w:t>
      </w:r>
      <w:r>
        <w:rPr>
          <w:rFonts w:ascii="Palatino Linotype" w:eastAsia="Palatino Linotype" w:hAnsi="Palatino Linotype" w:cs="Palatino Linotype"/>
          <w:i/>
          <w:iCs/>
          <w:color w:val="000000"/>
        </w:rPr>
        <w:lastRenderedPageBreak/>
        <w:t>sobre su gestión pública,</w:t>
      </w:r>
      <w:r>
        <w:rPr>
          <w:rFonts w:ascii="Palatino Linotype" w:eastAsia="Palatino Linotype" w:hAnsi="Palatino Linotype" w:cs="Palatino Linotype"/>
          <w:i/>
          <w:iCs/>
          <w:vertAlign w:val="superscript"/>
        </w:rPr>
        <w:footnoteReference w:id="4"/>
      </w:r>
      <w:r>
        <w:rPr>
          <w:rFonts w:ascii="Palatino Linotype" w:eastAsia="Palatino Linotype" w:hAnsi="Palatino Linotype" w:cs="Palatino Linotype"/>
          <w:color w:val="000000"/>
        </w:rPr>
        <w:t>que permite</w:t>
      </w:r>
      <w:r>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2D06C058" w14:textId="77777777" w:rsidR="00313853" w:rsidRDefault="00313853">
      <w:pPr>
        <w:spacing w:line="360" w:lineRule="auto"/>
        <w:ind w:right="-787"/>
        <w:jc w:val="both"/>
        <w:rPr>
          <w:rFonts w:ascii="Palatino Linotype" w:eastAsia="Palatino Linotype" w:hAnsi="Palatino Linotype" w:cs="Palatino Linotype"/>
        </w:rPr>
      </w:pPr>
    </w:p>
    <w:p w14:paraId="770DAD55" w14:textId="77777777" w:rsidR="00313853" w:rsidRDefault="00A46749" w:rsidP="00A0633C">
      <w:pPr>
        <w:numPr>
          <w:ilvl w:val="0"/>
          <w:numId w:val="11"/>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62BF8D03" w14:textId="77777777" w:rsidR="00313853" w:rsidRDefault="00A46749">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w:t>
      </w:r>
      <w:r>
        <w:rPr>
          <w:rFonts w:ascii="Palatino Linotype" w:eastAsia="Palatino Linotype" w:hAnsi="Palatino Linotype" w:cs="Palatino Linotype"/>
          <w:i/>
          <w:iCs/>
          <w:sz w:val="22"/>
          <w:szCs w:val="22"/>
        </w:rPr>
        <w:t xml:space="preserve"> </w:t>
      </w:r>
    </w:p>
    <w:p w14:paraId="6991A519" w14:textId="77777777" w:rsidR="00313853" w:rsidRDefault="00A46749">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14:paraId="13779756" w14:textId="77777777" w:rsidR="00313853" w:rsidRDefault="00A46749">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Todas las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iCs/>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DF57D41" w14:textId="77777777" w:rsidR="00313853" w:rsidRDefault="00A46749">
      <w:pPr>
        <w:ind w:left="1134" w:right="277"/>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sz w:val="22"/>
          <w:szCs w:val="22"/>
        </w:rPr>
        <w:t>”.</w:t>
      </w:r>
    </w:p>
    <w:p w14:paraId="7DD31D99" w14:textId="77777777" w:rsidR="00313853" w:rsidRDefault="00313853">
      <w:pPr>
        <w:ind w:right="277"/>
        <w:jc w:val="both"/>
        <w:rPr>
          <w:rFonts w:ascii="Palatino Linotype" w:eastAsia="Palatino Linotype" w:hAnsi="Palatino Linotype" w:cs="Palatino Linotype"/>
          <w:b/>
          <w:bCs/>
          <w:sz w:val="22"/>
          <w:szCs w:val="22"/>
        </w:rPr>
      </w:pPr>
    </w:p>
    <w:p w14:paraId="27236182" w14:textId="77777777" w:rsidR="00313853" w:rsidRDefault="00A46749" w:rsidP="00A0633C">
      <w:pPr>
        <w:numPr>
          <w:ilvl w:val="0"/>
          <w:numId w:val="11"/>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1360737F" w14:textId="77777777" w:rsidR="00313853" w:rsidRDefault="00313853">
      <w:pPr>
        <w:spacing w:line="360" w:lineRule="auto"/>
        <w:ind w:right="-787"/>
        <w:jc w:val="both"/>
        <w:rPr>
          <w:rFonts w:ascii="Palatino Linotype" w:eastAsia="Palatino Linotype" w:hAnsi="Palatino Linotype" w:cs="Palatino Linotype"/>
        </w:rPr>
      </w:pPr>
    </w:p>
    <w:p w14:paraId="763B9C9C" w14:textId="77777777" w:rsidR="00313853" w:rsidRDefault="00A46749" w:rsidP="00A0633C">
      <w:pPr>
        <w:numPr>
          <w:ilvl w:val="0"/>
          <w:numId w:val="11"/>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17908B48" w14:textId="77777777" w:rsidR="00313853" w:rsidRDefault="00A46749">
      <w:pPr>
        <w:spacing w:after="240"/>
        <w:ind w:left="1134" w:right="277"/>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lastRenderedPageBreak/>
        <w:t>Constitución Política de los Estados Unidos Mexicanos</w:t>
      </w:r>
    </w:p>
    <w:p w14:paraId="1F3C06E6" w14:textId="77777777" w:rsidR="00313853" w:rsidRDefault="00A46749">
      <w:pPr>
        <w:spacing w:before="240" w:after="240"/>
        <w:ind w:left="1134" w:right="277"/>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“Artículo 6.</w:t>
      </w:r>
    </w:p>
    <w:p w14:paraId="5CE172CE" w14:textId="77777777" w:rsidR="00313853" w:rsidRDefault="00A46749">
      <w:pPr>
        <w:spacing w:before="240" w:after="240"/>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14:paraId="4FFE2D17" w14:textId="77777777" w:rsidR="00313853" w:rsidRDefault="00A46749">
      <w:pPr>
        <w:spacing w:before="240" w:after="240"/>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Para efectos de lo dispuesto en el presente artículo se observará lo siguiente:</w:t>
      </w:r>
    </w:p>
    <w:p w14:paraId="6514A68B" w14:textId="77777777" w:rsidR="00313853" w:rsidRDefault="00A46749">
      <w:pPr>
        <w:spacing w:before="240" w:after="240"/>
        <w:ind w:left="1134" w:right="277"/>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A</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Para el ejercicio del derecho de acceso a la información</w:t>
      </w:r>
      <w:r>
        <w:rPr>
          <w:rFonts w:ascii="Palatino Linotype" w:eastAsia="Palatino Linotype" w:hAnsi="Palatino Linotype" w:cs="Palatino Linotype"/>
          <w:i/>
          <w:iCs/>
          <w:sz w:val="22"/>
          <w:szCs w:val="22"/>
        </w:rPr>
        <w:t xml:space="preserve">, la Federación y </w:t>
      </w:r>
      <w:r>
        <w:rPr>
          <w:rFonts w:ascii="Palatino Linotype" w:eastAsia="Palatino Linotype" w:hAnsi="Palatino Linotype" w:cs="Palatino Linotype"/>
          <w:b/>
          <w:bCs/>
          <w:i/>
          <w:iCs/>
          <w:sz w:val="22"/>
          <w:szCs w:val="22"/>
        </w:rPr>
        <w:t>las entidades federativas, en el ámbito de sus respectivas competencias, se regirán por los siguientes principios y bases:</w:t>
      </w:r>
    </w:p>
    <w:p w14:paraId="6445FE82" w14:textId="77777777" w:rsidR="00313853" w:rsidRDefault="00A46749">
      <w:pPr>
        <w:spacing w:before="240" w:after="240"/>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 </w:t>
      </w:r>
      <w:r>
        <w:rPr>
          <w:rFonts w:ascii="Palatino Linotype" w:eastAsia="Palatino Linotype" w:hAnsi="Palatino Linotype" w:cs="Palatino Linotype"/>
          <w:b/>
          <w:bCs/>
          <w:i/>
          <w:iCs/>
          <w:sz w:val="22"/>
          <w:szCs w:val="22"/>
        </w:rPr>
        <w:tab/>
        <w:t>Toda la información en posesión de cualquier</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autoridad</w:t>
      </w:r>
      <w:r>
        <w:rPr>
          <w:rFonts w:ascii="Palatino Linotype" w:eastAsia="Palatino Linotype" w:hAnsi="Palatino Linotype" w:cs="Palatino Linotype"/>
          <w:i/>
          <w:iCs/>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bCs/>
          <w:i/>
          <w:iCs/>
          <w:sz w:val="22"/>
          <w:szCs w:val="22"/>
        </w:rPr>
        <w:t>municipal</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es pública</w:t>
      </w:r>
      <w:r>
        <w:rPr>
          <w:rFonts w:ascii="Palatino Linotype" w:eastAsia="Palatino Linotype" w:hAnsi="Palatino Linotype" w:cs="Palatino Linotype"/>
          <w:i/>
          <w:iCs/>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bCs/>
          <w:i/>
          <w:iCs/>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14:paraId="6C419D29" w14:textId="77777777" w:rsidR="00313853" w:rsidRDefault="00313853">
      <w:pPr>
        <w:pBdr>
          <w:top w:val="nil"/>
          <w:left w:val="nil"/>
          <w:bottom w:val="nil"/>
          <w:right w:val="nil"/>
          <w:between w:val="nil"/>
        </w:pBdr>
        <w:tabs>
          <w:tab w:val="left" w:pos="567"/>
        </w:tabs>
        <w:spacing w:before="240" w:after="240"/>
        <w:ind w:left="1134" w:right="277"/>
        <w:jc w:val="both"/>
        <w:rPr>
          <w:rFonts w:ascii="Palatino Linotype" w:eastAsia="Palatino Linotype" w:hAnsi="Palatino Linotype" w:cs="Palatino Linotype"/>
          <w:b/>
          <w:bCs/>
          <w:i/>
          <w:iCs/>
          <w:color w:val="000000"/>
          <w:sz w:val="22"/>
          <w:szCs w:val="22"/>
        </w:rPr>
      </w:pPr>
    </w:p>
    <w:p w14:paraId="2C37293A" w14:textId="77777777" w:rsidR="00313853" w:rsidRDefault="00A46749">
      <w:pPr>
        <w:spacing w:before="240" w:after="240"/>
        <w:ind w:left="1134" w:right="277"/>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Constitución Política del Estado Libre y Soberano de México</w:t>
      </w:r>
    </w:p>
    <w:p w14:paraId="5B356F4F" w14:textId="77777777" w:rsidR="00313853" w:rsidRDefault="00A46749">
      <w:pPr>
        <w:spacing w:before="240" w:after="240"/>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5</w:t>
      </w:r>
      <w:r>
        <w:rPr>
          <w:rFonts w:ascii="Palatino Linotype" w:eastAsia="Palatino Linotype" w:hAnsi="Palatino Linotype" w:cs="Palatino Linotype"/>
          <w:i/>
          <w:iCs/>
          <w:sz w:val="22"/>
          <w:szCs w:val="22"/>
        </w:rPr>
        <w:t xml:space="preserve">.- </w:t>
      </w:r>
    </w:p>
    <w:p w14:paraId="2BFC105A" w14:textId="77777777" w:rsidR="00313853" w:rsidRDefault="00A46749">
      <w:pPr>
        <w:spacing w:before="240" w:after="240"/>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14:paraId="000C20B2" w14:textId="77777777" w:rsidR="00313853" w:rsidRDefault="00A46749">
      <w:pPr>
        <w:spacing w:before="240" w:after="240"/>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iCs/>
          <w:sz w:val="22"/>
          <w:szCs w:val="22"/>
        </w:rPr>
        <w:t>.</w:t>
      </w:r>
    </w:p>
    <w:p w14:paraId="6C4EF187" w14:textId="77777777" w:rsidR="00313853" w:rsidRDefault="00A46749">
      <w:pPr>
        <w:spacing w:before="240" w:after="240"/>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B94AFF9" w14:textId="77777777" w:rsidR="00313853" w:rsidRDefault="00A46749">
      <w:pPr>
        <w:spacing w:before="240" w:after="240"/>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Este derecho se regirá por los principios y bases siguientes</w:t>
      </w:r>
      <w:r>
        <w:rPr>
          <w:rFonts w:ascii="Palatino Linotype" w:eastAsia="Palatino Linotype" w:hAnsi="Palatino Linotype" w:cs="Palatino Linotype"/>
          <w:i/>
          <w:iCs/>
          <w:sz w:val="22"/>
          <w:szCs w:val="22"/>
        </w:rPr>
        <w:t>:</w:t>
      </w:r>
    </w:p>
    <w:p w14:paraId="022FA22D" w14:textId="77777777" w:rsidR="00313853" w:rsidRDefault="00A46749">
      <w:pPr>
        <w:spacing w:before="240" w:after="240"/>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 Toda la información en posesión de cualquier autoridad, entidad, órgano y organismos de los</w:t>
      </w:r>
      <w:r>
        <w:rPr>
          <w:rFonts w:ascii="Palatino Linotype" w:eastAsia="Palatino Linotype" w:hAnsi="Palatino Linotype" w:cs="Palatino Linotype"/>
          <w:i/>
          <w:iCs/>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bCs/>
          <w:i/>
          <w:iCs/>
          <w:sz w:val="22"/>
          <w:szCs w:val="22"/>
        </w:rPr>
        <w:t>municipales</w:t>
      </w:r>
      <w:r>
        <w:rPr>
          <w:rFonts w:ascii="Palatino Linotype" w:eastAsia="Palatino Linotype" w:hAnsi="Palatino Linotype" w:cs="Palatino Linotype"/>
          <w:i/>
          <w:iCs/>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bCs/>
          <w:i/>
          <w:iCs/>
          <w:sz w:val="22"/>
          <w:szCs w:val="22"/>
        </w:rPr>
        <w:t>es pública</w:t>
      </w:r>
      <w:r>
        <w:rPr>
          <w:rFonts w:ascii="Palatino Linotype" w:eastAsia="Palatino Linotype" w:hAnsi="Palatino Linotype" w:cs="Palatino Linotype"/>
          <w:i/>
          <w:iCs/>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bCs/>
          <w:i/>
          <w:iCs/>
          <w:sz w:val="22"/>
          <w:szCs w:val="22"/>
        </w:rPr>
        <w:t>En la interpretación de este derecho deberá prevalecer el principio de máxima publicidad</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Los sujetos obligados deberán documentar todo acto que derive del ejercicio de sus facultades, competencias o funciones</w:t>
      </w:r>
      <w:r>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14:paraId="786D4D18" w14:textId="77777777" w:rsidR="00313853" w:rsidRDefault="00313853">
      <w:pPr>
        <w:tabs>
          <w:tab w:val="left" w:pos="567"/>
        </w:tabs>
        <w:spacing w:before="240" w:after="240"/>
        <w:ind w:right="-787"/>
        <w:jc w:val="both"/>
        <w:rPr>
          <w:rFonts w:ascii="Palatino Linotype" w:eastAsia="Palatino Linotype" w:hAnsi="Palatino Linotype" w:cs="Palatino Linotype"/>
          <w:b/>
          <w:bCs/>
          <w:i/>
          <w:iCs/>
          <w:sz w:val="22"/>
          <w:szCs w:val="22"/>
        </w:rPr>
      </w:pPr>
    </w:p>
    <w:p w14:paraId="14338D22" w14:textId="77777777" w:rsidR="00313853" w:rsidRDefault="00A46749" w:rsidP="00A0633C">
      <w:pPr>
        <w:numPr>
          <w:ilvl w:val="0"/>
          <w:numId w:val="11"/>
        </w:numPr>
        <w:spacing w:before="240"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iCs/>
        </w:rPr>
        <w:t>por los principios de simplicidad, rapidez gratuidad del procedimiento, auxilio y orientación a los particulares</w:t>
      </w:r>
      <w:r>
        <w:rPr>
          <w:rFonts w:ascii="Palatino Linotype" w:eastAsia="Palatino Linotype" w:hAnsi="Palatino Linotype" w:cs="Palatino Linotype"/>
        </w:rPr>
        <w:t>, contemplando el derecho de las personas con discapacidad y hablantes de lengua indígena.</w:t>
      </w:r>
    </w:p>
    <w:p w14:paraId="18B9FBB0" w14:textId="77777777" w:rsidR="00313853" w:rsidRDefault="00313853">
      <w:pPr>
        <w:spacing w:before="240" w:line="360" w:lineRule="auto"/>
        <w:ind w:right="-787"/>
        <w:jc w:val="both"/>
        <w:rPr>
          <w:rFonts w:ascii="Palatino Linotype" w:eastAsia="Palatino Linotype" w:hAnsi="Palatino Linotype" w:cs="Palatino Linotype"/>
          <w:sz w:val="22"/>
          <w:szCs w:val="22"/>
        </w:rPr>
      </w:pPr>
    </w:p>
    <w:p w14:paraId="31F95A77" w14:textId="77777777" w:rsidR="00313853" w:rsidRDefault="00A46749" w:rsidP="00A0633C">
      <w:pPr>
        <w:numPr>
          <w:ilvl w:val="0"/>
          <w:numId w:val="11"/>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se garantiza y respeta oportunamente, y según lo que dispone la Ley, las </w:t>
      </w:r>
      <w:r>
        <w:rPr>
          <w:rFonts w:ascii="Palatino Linotype" w:eastAsia="Palatino Linotype" w:hAnsi="Palatino Linotype" w:cs="Palatino Linotype"/>
          <w:i/>
          <w:iCs/>
        </w:rPr>
        <w:t>solicitudes de acceso a la información</w:t>
      </w:r>
      <w:r>
        <w:rPr>
          <w:rFonts w:ascii="Palatino Linotype" w:eastAsia="Palatino Linotype" w:hAnsi="Palatino Linotype" w:cs="Palatino Linotype"/>
        </w:rPr>
        <w:t>.</w:t>
      </w:r>
    </w:p>
    <w:p w14:paraId="461064AA" w14:textId="77777777" w:rsidR="00313853" w:rsidRDefault="00313853">
      <w:pPr>
        <w:spacing w:line="360" w:lineRule="auto"/>
        <w:ind w:right="-787"/>
        <w:jc w:val="both"/>
        <w:rPr>
          <w:rFonts w:ascii="Palatino Linotype" w:eastAsia="Palatino Linotype" w:hAnsi="Palatino Linotype" w:cs="Palatino Linotype"/>
        </w:rPr>
      </w:pPr>
    </w:p>
    <w:p w14:paraId="63FCE8C2" w14:textId="5F5B443A" w:rsidR="00313853" w:rsidRPr="00A0633C" w:rsidRDefault="00A46749" w:rsidP="00A0633C">
      <w:pPr>
        <w:numPr>
          <w:ilvl w:val="0"/>
          <w:numId w:val="11"/>
        </w:numPr>
        <w:spacing w:line="360" w:lineRule="auto"/>
        <w:ind w:left="0" w:right="-787" w:firstLine="0"/>
        <w:jc w:val="both"/>
      </w:pPr>
      <w:r>
        <w:rPr>
          <w:rFonts w:ascii="Palatino Linotype" w:eastAsia="Palatino Linotype" w:hAnsi="Palatino Linotype" w:cs="Palatino Linotype"/>
        </w:rPr>
        <w:t xml:space="preserve">Así entonces, se procede analizar, en primer lugar, si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w:t>
      </w:r>
      <w:r>
        <w:rPr>
          <w:rFonts w:ascii="Palatino Linotype" w:eastAsia="Palatino Linotype" w:hAnsi="Palatino Linotype" w:cs="Palatino Linotype"/>
        </w:rPr>
        <w:lastRenderedPageBreak/>
        <w:t>Información Pública del Estado de México y Municipios y en segundo término si cumplió con su deber de respetar y garantizar el derecho, entregando la información solicitada.</w:t>
      </w:r>
    </w:p>
    <w:p w14:paraId="787A3AC2" w14:textId="77777777" w:rsidR="00313853" w:rsidRDefault="0031385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42D0DFB" w14:textId="77777777" w:rsidR="00313853" w:rsidRDefault="00A46749" w:rsidP="0018568D">
      <w:pPr>
        <w:pStyle w:val="Ttulo1"/>
        <w:spacing w:before="0" w:after="240"/>
        <w:ind w:right="-787"/>
        <w:rPr>
          <w:rFonts w:ascii="Palatino Linotype" w:eastAsia="Palatino Linotype" w:hAnsi="Palatino Linotype" w:cs="Palatino Linotype"/>
          <w:b/>
          <w:bCs/>
          <w:color w:val="000000"/>
          <w:sz w:val="24"/>
          <w:szCs w:val="24"/>
        </w:rPr>
      </w:pPr>
      <w:bookmarkStart w:id="11" w:name="_heading=h.26in1rg" w:colFirst="0" w:colLast="0"/>
      <w:bookmarkEnd w:id="11"/>
      <w:r>
        <w:rPr>
          <w:rFonts w:ascii="Palatino Linotype" w:eastAsia="Palatino Linotype" w:hAnsi="Palatino Linotype" w:cs="Palatino Linotype"/>
          <w:b/>
          <w:bCs/>
          <w:color w:val="000000"/>
          <w:sz w:val="24"/>
          <w:szCs w:val="24"/>
        </w:rPr>
        <w:t>II. De la información solicitada y la respuesta del SUJETO OBLIGADO</w:t>
      </w:r>
    </w:p>
    <w:p w14:paraId="4F7E0011" w14:textId="77777777" w:rsidR="00313853" w:rsidRDefault="00A46749" w:rsidP="00A0633C">
      <w:pPr>
        <w:numPr>
          <w:ilvl w:val="0"/>
          <w:numId w:val="11"/>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Acotada la </w:t>
      </w:r>
      <w:r>
        <w:rPr>
          <w:rFonts w:ascii="Palatino Linotype" w:eastAsia="Palatino Linotype" w:hAnsi="Palatino Linotype" w:cs="Palatino Linotype"/>
          <w:i/>
          <w:iCs/>
          <w:color w:val="000000"/>
        </w:rPr>
        <w:t>Litis</w:t>
      </w:r>
      <w:r>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 la entrega de la </w:t>
      </w:r>
      <w:r w:rsidR="0018568D">
        <w:rPr>
          <w:rFonts w:ascii="Palatino Linotype" w:eastAsia="Palatino Linotype" w:hAnsi="Palatino Linotype" w:cs="Palatino Linotype"/>
          <w:color w:val="000000"/>
        </w:rPr>
        <w:t xml:space="preserve">incompleta de la </w:t>
      </w:r>
      <w:r>
        <w:rPr>
          <w:rFonts w:ascii="Palatino Linotype" w:eastAsia="Palatino Linotype" w:hAnsi="Palatino Linotype" w:cs="Palatino Linotype"/>
          <w:color w:val="000000"/>
        </w:rPr>
        <w:t>información por el Sujeto Obligado.</w:t>
      </w:r>
    </w:p>
    <w:p w14:paraId="2FD57A9F" w14:textId="77777777" w:rsidR="00313853" w:rsidRDefault="00313853">
      <w:pPr>
        <w:spacing w:line="360" w:lineRule="auto"/>
        <w:ind w:right="-787"/>
        <w:jc w:val="both"/>
        <w:rPr>
          <w:rFonts w:ascii="Palatino Linotype" w:eastAsia="Palatino Linotype" w:hAnsi="Palatino Linotype" w:cs="Palatino Linotype"/>
          <w:sz w:val="22"/>
          <w:szCs w:val="22"/>
        </w:rPr>
      </w:pPr>
    </w:p>
    <w:p w14:paraId="2BCDF590" w14:textId="77777777" w:rsidR="00313853" w:rsidRPr="0018568D" w:rsidRDefault="00A46749" w:rsidP="00A0633C">
      <w:pPr>
        <w:numPr>
          <w:ilvl w:val="0"/>
          <w:numId w:val="11"/>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es importante recordar la información que fue solicitada por el </w:t>
      </w:r>
      <w:r>
        <w:rPr>
          <w:rFonts w:ascii="Palatino Linotype" w:eastAsia="Palatino Linotype" w:hAnsi="Palatino Linotype" w:cs="Palatino Linotype"/>
          <w:b/>
          <w:bCs/>
        </w:rPr>
        <w:t xml:space="preserve">RECURRENTE </w:t>
      </w:r>
      <w:r>
        <w:rPr>
          <w:rFonts w:ascii="Palatino Linotype" w:eastAsia="Palatino Linotype" w:hAnsi="Palatino Linotype" w:cs="Palatino Linotype"/>
        </w:rPr>
        <w:t xml:space="preserve">así como la información proporcionada por el </w:t>
      </w:r>
      <w:r>
        <w:rPr>
          <w:rFonts w:ascii="Palatino Linotype" w:eastAsia="Palatino Linotype" w:hAnsi="Palatino Linotype" w:cs="Palatino Linotype"/>
          <w:b/>
          <w:bCs/>
        </w:rPr>
        <w:t>SUJETO OBLIGADO</w:t>
      </w:r>
      <w:r w:rsidR="0018568D">
        <w:rPr>
          <w:rFonts w:ascii="Palatino Linotype" w:eastAsia="Palatino Linotype" w:hAnsi="Palatino Linotype" w:cs="Palatino Linotype"/>
          <w:b/>
          <w:bCs/>
        </w:rPr>
        <w:t xml:space="preserve"> </w:t>
      </w:r>
      <w:r w:rsidR="0018568D" w:rsidRPr="0018568D">
        <w:rPr>
          <w:rFonts w:ascii="Palatino Linotype" w:eastAsia="Palatino Linotype" w:hAnsi="Palatino Linotype" w:cs="Palatino Linotype"/>
          <w:bCs/>
        </w:rPr>
        <w:t>y su cumplimiento</w:t>
      </w:r>
      <w:r w:rsidRPr="0018568D">
        <w:rPr>
          <w:rFonts w:ascii="Palatino Linotype" w:eastAsia="Palatino Linotype" w:hAnsi="Palatino Linotype" w:cs="Palatino Linotype"/>
          <w:bCs/>
        </w:rPr>
        <w:t xml:space="preserve">. </w:t>
      </w:r>
    </w:p>
    <w:p w14:paraId="175259F3" w14:textId="77777777" w:rsidR="00313853" w:rsidRDefault="00313853">
      <w:pPr>
        <w:pBdr>
          <w:top w:val="nil"/>
          <w:left w:val="nil"/>
          <w:bottom w:val="nil"/>
          <w:right w:val="nil"/>
          <w:between w:val="nil"/>
        </w:pBdr>
        <w:ind w:right="-857"/>
        <w:jc w:val="center"/>
        <w:rPr>
          <w:rFonts w:ascii="Palatino Linotype" w:eastAsia="Palatino Linotype" w:hAnsi="Palatino Linotype" w:cs="Palatino Linotype"/>
          <w:i/>
          <w:iCs/>
          <w:color w:val="000000"/>
          <w:sz w:val="22"/>
          <w:szCs w:val="22"/>
        </w:rPr>
      </w:pPr>
    </w:p>
    <w:p w14:paraId="4D518170" w14:textId="77777777" w:rsidR="0018568D" w:rsidRDefault="0018568D" w:rsidP="0018568D">
      <w:pPr>
        <w:pBdr>
          <w:top w:val="nil"/>
          <w:left w:val="nil"/>
          <w:bottom w:val="nil"/>
          <w:right w:val="nil"/>
          <w:between w:val="nil"/>
        </w:pBdr>
        <w:spacing w:line="276" w:lineRule="auto"/>
        <w:ind w:right="-7"/>
        <w:jc w:val="both"/>
        <w:rPr>
          <w:rFonts w:ascii="Palatino Linotype" w:eastAsia="Palatino Linotype" w:hAnsi="Palatino Linotype" w:cs="Palatino Linotype"/>
          <w:bCs/>
          <w:i/>
          <w:iCs/>
          <w:color w:val="000000"/>
          <w:sz w:val="22"/>
          <w:szCs w:val="22"/>
        </w:rPr>
      </w:pPr>
    </w:p>
    <w:tbl>
      <w:tblPr>
        <w:tblStyle w:val="Tablaconcuadrcula"/>
        <w:tblW w:w="9493" w:type="dxa"/>
        <w:tblLook w:val="04A0" w:firstRow="1" w:lastRow="0" w:firstColumn="1" w:lastColumn="0" w:noHBand="0" w:noVBand="1"/>
      </w:tblPr>
      <w:tblGrid>
        <w:gridCol w:w="2879"/>
        <w:gridCol w:w="4062"/>
        <w:gridCol w:w="2552"/>
      </w:tblGrid>
      <w:tr w:rsidR="0018568D" w14:paraId="68C38996" w14:textId="77777777" w:rsidTr="00164115">
        <w:tc>
          <w:tcPr>
            <w:tcW w:w="2879" w:type="dxa"/>
            <w:shd w:val="clear" w:color="auto" w:fill="D0CECE" w:themeFill="background2" w:themeFillShade="E6"/>
            <w:vAlign w:val="center"/>
          </w:tcPr>
          <w:p w14:paraId="4ADF8E70" w14:textId="77777777" w:rsidR="0018568D" w:rsidRPr="00164115" w:rsidRDefault="0018568D" w:rsidP="00164115">
            <w:pPr>
              <w:spacing w:line="360" w:lineRule="auto"/>
              <w:jc w:val="center"/>
              <w:rPr>
                <w:rFonts w:ascii="Palatino Linotype" w:eastAsia="Palatino Linotype" w:hAnsi="Palatino Linotype" w:cs="Palatino Linotype"/>
                <w:b/>
                <w:color w:val="000000"/>
                <w:sz w:val="22"/>
                <w:szCs w:val="22"/>
              </w:rPr>
            </w:pPr>
            <w:r w:rsidRPr="00164115">
              <w:rPr>
                <w:rFonts w:ascii="Palatino Linotype" w:eastAsia="Palatino Linotype" w:hAnsi="Palatino Linotype" w:cs="Palatino Linotype"/>
                <w:b/>
                <w:color w:val="000000"/>
                <w:sz w:val="22"/>
                <w:szCs w:val="22"/>
              </w:rPr>
              <w:t>SOLICITUD</w:t>
            </w:r>
          </w:p>
        </w:tc>
        <w:tc>
          <w:tcPr>
            <w:tcW w:w="4062" w:type="dxa"/>
            <w:shd w:val="clear" w:color="auto" w:fill="D0CECE" w:themeFill="background2" w:themeFillShade="E6"/>
            <w:vAlign w:val="center"/>
          </w:tcPr>
          <w:p w14:paraId="7D6835FA" w14:textId="77777777" w:rsidR="0018568D" w:rsidRPr="00164115" w:rsidRDefault="0018568D" w:rsidP="00164115">
            <w:pPr>
              <w:spacing w:line="360" w:lineRule="auto"/>
              <w:jc w:val="center"/>
              <w:rPr>
                <w:rFonts w:ascii="Palatino Linotype" w:eastAsia="Palatino Linotype" w:hAnsi="Palatino Linotype" w:cs="Palatino Linotype"/>
                <w:b/>
                <w:color w:val="000000"/>
                <w:sz w:val="22"/>
                <w:szCs w:val="22"/>
              </w:rPr>
            </w:pPr>
            <w:r w:rsidRPr="00164115">
              <w:rPr>
                <w:rFonts w:ascii="Palatino Linotype" w:eastAsia="Palatino Linotype" w:hAnsi="Palatino Linotype" w:cs="Palatino Linotype"/>
                <w:b/>
                <w:color w:val="000000"/>
                <w:sz w:val="22"/>
                <w:szCs w:val="22"/>
              </w:rPr>
              <w:t>RESPUESTA</w:t>
            </w:r>
          </w:p>
        </w:tc>
        <w:tc>
          <w:tcPr>
            <w:tcW w:w="2552" w:type="dxa"/>
            <w:shd w:val="clear" w:color="auto" w:fill="D0CECE" w:themeFill="background2" w:themeFillShade="E6"/>
            <w:vAlign w:val="center"/>
          </w:tcPr>
          <w:p w14:paraId="21EBA91D" w14:textId="77777777" w:rsidR="0018568D" w:rsidRPr="00164115" w:rsidRDefault="0018568D" w:rsidP="00164115">
            <w:pPr>
              <w:spacing w:line="360" w:lineRule="auto"/>
              <w:jc w:val="center"/>
              <w:rPr>
                <w:rFonts w:ascii="Palatino Linotype" w:eastAsia="Palatino Linotype" w:hAnsi="Palatino Linotype" w:cs="Palatino Linotype"/>
                <w:b/>
                <w:color w:val="000000"/>
                <w:sz w:val="22"/>
                <w:szCs w:val="22"/>
              </w:rPr>
            </w:pPr>
            <w:r w:rsidRPr="00164115">
              <w:rPr>
                <w:rFonts w:ascii="Palatino Linotype" w:eastAsia="Palatino Linotype" w:hAnsi="Palatino Linotype" w:cs="Palatino Linotype"/>
                <w:b/>
                <w:color w:val="000000"/>
                <w:sz w:val="22"/>
                <w:szCs w:val="22"/>
              </w:rPr>
              <w:t>CUMPLIMIENTO</w:t>
            </w:r>
          </w:p>
        </w:tc>
      </w:tr>
      <w:tr w:rsidR="0018568D" w14:paraId="0C2C2B5F" w14:textId="77777777" w:rsidTr="0018568D">
        <w:tc>
          <w:tcPr>
            <w:tcW w:w="9493" w:type="dxa"/>
            <w:gridSpan w:val="3"/>
            <w:vAlign w:val="center"/>
          </w:tcPr>
          <w:p w14:paraId="30822758" w14:textId="77777777" w:rsidR="0018568D" w:rsidRPr="0018568D" w:rsidRDefault="0018568D" w:rsidP="00164115">
            <w:pPr>
              <w:pBdr>
                <w:top w:val="nil"/>
                <w:left w:val="nil"/>
                <w:bottom w:val="nil"/>
                <w:right w:val="nil"/>
                <w:between w:val="nil"/>
              </w:pBdr>
              <w:spacing w:line="276" w:lineRule="auto"/>
              <w:jc w:val="center"/>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Del</w:t>
            </w:r>
            <w:r w:rsidR="00164115">
              <w:rPr>
                <w:rFonts w:ascii="Palatino Linotype" w:eastAsia="Palatino Linotype" w:hAnsi="Palatino Linotype" w:cs="Palatino Linotype"/>
                <w:i/>
                <w:iCs/>
                <w:color w:val="000000"/>
                <w:sz w:val="22"/>
                <w:szCs w:val="22"/>
              </w:rPr>
              <w:t xml:space="preserve"> inicio de operaciones hasta el</w:t>
            </w:r>
            <w:r>
              <w:rPr>
                <w:rFonts w:ascii="Palatino Linotype" w:eastAsia="Palatino Linotype" w:hAnsi="Palatino Linotype" w:cs="Palatino Linotype"/>
                <w:i/>
                <w:iCs/>
                <w:color w:val="000000"/>
                <w:sz w:val="22"/>
                <w:szCs w:val="22"/>
              </w:rPr>
              <w:t xml:space="preserve"> ciclo</w:t>
            </w:r>
            <w:r w:rsidR="00164115">
              <w:rPr>
                <w:rFonts w:ascii="Palatino Linotype" w:eastAsia="Palatino Linotype" w:hAnsi="Palatino Linotype" w:cs="Palatino Linotype"/>
                <w:i/>
                <w:iCs/>
                <w:color w:val="000000"/>
                <w:sz w:val="22"/>
                <w:szCs w:val="22"/>
              </w:rPr>
              <w:t xml:space="preserve"> escolare 2024-</w:t>
            </w:r>
            <w:r>
              <w:rPr>
                <w:rFonts w:ascii="Palatino Linotype" w:eastAsia="Palatino Linotype" w:hAnsi="Palatino Linotype" w:cs="Palatino Linotype"/>
                <w:i/>
                <w:iCs/>
                <w:color w:val="000000"/>
                <w:sz w:val="22"/>
                <w:szCs w:val="22"/>
              </w:rPr>
              <w:t xml:space="preserve"> 2025 respecto del campus Educativo Innova Schools Cuautitlán Izcalli para los niveles preescolar, primaria, secundaria y preparatoria:</w:t>
            </w:r>
          </w:p>
        </w:tc>
      </w:tr>
      <w:tr w:rsidR="0018568D" w14:paraId="1660CD00" w14:textId="77777777" w:rsidTr="0018568D">
        <w:tc>
          <w:tcPr>
            <w:tcW w:w="2879" w:type="dxa"/>
            <w:vAlign w:val="center"/>
          </w:tcPr>
          <w:p w14:paraId="15888B2B" w14:textId="77777777" w:rsidR="0018568D" w:rsidRPr="0018568D" w:rsidRDefault="0018568D" w:rsidP="0018568D">
            <w:pPr>
              <w:pBdr>
                <w:top w:val="nil"/>
                <w:left w:val="nil"/>
                <w:bottom w:val="nil"/>
                <w:right w:val="nil"/>
                <w:between w:val="nil"/>
              </w:pBdr>
              <w:spacing w:line="276" w:lineRule="auto"/>
              <w:ind w:right="-7"/>
              <w:jc w:val="both"/>
              <w:rPr>
                <w:rFonts w:ascii="Palatino Linotype" w:eastAsia="Palatino Linotype" w:hAnsi="Palatino Linotype" w:cs="Palatino Linotype"/>
                <w:bCs/>
                <w:i/>
                <w:iCs/>
                <w:color w:val="000000"/>
                <w:sz w:val="22"/>
                <w:szCs w:val="22"/>
              </w:rPr>
            </w:pPr>
            <w:r w:rsidRPr="002F03CC">
              <w:rPr>
                <w:rFonts w:ascii="Palatino Linotype" w:eastAsia="Palatino Linotype" w:hAnsi="Palatino Linotype" w:cs="Palatino Linotype"/>
                <w:bCs/>
                <w:i/>
                <w:iCs/>
                <w:color w:val="000000"/>
                <w:sz w:val="22"/>
                <w:szCs w:val="22"/>
              </w:rPr>
              <w:t xml:space="preserve">1. Número de quejas o reportes de agresión escolar o acoso entre estudiantes </w:t>
            </w:r>
          </w:p>
        </w:tc>
        <w:tc>
          <w:tcPr>
            <w:tcW w:w="4062" w:type="dxa"/>
            <w:vAlign w:val="center"/>
          </w:tcPr>
          <w:p w14:paraId="324FB82E" w14:textId="77777777" w:rsidR="0018568D" w:rsidRPr="00E14478" w:rsidRDefault="0018568D" w:rsidP="00E14478">
            <w:pPr>
              <w:spacing w:line="276" w:lineRule="auto"/>
              <w:jc w:val="both"/>
              <w:rPr>
                <w:rFonts w:ascii="Palatino Linotype" w:eastAsia="Palatino Linotype" w:hAnsi="Palatino Linotype" w:cs="Palatino Linotype"/>
                <w:i/>
                <w:color w:val="000000"/>
                <w:sz w:val="22"/>
                <w:szCs w:val="22"/>
              </w:rPr>
            </w:pPr>
            <w:r w:rsidRPr="00E14478">
              <w:rPr>
                <w:rFonts w:ascii="Palatino Linotype" w:eastAsia="Palatino Linotype" w:hAnsi="Palatino Linotype" w:cs="Palatino Linotype"/>
                <w:i/>
                <w:color w:val="000000"/>
                <w:sz w:val="22"/>
                <w:szCs w:val="22"/>
              </w:rPr>
              <w:t>Presenta Documento ad hoc donde señala las quejas del ciclo escolar 2022-2023</w:t>
            </w:r>
            <w:r w:rsidR="00E14478" w:rsidRPr="00E14478">
              <w:rPr>
                <w:rFonts w:ascii="Palatino Linotype" w:eastAsia="Palatino Linotype" w:hAnsi="Palatino Linotype" w:cs="Palatino Linotype"/>
                <w:i/>
                <w:color w:val="000000"/>
                <w:sz w:val="22"/>
                <w:szCs w:val="22"/>
              </w:rPr>
              <w:t xml:space="preserve"> para los nivele escolares primaria y secundaria. </w:t>
            </w:r>
          </w:p>
          <w:p w14:paraId="37598218" w14:textId="77777777" w:rsidR="00E14478" w:rsidRPr="00E14478" w:rsidRDefault="00E14478" w:rsidP="00E14478">
            <w:pPr>
              <w:spacing w:line="276" w:lineRule="auto"/>
              <w:jc w:val="both"/>
              <w:rPr>
                <w:rFonts w:ascii="Palatino Linotype" w:eastAsia="Palatino Linotype" w:hAnsi="Palatino Linotype" w:cs="Palatino Linotype"/>
                <w:i/>
                <w:color w:val="000000"/>
                <w:sz w:val="22"/>
                <w:szCs w:val="22"/>
              </w:rPr>
            </w:pPr>
            <w:r w:rsidRPr="00E14478">
              <w:rPr>
                <w:rFonts w:ascii="Palatino Linotype" w:eastAsia="Palatino Linotype" w:hAnsi="Palatino Linotype" w:cs="Palatino Linotype"/>
                <w:i/>
                <w:color w:val="000000"/>
                <w:sz w:val="22"/>
                <w:szCs w:val="22"/>
              </w:rPr>
              <w:t>Para el grado de preparatoria refiere que la información obra en la Secretaría de Educación Pública Federal dado que el plantel se encuentra incorporado a esa instancia.</w:t>
            </w:r>
          </w:p>
        </w:tc>
        <w:tc>
          <w:tcPr>
            <w:tcW w:w="2552" w:type="dxa"/>
            <w:vAlign w:val="center"/>
          </w:tcPr>
          <w:p w14:paraId="7FE0B432" w14:textId="77777777" w:rsidR="0018568D" w:rsidRDefault="00164115" w:rsidP="00E14478">
            <w:pP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PARCIALMENTE</w:t>
            </w:r>
          </w:p>
          <w:p w14:paraId="6A6DEE6D" w14:textId="77777777" w:rsidR="00E14478" w:rsidRDefault="00E14478" w:rsidP="00E14478">
            <w:pPr>
              <w:spacing w:line="360" w:lineRule="auto"/>
              <w:jc w:val="center"/>
              <w:rPr>
                <w:rFonts w:ascii="Palatino Linotype" w:eastAsia="Palatino Linotype" w:hAnsi="Palatino Linotype" w:cs="Palatino Linotype"/>
                <w:color w:val="000000"/>
                <w:sz w:val="22"/>
                <w:szCs w:val="22"/>
              </w:rPr>
            </w:pPr>
          </w:p>
        </w:tc>
      </w:tr>
      <w:tr w:rsidR="0018568D" w14:paraId="5987A1F7" w14:textId="77777777" w:rsidTr="0018568D">
        <w:tc>
          <w:tcPr>
            <w:tcW w:w="2879" w:type="dxa"/>
            <w:vAlign w:val="center"/>
          </w:tcPr>
          <w:p w14:paraId="1AA54714" w14:textId="77777777" w:rsidR="0018568D" w:rsidRPr="0018568D" w:rsidRDefault="0018568D" w:rsidP="0018568D">
            <w:pPr>
              <w:pBdr>
                <w:top w:val="nil"/>
                <w:left w:val="nil"/>
                <w:bottom w:val="nil"/>
                <w:right w:val="nil"/>
                <w:between w:val="nil"/>
              </w:pBdr>
              <w:spacing w:line="276" w:lineRule="auto"/>
              <w:ind w:right="-7"/>
              <w:jc w:val="both"/>
              <w:rPr>
                <w:rFonts w:ascii="Palatino Linotype" w:eastAsia="Palatino Linotype" w:hAnsi="Palatino Linotype" w:cs="Palatino Linotype"/>
                <w:bCs/>
                <w:i/>
                <w:iCs/>
                <w:color w:val="000000"/>
                <w:sz w:val="22"/>
                <w:szCs w:val="22"/>
              </w:rPr>
            </w:pPr>
            <w:r w:rsidRPr="002F03CC">
              <w:rPr>
                <w:rFonts w:ascii="Palatino Linotype" w:eastAsia="Palatino Linotype" w:hAnsi="Palatino Linotype" w:cs="Palatino Linotype"/>
                <w:bCs/>
                <w:i/>
                <w:iCs/>
                <w:color w:val="000000"/>
                <w:sz w:val="22"/>
                <w:szCs w:val="22"/>
              </w:rPr>
              <w:t xml:space="preserve">2. Número de alumnos sancionados por esas conductas </w:t>
            </w:r>
          </w:p>
        </w:tc>
        <w:tc>
          <w:tcPr>
            <w:tcW w:w="4062" w:type="dxa"/>
            <w:vAlign w:val="center"/>
          </w:tcPr>
          <w:p w14:paraId="51A48815" w14:textId="77777777" w:rsidR="0018568D" w:rsidRPr="00E14478" w:rsidRDefault="00E14478" w:rsidP="00E14478">
            <w:pPr>
              <w:spacing w:line="276" w:lineRule="auto"/>
              <w:jc w:val="both"/>
              <w:rPr>
                <w:rFonts w:ascii="Palatino Linotype" w:eastAsia="Palatino Linotype" w:hAnsi="Palatino Linotype" w:cs="Palatino Linotype"/>
                <w:i/>
                <w:color w:val="000000"/>
                <w:sz w:val="22"/>
                <w:szCs w:val="22"/>
              </w:rPr>
            </w:pPr>
            <w:r w:rsidRPr="00E14478">
              <w:rPr>
                <w:rFonts w:ascii="Palatino Linotype" w:eastAsia="Palatino Linotype" w:hAnsi="Palatino Linotype" w:cs="Palatino Linotype"/>
                <w:i/>
                <w:color w:val="000000"/>
                <w:sz w:val="22"/>
                <w:szCs w:val="22"/>
              </w:rPr>
              <w:t>Refiere que ignora si hubo sanciones</w:t>
            </w:r>
          </w:p>
        </w:tc>
        <w:tc>
          <w:tcPr>
            <w:tcW w:w="2552" w:type="dxa"/>
            <w:vAlign w:val="center"/>
          </w:tcPr>
          <w:p w14:paraId="300561D9" w14:textId="77777777" w:rsidR="0018568D" w:rsidRPr="00164115" w:rsidRDefault="00E14478" w:rsidP="00164115">
            <w:pPr>
              <w:spacing w:line="360" w:lineRule="auto"/>
              <w:jc w:val="center"/>
              <w:rPr>
                <w:rFonts w:ascii="Palatino Linotype" w:eastAsia="Palatino Linotype" w:hAnsi="Palatino Linotype" w:cs="Palatino Linotype"/>
                <w:b/>
                <w:color w:val="000000"/>
                <w:sz w:val="22"/>
                <w:szCs w:val="22"/>
              </w:rPr>
            </w:pPr>
            <w:r w:rsidRPr="00164115">
              <w:rPr>
                <w:rFonts w:ascii="Palatino Linotype" w:eastAsia="Palatino Linotype" w:hAnsi="Palatino Linotype" w:cs="Palatino Linotype"/>
                <w:b/>
                <w:color w:val="000000"/>
                <w:sz w:val="22"/>
                <w:szCs w:val="22"/>
              </w:rPr>
              <w:t>NO</w:t>
            </w:r>
          </w:p>
        </w:tc>
      </w:tr>
      <w:tr w:rsidR="0018568D" w14:paraId="5FF3451D" w14:textId="77777777" w:rsidTr="0018568D">
        <w:tc>
          <w:tcPr>
            <w:tcW w:w="2879" w:type="dxa"/>
            <w:vAlign w:val="center"/>
          </w:tcPr>
          <w:p w14:paraId="435D5C4B" w14:textId="77777777" w:rsidR="0018568D" w:rsidRPr="0018568D" w:rsidRDefault="0018568D" w:rsidP="0018568D">
            <w:pPr>
              <w:pBdr>
                <w:top w:val="nil"/>
                <w:left w:val="nil"/>
                <w:bottom w:val="nil"/>
                <w:right w:val="nil"/>
                <w:between w:val="nil"/>
              </w:pBdr>
              <w:spacing w:line="276" w:lineRule="auto"/>
              <w:ind w:right="-7"/>
              <w:jc w:val="both"/>
              <w:rPr>
                <w:rFonts w:ascii="Palatino Linotype" w:eastAsia="Palatino Linotype" w:hAnsi="Palatino Linotype" w:cs="Palatino Linotype"/>
                <w:bCs/>
                <w:i/>
                <w:iCs/>
                <w:color w:val="000000"/>
                <w:sz w:val="22"/>
                <w:szCs w:val="22"/>
              </w:rPr>
            </w:pPr>
            <w:r w:rsidRPr="002F03CC">
              <w:rPr>
                <w:rFonts w:ascii="Palatino Linotype" w:eastAsia="Palatino Linotype" w:hAnsi="Palatino Linotype" w:cs="Palatino Linotype"/>
                <w:bCs/>
                <w:i/>
                <w:iCs/>
                <w:color w:val="000000"/>
                <w:sz w:val="22"/>
                <w:szCs w:val="22"/>
              </w:rPr>
              <w:lastRenderedPageBreak/>
              <w:t xml:space="preserve">3. Número de alumnos dados de baja por conductas agresivas o disruptivas </w:t>
            </w:r>
          </w:p>
        </w:tc>
        <w:tc>
          <w:tcPr>
            <w:tcW w:w="4062" w:type="dxa"/>
            <w:vAlign w:val="center"/>
          </w:tcPr>
          <w:p w14:paraId="6FAA81BC" w14:textId="77777777" w:rsidR="0018568D" w:rsidRPr="00E14478" w:rsidRDefault="00E14478" w:rsidP="00E14478">
            <w:pPr>
              <w:spacing w:line="276" w:lineRule="auto"/>
              <w:jc w:val="both"/>
              <w:rPr>
                <w:rFonts w:ascii="Palatino Linotype" w:eastAsia="Palatino Linotype" w:hAnsi="Palatino Linotype" w:cs="Palatino Linotype"/>
                <w:i/>
                <w:color w:val="000000"/>
                <w:sz w:val="22"/>
                <w:szCs w:val="22"/>
              </w:rPr>
            </w:pPr>
            <w:r w:rsidRPr="00E14478">
              <w:rPr>
                <w:rFonts w:ascii="Palatino Linotype" w:eastAsia="Palatino Linotype" w:hAnsi="Palatino Linotype" w:cs="Palatino Linotype"/>
                <w:i/>
                <w:color w:val="000000"/>
                <w:sz w:val="22"/>
                <w:szCs w:val="22"/>
              </w:rPr>
              <w:t>Refiere que inscripciones o bajas no son reguladas por Unidad de Escuelas Incorporadas</w:t>
            </w:r>
          </w:p>
        </w:tc>
        <w:tc>
          <w:tcPr>
            <w:tcW w:w="2552" w:type="dxa"/>
            <w:vAlign w:val="center"/>
          </w:tcPr>
          <w:p w14:paraId="7B3FF6FD" w14:textId="77777777" w:rsidR="0018568D" w:rsidRPr="00164115" w:rsidRDefault="00E14478" w:rsidP="00164115">
            <w:pPr>
              <w:spacing w:line="360" w:lineRule="auto"/>
              <w:jc w:val="center"/>
              <w:rPr>
                <w:rFonts w:ascii="Palatino Linotype" w:eastAsia="Palatino Linotype" w:hAnsi="Palatino Linotype" w:cs="Palatino Linotype"/>
                <w:b/>
                <w:color w:val="000000"/>
                <w:sz w:val="22"/>
                <w:szCs w:val="22"/>
              </w:rPr>
            </w:pPr>
            <w:r w:rsidRPr="00164115">
              <w:rPr>
                <w:rFonts w:ascii="Palatino Linotype" w:eastAsia="Palatino Linotype" w:hAnsi="Palatino Linotype" w:cs="Palatino Linotype"/>
                <w:b/>
                <w:color w:val="000000"/>
                <w:sz w:val="22"/>
                <w:szCs w:val="22"/>
              </w:rPr>
              <w:t>NO</w:t>
            </w:r>
          </w:p>
        </w:tc>
      </w:tr>
      <w:tr w:rsidR="0018568D" w14:paraId="1C4082E5" w14:textId="77777777" w:rsidTr="0018568D">
        <w:tc>
          <w:tcPr>
            <w:tcW w:w="2879" w:type="dxa"/>
            <w:vAlign w:val="center"/>
          </w:tcPr>
          <w:p w14:paraId="12AF5775" w14:textId="77777777" w:rsidR="0018568D" w:rsidRPr="0018568D" w:rsidRDefault="0018568D" w:rsidP="0018568D">
            <w:pPr>
              <w:pBdr>
                <w:top w:val="nil"/>
                <w:left w:val="nil"/>
                <w:bottom w:val="nil"/>
                <w:right w:val="nil"/>
                <w:between w:val="nil"/>
              </w:pBdr>
              <w:spacing w:line="276" w:lineRule="auto"/>
              <w:ind w:right="-7"/>
              <w:jc w:val="both"/>
              <w:rPr>
                <w:rFonts w:ascii="Palatino Linotype" w:eastAsia="Palatino Linotype" w:hAnsi="Palatino Linotype" w:cs="Palatino Linotype"/>
                <w:bCs/>
                <w:i/>
                <w:iCs/>
                <w:color w:val="000000"/>
                <w:sz w:val="22"/>
                <w:szCs w:val="22"/>
              </w:rPr>
            </w:pPr>
            <w:r w:rsidRPr="002F03CC">
              <w:rPr>
                <w:rFonts w:ascii="Palatino Linotype" w:eastAsia="Palatino Linotype" w:hAnsi="Palatino Linotype" w:cs="Palatino Linotype"/>
                <w:bCs/>
                <w:i/>
                <w:iCs/>
                <w:color w:val="000000"/>
                <w:sz w:val="22"/>
                <w:szCs w:val="22"/>
              </w:rPr>
              <w:t xml:space="preserve">4. Número de alumnos que causaron baja tras ser víctimas de agresión </w:t>
            </w:r>
          </w:p>
        </w:tc>
        <w:tc>
          <w:tcPr>
            <w:tcW w:w="4062" w:type="dxa"/>
            <w:vAlign w:val="center"/>
          </w:tcPr>
          <w:p w14:paraId="6BBAE8E3" w14:textId="77777777" w:rsidR="0018568D" w:rsidRPr="00E14478" w:rsidRDefault="00E14478" w:rsidP="00E14478">
            <w:pPr>
              <w:spacing w:line="276" w:lineRule="auto"/>
              <w:jc w:val="both"/>
              <w:rPr>
                <w:rFonts w:ascii="Palatino Linotype" w:eastAsia="Palatino Linotype" w:hAnsi="Palatino Linotype" w:cs="Palatino Linotype"/>
                <w:i/>
                <w:color w:val="000000"/>
                <w:sz w:val="22"/>
                <w:szCs w:val="22"/>
              </w:rPr>
            </w:pPr>
            <w:r w:rsidRPr="00E14478">
              <w:rPr>
                <w:rFonts w:ascii="Palatino Linotype" w:eastAsia="Palatino Linotype" w:hAnsi="Palatino Linotype" w:cs="Palatino Linotype"/>
                <w:i/>
                <w:color w:val="000000"/>
                <w:sz w:val="22"/>
                <w:szCs w:val="22"/>
              </w:rPr>
              <w:t>Refiere que inscripciones o bajas no son reguladas por Unidad de Escuelas Incorporadas</w:t>
            </w:r>
          </w:p>
        </w:tc>
        <w:tc>
          <w:tcPr>
            <w:tcW w:w="2552" w:type="dxa"/>
            <w:vAlign w:val="center"/>
          </w:tcPr>
          <w:p w14:paraId="7C852DF1" w14:textId="77777777" w:rsidR="0018568D" w:rsidRPr="00164115" w:rsidRDefault="00E14478" w:rsidP="00164115">
            <w:pPr>
              <w:spacing w:line="360" w:lineRule="auto"/>
              <w:jc w:val="center"/>
              <w:rPr>
                <w:rFonts w:ascii="Palatino Linotype" w:eastAsia="Palatino Linotype" w:hAnsi="Palatino Linotype" w:cs="Palatino Linotype"/>
                <w:b/>
                <w:color w:val="000000"/>
                <w:sz w:val="22"/>
                <w:szCs w:val="22"/>
              </w:rPr>
            </w:pPr>
            <w:r w:rsidRPr="00164115">
              <w:rPr>
                <w:rFonts w:ascii="Palatino Linotype" w:eastAsia="Palatino Linotype" w:hAnsi="Palatino Linotype" w:cs="Palatino Linotype"/>
                <w:b/>
                <w:color w:val="000000"/>
                <w:sz w:val="22"/>
                <w:szCs w:val="22"/>
              </w:rPr>
              <w:t>NO</w:t>
            </w:r>
          </w:p>
        </w:tc>
      </w:tr>
      <w:tr w:rsidR="0018568D" w14:paraId="6BC4CFE4" w14:textId="77777777" w:rsidTr="0018568D">
        <w:tc>
          <w:tcPr>
            <w:tcW w:w="2879" w:type="dxa"/>
            <w:vAlign w:val="center"/>
          </w:tcPr>
          <w:p w14:paraId="71EA46E8" w14:textId="77777777" w:rsidR="0018568D" w:rsidRDefault="0018568D" w:rsidP="0018568D">
            <w:pPr>
              <w:pBdr>
                <w:top w:val="nil"/>
                <w:left w:val="nil"/>
                <w:bottom w:val="nil"/>
                <w:right w:val="nil"/>
                <w:between w:val="nil"/>
              </w:pBdr>
              <w:spacing w:line="276" w:lineRule="auto"/>
              <w:ind w:right="-7"/>
              <w:jc w:val="both"/>
              <w:rPr>
                <w:rFonts w:ascii="Palatino Linotype" w:eastAsia="Palatino Linotype" w:hAnsi="Palatino Linotype" w:cs="Palatino Linotype"/>
                <w:bCs/>
                <w:i/>
                <w:iCs/>
                <w:color w:val="000000"/>
                <w:sz w:val="22"/>
                <w:szCs w:val="22"/>
              </w:rPr>
            </w:pPr>
            <w:r w:rsidRPr="002F03CC">
              <w:rPr>
                <w:rFonts w:ascii="Palatino Linotype" w:eastAsia="Palatino Linotype" w:hAnsi="Palatino Linotype" w:cs="Palatino Linotype"/>
                <w:bCs/>
                <w:i/>
                <w:iCs/>
                <w:color w:val="000000"/>
                <w:sz w:val="22"/>
                <w:szCs w:val="22"/>
              </w:rPr>
              <w:t>5. Si los alumnos víctimas recibieron atención psicológica (Sí/No)</w:t>
            </w:r>
          </w:p>
          <w:p w14:paraId="43AF2991" w14:textId="77777777" w:rsidR="0018568D" w:rsidRPr="0018568D" w:rsidRDefault="0018568D" w:rsidP="0018568D">
            <w:pPr>
              <w:pBdr>
                <w:top w:val="nil"/>
                <w:left w:val="nil"/>
                <w:bottom w:val="nil"/>
                <w:right w:val="nil"/>
                <w:between w:val="nil"/>
              </w:pBdr>
              <w:spacing w:line="276" w:lineRule="auto"/>
              <w:ind w:right="-7"/>
              <w:jc w:val="both"/>
              <w:rPr>
                <w:rFonts w:ascii="Palatino Linotype" w:eastAsia="Palatino Linotype" w:hAnsi="Palatino Linotype" w:cs="Palatino Linotype"/>
                <w:bCs/>
                <w:i/>
                <w:iCs/>
                <w:color w:val="000000"/>
                <w:sz w:val="22"/>
                <w:szCs w:val="22"/>
              </w:rPr>
            </w:pPr>
          </w:p>
        </w:tc>
        <w:tc>
          <w:tcPr>
            <w:tcW w:w="4062" w:type="dxa"/>
            <w:vAlign w:val="center"/>
          </w:tcPr>
          <w:p w14:paraId="31DA801C" w14:textId="77777777" w:rsidR="0018568D" w:rsidRPr="00E14478" w:rsidRDefault="00E14478" w:rsidP="00E14478">
            <w:pPr>
              <w:spacing w:line="276" w:lineRule="auto"/>
              <w:jc w:val="both"/>
              <w:rPr>
                <w:rFonts w:ascii="Palatino Linotype" w:eastAsia="Palatino Linotype" w:hAnsi="Palatino Linotype" w:cs="Palatino Linotype"/>
                <w:i/>
                <w:color w:val="000000"/>
                <w:sz w:val="22"/>
                <w:szCs w:val="22"/>
              </w:rPr>
            </w:pPr>
            <w:r w:rsidRPr="00E14478">
              <w:rPr>
                <w:rFonts w:ascii="Palatino Linotype" w:eastAsia="Palatino Linotype" w:hAnsi="Palatino Linotype" w:cs="Palatino Linotype"/>
                <w:i/>
                <w:color w:val="000000"/>
                <w:sz w:val="22"/>
                <w:szCs w:val="22"/>
              </w:rPr>
              <w:t>Refiere no contar con información al respecto</w:t>
            </w:r>
          </w:p>
        </w:tc>
        <w:tc>
          <w:tcPr>
            <w:tcW w:w="2552" w:type="dxa"/>
            <w:vAlign w:val="center"/>
          </w:tcPr>
          <w:p w14:paraId="2671833F" w14:textId="77777777" w:rsidR="0018568D" w:rsidRPr="00164115" w:rsidRDefault="00E14478" w:rsidP="00164115">
            <w:pPr>
              <w:spacing w:line="360" w:lineRule="auto"/>
              <w:jc w:val="center"/>
              <w:rPr>
                <w:rFonts w:ascii="Palatino Linotype" w:eastAsia="Palatino Linotype" w:hAnsi="Palatino Linotype" w:cs="Palatino Linotype"/>
                <w:b/>
                <w:color w:val="000000"/>
                <w:sz w:val="22"/>
                <w:szCs w:val="22"/>
              </w:rPr>
            </w:pPr>
            <w:r w:rsidRPr="00164115">
              <w:rPr>
                <w:rFonts w:ascii="Palatino Linotype" w:eastAsia="Palatino Linotype" w:hAnsi="Palatino Linotype" w:cs="Palatino Linotype"/>
                <w:b/>
                <w:color w:val="000000"/>
                <w:sz w:val="22"/>
                <w:szCs w:val="22"/>
              </w:rPr>
              <w:t>NO</w:t>
            </w:r>
          </w:p>
        </w:tc>
      </w:tr>
      <w:tr w:rsidR="0018568D" w14:paraId="7E05BC81" w14:textId="77777777" w:rsidTr="0018568D">
        <w:tc>
          <w:tcPr>
            <w:tcW w:w="2879" w:type="dxa"/>
            <w:vAlign w:val="center"/>
          </w:tcPr>
          <w:p w14:paraId="78684D05" w14:textId="77777777" w:rsidR="0018568D" w:rsidRPr="002F03CC" w:rsidRDefault="0018568D" w:rsidP="0018568D">
            <w:pPr>
              <w:pBdr>
                <w:top w:val="nil"/>
                <w:left w:val="nil"/>
                <w:bottom w:val="nil"/>
                <w:right w:val="nil"/>
                <w:between w:val="nil"/>
              </w:pBdr>
              <w:spacing w:line="276" w:lineRule="auto"/>
              <w:ind w:right="-7"/>
              <w:jc w:val="both"/>
              <w:rPr>
                <w:rFonts w:ascii="Palatino Linotype" w:eastAsia="Palatino Linotype" w:hAnsi="Palatino Linotype" w:cs="Palatino Linotype"/>
                <w:bCs/>
                <w:i/>
                <w:iCs/>
                <w:color w:val="000000"/>
                <w:sz w:val="22"/>
                <w:szCs w:val="22"/>
              </w:rPr>
            </w:pPr>
            <w:r w:rsidRPr="002F03CC">
              <w:rPr>
                <w:rFonts w:ascii="Palatino Linotype" w:eastAsia="Palatino Linotype" w:hAnsi="Palatino Linotype" w:cs="Palatino Linotype"/>
                <w:bCs/>
                <w:i/>
                <w:iCs/>
                <w:color w:val="000000"/>
                <w:sz w:val="22"/>
                <w:szCs w:val="22"/>
              </w:rPr>
              <w:t>6. Tipo de atención brindada a las víctimas (ej. sesiones escolares, canalización externa, etc.)</w:t>
            </w:r>
          </w:p>
        </w:tc>
        <w:tc>
          <w:tcPr>
            <w:tcW w:w="4062" w:type="dxa"/>
            <w:vAlign w:val="center"/>
          </w:tcPr>
          <w:p w14:paraId="545FA7EF" w14:textId="77777777" w:rsidR="00E14478" w:rsidRPr="00E14478" w:rsidRDefault="00E14478" w:rsidP="00E14478">
            <w:pPr>
              <w:spacing w:line="276" w:lineRule="auto"/>
              <w:jc w:val="both"/>
              <w:rPr>
                <w:rFonts w:ascii="Palatino Linotype" w:eastAsia="Palatino Linotype" w:hAnsi="Palatino Linotype" w:cs="Palatino Linotype"/>
                <w:i/>
                <w:color w:val="000000"/>
                <w:sz w:val="22"/>
                <w:szCs w:val="22"/>
              </w:rPr>
            </w:pPr>
            <w:r w:rsidRPr="00E14478">
              <w:rPr>
                <w:rFonts w:ascii="Palatino Linotype" w:eastAsia="Palatino Linotype" w:hAnsi="Palatino Linotype" w:cs="Palatino Linotype"/>
                <w:i/>
                <w:color w:val="000000"/>
                <w:sz w:val="22"/>
                <w:szCs w:val="22"/>
              </w:rPr>
              <w:t>Comunicación constante con los padres de familia , Supervisiones Escolares otorgan seguimiento de los casos centrado en las estrategias implementadas dentro del plantel para que prevalezca la sana convivencia entre la comunidad escolar, fortaleciéndola comunicación entre dirección escolar, docentes y padres de familia.</w:t>
            </w:r>
          </w:p>
        </w:tc>
        <w:tc>
          <w:tcPr>
            <w:tcW w:w="2552" w:type="dxa"/>
            <w:vAlign w:val="center"/>
          </w:tcPr>
          <w:p w14:paraId="74BA640C" w14:textId="77777777" w:rsidR="0018568D" w:rsidRDefault="008B5322" w:rsidP="00164115">
            <w:pPr>
              <w:spacing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NO</w:t>
            </w:r>
          </w:p>
          <w:p w14:paraId="2D9D139A" w14:textId="77777777" w:rsidR="008B5322" w:rsidRPr="008B5322" w:rsidRDefault="008B5322" w:rsidP="00164115">
            <w:pP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recurrente solicitó de ser el caso la atención brindada.</w:t>
            </w:r>
          </w:p>
        </w:tc>
      </w:tr>
      <w:tr w:rsidR="0018568D" w14:paraId="2A502606" w14:textId="77777777" w:rsidTr="0018568D">
        <w:tc>
          <w:tcPr>
            <w:tcW w:w="2879" w:type="dxa"/>
            <w:vAlign w:val="center"/>
          </w:tcPr>
          <w:p w14:paraId="3D1D9E98" w14:textId="77777777" w:rsidR="0018568D" w:rsidRDefault="0018568D">
            <w:pPr>
              <w:spacing w:line="360" w:lineRule="auto"/>
              <w:ind w:right="-787"/>
              <w:jc w:val="both"/>
              <w:rPr>
                <w:rFonts w:ascii="Palatino Linotype" w:eastAsia="Palatino Linotype" w:hAnsi="Palatino Linotype" w:cs="Palatino Linotype"/>
                <w:color w:val="000000"/>
                <w:sz w:val="22"/>
                <w:szCs w:val="22"/>
              </w:rPr>
            </w:pPr>
            <w:r w:rsidRPr="002F03CC">
              <w:rPr>
                <w:rFonts w:ascii="Palatino Linotype" w:eastAsia="Palatino Linotype" w:hAnsi="Palatino Linotype" w:cs="Palatino Linotype"/>
                <w:bCs/>
                <w:i/>
                <w:iCs/>
                <w:color w:val="000000"/>
                <w:sz w:val="22"/>
                <w:szCs w:val="22"/>
              </w:rPr>
              <w:t>7. Si hubo seguimiento formal por parte de la institución o autoridad supervisora (Sí/No)</w:t>
            </w:r>
          </w:p>
        </w:tc>
        <w:tc>
          <w:tcPr>
            <w:tcW w:w="4062" w:type="dxa"/>
            <w:vAlign w:val="center"/>
          </w:tcPr>
          <w:p w14:paraId="3459FF44" w14:textId="77777777" w:rsidR="0018568D" w:rsidRPr="00E14478" w:rsidRDefault="00E14478" w:rsidP="00E14478">
            <w:pPr>
              <w:spacing w:line="276" w:lineRule="auto"/>
              <w:jc w:val="both"/>
              <w:rPr>
                <w:rFonts w:ascii="Palatino Linotype" w:eastAsia="Palatino Linotype" w:hAnsi="Palatino Linotype" w:cs="Palatino Linotype"/>
                <w:i/>
                <w:color w:val="000000"/>
                <w:sz w:val="22"/>
                <w:szCs w:val="22"/>
              </w:rPr>
            </w:pPr>
            <w:r w:rsidRPr="00E14478">
              <w:rPr>
                <w:rFonts w:ascii="Palatino Linotype" w:eastAsia="Palatino Linotype" w:hAnsi="Palatino Linotype" w:cs="Palatino Linotype"/>
                <w:i/>
                <w:color w:val="000000"/>
                <w:sz w:val="22"/>
                <w:szCs w:val="22"/>
              </w:rPr>
              <w:t>Refiere no contar con información al respecto</w:t>
            </w:r>
          </w:p>
        </w:tc>
        <w:tc>
          <w:tcPr>
            <w:tcW w:w="2552" w:type="dxa"/>
            <w:vAlign w:val="center"/>
          </w:tcPr>
          <w:p w14:paraId="7BA2A991" w14:textId="77777777" w:rsidR="0018568D" w:rsidRPr="00164115" w:rsidRDefault="00E14478" w:rsidP="00164115">
            <w:pPr>
              <w:spacing w:line="360" w:lineRule="auto"/>
              <w:jc w:val="center"/>
              <w:rPr>
                <w:rFonts w:ascii="Palatino Linotype" w:eastAsia="Palatino Linotype" w:hAnsi="Palatino Linotype" w:cs="Palatino Linotype"/>
                <w:b/>
                <w:color w:val="000000"/>
                <w:sz w:val="22"/>
                <w:szCs w:val="22"/>
              </w:rPr>
            </w:pPr>
            <w:r w:rsidRPr="00164115">
              <w:rPr>
                <w:rFonts w:ascii="Palatino Linotype" w:eastAsia="Palatino Linotype" w:hAnsi="Palatino Linotype" w:cs="Palatino Linotype"/>
                <w:b/>
                <w:color w:val="000000"/>
                <w:sz w:val="22"/>
                <w:szCs w:val="22"/>
              </w:rPr>
              <w:t>NO</w:t>
            </w:r>
          </w:p>
        </w:tc>
      </w:tr>
    </w:tbl>
    <w:p w14:paraId="5FCF81E1" w14:textId="77777777" w:rsidR="00313853" w:rsidRDefault="00313853">
      <w:pPr>
        <w:spacing w:line="360" w:lineRule="auto"/>
        <w:ind w:right="-787"/>
        <w:jc w:val="both"/>
        <w:rPr>
          <w:rFonts w:ascii="Palatino Linotype" w:eastAsia="Palatino Linotype" w:hAnsi="Palatino Linotype" w:cs="Palatino Linotype"/>
          <w:color w:val="000000"/>
          <w:sz w:val="22"/>
          <w:szCs w:val="22"/>
        </w:rPr>
      </w:pPr>
    </w:p>
    <w:p w14:paraId="36B67C71" w14:textId="77777777" w:rsidR="0022695C" w:rsidRPr="00950549" w:rsidRDefault="0022695C" w:rsidP="00A0633C">
      <w:pPr>
        <w:numPr>
          <w:ilvl w:val="0"/>
          <w:numId w:val="11"/>
        </w:numPr>
        <w:pBdr>
          <w:top w:val="nil"/>
          <w:left w:val="nil"/>
          <w:bottom w:val="nil"/>
          <w:right w:val="nil"/>
          <w:between w:val="nil"/>
        </w:pBdr>
        <w:spacing w:line="360" w:lineRule="auto"/>
        <w:ind w:left="-142" w:right="-851" w:firstLine="142"/>
        <w:jc w:val="both"/>
        <w:rPr>
          <w:rFonts w:ascii="Palatino Linotype" w:eastAsia="Palatino Linotype" w:hAnsi="Palatino Linotype" w:cs="Palatino Linotype"/>
          <w:color w:val="000000"/>
        </w:rPr>
      </w:pPr>
      <w:r w:rsidRPr="00950549">
        <w:rPr>
          <w:rFonts w:ascii="Palatino Linotype" w:eastAsia="Palatino Linotype" w:hAnsi="Palatino Linotype" w:cs="Palatino Linotype"/>
          <w:color w:val="000000"/>
        </w:rPr>
        <w:t xml:space="preserve">Ahora bien dado que es de interés del Recurrente conocer desde </w:t>
      </w:r>
      <w:r w:rsidRPr="00950549">
        <w:rPr>
          <w:rFonts w:ascii="Palatino Linotype" w:eastAsia="Palatino Linotype" w:hAnsi="Palatino Linotype" w:cs="Palatino Linotype"/>
          <w:i/>
          <w:iCs/>
          <w:color w:val="000000"/>
        </w:rPr>
        <w:t xml:space="preserve">el inicio de operaciones hasta el ciclo escolar 2024-2025 respecto del campus Educativo Innova Schools Cuautitlán Izcalli para los niveles preescolar, primaria, secundaria </w:t>
      </w:r>
      <w:r w:rsidR="009F0E16" w:rsidRPr="00950549">
        <w:rPr>
          <w:rFonts w:ascii="Palatino Linotype" w:eastAsia="Palatino Linotype" w:hAnsi="Palatino Linotype" w:cs="Palatino Linotype"/>
          <w:i/>
          <w:iCs/>
          <w:color w:val="000000"/>
        </w:rPr>
        <w:t xml:space="preserve">y preparatoria </w:t>
      </w:r>
      <w:r w:rsidR="009F0E16" w:rsidRPr="00950549">
        <w:rPr>
          <w:rFonts w:ascii="Palatino Linotype" w:eastAsia="Palatino Linotype" w:hAnsi="Palatino Linotype" w:cs="Palatino Linotype"/>
          <w:iCs/>
          <w:color w:val="000000"/>
        </w:rPr>
        <w:t xml:space="preserve"> la información que ha sido desglosada, éste Órgano Garante localizó información emitida por la propia institución educativa como refiere la siguiente captura de pantalla:</w:t>
      </w:r>
    </w:p>
    <w:p w14:paraId="11D0BD84" w14:textId="77777777" w:rsidR="009F0E16" w:rsidRDefault="009F0E16" w:rsidP="009F0E16">
      <w:pPr>
        <w:pBdr>
          <w:top w:val="nil"/>
          <w:left w:val="nil"/>
          <w:bottom w:val="nil"/>
          <w:right w:val="nil"/>
          <w:between w:val="nil"/>
        </w:pBdr>
        <w:spacing w:line="360" w:lineRule="auto"/>
        <w:ind w:right="-851"/>
        <w:jc w:val="center"/>
        <w:rPr>
          <w:rFonts w:ascii="Palatino Linotype" w:eastAsia="Palatino Linotype" w:hAnsi="Palatino Linotype" w:cs="Palatino Linotype"/>
          <w:color w:val="000000"/>
        </w:rPr>
      </w:pPr>
      <w:r w:rsidRPr="009F0E16">
        <w:rPr>
          <w:rFonts w:ascii="Palatino Linotype" w:eastAsia="Palatino Linotype" w:hAnsi="Palatino Linotype" w:cs="Palatino Linotype"/>
          <w:noProof/>
          <w:color w:val="000000"/>
        </w:rPr>
        <w:lastRenderedPageBreak/>
        <w:drawing>
          <wp:inline distT="0" distB="0" distL="0" distR="0" wp14:anchorId="194F4BAA" wp14:editId="12167634">
            <wp:extent cx="4274364" cy="2151270"/>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85120" cy="2156683"/>
                    </a:xfrm>
                    <a:prstGeom prst="rect">
                      <a:avLst/>
                    </a:prstGeom>
                  </pic:spPr>
                </pic:pic>
              </a:graphicData>
            </a:graphic>
          </wp:inline>
        </w:drawing>
      </w:r>
    </w:p>
    <w:p w14:paraId="100328DA" w14:textId="77777777" w:rsidR="00B40518" w:rsidRDefault="009F0E16" w:rsidP="00A0633C">
      <w:pPr>
        <w:numPr>
          <w:ilvl w:val="0"/>
          <w:numId w:val="11"/>
        </w:numPr>
        <w:pBdr>
          <w:top w:val="nil"/>
          <w:left w:val="nil"/>
          <w:bottom w:val="nil"/>
          <w:right w:val="nil"/>
          <w:between w:val="nil"/>
        </w:pBdr>
        <w:spacing w:line="360" w:lineRule="auto"/>
        <w:ind w:left="0" w:right="-8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Sin embargo, dado que el procedimiento que  toda institución educativa que pretenda iniciar actividades con la</w:t>
      </w:r>
      <w:r w:rsidR="00EF0635">
        <w:rPr>
          <w:rFonts w:ascii="Palatino Linotype" w:eastAsia="Palatino Linotype" w:hAnsi="Palatino Linotype" w:cs="Palatino Linotype"/>
          <w:color w:val="000000"/>
        </w:rPr>
        <w:t xml:space="preserve"> autorización y reconocimiento de </w:t>
      </w:r>
      <w:r>
        <w:rPr>
          <w:rFonts w:ascii="Palatino Linotype" w:eastAsia="Palatino Linotype" w:hAnsi="Palatino Linotype" w:cs="Palatino Linotype"/>
          <w:color w:val="000000"/>
        </w:rPr>
        <w:t xml:space="preserve">validez </w:t>
      </w:r>
      <w:r w:rsidR="00EF0635">
        <w:rPr>
          <w:rFonts w:ascii="Palatino Linotype" w:eastAsia="Palatino Linotype" w:hAnsi="Palatino Linotype" w:cs="Palatino Linotype"/>
          <w:color w:val="000000"/>
        </w:rPr>
        <w:t xml:space="preserve">oficial </w:t>
      </w:r>
      <w:r>
        <w:rPr>
          <w:rFonts w:ascii="Palatino Linotype" w:eastAsia="Palatino Linotype" w:hAnsi="Palatino Linotype" w:cs="Palatino Linotype"/>
          <w:color w:val="000000"/>
        </w:rPr>
        <w:t xml:space="preserve">que otorga el Gobierno del  Estado de México </w:t>
      </w:r>
      <w:r w:rsidR="00B40518">
        <w:rPr>
          <w:rFonts w:ascii="Palatino Linotype" w:eastAsia="Palatino Linotype" w:hAnsi="Palatino Linotype" w:cs="Palatino Linotype"/>
          <w:color w:val="000000"/>
        </w:rPr>
        <w:t xml:space="preserve">es </w:t>
      </w:r>
      <w:r>
        <w:rPr>
          <w:rFonts w:ascii="Palatino Linotype" w:eastAsia="Palatino Linotype" w:hAnsi="Palatino Linotype" w:cs="Palatino Linotype"/>
          <w:color w:val="000000"/>
        </w:rPr>
        <w:t>a través de la Secretaría de Educación</w:t>
      </w:r>
      <w:r w:rsidR="00B40518">
        <w:rPr>
          <w:rFonts w:ascii="Palatino Linotype" w:eastAsia="Palatino Linotype" w:hAnsi="Palatino Linotype" w:cs="Palatino Linotype"/>
          <w:color w:val="000000"/>
        </w:rPr>
        <w:t xml:space="preserve"> y en particular por medio de la Unidad de Escuelas Incorporadas, responsable de regular, autorizar, vigilar y gestionar tales instituciones educativas.</w:t>
      </w:r>
    </w:p>
    <w:p w14:paraId="6442FA00" w14:textId="77777777" w:rsidR="00B40518" w:rsidRDefault="00B40518" w:rsidP="00B40518">
      <w:pPr>
        <w:pBdr>
          <w:top w:val="nil"/>
          <w:left w:val="nil"/>
          <w:bottom w:val="nil"/>
          <w:right w:val="nil"/>
          <w:between w:val="nil"/>
        </w:pBdr>
        <w:spacing w:line="360" w:lineRule="auto"/>
        <w:ind w:right="-851"/>
        <w:jc w:val="both"/>
        <w:rPr>
          <w:rFonts w:ascii="Palatino Linotype" w:eastAsia="Palatino Linotype" w:hAnsi="Palatino Linotype" w:cs="Palatino Linotype"/>
          <w:color w:val="000000"/>
        </w:rPr>
      </w:pPr>
    </w:p>
    <w:p w14:paraId="787DC4C9" w14:textId="77777777" w:rsidR="009F0E16" w:rsidRDefault="00B40518" w:rsidP="00A0633C">
      <w:pPr>
        <w:numPr>
          <w:ilvl w:val="0"/>
          <w:numId w:val="11"/>
        </w:numPr>
        <w:pBdr>
          <w:top w:val="nil"/>
          <w:left w:val="nil"/>
          <w:bottom w:val="nil"/>
          <w:right w:val="nil"/>
          <w:between w:val="nil"/>
        </w:pBdr>
        <w:spacing w:line="360" w:lineRule="auto"/>
        <w:ind w:left="0" w:right="-851" w:firstLine="0"/>
        <w:jc w:val="both"/>
        <w:rPr>
          <w:rFonts w:ascii="Palatino Linotype" w:eastAsia="Palatino Linotype" w:hAnsi="Palatino Linotype" w:cs="Palatino Linotype"/>
          <w:color w:val="000000"/>
        </w:rPr>
      </w:pPr>
      <w:r w:rsidRPr="00B40518">
        <w:rPr>
          <w:rFonts w:ascii="Palatino Linotype" w:eastAsia="Palatino Linotype" w:hAnsi="Palatino Linotype" w:cs="Palatino Linotype"/>
          <w:color w:val="000000"/>
        </w:rPr>
        <w:t>P</w:t>
      </w:r>
      <w:r w:rsidR="00EF0635" w:rsidRPr="00B40518">
        <w:rPr>
          <w:rFonts w:ascii="Palatino Linotype" w:eastAsia="Palatino Linotype" w:hAnsi="Palatino Linotype" w:cs="Palatino Linotype"/>
          <w:color w:val="000000"/>
        </w:rPr>
        <w:t xml:space="preserve">or lo que concierne a la educación inicial, preescolar, la primaria, la secundaria, la normal y </w:t>
      </w:r>
      <w:r>
        <w:rPr>
          <w:rFonts w:ascii="Palatino Linotype" w:eastAsia="Palatino Linotype" w:hAnsi="Palatino Linotype" w:cs="Palatino Linotype"/>
          <w:color w:val="000000"/>
        </w:rPr>
        <w:t xml:space="preserve">así como </w:t>
      </w:r>
      <w:r w:rsidRPr="00B40518">
        <w:rPr>
          <w:rFonts w:ascii="Palatino Linotype" w:eastAsia="Palatino Linotype" w:hAnsi="Palatino Linotype" w:cs="Palatino Linotype"/>
          <w:color w:val="000000"/>
        </w:rPr>
        <w:t xml:space="preserve"> </w:t>
      </w:r>
      <w:r w:rsidR="00EF0635" w:rsidRPr="00B40518">
        <w:rPr>
          <w:rFonts w:ascii="Palatino Linotype" w:eastAsia="Palatino Linotype" w:hAnsi="Palatino Linotype" w:cs="Palatino Linotype"/>
          <w:color w:val="000000"/>
        </w:rPr>
        <w:t>para la formación de maestros de educación básica, deberán obtener previamente, en cada caso, la autorización expresa de las autoridades educativas, tratándose de estudios distintos de los antes mencionados podrán obtener el reconocimiento de validez oficial de estudios.</w:t>
      </w:r>
      <w:r w:rsidR="00EF0635" w:rsidRPr="00EF0635">
        <w:t xml:space="preserve"> </w:t>
      </w:r>
      <w:r w:rsidR="00EF0635" w:rsidRPr="00B40518">
        <w:rPr>
          <w:rFonts w:ascii="Palatino Linotype" w:eastAsia="Palatino Linotype" w:hAnsi="Palatino Linotype" w:cs="Palatino Linotype"/>
          <w:color w:val="000000"/>
        </w:rPr>
        <w:t>La autorización y el reconocimiento incorporan a las instituciones que los obtengan, respecto de los estudios a que la propia autorización o dicho reconocimiento se refieren al Sistema Educativo Estatal</w:t>
      </w:r>
      <w:r w:rsidR="00FA0D54">
        <w:rPr>
          <w:rStyle w:val="Refdenotaalpie"/>
          <w:rFonts w:ascii="Palatino Linotype" w:eastAsia="Palatino Linotype" w:hAnsi="Palatino Linotype" w:cs="Palatino Linotype"/>
          <w:color w:val="000000"/>
        </w:rPr>
        <w:footnoteReference w:id="5"/>
      </w:r>
      <w:r w:rsidR="00EF0635" w:rsidRPr="00B40518">
        <w:rPr>
          <w:rFonts w:ascii="Palatino Linotype" w:eastAsia="Palatino Linotype" w:hAnsi="Palatino Linotype" w:cs="Palatino Linotype"/>
          <w:color w:val="000000"/>
        </w:rPr>
        <w:t>.</w:t>
      </w:r>
    </w:p>
    <w:p w14:paraId="7CD5CA4B" w14:textId="77777777" w:rsidR="00E4538E" w:rsidRDefault="00E4538E" w:rsidP="00E4538E">
      <w:pPr>
        <w:pBdr>
          <w:top w:val="nil"/>
          <w:left w:val="nil"/>
          <w:bottom w:val="nil"/>
          <w:right w:val="nil"/>
          <w:between w:val="nil"/>
        </w:pBdr>
        <w:spacing w:line="360" w:lineRule="auto"/>
        <w:ind w:right="-851"/>
        <w:jc w:val="both"/>
        <w:rPr>
          <w:rFonts w:ascii="Palatino Linotype" w:eastAsia="Palatino Linotype" w:hAnsi="Palatino Linotype" w:cs="Palatino Linotype"/>
          <w:color w:val="000000"/>
        </w:rPr>
      </w:pPr>
    </w:p>
    <w:p w14:paraId="125EF15A" w14:textId="77777777" w:rsidR="00950549" w:rsidRDefault="00950549" w:rsidP="00A0633C">
      <w:pPr>
        <w:numPr>
          <w:ilvl w:val="0"/>
          <w:numId w:val="11"/>
        </w:numPr>
        <w:pBdr>
          <w:top w:val="nil"/>
          <w:left w:val="nil"/>
          <w:bottom w:val="nil"/>
          <w:right w:val="nil"/>
          <w:between w:val="nil"/>
        </w:pBdr>
        <w:spacing w:line="360" w:lineRule="auto"/>
        <w:ind w:left="0" w:right="-8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lo que se advierte que la conclusión del ciclo escolar 2024 – 2025 de acuerdo al Calendario Escolar refiere al 16 de julio de dos mil veinticinco</w:t>
      </w:r>
      <w:r>
        <w:rPr>
          <w:rStyle w:val="Refdenotaalpie"/>
          <w:rFonts w:ascii="Palatino Linotype" w:eastAsia="Palatino Linotype" w:hAnsi="Palatino Linotype" w:cs="Palatino Linotype"/>
          <w:color w:val="000000"/>
        </w:rPr>
        <w:footnoteReference w:id="6"/>
      </w:r>
      <w:r>
        <w:rPr>
          <w:rFonts w:ascii="Palatino Linotype" w:eastAsia="Palatino Linotype" w:hAnsi="Palatino Linotype" w:cs="Palatino Linotype"/>
          <w:color w:val="000000"/>
        </w:rPr>
        <w:t>, como se advierte de la siguiente captura de pantalla:</w:t>
      </w:r>
    </w:p>
    <w:p w14:paraId="5F5DC231" w14:textId="77777777" w:rsidR="00950549" w:rsidRDefault="00950549" w:rsidP="00950549">
      <w:pPr>
        <w:pStyle w:val="Prrafodelista"/>
        <w:rPr>
          <w:rFonts w:ascii="Palatino Linotype" w:eastAsia="Palatino Linotype" w:hAnsi="Palatino Linotype" w:cs="Palatino Linotype"/>
          <w:color w:val="000000"/>
        </w:rPr>
      </w:pPr>
    </w:p>
    <w:p w14:paraId="2AEFA9FE" w14:textId="77777777" w:rsidR="00950549" w:rsidRPr="00B40518" w:rsidRDefault="00950549" w:rsidP="00950549">
      <w:pPr>
        <w:pBdr>
          <w:top w:val="nil"/>
          <w:left w:val="nil"/>
          <w:bottom w:val="nil"/>
          <w:right w:val="nil"/>
          <w:between w:val="nil"/>
        </w:pBdr>
        <w:spacing w:line="360" w:lineRule="auto"/>
        <w:ind w:right="-851"/>
        <w:jc w:val="center"/>
        <w:rPr>
          <w:rFonts w:ascii="Palatino Linotype" w:eastAsia="Palatino Linotype" w:hAnsi="Palatino Linotype" w:cs="Palatino Linotype"/>
          <w:color w:val="000000"/>
        </w:rPr>
      </w:pPr>
      <w:r w:rsidRPr="00950549">
        <w:rPr>
          <w:rFonts w:ascii="Palatino Linotype" w:eastAsia="Palatino Linotype" w:hAnsi="Palatino Linotype" w:cs="Palatino Linotype"/>
          <w:noProof/>
          <w:color w:val="000000"/>
        </w:rPr>
        <w:drawing>
          <wp:inline distT="0" distB="0" distL="0" distR="0" wp14:anchorId="02C15A46" wp14:editId="4EB0D771">
            <wp:extent cx="4084695" cy="3326048"/>
            <wp:effectExtent l="19050" t="19050" r="11430" b="273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93482" cy="3333203"/>
                    </a:xfrm>
                    <a:prstGeom prst="rect">
                      <a:avLst/>
                    </a:prstGeom>
                    <a:ln>
                      <a:solidFill>
                        <a:schemeClr val="accent1"/>
                      </a:solidFill>
                    </a:ln>
                  </pic:spPr>
                </pic:pic>
              </a:graphicData>
            </a:graphic>
          </wp:inline>
        </w:drawing>
      </w:r>
    </w:p>
    <w:p w14:paraId="47594718" w14:textId="77777777" w:rsidR="00EF0635" w:rsidRDefault="00EF0635" w:rsidP="00EF0635">
      <w:pPr>
        <w:pBdr>
          <w:top w:val="nil"/>
          <w:left w:val="nil"/>
          <w:bottom w:val="nil"/>
          <w:right w:val="nil"/>
          <w:between w:val="nil"/>
        </w:pBdr>
        <w:spacing w:line="360" w:lineRule="auto"/>
        <w:ind w:right="-851"/>
        <w:jc w:val="both"/>
        <w:rPr>
          <w:rFonts w:ascii="Palatino Linotype" w:eastAsia="Palatino Linotype" w:hAnsi="Palatino Linotype" w:cs="Palatino Linotype"/>
          <w:color w:val="000000"/>
        </w:rPr>
      </w:pPr>
    </w:p>
    <w:p w14:paraId="47094B0B" w14:textId="77777777" w:rsidR="00313853" w:rsidRDefault="00FA0D54" w:rsidP="00A0633C">
      <w:pPr>
        <w:numPr>
          <w:ilvl w:val="0"/>
          <w:numId w:val="11"/>
        </w:numPr>
        <w:pBdr>
          <w:top w:val="nil"/>
          <w:left w:val="nil"/>
          <w:bottom w:val="nil"/>
          <w:right w:val="nil"/>
          <w:between w:val="nil"/>
        </w:pBdr>
        <w:spacing w:line="360" w:lineRule="auto"/>
        <w:ind w:left="-142" w:right="-851" w:firstLine="14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con relación a lo requerido por el particular, resulta</w:t>
      </w:r>
      <w:r w:rsidR="00164115" w:rsidRPr="00164115">
        <w:rPr>
          <w:rFonts w:ascii="Palatino Linotype" w:eastAsia="Palatino Linotype" w:hAnsi="Palatino Linotype" w:cs="Palatino Linotype"/>
          <w:color w:val="000000"/>
        </w:rPr>
        <w:t xml:space="preserve"> necesario señalar que a fin de promover  una cultura de paz, enfoque de género y de derechos humanos de la infancia y juventud, orienten el diseño e instrumentación, evaluación y control de las políticas públicas para reconocer, atender, erradicar y prevenir el acoso físico, moral y emocional escolar</w:t>
      </w:r>
      <w:r w:rsidR="00164115">
        <w:rPr>
          <w:rFonts w:ascii="Palatino Linotype" w:eastAsia="Palatino Linotype" w:hAnsi="Palatino Linotype" w:cs="Palatino Linotype"/>
          <w:color w:val="000000"/>
        </w:rPr>
        <w:t xml:space="preserve">, dentro de la educación básica </w:t>
      </w:r>
      <w:r w:rsidR="008C302B">
        <w:rPr>
          <w:rFonts w:ascii="Palatino Linotype" w:eastAsia="Palatino Linotype" w:hAnsi="Palatino Linotype" w:cs="Palatino Linotype"/>
          <w:color w:val="000000"/>
        </w:rPr>
        <w:t xml:space="preserve">la Ley para prevenir y Atender el Acoso </w:t>
      </w:r>
      <w:r w:rsidR="008C302B">
        <w:rPr>
          <w:rFonts w:ascii="Palatino Linotype" w:eastAsia="Palatino Linotype" w:hAnsi="Palatino Linotype" w:cs="Palatino Linotype"/>
          <w:color w:val="000000"/>
        </w:rPr>
        <w:lastRenderedPageBreak/>
        <w:t>Escolar en nuestro Estado  establece mecanismos, instrumentos y procedimientos tendientes a garantizar en la medida de lo posible una vida libre de violencia, cuyos ejes rectores son:</w:t>
      </w:r>
    </w:p>
    <w:p w14:paraId="4A90D158" w14:textId="77777777" w:rsidR="008C302B" w:rsidRPr="008C302B" w:rsidRDefault="008C302B" w:rsidP="008C302B">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8C302B">
        <w:rPr>
          <w:rFonts w:ascii="Palatino Linotype" w:eastAsia="Palatino Linotype" w:hAnsi="Palatino Linotype" w:cs="Palatino Linotype"/>
          <w:i/>
          <w:color w:val="000000"/>
          <w:sz w:val="22"/>
        </w:rPr>
        <w:t>I. El interés superior de la infancia.</w:t>
      </w:r>
    </w:p>
    <w:p w14:paraId="30BBE979" w14:textId="77777777" w:rsidR="008C302B" w:rsidRPr="008C302B" w:rsidRDefault="008C302B" w:rsidP="008C302B">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8C302B">
        <w:rPr>
          <w:rFonts w:ascii="Palatino Linotype" w:eastAsia="Palatino Linotype" w:hAnsi="Palatino Linotype" w:cs="Palatino Linotype"/>
          <w:i/>
          <w:color w:val="000000"/>
          <w:sz w:val="22"/>
        </w:rPr>
        <w:t>II. El respeto a la dignidad humana y a los Derechos Humanos.</w:t>
      </w:r>
    </w:p>
    <w:p w14:paraId="33F88BE4" w14:textId="77777777" w:rsidR="008C302B" w:rsidRPr="008C302B" w:rsidRDefault="008C302B" w:rsidP="008C302B">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8C302B">
        <w:rPr>
          <w:rFonts w:ascii="Palatino Linotype" w:eastAsia="Palatino Linotype" w:hAnsi="Palatino Linotype" w:cs="Palatino Linotype"/>
          <w:i/>
          <w:color w:val="000000"/>
          <w:sz w:val="22"/>
        </w:rPr>
        <w:t>III. La prevención del acoso.</w:t>
      </w:r>
    </w:p>
    <w:p w14:paraId="611B87DD" w14:textId="77777777" w:rsidR="008C302B" w:rsidRPr="008C302B" w:rsidRDefault="008C302B" w:rsidP="008C302B">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8C302B">
        <w:rPr>
          <w:rFonts w:ascii="Palatino Linotype" w:eastAsia="Palatino Linotype" w:hAnsi="Palatino Linotype" w:cs="Palatino Linotype"/>
          <w:i/>
          <w:color w:val="000000"/>
          <w:sz w:val="22"/>
        </w:rPr>
        <w:t>IV. La no discriminación</w:t>
      </w:r>
    </w:p>
    <w:p w14:paraId="7838018C" w14:textId="77777777" w:rsidR="008C302B" w:rsidRPr="008C302B" w:rsidRDefault="008C302B" w:rsidP="008C302B">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8C302B">
        <w:rPr>
          <w:rFonts w:ascii="Palatino Linotype" w:eastAsia="Palatino Linotype" w:hAnsi="Palatino Linotype" w:cs="Palatino Linotype"/>
          <w:i/>
          <w:color w:val="000000"/>
          <w:sz w:val="22"/>
        </w:rPr>
        <w:t>V. Interdependencia.</w:t>
      </w:r>
    </w:p>
    <w:p w14:paraId="17A05704" w14:textId="77777777" w:rsidR="008C302B" w:rsidRPr="008C302B" w:rsidRDefault="008C302B" w:rsidP="008C302B">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8C302B">
        <w:rPr>
          <w:rFonts w:ascii="Palatino Linotype" w:eastAsia="Palatino Linotype" w:hAnsi="Palatino Linotype" w:cs="Palatino Linotype"/>
          <w:i/>
          <w:color w:val="000000"/>
          <w:sz w:val="22"/>
        </w:rPr>
        <w:t>VI. La igualdad.</w:t>
      </w:r>
    </w:p>
    <w:p w14:paraId="7D36F15E" w14:textId="77777777" w:rsidR="008C302B" w:rsidRPr="008C302B" w:rsidRDefault="008C302B" w:rsidP="008C302B">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8C302B">
        <w:rPr>
          <w:rFonts w:ascii="Palatino Linotype" w:eastAsia="Palatino Linotype" w:hAnsi="Palatino Linotype" w:cs="Palatino Linotype"/>
          <w:i/>
          <w:color w:val="000000"/>
          <w:sz w:val="22"/>
        </w:rPr>
        <w:t>VII. Resolución no violenta de conflictos.</w:t>
      </w:r>
    </w:p>
    <w:p w14:paraId="3FD696D7" w14:textId="77777777" w:rsidR="008C302B" w:rsidRPr="008C302B" w:rsidRDefault="008C302B" w:rsidP="008C302B">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8C302B">
        <w:rPr>
          <w:rFonts w:ascii="Palatino Linotype" w:eastAsia="Palatino Linotype" w:hAnsi="Palatino Linotype" w:cs="Palatino Linotype"/>
          <w:i/>
          <w:color w:val="000000"/>
          <w:sz w:val="22"/>
        </w:rPr>
        <w:t>VIII. La cohesión comunitaria.</w:t>
      </w:r>
    </w:p>
    <w:p w14:paraId="26657AF7" w14:textId="77777777" w:rsidR="008C302B" w:rsidRPr="008C302B" w:rsidRDefault="008C302B" w:rsidP="008C302B">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8C302B">
        <w:rPr>
          <w:rFonts w:ascii="Palatino Linotype" w:eastAsia="Palatino Linotype" w:hAnsi="Palatino Linotype" w:cs="Palatino Linotype"/>
          <w:i/>
          <w:color w:val="000000"/>
          <w:sz w:val="22"/>
        </w:rPr>
        <w:t>IX. La promoción de la cultura de paz.</w:t>
      </w:r>
    </w:p>
    <w:p w14:paraId="1E2B2CCD" w14:textId="77777777" w:rsidR="008C302B" w:rsidRPr="008C302B" w:rsidRDefault="008C302B" w:rsidP="008C302B">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8C302B">
        <w:rPr>
          <w:rFonts w:ascii="Palatino Linotype" w:eastAsia="Palatino Linotype" w:hAnsi="Palatino Linotype" w:cs="Palatino Linotype"/>
          <w:i/>
          <w:color w:val="000000"/>
          <w:sz w:val="22"/>
        </w:rPr>
        <w:t>X. La Tolerancia.</w:t>
      </w:r>
    </w:p>
    <w:p w14:paraId="79626A7E" w14:textId="77777777" w:rsidR="008C302B" w:rsidRPr="008C302B" w:rsidRDefault="008C302B" w:rsidP="008C302B">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8C302B">
        <w:rPr>
          <w:rFonts w:ascii="Palatino Linotype" w:eastAsia="Palatino Linotype" w:hAnsi="Palatino Linotype" w:cs="Palatino Linotype"/>
          <w:i/>
          <w:color w:val="000000"/>
          <w:sz w:val="22"/>
        </w:rPr>
        <w:t>XI. La coordinación interinstitucional.</w:t>
      </w:r>
    </w:p>
    <w:p w14:paraId="4F9C628D" w14:textId="77777777" w:rsidR="008C302B" w:rsidRDefault="008C302B" w:rsidP="008C302B">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8C302B">
        <w:rPr>
          <w:rFonts w:ascii="Palatino Linotype" w:eastAsia="Palatino Linotype" w:hAnsi="Palatino Linotype" w:cs="Palatino Linotype"/>
          <w:i/>
          <w:color w:val="000000"/>
          <w:sz w:val="22"/>
        </w:rPr>
        <w:t>XII. El pluriculturalismo y reconocimiento de la diversidad.</w:t>
      </w:r>
    </w:p>
    <w:p w14:paraId="3D7DA1F3" w14:textId="77777777" w:rsidR="008C302B" w:rsidRDefault="008C302B" w:rsidP="008C302B">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p>
    <w:p w14:paraId="17BAC23E" w14:textId="77777777" w:rsidR="00313853" w:rsidRDefault="008C302B" w:rsidP="00A0633C">
      <w:pPr>
        <w:pStyle w:val="Prrafodelista"/>
        <w:numPr>
          <w:ilvl w:val="0"/>
          <w:numId w:val="11"/>
        </w:numPr>
        <w:pBdr>
          <w:top w:val="nil"/>
          <w:left w:val="nil"/>
          <w:bottom w:val="nil"/>
          <w:right w:val="nil"/>
          <w:between w:val="nil"/>
        </w:pBdr>
        <w:spacing w:line="360" w:lineRule="auto"/>
        <w:ind w:left="0" w:right="-992" w:hanging="142"/>
        <w:jc w:val="both"/>
        <w:rPr>
          <w:rFonts w:ascii="Palatino Linotype" w:eastAsia="Palatino Linotype" w:hAnsi="Palatino Linotype" w:cs="Palatino Linotype"/>
          <w:color w:val="000000"/>
        </w:rPr>
      </w:pPr>
      <w:r w:rsidRPr="008C302B">
        <w:rPr>
          <w:rFonts w:ascii="Palatino Linotype" w:eastAsia="Palatino Linotype" w:hAnsi="Palatino Linotype" w:cs="Palatino Linotype"/>
          <w:color w:val="000000"/>
        </w:rPr>
        <w:t>Para tales efectos se establece</w:t>
      </w:r>
      <w:r w:rsidR="00FA0D54">
        <w:rPr>
          <w:rFonts w:ascii="Palatino Linotype" w:eastAsia="Palatino Linotype" w:hAnsi="Palatino Linotype" w:cs="Palatino Linotype"/>
          <w:color w:val="000000"/>
        </w:rPr>
        <w:t>n</w:t>
      </w:r>
      <w:r w:rsidRPr="008C302B">
        <w:rPr>
          <w:rFonts w:ascii="Palatino Linotype" w:eastAsia="Palatino Linotype" w:hAnsi="Palatino Linotype" w:cs="Palatino Linotype"/>
          <w:color w:val="000000"/>
        </w:rPr>
        <w:t xml:space="preserve"> </w:t>
      </w:r>
      <w:r w:rsidR="00FA0D54">
        <w:rPr>
          <w:rFonts w:ascii="Palatino Linotype" w:eastAsia="Palatino Linotype" w:hAnsi="Palatino Linotype" w:cs="Palatino Linotype"/>
          <w:color w:val="000000"/>
        </w:rPr>
        <w:t>los</w:t>
      </w:r>
      <w:r w:rsidRPr="008C302B">
        <w:rPr>
          <w:rFonts w:ascii="Palatino Linotype" w:eastAsia="Palatino Linotype" w:hAnsi="Palatino Linotype" w:cs="Palatino Linotype"/>
          <w:color w:val="000000"/>
        </w:rPr>
        <w:t xml:space="preserve"> </w:t>
      </w:r>
      <w:r w:rsidR="00FA0D54" w:rsidRPr="00FA0D54">
        <w:rPr>
          <w:rFonts w:ascii="Palatino Linotype" w:eastAsia="Palatino Linotype" w:hAnsi="Palatino Linotype" w:cs="Palatino Linotype"/>
          <w:color w:val="000000"/>
        </w:rPr>
        <w:t>PROTOCOLOS PARA LA PREVENCIÓN, DETECCIÓN Y ACTUACIÓN EN CASOS DE ABUSO SEXUAL INFANTIL, ACOSO ESCOLAR Y MALTRATO EN LAS ESCUELAS DE EDUCACIÓN BÁSICA DEL SUBSISTEMA EDUCATIVO ESTATAL</w:t>
      </w:r>
      <w:r w:rsidRPr="008C302B">
        <w:rPr>
          <w:rFonts w:ascii="Palatino Linotype" w:eastAsia="Palatino Linotype" w:hAnsi="Palatino Linotype" w:cs="Palatino Linotype"/>
          <w:color w:val="000000"/>
        </w:rPr>
        <w:t xml:space="preserve">, documento rector en la materia expedido por la Secretaría de Educación, Ciencia, Tecnología e </w:t>
      </w:r>
      <w:r w:rsidR="00DE3E58">
        <w:rPr>
          <w:rFonts w:ascii="Palatino Linotype" w:eastAsia="Palatino Linotype" w:hAnsi="Palatino Linotype" w:cs="Palatino Linotype"/>
          <w:color w:val="000000"/>
        </w:rPr>
        <w:t>Innovación del Estado de México, mismo que para a fecha de la solicitud establece una serie de obligaciones para los responsables de los educandos, padre, madre o tutor, servidores públicos docentes, directivos y supervisores en las diferentes situaciones que pudiera afrontar el estudiantado y que considera en primer lugar la prevención, detección y actuación en casos de Abuso Sexual y en segundo término y que es el tema que ocupa al presente la Prevención, Detección y Actuación en Casos de Acoso Escolar, siendo éstos los siguientes:</w:t>
      </w:r>
    </w:p>
    <w:p w14:paraId="72BA8BA1" w14:textId="77777777" w:rsidR="00DE3E58" w:rsidRPr="00E23521" w:rsidRDefault="00E23521" w:rsidP="00E23521">
      <w:pPr>
        <w:pStyle w:val="Prrafodelista"/>
        <w:numPr>
          <w:ilvl w:val="0"/>
          <w:numId w:val="13"/>
        </w:numPr>
        <w:pBdr>
          <w:top w:val="nil"/>
          <w:left w:val="nil"/>
          <w:bottom w:val="nil"/>
          <w:right w:val="nil"/>
          <w:between w:val="nil"/>
        </w:pBdr>
        <w:spacing w:line="360" w:lineRule="auto"/>
        <w:ind w:right="-99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Procedimiento de Actuación para personal Docente</w:t>
      </w:r>
    </w:p>
    <w:p w14:paraId="798B87C9" w14:textId="77777777" w:rsidR="00DE3E58" w:rsidRDefault="00DE3E58" w:rsidP="00E23521">
      <w:pPr>
        <w:pBdr>
          <w:top w:val="nil"/>
          <w:left w:val="nil"/>
          <w:bottom w:val="nil"/>
          <w:right w:val="nil"/>
          <w:between w:val="nil"/>
        </w:pBdr>
        <w:spacing w:line="360" w:lineRule="auto"/>
        <w:ind w:right="-992"/>
        <w:jc w:val="center"/>
        <w:rPr>
          <w:rFonts w:ascii="Palatino Linotype" w:eastAsia="Palatino Linotype" w:hAnsi="Palatino Linotype" w:cs="Palatino Linotype"/>
          <w:color w:val="000000"/>
        </w:rPr>
      </w:pPr>
      <w:r w:rsidRPr="00DE3E58">
        <w:rPr>
          <w:rFonts w:ascii="Palatino Linotype" w:eastAsia="Palatino Linotype" w:hAnsi="Palatino Linotype" w:cs="Palatino Linotype"/>
          <w:noProof/>
          <w:color w:val="000000"/>
        </w:rPr>
        <w:lastRenderedPageBreak/>
        <w:drawing>
          <wp:inline distT="0" distB="0" distL="0" distR="0" wp14:anchorId="7145E3BD" wp14:editId="213ECAC4">
            <wp:extent cx="3992928" cy="1511836"/>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7034" cy="1524750"/>
                    </a:xfrm>
                    <a:prstGeom prst="rect">
                      <a:avLst/>
                    </a:prstGeom>
                  </pic:spPr>
                </pic:pic>
              </a:graphicData>
            </a:graphic>
          </wp:inline>
        </w:drawing>
      </w:r>
    </w:p>
    <w:p w14:paraId="78E52439" w14:textId="77777777" w:rsidR="00DE3E58" w:rsidRDefault="00DE3E58" w:rsidP="00E23521">
      <w:pPr>
        <w:pBdr>
          <w:top w:val="nil"/>
          <w:left w:val="nil"/>
          <w:bottom w:val="nil"/>
          <w:right w:val="nil"/>
          <w:between w:val="nil"/>
        </w:pBdr>
        <w:spacing w:line="360" w:lineRule="auto"/>
        <w:ind w:right="-992"/>
        <w:jc w:val="center"/>
        <w:rPr>
          <w:rFonts w:ascii="Palatino Linotype" w:eastAsia="Palatino Linotype" w:hAnsi="Palatino Linotype" w:cs="Palatino Linotype"/>
          <w:color w:val="000000"/>
        </w:rPr>
      </w:pPr>
      <w:r w:rsidRPr="00DE3E58">
        <w:rPr>
          <w:rFonts w:ascii="Palatino Linotype" w:eastAsia="Palatino Linotype" w:hAnsi="Palatino Linotype" w:cs="Palatino Linotype"/>
          <w:noProof/>
          <w:color w:val="000000"/>
        </w:rPr>
        <w:drawing>
          <wp:inline distT="0" distB="0" distL="0" distR="0" wp14:anchorId="00F5737C" wp14:editId="635C0AF3">
            <wp:extent cx="4035485" cy="676237"/>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6850" cy="693223"/>
                    </a:xfrm>
                    <a:prstGeom prst="rect">
                      <a:avLst/>
                    </a:prstGeom>
                  </pic:spPr>
                </pic:pic>
              </a:graphicData>
            </a:graphic>
          </wp:inline>
        </w:drawing>
      </w:r>
    </w:p>
    <w:p w14:paraId="09ABA8CE" w14:textId="77777777" w:rsidR="00E23521" w:rsidRPr="00E23521" w:rsidRDefault="00E23521" w:rsidP="00E23521">
      <w:pPr>
        <w:pStyle w:val="Prrafodelista"/>
        <w:numPr>
          <w:ilvl w:val="0"/>
          <w:numId w:val="13"/>
        </w:numPr>
        <w:pBdr>
          <w:top w:val="nil"/>
          <w:left w:val="nil"/>
          <w:bottom w:val="nil"/>
          <w:right w:val="nil"/>
          <w:between w:val="nil"/>
        </w:pBdr>
        <w:spacing w:line="360" w:lineRule="auto"/>
        <w:ind w:right="-992"/>
        <w:rPr>
          <w:rFonts w:ascii="Palatino Linotype" w:eastAsia="Palatino Linotype" w:hAnsi="Palatino Linotype" w:cs="Palatino Linotype"/>
          <w:color w:val="000000"/>
        </w:rPr>
      </w:pPr>
      <w:r>
        <w:rPr>
          <w:rFonts w:ascii="Palatino Linotype" w:eastAsia="Palatino Linotype" w:hAnsi="Palatino Linotype" w:cs="Palatino Linotype"/>
          <w:color w:val="000000"/>
        </w:rPr>
        <w:t>Procedimiento de Actuación para Directivos</w:t>
      </w:r>
    </w:p>
    <w:p w14:paraId="19779153" w14:textId="77777777" w:rsidR="00DE3E58" w:rsidRDefault="00DE3E58" w:rsidP="00FA0D54">
      <w:pPr>
        <w:pBdr>
          <w:top w:val="nil"/>
          <w:left w:val="nil"/>
          <w:bottom w:val="nil"/>
          <w:right w:val="nil"/>
          <w:between w:val="nil"/>
        </w:pBdr>
        <w:spacing w:line="360" w:lineRule="auto"/>
        <w:ind w:right="-992"/>
        <w:jc w:val="center"/>
        <w:rPr>
          <w:rFonts w:ascii="Palatino Linotype" w:eastAsia="Palatino Linotype" w:hAnsi="Palatino Linotype" w:cs="Palatino Linotype"/>
          <w:color w:val="000000"/>
        </w:rPr>
      </w:pPr>
      <w:r w:rsidRPr="00DE3E58">
        <w:rPr>
          <w:rFonts w:ascii="Palatino Linotype" w:eastAsia="Palatino Linotype" w:hAnsi="Palatino Linotype" w:cs="Palatino Linotype"/>
          <w:noProof/>
          <w:color w:val="000000"/>
        </w:rPr>
        <w:drawing>
          <wp:inline distT="0" distB="0" distL="0" distR="0" wp14:anchorId="5D1D013D" wp14:editId="3CC57B38">
            <wp:extent cx="3831097" cy="4105348"/>
            <wp:effectExtent l="19050" t="19050" r="1714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4158" cy="4119344"/>
                    </a:xfrm>
                    <a:prstGeom prst="rect">
                      <a:avLst/>
                    </a:prstGeom>
                    <a:ln>
                      <a:solidFill>
                        <a:schemeClr val="accent1"/>
                      </a:solidFill>
                    </a:ln>
                  </pic:spPr>
                </pic:pic>
              </a:graphicData>
            </a:graphic>
          </wp:inline>
        </w:drawing>
      </w:r>
    </w:p>
    <w:p w14:paraId="1B0ED042" w14:textId="77777777" w:rsidR="00E23521" w:rsidRPr="00E23521" w:rsidRDefault="00E23521" w:rsidP="00E23521">
      <w:pPr>
        <w:pStyle w:val="Prrafodelista"/>
        <w:numPr>
          <w:ilvl w:val="0"/>
          <w:numId w:val="13"/>
        </w:numPr>
        <w:pBdr>
          <w:top w:val="nil"/>
          <w:left w:val="nil"/>
          <w:bottom w:val="nil"/>
          <w:right w:val="nil"/>
          <w:between w:val="nil"/>
        </w:pBdr>
        <w:spacing w:line="360" w:lineRule="auto"/>
        <w:ind w:right="-99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Procedimiento de Actuación para Supervisores</w:t>
      </w:r>
    </w:p>
    <w:p w14:paraId="225822CF" w14:textId="77777777" w:rsidR="00DE3E58" w:rsidRDefault="00DE3E58" w:rsidP="00FA0D54">
      <w:pPr>
        <w:pBdr>
          <w:top w:val="nil"/>
          <w:left w:val="nil"/>
          <w:bottom w:val="nil"/>
          <w:right w:val="nil"/>
          <w:between w:val="nil"/>
        </w:pBdr>
        <w:spacing w:line="360" w:lineRule="auto"/>
        <w:ind w:right="-992"/>
        <w:jc w:val="center"/>
        <w:rPr>
          <w:rFonts w:ascii="Palatino Linotype" w:eastAsia="Palatino Linotype" w:hAnsi="Palatino Linotype" w:cs="Palatino Linotype"/>
          <w:color w:val="000000"/>
        </w:rPr>
      </w:pPr>
      <w:r w:rsidRPr="00DE3E58">
        <w:rPr>
          <w:rFonts w:ascii="Palatino Linotype" w:eastAsia="Palatino Linotype" w:hAnsi="Palatino Linotype" w:cs="Palatino Linotype"/>
          <w:noProof/>
          <w:color w:val="000000"/>
        </w:rPr>
        <w:lastRenderedPageBreak/>
        <w:drawing>
          <wp:inline distT="0" distB="0" distL="0" distR="0" wp14:anchorId="7F14E90F" wp14:editId="603DDCDB">
            <wp:extent cx="3818669" cy="3840750"/>
            <wp:effectExtent l="19050" t="19050" r="10795" b="266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35957" cy="3858138"/>
                    </a:xfrm>
                    <a:prstGeom prst="rect">
                      <a:avLst/>
                    </a:prstGeom>
                    <a:ln>
                      <a:solidFill>
                        <a:schemeClr val="accent1"/>
                      </a:solidFill>
                    </a:ln>
                  </pic:spPr>
                </pic:pic>
              </a:graphicData>
            </a:graphic>
          </wp:inline>
        </w:drawing>
      </w:r>
    </w:p>
    <w:p w14:paraId="2A3C26D5" w14:textId="77777777" w:rsidR="00FA0D54" w:rsidRDefault="00FA0D54" w:rsidP="00FA0D54">
      <w:pPr>
        <w:pBdr>
          <w:top w:val="nil"/>
          <w:left w:val="nil"/>
          <w:bottom w:val="nil"/>
          <w:right w:val="nil"/>
          <w:between w:val="nil"/>
        </w:pBdr>
        <w:spacing w:line="360" w:lineRule="auto"/>
        <w:ind w:right="-992"/>
        <w:jc w:val="center"/>
        <w:rPr>
          <w:rFonts w:ascii="Palatino Linotype" w:eastAsia="Palatino Linotype" w:hAnsi="Palatino Linotype" w:cs="Palatino Linotype"/>
          <w:color w:val="000000"/>
        </w:rPr>
      </w:pPr>
    </w:p>
    <w:p w14:paraId="60AA85BB" w14:textId="77777777" w:rsidR="00DE3E58" w:rsidRPr="00FC3DA2" w:rsidRDefault="00FC3DA2" w:rsidP="00A0633C">
      <w:pPr>
        <w:pStyle w:val="Default"/>
        <w:numPr>
          <w:ilvl w:val="0"/>
          <w:numId w:val="11"/>
        </w:numPr>
        <w:spacing w:line="360" w:lineRule="auto"/>
        <w:ind w:left="0" w:right="-992" w:firstLine="0"/>
        <w:rPr>
          <w:rFonts w:ascii="Palatino Linotype" w:hAnsi="Palatino Linotype"/>
          <w:szCs w:val="22"/>
        </w:rPr>
      </w:pPr>
      <w:r w:rsidRPr="00FC3DA2">
        <w:rPr>
          <w:rFonts w:ascii="Palatino Linotype" w:hAnsi="Palatino Linotype"/>
          <w:bCs/>
          <w:szCs w:val="22"/>
        </w:rPr>
        <w:t xml:space="preserve">En ese orden de ideas, una vez detectados los actos que pudieran constituir hechos de violencia o acoso escolar se establecen las siguientes </w:t>
      </w:r>
      <w:r w:rsidRPr="00FA0D54">
        <w:rPr>
          <w:rFonts w:ascii="Palatino Linotype" w:hAnsi="Palatino Linotype"/>
          <w:bCs/>
          <w:i/>
          <w:szCs w:val="22"/>
        </w:rPr>
        <w:t>A</w:t>
      </w:r>
      <w:r w:rsidR="00DE3E58" w:rsidRPr="00FA0D54">
        <w:rPr>
          <w:rFonts w:ascii="Palatino Linotype" w:hAnsi="Palatino Linotype"/>
          <w:bCs/>
          <w:i/>
          <w:szCs w:val="22"/>
        </w:rPr>
        <w:t>cciones para la actuación en el caso de acoso escolar</w:t>
      </w:r>
      <w:r>
        <w:rPr>
          <w:rFonts w:ascii="Palatino Linotype" w:hAnsi="Palatino Linotype"/>
          <w:bCs/>
          <w:szCs w:val="22"/>
        </w:rPr>
        <w:t>:</w:t>
      </w:r>
      <w:r w:rsidR="00DE3E58" w:rsidRPr="00FC3DA2">
        <w:rPr>
          <w:rFonts w:ascii="Palatino Linotype" w:hAnsi="Palatino Linotype"/>
          <w:bCs/>
          <w:szCs w:val="22"/>
        </w:rPr>
        <w:t xml:space="preserve"> </w:t>
      </w:r>
    </w:p>
    <w:p w14:paraId="08D9344C" w14:textId="77777777" w:rsidR="00DE3E58" w:rsidRPr="00FC3DA2" w:rsidRDefault="00DE3E58" w:rsidP="00FC3DA2">
      <w:pPr>
        <w:pStyle w:val="Default"/>
        <w:ind w:left="1134" w:right="709"/>
        <w:jc w:val="both"/>
        <w:rPr>
          <w:rFonts w:ascii="Palatino Linotype" w:hAnsi="Palatino Linotype"/>
          <w:i/>
          <w:sz w:val="22"/>
          <w:szCs w:val="22"/>
        </w:rPr>
      </w:pPr>
      <w:r w:rsidRPr="00FC3DA2">
        <w:rPr>
          <w:rFonts w:ascii="Palatino Linotype" w:hAnsi="Palatino Linotype"/>
          <w:i/>
          <w:sz w:val="22"/>
          <w:szCs w:val="22"/>
        </w:rPr>
        <w:t xml:space="preserve">En caso de que un docente advierta ciertos indicadores específicos de acoso escolar; se entere por el relato de un menor de hechos que puedan constituir acoso escolar o sorprenda al generador de violencia en la realización de actos de este tipo, se deberá: </w:t>
      </w:r>
    </w:p>
    <w:p w14:paraId="0FB80787" w14:textId="77777777" w:rsidR="00DE3E58" w:rsidRPr="00FC3DA2" w:rsidRDefault="00DE3E58" w:rsidP="00FC3DA2">
      <w:pPr>
        <w:pStyle w:val="Default"/>
        <w:numPr>
          <w:ilvl w:val="0"/>
          <w:numId w:val="13"/>
        </w:numPr>
        <w:ind w:left="1134" w:right="709"/>
        <w:jc w:val="both"/>
        <w:rPr>
          <w:rFonts w:ascii="Palatino Linotype" w:hAnsi="Palatino Linotype"/>
          <w:i/>
          <w:sz w:val="22"/>
          <w:szCs w:val="22"/>
        </w:rPr>
      </w:pPr>
      <w:r w:rsidRPr="00FC3DA2">
        <w:rPr>
          <w:rFonts w:ascii="Palatino Linotype" w:hAnsi="Palatino Linotype"/>
          <w:i/>
          <w:sz w:val="22"/>
          <w:szCs w:val="22"/>
        </w:rPr>
        <w:t xml:space="preserve">Comunicar a la autoridad inmediata superior la denuncia o detección realizada. </w:t>
      </w:r>
    </w:p>
    <w:p w14:paraId="22057733" w14:textId="77777777" w:rsidR="00DE3E58" w:rsidRPr="00FC3DA2" w:rsidRDefault="00DE3E58" w:rsidP="00FC3DA2">
      <w:pPr>
        <w:pStyle w:val="Default"/>
        <w:ind w:left="1134" w:right="709"/>
        <w:jc w:val="both"/>
        <w:rPr>
          <w:rFonts w:ascii="Palatino Linotype" w:hAnsi="Palatino Linotype"/>
          <w:i/>
          <w:sz w:val="22"/>
          <w:szCs w:val="22"/>
        </w:rPr>
      </w:pPr>
    </w:p>
    <w:p w14:paraId="46BA98FF" w14:textId="77777777" w:rsidR="00DE3E58" w:rsidRPr="00FC3DA2" w:rsidRDefault="00DE3E58" w:rsidP="00FC3DA2">
      <w:pPr>
        <w:pStyle w:val="Default"/>
        <w:numPr>
          <w:ilvl w:val="0"/>
          <w:numId w:val="13"/>
        </w:numPr>
        <w:ind w:left="1134" w:right="709"/>
        <w:jc w:val="both"/>
        <w:rPr>
          <w:rFonts w:ascii="Palatino Linotype" w:hAnsi="Palatino Linotype"/>
          <w:i/>
          <w:sz w:val="22"/>
          <w:szCs w:val="22"/>
        </w:rPr>
      </w:pPr>
      <w:r w:rsidRPr="00FC3DA2">
        <w:rPr>
          <w:rFonts w:ascii="Palatino Linotype" w:hAnsi="Palatino Linotype"/>
          <w:i/>
          <w:sz w:val="22"/>
          <w:szCs w:val="22"/>
        </w:rPr>
        <w:t xml:space="preserve">Comunicarlo de inmediato a los padres, madres o tutores de la víctima y del generador de violencia. </w:t>
      </w:r>
    </w:p>
    <w:p w14:paraId="7F8C54AF" w14:textId="77777777" w:rsidR="00DE3E58" w:rsidRPr="00FC3DA2" w:rsidRDefault="00DE3E58" w:rsidP="00FC3DA2">
      <w:pPr>
        <w:pStyle w:val="Default"/>
        <w:ind w:left="1134" w:right="709"/>
        <w:jc w:val="both"/>
        <w:rPr>
          <w:rFonts w:ascii="Palatino Linotype" w:hAnsi="Palatino Linotype"/>
          <w:i/>
          <w:sz w:val="22"/>
          <w:szCs w:val="22"/>
        </w:rPr>
      </w:pPr>
    </w:p>
    <w:p w14:paraId="4599CCE9" w14:textId="77777777" w:rsidR="00DE3E58" w:rsidRPr="00FC3DA2" w:rsidRDefault="00DE3E58" w:rsidP="00FC3DA2">
      <w:pPr>
        <w:pStyle w:val="Default"/>
        <w:numPr>
          <w:ilvl w:val="0"/>
          <w:numId w:val="13"/>
        </w:numPr>
        <w:ind w:left="1134" w:right="709"/>
        <w:jc w:val="both"/>
        <w:rPr>
          <w:rFonts w:ascii="Palatino Linotype" w:hAnsi="Palatino Linotype"/>
          <w:i/>
          <w:sz w:val="22"/>
          <w:szCs w:val="22"/>
        </w:rPr>
      </w:pPr>
      <w:r w:rsidRPr="00FC3DA2">
        <w:rPr>
          <w:rFonts w:ascii="Palatino Linotype" w:hAnsi="Palatino Linotype"/>
          <w:i/>
          <w:sz w:val="22"/>
          <w:szCs w:val="22"/>
        </w:rPr>
        <w:lastRenderedPageBreak/>
        <w:t xml:space="preserve">Supervisar las actividades que realiza la niña, niño o adolescente presuntamente afectado al interior de la escuela, e implementar las medidas que garanticen su integridad emocional, así como la confidencialidad de la población estudiantil en general. </w:t>
      </w:r>
    </w:p>
    <w:p w14:paraId="3856F2EB" w14:textId="77777777" w:rsidR="00DE3E58" w:rsidRPr="00FC3DA2" w:rsidRDefault="00DE3E58" w:rsidP="00FC3DA2">
      <w:pPr>
        <w:pStyle w:val="Default"/>
        <w:ind w:left="1134" w:right="709"/>
        <w:jc w:val="both"/>
        <w:rPr>
          <w:rFonts w:ascii="Palatino Linotype" w:hAnsi="Palatino Linotype"/>
          <w:i/>
          <w:sz w:val="22"/>
          <w:szCs w:val="22"/>
        </w:rPr>
      </w:pPr>
    </w:p>
    <w:p w14:paraId="7AB1E6E7" w14:textId="77777777" w:rsidR="00DE3E58" w:rsidRPr="00FC3DA2" w:rsidRDefault="00DE3E58" w:rsidP="00FC3DA2">
      <w:pPr>
        <w:pStyle w:val="Default"/>
        <w:numPr>
          <w:ilvl w:val="0"/>
          <w:numId w:val="13"/>
        </w:numPr>
        <w:ind w:left="1134" w:right="709"/>
        <w:jc w:val="both"/>
        <w:rPr>
          <w:rFonts w:ascii="Palatino Linotype" w:hAnsi="Palatino Linotype"/>
          <w:i/>
          <w:sz w:val="22"/>
          <w:szCs w:val="22"/>
        </w:rPr>
      </w:pPr>
      <w:r w:rsidRPr="00FC3DA2">
        <w:rPr>
          <w:rFonts w:ascii="Palatino Linotype" w:hAnsi="Palatino Linotype"/>
          <w:i/>
          <w:sz w:val="22"/>
          <w:szCs w:val="22"/>
        </w:rPr>
        <w:t xml:space="preserve">Realizar una advertencia verbal y escrita al acosador, estableciendo las acciones inadecuadas que se le atribuyen y las sanciones a las que se puede hacer acreedor en caso de reincidencia, anexando al expediente del alumno la información de estos hechos. </w:t>
      </w:r>
    </w:p>
    <w:p w14:paraId="15F41B57" w14:textId="77777777" w:rsidR="00DE3E58" w:rsidRPr="00FC3DA2" w:rsidRDefault="00DE3E58" w:rsidP="00FC3DA2">
      <w:pPr>
        <w:pStyle w:val="Default"/>
        <w:ind w:left="1134" w:right="709"/>
        <w:jc w:val="both"/>
        <w:rPr>
          <w:rFonts w:ascii="Palatino Linotype" w:hAnsi="Palatino Linotype"/>
          <w:i/>
          <w:sz w:val="22"/>
          <w:szCs w:val="22"/>
        </w:rPr>
      </w:pPr>
    </w:p>
    <w:p w14:paraId="50C98FFA" w14:textId="77777777" w:rsidR="00DE3E58" w:rsidRPr="00FC3DA2" w:rsidRDefault="00DE3E58" w:rsidP="00FC3DA2">
      <w:pPr>
        <w:pStyle w:val="Default"/>
        <w:numPr>
          <w:ilvl w:val="0"/>
          <w:numId w:val="13"/>
        </w:numPr>
        <w:ind w:left="1134" w:right="709"/>
        <w:jc w:val="both"/>
        <w:rPr>
          <w:rFonts w:ascii="Palatino Linotype" w:hAnsi="Palatino Linotype"/>
          <w:i/>
          <w:sz w:val="22"/>
          <w:szCs w:val="22"/>
        </w:rPr>
      </w:pPr>
      <w:r w:rsidRPr="00FC3DA2">
        <w:rPr>
          <w:rFonts w:ascii="Palatino Linotype" w:hAnsi="Palatino Linotype"/>
          <w:i/>
          <w:sz w:val="22"/>
          <w:szCs w:val="22"/>
        </w:rPr>
        <w:t xml:space="preserve">En caso de reincidencia la autoridad educativa deberá realizar un reporte escolar de atención y prevención de violencia escolar por escrito dirigido a los padres del acosador y del acosado, estableciendo los pormenores de la modalidad del acoso escolar y las medidas a las que se puede hacer acreedor el acosador. </w:t>
      </w:r>
    </w:p>
    <w:p w14:paraId="5FA54C93" w14:textId="77777777" w:rsidR="00DE3E58" w:rsidRPr="00FC3DA2" w:rsidRDefault="00DE3E58" w:rsidP="00FC3DA2">
      <w:pPr>
        <w:pStyle w:val="Default"/>
        <w:ind w:left="1134" w:right="709"/>
        <w:jc w:val="both"/>
        <w:rPr>
          <w:rFonts w:ascii="Palatino Linotype" w:hAnsi="Palatino Linotype"/>
          <w:i/>
          <w:sz w:val="22"/>
          <w:szCs w:val="22"/>
        </w:rPr>
      </w:pPr>
    </w:p>
    <w:p w14:paraId="63778CAD" w14:textId="77777777" w:rsidR="00DE3E58" w:rsidRPr="00FC3DA2" w:rsidRDefault="00DE3E58" w:rsidP="00FC3DA2">
      <w:pPr>
        <w:pStyle w:val="Default"/>
        <w:numPr>
          <w:ilvl w:val="0"/>
          <w:numId w:val="13"/>
        </w:numPr>
        <w:ind w:left="1134" w:right="709"/>
        <w:jc w:val="both"/>
        <w:rPr>
          <w:rFonts w:ascii="Palatino Linotype" w:hAnsi="Palatino Linotype"/>
          <w:i/>
          <w:sz w:val="22"/>
          <w:szCs w:val="22"/>
        </w:rPr>
      </w:pPr>
      <w:r w:rsidRPr="00FC3DA2">
        <w:rPr>
          <w:rFonts w:ascii="Palatino Linotype" w:hAnsi="Palatino Linotype"/>
          <w:i/>
          <w:sz w:val="22"/>
          <w:szCs w:val="22"/>
        </w:rPr>
        <w:t xml:space="preserve">Cuando un hecho de acoso escolar es repetido y sistemático el director escolar deberá informar de inmediato al Consejo para la Convivencia Escolar. </w:t>
      </w:r>
    </w:p>
    <w:p w14:paraId="7C5CAA8D" w14:textId="77777777" w:rsidR="00DE3E58" w:rsidRPr="00FC3DA2" w:rsidRDefault="00DE3E58" w:rsidP="00FC3DA2">
      <w:pPr>
        <w:pStyle w:val="Default"/>
        <w:ind w:left="1134" w:right="709"/>
        <w:jc w:val="both"/>
        <w:rPr>
          <w:rFonts w:ascii="Palatino Linotype" w:hAnsi="Palatino Linotype"/>
          <w:i/>
          <w:sz w:val="22"/>
          <w:szCs w:val="22"/>
        </w:rPr>
      </w:pPr>
    </w:p>
    <w:p w14:paraId="0A07DE09" w14:textId="77777777" w:rsidR="00DE3E58" w:rsidRPr="00FC3DA2" w:rsidRDefault="00DE3E58" w:rsidP="00FC3DA2">
      <w:pPr>
        <w:pStyle w:val="Default"/>
        <w:numPr>
          <w:ilvl w:val="0"/>
          <w:numId w:val="13"/>
        </w:numPr>
        <w:ind w:left="1134" w:right="709"/>
        <w:jc w:val="both"/>
        <w:rPr>
          <w:rFonts w:ascii="Palatino Linotype" w:hAnsi="Palatino Linotype"/>
          <w:i/>
          <w:sz w:val="22"/>
          <w:szCs w:val="22"/>
        </w:rPr>
      </w:pPr>
      <w:r w:rsidRPr="00FC3DA2">
        <w:rPr>
          <w:rFonts w:ascii="Palatino Linotype" w:hAnsi="Palatino Linotype"/>
          <w:i/>
          <w:sz w:val="22"/>
          <w:szCs w:val="22"/>
        </w:rPr>
        <w:t xml:space="preserve">Si la conducta de acoso escolar no cesa, la autoridad educativa, remitirá al acosador y al acosado a atención especializada a cualquiera de las siguientes instancias: al Consejo para la Convivencia Escolar para que este a su vez gestione los servicios de asistencia que se requiera o previo aviso a los padres de familia. </w:t>
      </w:r>
    </w:p>
    <w:p w14:paraId="6ADDA7A7" w14:textId="77777777" w:rsidR="00DE3E58" w:rsidRPr="00FC3DA2" w:rsidRDefault="00DE3E58" w:rsidP="00FC3DA2">
      <w:pPr>
        <w:pStyle w:val="Default"/>
        <w:ind w:left="1134" w:right="709"/>
        <w:jc w:val="both"/>
        <w:rPr>
          <w:rFonts w:ascii="Palatino Linotype" w:hAnsi="Palatino Linotype"/>
          <w:i/>
        </w:rPr>
      </w:pPr>
    </w:p>
    <w:p w14:paraId="5475AE33" w14:textId="77777777" w:rsidR="00DE3E58" w:rsidRPr="00FC3DA2" w:rsidRDefault="00DE3E58" w:rsidP="00DE3E58">
      <w:pPr>
        <w:pStyle w:val="Default"/>
        <w:numPr>
          <w:ilvl w:val="0"/>
          <w:numId w:val="13"/>
        </w:numPr>
        <w:ind w:left="1134" w:right="709"/>
        <w:jc w:val="both"/>
        <w:rPr>
          <w:rFonts w:ascii="Palatino Linotype" w:hAnsi="Palatino Linotype" w:cs="Times New Roman"/>
          <w:i/>
          <w:color w:val="auto"/>
          <w:sz w:val="22"/>
          <w:szCs w:val="22"/>
        </w:rPr>
      </w:pPr>
      <w:r w:rsidRPr="00FC3DA2">
        <w:rPr>
          <w:rFonts w:ascii="Palatino Linotype" w:hAnsi="Palatino Linotype"/>
          <w:i/>
          <w:sz w:val="22"/>
          <w:szCs w:val="22"/>
        </w:rPr>
        <w:t xml:space="preserve">Se procederá a la transferencia escolar temporal del acosador que se niegue o incumpla con la atención especializada hasta en tanto se garantice su reincorporación bajo tratamiento a un entorno libre de violencia; se aplicará la misma sanción si el padre, madre o tutor del acosador, se negara, fuera </w:t>
      </w:r>
      <w:r w:rsidRPr="00FC3DA2">
        <w:rPr>
          <w:rFonts w:ascii="Palatino Linotype" w:hAnsi="Palatino Linotype" w:cs="Times New Roman"/>
          <w:i/>
          <w:color w:val="auto"/>
          <w:sz w:val="22"/>
          <w:szCs w:val="22"/>
        </w:rPr>
        <w:t xml:space="preserve">negligente o impidiera el tratamiento especificado por el profesional. </w:t>
      </w:r>
    </w:p>
    <w:p w14:paraId="41A8B02C" w14:textId="77777777" w:rsidR="00DE3E58" w:rsidRPr="00FC3DA2" w:rsidRDefault="00DE3E58" w:rsidP="00DE3E58">
      <w:pPr>
        <w:pStyle w:val="Default"/>
        <w:rPr>
          <w:rFonts w:ascii="Palatino Linotype" w:hAnsi="Palatino Linotype" w:cs="Times New Roman"/>
          <w:i/>
          <w:color w:val="auto"/>
          <w:sz w:val="22"/>
          <w:szCs w:val="22"/>
        </w:rPr>
      </w:pPr>
    </w:p>
    <w:p w14:paraId="7F7B530F" w14:textId="77777777" w:rsidR="00DE3E58" w:rsidRDefault="00DE3E58" w:rsidP="00FC3DA2">
      <w:pPr>
        <w:pStyle w:val="Default"/>
        <w:numPr>
          <w:ilvl w:val="0"/>
          <w:numId w:val="13"/>
        </w:numPr>
        <w:ind w:left="1134"/>
        <w:rPr>
          <w:rFonts w:ascii="Palatino Linotype" w:hAnsi="Palatino Linotype" w:cs="Times New Roman"/>
          <w:i/>
          <w:color w:val="auto"/>
          <w:sz w:val="22"/>
          <w:szCs w:val="22"/>
        </w:rPr>
      </w:pPr>
      <w:r w:rsidRPr="00FC3DA2">
        <w:rPr>
          <w:rFonts w:ascii="Palatino Linotype" w:hAnsi="Palatino Linotype" w:cs="Times New Roman"/>
          <w:i/>
          <w:color w:val="auto"/>
          <w:sz w:val="22"/>
          <w:szCs w:val="22"/>
        </w:rPr>
        <w:t xml:space="preserve">Dar seguimiento al caso hasta su total conclusión. </w:t>
      </w:r>
    </w:p>
    <w:p w14:paraId="392E66CD" w14:textId="77777777" w:rsidR="00FC3DA2" w:rsidRDefault="00FC3DA2" w:rsidP="00FC3DA2">
      <w:pPr>
        <w:pStyle w:val="Prrafodelista"/>
        <w:rPr>
          <w:rFonts w:ascii="Palatino Linotype" w:hAnsi="Palatino Linotype"/>
          <w:i/>
          <w:sz w:val="22"/>
          <w:szCs w:val="22"/>
        </w:rPr>
      </w:pPr>
    </w:p>
    <w:p w14:paraId="333524A6" w14:textId="77777777" w:rsidR="00DE3E58" w:rsidRPr="00FC3DA2" w:rsidRDefault="00FC3DA2" w:rsidP="00A0633C">
      <w:pPr>
        <w:pStyle w:val="Prrafodelista"/>
        <w:numPr>
          <w:ilvl w:val="0"/>
          <w:numId w:val="11"/>
        </w:numPr>
        <w:pBdr>
          <w:top w:val="nil"/>
          <w:left w:val="nil"/>
          <w:bottom w:val="nil"/>
          <w:right w:val="nil"/>
          <w:between w:val="nil"/>
        </w:pBdr>
        <w:spacing w:line="360" w:lineRule="auto"/>
        <w:ind w:left="0" w:right="-992" w:firstLine="0"/>
        <w:jc w:val="both"/>
        <w:rPr>
          <w:rFonts w:ascii="Palatino Linotype" w:eastAsia="Palatino Linotype" w:hAnsi="Palatino Linotype" w:cs="Palatino Linotype"/>
          <w:color w:val="000000"/>
          <w:sz w:val="28"/>
        </w:rPr>
      </w:pPr>
      <w:r w:rsidRPr="00FC3DA2">
        <w:rPr>
          <w:rFonts w:ascii="Palatino Linotype" w:hAnsi="Palatino Linotype"/>
          <w:szCs w:val="22"/>
        </w:rPr>
        <w:t>En este mismo sentido la Ley considera que e</w:t>
      </w:r>
      <w:r w:rsidR="00DE3E58" w:rsidRPr="00FC3DA2">
        <w:rPr>
          <w:rFonts w:ascii="Palatino Linotype" w:hAnsi="Palatino Linotype"/>
          <w:szCs w:val="22"/>
        </w:rPr>
        <w:t xml:space="preserve">n caso de que un servidor público docente tenga conocimiento de que una niña, niño o adolescente manifieste de cualquier forma ser acosado por parte de alguna persona ajena a la institución educativa se deberá </w:t>
      </w:r>
      <w:r w:rsidR="00DE3E58" w:rsidRPr="00FC3DA2">
        <w:rPr>
          <w:rFonts w:ascii="Palatino Linotype" w:hAnsi="Palatino Linotype"/>
          <w:szCs w:val="22"/>
        </w:rPr>
        <w:lastRenderedPageBreak/>
        <w:t>informar de manera inmediata al director escolar y a los padres, madres o tutores de la niña, niño o adolescente presuntamente afectado o, en su caso, a la Procuraduría de Protección de Niñas, Niños y Adolescentes del Estado de México</w:t>
      </w:r>
      <w:r>
        <w:rPr>
          <w:rFonts w:ascii="Palatino Linotype" w:hAnsi="Palatino Linotype"/>
          <w:szCs w:val="22"/>
        </w:rPr>
        <w:t>.</w:t>
      </w:r>
    </w:p>
    <w:p w14:paraId="18CBBF29" w14:textId="77777777" w:rsidR="00FC3DA2" w:rsidRPr="00FC3DA2" w:rsidRDefault="00FC3DA2" w:rsidP="00FC3DA2">
      <w:pPr>
        <w:pBdr>
          <w:top w:val="nil"/>
          <w:left w:val="nil"/>
          <w:bottom w:val="nil"/>
          <w:right w:val="nil"/>
          <w:between w:val="nil"/>
        </w:pBdr>
        <w:spacing w:line="360" w:lineRule="auto"/>
        <w:ind w:right="-992"/>
        <w:jc w:val="both"/>
        <w:rPr>
          <w:rFonts w:ascii="Palatino Linotype" w:eastAsia="Palatino Linotype" w:hAnsi="Palatino Linotype" w:cs="Palatino Linotype"/>
          <w:color w:val="000000"/>
          <w:sz w:val="28"/>
        </w:rPr>
      </w:pPr>
    </w:p>
    <w:p w14:paraId="5B714CFA" w14:textId="77777777" w:rsidR="008C302B" w:rsidRPr="008C302B" w:rsidRDefault="008C302B" w:rsidP="00A0633C">
      <w:pPr>
        <w:pStyle w:val="Prrafodelista"/>
        <w:numPr>
          <w:ilvl w:val="0"/>
          <w:numId w:val="11"/>
        </w:numPr>
        <w:pBdr>
          <w:top w:val="nil"/>
          <w:left w:val="nil"/>
          <w:bottom w:val="nil"/>
          <w:right w:val="nil"/>
          <w:between w:val="nil"/>
        </w:pBdr>
        <w:spacing w:line="360" w:lineRule="auto"/>
        <w:ind w:left="0" w:right="-992" w:firstLine="0"/>
        <w:jc w:val="both"/>
        <w:rPr>
          <w:rFonts w:ascii="Palatino Linotype" w:eastAsia="Palatino Linotype" w:hAnsi="Palatino Linotype" w:cs="Palatino Linotype"/>
          <w:color w:val="000000"/>
        </w:rPr>
      </w:pPr>
      <w:r w:rsidRPr="008C302B">
        <w:rPr>
          <w:rFonts w:ascii="Palatino Linotype" w:eastAsia="Palatino Linotype" w:hAnsi="Palatino Linotype" w:cs="Palatino Linotype"/>
          <w:color w:val="000000"/>
        </w:rPr>
        <w:t xml:space="preserve">Corresponde </w:t>
      </w:r>
      <w:r w:rsidR="005E10C5">
        <w:rPr>
          <w:rFonts w:ascii="Palatino Linotype" w:eastAsia="Palatino Linotype" w:hAnsi="Palatino Linotype" w:cs="Palatino Linotype"/>
          <w:color w:val="000000"/>
        </w:rPr>
        <w:t xml:space="preserve">así mismo </w:t>
      </w:r>
      <w:r w:rsidRPr="008C302B">
        <w:rPr>
          <w:rFonts w:ascii="Palatino Linotype" w:eastAsia="Palatino Linotype" w:hAnsi="Palatino Linotype" w:cs="Palatino Linotype"/>
          <w:color w:val="000000"/>
        </w:rPr>
        <w:t>a las autoridades escolares en cada plantel educativo</w:t>
      </w:r>
      <w:r w:rsidR="005E10C5">
        <w:rPr>
          <w:rStyle w:val="Refdenotaalpie"/>
          <w:rFonts w:ascii="Palatino Linotype" w:eastAsia="Palatino Linotype" w:hAnsi="Palatino Linotype" w:cs="Palatino Linotype"/>
          <w:color w:val="000000"/>
        </w:rPr>
        <w:footnoteReference w:id="7"/>
      </w:r>
      <w:r w:rsidRPr="008C302B">
        <w:rPr>
          <w:rFonts w:ascii="Palatino Linotype" w:eastAsia="Palatino Linotype" w:hAnsi="Palatino Linotype" w:cs="Palatino Linotype"/>
          <w:color w:val="000000"/>
        </w:rPr>
        <w:t>:</w:t>
      </w:r>
    </w:p>
    <w:p w14:paraId="24A2FECB" w14:textId="77777777" w:rsidR="008C302B" w:rsidRPr="00FC3DA2" w:rsidRDefault="008C302B" w:rsidP="00FC3DA2">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FC3DA2">
        <w:rPr>
          <w:rFonts w:ascii="Palatino Linotype" w:eastAsia="Palatino Linotype" w:hAnsi="Palatino Linotype" w:cs="Palatino Linotype"/>
          <w:i/>
          <w:color w:val="000000"/>
          <w:sz w:val="22"/>
        </w:rPr>
        <w:t>I. Vigilar el cumplimiento e implementación del Protocolo, a fin de atender y reducir la incidencia del acoso escolar en cada plantel educativo.</w:t>
      </w:r>
    </w:p>
    <w:p w14:paraId="1C1581C6" w14:textId="77777777" w:rsidR="008C302B" w:rsidRPr="00FC3DA2" w:rsidRDefault="008C302B" w:rsidP="00FC3DA2">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FC3DA2">
        <w:rPr>
          <w:rFonts w:ascii="Palatino Linotype" w:eastAsia="Palatino Linotype" w:hAnsi="Palatino Linotype" w:cs="Palatino Linotype"/>
          <w:i/>
          <w:color w:val="000000"/>
          <w:sz w:val="22"/>
        </w:rPr>
        <w:t>II. Promover la cultura de la paz entre los miembros de la comunidad escolar.</w:t>
      </w:r>
    </w:p>
    <w:p w14:paraId="00203C1C" w14:textId="77777777" w:rsidR="008C302B" w:rsidRPr="00FC3DA2" w:rsidRDefault="008C302B" w:rsidP="00FC3DA2">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FC3DA2">
        <w:rPr>
          <w:rFonts w:ascii="Palatino Linotype" w:eastAsia="Palatino Linotype" w:hAnsi="Palatino Linotype" w:cs="Palatino Linotype"/>
          <w:i/>
          <w:color w:val="000000"/>
          <w:sz w:val="22"/>
        </w:rPr>
        <w:t>III. Dar a conocer a la Secretaría y a las autoridades competentes, los actos constitutivos de acoso escolar para su debida atención.</w:t>
      </w:r>
    </w:p>
    <w:p w14:paraId="6FAEB3F8" w14:textId="77777777" w:rsidR="008C302B" w:rsidRPr="00FC3DA2" w:rsidRDefault="008C302B" w:rsidP="00FC3DA2">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FC3DA2">
        <w:rPr>
          <w:rFonts w:ascii="Palatino Linotype" w:eastAsia="Palatino Linotype" w:hAnsi="Palatino Linotype" w:cs="Palatino Linotype"/>
          <w:i/>
          <w:color w:val="000000"/>
          <w:sz w:val="22"/>
        </w:rPr>
        <w:t>IV. Coadyuvar en las diligencias que las autoridades competentes realicen como parte de la</w:t>
      </w:r>
      <w:r w:rsidR="00FC3DA2">
        <w:rPr>
          <w:rFonts w:ascii="Palatino Linotype" w:eastAsia="Palatino Linotype" w:hAnsi="Palatino Linotype" w:cs="Palatino Linotype"/>
          <w:i/>
          <w:color w:val="000000"/>
          <w:sz w:val="22"/>
        </w:rPr>
        <w:t xml:space="preserve"> </w:t>
      </w:r>
      <w:r w:rsidRPr="00FC3DA2">
        <w:rPr>
          <w:rFonts w:ascii="Palatino Linotype" w:eastAsia="Palatino Linotype" w:hAnsi="Palatino Linotype" w:cs="Palatino Linotype"/>
          <w:i/>
          <w:color w:val="000000"/>
          <w:sz w:val="22"/>
        </w:rPr>
        <w:t xml:space="preserve">investigación que corresponda en los casos de acoso escolar. </w:t>
      </w:r>
    </w:p>
    <w:p w14:paraId="1C3B1AF9" w14:textId="77777777" w:rsidR="008C302B" w:rsidRPr="00FC3DA2" w:rsidRDefault="008C302B" w:rsidP="00FC3DA2">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FC3DA2">
        <w:rPr>
          <w:rFonts w:ascii="Palatino Linotype" w:eastAsia="Palatino Linotype" w:hAnsi="Palatino Linotype" w:cs="Palatino Linotype"/>
          <w:i/>
          <w:color w:val="000000"/>
          <w:sz w:val="22"/>
        </w:rPr>
        <w:t>V. Notificar a los padres o tutores de los generadores o receptores de acoso escolar</w:t>
      </w:r>
    </w:p>
    <w:p w14:paraId="22867749" w14:textId="77777777" w:rsidR="008C302B" w:rsidRDefault="008C302B" w:rsidP="008C302B">
      <w:pPr>
        <w:pBdr>
          <w:top w:val="nil"/>
          <w:left w:val="nil"/>
          <w:bottom w:val="nil"/>
          <w:right w:val="nil"/>
          <w:between w:val="nil"/>
        </w:pBdr>
        <w:spacing w:line="360" w:lineRule="auto"/>
        <w:ind w:right="-992"/>
        <w:jc w:val="both"/>
        <w:rPr>
          <w:rFonts w:ascii="Palatino Linotype" w:eastAsia="Palatino Linotype" w:hAnsi="Palatino Linotype" w:cs="Palatino Linotype"/>
          <w:color w:val="000000"/>
        </w:rPr>
      </w:pPr>
    </w:p>
    <w:p w14:paraId="1B9AE12C" w14:textId="77777777" w:rsidR="008C302B" w:rsidRPr="005E10C5" w:rsidRDefault="008C302B" w:rsidP="005E10C5">
      <w:pPr>
        <w:pBdr>
          <w:top w:val="nil"/>
          <w:left w:val="nil"/>
          <w:bottom w:val="nil"/>
          <w:right w:val="nil"/>
          <w:between w:val="nil"/>
        </w:pBdr>
        <w:spacing w:line="360" w:lineRule="auto"/>
        <w:ind w:right="-992"/>
        <w:jc w:val="both"/>
        <w:rPr>
          <w:rFonts w:ascii="Palatino Linotype" w:eastAsia="Palatino Linotype" w:hAnsi="Palatino Linotype" w:cs="Palatino Linotype"/>
          <w:color w:val="000000"/>
        </w:rPr>
      </w:pPr>
      <w:r w:rsidRPr="005E10C5">
        <w:rPr>
          <w:rFonts w:ascii="Palatino Linotype" w:eastAsia="Palatino Linotype" w:hAnsi="Palatino Linotype" w:cs="Palatino Linotype"/>
          <w:color w:val="000000"/>
        </w:rPr>
        <w:t>Cada tres meses</w:t>
      </w:r>
      <w:r w:rsidR="00FC3DA2">
        <w:rPr>
          <w:rStyle w:val="Refdenotaalpie"/>
          <w:rFonts w:ascii="Palatino Linotype" w:eastAsia="Palatino Linotype" w:hAnsi="Palatino Linotype" w:cs="Palatino Linotype"/>
          <w:color w:val="000000"/>
        </w:rPr>
        <w:footnoteReference w:id="8"/>
      </w:r>
      <w:r w:rsidRPr="005E10C5">
        <w:rPr>
          <w:rFonts w:ascii="Palatino Linotype" w:eastAsia="Palatino Linotype" w:hAnsi="Palatino Linotype" w:cs="Palatino Linotype"/>
          <w:color w:val="000000"/>
        </w:rPr>
        <w:t>, (a partir de cada ciclo escolar), las instituciones educativas deberán</w:t>
      </w:r>
      <w:r w:rsidR="00FB34FF" w:rsidRPr="005E10C5">
        <w:rPr>
          <w:rFonts w:ascii="Palatino Linotype" w:eastAsia="Palatino Linotype" w:hAnsi="Palatino Linotype" w:cs="Palatino Linotype"/>
          <w:color w:val="000000"/>
        </w:rPr>
        <w:t xml:space="preserve"> </w:t>
      </w:r>
      <w:r w:rsidRPr="005E10C5">
        <w:rPr>
          <w:rFonts w:ascii="Palatino Linotype" w:eastAsia="Palatino Linotype" w:hAnsi="Palatino Linotype" w:cs="Palatino Linotype"/>
          <w:color w:val="000000"/>
        </w:rPr>
        <w:t xml:space="preserve">remitir un informe a la Secretaría </w:t>
      </w:r>
      <w:r w:rsidR="005E10C5" w:rsidRPr="005E10C5">
        <w:rPr>
          <w:rFonts w:ascii="Palatino Linotype" w:eastAsia="Palatino Linotype" w:hAnsi="Palatino Linotype" w:cs="Palatino Linotype"/>
          <w:color w:val="000000"/>
        </w:rPr>
        <w:t xml:space="preserve">de Educación, Ciencia, Tecnología E Innovación, </w:t>
      </w:r>
      <w:r w:rsidRPr="005E10C5">
        <w:rPr>
          <w:rFonts w:ascii="Palatino Linotype" w:eastAsia="Palatino Linotype" w:hAnsi="Palatino Linotype" w:cs="Palatino Linotype"/>
          <w:color w:val="000000"/>
        </w:rPr>
        <w:t>que contenga los casos de acoso que se hayan presentado, sus causas,</w:t>
      </w:r>
      <w:r w:rsidR="00FB34FF" w:rsidRPr="005E10C5">
        <w:rPr>
          <w:rFonts w:ascii="Palatino Linotype" w:eastAsia="Palatino Linotype" w:hAnsi="Palatino Linotype" w:cs="Palatino Linotype"/>
          <w:color w:val="000000"/>
        </w:rPr>
        <w:t xml:space="preserve"> </w:t>
      </w:r>
      <w:r w:rsidRPr="005E10C5">
        <w:rPr>
          <w:rFonts w:ascii="Palatino Linotype" w:eastAsia="Palatino Linotype" w:hAnsi="Palatino Linotype" w:cs="Palatino Linotype"/>
          <w:color w:val="000000"/>
        </w:rPr>
        <w:t>así como las acciones tomadas y se anexarán las copias de los reportes recibidos y toda la</w:t>
      </w:r>
      <w:r w:rsidR="00FB34FF" w:rsidRPr="005E10C5">
        <w:rPr>
          <w:rFonts w:ascii="Palatino Linotype" w:eastAsia="Palatino Linotype" w:hAnsi="Palatino Linotype" w:cs="Palatino Linotype"/>
          <w:color w:val="000000"/>
        </w:rPr>
        <w:t xml:space="preserve"> </w:t>
      </w:r>
      <w:r w:rsidRPr="005E10C5">
        <w:rPr>
          <w:rFonts w:ascii="Palatino Linotype" w:eastAsia="Palatino Linotype" w:hAnsi="Palatino Linotype" w:cs="Palatino Linotype"/>
          <w:color w:val="000000"/>
        </w:rPr>
        <w:t>documentación que respalde el actuar de la autoridad escolar correspondiente en la resolución de los incidentes.</w:t>
      </w:r>
      <w:r w:rsidR="005E10C5" w:rsidRPr="005E10C5">
        <w:rPr>
          <w:rFonts w:ascii="Palatino Linotype" w:eastAsia="Palatino Linotype" w:hAnsi="Palatino Linotype" w:cs="Palatino Linotype"/>
          <w:color w:val="000000"/>
        </w:rPr>
        <w:t xml:space="preserve"> </w:t>
      </w:r>
      <w:r w:rsidRPr="005E10C5">
        <w:rPr>
          <w:rFonts w:ascii="Palatino Linotype" w:eastAsia="Palatino Linotype" w:hAnsi="Palatino Linotype" w:cs="Palatino Linotype"/>
          <w:color w:val="000000"/>
        </w:rPr>
        <w:t xml:space="preserve">En caso de incumplimiento, la Secretaría deberá dar vista al órgano interno de control que corresponda. </w:t>
      </w:r>
    </w:p>
    <w:p w14:paraId="1FBD0A8F" w14:textId="77777777" w:rsidR="005E10C5" w:rsidRPr="005E10C5" w:rsidRDefault="005E10C5" w:rsidP="005E10C5">
      <w:pPr>
        <w:pBdr>
          <w:top w:val="nil"/>
          <w:left w:val="nil"/>
          <w:bottom w:val="nil"/>
          <w:right w:val="nil"/>
          <w:between w:val="nil"/>
        </w:pBdr>
        <w:spacing w:line="360" w:lineRule="auto"/>
        <w:ind w:right="-992"/>
        <w:jc w:val="both"/>
        <w:rPr>
          <w:rFonts w:ascii="Palatino Linotype" w:eastAsia="Palatino Linotype" w:hAnsi="Palatino Linotype" w:cs="Palatino Linotype"/>
          <w:color w:val="000000"/>
        </w:rPr>
      </w:pPr>
    </w:p>
    <w:p w14:paraId="324AE4EB" w14:textId="77777777" w:rsidR="008C302B" w:rsidRDefault="005E10C5" w:rsidP="00A0633C">
      <w:pPr>
        <w:pStyle w:val="Prrafodelista"/>
        <w:numPr>
          <w:ilvl w:val="0"/>
          <w:numId w:val="11"/>
        </w:numPr>
        <w:pBdr>
          <w:top w:val="nil"/>
          <w:left w:val="nil"/>
          <w:bottom w:val="nil"/>
          <w:right w:val="nil"/>
          <w:between w:val="nil"/>
        </w:pBdr>
        <w:spacing w:line="360" w:lineRule="auto"/>
        <w:ind w:left="0" w:right="-9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l</w:t>
      </w:r>
      <w:r w:rsidR="008C302B" w:rsidRPr="005E10C5">
        <w:rPr>
          <w:rFonts w:ascii="Palatino Linotype" w:eastAsia="Palatino Linotype" w:hAnsi="Palatino Linotype" w:cs="Palatino Linotype"/>
          <w:color w:val="000000"/>
        </w:rPr>
        <w:t xml:space="preserve">a Secretaría </w:t>
      </w:r>
      <w:r w:rsidRPr="005E10C5">
        <w:rPr>
          <w:rFonts w:ascii="Palatino Linotype" w:eastAsia="Palatino Linotype" w:hAnsi="Palatino Linotype" w:cs="Palatino Linotype"/>
          <w:color w:val="000000"/>
        </w:rPr>
        <w:t xml:space="preserve">Educación, Ciencia, Tecnología E Innovación </w:t>
      </w:r>
      <w:r w:rsidR="008C302B" w:rsidRPr="005E10C5">
        <w:rPr>
          <w:rFonts w:ascii="Palatino Linotype" w:eastAsia="Palatino Linotype" w:hAnsi="Palatino Linotype" w:cs="Palatino Linotype"/>
          <w:color w:val="000000"/>
        </w:rPr>
        <w:t>deberá determinar en cada caso concreto, a qué autoridad u organismo</w:t>
      </w:r>
      <w:r w:rsidR="00FC3DA2" w:rsidRPr="005E10C5">
        <w:rPr>
          <w:rFonts w:ascii="Palatino Linotype" w:eastAsia="Palatino Linotype" w:hAnsi="Palatino Linotype" w:cs="Palatino Linotype"/>
          <w:color w:val="000000"/>
        </w:rPr>
        <w:t xml:space="preserve"> </w:t>
      </w:r>
      <w:r w:rsidR="008C302B" w:rsidRPr="005E10C5">
        <w:rPr>
          <w:rFonts w:ascii="Palatino Linotype" w:eastAsia="Palatino Linotype" w:hAnsi="Palatino Linotype" w:cs="Palatino Linotype"/>
          <w:color w:val="000000"/>
        </w:rPr>
        <w:t xml:space="preserve">público o privado canalizará </w:t>
      </w:r>
      <w:r w:rsidR="008C302B" w:rsidRPr="005E10C5">
        <w:rPr>
          <w:rFonts w:ascii="Palatino Linotype" w:eastAsia="Palatino Linotype" w:hAnsi="Palatino Linotype" w:cs="Palatino Linotype"/>
          <w:color w:val="000000"/>
        </w:rPr>
        <w:lastRenderedPageBreak/>
        <w:t>la atención del mismo</w:t>
      </w:r>
      <w:r>
        <w:rPr>
          <w:rStyle w:val="Refdenotaalpie"/>
          <w:rFonts w:ascii="Palatino Linotype" w:eastAsia="Palatino Linotype" w:hAnsi="Palatino Linotype" w:cs="Palatino Linotype"/>
          <w:color w:val="000000"/>
        </w:rPr>
        <w:footnoteReference w:id="9"/>
      </w:r>
      <w:r w:rsidR="008C302B" w:rsidRPr="005E10C5">
        <w:rPr>
          <w:rFonts w:ascii="Palatino Linotype" w:eastAsia="Palatino Linotype" w:hAnsi="Palatino Linotype" w:cs="Palatino Linotype"/>
          <w:color w:val="000000"/>
        </w:rPr>
        <w:t>; determinación que hará del conocimiento, de la</w:t>
      </w:r>
      <w:r w:rsidR="00FC3DA2" w:rsidRPr="005E10C5">
        <w:rPr>
          <w:rFonts w:ascii="Palatino Linotype" w:eastAsia="Palatino Linotype" w:hAnsi="Palatino Linotype" w:cs="Palatino Linotype"/>
          <w:color w:val="000000"/>
        </w:rPr>
        <w:t xml:space="preserve"> </w:t>
      </w:r>
      <w:r w:rsidR="008C302B" w:rsidRPr="005E10C5">
        <w:rPr>
          <w:rFonts w:ascii="Palatino Linotype" w:eastAsia="Palatino Linotype" w:hAnsi="Palatino Linotype" w:cs="Palatino Linotype"/>
          <w:color w:val="000000"/>
        </w:rPr>
        <w:t>persona titular de la Dirección del pl</w:t>
      </w:r>
      <w:r w:rsidRPr="005E10C5">
        <w:rPr>
          <w:rFonts w:ascii="Palatino Linotype" w:eastAsia="Palatino Linotype" w:hAnsi="Palatino Linotype" w:cs="Palatino Linotype"/>
          <w:color w:val="000000"/>
        </w:rPr>
        <w:t xml:space="preserve">antel educativo que corresponda por lo que </w:t>
      </w:r>
      <w:r>
        <w:rPr>
          <w:rFonts w:ascii="Palatino Linotype" w:eastAsia="Palatino Linotype" w:hAnsi="Palatino Linotype" w:cs="Palatino Linotype"/>
          <w:color w:val="000000"/>
        </w:rPr>
        <w:t>c</w:t>
      </w:r>
      <w:r w:rsidR="008C302B" w:rsidRPr="005E10C5">
        <w:rPr>
          <w:rFonts w:ascii="Palatino Linotype" w:eastAsia="Palatino Linotype" w:hAnsi="Palatino Linotype" w:cs="Palatino Linotype"/>
          <w:color w:val="000000"/>
        </w:rPr>
        <w:t>ualquier medida contra el acoso escolar</w:t>
      </w:r>
      <w:r>
        <w:rPr>
          <w:rStyle w:val="Refdenotaalpie"/>
          <w:rFonts w:ascii="Palatino Linotype" w:eastAsia="Palatino Linotype" w:hAnsi="Palatino Linotype" w:cs="Palatino Linotype"/>
          <w:color w:val="000000"/>
        </w:rPr>
        <w:footnoteReference w:id="10"/>
      </w:r>
      <w:r w:rsidR="008C302B" w:rsidRPr="005E10C5">
        <w:rPr>
          <w:rFonts w:ascii="Palatino Linotype" w:eastAsia="Palatino Linotype" w:hAnsi="Palatino Linotype" w:cs="Palatino Linotype"/>
          <w:color w:val="000000"/>
        </w:rPr>
        <w:t>, tendrá como finalidad su prevención, detección,</w:t>
      </w:r>
      <w:r w:rsidR="00FC3DA2" w:rsidRPr="005E10C5">
        <w:rPr>
          <w:rFonts w:ascii="Palatino Linotype" w:eastAsia="Palatino Linotype" w:hAnsi="Palatino Linotype" w:cs="Palatino Linotype"/>
          <w:color w:val="000000"/>
        </w:rPr>
        <w:t xml:space="preserve"> </w:t>
      </w:r>
      <w:r w:rsidR="008C302B" w:rsidRPr="005E10C5">
        <w:rPr>
          <w:rFonts w:ascii="Palatino Linotype" w:eastAsia="Palatino Linotype" w:hAnsi="Palatino Linotype" w:cs="Palatino Linotype"/>
          <w:color w:val="000000"/>
        </w:rPr>
        <w:t>atención y eliminación. Las autoridades escolares coadyuvarán en garantizar a los estudiantes el</w:t>
      </w:r>
      <w:r w:rsidR="00FC3DA2" w:rsidRPr="005E10C5">
        <w:rPr>
          <w:rFonts w:ascii="Palatino Linotype" w:eastAsia="Palatino Linotype" w:hAnsi="Palatino Linotype" w:cs="Palatino Linotype"/>
          <w:color w:val="000000"/>
        </w:rPr>
        <w:t xml:space="preserve"> </w:t>
      </w:r>
      <w:r w:rsidR="008C302B" w:rsidRPr="005E10C5">
        <w:rPr>
          <w:rFonts w:ascii="Palatino Linotype" w:eastAsia="Palatino Linotype" w:hAnsi="Palatino Linotype" w:cs="Palatino Linotype"/>
          <w:color w:val="000000"/>
        </w:rPr>
        <w:t>pleno respeto a su dignidad e integridad física y moral dentro de la convivencia escolar, en la</w:t>
      </w:r>
      <w:r w:rsidR="00FC3DA2" w:rsidRPr="005E10C5">
        <w:rPr>
          <w:rFonts w:ascii="Palatino Linotype" w:eastAsia="Palatino Linotype" w:hAnsi="Palatino Linotype" w:cs="Palatino Linotype"/>
          <w:color w:val="000000"/>
        </w:rPr>
        <w:t xml:space="preserve"> </w:t>
      </w:r>
      <w:r w:rsidR="008C302B" w:rsidRPr="005E10C5">
        <w:rPr>
          <w:rFonts w:ascii="Palatino Linotype" w:eastAsia="Palatino Linotype" w:hAnsi="Palatino Linotype" w:cs="Palatino Linotype"/>
          <w:color w:val="000000"/>
        </w:rPr>
        <w:t>aplicación de cualquiera de este tipo de medidas.</w:t>
      </w:r>
    </w:p>
    <w:p w14:paraId="7E3CE475" w14:textId="77777777" w:rsidR="005E10C5" w:rsidRDefault="005E10C5" w:rsidP="005E10C5">
      <w:pPr>
        <w:pBdr>
          <w:top w:val="nil"/>
          <w:left w:val="nil"/>
          <w:bottom w:val="nil"/>
          <w:right w:val="nil"/>
          <w:between w:val="nil"/>
        </w:pBdr>
        <w:spacing w:line="360" w:lineRule="auto"/>
        <w:ind w:right="-992"/>
        <w:jc w:val="both"/>
        <w:rPr>
          <w:rFonts w:ascii="Palatino Linotype" w:eastAsia="Palatino Linotype" w:hAnsi="Palatino Linotype" w:cs="Palatino Linotype"/>
          <w:color w:val="000000"/>
        </w:rPr>
      </w:pPr>
    </w:p>
    <w:p w14:paraId="01155B96" w14:textId="77777777" w:rsidR="005E10C5" w:rsidRDefault="005E10C5" w:rsidP="00A0633C">
      <w:pPr>
        <w:pStyle w:val="Prrafodelista"/>
        <w:numPr>
          <w:ilvl w:val="0"/>
          <w:numId w:val="11"/>
        </w:numPr>
        <w:pBdr>
          <w:top w:val="nil"/>
          <w:left w:val="nil"/>
          <w:bottom w:val="nil"/>
          <w:right w:val="nil"/>
          <w:between w:val="nil"/>
        </w:pBdr>
        <w:spacing w:line="360" w:lineRule="auto"/>
        <w:ind w:left="0" w:right="-9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de lo expuesto se advierte que existe</w:t>
      </w:r>
      <w:r w:rsidR="00377957">
        <w:rPr>
          <w:rFonts w:ascii="Palatino Linotype" w:eastAsia="Palatino Linotype" w:hAnsi="Palatino Linotype" w:cs="Palatino Linotype"/>
          <w:color w:val="000000"/>
        </w:rPr>
        <w:t xml:space="preserve"> fuente obligacional que constriñe al Sujeto Obligado a poseer, generar y administrar</w:t>
      </w:r>
      <w:r>
        <w:rPr>
          <w:rFonts w:ascii="Palatino Linotype" w:eastAsia="Palatino Linotype" w:hAnsi="Palatino Linotype" w:cs="Palatino Linotype"/>
          <w:color w:val="000000"/>
        </w:rPr>
        <w:t xml:space="preserve"> diversas documentales que den cuenta de lo solicitado por el recurrente, siendo éstas de forma enunciativa mas no limitativa las bitácoras elaboradas por los docentes, los informes trimestrales de las instituciones educativas, </w:t>
      </w:r>
      <w:r w:rsidR="0022695C">
        <w:rPr>
          <w:rFonts w:ascii="Palatino Linotype" w:eastAsia="Palatino Linotype" w:hAnsi="Palatino Linotype" w:cs="Palatino Linotype"/>
          <w:color w:val="000000"/>
        </w:rPr>
        <w:t>las bitácoras de visita del personal dedicado a la supervisión, la determinación de la Secretaría para la canalización, de ser procedente, de los casos por acoso de los que haya tenido conocimiento.</w:t>
      </w:r>
    </w:p>
    <w:p w14:paraId="2B673F5E" w14:textId="77777777" w:rsidR="00A872D6" w:rsidRPr="00A872D6" w:rsidRDefault="00A872D6" w:rsidP="00A872D6">
      <w:pPr>
        <w:pStyle w:val="Prrafodelista"/>
        <w:rPr>
          <w:rFonts w:ascii="Palatino Linotype" w:eastAsia="Palatino Linotype" w:hAnsi="Palatino Linotype" w:cs="Palatino Linotype"/>
          <w:color w:val="000000"/>
        </w:rPr>
      </w:pPr>
    </w:p>
    <w:p w14:paraId="32F6C3A1" w14:textId="77777777" w:rsidR="00A872D6" w:rsidRPr="00A872D6" w:rsidRDefault="00A872D6" w:rsidP="00A872D6">
      <w:pPr>
        <w:pStyle w:val="Prrafodelista"/>
        <w:rPr>
          <w:rFonts w:ascii="Palatino Linotype" w:eastAsia="Palatino Linotype" w:hAnsi="Palatino Linotype" w:cs="Palatino Linotype"/>
          <w:color w:val="000000"/>
        </w:rPr>
      </w:pPr>
    </w:p>
    <w:p w14:paraId="3FBBCB98" w14:textId="77777777" w:rsidR="003E58A2" w:rsidRPr="003E58A2" w:rsidRDefault="003E58A2" w:rsidP="00A0633C">
      <w:pPr>
        <w:pStyle w:val="Prrafodelista"/>
        <w:numPr>
          <w:ilvl w:val="0"/>
          <w:numId w:val="11"/>
        </w:numPr>
        <w:pBdr>
          <w:top w:val="nil"/>
          <w:left w:val="nil"/>
          <w:bottom w:val="nil"/>
          <w:right w:val="nil"/>
          <w:between w:val="nil"/>
        </w:pBdr>
        <w:spacing w:line="360" w:lineRule="auto"/>
        <w:ind w:left="0" w:right="-992" w:firstLine="0"/>
        <w:jc w:val="both"/>
        <w:rPr>
          <w:rFonts w:ascii="Palatino Linotype" w:eastAsia="Palatino Linotype" w:hAnsi="Palatino Linotype" w:cs="Palatino Linotype"/>
          <w:color w:val="000000"/>
        </w:rPr>
      </w:pPr>
      <w:r w:rsidRPr="003E58A2">
        <w:rPr>
          <w:rFonts w:ascii="Palatino Linotype" w:eastAsia="Palatino Linotype" w:hAnsi="Palatino Linotype" w:cs="Palatino Linotype"/>
          <w:color w:val="000000"/>
        </w:rPr>
        <w:t>Sobre dicha circunstancia, resulta necesario traer a estudio el Criterio Orientador, con clave de control SO/014/2017, emitido por el entonces Instituto Nacional de Transparencia, Acceso a la Información Pública y Protección de Datos Personales en el Estado de México y Municipios, el cual se encontraba vigente a la fecha de la solicitud y establece que la inexistencia de la información, es una cuestión de hecho que se le atribuye a la misma, cuando ésta no se encuentra en los archivos del sujeto obligado.</w:t>
      </w:r>
    </w:p>
    <w:p w14:paraId="227E6F15" w14:textId="77777777" w:rsidR="003E58A2" w:rsidRPr="003E58A2" w:rsidRDefault="003E58A2" w:rsidP="003E58A2">
      <w:pPr>
        <w:pBdr>
          <w:top w:val="nil"/>
          <w:left w:val="nil"/>
          <w:bottom w:val="nil"/>
          <w:right w:val="nil"/>
          <w:between w:val="nil"/>
        </w:pBdr>
        <w:spacing w:line="360" w:lineRule="auto"/>
        <w:ind w:right="-992"/>
        <w:jc w:val="both"/>
        <w:rPr>
          <w:rFonts w:ascii="Palatino Linotype" w:eastAsia="Palatino Linotype" w:hAnsi="Palatino Linotype" w:cs="Palatino Linotype"/>
          <w:color w:val="000000"/>
        </w:rPr>
      </w:pPr>
      <w:r w:rsidRPr="003E58A2">
        <w:rPr>
          <w:rFonts w:ascii="Palatino Linotype" w:eastAsia="Palatino Linotype" w:hAnsi="Palatino Linotype" w:cs="Palatino Linotype"/>
          <w:color w:val="000000"/>
        </w:rPr>
        <w:lastRenderedPageBreak/>
        <w:t xml:space="preserve"> </w:t>
      </w:r>
    </w:p>
    <w:p w14:paraId="67784727" w14:textId="77777777" w:rsidR="003E58A2" w:rsidRPr="003E58A2" w:rsidRDefault="003E58A2" w:rsidP="00A0633C">
      <w:pPr>
        <w:pStyle w:val="Prrafodelista"/>
        <w:numPr>
          <w:ilvl w:val="0"/>
          <w:numId w:val="11"/>
        </w:numPr>
        <w:pBdr>
          <w:top w:val="nil"/>
          <w:left w:val="nil"/>
          <w:bottom w:val="nil"/>
          <w:right w:val="nil"/>
          <w:between w:val="nil"/>
        </w:pBdr>
        <w:spacing w:line="360" w:lineRule="auto"/>
        <w:ind w:left="0" w:right="-992" w:firstLine="0"/>
        <w:jc w:val="both"/>
        <w:rPr>
          <w:rFonts w:ascii="Palatino Linotype" w:eastAsia="Palatino Linotype" w:hAnsi="Palatino Linotype" w:cs="Palatino Linotype"/>
          <w:color w:val="000000"/>
        </w:rPr>
      </w:pPr>
      <w:r w:rsidRPr="003E58A2">
        <w:rPr>
          <w:rFonts w:ascii="Palatino Linotype" w:eastAsia="Palatino Linotype" w:hAnsi="Palatino Linotype" w:cs="Palatino Linotype"/>
          <w:color w:val="000000"/>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0C4E8ACC" w14:textId="77777777" w:rsidR="003E58A2" w:rsidRPr="003E58A2" w:rsidRDefault="003E58A2" w:rsidP="003E58A2">
      <w:pPr>
        <w:pBdr>
          <w:top w:val="nil"/>
          <w:left w:val="nil"/>
          <w:bottom w:val="nil"/>
          <w:right w:val="nil"/>
          <w:between w:val="nil"/>
        </w:pBdr>
        <w:spacing w:line="360" w:lineRule="auto"/>
        <w:ind w:right="-992"/>
        <w:jc w:val="both"/>
        <w:rPr>
          <w:rFonts w:ascii="Palatino Linotype" w:eastAsia="Palatino Linotype" w:hAnsi="Palatino Linotype" w:cs="Palatino Linotype"/>
          <w:color w:val="000000"/>
        </w:rPr>
      </w:pPr>
      <w:r w:rsidRPr="003E58A2">
        <w:rPr>
          <w:rFonts w:ascii="Palatino Linotype" w:eastAsia="Palatino Linotype" w:hAnsi="Palatino Linotype" w:cs="Palatino Linotype"/>
          <w:color w:val="000000"/>
        </w:rPr>
        <w:t xml:space="preserve"> </w:t>
      </w:r>
    </w:p>
    <w:p w14:paraId="3C2F6F9A" w14:textId="77777777" w:rsidR="003E58A2" w:rsidRPr="003E58A2" w:rsidRDefault="003E58A2" w:rsidP="00A0633C">
      <w:pPr>
        <w:pStyle w:val="Prrafodelista"/>
        <w:numPr>
          <w:ilvl w:val="0"/>
          <w:numId w:val="11"/>
        </w:numPr>
        <w:pBdr>
          <w:top w:val="nil"/>
          <w:left w:val="nil"/>
          <w:bottom w:val="nil"/>
          <w:right w:val="nil"/>
          <w:between w:val="nil"/>
        </w:pBdr>
        <w:spacing w:line="360" w:lineRule="auto"/>
        <w:ind w:left="0" w:right="-992" w:firstLine="0"/>
        <w:jc w:val="both"/>
        <w:rPr>
          <w:rFonts w:ascii="Palatino Linotype" w:eastAsia="Palatino Linotype" w:hAnsi="Palatino Linotype" w:cs="Palatino Linotype"/>
          <w:color w:val="000000"/>
        </w:rPr>
      </w:pPr>
      <w:r w:rsidRPr="003E58A2">
        <w:rPr>
          <w:rFonts w:ascii="Palatino Linotype" w:eastAsia="Palatino Linotype" w:hAnsi="Palatino Linotype" w:cs="Palatino Linotype"/>
          <w:color w:val="000000"/>
        </w:rPr>
        <w:t>Conforme a lo anterior, la inexistencia presupone la competencia del sujeto obligado para conocer de la información, pero por alguna circunstancia, la documentación solicitada no obra en sus archivos; sin embargo, para poder acreditar dicha circunstancia, se considera que los Sujetos Obligados, primero deben realizar una indagación en todos los archivos de las áreas con funciones para conocer de lo peticionado.</w:t>
      </w:r>
    </w:p>
    <w:p w14:paraId="02D94955" w14:textId="77777777" w:rsidR="003E58A2" w:rsidRPr="003E58A2" w:rsidRDefault="003E58A2" w:rsidP="003E58A2">
      <w:pPr>
        <w:pBdr>
          <w:top w:val="nil"/>
          <w:left w:val="nil"/>
          <w:bottom w:val="nil"/>
          <w:right w:val="nil"/>
          <w:between w:val="nil"/>
        </w:pBdr>
        <w:spacing w:line="360" w:lineRule="auto"/>
        <w:ind w:right="-992"/>
        <w:jc w:val="both"/>
        <w:rPr>
          <w:rFonts w:ascii="Palatino Linotype" w:eastAsia="Palatino Linotype" w:hAnsi="Palatino Linotype" w:cs="Palatino Linotype"/>
          <w:color w:val="000000"/>
        </w:rPr>
      </w:pPr>
      <w:r w:rsidRPr="003E58A2">
        <w:rPr>
          <w:rFonts w:ascii="Palatino Linotype" w:eastAsia="Palatino Linotype" w:hAnsi="Palatino Linotype" w:cs="Palatino Linotype"/>
          <w:color w:val="000000"/>
        </w:rPr>
        <w:t xml:space="preserve"> </w:t>
      </w:r>
    </w:p>
    <w:p w14:paraId="64DEE1F2" w14:textId="77777777" w:rsidR="003E58A2" w:rsidRPr="003E58A2" w:rsidRDefault="003E58A2" w:rsidP="00A0633C">
      <w:pPr>
        <w:pStyle w:val="Prrafodelista"/>
        <w:numPr>
          <w:ilvl w:val="0"/>
          <w:numId w:val="11"/>
        </w:numPr>
        <w:pBdr>
          <w:top w:val="nil"/>
          <w:left w:val="nil"/>
          <w:bottom w:val="nil"/>
          <w:right w:val="nil"/>
          <w:between w:val="nil"/>
        </w:pBdr>
        <w:spacing w:line="360" w:lineRule="auto"/>
        <w:ind w:left="0" w:right="-992" w:firstLine="0"/>
        <w:jc w:val="both"/>
        <w:rPr>
          <w:rFonts w:ascii="Palatino Linotype" w:eastAsia="Palatino Linotype" w:hAnsi="Palatino Linotype" w:cs="Palatino Linotype"/>
          <w:color w:val="000000"/>
        </w:rPr>
      </w:pPr>
      <w:r w:rsidRPr="003E58A2">
        <w:rPr>
          <w:rFonts w:ascii="Palatino Linotype" w:eastAsia="Palatino Linotype" w:hAnsi="Palatino Linotype" w:cs="Palatino Linotype"/>
          <w:color w:val="000000"/>
        </w:rPr>
        <w:t>En ese sentido, según Jarquín, Soledad (2019), en el “Diccionario de Transparencia y Acceso a la Información Pública” (p. 68), la búsqueda exhaustiva es la obligación del área administrativa del Sujeto Obligado que cuenta o puede contar con la información requerida, la cual consiste en localizar toda aquella que atienda la solicitud, hasta agotar por completo las posibilidades de indagación.</w:t>
      </w:r>
    </w:p>
    <w:p w14:paraId="558EF73A" w14:textId="77777777" w:rsidR="003E58A2" w:rsidRPr="003E58A2" w:rsidRDefault="003E58A2" w:rsidP="003E58A2">
      <w:pPr>
        <w:pBdr>
          <w:top w:val="nil"/>
          <w:left w:val="nil"/>
          <w:bottom w:val="nil"/>
          <w:right w:val="nil"/>
          <w:between w:val="nil"/>
        </w:pBdr>
        <w:spacing w:line="360" w:lineRule="auto"/>
        <w:ind w:right="-992"/>
        <w:jc w:val="both"/>
        <w:rPr>
          <w:rFonts w:ascii="Palatino Linotype" w:eastAsia="Palatino Linotype" w:hAnsi="Palatino Linotype" w:cs="Palatino Linotype"/>
          <w:color w:val="000000"/>
        </w:rPr>
      </w:pPr>
      <w:r w:rsidRPr="003E58A2">
        <w:rPr>
          <w:rFonts w:ascii="Palatino Linotype" w:eastAsia="Palatino Linotype" w:hAnsi="Palatino Linotype" w:cs="Palatino Linotype"/>
          <w:color w:val="000000"/>
        </w:rPr>
        <w:t xml:space="preserve"> </w:t>
      </w:r>
    </w:p>
    <w:p w14:paraId="68AF55A4" w14:textId="77777777" w:rsidR="003E58A2" w:rsidRPr="0020536D" w:rsidRDefault="003E58A2" w:rsidP="00A0633C">
      <w:pPr>
        <w:pStyle w:val="Prrafodelista"/>
        <w:numPr>
          <w:ilvl w:val="0"/>
          <w:numId w:val="11"/>
        </w:numPr>
        <w:pBdr>
          <w:top w:val="nil"/>
          <w:left w:val="nil"/>
          <w:bottom w:val="nil"/>
          <w:right w:val="nil"/>
          <w:between w:val="nil"/>
        </w:pBdr>
        <w:spacing w:line="360" w:lineRule="auto"/>
        <w:ind w:left="0" w:right="-992" w:firstLine="0"/>
        <w:jc w:val="both"/>
        <w:rPr>
          <w:rFonts w:ascii="Palatino Linotype" w:eastAsia="Palatino Linotype" w:hAnsi="Palatino Linotype" w:cs="Palatino Linotype"/>
          <w:color w:val="000000"/>
        </w:rPr>
      </w:pPr>
      <w:r w:rsidRPr="0020536D">
        <w:rPr>
          <w:rFonts w:ascii="Palatino Linotype" w:eastAsia="Palatino Linotype" w:hAnsi="Palatino Linotype" w:cs="Palatino Linotype"/>
          <w:color w:val="000000"/>
        </w:rPr>
        <w:t>Además, según Calero, Natalia (2016), en la “Ley General de Transparencia y Acceso a la Información Pública Comentada” (p. 408), para que exista una búsqueda exhaustiva y razonable, se debe hacer una indagación consiente y minuciosa en sus archivos físicos y electrónicos.</w:t>
      </w:r>
    </w:p>
    <w:p w14:paraId="29757229" w14:textId="77777777" w:rsidR="003E58A2" w:rsidRPr="003E58A2" w:rsidRDefault="003E58A2" w:rsidP="003E58A2">
      <w:pPr>
        <w:pBdr>
          <w:top w:val="nil"/>
          <w:left w:val="nil"/>
          <w:bottom w:val="nil"/>
          <w:right w:val="nil"/>
          <w:between w:val="nil"/>
        </w:pBdr>
        <w:spacing w:line="360" w:lineRule="auto"/>
        <w:ind w:right="-992"/>
        <w:jc w:val="both"/>
        <w:rPr>
          <w:rFonts w:ascii="Palatino Linotype" w:eastAsia="Palatino Linotype" w:hAnsi="Palatino Linotype" w:cs="Palatino Linotype"/>
          <w:color w:val="000000"/>
        </w:rPr>
      </w:pPr>
      <w:r w:rsidRPr="003E58A2">
        <w:rPr>
          <w:rFonts w:ascii="Palatino Linotype" w:eastAsia="Palatino Linotype" w:hAnsi="Palatino Linotype" w:cs="Palatino Linotype"/>
          <w:color w:val="000000"/>
        </w:rPr>
        <w:t xml:space="preserve"> </w:t>
      </w:r>
    </w:p>
    <w:p w14:paraId="19A952DB" w14:textId="77777777" w:rsidR="003E58A2" w:rsidRPr="0020536D" w:rsidRDefault="003E58A2" w:rsidP="00A0633C">
      <w:pPr>
        <w:pStyle w:val="Prrafodelista"/>
        <w:numPr>
          <w:ilvl w:val="0"/>
          <w:numId w:val="11"/>
        </w:numPr>
        <w:pBdr>
          <w:top w:val="nil"/>
          <w:left w:val="nil"/>
          <w:bottom w:val="nil"/>
          <w:right w:val="nil"/>
          <w:between w:val="nil"/>
        </w:pBdr>
        <w:spacing w:line="360" w:lineRule="auto"/>
        <w:ind w:left="0" w:right="-992" w:firstLine="0"/>
        <w:jc w:val="both"/>
        <w:rPr>
          <w:rFonts w:ascii="Palatino Linotype" w:eastAsia="Palatino Linotype" w:hAnsi="Palatino Linotype" w:cs="Palatino Linotype"/>
          <w:color w:val="000000"/>
        </w:rPr>
      </w:pPr>
      <w:r w:rsidRPr="0020536D">
        <w:rPr>
          <w:rFonts w:ascii="Palatino Linotype" w:eastAsia="Palatino Linotype" w:hAnsi="Palatino Linotype" w:cs="Palatino Linotype"/>
          <w:color w:val="000000"/>
        </w:rPr>
        <w:lastRenderedPageBreak/>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0FDC6BBC" w14:textId="77777777" w:rsidR="003E58A2" w:rsidRPr="003E58A2" w:rsidRDefault="003E58A2" w:rsidP="003E58A2">
      <w:pPr>
        <w:pBdr>
          <w:top w:val="nil"/>
          <w:left w:val="nil"/>
          <w:bottom w:val="nil"/>
          <w:right w:val="nil"/>
          <w:between w:val="nil"/>
        </w:pBdr>
        <w:spacing w:line="360" w:lineRule="auto"/>
        <w:ind w:right="-992"/>
        <w:jc w:val="both"/>
        <w:rPr>
          <w:rFonts w:ascii="Palatino Linotype" w:eastAsia="Palatino Linotype" w:hAnsi="Palatino Linotype" w:cs="Palatino Linotype"/>
          <w:color w:val="000000"/>
        </w:rPr>
      </w:pPr>
      <w:r w:rsidRPr="003E58A2">
        <w:rPr>
          <w:rFonts w:ascii="Palatino Linotype" w:eastAsia="Palatino Linotype" w:hAnsi="Palatino Linotype" w:cs="Palatino Linotype"/>
          <w:color w:val="000000"/>
        </w:rPr>
        <w:t xml:space="preserve"> </w:t>
      </w:r>
    </w:p>
    <w:p w14:paraId="161DCC6A" w14:textId="77777777" w:rsidR="003E58A2" w:rsidRPr="0020536D" w:rsidRDefault="003E58A2" w:rsidP="00A0633C">
      <w:pPr>
        <w:pStyle w:val="Prrafodelista"/>
        <w:numPr>
          <w:ilvl w:val="0"/>
          <w:numId w:val="11"/>
        </w:numPr>
        <w:pBdr>
          <w:top w:val="nil"/>
          <w:left w:val="nil"/>
          <w:bottom w:val="nil"/>
          <w:right w:val="nil"/>
          <w:between w:val="nil"/>
        </w:pBdr>
        <w:spacing w:line="360" w:lineRule="auto"/>
        <w:ind w:left="0" w:right="-992" w:firstLine="0"/>
        <w:jc w:val="both"/>
        <w:rPr>
          <w:rFonts w:ascii="Palatino Linotype" w:eastAsia="Palatino Linotype" w:hAnsi="Palatino Linotype" w:cs="Palatino Linotype"/>
          <w:color w:val="000000"/>
        </w:rPr>
      </w:pPr>
      <w:r w:rsidRPr="0020536D">
        <w:rPr>
          <w:rFonts w:ascii="Palatino Linotype" w:eastAsia="Palatino Linotype" w:hAnsi="Palatino Linotype" w:cs="Palatino Linotype"/>
          <w:color w:val="000000"/>
        </w:rPr>
        <w:t>En ese contexto, de conformidad con los criterios con clave de control SO/012/2010 y SO/004/2019,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42D0CC70" w14:textId="2F92778E" w:rsidR="003E58A2" w:rsidRPr="0020536D" w:rsidRDefault="003E58A2" w:rsidP="00A0633C">
      <w:pPr>
        <w:pBdr>
          <w:top w:val="nil"/>
          <w:left w:val="nil"/>
          <w:bottom w:val="nil"/>
          <w:right w:val="nil"/>
          <w:between w:val="nil"/>
        </w:pBdr>
        <w:spacing w:line="360" w:lineRule="auto"/>
        <w:ind w:right="-992"/>
        <w:jc w:val="both"/>
        <w:rPr>
          <w:rFonts w:ascii="Palatino Linotype" w:eastAsia="Palatino Linotype" w:hAnsi="Palatino Linotype" w:cs="Palatino Linotype"/>
          <w:i/>
          <w:color w:val="000000"/>
          <w:sz w:val="22"/>
        </w:rPr>
      </w:pPr>
      <w:r w:rsidRPr="003E58A2">
        <w:rPr>
          <w:rFonts w:ascii="Palatino Linotype" w:eastAsia="Palatino Linotype" w:hAnsi="Palatino Linotype" w:cs="Palatino Linotype"/>
          <w:color w:val="000000"/>
        </w:rPr>
        <w:t xml:space="preserve"> </w:t>
      </w:r>
      <w:r w:rsidR="00A0633C">
        <w:rPr>
          <w:rFonts w:ascii="Palatino Linotype" w:eastAsia="Palatino Linotype" w:hAnsi="Palatino Linotype" w:cs="Palatino Linotype"/>
          <w:color w:val="000000"/>
        </w:rPr>
        <w:tab/>
        <w:t xml:space="preserve">       </w:t>
      </w:r>
      <w:r w:rsidRPr="003E58A2">
        <w:rPr>
          <w:rFonts w:ascii="Palatino Linotype" w:eastAsia="Palatino Linotype" w:hAnsi="Palatino Linotype" w:cs="Palatino Linotype"/>
          <w:color w:val="000000"/>
        </w:rPr>
        <w:t xml:space="preserve">•  </w:t>
      </w:r>
      <w:r w:rsidRPr="0020536D">
        <w:rPr>
          <w:rFonts w:ascii="Palatino Linotype" w:eastAsia="Palatino Linotype" w:hAnsi="Palatino Linotype" w:cs="Palatino Linotype"/>
          <w:i/>
          <w:color w:val="000000"/>
          <w:sz w:val="22"/>
        </w:rPr>
        <w:t xml:space="preserve">Motivación por las que se buscó la información, en determinadas unidades administrativas; </w:t>
      </w:r>
    </w:p>
    <w:p w14:paraId="5F3FAA5F" w14:textId="77777777" w:rsidR="003E58A2" w:rsidRPr="0020536D" w:rsidRDefault="003E58A2" w:rsidP="0020536D">
      <w:pPr>
        <w:pBdr>
          <w:top w:val="nil"/>
          <w:left w:val="nil"/>
          <w:bottom w:val="nil"/>
          <w:right w:val="nil"/>
          <w:between w:val="nil"/>
        </w:pBdr>
        <w:spacing w:line="360" w:lineRule="auto"/>
        <w:ind w:left="1134" w:right="709"/>
        <w:jc w:val="both"/>
        <w:rPr>
          <w:rFonts w:ascii="Palatino Linotype" w:eastAsia="Palatino Linotype" w:hAnsi="Palatino Linotype" w:cs="Palatino Linotype"/>
          <w:i/>
          <w:color w:val="000000"/>
          <w:sz w:val="22"/>
        </w:rPr>
      </w:pPr>
      <w:r w:rsidRPr="0020536D">
        <w:rPr>
          <w:rFonts w:ascii="Palatino Linotype" w:eastAsia="Palatino Linotype" w:hAnsi="Palatino Linotype" w:cs="Palatino Linotype"/>
          <w:i/>
          <w:color w:val="000000"/>
          <w:sz w:val="22"/>
        </w:rPr>
        <w:t xml:space="preserve">•  Los criterios de búsqueda utilizados, y </w:t>
      </w:r>
    </w:p>
    <w:p w14:paraId="2877D581" w14:textId="77777777" w:rsidR="003E58A2" w:rsidRPr="0020536D" w:rsidRDefault="003E58A2" w:rsidP="0020536D">
      <w:pPr>
        <w:pBdr>
          <w:top w:val="nil"/>
          <w:left w:val="nil"/>
          <w:bottom w:val="nil"/>
          <w:right w:val="nil"/>
          <w:between w:val="nil"/>
        </w:pBdr>
        <w:spacing w:line="360" w:lineRule="auto"/>
        <w:ind w:left="1134" w:right="709"/>
        <w:jc w:val="both"/>
        <w:rPr>
          <w:rFonts w:ascii="Palatino Linotype" w:eastAsia="Palatino Linotype" w:hAnsi="Palatino Linotype" w:cs="Palatino Linotype"/>
          <w:i/>
          <w:color w:val="000000"/>
          <w:sz w:val="22"/>
        </w:rPr>
      </w:pPr>
      <w:r w:rsidRPr="0020536D">
        <w:rPr>
          <w:rFonts w:ascii="Palatino Linotype" w:eastAsia="Palatino Linotype" w:hAnsi="Palatino Linotype" w:cs="Palatino Linotype"/>
          <w:i/>
          <w:color w:val="000000"/>
          <w:sz w:val="22"/>
        </w:rPr>
        <w:t>•  Las circunstancias que fueron tomadas en cuenta</w:t>
      </w:r>
    </w:p>
    <w:p w14:paraId="655A25B1" w14:textId="21016173" w:rsidR="003E58A2" w:rsidRPr="003E58A2" w:rsidRDefault="003E58A2" w:rsidP="003E58A2">
      <w:pPr>
        <w:pBdr>
          <w:top w:val="nil"/>
          <w:left w:val="nil"/>
          <w:bottom w:val="nil"/>
          <w:right w:val="nil"/>
          <w:between w:val="nil"/>
        </w:pBdr>
        <w:spacing w:line="360" w:lineRule="auto"/>
        <w:ind w:right="-992"/>
        <w:jc w:val="both"/>
        <w:rPr>
          <w:rFonts w:ascii="Palatino Linotype" w:eastAsia="Palatino Linotype" w:hAnsi="Palatino Linotype" w:cs="Palatino Linotype"/>
          <w:color w:val="000000"/>
        </w:rPr>
      </w:pPr>
      <w:r w:rsidRPr="003E58A2">
        <w:rPr>
          <w:rFonts w:ascii="Palatino Linotype" w:eastAsia="Palatino Linotype" w:hAnsi="Palatino Linotype" w:cs="Palatino Linotype"/>
          <w:color w:val="000000"/>
        </w:rPr>
        <w:t xml:space="preserve"> De tales circunstancias, se considera que para que los Sujetos Obligado justifiquen que realizaron una búsqueda exhaustiva y razonable, deben indicar de manera clara, lo siguiente:</w:t>
      </w:r>
    </w:p>
    <w:p w14:paraId="0E982E28" w14:textId="738277EB" w:rsidR="003E58A2" w:rsidRPr="0020536D" w:rsidRDefault="003E58A2" w:rsidP="00A0633C">
      <w:pPr>
        <w:pBdr>
          <w:top w:val="nil"/>
          <w:left w:val="nil"/>
          <w:bottom w:val="nil"/>
          <w:right w:val="nil"/>
          <w:between w:val="nil"/>
        </w:pBdr>
        <w:spacing w:line="360" w:lineRule="auto"/>
        <w:ind w:right="-992"/>
        <w:jc w:val="both"/>
        <w:rPr>
          <w:rFonts w:ascii="Palatino Linotype" w:eastAsia="Palatino Linotype" w:hAnsi="Palatino Linotype" w:cs="Palatino Linotype"/>
          <w:i/>
          <w:color w:val="000000"/>
        </w:rPr>
      </w:pPr>
      <w:r w:rsidRPr="003E58A2">
        <w:rPr>
          <w:rFonts w:ascii="Palatino Linotype" w:eastAsia="Palatino Linotype" w:hAnsi="Palatino Linotype" w:cs="Palatino Linotype"/>
          <w:color w:val="000000"/>
        </w:rPr>
        <w:t xml:space="preserve"> </w:t>
      </w:r>
      <w:r w:rsidR="00A0633C">
        <w:rPr>
          <w:rFonts w:ascii="Palatino Linotype" w:eastAsia="Palatino Linotype" w:hAnsi="Palatino Linotype" w:cs="Palatino Linotype"/>
          <w:color w:val="000000"/>
        </w:rPr>
        <w:tab/>
        <w:t xml:space="preserve">       </w:t>
      </w:r>
      <w:r w:rsidRPr="0020536D">
        <w:rPr>
          <w:rFonts w:ascii="Palatino Linotype" w:eastAsia="Palatino Linotype" w:hAnsi="Palatino Linotype" w:cs="Palatino Linotype"/>
          <w:i/>
          <w:color w:val="000000"/>
        </w:rPr>
        <w:t>a)  Las áreas donde se buscó la información;</w:t>
      </w:r>
    </w:p>
    <w:p w14:paraId="7F2F69E0" w14:textId="77777777" w:rsidR="003E58A2" w:rsidRPr="0020536D" w:rsidRDefault="003E58A2" w:rsidP="0020536D">
      <w:pPr>
        <w:pBdr>
          <w:top w:val="nil"/>
          <w:left w:val="nil"/>
          <w:bottom w:val="nil"/>
          <w:right w:val="nil"/>
          <w:between w:val="nil"/>
        </w:pBdr>
        <w:spacing w:line="360" w:lineRule="auto"/>
        <w:ind w:left="1134" w:right="-992"/>
        <w:jc w:val="both"/>
        <w:rPr>
          <w:rFonts w:ascii="Palatino Linotype" w:eastAsia="Palatino Linotype" w:hAnsi="Palatino Linotype" w:cs="Palatino Linotype"/>
          <w:i/>
          <w:color w:val="000000"/>
        </w:rPr>
      </w:pPr>
      <w:r w:rsidRPr="0020536D">
        <w:rPr>
          <w:rFonts w:ascii="Palatino Linotype" w:eastAsia="Palatino Linotype" w:hAnsi="Palatino Linotype" w:cs="Palatino Linotype"/>
          <w:i/>
          <w:color w:val="000000"/>
        </w:rPr>
        <w:t xml:space="preserve">b)  Tipo de archivos buscados (físicos o electrónicos); </w:t>
      </w:r>
    </w:p>
    <w:p w14:paraId="58FDC32A" w14:textId="77777777" w:rsidR="003E58A2" w:rsidRPr="0020536D" w:rsidRDefault="003E58A2" w:rsidP="0020536D">
      <w:pPr>
        <w:pBdr>
          <w:top w:val="nil"/>
          <w:left w:val="nil"/>
          <w:bottom w:val="nil"/>
          <w:right w:val="nil"/>
          <w:between w:val="nil"/>
        </w:pBdr>
        <w:spacing w:line="360" w:lineRule="auto"/>
        <w:ind w:left="1134" w:right="-992"/>
        <w:jc w:val="both"/>
        <w:rPr>
          <w:rFonts w:ascii="Palatino Linotype" w:eastAsia="Palatino Linotype" w:hAnsi="Palatino Linotype" w:cs="Palatino Linotype"/>
          <w:i/>
          <w:color w:val="000000"/>
        </w:rPr>
      </w:pPr>
      <w:r w:rsidRPr="0020536D">
        <w:rPr>
          <w:rFonts w:ascii="Palatino Linotype" w:eastAsia="Palatino Linotype" w:hAnsi="Palatino Linotype" w:cs="Palatino Linotype"/>
          <w:i/>
          <w:color w:val="000000"/>
        </w:rPr>
        <w:t xml:space="preserve">c)  Los criterios de búsqueda utilizados, y </w:t>
      </w:r>
    </w:p>
    <w:p w14:paraId="1A3507CA" w14:textId="77777777" w:rsidR="003E58A2" w:rsidRPr="0020536D" w:rsidRDefault="003E58A2" w:rsidP="0020536D">
      <w:pPr>
        <w:pBdr>
          <w:top w:val="nil"/>
          <w:left w:val="nil"/>
          <w:bottom w:val="nil"/>
          <w:right w:val="nil"/>
          <w:between w:val="nil"/>
        </w:pBdr>
        <w:spacing w:line="360" w:lineRule="auto"/>
        <w:ind w:left="1134" w:right="-992"/>
        <w:jc w:val="both"/>
        <w:rPr>
          <w:rFonts w:ascii="Palatino Linotype" w:eastAsia="Palatino Linotype" w:hAnsi="Palatino Linotype" w:cs="Palatino Linotype"/>
          <w:i/>
          <w:color w:val="000000"/>
        </w:rPr>
      </w:pPr>
      <w:r w:rsidRPr="0020536D">
        <w:rPr>
          <w:rFonts w:ascii="Palatino Linotype" w:eastAsia="Palatino Linotype" w:hAnsi="Palatino Linotype" w:cs="Palatino Linotype"/>
          <w:i/>
          <w:color w:val="000000"/>
        </w:rPr>
        <w:t>d)  Las circunstancias</w:t>
      </w:r>
      <w:r w:rsidRPr="003E58A2">
        <w:rPr>
          <w:rFonts w:ascii="Palatino Linotype" w:eastAsia="Palatino Linotype" w:hAnsi="Palatino Linotype" w:cs="Palatino Linotype"/>
          <w:color w:val="000000"/>
        </w:rPr>
        <w:t xml:space="preserve"> </w:t>
      </w:r>
      <w:r w:rsidRPr="0020536D">
        <w:rPr>
          <w:rFonts w:ascii="Palatino Linotype" w:eastAsia="Palatino Linotype" w:hAnsi="Palatino Linotype" w:cs="Palatino Linotype"/>
          <w:i/>
          <w:color w:val="000000"/>
        </w:rPr>
        <w:t>que fueron tomadas en cuenta.</w:t>
      </w:r>
    </w:p>
    <w:p w14:paraId="7F788893" w14:textId="77777777" w:rsidR="003E58A2" w:rsidRPr="003E58A2" w:rsidRDefault="003E58A2" w:rsidP="003E58A2">
      <w:pPr>
        <w:pBdr>
          <w:top w:val="nil"/>
          <w:left w:val="nil"/>
          <w:bottom w:val="nil"/>
          <w:right w:val="nil"/>
          <w:between w:val="nil"/>
        </w:pBdr>
        <w:spacing w:line="360" w:lineRule="auto"/>
        <w:ind w:right="-992"/>
        <w:jc w:val="both"/>
        <w:rPr>
          <w:rFonts w:ascii="Palatino Linotype" w:eastAsia="Palatino Linotype" w:hAnsi="Palatino Linotype" w:cs="Palatino Linotype"/>
          <w:color w:val="000000"/>
        </w:rPr>
      </w:pPr>
      <w:r w:rsidRPr="003E58A2">
        <w:rPr>
          <w:rFonts w:ascii="Palatino Linotype" w:eastAsia="Palatino Linotype" w:hAnsi="Palatino Linotype" w:cs="Palatino Linotype"/>
          <w:color w:val="000000"/>
        </w:rPr>
        <w:t xml:space="preserve"> </w:t>
      </w:r>
    </w:p>
    <w:p w14:paraId="4E1C7872" w14:textId="77777777" w:rsidR="003E58A2" w:rsidRPr="002A518C" w:rsidRDefault="003E58A2" w:rsidP="00A0633C">
      <w:pPr>
        <w:pStyle w:val="Prrafodelista"/>
        <w:numPr>
          <w:ilvl w:val="0"/>
          <w:numId w:val="11"/>
        </w:numPr>
        <w:pBdr>
          <w:top w:val="nil"/>
          <w:left w:val="nil"/>
          <w:bottom w:val="nil"/>
          <w:right w:val="nil"/>
          <w:between w:val="nil"/>
        </w:pBdr>
        <w:spacing w:line="360" w:lineRule="auto"/>
        <w:ind w:left="0" w:right="-992" w:firstLine="0"/>
        <w:jc w:val="both"/>
        <w:rPr>
          <w:rFonts w:ascii="Palatino Linotype" w:eastAsia="Palatino Linotype" w:hAnsi="Palatino Linotype" w:cs="Palatino Linotype"/>
          <w:color w:val="000000"/>
        </w:rPr>
      </w:pPr>
      <w:r w:rsidRPr="002A518C">
        <w:rPr>
          <w:rFonts w:ascii="Palatino Linotype" w:eastAsia="Palatino Linotype" w:hAnsi="Palatino Linotype" w:cs="Palatino Linotype"/>
          <w:color w:val="000000"/>
        </w:rPr>
        <w:lastRenderedPageBreak/>
        <w:t xml:space="preserve">Ahora bien, de las constancias que obran en el expediente se advierte que el Sujeto Obligado inobservó lo señalado en los incisos </w:t>
      </w:r>
      <w:r w:rsidR="0020536D" w:rsidRPr="002A518C">
        <w:rPr>
          <w:rFonts w:ascii="Palatino Linotype" w:eastAsia="Palatino Linotype" w:hAnsi="Palatino Linotype" w:cs="Palatino Linotype"/>
          <w:color w:val="000000"/>
        </w:rPr>
        <w:t xml:space="preserve">a) </w:t>
      </w:r>
      <w:r w:rsidRPr="002A518C">
        <w:rPr>
          <w:rFonts w:ascii="Palatino Linotype" w:eastAsia="Palatino Linotype" w:hAnsi="Palatino Linotype" w:cs="Palatino Linotype"/>
          <w:color w:val="000000"/>
        </w:rPr>
        <w:t>b), c) y d) toda vez que, no demostró en que archivos buscó, y tampoco se logran vislumbrar los criterios y circunstancias tomadas en cuenta, ni los criterios de búsqueda utilizados</w:t>
      </w:r>
      <w:r w:rsidR="002A518C" w:rsidRPr="002A518C">
        <w:rPr>
          <w:rFonts w:ascii="Palatino Linotype" w:eastAsia="Palatino Linotype" w:hAnsi="Palatino Linotype" w:cs="Palatino Linotype"/>
          <w:color w:val="000000"/>
        </w:rPr>
        <w:t xml:space="preserve">, para localizar la información </w:t>
      </w:r>
      <w:r w:rsidRPr="002A518C">
        <w:rPr>
          <w:rFonts w:ascii="Palatino Linotype" w:eastAsia="Palatino Linotype" w:hAnsi="Palatino Linotype" w:cs="Palatino Linotype"/>
          <w:color w:val="000000"/>
        </w:rPr>
        <w:t>por lo que no se puede validar la respuesta proporcionada.</w:t>
      </w:r>
    </w:p>
    <w:p w14:paraId="35458FCC" w14:textId="77777777" w:rsidR="003E58A2" w:rsidRPr="003E58A2" w:rsidRDefault="003E58A2" w:rsidP="00377957">
      <w:pPr>
        <w:pBdr>
          <w:top w:val="nil"/>
          <w:left w:val="nil"/>
          <w:bottom w:val="nil"/>
          <w:right w:val="nil"/>
          <w:between w:val="nil"/>
        </w:pBdr>
        <w:spacing w:line="360" w:lineRule="auto"/>
        <w:ind w:right="-992"/>
        <w:jc w:val="center"/>
        <w:rPr>
          <w:rFonts w:ascii="Palatino Linotype" w:eastAsia="Palatino Linotype" w:hAnsi="Palatino Linotype" w:cs="Palatino Linotype"/>
          <w:color w:val="000000"/>
        </w:rPr>
      </w:pPr>
    </w:p>
    <w:p w14:paraId="48AA4B8B" w14:textId="77777777" w:rsidR="003E58A2" w:rsidRDefault="003E58A2" w:rsidP="00A0633C">
      <w:pPr>
        <w:pStyle w:val="Prrafodelista"/>
        <w:numPr>
          <w:ilvl w:val="0"/>
          <w:numId w:val="11"/>
        </w:numPr>
        <w:pBdr>
          <w:top w:val="nil"/>
          <w:left w:val="nil"/>
          <w:bottom w:val="nil"/>
          <w:right w:val="nil"/>
          <w:between w:val="nil"/>
        </w:pBdr>
        <w:spacing w:line="360" w:lineRule="auto"/>
        <w:ind w:left="0" w:right="-992" w:firstLine="0"/>
        <w:jc w:val="both"/>
        <w:rPr>
          <w:rFonts w:ascii="Palatino Linotype" w:eastAsia="Palatino Linotype" w:hAnsi="Palatino Linotype" w:cs="Palatino Linotype"/>
          <w:color w:val="000000"/>
        </w:rPr>
      </w:pPr>
      <w:r w:rsidRPr="002A518C">
        <w:rPr>
          <w:rFonts w:ascii="Palatino Linotype" w:eastAsia="Palatino Linotype" w:hAnsi="Palatino Linotype" w:cs="Palatino Linotype"/>
          <w:color w:val="000000"/>
        </w:rPr>
        <w:t>De tal suerte, se advierte que el Ente Recurrido realizó una interpretación restrictiva de la solicitud de información, pues estaba en posibilidades de proporcionar la información requerida y atender el requerimiento, lo cual da como resultado que el agravio sea FUNDADO.</w:t>
      </w:r>
    </w:p>
    <w:p w14:paraId="4820E372" w14:textId="77777777" w:rsidR="00B57601" w:rsidRPr="00B57601" w:rsidRDefault="00B57601" w:rsidP="00B57601">
      <w:pPr>
        <w:pStyle w:val="Prrafodelista"/>
        <w:rPr>
          <w:rFonts w:ascii="Palatino Linotype" w:eastAsia="Palatino Linotype" w:hAnsi="Palatino Linotype" w:cs="Palatino Linotype"/>
          <w:color w:val="000000"/>
        </w:rPr>
      </w:pPr>
    </w:p>
    <w:p w14:paraId="30C25EFC" w14:textId="77777777" w:rsidR="00B57601" w:rsidRDefault="00B57601" w:rsidP="00A0633C">
      <w:pPr>
        <w:pStyle w:val="Prrafodelista"/>
        <w:numPr>
          <w:ilvl w:val="0"/>
          <w:numId w:val="11"/>
        </w:numPr>
        <w:pBdr>
          <w:top w:val="nil"/>
          <w:left w:val="nil"/>
          <w:bottom w:val="nil"/>
          <w:right w:val="nil"/>
          <w:between w:val="nil"/>
        </w:pBdr>
        <w:spacing w:line="360" w:lineRule="auto"/>
        <w:ind w:left="0" w:right="-9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Finalmente por cuanto hace al nivel bachillerato, este Órgano Garante localizó que el Centro de Trabajo correspondiente, cuyo plan educativo se encuentra en validado por la Dirección de Bachillerato General, dependiente de la Subsecretaría de Educación Media Superior; sin embargo, como refieren los protocolos de referencia, las acciones preventivas, de detección y actuación solo garantizan que los alumnos de educación básica tengan acceso a una educación libre de violencia al interior de los planteles escolares, por lo que no existe entonces fuente obligacional que constriña al Sujeto Obligado a generar, poseer o administrar la información requerida por el particular.</w:t>
      </w:r>
    </w:p>
    <w:p w14:paraId="2BC2C9D5" w14:textId="77777777" w:rsidR="00B57601" w:rsidRDefault="00B57601" w:rsidP="00B57601">
      <w:pPr>
        <w:pBdr>
          <w:top w:val="nil"/>
          <w:left w:val="nil"/>
          <w:bottom w:val="nil"/>
          <w:right w:val="nil"/>
          <w:between w:val="nil"/>
        </w:pBdr>
        <w:spacing w:line="360" w:lineRule="auto"/>
        <w:ind w:right="-992"/>
        <w:jc w:val="both"/>
        <w:rPr>
          <w:rFonts w:ascii="Palatino Linotype" w:eastAsia="Palatino Linotype" w:hAnsi="Palatino Linotype" w:cs="Palatino Linotype"/>
          <w:color w:val="000000"/>
        </w:rPr>
      </w:pPr>
    </w:p>
    <w:p w14:paraId="6AC5B383" w14:textId="5D5814A5" w:rsidR="0078404C" w:rsidRPr="0078404C" w:rsidRDefault="0078404C" w:rsidP="00A0633C">
      <w:pPr>
        <w:pStyle w:val="Prrafodelista"/>
        <w:numPr>
          <w:ilvl w:val="0"/>
          <w:numId w:val="11"/>
        </w:numPr>
        <w:pBdr>
          <w:top w:val="nil"/>
          <w:left w:val="nil"/>
          <w:bottom w:val="nil"/>
          <w:right w:val="nil"/>
          <w:between w:val="nil"/>
        </w:pBdr>
        <w:spacing w:line="360" w:lineRule="auto"/>
        <w:ind w:left="0" w:right="-992" w:firstLine="0"/>
        <w:jc w:val="both"/>
        <w:rPr>
          <w:rFonts w:ascii="Palatino Linotype" w:eastAsia="Palatino Linotype" w:hAnsi="Palatino Linotype" w:cs="Palatino Linotype"/>
          <w:color w:val="000000"/>
        </w:rPr>
      </w:pPr>
      <w:r w:rsidRPr="0078404C">
        <w:rPr>
          <w:rFonts w:ascii="Palatino Linotype" w:eastAsia="Palatino Linotype" w:hAnsi="Palatino Linotype" w:cs="Palatino Linotype"/>
          <w:color w:val="000000"/>
        </w:rPr>
        <w:t xml:space="preserve">Al respecto es de suma importancia precisar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w:t>
      </w:r>
      <w:r w:rsidRPr="0078404C">
        <w:rPr>
          <w:rFonts w:ascii="Palatino Linotype" w:eastAsia="Palatino Linotype" w:hAnsi="Palatino Linotype" w:cs="Palatino Linotype"/>
          <w:color w:val="000000"/>
        </w:rPr>
        <w:lastRenderedPageBreak/>
        <w:t>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D849F34" w14:textId="77777777" w:rsidR="0078404C" w:rsidRPr="0078404C" w:rsidRDefault="0078404C" w:rsidP="0078404C">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78404C">
        <w:rPr>
          <w:rFonts w:ascii="Palatino Linotype" w:eastAsia="Palatino Linotype" w:hAnsi="Palatino Linotype" w:cs="Palatino Linotype"/>
          <w:i/>
          <w:color w:val="000000"/>
          <w:sz w:val="22"/>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14:paraId="23DC560C" w14:textId="77777777" w:rsidR="0078404C" w:rsidRPr="0078404C" w:rsidRDefault="0078404C" w:rsidP="0078404C">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78404C">
        <w:rPr>
          <w:rFonts w:ascii="Palatino Linotype" w:eastAsia="Palatino Linotype" w:hAnsi="Palatino Linotype" w:cs="Palatino Linotype"/>
          <w:i/>
          <w:color w:val="000000"/>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vigente a la fecha de la solicitud,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6DDE120" w14:textId="77777777" w:rsidR="0078404C" w:rsidRDefault="0078404C" w:rsidP="0078404C">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78404C">
        <w:rPr>
          <w:rFonts w:ascii="Palatino Linotype" w:eastAsia="Palatino Linotype" w:hAnsi="Palatino Linotype" w:cs="Palatino Linotype"/>
          <w:i/>
          <w:color w:val="000000"/>
          <w:sz w:val="22"/>
        </w:rPr>
        <w:t>Los sujetos obligados deben poner en práctica, políticas y programas de acceso a la información que se apeguen a criterios de publicidad, veracidad, oportunidad, precisión y suficiencia en beneficio de los solicitantes.”(Sic)</w:t>
      </w:r>
    </w:p>
    <w:p w14:paraId="19126F81" w14:textId="77777777" w:rsidR="0078404C" w:rsidRPr="0078404C" w:rsidRDefault="0078404C" w:rsidP="0078404C">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p>
    <w:p w14:paraId="734C6A66" w14:textId="77777777" w:rsidR="0078404C" w:rsidRPr="0078404C" w:rsidRDefault="0078404C" w:rsidP="00A0633C">
      <w:pPr>
        <w:pStyle w:val="Prrafodelista"/>
        <w:numPr>
          <w:ilvl w:val="0"/>
          <w:numId w:val="11"/>
        </w:numPr>
        <w:pBdr>
          <w:top w:val="nil"/>
          <w:left w:val="nil"/>
          <w:bottom w:val="nil"/>
          <w:right w:val="nil"/>
          <w:between w:val="nil"/>
        </w:pBdr>
        <w:spacing w:line="360" w:lineRule="auto"/>
        <w:ind w:left="0" w:right="-992" w:firstLine="0"/>
        <w:jc w:val="both"/>
        <w:rPr>
          <w:rFonts w:ascii="Palatino Linotype" w:eastAsia="Palatino Linotype" w:hAnsi="Palatino Linotype" w:cs="Palatino Linotype"/>
          <w:color w:val="000000"/>
        </w:rPr>
      </w:pPr>
      <w:r w:rsidRPr="0078404C">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59AB048" w14:textId="77777777" w:rsidR="0078404C" w:rsidRPr="0078404C" w:rsidRDefault="0078404C" w:rsidP="0078404C">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78404C">
        <w:rPr>
          <w:rFonts w:ascii="Palatino Linotype" w:eastAsia="Palatino Linotype" w:hAnsi="Palatino Linotype" w:cs="Palatino Linotype"/>
          <w:i/>
          <w:color w:val="000000"/>
          <w:sz w:val="22"/>
        </w:rPr>
        <w:lastRenderedPageBreak/>
        <w:t xml:space="preserve">“Artículo 12. Quienes generen, recopilen, administren, manejen, procesen, archiven o conserven información pública serán responsables de la misma en los términos de las disposiciones jurídicas aplicables. </w:t>
      </w:r>
    </w:p>
    <w:p w14:paraId="2A69A348" w14:textId="77777777" w:rsidR="0078404C" w:rsidRDefault="0078404C" w:rsidP="0078404C">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78404C">
        <w:rPr>
          <w:rFonts w:ascii="Palatino Linotype" w:eastAsia="Palatino Linotype" w:hAnsi="Palatino Linotype" w:cs="Palatino Linotype"/>
          <w:i/>
          <w:color w:val="000000"/>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446D855" w14:textId="77777777" w:rsidR="00E4538E" w:rsidRPr="0078404C" w:rsidRDefault="00E4538E" w:rsidP="0078404C">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p>
    <w:p w14:paraId="31A9D4ED" w14:textId="77777777" w:rsidR="0078404C" w:rsidRPr="00AB6386" w:rsidRDefault="0078404C" w:rsidP="00A0633C">
      <w:pPr>
        <w:pStyle w:val="Prrafodelista"/>
        <w:numPr>
          <w:ilvl w:val="0"/>
          <w:numId w:val="11"/>
        </w:numPr>
        <w:pBdr>
          <w:top w:val="nil"/>
          <w:left w:val="nil"/>
          <w:bottom w:val="nil"/>
          <w:right w:val="nil"/>
          <w:between w:val="nil"/>
        </w:pBdr>
        <w:spacing w:line="360" w:lineRule="auto"/>
        <w:ind w:left="0" w:right="-992" w:firstLine="0"/>
        <w:jc w:val="both"/>
        <w:rPr>
          <w:rFonts w:ascii="Palatino Linotype" w:eastAsia="Palatino Linotype" w:hAnsi="Palatino Linotype" w:cs="Palatino Linotype"/>
          <w:color w:val="000000"/>
        </w:rPr>
      </w:pPr>
      <w:r w:rsidRPr="00AB6386">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los cuales señalan lo siguiente:</w:t>
      </w:r>
    </w:p>
    <w:p w14:paraId="5B5A64C8" w14:textId="77777777" w:rsidR="0078404C" w:rsidRPr="0078404C" w:rsidRDefault="0078404C" w:rsidP="0078404C">
      <w:pPr>
        <w:pBdr>
          <w:top w:val="nil"/>
          <w:left w:val="nil"/>
          <w:bottom w:val="nil"/>
          <w:right w:val="nil"/>
          <w:between w:val="nil"/>
        </w:pBdr>
        <w:spacing w:line="360" w:lineRule="auto"/>
        <w:ind w:right="-992"/>
        <w:jc w:val="both"/>
        <w:rPr>
          <w:rFonts w:ascii="Palatino Linotype" w:eastAsia="Palatino Linotype" w:hAnsi="Palatino Linotype" w:cs="Palatino Linotype"/>
          <w:color w:val="000000"/>
        </w:rPr>
      </w:pPr>
      <w:r w:rsidRPr="0078404C">
        <w:rPr>
          <w:rFonts w:ascii="Palatino Linotype" w:eastAsia="Palatino Linotype" w:hAnsi="Palatino Linotype" w:cs="Palatino Linotype"/>
          <w:color w:val="000000"/>
        </w:rPr>
        <w:t>03/17</w:t>
      </w:r>
    </w:p>
    <w:p w14:paraId="35D940F2" w14:textId="77777777" w:rsidR="0078404C" w:rsidRPr="00AB6386" w:rsidRDefault="0078404C" w:rsidP="00AB6386">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AB6386">
        <w:rPr>
          <w:rFonts w:ascii="Palatino Linotype" w:eastAsia="Palatino Linotype" w:hAnsi="Palatino Linotype" w:cs="Palatino Linotype"/>
          <w:i/>
          <w:color w:val="000000"/>
          <w:sz w:val="22"/>
        </w:rPr>
        <w:t>“NO EXISTE OBLIGACIÓN DE ELABORAR DOCUMENTOS AD HOC PARA ATENDER LAS SOLICITUDES DE ACCESO A LA INFORMACIÓN.</w:t>
      </w:r>
    </w:p>
    <w:p w14:paraId="6A9D5A27" w14:textId="77777777" w:rsidR="0078404C" w:rsidRDefault="0078404C" w:rsidP="00AB6386">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AB6386">
        <w:rPr>
          <w:rFonts w:ascii="Palatino Linotype" w:eastAsia="Palatino Linotype" w:hAnsi="Palatino Linotype" w:cs="Palatino Linotype"/>
          <w:i/>
          <w:color w:val="000000"/>
          <w:sz w:val="22"/>
        </w:rPr>
        <w:t xml:space="preserve">Los artículos 129 de la Ley General de Transparencia y Acceso a la Información Pública y 130, párrafo cuarto, vigente a la fecha de la solicitud,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w:t>
      </w:r>
      <w:r w:rsidRPr="00AB6386">
        <w:rPr>
          <w:rFonts w:ascii="Palatino Linotype" w:eastAsia="Palatino Linotype" w:hAnsi="Palatino Linotype" w:cs="Palatino Linotype"/>
          <w:i/>
          <w:color w:val="000000"/>
          <w:sz w:val="22"/>
        </w:rPr>
        <w:lastRenderedPageBreak/>
        <w:t>que la misma obre en sus archivos; sin necesidad de elaborar documentos ad hoc para atender las solicitudes de información."(Sic)</w:t>
      </w:r>
    </w:p>
    <w:p w14:paraId="31988CFE" w14:textId="77777777" w:rsidR="00AB6386" w:rsidRPr="00AB6386" w:rsidRDefault="00AB6386" w:rsidP="00AB6386">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p>
    <w:p w14:paraId="4465CBA8" w14:textId="77777777" w:rsidR="0078404C" w:rsidRPr="00AB6386" w:rsidRDefault="0078404C" w:rsidP="00A0633C">
      <w:pPr>
        <w:pStyle w:val="Prrafodelista"/>
        <w:numPr>
          <w:ilvl w:val="0"/>
          <w:numId w:val="11"/>
        </w:numPr>
        <w:pBdr>
          <w:top w:val="nil"/>
          <w:left w:val="nil"/>
          <w:bottom w:val="nil"/>
          <w:right w:val="nil"/>
          <w:between w:val="nil"/>
        </w:pBdr>
        <w:spacing w:line="360" w:lineRule="auto"/>
        <w:ind w:left="0" w:right="-992" w:firstLine="0"/>
        <w:jc w:val="both"/>
        <w:rPr>
          <w:rFonts w:ascii="Palatino Linotype" w:eastAsia="Palatino Linotype" w:hAnsi="Palatino Linotype" w:cs="Palatino Linotype"/>
          <w:color w:val="000000"/>
        </w:rPr>
      </w:pPr>
      <w:r w:rsidRPr="00AB6386">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042CEA4" w14:textId="77777777" w:rsidR="0078404C" w:rsidRPr="0078404C" w:rsidRDefault="0078404C" w:rsidP="0078404C">
      <w:pPr>
        <w:pBdr>
          <w:top w:val="nil"/>
          <w:left w:val="nil"/>
          <w:bottom w:val="nil"/>
          <w:right w:val="nil"/>
          <w:between w:val="nil"/>
        </w:pBdr>
        <w:spacing w:line="360" w:lineRule="auto"/>
        <w:ind w:right="-992"/>
        <w:jc w:val="both"/>
        <w:rPr>
          <w:rFonts w:ascii="Palatino Linotype" w:eastAsia="Palatino Linotype" w:hAnsi="Palatino Linotype" w:cs="Palatino Linotype"/>
          <w:color w:val="000000"/>
        </w:rPr>
      </w:pPr>
    </w:p>
    <w:p w14:paraId="6DFE1E8D" w14:textId="77777777" w:rsidR="0078404C" w:rsidRPr="00AB6386" w:rsidRDefault="0078404C" w:rsidP="00A0633C">
      <w:pPr>
        <w:pStyle w:val="Prrafodelista"/>
        <w:numPr>
          <w:ilvl w:val="0"/>
          <w:numId w:val="11"/>
        </w:numPr>
        <w:pBdr>
          <w:top w:val="nil"/>
          <w:left w:val="nil"/>
          <w:bottom w:val="nil"/>
          <w:right w:val="nil"/>
          <w:between w:val="nil"/>
        </w:pBdr>
        <w:spacing w:line="360" w:lineRule="auto"/>
        <w:ind w:left="0" w:right="-992" w:firstLine="0"/>
        <w:jc w:val="both"/>
        <w:rPr>
          <w:rFonts w:ascii="Palatino Linotype" w:eastAsia="Palatino Linotype" w:hAnsi="Palatino Linotype" w:cs="Palatino Linotype"/>
          <w:color w:val="000000"/>
        </w:rPr>
      </w:pPr>
      <w:r w:rsidRPr="00AB6386">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8E6F12C" w14:textId="77777777" w:rsidR="0078404C" w:rsidRPr="0078404C" w:rsidRDefault="0078404C" w:rsidP="0078404C">
      <w:pPr>
        <w:pBdr>
          <w:top w:val="nil"/>
          <w:left w:val="nil"/>
          <w:bottom w:val="nil"/>
          <w:right w:val="nil"/>
          <w:between w:val="nil"/>
        </w:pBdr>
        <w:spacing w:line="360" w:lineRule="auto"/>
        <w:ind w:right="-992"/>
        <w:jc w:val="both"/>
        <w:rPr>
          <w:rFonts w:ascii="Palatino Linotype" w:eastAsia="Palatino Linotype" w:hAnsi="Palatino Linotype" w:cs="Palatino Linotype"/>
          <w:color w:val="000000"/>
        </w:rPr>
      </w:pPr>
    </w:p>
    <w:p w14:paraId="5EBEF8D4" w14:textId="77777777" w:rsidR="0078404C" w:rsidRPr="00AB6386" w:rsidRDefault="0078404C" w:rsidP="00A0633C">
      <w:pPr>
        <w:pStyle w:val="Prrafodelista"/>
        <w:numPr>
          <w:ilvl w:val="0"/>
          <w:numId w:val="11"/>
        </w:numPr>
        <w:pBdr>
          <w:top w:val="nil"/>
          <w:left w:val="nil"/>
          <w:bottom w:val="nil"/>
          <w:right w:val="nil"/>
          <w:between w:val="nil"/>
        </w:pBdr>
        <w:spacing w:line="360" w:lineRule="auto"/>
        <w:ind w:left="0" w:right="-992" w:firstLine="0"/>
        <w:jc w:val="both"/>
        <w:rPr>
          <w:rFonts w:ascii="Palatino Linotype" w:eastAsia="Palatino Linotype" w:hAnsi="Palatino Linotype" w:cs="Palatino Linotype"/>
          <w:color w:val="000000"/>
        </w:rPr>
      </w:pPr>
      <w:r w:rsidRPr="00AB6386">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F5CC0AB" w14:textId="77777777" w:rsidR="0078404C" w:rsidRPr="00AB6386" w:rsidRDefault="0078404C" w:rsidP="00AB6386">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AB6386">
        <w:rPr>
          <w:rFonts w:ascii="Palatino Linotype" w:eastAsia="Palatino Linotype" w:hAnsi="Palatino Linotype" w:cs="Palatino Linotype"/>
          <w:i/>
          <w:color w:val="000000"/>
          <w:sz w:val="22"/>
        </w:rPr>
        <w:lastRenderedPageBreak/>
        <w:t>“Artículo 3. Para los efectos de la presente Ley se entenderá por:</w:t>
      </w:r>
    </w:p>
    <w:p w14:paraId="0458504B" w14:textId="77777777" w:rsidR="0078404C" w:rsidRPr="00AB6386" w:rsidRDefault="0078404C" w:rsidP="00AB6386">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AB6386">
        <w:rPr>
          <w:rFonts w:ascii="Palatino Linotype" w:eastAsia="Palatino Linotype" w:hAnsi="Palatino Linotype" w:cs="Palatino Linotype"/>
          <w:i/>
          <w:color w:val="000000"/>
          <w:sz w:val="22"/>
        </w:rPr>
        <w:t>…</w:t>
      </w:r>
    </w:p>
    <w:p w14:paraId="4B0CFD80" w14:textId="77777777" w:rsidR="0078404C" w:rsidRDefault="0078404C" w:rsidP="00AB6386">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AB6386">
        <w:rPr>
          <w:rFonts w:ascii="Palatino Linotype" w:eastAsia="Palatino Linotype" w:hAnsi="Palatino Linotype" w:cs="Palatino Linotype"/>
          <w:i/>
          <w:color w:val="000000"/>
          <w:sz w:val="22"/>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C65F070" w14:textId="77777777" w:rsidR="00AB6386" w:rsidRPr="00AB6386" w:rsidRDefault="00AB6386" w:rsidP="00AB6386">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p>
    <w:p w14:paraId="7DC5E9D3" w14:textId="77777777" w:rsidR="0078404C" w:rsidRPr="00AB6386" w:rsidRDefault="0078404C" w:rsidP="00A0633C">
      <w:pPr>
        <w:pStyle w:val="Prrafodelista"/>
        <w:numPr>
          <w:ilvl w:val="0"/>
          <w:numId w:val="11"/>
        </w:numPr>
        <w:pBdr>
          <w:top w:val="nil"/>
          <w:left w:val="nil"/>
          <w:bottom w:val="nil"/>
          <w:right w:val="nil"/>
          <w:between w:val="nil"/>
        </w:pBdr>
        <w:spacing w:line="360" w:lineRule="auto"/>
        <w:ind w:left="0" w:right="-992" w:firstLine="0"/>
        <w:jc w:val="both"/>
        <w:rPr>
          <w:rFonts w:ascii="Palatino Linotype" w:eastAsia="Palatino Linotype" w:hAnsi="Palatino Linotype" w:cs="Palatino Linotype"/>
          <w:color w:val="000000"/>
        </w:rPr>
      </w:pPr>
      <w:r w:rsidRPr="00AB6386">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CA84E7F" w14:textId="77777777" w:rsidR="0078404C" w:rsidRPr="00AB6386" w:rsidRDefault="0078404C" w:rsidP="00AB6386">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AB6386">
        <w:rPr>
          <w:rFonts w:ascii="Palatino Linotype" w:eastAsia="Palatino Linotype" w:hAnsi="Palatino Linotype" w:cs="Palatino Linotype"/>
          <w:i/>
          <w:color w:val="000000"/>
          <w:sz w:val="22"/>
        </w:rPr>
        <w:t>“CRITERIO 0002-11</w:t>
      </w:r>
    </w:p>
    <w:p w14:paraId="4FD827F1" w14:textId="77777777" w:rsidR="0078404C" w:rsidRPr="00AB6386" w:rsidRDefault="0078404C" w:rsidP="00AB6386">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AB6386">
        <w:rPr>
          <w:rFonts w:ascii="Palatino Linotype" w:eastAsia="Palatino Linotype" w:hAnsi="Palatino Linotype" w:cs="Palatino Linotype"/>
          <w:i/>
          <w:color w:val="000000"/>
          <w:sz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2811F2B" w14:textId="77777777" w:rsidR="0078404C" w:rsidRPr="00AB6386" w:rsidRDefault="0078404C" w:rsidP="00AB6386">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AB6386">
        <w:rPr>
          <w:rFonts w:ascii="Palatino Linotype" w:eastAsia="Palatino Linotype" w:hAnsi="Palatino Linotype" w:cs="Palatino Linotype"/>
          <w:i/>
          <w:color w:val="000000"/>
          <w:sz w:val="22"/>
        </w:rPr>
        <w:t>En consecuencia el acceso a la información se refiere a que se cumplan cualquiera de los siguientes tres supuestos:</w:t>
      </w:r>
    </w:p>
    <w:p w14:paraId="1E958D90" w14:textId="77777777" w:rsidR="0078404C" w:rsidRPr="00AB6386" w:rsidRDefault="0078404C" w:rsidP="00AB6386">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AB6386">
        <w:rPr>
          <w:rFonts w:ascii="Palatino Linotype" w:eastAsia="Palatino Linotype" w:hAnsi="Palatino Linotype" w:cs="Palatino Linotype"/>
          <w:i/>
          <w:color w:val="000000"/>
          <w:sz w:val="22"/>
        </w:rPr>
        <w:t>1)</w:t>
      </w:r>
      <w:r w:rsidRPr="00AB6386">
        <w:rPr>
          <w:rFonts w:ascii="Palatino Linotype" w:eastAsia="Palatino Linotype" w:hAnsi="Palatino Linotype" w:cs="Palatino Linotype"/>
          <w:i/>
          <w:color w:val="000000"/>
          <w:sz w:val="22"/>
        </w:rPr>
        <w:tab/>
        <w:t>Que se trate de información registrada en cualquier soporte documental, que en ejercicio de las atribuciones conferidas, sea generada por los Sujetos Obligados;</w:t>
      </w:r>
    </w:p>
    <w:p w14:paraId="6A649817" w14:textId="77777777" w:rsidR="0078404C" w:rsidRPr="00AB6386" w:rsidRDefault="0078404C" w:rsidP="00AB6386">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AB6386">
        <w:rPr>
          <w:rFonts w:ascii="Palatino Linotype" w:eastAsia="Palatino Linotype" w:hAnsi="Palatino Linotype" w:cs="Palatino Linotype"/>
          <w:i/>
          <w:color w:val="000000"/>
          <w:sz w:val="22"/>
        </w:rPr>
        <w:lastRenderedPageBreak/>
        <w:t>2)</w:t>
      </w:r>
      <w:r w:rsidRPr="00AB6386">
        <w:rPr>
          <w:rFonts w:ascii="Palatino Linotype" w:eastAsia="Palatino Linotype" w:hAnsi="Palatino Linotype" w:cs="Palatino Linotype"/>
          <w:i/>
          <w:color w:val="000000"/>
          <w:sz w:val="22"/>
        </w:rPr>
        <w:tab/>
        <w:t>Que se trate de información registrada en cualquier soporte documental, que en ejercicio de las atribuciones conferidas, sea administrada por los Sujetos Obligados, y</w:t>
      </w:r>
    </w:p>
    <w:p w14:paraId="302B8ED6" w14:textId="77777777" w:rsidR="0078404C" w:rsidRDefault="0078404C" w:rsidP="00AB6386">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r w:rsidRPr="00AB6386">
        <w:rPr>
          <w:rFonts w:ascii="Palatino Linotype" w:eastAsia="Palatino Linotype" w:hAnsi="Palatino Linotype" w:cs="Palatino Linotype"/>
          <w:i/>
          <w:color w:val="000000"/>
          <w:sz w:val="22"/>
        </w:rPr>
        <w:t>3) Que se trate de información registrada en cualquier soporte documental, que en ejercicio de las atribuciones conferidas, se encuentre en posesión de los Sujetos Obligados.” (Sic)</w:t>
      </w:r>
    </w:p>
    <w:p w14:paraId="1213717A" w14:textId="77777777" w:rsidR="00AB6386" w:rsidRPr="00AB6386" w:rsidRDefault="00AB6386" w:rsidP="00AB6386">
      <w:pPr>
        <w:pBdr>
          <w:top w:val="nil"/>
          <w:left w:val="nil"/>
          <w:bottom w:val="nil"/>
          <w:right w:val="nil"/>
          <w:between w:val="nil"/>
        </w:pBdr>
        <w:spacing w:line="276" w:lineRule="auto"/>
        <w:ind w:left="1134" w:right="709"/>
        <w:jc w:val="both"/>
        <w:rPr>
          <w:rFonts w:ascii="Palatino Linotype" w:eastAsia="Palatino Linotype" w:hAnsi="Palatino Linotype" w:cs="Palatino Linotype"/>
          <w:i/>
          <w:color w:val="000000"/>
          <w:sz w:val="22"/>
        </w:rPr>
      </w:pPr>
    </w:p>
    <w:p w14:paraId="0EF4FE9C" w14:textId="77777777" w:rsidR="00B57601" w:rsidRPr="00AB6386" w:rsidRDefault="0078404C" w:rsidP="00A0633C">
      <w:pPr>
        <w:pStyle w:val="Prrafodelista"/>
        <w:numPr>
          <w:ilvl w:val="0"/>
          <w:numId w:val="11"/>
        </w:numPr>
        <w:pBdr>
          <w:top w:val="nil"/>
          <w:left w:val="nil"/>
          <w:bottom w:val="nil"/>
          <w:right w:val="nil"/>
          <w:between w:val="nil"/>
        </w:pBdr>
        <w:spacing w:line="360" w:lineRule="auto"/>
        <w:ind w:left="0" w:right="-992" w:firstLine="0"/>
        <w:jc w:val="both"/>
        <w:rPr>
          <w:rFonts w:ascii="Palatino Linotype" w:eastAsia="Palatino Linotype" w:hAnsi="Palatino Linotype" w:cs="Palatino Linotype"/>
          <w:color w:val="000000"/>
        </w:rPr>
      </w:pPr>
      <w:r w:rsidRPr="00AB6386">
        <w:rPr>
          <w:rFonts w:ascii="Palatino Linotype" w:eastAsia="Palatino Linotype" w:hAnsi="Palatino Linotype" w:cs="Palatino Linotype"/>
          <w:color w:val="000000"/>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 así como de interés público, es decir, aquella que resulta relevante o beneficiosa para la sociedad y no simplemente de interés individual, y cuya divulgación resulta útil para que el público comprenda las actividades que llev</w:t>
      </w:r>
      <w:r w:rsidR="00AB6386">
        <w:rPr>
          <w:rFonts w:ascii="Palatino Linotype" w:eastAsia="Palatino Linotype" w:hAnsi="Palatino Linotype" w:cs="Palatino Linotype"/>
          <w:color w:val="000000"/>
        </w:rPr>
        <w:t>an a cabo los Sujetos Obligados</w:t>
      </w:r>
      <w:r w:rsidRPr="00AB6386">
        <w:rPr>
          <w:rFonts w:ascii="Palatino Linotype" w:eastAsia="Palatino Linotype" w:hAnsi="Palatino Linotype" w:cs="Palatino Linotype"/>
          <w:color w:val="000000"/>
        </w:rPr>
        <w:t>.</w:t>
      </w:r>
    </w:p>
    <w:p w14:paraId="67D85D5E" w14:textId="77777777" w:rsidR="00313853" w:rsidRDefault="00FB34FF" w:rsidP="00026D4E">
      <w:pPr>
        <w:pBdr>
          <w:top w:val="nil"/>
          <w:left w:val="nil"/>
          <w:bottom w:val="nil"/>
          <w:right w:val="nil"/>
          <w:between w:val="nil"/>
        </w:pBdr>
        <w:jc w:val="center"/>
        <w:rPr>
          <w:rFonts w:ascii="Palatino Linotype" w:eastAsia="Palatino Linotype" w:hAnsi="Palatino Linotype" w:cs="Palatino Linotype"/>
          <w:color w:val="000000"/>
          <w:sz w:val="22"/>
          <w:szCs w:val="22"/>
        </w:rPr>
      </w:pPr>
      <w:r>
        <w:rPr>
          <w:noProof/>
        </w:rPr>
        <mc:AlternateContent>
          <mc:Choice Requires="wps">
            <w:drawing>
              <wp:inline distT="0" distB="0" distL="0" distR="0" wp14:anchorId="404EB9DD" wp14:editId="273D3A3D">
                <wp:extent cx="302260" cy="302260"/>
                <wp:effectExtent l="0" t="0" r="0" b="0"/>
                <wp:docPr id="2" name="Rectángulo 2" descr="blob:https://web.whatsapp.com/0cb299a8-1934-4efc-9efc-a0b4bc5976c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58F737" id="Rectángulo 2" o:spid="_x0000_s1026" alt="blob:https://web.whatsapp.com/0cb299a8-1934-4efc-9efc-a0b4bc5976c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Fe6gIAAAQGAAAOAAAAZHJzL2Uyb0RvYy54bWysVEtu2zAQ3RfoHQjuZX0ifyREDhLLKgqk&#10;bdC0B6AoyiIqkSpJW0mLHqZn6cU6pGzHTjZFWy0IcoZ6M/PmcS6vHroW7ZjSXIoMh5MAIyaorLjY&#10;ZPjzp8JbYKQNERVppWAZfmQaXy1fv7oc+pRFspFtxRQCEKHToc9wY0yf+r6mDeuInsieCXDWUnXE&#10;wFFt/EqRAdC71o+CYOYPUlW9kpRpDdZ8dOKlw69rRs2HutbMoDbDkJtxq3JraVd/eUnSjSJ9w+k+&#10;DfIXWXSECwh6hMqJIWir+AuojlMltazNhMrOl3XNKXM1QDVh8Kya+4b0zNUC5Oj+SJP+f7D0/e5O&#10;IV5lOMJIkA5a9BFI+/VTbLatRGCsmKZAWNnKMrXd0dCegZWToYGOkL53hQS0jJKELLwwuYi9mNXU&#10;S+xCgjIu6TSZzyixXA/wO4S87++UZUv3t5J+0UjIVUPEhl3rHoKDjiCXg0kpOTSMVFB0aCH8Mwx7&#10;0ICGyuGdrCB7sjXSdeKhVp2NARyjB9fwx2PD2YNBFIwXQRTNQBYUXPu9jUDSw8+90uYNkx2ymwwr&#10;yM6Bk92tNuPVwxUbS8iCty3YSdqKMwNgjhYIDb9an03CSeR7EiTrxXoBxEWztRcHee5dF6vYmxXh&#10;fJpf5KtVHv6wccM4bXhVMWHDHOQaxn8mh/3DGYV2FKyWLa8snE1Jq025ahXaEXguhfsc5eB5uuaf&#10;p+H4glqelRRGcXATJV4xW8y9uIinXjIPFl4QJjfJLIiTOC/OS7rlgv17SWjIcDKNpq5LJ0k/qy1w&#10;38vaSNpxAwOp5V2GF8dLJLUKXIvKtdYQ3o77Eyps+k9UQLsPjXZ6tRId1V/K6hHkqiTICZQHoxM2&#10;jVTfMBpgDGVYf90SxTBq3wqQfBLGsZ1b7hBP5xEc1KmnPPUQQQEqwwajcbsy46zb9opvGogUOmKE&#10;vIZnUnMnYfuExqz2jwtGjatkPxbtLDs9u1tPw3v5Gw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CGw9Fe6gIAAAQGAAAOAAAAAAAA&#10;AAAAAAAAAC4CAABkcnMvZTJvRG9jLnhtbFBLAQItABQABgAIAAAAIQACnVV42QAAAAMBAAAPAAAA&#10;AAAAAAAAAAAAAEQFAABkcnMvZG93bnJldi54bWxQSwUGAAAAAAQABADzAAAASgYAAAAA&#10;" filled="f" stroked="f">
                <o:lock v:ext="edit" aspectratio="t"/>
                <w10:anchorlock/>
              </v:rect>
            </w:pict>
          </mc:Fallback>
        </mc:AlternateContent>
      </w:r>
      <w:r>
        <w:rPr>
          <w:noProof/>
        </w:rPr>
        <mc:AlternateContent>
          <mc:Choice Requires="wps">
            <w:drawing>
              <wp:inline distT="0" distB="0" distL="0" distR="0" wp14:anchorId="72EFFFA9" wp14:editId="7C2FFDDD">
                <wp:extent cx="302260" cy="302260"/>
                <wp:effectExtent l="0" t="0" r="0" b="0"/>
                <wp:docPr id="3" name="Rectángulo 3" descr="blob:https://web.whatsapp.com/0cb299a8-1934-4efc-9efc-a0b4bc5976c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28F128" id="Rectángulo 3" o:spid="_x0000_s1026" alt="blob:https://web.whatsapp.com/0cb299a8-1934-4efc-9efc-a0b4bc5976c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6gIAAAQGAAAOAAAAZHJzL2Uyb0RvYy54bWysVNuO0zAQfUfiHyy/p7k0vSTadLXbtAhp&#10;gRULH+A4TmOR2MF2my6Ij+Fb+DHGTtttd18QkAfLnnHOzJw5nqvrfdugHVOaS5HhcBRgxASVJReb&#10;DH/+tPbmGGlDREkaKViGH5nG14vXr676LmWRrGVTMoUAROi07zJcG9Olvq9pzVqiR7JjApyVVC0x&#10;cFQbv1SkB/S28aMgmPq9VGWnJGVagzUfnHjh8KuKUfOhqjQzqMkw5Gbcqtxa2NVfXJF0o0hXc3pI&#10;g/xFFi3hAoKeoHJiCNoq/gKq5VRJLSszorL1ZVVxylwNUE0YPKvmoSYdc7UAObo70aT/Hyx9v7tX&#10;iJcZHmMkSAst+gik/fopNttGIjCWTFMgrGhkkdruaGhPz4pRX0NHSNe5QgJaRElC5l6YjGMvZhX1&#10;EruQoIgLOklmU0os1z38DiEfuntl2dLdnaRfNBJyWROxYTe6g+CgI8jlaFJK9jUjJRQdWgj/AsMe&#10;NKChon8nS8iebI10ndhXqrUxgGO0dw1/PDWc7Q2iYBwHUTQFWVBwHfY2AkmPP3dKmzdMtshuMqwg&#10;OwdOdnfaDFePV2wsIde8acBO0kZcGABzsEBo+NX6bBJOIt+TIFnNV3MgLpquvDjIc+9mvYy96Tqc&#10;TfJxvlzm4Q8bN4zTmpclEzbMUa5h/GdyODycQWgnwWrZ8NLC2ZS02hTLRqEdgeeydp+jHDxP1/zL&#10;NBxfUMuzksIoDm6jxFtP5zMvXscTL5kFcy8Ik9tkGsRJnK8vS7rjgv17SajPcDKJJq5LZ0k/qy1w&#10;38vaSNpyAwOp4W2G56dLJLUKXInStdYQ3gz7Myps+k9UQLuPjXZ6tRId1F/I8hHkqiTICZQHoxM2&#10;tVTfMOphDGVYf90SxTBq3gqQfBLGsZ1b7hBPZhEc1LmnOPcQQQEqwwajYbs0w6zbdopvaogUOmKE&#10;vIFnUnEnYfuEhqwOjwtGjavkMBbtLDs/u1tPw3vxGw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A/+Ul26gIAAAQGAAAOAAAAAAAA&#10;AAAAAAAAAC4CAABkcnMvZTJvRG9jLnhtbFBLAQItABQABgAIAAAAIQACnVV42QAAAAMBAAAPAAAA&#10;AAAAAAAAAAAAAEQFAABkcnMvZG93bnJldi54bWxQSwUGAAAAAAQABADzAAAASgYAAAAA&#10;" filled="f" stroked="f">
                <o:lock v:ext="edit" aspectratio="t"/>
                <w10:anchorlock/>
              </v:rect>
            </w:pict>
          </mc:Fallback>
        </mc:AlternateContent>
      </w:r>
    </w:p>
    <w:p w14:paraId="7282CFEA" w14:textId="77777777" w:rsidR="00313853" w:rsidRPr="00AB6386" w:rsidRDefault="00A46749">
      <w:pPr>
        <w:keepNext/>
        <w:keepLines/>
        <w:spacing w:after="160" w:line="360" w:lineRule="auto"/>
        <w:ind w:right="-787"/>
        <w:rPr>
          <w:rFonts w:ascii="Palatino Linotype" w:eastAsia="Palatino Linotype" w:hAnsi="Palatino Linotype" w:cs="Palatino Linotype"/>
          <w:b/>
          <w:bCs/>
          <w:color w:val="000000"/>
          <w:szCs w:val="22"/>
        </w:rPr>
      </w:pPr>
      <w:r w:rsidRPr="00AB6386">
        <w:rPr>
          <w:rFonts w:ascii="Palatino Linotype" w:eastAsia="Palatino Linotype" w:hAnsi="Palatino Linotype" w:cs="Palatino Linotype"/>
          <w:b/>
          <w:bCs/>
          <w:color w:val="000000"/>
          <w:szCs w:val="22"/>
        </w:rPr>
        <w:t>QUINTO. De la versión pública.</w:t>
      </w:r>
    </w:p>
    <w:p w14:paraId="1F6F2C03" w14:textId="77777777" w:rsidR="00313853" w:rsidRPr="00AB6386" w:rsidRDefault="00A46749">
      <w:pPr>
        <w:keepNext/>
        <w:keepLines/>
        <w:numPr>
          <w:ilvl w:val="0"/>
          <w:numId w:val="7"/>
        </w:numPr>
        <w:tabs>
          <w:tab w:val="left" w:pos="284"/>
        </w:tabs>
        <w:spacing w:after="160" w:line="360" w:lineRule="auto"/>
        <w:ind w:left="0" w:right="-787" w:firstLine="0"/>
        <w:rPr>
          <w:rFonts w:ascii="Palatino Linotype" w:eastAsia="Palatino Linotype" w:hAnsi="Palatino Linotype" w:cs="Palatino Linotype"/>
          <w:b/>
          <w:bCs/>
          <w:color w:val="000000"/>
          <w:szCs w:val="22"/>
        </w:rPr>
      </w:pPr>
      <w:r w:rsidRPr="00AB6386">
        <w:rPr>
          <w:rFonts w:ascii="Palatino Linotype" w:eastAsia="Palatino Linotype" w:hAnsi="Palatino Linotype" w:cs="Palatino Linotype"/>
          <w:b/>
          <w:bCs/>
          <w:color w:val="000000"/>
          <w:szCs w:val="22"/>
        </w:rPr>
        <w:t xml:space="preserve">Nociones generales. </w:t>
      </w:r>
    </w:p>
    <w:p w14:paraId="06F82711" w14:textId="77777777" w:rsidR="00313853" w:rsidRPr="00AB6386" w:rsidRDefault="00A46749" w:rsidP="00A0633C">
      <w:pPr>
        <w:numPr>
          <w:ilvl w:val="0"/>
          <w:numId w:val="11"/>
        </w:numPr>
        <w:spacing w:line="360" w:lineRule="auto"/>
        <w:ind w:left="0" w:right="-787" w:firstLine="0"/>
        <w:jc w:val="both"/>
        <w:rPr>
          <w:rFonts w:ascii="Palatino Linotype" w:eastAsia="Palatino Linotype" w:hAnsi="Palatino Linotype" w:cs="Palatino Linotype"/>
          <w:color w:val="000000"/>
          <w:szCs w:val="22"/>
        </w:rPr>
      </w:pPr>
      <w:r w:rsidRPr="00AB6386">
        <w:rPr>
          <w:rFonts w:ascii="Palatino Linotype" w:eastAsia="Palatino Linotype" w:hAnsi="Palatino Linotype" w:cs="Palatino Linotype"/>
          <w:color w:val="000000"/>
          <w:szCs w:val="22"/>
        </w:rPr>
        <w:t xml:space="preserve">Debe destacarse, que debido a la información solicitada por el </w:t>
      </w:r>
      <w:r w:rsidRPr="00AB6386">
        <w:rPr>
          <w:rFonts w:ascii="Palatino Linotype" w:eastAsia="Palatino Linotype" w:hAnsi="Palatino Linotype" w:cs="Palatino Linotype"/>
          <w:b/>
          <w:bCs/>
          <w:color w:val="000000"/>
          <w:szCs w:val="22"/>
        </w:rPr>
        <w:t xml:space="preserve">RECURRENTE, pueden obrar </w:t>
      </w:r>
      <w:r w:rsidRPr="00AB6386">
        <w:rPr>
          <w:rFonts w:ascii="Palatino Linotype" w:eastAsia="Palatino Linotype" w:hAnsi="Palatino Linotype" w:cs="Palatino Linotype"/>
          <w:color w:val="000000"/>
          <w:szCs w:val="22"/>
        </w:rPr>
        <w:t xml:space="preserve">datos personales susceptibles de protegerse, así como información susceptible de clasificarse como confidenciales,  por lo que el </w:t>
      </w:r>
      <w:r w:rsidRPr="00AB6386">
        <w:rPr>
          <w:rFonts w:ascii="Palatino Linotype" w:eastAsia="Palatino Linotype" w:hAnsi="Palatino Linotype" w:cs="Palatino Linotype"/>
          <w:b/>
          <w:bCs/>
          <w:color w:val="000000"/>
          <w:szCs w:val="22"/>
        </w:rPr>
        <w:t xml:space="preserve">SUJETO OBLIGADO </w:t>
      </w:r>
      <w:r w:rsidRPr="00AB6386">
        <w:rPr>
          <w:rFonts w:ascii="Palatino Linotype" w:eastAsia="Palatino Linotype" w:hAnsi="Palatino Linotype" w:cs="Palatino Linotype"/>
          <w:color w:val="000000"/>
          <w:szCs w:val="22"/>
        </w:rPr>
        <w:t xml:space="preserve">deberá de hacer la adecuada versión pública, protegiendo los datos que no son susceptibles de ser proporcionados. </w:t>
      </w:r>
    </w:p>
    <w:p w14:paraId="78FF5E96" w14:textId="77777777" w:rsidR="00313853" w:rsidRPr="00AB6386" w:rsidRDefault="00313853">
      <w:pPr>
        <w:tabs>
          <w:tab w:val="left" w:pos="0"/>
          <w:tab w:val="left" w:pos="284"/>
        </w:tabs>
        <w:spacing w:line="360" w:lineRule="auto"/>
        <w:ind w:right="-787"/>
        <w:jc w:val="both"/>
        <w:rPr>
          <w:rFonts w:ascii="Palatino Linotype" w:eastAsia="Palatino Linotype" w:hAnsi="Palatino Linotype" w:cs="Palatino Linotype"/>
          <w:szCs w:val="22"/>
          <w:highlight w:val="yellow"/>
        </w:rPr>
      </w:pPr>
    </w:p>
    <w:p w14:paraId="77DC8F28" w14:textId="77777777" w:rsidR="00313853" w:rsidRPr="00AB6386" w:rsidRDefault="00A46749" w:rsidP="00A0633C">
      <w:pPr>
        <w:numPr>
          <w:ilvl w:val="0"/>
          <w:numId w:val="11"/>
        </w:numPr>
        <w:spacing w:line="360" w:lineRule="auto"/>
        <w:ind w:left="0" w:right="-787" w:firstLine="0"/>
        <w:jc w:val="both"/>
        <w:rPr>
          <w:rFonts w:ascii="Palatino Linotype" w:eastAsia="Palatino Linotype" w:hAnsi="Palatino Linotype" w:cs="Palatino Linotype"/>
          <w:color w:val="000000"/>
          <w:szCs w:val="22"/>
        </w:rPr>
      </w:pPr>
      <w:r w:rsidRPr="00AB6386">
        <w:rPr>
          <w:rFonts w:ascii="Palatino Linotype" w:eastAsia="Palatino Linotype" w:hAnsi="Palatino Linotype" w:cs="Palatino Linotype"/>
          <w:color w:val="000000"/>
          <w:szCs w:val="22"/>
        </w:rPr>
        <w:lastRenderedPageBreak/>
        <w:t>No pasa desapercibido para este Órgano Garante que los sujetos obligados</w:t>
      </w:r>
      <w:r w:rsidRPr="00AB6386">
        <w:rPr>
          <w:rFonts w:ascii="Palatino Linotype" w:eastAsia="Palatino Linotype" w:hAnsi="Palatino Linotype" w:cs="Palatino Linotype"/>
          <w:b/>
          <w:bCs/>
          <w:color w:val="000000"/>
          <w:szCs w:val="22"/>
        </w:rPr>
        <w:t xml:space="preserve"> </w:t>
      </w:r>
      <w:r w:rsidRPr="00AB6386">
        <w:rPr>
          <w:rFonts w:ascii="Palatino Linotype" w:eastAsia="Palatino Linotype" w:hAnsi="Palatino Linotype" w:cs="Palatino Linotype"/>
          <w:color w:val="000000"/>
          <w:szCs w:val="22"/>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36CFCAC" w14:textId="77777777" w:rsidR="00313853" w:rsidRDefault="00313853">
      <w:pPr>
        <w:tabs>
          <w:tab w:val="left" w:pos="284"/>
        </w:tabs>
        <w:spacing w:after="160" w:line="360" w:lineRule="auto"/>
        <w:ind w:right="-787"/>
        <w:jc w:val="both"/>
        <w:rPr>
          <w:rFonts w:ascii="Palatino Linotype" w:eastAsia="Palatino Linotype" w:hAnsi="Palatino Linotype" w:cs="Palatino Linotype"/>
          <w:color w:val="000000"/>
          <w:sz w:val="22"/>
          <w:szCs w:val="22"/>
        </w:rPr>
      </w:pPr>
    </w:p>
    <w:tbl>
      <w:tblPr>
        <w:tblStyle w:val="a"/>
        <w:tblW w:w="9073"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3"/>
        <w:gridCol w:w="6810"/>
      </w:tblGrid>
      <w:tr w:rsidR="00313853" w14:paraId="46C73D10" w14:textId="77777777">
        <w:tc>
          <w:tcPr>
            <w:tcW w:w="2263" w:type="dxa"/>
          </w:tcPr>
          <w:p w14:paraId="67263829" w14:textId="77777777" w:rsidR="00313853" w:rsidRDefault="00A46749">
            <w:pPr>
              <w:tabs>
                <w:tab w:val="left" w:pos="284"/>
              </w:tabs>
              <w:spacing w:line="360" w:lineRule="auto"/>
              <w:ind w:right="35"/>
              <w:rPr>
                <w:rFonts w:ascii="Palatino Linotype" w:eastAsia="Palatino Linotype" w:hAnsi="Palatino Linotype" w:cs="Palatino Linotype"/>
                <w:b/>
                <w:bCs/>
              </w:rPr>
            </w:pPr>
            <w:r>
              <w:rPr>
                <w:rFonts w:ascii="Palatino Linotype" w:eastAsia="Palatino Linotype" w:hAnsi="Palatino Linotype" w:cs="Palatino Linotype"/>
                <w:b/>
                <w:bCs/>
              </w:rPr>
              <w:t>a) Requisitos previos.</w:t>
            </w:r>
          </w:p>
        </w:tc>
        <w:tc>
          <w:tcPr>
            <w:tcW w:w="6810" w:type="dxa"/>
          </w:tcPr>
          <w:p w14:paraId="40456964" w14:textId="77777777" w:rsidR="00313853" w:rsidRDefault="00A46749">
            <w:pPr>
              <w:tabs>
                <w:tab w:val="left" w:pos="284"/>
              </w:tabs>
              <w:spacing w:line="276" w:lineRule="auto"/>
              <w:ind w:right="35"/>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Los artículos 100 y 122 de la Ley Estatal y de la Ley General vigente a la fecha de la solicitud, respectivamente, señalan que si los Sujetos Obligados determinan que la información actualiza alguno de los supuestos de clasificación, es deber de los titulares de las áreas proponer su clasificación y no del Comité de Transparencia. </w:t>
            </w:r>
          </w:p>
          <w:p w14:paraId="41E8FBC4" w14:textId="77777777" w:rsidR="00313853" w:rsidRDefault="00A46749">
            <w:pPr>
              <w:tabs>
                <w:tab w:val="left" w:pos="284"/>
              </w:tabs>
              <w:spacing w:line="276" w:lineRule="auto"/>
              <w:ind w:right="35"/>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Al hacerlo tienen que precisar de qué información se trata, señalando el supuesto de clasificación (confidencialidad o reserva).</w:t>
            </w:r>
          </w:p>
          <w:p w14:paraId="220F7143" w14:textId="77777777" w:rsidR="00313853" w:rsidRDefault="00A46749">
            <w:pPr>
              <w:tabs>
                <w:tab w:val="left" w:pos="284"/>
              </w:tabs>
              <w:spacing w:line="276" w:lineRule="auto"/>
              <w:ind w:right="35"/>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Además, se debe señalar el procedimiento, de los tres que establecen los artículos 132 y 106 de la Ley Estatal y General, respectivamente.</w:t>
            </w:r>
          </w:p>
          <w:p w14:paraId="4578CFC3" w14:textId="77777777" w:rsidR="00313853" w:rsidRDefault="00A46749">
            <w:pPr>
              <w:tabs>
                <w:tab w:val="left" w:pos="284"/>
              </w:tabs>
              <w:spacing w:line="276" w:lineRule="auto"/>
              <w:ind w:right="35"/>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color w:val="000000"/>
                <w:sz w:val="22"/>
                <w:szCs w:val="22"/>
              </w:rPr>
              <w:t xml:space="preserve">El último de estos requisitos previos consiste en que no se pueden emitir acuerdos de carácter general ni particular, esto es, </w:t>
            </w:r>
            <w:r>
              <w:rPr>
                <w:rFonts w:ascii="Palatino Linotype" w:eastAsia="Palatino Linotype" w:hAnsi="Palatino Linotype" w:cs="Palatino Linotype"/>
                <w:i/>
                <w:iCs/>
                <w:color w:val="000000"/>
                <w:sz w:val="22"/>
                <w:szCs w:val="22"/>
                <w:u w:val="single"/>
              </w:rPr>
              <w:t>no se puede hacer un acuerdo para clasificar de manera general todos los documentos de un expediente o área, sin</w:t>
            </w:r>
            <w:r>
              <w:rPr>
                <w:rFonts w:ascii="Palatino Linotype" w:eastAsia="Palatino Linotype" w:hAnsi="Palatino Linotype" w:cs="Palatino Linotype"/>
                <w:i/>
                <w:iCs/>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313853" w14:paraId="3F5730DA" w14:textId="77777777">
        <w:tc>
          <w:tcPr>
            <w:tcW w:w="2263" w:type="dxa"/>
            <w:shd w:val="clear" w:color="auto" w:fill="D9D9D9"/>
          </w:tcPr>
          <w:p w14:paraId="647E64C1" w14:textId="77777777" w:rsidR="00313853" w:rsidRDefault="00A46749">
            <w:pPr>
              <w:tabs>
                <w:tab w:val="left" w:pos="284"/>
              </w:tabs>
              <w:spacing w:line="360" w:lineRule="auto"/>
              <w:ind w:right="35"/>
              <w:rPr>
                <w:rFonts w:ascii="Palatino Linotype" w:eastAsia="Palatino Linotype" w:hAnsi="Palatino Linotype" w:cs="Palatino Linotype"/>
                <w:b/>
                <w:bCs/>
              </w:rPr>
            </w:pPr>
            <w:r>
              <w:rPr>
                <w:rFonts w:ascii="Palatino Linotype" w:eastAsia="Palatino Linotype" w:hAnsi="Palatino Linotype" w:cs="Palatino Linotype"/>
                <w:b/>
                <w:bCs/>
              </w:rPr>
              <w:t>b) Supuestos de clasificación.</w:t>
            </w:r>
          </w:p>
        </w:tc>
        <w:tc>
          <w:tcPr>
            <w:tcW w:w="6810" w:type="dxa"/>
            <w:shd w:val="clear" w:color="auto" w:fill="D9D9D9"/>
          </w:tcPr>
          <w:p w14:paraId="5FEC2710" w14:textId="77777777" w:rsidR="00313853" w:rsidRDefault="00A46749">
            <w:pPr>
              <w:tabs>
                <w:tab w:val="left" w:pos="284"/>
              </w:tabs>
              <w:spacing w:line="276" w:lineRule="auto"/>
              <w:ind w:right="35"/>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Las disposiciones constitucionales y legales en la materia establecen los dos supuestos generales para clasificar la información: por reserva y por confidencialidad.</w:t>
            </w:r>
          </w:p>
          <w:p w14:paraId="01A380AF" w14:textId="77777777" w:rsidR="00313853" w:rsidRDefault="00A46749">
            <w:pPr>
              <w:tabs>
                <w:tab w:val="left" w:pos="284"/>
              </w:tabs>
              <w:spacing w:line="276" w:lineRule="auto"/>
              <w:ind w:right="35"/>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Los artículos 116 y 143 de la Ley Estatal y de la Ley General vigente a la fecha de la solicitud, respectivamente, señalan los supuestos para que la información pueda ser clasificada como confidencial. Mientras que los artículos 105 y 130 de la Ley Estatal y de la Ley General vigente a la fecha de la solicitud, respectivamente, señalan que la aplicación de estos </w:t>
            </w:r>
            <w:r>
              <w:rPr>
                <w:rFonts w:ascii="Palatino Linotype" w:eastAsia="Palatino Linotype" w:hAnsi="Palatino Linotype" w:cs="Palatino Linotype"/>
                <w:i/>
                <w:iCs/>
                <w:color w:val="000000"/>
                <w:sz w:val="22"/>
                <w:szCs w:val="22"/>
              </w:rPr>
              <w:lastRenderedPageBreak/>
              <w:t>supuestos debe realizarse de manera restrictiva y limitada, por lo que debe acreditarse que se cumple con esta condición y no se pueden ampliar las excepciones o supuestos de clasificación aduciendo analogía o mayoría de razón.</w:t>
            </w:r>
          </w:p>
          <w:p w14:paraId="788C7451" w14:textId="77777777" w:rsidR="00313853" w:rsidRDefault="00A46749">
            <w:pPr>
              <w:tabs>
                <w:tab w:val="left" w:pos="284"/>
              </w:tabs>
              <w:spacing w:line="276" w:lineRule="auto"/>
              <w:ind w:right="35"/>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color w:val="000000"/>
                <w:sz w:val="22"/>
                <w:szCs w:val="22"/>
              </w:rPr>
              <w:t xml:space="preserve">El </w:t>
            </w:r>
            <w:r>
              <w:rPr>
                <w:rFonts w:ascii="Palatino Linotype" w:eastAsia="Palatino Linotype" w:hAnsi="Palatino Linotype" w:cs="Palatino Linotype"/>
                <w:b/>
                <w:bCs/>
                <w:i/>
                <w:iCs/>
                <w:color w:val="000000"/>
                <w:sz w:val="22"/>
                <w:szCs w:val="22"/>
              </w:rPr>
              <w:t>Sujeto Obligado</w:t>
            </w:r>
            <w:r>
              <w:rPr>
                <w:rFonts w:ascii="Palatino Linotype" w:eastAsia="Palatino Linotype" w:hAnsi="Palatino Linotype" w:cs="Palatino Linotype"/>
                <w:i/>
                <w:iCs/>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13853" w14:paraId="342473B1" w14:textId="77777777">
        <w:tc>
          <w:tcPr>
            <w:tcW w:w="2263" w:type="dxa"/>
          </w:tcPr>
          <w:p w14:paraId="0EF9F018" w14:textId="77777777" w:rsidR="00313853" w:rsidRDefault="00A46749">
            <w:pPr>
              <w:tabs>
                <w:tab w:val="left" w:pos="284"/>
              </w:tabs>
              <w:spacing w:line="360" w:lineRule="auto"/>
              <w:ind w:right="35"/>
              <w:rPr>
                <w:rFonts w:ascii="Palatino Linotype" w:eastAsia="Palatino Linotype" w:hAnsi="Palatino Linotype" w:cs="Palatino Linotype"/>
                <w:b/>
                <w:bCs/>
              </w:rPr>
            </w:pPr>
            <w:r>
              <w:rPr>
                <w:rFonts w:ascii="Palatino Linotype" w:eastAsia="Palatino Linotype" w:hAnsi="Palatino Linotype" w:cs="Palatino Linotype"/>
                <w:b/>
                <w:bCs/>
              </w:rPr>
              <w:lastRenderedPageBreak/>
              <w:t>c) Formalidades para emitir el acuerdo de clasificación.</w:t>
            </w:r>
          </w:p>
        </w:tc>
        <w:tc>
          <w:tcPr>
            <w:tcW w:w="6810" w:type="dxa"/>
          </w:tcPr>
          <w:p w14:paraId="257C747B" w14:textId="77777777" w:rsidR="00313853" w:rsidRDefault="00A46749">
            <w:pPr>
              <w:tabs>
                <w:tab w:val="left" w:pos="284"/>
              </w:tabs>
              <w:spacing w:line="276" w:lineRule="auto"/>
              <w:ind w:right="35"/>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El Comité de Transparencia, según lo dispuesto en los artículos cuenta con las facultades para aprobar, modificar o revocar la clasificación de la información que haya propuesto. </w:t>
            </w:r>
          </w:p>
          <w:p w14:paraId="328D4928" w14:textId="77777777" w:rsidR="00313853" w:rsidRDefault="00A46749">
            <w:pPr>
              <w:tabs>
                <w:tab w:val="left" w:pos="284"/>
              </w:tabs>
              <w:spacing w:line="276" w:lineRule="auto"/>
              <w:ind w:right="35"/>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Es necesario que </w:t>
            </w:r>
            <w:r>
              <w:rPr>
                <w:rFonts w:ascii="Palatino Linotype" w:eastAsia="Palatino Linotype" w:hAnsi="Palatino Linotype" w:cs="Palatino Linotype"/>
                <w:b/>
                <w:bCs/>
                <w:i/>
                <w:iCs/>
                <w:color w:val="000000"/>
                <w:sz w:val="22"/>
                <w:szCs w:val="22"/>
                <w:u w:val="single"/>
              </w:rPr>
              <w:t>el acto reúna con los requisitos elementales</w:t>
            </w:r>
            <w:r>
              <w:rPr>
                <w:rFonts w:ascii="Palatino Linotype" w:eastAsia="Palatino Linotype" w:hAnsi="Palatino Linotype" w:cs="Palatino Linotype"/>
                <w:i/>
                <w:iCs/>
                <w:color w:val="000000"/>
                <w:sz w:val="22"/>
                <w:szCs w:val="22"/>
              </w:rPr>
              <w:t>, entre ellos, que la autoridad que va a emitir el acto de autoridad sea la legalmente facultada para ello.</w:t>
            </w:r>
          </w:p>
          <w:p w14:paraId="713C5F64" w14:textId="77777777" w:rsidR="00313853" w:rsidRDefault="00A46749">
            <w:pPr>
              <w:tabs>
                <w:tab w:val="left" w:pos="284"/>
              </w:tabs>
              <w:spacing w:line="276" w:lineRule="auto"/>
              <w:ind w:right="35"/>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color w:val="000000"/>
                <w:sz w:val="22"/>
                <w:szCs w:val="22"/>
              </w:rPr>
              <w:t xml:space="preserve">La decisión de aprobar, modificar o revocar la clasificación deberá de asentarse en un documento que registre la determinación a la que se llegue después de un análisis minucioso a partir de lo propuesto por el Titular del I. </w:t>
            </w:r>
            <w:r>
              <w:rPr>
                <w:rFonts w:ascii="Palatino Linotype" w:eastAsia="Palatino Linotype" w:hAnsi="Palatino Linotype" w:cs="Palatino Linotype"/>
                <w:i/>
                <w:iCs/>
                <w:sz w:val="22"/>
                <w:szCs w:val="22"/>
              </w:rPr>
              <w:t>El área</w:t>
            </w:r>
            <w:r>
              <w:rPr>
                <w:rFonts w:ascii="Palatino Linotype" w:eastAsia="Palatino Linotype" w:hAnsi="Palatino Linotype" w:cs="Palatino Linotype"/>
                <w:i/>
                <w:iCs/>
                <w:color w:val="000000"/>
                <w:sz w:val="22"/>
                <w:szCs w:val="22"/>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13853" w14:paraId="1B3F4910" w14:textId="77777777">
        <w:tc>
          <w:tcPr>
            <w:tcW w:w="2263" w:type="dxa"/>
            <w:shd w:val="clear" w:color="auto" w:fill="D9D9D9"/>
          </w:tcPr>
          <w:p w14:paraId="75772A95" w14:textId="77777777" w:rsidR="00313853" w:rsidRDefault="00313853">
            <w:pPr>
              <w:tabs>
                <w:tab w:val="left" w:pos="284"/>
              </w:tabs>
              <w:spacing w:line="360" w:lineRule="auto"/>
              <w:ind w:right="35"/>
              <w:rPr>
                <w:rFonts w:ascii="Palatino Linotype" w:eastAsia="Palatino Linotype" w:hAnsi="Palatino Linotype" w:cs="Palatino Linotype"/>
                <w:b/>
                <w:bCs/>
              </w:rPr>
            </w:pPr>
          </w:p>
          <w:p w14:paraId="77A99BCC" w14:textId="77777777" w:rsidR="00313853" w:rsidRDefault="00A46749">
            <w:pPr>
              <w:tabs>
                <w:tab w:val="left" w:pos="284"/>
              </w:tabs>
              <w:spacing w:line="360" w:lineRule="auto"/>
              <w:ind w:right="35"/>
              <w:jc w:val="both"/>
              <w:rPr>
                <w:rFonts w:ascii="Palatino Linotype" w:eastAsia="Palatino Linotype" w:hAnsi="Palatino Linotype" w:cs="Palatino Linotype"/>
                <w:b/>
                <w:bCs/>
              </w:rPr>
            </w:pPr>
            <w:r>
              <w:rPr>
                <w:rFonts w:ascii="Palatino Linotype" w:eastAsia="Palatino Linotype" w:hAnsi="Palatino Linotype" w:cs="Palatino Linotype"/>
                <w:b/>
                <w:bCs/>
                <w:color w:val="000000"/>
              </w:rPr>
              <w:t xml:space="preserve">d) Requisitos de fondo del acuerdo de clasificación. </w:t>
            </w:r>
          </w:p>
        </w:tc>
        <w:tc>
          <w:tcPr>
            <w:tcW w:w="6810" w:type="dxa"/>
            <w:shd w:val="clear" w:color="auto" w:fill="D9D9D9"/>
          </w:tcPr>
          <w:p w14:paraId="40CAE31C" w14:textId="77777777" w:rsidR="00313853" w:rsidRDefault="00A46749">
            <w:pPr>
              <w:tabs>
                <w:tab w:val="left" w:pos="284"/>
              </w:tabs>
              <w:spacing w:line="276" w:lineRule="auto"/>
              <w:ind w:right="35"/>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bCs/>
                <w:i/>
                <w:iCs/>
                <w:color w:val="000000"/>
                <w:sz w:val="22"/>
                <w:szCs w:val="22"/>
              </w:rPr>
              <w:t>Sujetos Obligados</w:t>
            </w:r>
            <w:r>
              <w:rPr>
                <w:rFonts w:ascii="Palatino Linotype" w:eastAsia="Palatino Linotype" w:hAnsi="Palatino Linotype" w:cs="Palatino Linotype"/>
                <w:i/>
                <w:iCs/>
                <w:color w:val="000000"/>
                <w:sz w:val="22"/>
                <w:szCs w:val="22"/>
              </w:rPr>
              <w:t xml:space="preserve">, por lo que deberán fundar y motivar debidamente la clasificación. </w:t>
            </w:r>
          </w:p>
          <w:p w14:paraId="427788B5" w14:textId="77777777" w:rsidR="00313853" w:rsidRDefault="00A46749">
            <w:pPr>
              <w:tabs>
                <w:tab w:val="left" w:pos="284"/>
              </w:tabs>
              <w:spacing w:line="276" w:lineRule="auto"/>
              <w:ind w:right="35"/>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De lo anterior, se desprende que para una correcta </w:t>
            </w:r>
            <w:r>
              <w:rPr>
                <w:rFonts w:ascii="Palatino Linotype" w:eastAsia="Palatino Linotype" w:hAnsi="Palatino Linotype" w:cs="Palatino Linotype"/>
                <w:b/>
                <w:bCs/>
                <w:i/>
                <w:iCs/>
                <w:color w:val="000000"/>
                <w:sz w:val="22"/>
                <w:szCs w:val="22"/>
              </w:rPr>
              <w:t>clasificación total o parcial</w:t>
            </w:r>
            <w:r>
              <w:rPr>
                <w:rFonts w:ascii="Palatino Linotype" w:eastAsia="Palatino Linotype" w:hAnsi="Palatino Linotype" w:cs="Palatino Linotype"/>
                <w:i/>
                <w:iCs/>
                <w:color w:val="000000"/>
                <w:sz w:val="22"/>
                <w:szCs w:val="22"/>
              </w:rPr>
              <w:t xml:space="preserve">, esto es determinar los datos que se suprimen en las versiones públicas, es necesario fundar y motivar, de manera correcta, la clasificación; considerando que todo acto que la autoridad pronuncie en el ejercicio de sus </w:t>
            </w:r>
            <w:r>
              <w:rPr>
                <w:rFonts w:ascii="Palatino Linotype" w:eastAsia="Palatino Linotype" w:hAnsi="Palatino Linotype" w:cs="Palatino Linotype"/>
                <w:i/>
                <w:iCs/>
                <w:color w:val="000000"/>
                <w:sz w:val="22"/>
                <w:szCs w:val="22"/>
              </w:rPr>
              <w:lastRenderedPageBreak/>
              <w:t>atribuciones, debe expresar los fundamentos legales que le dieron origen y las razones por las que se deben aplicar al caso concreto.</w:t>
            </w:r>
          </w:p>
          <w:p w14:paraId="7EC451EE" w14:textId="77777777" w:rsidR="00313853" w:rsidRDefault="00A46749">
            <w:pPr>
              <w:tabs>
                <w:tab w:val="left" w:pos="284"/>
              </w:tabs>
              <w:spacing w:line="276" w:lineRule="auto"/>
              <w:ind w:right="35"/>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C8810EB" w14:textId="77777777" w:rsidR="00313853" w:rsidRDefault="00A46749">
            <w:pPr>
              <w:tabs>
                <w:tab w:val="left" w:pos="284"/>
              </w:tabs>
              <w:spacing w:line="276" w:lineRule="auto"/>
              <w:ind w:right="35"/>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En ese mismo sentido, el numeral trigésimo tercero fracción V de los Lineamientos Generales, precisa que para motivar la clasificación se deben acreditar las circunstancias de tiempo, modo y lugar.</w:t>
            </w:r>
          </w:p>
          <w:p w14:paraId="1AFDF226" w14:textId="77777777" w:rsidR="00313853" w:rsidRDefault="00A46749">
            <w:pPr>
              <w:tabs>
                <w:tab w:val="left" w:pos="284"/>
              </w:tabs>
              <w:spacing w:line="276" w:lineRule="auto"/>
              <w:ind w:right="35"/>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Ahora bien, </w:t>
            </w:r>
            <w:r>
              <w:rPr>
                <w:rFonts w:ascii="Palatino Linotype" w:eastAsia="Palatino Linotype" w:hAnsi="Palatino Linotype" w:cs="Palatino Linotype"/>
                <w:b/>
                <w:bCs/>
                <w:i/>
                <w:iCs/>
                <w:color w:val="000000"/>
                <w:sz w:val="22"/>
                <w:szCs w:val="22"/>
                <w:u w:val="single"/>
              </w:rPr>
              <w:t>para cada caso además de fundar y motivar</w:t>
            </w:r>
            <w:r>
              <w:rPr>
                <w:rFonts w:ascii="Palatino Linotype" w:eastAsia="Palatino Linotype" w:hAnsi="Palatino Linotype" w:cs="Palatino Linotype"/>
                <w:i/>
                <w:iCs/>
                <w:color w:val="000000"/>
                <w:sz w:val="22"/>
                <w:szCs w:val="22"/>
              </w:rPr>
              <w:t xml:space="preserve">, se debe identificar con claridad </w:t>
            </w:r>
            <w:r>
              <w:rPr>
                <w:rFonts w:ascii="Palatino Linotype" w:eastAsia="Palatino Linotype" w:hAnsi="Palatino Linotype" w:cs="Palatino Linotype"/>
                <w:i/>
                <w:iCs/>
                <w:sz w:val="22"/>
                <w:szCs w:val="22"/>
              </w:rPr>
              <w:t>qué</w:t>
            </w:r>
            <w:r>
              <w:rPr>
                <w:rFonts w:ascii="Palatino Linotype" w:eastAsia="Palatino Linotype" w:hAnsi="Palatino Linotype" w:cs="Palatino Linotype"/>
                <w:i/>
                <w:iCs/>
                <w:color w:val="000000"/>
                <w:sz w:val="22"/>
                <w:szCs w:val="22"/>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13853" w14:paraId="46F9896D" w14:textId="77777777">
        <w:tc>
          <w:tcPr>
            <w:tcW w:w="2263" w:type="dxa"/>
          </w:tcPr>
          <w:p w14:paraId="65E2B98F" w14:textId="77777777" w:rsidR="00313853" w:rsidRDefault="00A46749">
            <w:pPr>
              <w:tabs>
                <w:tab w:val="left" w:pos="284"/>
              </w:tabs>
              <w:spacing w:line="360" w:lineRule="auto"/>
              <w:ind w:right="35"/>
              <w:jc w:val="both"/>
              <w:rPr>
                <w:rFonts w:ascii="Palatino Linotype" w:eastAsia="Palatino Linotype" w:hAnsi="Palatino Linotype" w:cs="Palatino Linotype"/>
                <w:b/>
                <w:bCs/>
              </w:rPr>
            </w:pPr>
            <w:r>
              <w:rPr>
                <w:rFonts w:ascii="Palatino Linotype" w:eastAsia="Palatino Linotype" w:hAnsi="Palatino Linotype" w:cs="Palatino Linotype"/>
                <w:b/>
                <w:bCs/>
              </w:rPr>
              <w:lastRenderedPageBreak/>
              <w:t xml:space="preserve">e) Condiciones especiales de la clasificación de la información como confidencial. </w:t>
            </w:r>
          </w:p>
        </w:tc>
        <w:tc>
          <w:tcPr>
            <w:tcW w:w="6810" w:type="dxa"/>
          </w:tcPr>
          <w:p w14:paraId="45F59F7B" w14:textId="77777777" w:rsidR="00313853" w:rsidRDefault="00A46749">
            <w:pPr>
              <w:tabs>
                <w:tab w:val="left" w:pos="284"/>
              </w:tabs>
              <w:spacing w:line="276" w:lineRule="auto"/>
              <w:ind w:right="35"/>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Los artículos 148 y 120 de la Ley Estatal y de la Ley General vigente a la fecha de la solicitud, respectivamente, establecen que aun tratándose de datos personales, se podrán proporcionar, incluso sin solicitar el consentimiento de su titular. </w:t>
            </w:r>
          </w:p>
          <w:p w14:paraId="7AF4072C" w14:textId="77777777" w:rsidR="00313853" w:rsidRDefault="00A46749">
            <w:pPr>
              <w:tabs>
                <w:tab w:val="left" w:pos="284"/>
              </w:tabs>
              <w:spacing w:line="276" w:lineRule="auto"/>
              <w:ind w:right="35"/>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EC42CD9" w14:textId="77777777" w:rsidR="00313853" w:rsidRDefault="00A46749">
            <w:pPr>
              <w:tabs>
                <w:tab w:val="left" w:pos="284"/>
              </w:tabs>
              <w:spacing w:line="276" w:lineRule="auto"/>
              <w:ind w:right="35"/>
              <w:rPr>
                <w:rFonts w:ascii="Palatino Linotype" w:eastAsia="Palatino Linotype" w:hAnsi="Palatino Linotype" w:cs="Palatino Linotype"/>
                <w:i/>
                <w:iCs/>
                <w:sz w:val="22"/>
                <w:szCs w:val="22"/>
              </w:rPr>
            </w:pPr>
            <w:r>
              <w:rPr>
                <w:rFonts w:ascii="Palatino Linotype" w:eastAsia="Palatino Linotype" w:hAnsi="Palatino Linotype" w:cs="Palatino Linotype"/>
                <w:i/>
                <w:iCs/>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E19F988" w14:textId="77777777" w:rsidR="00313853" w:rsidRDefault="00313853">
      <w:pPr>
        <w:tabs>
          <w:tab w:val="left" w:pos="284"/>
        </w:tabs>
        <w:spacing w:line="360" w:lineRule="auto"/>
        <w:ind w:right="-787"/>
        <w:jc w:val="both"/>
        <w:rPr>
          <w:rFonts w:ascii="Palatino Linotype" w:eastAsia="Palatino Linotype" w:hAnsi="Palatino Linotype" w:cs="Palatino Linotype"/>
          <w:color w:val="000000"/>
          <w:sz w:val="22"/>
          <w:szCs w:val="22"/>
        </w:rPr>
      </w:pPr>
    </w:p>
    <w:p w14:paraId="7586B590" w14:textId="77777777" w:rsidR="00313853" w:rsidRDefault="00A46749" w:rsidP="00A0633C">
      <w:pPr>
        <w:numPr>
          <w:ilvl w:val="0"/>
          <w:numId w:val="11"/>
        </w:numPr>
        <w:pBdr>
          <w:top w:val="nil"/>
          <w:left w:val="nil"/>
          <w:bottom w:val="nil"/>
          <w:right w:val="nil"/>
          <w:between w:val="nil"/>
        </w:pBdr>
        <w:spacing w:line="360" w:lineRule="auto"/>
        <w:ind w:left="0" w:right="-71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Para tal situación, el Sujeto Obligado deberá seguir el procedimiento establecido en el artículo 168 de la Ley de Transparencia y Acceso a la Información Pública del Estado de México y Municipios; esto es, que el área competente deberá elaborar la versión pública, así como emitir el Acuerdo, por parte del Comité de Transparencia, donde confirme la clasificación de los datos o documentos, fundando y motivando la clasificación.</w:t>
      </w:r>
    </w:p>
    <w:p w14:paraId="4BF04987" w14:textId="77777777" w:rsidR="00313853" w:rsidRDefault="00313853">
      <w:pPr>
        <w:spacing w:line="360" w:lineRule="auto"/>
        <w:ind w:right="-787"/>
        <w:jc w:val="both"/>
        <w:rPr>
          <w:rFonts w:ascii="Palatino Linotype" w:eastAsia="Palatino Linotype" w:hAnsi="Palatino Linotype" w:cs="Palatino Linotype"/>
        </w:rPr>
      </w:pPr>
    </w:p>
    <w:p w14:paraId="5C418F64" w14:textId="77777777" w:rsidR="00313853" w:rsidRDefault="00A46749" w:rsidP="00A0633C">
      <w:pPr>
        <w:numPr>
          <w:ilvl w:val="0"/>
          <w:numId w:val="11"/>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w:t>
      </w:r>
    </w:p>
    <w:p w14:paraId="5A26D6E1" w14:textId="77777777" w:rsidR="00313853" w:rsidRDefault="00313853">
      <w:pPr>
        <w:pBdr>
          <w:top w:val="nil"/>
          <w:left w:val="nil"/>
          <w:bottom w:val="nil"/>
          <w:right w:val="nil"/>
          <w:between w:val="nil"/>
        </w:pBdr>
        <w:ind w:left="720"/>
        <w:rPr>
          <w:rFonts w:ascii="Palatino Linotype" w:eastAsia="Palatino Linotype" w:hAnsi="Palatino Linotype" w:cs="Palatino Linotype"/>
          <w:color w:val="000000"/>
        </w:rPr>
      </w:pPr>
    </w:p>
    <w:p w14:paraId="1F0E50A1" w14:textId="2289EA1F" w:rsidR="00AB1E3E" w:rsidRPr="00B81DDC" w:rsidRDefault="00AB1E3E" w:rsidP="00B81DDC">
      <w:pPr>
        <w:pStyle w:val="Prrafodelista"/>
        <w:numPr>
          <w:ilvl w:val="0"/>
          <w:numId w:val="11"/>
        </w:numPr>
        <w:spacing w:line="360" w:lineRule="auto"/>
        <w:ind w:left="0" w:right="-709" w:firstLine="0"/>
        <w:jc w:val="both"/>
        <w:rPr>
          <w:rFonts w:ascii="Palatino Linotype" w:eastAsia="Palatino Linotype" w:hAnsi="Palatino Linotype" w:cs="Palatino Linotype"/>
        </w:rPr>
      </w:pPr>
      <w:r w:rsidRPr="00B81DDC">
        <w:rPr>
          <w:rFonts w:ascii="Palatino Linotype" w:eastAsia="Palatino Linotype" w:hAnsi="Palatino Linotype" w:cs="Palatino Linotype"/>
        </w:rPr>
        <w:t xml:space="preserve">Por lo anteriormente expuesto y fundado, este </w:t>
      </w:r>
      <w:r w:rsidRPr="00B81DDC">
        <w:rPr>
          <w:rFonts w:ascii="Palatino Linotype" w:eastAsia="Palatino Linotype" w:hAnsi="Palatino Linotype" w:cs="Palatino Linotype"/>
          <w:b/>
        </w:rPr>
        <w:t>ÓRGANO GARANTE</w:t>
      </w:r>
      <w:r w:rsidRPr="00B81DDC">
        <w:rPr>
          <w:rFonts w:ascii="Palatino Linotype" w:eastAsia="Palatino Linotype" w:hAnsi="Palatino Linotype" w:cs="Palatino Linotype"/>
        </w:rPr>
        <w:t xml:space="preserve"> emite los siguientes:</w:t>
      </w:r>
    </w:p>
    <w:p w14:paraId="0337F0A2" w14:textId="77777777" w:rsidR="00313853" w:rsidRPr="00AB6386" w:rsidRDefault="00313853" w:rsidP="00B57601">
      <w:pPr>
        <w:pBdr>
          <w:top w:val="nil"/>
          <w:left w:val="nil"/>
          <w:bottom w:val="nil"/>
          <w:right w:val="nil"/>
          <w:between w:val="nil"/>
        </w:pBdr>
        <w:ind w:left="720" w:right="-709"/>
        <w:rPr>
          <w:rFonts w:ascii="Palatino Linotype" w:eastAsia="Palatino Linotype" w:hAnsi="Palatino Linotype" w:cs="Palatino Linotype"/>
          <w:color w:val="000000"/>
        </w:rPr>
      </w:pPr>
    </w:p>
    <w:p w14:paraId="1417168D" w14:textId="77777777" w:rsidR="00313853" w:rsidRPr="00AB6386" w:rsidRDefault="00313853" w:rsidP="00B57601">
      <w:pPr>
        <w:pBdr>
          <w:top w:val="nil"/>
          <w:left w:val="nil"/>
          <w:bottom w:val="nil"/>
          <w:right w:val="nil"/>
          <w:between w:val="nil"/>
        </w:pBdr>
        <w:spacing w:line="360" w:lineRule="auto"/>
        <w:ind w:right="-709"/>
        <w:jc w:val="both"/>
        <w:rPr>
          <w:rFonts w:ascii="Palatino Linotype" w:eastAsia="Palatino Linotype" w:hAnsi="Palatino Linotype" w:cs="Palatino Linotype"/>
          <w:color w:val="000000"/>
        </w:rPr>
      </w:pPr>
    </w:p>
    <w:p w14:paraId="54C8CC55" w14:textId="77777777" w:rsidR="00313853" w:rsidRPr="00AB6386" w:rsidRDefault="00A46749" w:rsidP="00B57601">
      <w:pPr>
        <w:pStyle w:val="Ttulo1"/>
        <w:spacing w:before="0" w:line="360" w:lineRule="auto"/>
        <w:ind w:right="-709"/>
        <w:jc w:val="center"/>
        <w:rPr>
          <w:rFonts w:ascii="Palatino Linotype" w:eastAsia="Palatino Linotype" w:hAnsi="Palatino Linotype" w:cs="Palatino Linotype"/>
          <w:b/>
          <w:bCs/>
          <w:color w:val="000000"/>
          <w:sz w:val="24"/>
          <w:szCs w:val="24"/>
        </w:rPr>
      </w:pPr>
      <w:r w:rsidRPr="00AB6386">
        <w:rPr>
          <w:rFonts w:ascii="Palatino Linotype" w:eastAsia="Palatino Linotype" w:hAnsi="Palatino Linotype" w:cs="Palatino Linotype"/>
          <w:b/>
          <w:bCs/>
          <w:color w:val="000000"/>
          <w:sz w:val="24"/>
          <w:szCs w:val="24"/>
        </w:rPr>
        <w:t>R E S O L U T I V O S</w:t>
      </w:r>
    </w:p>
    <w:p w14:paraId="3653B0B2" w14:textId="77777777" w:rsidR="00313853" w:rsidRPr="00AB6386" w:rsidRDefault="00313853" w:rsidP="00B57601">
      <w:pPr>
        <w:ind w:right="-709"/>
      </w:pPr>
    </w:p>
    <w:p w14:paraId="43AE7202" w14:textId="77777777" w:rsidR="00AB1E3E" w:rsidRPr="00AB6386" w:rsidRDefault="00A46749" w:rsidP="00B57601">
      <w:pPr>
        <w:spacing w:line="360" w:lineRule="auto"/>
        <w:ind w:right="-709"/>
        <w:jc w:val="both"/>
        <w:rPr>
          <w:rFonts w:ascii="Palatino Linotype" w:eastAsia="Palatino Linotype" w:hAnsi="Palatino Linotype" w:cs="Palatino Linotype"/>
        </w:rPr>
      </w:pPr>
      <w:r w:rsidRPr="00AB6386">
        <w:rPr>
          <w:rFonts w:ascii="Palatino Linotype" w:eastAsia="Palatino Linotype" w:hAnsi="Palatino Linotype" w:cs="Palatino Linotype"/>
          <w:b/>
          <w:bCs/>
        </w:rPr>
        <w:t>PRIMERO</w:t>
      </w:r>
      <w:r w:rsidRPr="00AB6386">
        <w:rPr>
          <w:rFonts w:ascii="Palatino Linotype" w:eastAsia="Palatino Linotype" w:hAnsi="Palatino Linotype" w:cs="Palatino Linotype"/>
        </w:rPr>
        <w:t>.</w:t>
      </w:r>
      <w:r w:rsidR="00AB1E3E" w:rsidRPr="00AB6386">
        <w:rPr>
          <w:rFonts w:ascii="Palatino Linotype" w:eastAsia="Palatino Linotype" w:hAnsi="Palatino Linotype" w:cs="Palatino Linotype"/>
          <w:b/>
        </w:rPr>
        <w:t xml:space="preserve"> </w:t>
      </w:r>
      <w:r w:rsidR="00AB1E3E" w:rsidRPr="00AB6386">
        <w:rPr>
          <w:rFonts w:ascii="Palatino Linotype" w:eastAsia="Palatino Linotype" w:hAnsi="Palatino Linotype" w:cs="Palatino Linotype"/>
        </w:rPr>
        <w:t>Resultan fundadas las</w:t>
      </w:r>
      <w:r w:rsidR="00AB1E3E" w:rsidRPr="00AB6386">
        <w:rPr>
          <w:rFonts w:ascii="Palatino Linotype" w:eastAsia="Palatino Linotype" w:hAnsi="Palatino Linotype" w:cs="Palatino Linotype"/>
          <w:b/>
        </w:rPr>
        <w:t xml:space="preserve"> </w:t>
      </w:r>
      <w:r w:rsidR="00AB1E3E" w:rsidRPr="00AB6386">
        <w:rPr>
          <w:rFonts w:ascii="Palatino Linotype" w:eastAsia="Palatino Linotype" w:hAnsi="Palatino Linotype" w:cs="Palatino Linotype"/>
        </w:rPr>
        <w:t xml:space="preserve">razones o motivos de inconformidad hechos valer en el Recurso de Revisión </w:t>
      </w:r>
      <w:r w:rsidR="00AB6386">
        <w:rPr>
          <w:rFonts w:ascii="Palatino Linotype" w:hAnsi="Palatino Linotype" w:cs="Arial"/>
          <w:b/>
        </w:rPr>
        <w:t>0909</w:t>
      </w:r>
      <w:r w:rsidR="00AB1E3E" w:rsidRPr="00AB6386">
        <w:rPr>
          <w:rFonts w:ascii="Palatino Linotype" w:hAnsi="Palatino Linotype" w:cs="Arial"/>
          <w:b/>
        </w:rPr>
        <w:t>3</w:t>
      </w:r>
      <w:r w:rsidR="00AB1E3E" w:rsidRPr="00AB6386">
        <w:rPr>
          <w:rFonts w:ascii="Palatino Linotype" w:hAnsi="Palatino Linotype" w:cs="Arial"/>
          <w:b/>
          <w:bCs/>
        </w:rPr>
        <w:t>/INFOEM/IP/RR/2025</w:t>
      </w:r>
      <w:r w:rsidR="00AB1E3E" w:rsidRPr="00AB6386">
        <w:rPr>
          <w:rFonts w:ascii="Palatino Linotype" w:hAnsi="Palatino Linotype" w:cs="Arial"/>
          <w:bCs/>
        </w:rPr>
        <w:t xml:space="preserve">, </w:t>
      </w:r>
      <w:r w:rsidR="00AB1E3E" w:rsidRPr="00AB6386">
        <w:rPr>
          <w:rFonts w:ascii="Palatino Linotype" w:hAnsi="Palatino Linotype" w:cs="Arial"/>
        </w:rPr>
        <w:t xml:space="preserve"> </w:t>
      </w:r>
      <w:r w:rsidR="00AB1E3E" w:rsidRPr="00AB6386">
        <w:rPr>
          <w:rFonts w:ascii="Palatino Linotype" w:eastAsia="Palatino Linotype" w:hAnsi="Palatino Linotype" w:cs="Palatino Linotype"/>
          <w:b/>
        </w:rPr>
        <w:t xml:space="preserve"> </w:t>
      </w:r>
      <w:r w:rsidR="00AB1E3E" w:rsidRPr="00AB6386">
        <w:rPr>
          <w:rFonts w:ascii="Palatino Linotype" w:eastAsia="Palatino Linotype" w:hAnsi="Palatino Linotype" w:cs="Palatino Linotype"/>
        </w:rPr>
        <w:t xml:space="preserve">por lo que se </w:t>
      </w:r>
      <w:r w:rsidR="00AB1E3E" w:rsidRPr="00AB6386">
        <w:rPr>
          <w:rFonts w:ascii="Palatino Linotype" w:eastAsia="Palatino Linotype" w:hAnsi="Palatino Linotype" w:cs="Palatino Linotype"/>
          <w:b/>
        </w:rPr>
        <w:t xml:space="preserve">MODIFICA </w:t>
      </w:r>
      <w:r w:rsidR="00AB1E3E" w:rsidRPr="00AB6386">
        <w:rPr>
          <w:rFonts w:ascii="Palatino Linotype" w:eastAsia="Palatino Linotype" w:hAnsi="Palatino Linotype" w:cs="Palatino Linotype"/>
        </w:rPr>
        <w:t xml:space="preserve">la respuesta del </w:t>
      </w:r>
      <w:r w:rsidR="00AB1E3E" w:rsidRPr="00AB6386">
        <w:rPr>
          <w:rFonts w:ascii="Palatino Linotype" w:eastAsia="Palatino Linotype" w:hAnsi="Palatino Linotype" w:cs="Palatino Linotype"/>
          <w:b/>
        </w:rPr>
        <w:t xml:space="preserve">SUJETO OBLIGADO </w:t>
      </w:r>
      <w:r w:rsidR="00AB1E3E" w:rsidRPr="00AB6386">
        <w:rPr>
          <w:rFonts w:ascii="Palatino Linotype" w:eastAsia="Palatino Linotype" w:hAnsi="Palatino Linotype" w:cs="Palatino Linotype"/>
        </w:rPr>
        <w:t xml:space="preserve">en la solicitud de información </w:t>
      </w:r>
      <w:r w:rsidR="00AB6386">
        <w:rPr>
          <w:rFonts w:ascii="Palatino Linotype" w:eastAsia="Palatino Linotype" w:hAnsi="Palatino Linotype" w:cs="Palatino Linotype"/>
          <w:b/>
          <w:bCs/>
          <w:color w:val="000000"/>
        </w:rPr>
        <w:t>00560</w:t>
      </w:r>
      <w:r w:rsidR="00AB1E3E" w:rsidRPr="00AB6386">
        <w:rPr>
          <w:rFonts w:ascii="Palatino Linotype" w:eastAsia="Palatino Linotype" w:hAnsi="Palatino Linotype" w:cs="Palatino Linotype"/>
          <w:b/>
          <w:bCs/>
          <w:color w:val="000000"/>
        </w:rPr>
        <w:t>/</w:t>
      </w:r>
      <w:r w:rsidR="00AB6386">
        <w:rPr>
          <w:rFonts w:ascii="Palatino Linotype" w:eastAsia="Palatino Linotype" w:hAnsi="Palatino Linotype" w:cs="Palatino Linotype"/>
          <w:b/>
          <w:bCs/>
          <w:color w:val="000000"/>
        </w:rPr>
        <w:t>SECTI</w:t>
      </w:r>
      <w:r w:rsidR="00AB1E3E" w:rsidRPr="00AB6386">
        <w:rPr>
          <w:rFonts w:ascii="Palatino Linotype" w:eastAsia="Palatino Linotype" w:hAnsi="Palatino Linotype" w:cs="Palatino Linotype"/>
          <w:b/>
          <w:bCs/>
          <w:color w:val="000000"/>
        </w:rPr>
        <w:t>/IP/2025</w:t>
      </w:r>
      <w:r w:rsidR="00AB1E3E" w:rsidRPr="00AB6386">
        <w:rPr>
          <w:rFonts w:ascii="Palatino Linotype" w:hAnsi="Palatino Linotype" w:cs="Arial"/>
          <w:b/>
        </w:rPr>
        <w:t xml:space="preserve">, </w:t>
      </w:r>
      <w:r w:rsidR="00AB1E3E" w:rsidRPr="00AB6386">
        <w:rPr>
          <w:rFonts w:ascii="Palatino Linotype" w:eastAsia="Palatino Linotype" w:hAnsi="Palatino Linotype" w:cs="Palatino Linotype"/>
        </w:rPr>
        <w:t xml:space="preserve">en términos de los </w:t>
      </w:r>
      <w:r w:rsidR="00AB1E3E" w:rsidRPr="00AB6386">
        <w:rPr>
          <w:rFonts w:ascii="Palatino Linotype" w:eastAsia="Palatino Linotype" w:hAnsi="Palatino Linotype" w:cs="Palatino Linotype"/>
          <w:b/>
        </w:rPr>
        <w:t xml:space="preserve">Considerandos Cuarto y Quinto </w:t>
      </w:r>
      <w:r w:rsidR="00AB1E3E" w:rsidRPr="00AB6386">
        <w:rPr>
          <w:rFonts w:ascii="Palatino Linotype" w:eastAsia="Palatino Linotype" w:hAnsi="Palatino Linotype" w:cs="Palatino Linotype"/>
        </w:rPr>
        <w:t>de la presente resolución.</w:t>
      </w:r>
    </w:p>
    <w:p w14:paraId="16588C4C" w14:textId="77777777" w:rsidR="00313853" w:rsidRPr="00AB6386" w:rsidRDefault="00313853" w:rsidP="00B57601">
      <w:pPr>
        <w:spacing w:line="360" w:lineRule="auto"/>
        <w:ind w:right="-709"/>
        <w:jc w:val="both"/>
        <w:rPr>
          <w:rFonts w:ascii="Palatino Linotype" w:eastAsia="Palatino Linotype" w:hAnsi="Palatino Linotype" w:cs="Palatino Linotype"/>
        </w:rPr>
      </w:pPr>
    </w:p>
    <w:p w14:paraId="5E0B03B8" w14:textId="77777777" w:rsidR="00AB1E3E" w:rsidRPr="00B74956" w:rsidRDefault="00AB1E3E" w:rsidP="00B57601">
      <w:pPr>
        <w:spacing w:line="360" w:lineRule="auto"/>
        <w:ind w:right="-709"/>
        <w:jc w:val="both"/>
        <w:rPr>
          <w:rFonts w:ascii="Palatino Linotype" w:eastAsia="Palatino Linotype" w:hAnsi="Palatino Linotype" w:cs="Palatino Linotype"/>
          <w:color w:val="000000"/>
        </w:rPr>
      </w:pPr>
      <w:bookmarkStart w:id="12" w:name="_heading=h.1ksv4uv" w:colFirst="0" w:colLast="0"/>
      <w:bookmarkEnd w:id="12"/>
      <w:r w:rsidRPr="00AB6386">
        <w:rPr>
          <w:rFonts w:ascii="Palatino Linotype" w:eastAsia="Palatino Linotype" w:hAnsi="Palatino Linotype" w:cs="Palatino Linotype"/>
          <w:b/>
        </w:rPr>
        <w:t>SEGUNDO.</w:t>
      </w:r>
      <w:r w:rsidRPr="00AB6386">
        <w:rPr>
          <w:rFonts w:ascii="Palatino Linotype" w:eastAsia="Palatino Linotype" w:hAnsi="Palatino Linotype" w:cs="Palatino Linotype"/>
          <w:color w:val="2E75B5"/>
        </w:rPr>
        <w:t xml:space="preserve"> </w:t>
      </w:r>
      <w:r w:rsidRPr="00AB6386">
        <w:rPr>
          <w:rFonts w:ascii="Palatino Linotype" w:eastAsia="Palatino Linotype" w:hAnsi="Palatino Linotype" w:cs="Palatino Linotype"/>
          <w:color w:val="000000"/>
        </w:rPr>
        <w:t xml:space="preserve">Se </w:t>
      </w:r>
      <w:r w:rsidRPr="00AB6386">
        <w:rPr>
          <w:rFonts w:ascii="Palatino Linotype" w:eastAsia="Palatino Linotype" w:hAnsi="Palatino Linotype" w:cs="Palatino Linotype"/>
          <w:b/>
          <w:color w:val="000000"/>
        </w:rPr>
        <w:t xml:space="preserve">ORDENA </w:t>
      </w:r>
      <w:r w:rsidRPr="00AB6386">
        <w:rPr>
          <w:rFonts w:ascii="Palatino Linotype" w:eastAsia="Palatino Linotype" w:hAnsi="Palatino Linotype" w:cs="Palatino Linotype"/>
          <w:color w:val="000000"/>
        </w:rPr>
        <w:t xml:space="preserve">al </w:t>
      </w:r>
      <w:r w:rsidRPr="00AB6386">
        <w:rPr>
          <w:rFonts w:ascii="Palatino Linotype" w:eastAsia="Palatino Linotype" w:hAnsi="Palatino Linotype" w:cs="Palatino Linotype"/>
          <w:b/>
          <w:color w:val="000000"/>
        </w:rPr>
        <w:t xml:space="preserve">SUJETO OBLIGADO, </w:t>
      </w:r>
      <w:r w:rsidRPr="00AB6386">
        <w:rPr>
          <w:rFonts w:ascii="Palatino Linotype" w:eastAsia="Palatino Linotype" w:hAnsi="Palatino Linotype" w:cs="Palatino Linotype"/>
          <w:color w:val="000000"/>
        </w:rPr>
        <w:t xml:space="preserve">a efecto de entregar vía Sistema de Acceso a la Información Mexiquense </w:t>
      </w:r>
      <w:r w:rsidRPr="00AB6386">
        <w:rPr>
          <w:rFonts w:ascii="Palatino Linotype" w:eastAsia="Palatino Linotype" w:hAnsi="Palatino Linotype" w:cs="Palatino Linotype"/>
          <w:b/>
          <w:color w:val="000000"/>
        </w:rPr>
        <w:t>(SAIMEX)</w:t>
      </w:r>
      <w:r w:rsidRPr="00AB6386">
        <w:rPr>
          <w:rFonts w:ascii="Palatino Linotype" w:eastAsia="Palatino Linotype" w:hAnsi="Palatino Linotype" w:cs="Palatino Linotype"/>
          <w:color w:val="000000"/>
        </w:rPr>
        <w:t xml:space="preserve">, </w:t>
      </w:r>
      <w:r w:rsidR="00AB6386">
        <w:rPr>
          <w:rFonts w:ascii="Palatino Linotype" w:eastAsia="Palatino Linotype" w:hAnsi="Palatino Linotype" w:cs="Palatino Linotype"/>
          <w:color w:val="000000"/>
        </w:rPr>
        <w:t xml:space="preserve">después de una búsqueda exhaustiva, </w:t>
      </w:r>
      <w:r w:rsidR="00AB6386">
        <w:rPr>
          <w:rFonts w:ascii="Palatino Linotype" w:eastAsia="Palatino Linotype" w:hAnsi="Palatino Linotype" w:cs="Palatino Linotype"/>
          <w:color w:val="000000"/>
        </w:rPr>
        <w:lastRenderedPageBreak/>
        <w:t xml:space="preserve">de la fecha de creación del Centro Educativo Innova Schools plantel Cuautitlán Izcalli al </w:t>
      </w:r>
      <w:r w:rsidR="00950549">
        <w:rPr>
          <w:rFonts w:ascii="Palatino Linotype" w:eastAsia="Palatino Linotype" w:hAnsi="Palatino Linotype" w:cs="Palatino Linotype"/>
          <w:color w:val="000000"/>
        </w:rPr>
        <w:t>16 de julio de dos mil veinticinco</w:t>
      </w:r>
      <w:r w:rsidR="00AB6386">
        <w:rPr>
          <w:rFonts w:ascii="Palatino Linotype" w:eastAsia="Palatino Linotype" w:hAnsi="Palatino Linotype" w:cs="Palatino Linotype"/>
          <w:color w:val="000000"/>
        </w:rPr>
        <w:t xml:space="preserve">, </w:t>
      </w:r>
      <w:r w:rsidRPr="00AB6386">
        <w:rPr>
          <w:rFonts w:ascii="Palatino Linotype" w:eastAsia="Palatino Linotype" w:hAnsi="Palatino Linotype" w:cs="Palatino Linotype"/>
          <w:color w:val="000000"/>
        </w:rPr>
        <w:t>la siguiente información de ser procedente en versión pública:</w:t>
      </w:r>
    </w:p>
    <w:p w14:paraId="679A87F4" w14:textId="77777777" w:rsidR="00313853" w:rsidRDefault="00313853">
      <w:pPr>
        <w:spacing w:line="360" w:lineRule="auto"/>
        <w:ind w:right="-787"/>
        <w:jc w:val="both"/>
        <w:rPr>
          <w:rFonts w:ascii="Palatino Linotype" w:eastAsia="Palatino Linotype" w:hAnsi="Palatino Linotype" w:cs="Palatino Linotype"/>
        </w:rPr>
      </w:pPr>
    </w:p>
    <w:p w14:paraId="2E5E7AE0" w14:textId="479620F5" w:rsidR="00313853" w:rsidRDefault="00A46749" w:rsidP="00950549">
      <w:pPr>
        <w:pBdr>
          <w:top w:val="nil"/>
          <w:left w:val="nil"/>
          <w:bottom w:val="nil"/>
          <w:right w:val="nil"/>
          <w:between w:val="nil"/>
        </w:pBdr>
        <w:spacing w:line="360" w:lineRule="auto"/>
        <w:ind w:left="993" w:right="702"/>
        <w:jc w:val="both"/>
        <w:rPr>
          <w:rFonts w:ascii="Palatino Linotype" w:eastAsia="Palatino Linotype" w:hAnsi="Palatino Linotype" w:cs="Palatino Linotype"/>
          <w:b/>
          <w:bCs/>
          <w:i/>
          <w:iCs/>
          <w:color w:val="000000"/>
        </w:rPr>
      </w:pPr>
      <w:bookmarkStart w:id="13" w:name="_heading=h.lnxbz9" w:colFirst="0" w:colLast="0"/>
      <w:bookmarkEnd w:id="13"/>
      <w:r>
        <w:rPr>
          <w:rFonts w:ascii="Palatino Linotype" w:eastAsia="Palatino Linotype" w:hAnsi="Palatino Linotype" w:cs="Palatino Linotype"/>
          <w:b/>
          <w:bCs/>
          <w:i/>
          <w:iCs/>
          <w:color w:val="000000"/>
        </w:rPr>
        <w:t>El documento</w:t>
      </w:r>
      <w:r w:rsidR="00950549">
        <w:rPr>
          <w:rFonts w:ascii="Palatino Linotype" w:eastAsia="Palatino Linotype" w:hAnsi="Palatino Linotype" w:cs="Palatino Linotype"/>
          <w:b/>
          <w:bCs/>
          <w:i/>
          <w:iCs/>
          <w:color w:val="000000"/>
        </w:rPr>
        <w:t xml:space="preserve"> o documentos en el que conste:</w:t>
      </w:r>
    </w:p>
    <w:p w14:paraId="799CB80A" w14:textId="77777777" w:rsidR="00950549" w:rsidRPr="008B5322" w:rsidRDefault="00950549" w:rsidP="008B5322">
      <w:pPr>
        <w:pStyle w:val="Prrafodelista"/>
        <w:numPr>
          <w:ilvl w:val="0"/>
          <w:numId w:val="16"/>
        </w:numPr>
        <w:pBdr>
          <w:top w:val="nil"/>
          <w:left w:val="nil"/>
          <w:bottom w:val="nil"/>
          <w:right w:val="nil"/>
          <w:between w:val="nil"/>
        </w:pBdr>
        <w:spacing w:line="276" w:lineRule="auto"/>
        <w:ind w:right="709"/>
        <w:jc w:val="both"/>
        <w:rPr>
          <w:rFonts w:ascii="Palatino Linotype" w:eastAsia="Palatino Linotype" w:hAnsi="Palatino Linotype" w:cs="Palatino Linotype"/>
          <w:b/>
          <w:bCs/>
          <w:i/>
          <w:iCs/>
          <w:color w:val="000000"/>
          <w:sz w:val="22"/>
          <w:szCs w:val="22"/>
        </w:rPr>
      </w:pPr>
      <w:r w:rsidRPr="008B5322">
        <w:rPr>
          <w:rFonts w:ascii="Palatino Linotype" w:eastAsia="Palatino Linotype" w:hAnsi="Palatino Linotype" w:cs="Palatino Linotype"/>
          <w:b/>
          <w:bCs/>
          <w:i/>
          <w:iCs/>
          <w:color w:val="000000"/>
          <w:sz w:val="22"/>
          <w:szCs w:val="22"/>
        </w:rPr>
        <w:t xml:space="preserve">Número de alumnos sancionados por esas conductas </w:t>
      </w:r>
    </w:p>
    <w:p w14:paraId="0C4D6194" w14:textId="77777777" w:rsidR="00950549" w:rsidRPr="008B5322" w:rsidRDefault="00950549" w:rsidP="008B5322">
      <w:pPr>
        <w:pStyle w:val="Prrafodelista"/>
        <w:numPr>
          <w:ilvl w:val="0"/>
          <w:numId w:val="16"/>
        </w:numPr>
        <w:pBdr>
          <w:top w:val="nil"/>
          <w:left w:val="nil"/>
          <w:bottom w:val="nil"/>
          <w:right w:val="nil"/>
          <w:between w:val="nil"/>
        </w:pBdr>
        <w:spacing w:line="276" w:lineRule="auto"/>
        <w:ind w:right="709"/>
        <w:jc w:val="both"/>
        <w:rPr>
          <w:rFonts w:ascii="Palatino Linotype" w:eastAsia="Palatino Linotype" w:hAnsi="Palatino Linotype" w:cs="Palatino Linotype"/>
          <w:b/>
          <w:bCs/>
          <w:i/>
          <w:iCs/>
          <w:color w:val="000000"/>
          <w:sz w:val="22"/>
          <w:szCs w:val="22"/>
        </w:rPr>
      </w:pPr>
      <w:r w:rsidRPr="008B5322">
        <w:rPr>
          <w:rFonts w:ascii="Palatino Linotype" w:eastAsia="Palatino Linotype" w:hAnsi="Palatino Linotype" w:cs="Palatino Linotype"/>
          <w:b/>
          <w:bCs/>
          <w:i/>
          <w:iCs/>
          <w:color w:val="000000"/>
          <w:sz w:val="22"/>
          <w:szCs w:val="22"/>
        </w:rPr>
        <w:t xml:space="preserve">Número de alumnos dados de baja por conductas agresivas o disruptivas </w:t>
      </w:r>
    </w:p>
    <w:p w14:paraId="0FA52DAE" w14:textId="77777777" w:rsidR="00950549" w:rsidRPr="008B5322" w:rsidRDefault="00950549" w:rsidP="008B5322">
      <w:pPr>
        <w:pStyle w:val="Prrafodelista"/>
        <w:numPr>
          <w:ilvl w:val="0"/>
          <w:numId w:val="16"/>
        </w:numPr>
        <w:pBdr>
          <w:top w:val="nil"/>
          <w:left w:val="nil"/>
          <w:bottom w:val="nil"/>
          <w:right w:val="nil"/>
          <w:between w:val="nil"/>
        </w:pBdr>
        <w:spacing w:line="276" w:lineRule="auto"/>
        <w:ind w:right="709"/>
        <w:jc w:val="both"/>
        <w:rPr>
          <w:rFonts w:ascii="Palatino Linotype" w:eastAsia="Palatino Linotype" w:hAnsi="Palatino Linotype" w:cs="Palatino Linotype"/>
          <w:b/>
          <w:bCs/>
          <w:i/>
          <w:iCs/>
          <w:color w:val="000000"/>
          <w:sz w:val="22"/>
          <w:szCs w:val="22"/>
        </w:rPr>
      </w:pPr>
      <w:r w:rsidRPr="008B5322">
        <w:rPr>
          <w:rFonts w:ascii="Palatino Linotype" w:eastAsia="Palatino Linotype" w:hAnsi="Palatino Linotype" w:cs="Palatino Linotype"/>
          <w:b/>
          <w:bCs/>
          <w:i/>
          <w:iCs/>
          <w:color w:val="000000"/>
          <w:sz w:val="22"/>
          <w:szCs w:val="22"/>
        </w:rPr>
        <w:t xml:space="preserve">Número de alumnos que causaron baja tras ser víctimas de agresión </w:t>
      </w:r>
    </w:p>
    <w:p w14:paraId="4ED6278E" w14:textId="77777777" w:rsidR="00950549" w:rsidRPr="008B5322" w:rsidRDefault="00950549" w:rsidP="008B5322">
      <w:pPr>
        <w:pStyle w:val="Prrafodelista"/>
        <w:numPr>
          <w:ilvl w:val="0"/>
          <w:numId w:val="16"/>
        </w:numPr>
        <w:pBdr>
          <w:top w:val="nil"/>
          <w:left w:val="nil"/>
          <w:bottom w:val="nil"/>
          <w:right w:val="nil"/>
          <w:between w:val="nil"/>
        </w:pBdr>
        <w:spacing w:line="276" w:lineRule="auto"/>
        <w:ind w:right="709"/>
        <w:jc w:val="both"/>
        <w:rPr>
          <w:rFonts w:ascii="Palatino Linotype" w:eastAsia="Palatino Linotype" w:hAnsi="Palatino Linotype" w:cs="Palatino Linotype"/>
          <w:b/>
          <w:bCs/>
          <w:i/>
          <w:iCs/>
          <w:color w:val="000000"/>
          <w:sz w:val="22"/>
          <w:szCs w:val="22"/>
        </w:rPr>
      </w:pPr>
      <w:r w:rsidRPr="008B5322">
        <w:rPr>
          <w:rFonts w:ascii="Palatino Linotype" w:eastAsia="Palatino Linotype" w:hAnsi="Palatino Linotype" w:cs="Palatino Linotype"/>
          <w:b/>
          <w:bCs/>
          <w:i/>
          <w:iCs/>
          <w:color w:val="000000"/>
          <w:sz w:val="22"/>
          <w:szCs w:val="22"/>
        </w:rPr>
        <w:t>Tipo de atención brindada a las víctimas (ej. sesiones escolares, canalización externa, etc.)</w:t>
      </w:r>
    </w:p>
    <w:p w14:paraId="08B84709" w14:textId="77777777" w:rsidR="00950549" w:rsidRPr="008B5322" w:rsidRDefault="008B5322" w:rsidP="008B5322">
      <w:pPr>
        <w:pStyle w:val="Prrafodelista"/>
        <w:numPr>
          <w:ilvl w:val="0"/>
          <w:numId w:val="16"/>
        </w:numPr>
        <w:pBdr>
          <w:top w:val="nil"/>
          <w:left w:val="nil"/>
          <w:bottom w:val="nil"/>
          <w:right w:val="nil"/>
          <w:between w:val="nil"/>
        </w:pBdr>
        <w:spacing w:line="276" w:lineRule="auto"/>
        <w:ind w:right="709"/>
        <w:jc w:val="both"/>
        <w:rPr>
          <w:rFonts w:ascii="Palatino Linotype" w:eastAsia="Palatino Linotype" w:hAnsi="Palatino Linotype" w:cs="Palatino Linotype"/>
          <w:b/>
          <w:bCs/>
          <w:i/>
          <w:iCs/>
          <w:color w:val="000000"/>
          <w:sz w:val="22"/>
          <w:szCs w:val="22"/>
        </w:rPr>
      </w:pPr>
      <w:r w:rsidRPr="008B5322">
        <w:rPr>
          <w:rFonts w:ascii="Palatino Linotype" w:eastAsia="Palatino Linotype" w:hAnsi="Palatino Linotype" w:cs="Palatino Linotype"/>
          <w:b/>
          <w:bCs/>
          <w:i/>
          <w:iCs/>
          <w:color w:val="000000"/>
          <w:sz w:val="22"/>
          <w:szCs w:val="22"/>
        </w:rPr>
        <w:t>S</w:t>
      </w:r>
      <w:r w:rsidR="00950549" w:rsidRPr="008B5322">
        <w:rPr>
          <w:rFonts w:ascii="Palatino Linotype" w:eastAsia="Palatino Linotype" w:hAnsi="Palatino Linotype" w:cs="Palatino Linotype"/>
          <w:b/>
          <w:bCs/>
          <w:i/>
          <w:iCs/>
          <w:color w:val="000000"/>
          <w:sz w:val="22"/>
          <w:szCs w:val="22"/>
        </w:rPr>
        <w:t xml:space="preserve">eguimiento formal por parte de la institución o autoridad supervisora </w:t>
      </w:r>
    </w:p>
    <w:p w14:paraId="2089CC95" w14:textId="77777777" w:rsidR="00950549" w:rsidRPr="00950549" w:rsidRDefault="00950549" w:rsidP="00950549">
      <w:pPr>
        <w:pBdr>
          <w:top w:val="nil"/>
          <w:left w:val="nil"/>
          <w:bottom w:val="nil"/>
          <w:right w:val="nil"/>
          <w:between w:val="nil"/>
        </w:pBdr>
        <w:spacing w:line="360" w:lineRule="auto"/>
        <w:ind w:left="993" w:right="702"/>
        <w:jc w:val="both"/>
        <w:rPr>
          <w:rFonts w:ascii="Palatino Linotype" w:eastAsia="Palatino Linotype" w:hAnsi="Palatino Linotype" w:cs="Palatino Linotype"/>
          <w:b/>
          <w:bCs/>
          <w:color w:val="000000"/>
        </w:rPr>
      </w:pPr>
    </w:p>
    <w:p w14:paraId="617A3F54" w14:textId="77777777" w:rsidR="00313853" w:rsidRPr="008674B4" w:rsidRDefault="00A46749" w:rsidP="00950549">
      <w:pPr>
        <w:tabs>
          <w:tab w:val="left" w:pos="7938"/>
          <w:tab w:val="left" w:pos="8080"/>
        </w:tabs>
        <w:spacing w:line="276" w:lineRule="auto"/>
        <w:ind w:left="1134" w:right="709"/>
        <w:jc w:val="both"/>
        <w:rPr>
          <w:rFonts w:ascii="Palatino Linotype" w:eastAsia="Palatino Linotype" w:hAnsi="Palatino Linotype" w:cs="Palatino Linotype"/>
          <w:b/>
          <w:bCs/>
          <w:i/>
        </w:rPr>
      </w:pPr>
      <w:r w:rsidRPr="008674B4">
        <w:rPr>
          <w:rFonts w:ascii="Palatino Linotype" w:eastAsia="Palatino Linotype" w:hAnsi="Palatino Linotype" w:cs="Palatino Linotype"/>
          <w:i/>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8674B4">
        <w:rPr>
          <w:rFonts w:ascii="Palatino Linotype" w:eastAsia="Palatino Linotype" w:hAnsi="Palatino Linotype" w:cs="Palatino Linotype"/>
          <w:b/>
          <w:bCs/>
          <w:i/>
        </w:rPr>
        <w:t>RECURRENTE.</w:t>
      </w:r>
    </w:p>
    <w:p w14:paraId="29DC5322" w14:textId="77777777" w:rsidR="0035320D" w:rsidRPr="0035320D" w:rsidRDefault="0035320D" w:rsidP="00950549">
      <w:pPr>
        <w:tabs>
          <w:tab w:val="left" w:pos="7938"/>
          <w:tab w:val="left" w:pos="8080"/>
        </w:tabs>
        <w:spacing w:line="276" w:lineRule="auto"/>
        <w:ind w:left="1134" w:right="709"/>
        <w:jc w:val="both"/>
        <w:rPr>
          <w:rFonts w:ascii="Palatino Linotype" w:eastAsia="Palatino Linotype" w:hAnsi="Palatino Linotype" w:cs="Palatino Linotype"/>
          <w:b/>
          <w:bCs/>
          <w:i/>
        </w:rPr>
      </w:pPr>
      <w:r w:rsidRPr="008674B4">
        <w:rPr>
          <w:rFonts w:ascii="Palatino Linotype" w:hAnsi="Palatino Linotype"/>
          <w:i/>
        </w:rPr>
        <w:t xml:space="preserve">Sin embargo para el caso en que no se haya generado en la temporalidad señalada la información requerida, bastará con que así se haga del conocimiento a </w:t>
      </w:r>
      <w:r w:rsidRPr="008674B4">
        <w:rPr>
          <w:rFonts w:ascii="Palatino Linotype" w:hAnsi="Palatino Linotype"/>
          <w:b/>
          <w:i/>
        </w:rPr>
        <w:t xml:space="preserve">LA PARTE RECURRENTE </w:t>
      </w:r>
      <w:r w:rsidRPr="008674B4">
        <w:rPr>
          <w:rFonts w:ascii="Palatino Linotype" w:hAnsi="Palatino Linotype"/>
          <w:i/>
        </w:rPr>
        <w:t>en términos de lo que establece el artículo 19 segundo párrafo de la Ley de Transparencia Local.</w:t>
      </w:r>
    </w:p>
    <w:p w14:paraId="046DFC1F" w14:textId="77777777" w:rsidR="00313853" w:rsidRDefault="00313853">
      <w:pPr>
        <w:tabs>
          <w:tab w:val="left" w:pos="8080"/>
        </w:tabs>
        <w:spacing w:line="360" w:lineRule="auto"/>
        <w:ind w:right="-787"/>
        <w:jc w:val="both"/>
        <w:rPr>
          <w:rFonts w:ascii="Palatino Linotype" w:eastAsia="Palatino Linotype" w:hAnsi="Palatino Linotype" w:cs="Palatino Linotype"/>
        </w:rPr>
      </w:pPr>
    </w:p>
    <w:p w14:paraId="0A6DF0A8" w14:textId="77777777" w:rsidR="00313853" w:rsidRDefault="00A46749">
      <w:pPr>
        <w:tabs>
          <w:tab w:val="left" w:pos="8080"/>
        </w:tabs>
        <w:spacing w:line="360" w:lineRule="auto"/>
        <w:ind w:right="-787"/>
        <w:jc w:val="both"/>
        <w:rPr>
          <w:rFonts w:ascii="Palatino Linotype" w:eastAsia="Palatino Linotype" w:hAnsi="Palatino Linotype" w:cs="Palatino Linotype"/>
          <w:color w:val="222222"/>
        </w:rPr>
      </w:pPr>
      <w:r>
        <w:rPr>
          <w:rFonts w:ascii="Palatino Linotype" w:eastAsia="Palatino Linotype" w:hAnsi="Palatino Linotype" w:cs="Palatino Linotype"/>
          <w:b/>
          <w:bCs/>
        </w:rPr>
        <w:lastRenderedPageBreak/>
        <w:t xml:space="preserve">TERCERO. </w:t>
      </w:r>
      <w:r>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bCs/>
          <w:color w:val="222222"/>
        </w:rPr>
        <w:t xml:space="preserve">dé cumplimiento a lo ordenado dentro del plazo de diez días hábiles, </w:t>
      </w:r>
      <w:r>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36B603C5" w14:textId="77777777" w:rsidR="00313853" w:rsidRDefault="00313853">
      <w:pPr>
        <w:tabs>
          <w:tab w:val="left" w:pos="8080"/>
        </w:tabs>
        <w:spacing w:line="360" w:lineRule="auto"/>
        <w:ind w:right="-787"/>
        <w:jc w:val="both"/>
        <w:rPr>
          <w:rFonts w:ascii="Palatino Linotype" w:eastAsia="Palatino Linotype" w:hAnsi="Palatino Linotype" w:cs="Palatino Linotype"/>
          <w:color w:val="222222"/>
        </w:rPr>
      </w:pPr>
    </w:p>
    <w:p w14:paraId="7FBB72E1" w14:textId="77777777" w:rsidR="00313853" w:rsidRDefault="00A46749">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bCs/>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55332B88" w14:textId="77777777" w:rsidR="00313853" w:rsidRDefault="00313853">
      <w:pPr>
        <w:spacing w:line="360" w:lineRule="auto"/>
        <w:ind w:right="-787"/>
        <w:jc w:val="both"/>
        <w:rPr>
          <w:rFonts w:ascii="Palatino Linotype" w:eastAsia="Palatino Linotype" w:hAnsi="Palatino Linotype" w:cs="Palatino Linotype"/>
        </w:rPr>
      </w:pPr>
    </w:p>
    <w:p w14:paraId="2719DBBF" w14:textId="77777777" w:rsidR="00313853" w:rsidRDefault="00A46749">
      <w:pPr>
        <w:spacing w:line="360" w:lineRule="auto"/>
        <w:ind w:right="-787"/>
        <w:jc w:val="both"/>
        <w:rPr>
          <w:rFonts w:ascii="Palatino Linotype" w:eastAsia="Palatino Linotype" w:hAnsi="Palatino Linotype" w:cs="Palatino Linotype"/>
        </w:rPr>
      </w:pPr>
      <w:bookmarkStart w:id="14" w:name="_heading=h.2jxsxqh" w:colFirst="0" w:colLast="0"/>
      <w:bookmarkEnd w:id="14"/>
      <w:r>
        <w:rPr>
          <w:rFonts w:ascii="Palatino Linotype" w:eastAsia="Palatino Linotype" w:hAnsi="Palatino Linotype" w:cs="Palatino Linotype"/>
          <w:b/>
          <w:bCs/>
        </w:rPr>
        <w:t xml:space="preserve">QUINTO. </w:t>
      </w:r>
      <w:r>
        <w:rPr>
          <w:rFonts w:ascii="Palatino Linotype" w:eastAsia="Palatino Linotype" w:hAnsi="Palatino Linotype" w:cs="Palatino Linotype"/>
        </w:rPr>
        <w:t xml:space="preserve">Notifíquese a </w:t>
      </w:r>
      <w:r>
        <w:rPr>
          <w:rFonts w:ascii="Palatino Linotype" w:eastAsia="Palatino Linotype" w:hAnsi="Palatino Linotype" w:cs="Palatino Linotype"/>
          <w:b/>
          <w:bCs/>
        </w:rPr>
        <w:t>EL RECURRENTE</w:t>
      </w:r>
      <w:r>
        <w:rPr>
          <w:rFonts w:ascii="Palatino Linotype" w:eastAsia="Palatino Linotype" w:hAnsi="Palatino Linotype" w:cs="Palatino Linotype"/>
        </w:rPr>
        <w:t xml:space="preserve"> la presente resolución, vía SAIMEX.</w:t>
      </w:r>
    </w:p>
    <w:p w14:paraId="260FF1F9" w14:textId="77777777" w:rsidR="00313853" w:rsidRDefault="00313853">
      <w:pPr>
        <w:shd w:val="clear" w:color="auto" w:fill="FFFFFF"/>
        <w:spacing w:line="360" w:lineRule="auto"/>
        <w:jc w:val="both"/>
        <w:rPr>
          <w:rFonts w:ascii="Palatino Linotype" w:eastAsia="Palatino Linotype" w:hAnsi="Palatino Linotype" w:cs="Palatino Linotype"/>
          <w:b/>
          <w:bCs/>
        </w:rPr>
      </w:pPr>
    </w:p>
    <w:p w14:paraId="4CC2B127" w14:textId="77777777" w:rsidR="00313853" w:rsidRDefault="00A46749">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bCs/>
        </w:rPr>
        <w:t xml:space="preserve">SEXTO. </w:t>
      </w:r>
      <w:r>
        <w:rPr>
          <w:rFonts w:ascii="Palatino Linotype" w:eastAsia="Palatino Linotype" w:hAnsi="Palatino Linotype" w:cs="Palatino Linotype"/>
        </w:rPr>
        <w:t xml:space="preserve">Se hace del conocimiento del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6412FAE2" w14:textId="77777777" w:rsidR="00313853" w:rsidRDefault="00313853">
      <w:pPr>
        <w:shd w:val="clear" w:color="auto" w:fill="FFFFFF"/>
        <w:spacing w:line="360" w:lineRule="auto"/>
        <w:jc w:val="both"/>
        <w:rPr>
          <w:rFonts w:ascii="Palatino Linotype" w:eastAsia="Palatino Linotype" w:hAnsi="Palatino Linotype" w:cs="Palatino Linotype"/>
        </w:rPr>
      </w:pPr>
    </w:p>
    <w:p w14:paraId="73D9D8C1" w14:textId="77777777" w:rsidR="00906DFF" w:rsidRPr="003E2295" w:rsidRDefault="00906DFF" w:rsidP="00906DFF">
      <w:pPr>
        <w:spacing w:before="240" w:after="240" w:line="360" w:lineRule="auto"/>
        <w:ind w:right="-851" w:firstLine="1"/>
        <w:jc w:val="both"/>
        <w:rPr>
          <w:rFonts w:ascii="Palatino Linotype" w:hAnsi="Palatino Linotype"/>
        </w:rPr>
      </w:pPr>
      <w:bookmarkStart w:id="15" w:name="_Hlk99014733"/>
      <w:r w:rsidRPr="003E2295">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Palatino Linotype"/>
        </w:rPr>
        <w:t>DÉCIMA</w:t>
      </w:r>
      <w:r w:rsidRPr="003E2295">
        <w:rPr>
          <w:rFonts w:ascii="Palatino Linotype" w:hAnsi="Palatino Linotype" w:cs="Palatino Linotype"/>
        </w:rPr>
        <w:t xml:space="preserve"> </w:t>
      </w:r>
      <w:r>
        <w:rPr>
          <w:rFonts w:ascii="Palatino Linotype" w:hAnsi="Palatino Linotype" w:cs="Palatino Linotype"/>
        </w:rPr>
        <w:t xml:space="preserve">SEGUNDA </w:t>
      </w:r>
      <w:r w:rsidRPr="003E2295">
        <w:rPr>
          <w:rFonts w:ascii="Palatino Linotype" w:hAnsi="Palatino Linotype" w:cs="Palatino Linotype"/>
        </w:rPr>
        <w:t>SESIÓN O</w:t>
      </w:r>
      <w:r>
        <w:rPr>
          <w:rFonts w:ascii="Palatino Linotype" w:hAnsi="Palatino Linotype" w:cs="Palatino Linotype"/>
        </w:rPr>
        <w:t>RDINARIA, CELEBRADA EL OCHO (08</w:t>
      </w:r>
      <w:r w:rsidRPr="003E2295">
        <w:rPr>
          <w:rFonts w:ascii="Palatino Linotype" w:hAnsi="Palatino Linotype" w:cs="Palatino Linotype"/>
        </w:rPr>
        <w:t xml:space="preserve">) DE </w:t>
      </w:r>
      <w:r>
        <w:rPr>
          <w:rFonts w:ascii="Palatino Linotype" w:hAnsi="Palatino Linotype" w:cs="Palatino Linotype"/>
        </w:rPr>
        <w:t>ABRIL</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15"/>
    <w:p w14:paraId="037446F3" w14:textId="77777777" w:rsidR="00313853" w:rsidRDefault="00313853" w:rsidP="00906DFF">
      <w:pPr>
        <w:spacing w:before="240" w:after="240" w:line="360" w:lineRule="auto"/>
        <w:ind w:right="-851"/>
        <w:jc w:val="both"/>
        <w:rPr>
          <w:rFonts w:ascii="Palatino Linotype" w:eastAsia="Palatino Linotype" w:hAnsi="Palatino Linotype" w:cs="Palatino Linotype"/>
          <w:sz w:val="22"/>
          <w:szCs w:val="22"/>
        </w:rPr>
      </w:pPr>
    </w:p>
    <w:p w14:paraId="1ED28FCD" w14:textId="77777777" w:rsidR="00313853" w:rsidRDefault="00313853" w:rsidP="00906DFF">
      <w:pPr>
        <w:spacing w:line="360" w:lineRule="auto"/>
        <w:ind w:right="-851"/>
        <w:jc w:val="both"/>
        <w:rPr>
          <w:rFonts w:ascii="Palatino Linotype" w:eastAsia="Palatino Linotype" w:hAnsi="Palatino Linotype" w:cs="Palatino Linotype"/>
          <w:sz w:val="22"/>
          <w:szCs w:val="22"/>
        </w:rPr>
      </w:pPr>
    </w:p>
    <w:p w14:paraId="26A8F31A" w14:textId="77777777" w:rsidR="00B81DDC" w:rsidRDefault="00B81DDC" w:rsidP="00906DFF">
      <w:pPr>
        <w:spacing w:line="360" w:lineRule="auto"/>
        <w:ind w:right="-851"/>
        <w:jc w:val="both"/>
        <w:rPr>
          <w:rFonts w:ascii="Palatino Linotype" w:eastAsia="Palatino Linotype" w:hAnsi="Palatino Linotype" w:cs="Palatino Linotype"/>
          <w:sz w:val="22"/>
          <w:szCs w:val="22"/>
        </w:rPr>
      </w:pPr>
    </w:p>
    <w:p w14:paraId="3A82E94A" w14:textId="77777777" w:rsidR="00B81DDC" w:rsidRDefault="00B81DDC" w:rsidP="00906DFF">
      <w:pPr>
        <w:spacing w:line="360" w:lineRule="auto"/>
        <w:ind w:right="-851"/>
        <w:jc w:val="both"/>
        <w:rPr>
          <w:rFonts w:ascii="Palatino Linotype" w:eastAsia="Palatino Linotype" w:hAnsi="Palatino Linotype" w:cs="Palatino Linotype"/>
          <w:sz w:val="22"/>
          <w:szCs w:val="22"/>
        </w:rPr>
      </w:pPr>
    </w:p>
    <w:p w14:paraId="4B3C823D" w14:textId="77777777" w:rsidR="00B81DDC" w:rsidRDefault="00B81DDC" w:rsidP="00906DFF">
      <w:pPr>
        <w:spacing w:line="360" w:lineRule="auto"/>
        <w:ind w:right="-851"/>
        <w:jc w:val="both"/>
        <w:rPr>
          <w:rFonts w:ascii="Palatino Linotype" w:eastAsia="Palatino Linotype" w:hAnsi="Palatino Linotype" w:cs="Palatino Linotype"/>
          <w:sz w:val="22"/>
          <w:szCs w:val="22"/>
        </w:rPr>
      </w:pPr>
    </w:p>
    <w:p w14:paraId="6B5D4D80" w14:textId="77777777" w:rsidR="00B81DDC" w:rsidRDefault="00B81DDC" w:rsidP="00906DFF">
      <w:pPr>
        <w:spacing w:line="360" w:lineRule="auto"/>
        <w:ind w:right="-851"/>
        <w:jc w:val="both"/>
        <w:rPr>
          <w:rFonts w:ascii="Palatino Linotype" w:eastAsia="Palatino Linotype" w:hAnsi="Palatino Linotype" w:cs="Palatino Linotype"/>
          <w:sz w:val="22"/>
          <w:szCs w:val="22"/>
        </w:rPr>
      </w:pPr>
    </w:p>
    <w:p w14:paraId="7573248D" w14:textId="77777777" w:rsidR="00B81DDC" w:rsidRDefault="00B81DDC" w:rsidP="00906DFF">
      <w:pPr>
        <w:spacing w:line="360" w:lineRule="auto"/>
        <w:ind w:right="-851"/>
        <w:jc w:val="both"/>
        <w:rPr>
          <w:rFonts w:ascii="Palatino Linotype" w:eastAsia="Palatino Linotype" w:hAnsi="Palatino Linotype" w:cs="Palatino Linotype"/>
          <w:sz w:val="22"/>
          <w:szCs w:val="22"/>
        </w:rPr>
      </w:pPr>
    </w:p>
    <w:p w14:paraId="5D4E3B91" w14:textId="77777777" w:rsidR="00B81DDC" w:rsidRDefault="00B81DDC" w:rsidP="00906DFF">
      <w:pPr>
        <w:spacing w:line="360" w:lineRule="auto"/>
        <w:ind w:right="-851"/>
        <w:jc w:val="both"/>
        <w:rPr>
          <w:rFonts w:ascii="Palatino Linotype" w:eastAsia="Palatino Linotype" w:hAnsi="Palatino Linotype" w:cs="Palatino Linotype"/>
          <w:sz w:val="22"/>
          <w:szCs w:val="22"/>
        </w:rPr>
      </w:pPr>
    </w:p>
    <w:p w14:paraId="1D501DBE" w14:textId="77777777" w:rsidR="00B81DDC" w:rsidRDefault="00B81DDC" w:rsidP="00906DFF">
      <w:pPr>
        <w:spacing w:line="360" w:lineRule="auto"/>
        <w:ind w:right="-851"/>
        <w:jc w:val="both"/>
        <w:rPr>
          <w:rFonts w:ascii="Palatino Linotype" w:eastAsia="Palatino Linotype" w:hAnsi="Palatino Linotype" w:cs="Palatino Linotype"/>
          <w:sz w:val="22"/>
          <w:szCs w:val="22"/>
        </w:rPr>
      </w:pPr>
    </w:p>
    <w:p w14:paraId="2591C35D" w14:textId="77777777" w:rsidR="00B81DDC" w:rsidRDefault="00B81DDC" w:rsidP="00906DFF">
      <w:pPr>
        <w:spacing w:line="360" w:lineRule="auto"/>
        <w:ind w:right="-851"/>
        <w:jc w:val="both"/>
        <w:rPr>
          <w:rFonts w:ascii="Palatino Linotype" w:eastAsia="Palatino Linotype" w:hAnsi="Palatino Linotype" w:cs="Palatino Linotype"/>
          <w:sz w:val="22"/>
          <w:szCs w:val="22"/>
        </w:rPr>
      </w:pPr>
    </w:p>
    <w:p w14:paraId="6400893F" w14:textId="77777777" w:rsidR="00B81DDC" w:rsidRDefault="00B81DDC" w:rsidP="00906DFF">
      <w:pPr>
        <w:spacing w:line="360" w:lineRule="auto"/>
        <w:ind w:right="-851"/>
        <w:jc w:val="both"/>
        <w:rPr>
          <w:rFonts w:ascii="Palatino Linotype" w:eastAsia="Palatino Linotype" w:hAnsi="Palatino Linotype" w:cs="Palatino Linotype"/>
          <w:sz w:val="22"/>
          <w:szCs w:val="22"/>
        </w:rPr>
      </w:pPr>
    </w:p>
    <w:p w14:paraId="039E1427" w14:textId="77777777" w:rsidR="00B81DDC" w:rsidRDefault="00B81DDC" w:rsidP="00906DFF">
      <w:pPr>
        <w:spacing w:line="360" w:lineRule="auto"/>
        <w:ind w:right="-851"/>
        <w:jc w:val="both"/>
        <w:rPr>
          <w:rFonts w:ascii="Palatino Linotype" w:eastAsia="Palatino Linotype" w:hAnsi="Palatino Linotype" w:cs="Palatino Linotype"/>
          <w:sz w:val="22"/>
          <w:szCs w:val="22"/>
        </w:rPr>
      </w:pPr>
    </w:p>
    <w:p w14:paraId="0EE375CE" w14:textId="77777777" w:rsidR="00313853" w:rsidRDefault="00313853">
      <w:pPr>
        <w:keepNext/>
        <w:keepLines/>
        <w:spacing w:after="240" w:line="360" w:lineRule="auto"/>
        <w:ind w:right="-787"/>
        <w:rPr>
          <w:rFonts w:ascii="Palatino Linotype" w:eastAsia="Palatino Linotype" w:hAnsi="Palatino Linotype" w:cs="Palatino Linotype"/>
          <w:sz w:val="22"/>
          <w:szCs w:val="22"/>
        </w:rPr>
      </w:pPr>
    </w:p>
    <w:p w14:paraId="472B1A81" w14:textId="77777777" w:rsidR="00313853" w:rsidRDefault="00313853">
      <w:pPr>
        <w:ind w:right="-787"/>
        <w:rPr>
          <w:rFonts w:ascii="Palatino Linotype" w:eastAsia="Palatino Linotype" w:hAnsi="Palatino Linotype" w:cs="Palatino Linotype"/>
          <w:sz w:val="22"/>
          <w:szCs w:val="22"/>
        </w:rPr>
      </w:pPr>
    </w:p>
    <w:p w14:paraId="5BA4A951" w14:textId="77777777" w:rsidR="00313853" w:rsidRDefault="00313853">
      <w:pPr>
        <w:ind w:right="-787"/>
        <w:rPr>
          <w:rFonts w:ascii="Palatino Linotype" w:eastAsia="Palatino Linotype" w:hAnsi="Palatino Linotype" w:cs="Palatino Linotype"/>
          <w:sz w:val="22"/>
          <w:szCs w:val="22"/>
        </w:rPr>
      </w:pPr>
    </w:p>
    <w:p w14:paraId="57007C30" w14:textId="77777777" w:rsidR="00313853" w:rsidRDefault="00313853">
      <w:pPr>
        <w:rPr>
          <w:rFonts w:ascii="Palatino Linotype" w:eastAsia="Palatino Linotype" w:hAnsi="Palatino Linotype" w:cs="Palatino Linotype"/>
          <w:sz w:val="22"/>
          <w:szCs w:val="22"/>
        </w:rPr>
      </w:pPr>
    </w:p>
    <w:p w14:paraId="48A92FA1" w14:textId="77777777" w:rsidR="00313853" w:rsidRDefault="00313853">
      <w:pPr>
        <w:rPr>
          <w:rFonts w:ascii="Palatino Linotype" w:eastAsia="Palatino Linotype" w:hAnsi="Palatino Linotype" w:cs="Palatino Linotype"/>
          <w:sz w:val="22"/>
          <w:szCs w:val="22"/>
        </w:rPr>
      </w:pPr>
    </w:p>
    <w:p w14:paraId="1D950670" w14:textId="77777777" w:rsidR="00313853" w:rsidRDefault="00313853">
      <w:pPr>
        <w:rPr>
          <w:rFonts w:ascii="Palatino Linotype" w:eastAsia="Palatino Linotype" w:hAnsi="Palatino Linotype" w:cs="Palatino Linotype"/>
          <w:sz w:val="22"/>
          <w:szCs w:val="22"/>
        </w:rPr>
      </w:pPr>
    </w:p>
    <w:p w14:paraId="7924AD15" w14:textId="77777777" w:rsidR="00313853" w:rsidRDefault="00313853">
      <w:pPr>
        <w:rPr>
          <w:rFonts w:ascii="Palatino Linotype" w:eastAsia="Palatino Linotype" w:hAnsi="Palatino Linotype" w:cs="Palatino Linotype"/>
          <w:sz w:val="22"/>
          <w:szCs w:val="22"/>
        </w:rPr>
      </w:pPr>
    </w:p>
    <w:p w14:paraId="0F10F9E4" w14:textId="77777777" w:rsidR="00313853" w:rsidRDefault="00313853">
      <w:pPr>
        <w:rPr>
          <w:rFonts w:ascii="Palatino Linotype" w:eastAsia="Palatino Linotype" w:hAnsi="Palatino Linotype" w:cs="Palatino Linotype"/>
          <w:sz w:val="22"/>
          <w:szCs w:val="22"/>
        </w:rPr>
      </w:pPr>
    </w:p>
    <w:sectPr w:rsidR="00313853">
      <w:headerReference w:type="default" r:id="rId15"/>
      <w:footerReference w:type="default" r:id="rId16"/>
      <w:headerReference w:type="first" r:id="rId17"/>
      <w:footerReference w:type="first" r:id="rId18"/>
      <w:pgSz w:w="12240" w:h="15840"/>
      <w:pgMar w:top="2410" w:right="1892"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104ECA" w14:textId="77777777" w:rsidR="00455427" w:rsidRDefault="00455427">
      <w:r>
        <w:separator/>
      </w:r>
    </w:p>
  </w:endnote>
  <w:endnote w:type="continuationSeparator" w:id="0">
    <w:p w14:paraId="6821CFDF" w14:textId="77777777" w:rsidR="00455427" w:rsidRDefault="00455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BA55D2A5-2CD0-4B1D-8E16-CE4D5CDD2D0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embedRegular r:id="rId2" w:fontKey="{CFE871BF-FCE0-4096-845F-903433390E3F}"/>
    <w:embedBold r:id="rId3" w:fontKey="{30518C83-F7DA-48B7-82DE-B28598AB7E6A}"/>
    <w:embedItalic r:id="rId4" w:fontKey="{74038AB0-4A13-42F8-9C60-BA085A6B40A2}"/>
    <w:embedBoldItalic r:id="rId5" w:fontKey="{123E5ACD-C9E6-4E21-987A-F7010DE61CE8}"/>
  </w:font>
  <w:font w:name="Calibri">
    <w:panose1 w:val="020F0502020204030204"/>
    <w:charset w:val="00"/>
    <w:family w:val="swiss"/>
    <w:pitch w:val="variable"/>
    <w:sig w:usb0="E4002EFF" w:usb1="C200247B" w:usb2="00000009" w:usb3="00000000" w:csb0="000001FF" w:csb1="00000000"/>
    <w:embedRegular r:id="rId6" w:fontKey="{88FF77CF-A4CB-4BB2-82E2-94DCE4F638F9}"/>
  </w:font>
  <w:font w:name="Calibri Light">
    <w:panose1 w:val="020F0302020204030204"/>
    <w:charset w:val="00"/>
    <w:family w:val="swiss"/>
    <w:pitch w:val="variable"/>
    <w:sig w:usb0="E4002EFF" w:usb1="C200247B" w:usb2="00000009" w:usb3="00000000" w:csb0="000001FF" w:csb1="00000000"/>
    <w:embedRegular r:id="rId7" w:fontKey="{70D85119-EF19-4A58-AA1C-FB332B2D41A4}"/>
  </w:font>
  <w:font w:name="Georgia">
    <w:panose1 w:val="02040502050405020303"/>
    <w:charset w:val="00"/>
    <w:family w:val="roman"/>
    <w:pitch w:val="variable"/>
    <w:sig w:usb0="00000287" w:usb1="00000000" w:usb2="00000000" w:usb3="00000000" w:csb0="0000009F" w:csb1="00000000"/>
    <w:embedItalic r:id="rId8" w:fontKey="{AFC8B6B8-44BB-478E-A682-B770FA743CD0}"/>
  </w:font>
  <w:font w:name="Century Gothic">
    <w:panose1 w:val="020B0502020202020204"/>
    <w:charset w:val="00"/>
    <w:family w:val="swiss"/>
    <w:pitch w:val="variable"/>
    <w:sig w:usb0="00000287" w:usb1="00000000" w:usb2="00000000" w:usb3="00000000" w:csb0="0000009F" w:csb1="00000000"/>
    <w:embedRegular r:id="rId9" w:fontKey="{BCE621B9-AD84-4E60-AD5F-FBAFFEB27448}"/>
    <w:embedBold r:id="rId10" w:fontKey="{B7826410-8268-4A80-B7DC-28D5FCF8301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57F25" w14:textId="77777777" w:rsidR="00AB6386" w:rsidRDefault="00AB638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E4538E">
      <w:rPr>
        <w:rFonts w:ascii="Arial" w:eastAsia="Arial" w:hAnsi="Arial" w:cs="Arial"/>
        <w:b/>
        <w:bCs/>
        <w:noProof/>
        <w:color w:val="000000"/>
        <w:sz w:val="20"/>
        <w:szCs w:val="20"/>
      </w:rPr>
      <w:t>21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E4538E">
      <w:rPr>
        <w:rFonts w:ascii="Arial" w:eastAsia="Arial" w:hAnsi="Arial" w:cs="Arial"/>
        <w:b/>
        <w:bCs/>
        <w:noProof/>
        <w:color w:val="000000"/>
        <w:sz w:val="20"/>
        <w:szCs w:val="20"/>
      </w:rPr>
      <w:t>37</w:t>
    </w:r>
    <w:r>
      <w:rPr>
        <w:rFonts w:ascii="Arial" w:eastAsia="Arial" w:hAnsi="Arial" w:cs="Arial"/>
        <w:b/>
        <w:bCs/>
        <w:color w:val="000000"/>
        <w:sz w:val="20"/>
        <w:szCs w:val="20"/>
      </w:rPr>
      <w:fldChar w:fldCharType="end"/>
    </w:r>
  </w:p>
  <w:p w14:paraId="6D2B69C8" w14:textId="77777777" w:rsidR="00AB6386" w:rsidRDefault="00AB6386">
    <w:pPr>
      <w:pBdr>
        <w:top w:val="nil"/>
        <w:left w:val="nil"/>
        <w:bottom w:val="nil"/>
        <w:right w:val="nil"/>
        <w:between w:val="nil"/>
      </w:pBdr>
      <w:tabs>
        <w:tab w:val="center" w:pos="4252"/>
        <w:tab w:val="right" w:pos="8504"/>
      </w:tabs>
      <w:rPr>
        <w:color w:val="000000"/>
      </w:rPr>
    </w:pPr>
  </w:p>
  <w:p w14:paraId="35861877" w14:textId="77777777" w:rsidR="00AB6386" w:rsidRDefault="00AB6386">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33C1E" w14:textId="77777777" w:rsidR="00AB6386" w:rsidRDefault="00AB638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E4538E">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E4538E">
      <w:rPr>
        <w:rFonts w:ascii="Arial" w:eastAsia="Arial" w:hAnsi="Arial" w:cs="Arial"/>
        <w:b/>
        <w:bCs/>
        <w:noProof/>
        <w:color w:val="000000"/>
        <w:sz w:val="20"/>
        <w:szCs w:val="20"/>
      </w:rPr>
      <w:t>37</w:t>
    </w:r>
    <w:r>
      <w:rPr>
        <w:rFonts w:ascii="Arial" w:eastAsia="Arial" w:hAnsi="Arial" w:cs="Arial"/>
        <w:b/>
        <w:bCs/>
        <w:color w:val="000000"/>
        <w:sz w:val="20"/>
        <w:szCs w:val="20"/>
      </w:rPr>
      <w:fldChar w:fldCharType="end"/>
    </w:r>
  </w:p>
  <w:p w14:paraId="181605CB" w14:textId="77777777" w:rsidR="00AB6386" w:rsidRDefault="00AB6386">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D9110" w14:textId="77777777" w:rsidR="00455427" w:rsidRDefault="00455427">
      <w:r>
        <w:separator/>
      </w:r>
    </w:p>
  </w:footnote>
  <w:footnote w:type="continuationSeparator" w:id="0">
    <w:p w14:paraId="3A710125" w14:textId="77777777" w:rsidR="00455427" w:rsidRDefault="00455427">
      <w:r>
        <w:continuationSeparator/>
      </w:r>
    </w:p>
  </w:footnote>
  <w:footnote w:id="1">
    <w:p w14:paraId="10DA5E74" w14:textId="77777777" w:rsidR="00AB6386" w:rsidRDefault="00AB638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24663D31" w14:textId="77777777" w:rsidR="00AB6386" w:rsidRDefault="00AB638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01464B5C" w14:textId="77777777" w:rsidR="00AB6386" w:rsidRDefault="00AB638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00C5B1A3" w14:textId="77777777" w:rsidR="00AB6386" w:rsidRDefault="00AB638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14:paraId="3B3C69F2" w14:textId="77777777" w:rsidR="00AB6386" w:rsidRDefault="00AB6386">
      <w:pPr>
        <w:pStyle w:val="Textonotapie"/>
      </w:pPr>
      <w:r>
        <w:rPr>
          <w:rStyle w:val="Refdenotaalpie"/>
        </w:rPr>
        <w:footnoteRef/>
      </w:r>
      <w:r>
        <w:t xml:space="preserve"> Ley de Educación del Estado de México. Artículo 143. </w:t>
      </w:r>
    </w:p>
  </w:footnote>
  <w:footnote w:id="6">
    <w:p w14:paraId="17B942F1" w14:textId="77777777" w:rsidR="00950549" w:rsidRDefault="00950549" w:rsidP="00950549">
      <w:pPr>
        <w:pStyle w:val="Textonotapie"/>
        <w:ind w:right="-851"/>
      </w:pPr>
      <w:r>
        <w:rPr>
          <w:rStyle w:val="Refdenotaalpie"/>
        </w:rPr>
        <w:footnoteRef/>
      </w:r>
      <w:r>
        <w:t xml:space="preserve"> </w:t>
      </w:r>
      <w:hyperlink r:id="rId1" w:history="1">
        <w:r w:rsidRPr="00CB2EAE">
          <w:rPr>
            <w:rStyle w:val="Hipervnculo"/>
          </w:rPr>
          <w:t>https://www.gob.mx/sep/articulos/boletin-70-publica-sep-calendarios-escolares-2024-2025-para-educacion-basica-y-normal</w:t>
        </w:r>
      </w:hyperlink>
      <w:r>
        <w:t xml:space="preserve"> consultada el 26/03/2026</w:t>
      </w:r>
    </w:p>
  </w:footnote>
  <w:footnote w:id="7">
    <w:p w14:paraId="3949D07F" w14:textId="77777777" w:rsidR="00AB6386" w:rsidRDefault="00AB6386">
      <w:pPr>
        <w:pStyle w:val="Textonotapie"/>
      </w:pPr>
      <w:r>
        <w:rPr>
          <w:rStyle w:val="Refdenotaalpie"/>
        </w:rPr>
        <w:footnoteRef/>
      </w:r>
      <w:r>
        <w:t xml:space="preserve"> Ley para Prevenir y Atender el Acoso Escolar en el Estado de México.  Artículo 11</w:t>
      </w:r>
    </w:p>
  </w:footnote>
  <w:footnote w:id="8">
    <w:p w14:paraId="5FD073C6" w14:textId="77777777" w:rsidR="00AB6386" w:rsidRDefault="00AB6386">
      <w:pPr>
        <w:pStyle w:val="Textonotapie"/>
      </w:pPr>
      <w:r>
        <w:rPr>
          <w:rStyle w:val="Refdenotaalpie"/>
        </w:rPr>
        <w:footnoteRef/>
      </w:r>
      <w:r>
        <w:t xml:space="preserve"> Ley para Prevenir y Atender el Acoso Escolar en el Estado de México.  Artículo 16</w:t>
      </w:r>
    </w:p>
  </w:footnote>
  <w:footnote w:id="9">
    <w:p w14:paraId="5AF65263" w14:textId="77777777" w:rsidR="00AB6386" w:rsidRDefault="00AB6386">
      <w:pPr>
        <w:pStyle w:val="Textonotapie"/>
      </w:pPr>
      <w:r>
        <w:rPr>
          <w:rStyle w:val="Refdenotaalpie"/>
        </w:rPr>
        <w:footnoteRef/>
      </w:r>
      <w:r>
        <w:t xml:space="preserve"> Ley para Prevenir y Atender el Acoso Escolar en el Estado de México.  Artículo 17</w:t>
      </w:r>
    </w:p>
  </w:footnote>
  <w:footnote w:id="10">
    <w:p w14:paraId="36C3898A" w14:textId="77777777" w:rsidR="00AB6386" w:rsidRDefault="00AB6386">
      <w:pPr>
        <w:pStyle w:val="Textonotapie"/>
      </w:pPr>
      <w:r>
        <w:rPr>
          <w:rStyle w:val="Refdenotaalpie"/>
        </w:rPr>
        <w:footnoteRef/>
      </w:r>
      <w:r>
        <w:t xml:space="preserve"> Ley para Prevenir y Atender el Acoso Escolar en el Estado de México.  Artículo 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D90B5" w14:textId="77777777" w:rsidR="00AB6386" w:rsidRDefault="00AB6386">
    <w:pPr>
      <w:widowControl w:val="0"/>
      <w:pBdr>
        <w:top w:val="nil"/>
        <w:left w:val="nil"/>
        <w:bottom w:val="nil"/>
        <w:right w:val="nil"/>
        <w:between w:val="nil"/>
      </w:pBdr>
      <w:spacing w:line="276" w:lineRule="auto"/>
      <w:rPr>
        <w:color w:val="000000"/>
        <w:sz w:val="20"/>
        <w:szCs w:val="20"/>
      </w:rPr>
    </w:pPr>
    <w:r>
      <w:rPr>
        <w:noProof/>
      </w:rPr>
      <w:drawing>
        <wp:anchor distT="0" distB="0" distL="0" distR="0" simplePos="0" relativeHeight="251658240" behindDoc="1" locked="0" layoutInCell="1" hidden="0" allowOverlap="1" wp14:anchorId="6CF9378C" wp14:editId="2FD4E49B">
          <wp:simplePos x="0" y="0"/>
          <wp:positionH relativeFrom="column">
            <wp:posOffset>-1257299</wp:posOffset>
          </wp:positionH>
          <wp:positionV relativeFrom="paragraph">
            <wp:posOffset>-569594</wp:posOffset>
          </wp:positionV>
          <wp:extent cx="7813085" cy="10170000"/>
          <wp:effectExtent l="0" t="0" r="0" b="0"/>
          <wp:wrapNone/>
          <wp:docPr id="11379242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Style w:val="a0"/>
      <w:tblW w:w="9130" w:type="dxa"/>
      <w:tblInd w:w="2209" w:type="dxa"/>
      <w:tblLayout w:type="fixed"/>
      <w:tblLook w:val="0400" w:firstRow="0" w:lastRow="0" w:firstColumn="0" w:lastColumn="0" w:noHBand="0" w:noVBand="1"/>
    </w:tblPr>
    <w:tblGrid>
      <w:gridCol w:w="3178"/>
      <w:gridCol w:w="5952"/>
    </w:tblGrid>
    <w:tr w:rsidR="00AB6386" w14:paraId="5FFC5697" w14:textId="77777777" w:rsidTr="00E4538E">
      <w:tc>
        <w:tcPr>
          <w:tcW w:w="3178" w:type="dxa"/>
          <w:vAlign w:val="center"/>
        </w:tcPr>
        <w:p w14:paraId="6CF54CD0" w14:textId="77777777" w:rsidR="00AB6386" w:rsidRPr="00906DFF" w:rsidRDefault="00AB6386">
          <w:pPr>
            <w:ind w:left="377"/>
            <w:rPr>
              <w:rFonts w:ascii="Palatino Linotype" w:eastAsia="Palatino Linotype" w:hAnsi="Palatino Linotype" w:cs="Palatino Linotype"/>
              <w:bCs/>
              <w:sz w:val="22"/>
              <w:szCs w:val="22"/>
            </w:rPr>
          </w:pPr>
          <w:r w:rsidRPr="00906DFF">
            <w:rPr>
              <w:rFonts w:ascii="Palatino Linotype" w:eastAsia="Palatino Linotype" w:hAnsi="Palatino Linotype" w:cs="Palatino Linotype"/>
              <w:bCs/>
              <w:sz w:val="22"/>
              <w:szCs w:val="22"/>
            </w:rPr>
            <w:t>Recurso de Revisión:</w:t>
          </w:r>
        </w:p>
      </w:tc>
      <w:tc>
        <w:tcPr>
          <w:tcW w:w="5952" w:type="dxa"/>
          <w:vAlign w:val="center"/>
        </w:tcPr>
        <w:p w14:paraId="1990B855" w14:textId="77777777" w:rsidR="00AB6386" w:rsidRPr="00906DFF" w:rsidRDefault="00AB6386">
          <w:pPr>
            <w:ind w:right="-1093"/>
            <w:jc w:val="both"/>
            <w:rPr>
              <w:rFonts w:ascii="Palatino Linotype" w:eastAsia="Palatino Linotype" w:hAnsi="Palatino Linotype" w:cs="Palatino Linotype"/>
              <w:bCs/>
              <w:sz w:val="22"/>
              <w:szCs w:val="22"/>
            </w:rPr>
          </w:pPr>
          <w:r w:rsidRPr="00906DFF">
            <w:rPr>
              <w:rFonts w:ascii="Palatino Linotype" w:eastAsia="Palatino Linotype" w:hAnsi="Palatino Linotype" w:cs="Palatino Linotype"/>
              <w:bCs/>
              <w:sz w:val="22"/>
              <w:szCs w:val="22"/>
            </w:rPr>
            <w:t xml:space="preserve">09093/INFOEM/IP/RR/2025 </w:t>
          </w:r>
        </w:p>
      </w:tc>
    </w:tr>
    <w:tr w:rsidR="00AB6386" w14:paraId="2AAAB5F9" w14:textId="77777777" w:rsidTr="00E4538E">
      <w:trPr>
        <w:trHeight w:val="228"/>
      </w:trPr>
      <w:tc>
        <w:tcPr>
          <w:tcW w:w="3178" w:type="dxa"/>
          <w:vAlign w:val="center"/>
        </w:tcPr>
        <w:p w14:paraId="6E92C428" w14:textId="77777777" w:rsidR="00AB6386" w:rsidRPr="00906DFF" w:rsidRDefault="00AB6386">
          <w:pPr>
            <w:ind w:left="377"/>
            <w:rPr>
              <w:rFonts w:ascii="Palatino Linotype" w:eastAsia="Palatino Linotype" w:hAnsi="Palatino Linotype" w:cs="Palatino Linotype"/>
              <w:bCs/>
              <w:sz w:val="22"/>
              <w:szCs w:val="22"/>
            </w:rPr>
          </w:pPr>
          <w:r w:rsidRPr="00906DFF">
            <w:rPr>
              <w:rFonts w:ascii="Palatino Linotype" w:eastAsia="Palatino Linotype" w:hAnsi="Palatino Linotype" w:cs="Palatino Linotype"/>
              <w:bCs/>
              <w:sz w:val="22"/>
              <w:szCs w:val="22"/>
            </w:rPr>
            <w:t>Sujeto Obligado:</w:t>
          </w:r>
        </w:p>
      </w:tc>
      <w:tc>
        <w:tcPr>
          <w:tcW w:w="5952" w:type="dxa"/>
          <w:shd w:val="clear" w:color="auto" w:fill="auto"/>
          <w:vAlign w:val="center"/>
        </w:tcPr>
        <w:p w14:paraId="0F7C228D" w14:textId="77777777" w:rsidR="00AB6386" w:rsidRPr="00906DFF" w:rsidRDefault="00AB6386">
          <w:pPr>
            <w:ind w:right="-108"/>
            <w:rPr>
              <w:rFonts w:ascii="Palatino Linotype" w:eastAsia="Palatino Linotype" w:hAnsi="Palatino Linotype" w:cs="Palatino Linotype"/>
              <w:bCs/>
              <w:color w:val="000000"/>
              <w:sz w:val="22"/>
              <w:szCs w:val="22"/>
            </w:rPr>
          </w:pPr>
          <w:r w:rsidRPr="00906DFF">
            <w:rPr>
              <w:rFonts w:ascii="Palatino Linotype" w:eastAsia="Palatino Linotype" w:hAnsi="Palatino Linotype" w:cs="Palatino Linotype"/>
              <w:bCs/>
              <w:color w:val="000000"/>
              <w:sz w:val="22"/>
              <w:szCs w:val="22"/>
            </w:rPr>
            <w:t xml:space="preserve">Secretaría de Educación, Ciencia, Tecnología </w:t>
          </w:r>
        </w:p>
        <w:p w14:paraId="284643FB" w14:textId="77777777" w:rsidR="00AB6386" w:rsidRPr="00906DFF" w:rsidRDefault="00AB6386">
          <w:pPr>
            <w:ind w:right="-108"/>
            <w:rPr>
              <w:rFonts w:ascii="Palatino Linotype" w:eastAsia="Palatino Linotype" w:hAnsi="Palatino Linotype" w:cs="Palatino Linotype"/>
              <w:color w:val="000000"/>
              <w:sz w:val="22"/>
              <w:szCs w:val="22"/>
            </w:rPr>
          </w:pPr>
          <w:r w:rsidRPr="00906DFF">
            <w:rPr>
              <w:rFonts w:ascii="Palatino Linotype" w:eastAsia="Palatino Linotype" w:hAnsi="Palatino Linotype" w:cs="Palatino Linotype"/>
              <w:bCs/>
              <w:color w:val="000000"/>
              <w:sz w:val="22"/>
              <w:szCs w:val="22"/>
            </w:rPr>
            <w:t>E Innovación</w:t>
          </w:r>
        </w:p>
      </w:tc>
    </w:tr>
    <w:tr w:rsidR="00AB6386" w14:paraId="10B960A2" w14:textId="77777777" w:rsidTr="00E4538E">
      <w:tc>
        <w:tcPr>
          <w:tcW w:w="3178" w:type="dxa"/>
          <w:vAlign w:val="center"/>
        </w:tcPr>
        <w:p w14:paraId="7213D75D" w14:textId="77777777" w:rsidR="00AB6386" w:rsidRPr="00906DFF" w:rsidRDefault="00AB6386">
          <w:pPr>
            <w:ind w:left="377"/>
            <w:rPr>
              <w:rFonts w:ascii="Palatino Linotype" w:eastAsia="Palatino Linotype" w:hAnsi="Palatino Linotype" w:cs="Palatino Linotype"/>
              <w:bCs/>
              <w:sz w:val="22"/>
              <w:szCs w:val="22"/>
            </w:rPr>
          </w:pPr>
          <w:r w:rsidRPr="00906DFF">
            <w:rPr>
              <w:rFonts w:ascii="Palatino Linotype" w:eastAsia="Palatino Linotype" w:hAnsi="Palatino Linotype" w:cs="Palatino Linotype"/>
              <w:bCs/>
              <w:sz w:val="22"/>
              <w:szCs w:val="22"/>
            </w:rPr>
            <w:t>Comisionada Ponente:</w:t>
          </w:r>
        </w:p>
      </w:tc>
      <w:tc>
        <w:tcPr>
          <w:tcW w:w="5952" w:type="dxa"/>
          <w:vAlign w:val="center"/>
        </w:tcPr>
        <w:p w14:paraId="7E39F6AE" w14:textId="77777777" w:rsidR="00AB6386" w:rsidRPr="00906DFF" w:rsidRDefault="00AB6386">
          <w:pPr>
            <w:ind w:right="-1093"/>
            <w:jc w:val="both"/>
            <w:rPr>
              <w:rFonts w:ascii="Palatino Linotype" w:eastAsia="Palatino Linotype" w:hAnsi="Palatino Linotype" w:cs="Palatino Linotype"/>
              <w:bCs/>
              <w:sz w:val="22"/>
              <w:szCs w:val="22"/>
            </w:rPr>
          </w:pPr>
          <w:r w:rsidRPr="00906DFF">
            <w:rPr>
              <w:rFonts w:ascii="Palatino Linotype" w:eastAsia="Palatino Linotype" w:hAnsi="Palatino Linotype" w:cs="Palatino Linotype"/>
              <w:bCs/>
              <w:sz w:val="22"/>
              <w:szCs w:val="22"/>
            </w:rPr>
            <w:t>María del Rosario Mejía Ayala</w:t>
          </w:r>
        </w:p>
      </w:tc>
    </w:tr>
  </w:tbl>
  <w:p w14:paraId="32BCDE3A" w14:textId="77777777" w:rsidR="00AB6386" w:rsidRDefault="00AB6386">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68259" w14:textId="77777777" w:rsidR="00AB6386" w:rsidRDefault="00AB6386">
    <w:pPr>
      <w:pBdr>
        <w:top w:val="nil"/>
        <w:left w:val="nil"/>
        <w:bottom w:val="nil"/>
        <w:right w:val="nil"/>
        <w:between w:val="nil"/>
      </w:pBdr>
      <w:tabs>
        <w:tab w:val="center" w:pos="4252"/>
        <w:tab w:val="right" w:pos="8504"/>
        <w:tab w:val="left" w:pos="7154"/>
      </w:tabs>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r>
      <w:rPr>
        <w:noProof/>
      </w:rPr>
      <w:drawing>
        <wp:anchor distT="0" distB="0" distL="0" distR="0" simplePos="0" relativeHeight="251659264" behindDoc="1" locked="0" layoutInCell="1" hidden="0" allowOverlap="1" wp14:anchorId="1552D3C5" wp14:editId="2592EEA8">
          <wp:simplePos x="0" y="0"/>
          <wp:positionH relativeFrom="column">
            <wp:posOffset>-1078863</wp:posOffset>
          </wp:positionH>
          <wp:positionV relativeFrom="paragraph">
            <wp:posOffset>-411477</wp:posOffset>
          </wp:positionV>
          <wp:extent cx="7813085" cy="10170000"/>
          <wp:effectExtent l="0" t="0" r="0" b="0"/>
          <wp:wrapNone/>
          <wp:docPr id="1137924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Style w:val="a1"/>
      <w:tblW w:w="6660" w:type="dxa"/>
      <w:tblInd w:w="2694" w:type="dxa"/>
      <w:tblLayout w:type="fixed"/>
      <w:tblLook w:val="0400" w:firstRow="0" w:lastRow="0" w:firstColumn="0" w:lastColumn="0" w:noHBand="0" w:noVBand="1"/>
    </w:tblPr>
    <w:tblGrid>
      <w:gridCol w:w="2977"/>
      <w:gridCol w:w="3683"/>
    </w:tblGrid>
    <w:tr w:rsidR="00AB6386" w14:paraId="1668E370" w14:textId="77777777">
      <w:trPr>
        <w:trHeight w:val="227"/>
      </w:trPr>
      <w:tc>
        <w:tcPr>
          <w:tcW w:w="2977" w:type="dxa"/>
          <w:vAlign w:val="center"/>
        </w:tcPr>
        <w:p w14:paraId="16438C57" w14:textId="77777777" w:rsidR="00AB6386" w:rsidRDefault="00AB6386">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683" w:type="dxa"/>
          <w:vAlign w:val="center"/>
        </w:tcPr>
        <w:p w14:paraId="386BB0C2" w14:textId="77777777" w:rsidR="00AB6386" w:rsidRDefault="00AB638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highlight w:val="green"/>
            </w:rPr>
          </w:pPr>
          <w:r>
            <w:rPr>
              <w:rFonts w:ascii="Palatino Linotype" w:eastAsia="Palatino Linotype" w:hAnsi="Palatino Linotype" w:cs="Palatino Linotype"/>
              <w:b/>
              <w:bCs/>
              <w:color w:val="000000"/>
              <w:sz w:val="22"/>
              <w:szCs w:val="22"/>
            </w:rPr>
            <w:t>09093/INFOEM/IP/RR/2025</w:t>
          </w:r>
        </w:p>
      </w:tc>
    </w:tr>
    <w:tr w:rsidR="00AB6386" w14:paraId="4E6D9472" w14:textId="77777777">
      <w:trPr>
        <w:trHeight w:val="242"/>
      </w:trPr>
      <w:tc>
        <w:tcPr>
          <w:tcW w:w="2977" w:type="dxa"/>
          <w:vAlign w:val="center"/>
        </w:tcPr>
        <w:p w14:paraId="50E9F4D0" w14:textId="77777777" w:rsidR="00AB6386" w:rsidRDefault="00AB6386">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683" w:type="dxa"/>
        </w:tcPr>
        <w:p w14:paraId="3A61A116" w14:textId="12ABD77B" w:rsidR="00AB6386" w:rsidRDefault="00E4538E">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
              <w:bCs/>
              <w:sz w:val="22"/>
              <w:szCs w:val="22"/>
              <w:highlight w:val="green"/>
            </w:rPr>
          </w:pPr>
          <w:r>
            <w:rPr>
              <w:rFonts w:ascii="Palatino Linotype" w:eastAsia="Palatino Linotype" w:hAnsi="Palatino Linotype" w:cs="Palatino Linotype"/>
              <w:b/>
              <w:bCs/>
              <w:sz w:val="22"/>
              <w:szCs w:val="22"/>
            </w:rPr>
            <w:t>XXXX</w:t>
          </w:r>
        </w:p>
      </w:tc>
    </w:tr>
    <w:tr w:rsidR="00AB6386" w14:paraId="08D86AC0" w14:textId="77777777">
      <w:trPr>
        <w:trHeight w:val="342"/>
      </w:trPr>
      <w:tc>
        <w:tcPr>
          <w:tcW w:w="2977" w:type="dxa"/>
          <w:vAlign w:val="center"/>
        </w:tcPr>
        <w:p w14:paraId="5CE4AFE1" w14:textId="77777777" w:rsidR="00AB6386" w:rsidRDefault="00AB6386">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683" w:type="dxa"/>
          <w:vAlign w:val="center"/>
        </w:tcPr>
        <w:p w14:paraId="3DDAAAD4" w14:textId="1CD70937" w:rsidR="00AB6386" w:rsidRPr="00906DFF" w:rsidRDefault="00A0633C" w:rsidP="00906DFF">
          <w:pPr>
            <w:ind w:right="-108"/>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Secretaría de E</w:t>
          </w:r>
          <w:r w:rsidR="00AB6386">
            <w:rPr>
              <w:rFonts w:ascii="Palatino Linotype" w:eastAsia="Palatino Linotype" w:hAnsi="Palatino Linotype" w:cs="Palatino Linotype"/>
              <w:b/>
              <w:bCs/>
              <w:color w:val="000000"/>
              <w:sz w:val="22"/>
              <w:szCs w:val="22"/>
            </w:rPr>
            <w:t>ducación, Ciencia, Tecnología E Innovación</w:t>
          </w:r>
        </w:p>
      </w:tc>
    </w:tr>
    <w:tr w:rsidR="00AB6386" w14:paraId="59EC92B7" w14:textId="77777777">
      <w:trPr>
        <w:trHeight w:val="342"/>
      </w:trPr>
      <w:tc>
        <w:tcPr>
          <w:tcW w:w="2977" w:type="dxa"/>
          <w:vAlign w:val="center"/>
        </w:tcPr>
        <w:p w14:paraId="7183F228" w14:textId="77777777" w:rsidR="00AB6386" w:rsidRDefault="00AB6386">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683" w:type="dxa"/>
          <w:vAlign w:val="center"/>
        </w:tcPr>
        <w:p w14:paraId="6DEDE163" w14:textId="77777777" w:rsidR="00AB6386" w:rsidRDefault="00AB638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María del Rosario Mejía Ayala</w:t>
          </w:r>
        </w:p>
      </w:tc>
    </w:tr>
  </w:tbl>
  <w:p w14:paraId="63C56B24" w14:textId="77777777" w:rsidR="00AB6386" w:rsidRDefault="00AB6386">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A5A87"/>
    <w:multiLevelType w:val="multilevel"/>
    <w:tmpl w:val="6592010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11E830B6"/>
    <w:multiLevelType w:val="multilevel"/>
    <w:tmpl w:val="EFD0BE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D63412"/>
    <w:multiLevelType w:val="hybridMultilevel"/>
    <w:tmpl w:val="87BC9E96"/>
    <w:lvl w:ilvl="0" w:tplc="080A0001">
      <w:start w:val="1"/>
      <w:numFmt w:val="bullet"/>
      <w:lvlText w:val=""/>
      <w:lvlJc w:val="left"/>
      <w:pPr>
        <w:ind w:left="1996" w:hanging="360"/>
      </w:pPr>
      <w:rPr>
        <w:rFonts w:ascii="Symbol" w:hAnsi="Symbol"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 w15:restartNumberingAfterBreak="0">
    <w:nsid w:val="184138E0"/>
    <w:multiLevelType w:val="multilevel"/>
    <w:tmpl w:val="80A6ED4A"/>
    <w:lvl w:ilvl="0">
      <w:start w:val="44"/>
      <w:numFmt w:val="decimal"/>
      <w:lvlText w:val="%1."/>
      <w:lvlJc w:val="left"/>
      <w:pPr>
        <w:ind w:left="9008" w:hanging="360"/>
      </w:pPr>
      <w:rPr>
        <w:rFonts w:ascii="Palatino Linotype" w:eastAsia="Palatino Linotype" w:hAnsi="Palatino Linotype" w:cs="Palatino Linotype" w:hint="default"/>
        <w:b/>
        <w:bCs/>
        <w:i w:val="0"/>
        <w:iCs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45"/>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860488F"/>
    <w:multiLevelType w:val="multilevel"/>
    <w:tmpl w:val="6FB85E2C"/>
    <w:lvl w:ilvl="0">
      <w:start w:val="4"/>
      <w:numFmt w:val="decimal"/>
      <w:lvlText w:val="%1."/>
      <w:lvlJc w:val="left"/>
      <w:pPr>
        <w:ind w:left="644" w:hanging="357"/>
      </w:pPr>
      <w:rPr>
        <w:rFonts w:ascii="Palatino Linotype" w:eastAsia="Palatino Linotype" w:hAnsi="Palatino Linotype" w:cs="Palatino Linotype" w:hint="default"/>
        <w:b/>
        <w:i w:val="0"/>
        <w:color w:val="000000"/>
        <w:sz w:val="24"/>
        <w:szCs w:val="24"/>
      </w:rPr>
    </w:lvl>
    <w:lvl w:ilvl="1">
      <w:start w:val="1"/>
      <w:numFmt w:val="upperRoman"/>
      <w:lvlText w:val="%2."/>
      <w:lvlJc w:val="right"/>
      <w:pPr>
        <w:ind w:left="7525" w:hanging="720"/>
      </w:pPr>
      <w:rPr>
        <w:rFonts w:hint="default"/>
      </w:rPr>
    </w:lvl>
    <w:lvl w:ilvl="2">
      <w:start w:val="4"/>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04"/>
      <w:numFmt w:val="decimal"/>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A966EAD"/>
    <w:multiLevelType w:val="multilevel"/>
    <w:tmpl w:val="5B8094E0"/>
    <w:lvl w:ilvl="0">
      <w:start w:val="56"/>
      <w:numFmt w:val="decimal"/>
      <w:lvlText w:val="%1."/>
      <w:lvlJc w:val="left"/>
      <w:pPr>
        <w:ind w:left="928" w:hanging="360"/>
      </w:pPr>
      <w:rPr>
        <w:rFonts w:ascii="Palatino Linotype" w:hAnsi="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1802B76"/>
    <w:multiLevelType w:val="hybridMultilevel"/>
    <w:tmpl w:val="215AF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4823F2"/>
    <w:multiLevelType w:val="multilevel"/>
    <w:tmpl w:val="71E26B16"/>
    <w:lvl w:ilvl="0">
      <w:start w:val="44"/>
      <w:numFmt w:val="decimal"/>
      <w:lvlText w:val="%1."/>
      <w:lvlJc w:val="left"/>
      <w:pPr>
        <w:ind w:left="9008" w:hanging="360"/>
      </w:pPr>
      <w:rPr>
        <w:rFonts w:ascii="Palatino Linotype" w:eastAsia="Palatino Linotype" w:hAnsi="Palatino Linotype" w:cs="Palatino Linotype" w:hint="default"/>
        <w:b/>
        <w:bCs/>
        <w:i w:val="0"/>
        <w:iCs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45"/>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8EB363A"/>
    <w:multiLevelType w:val="multilevel"/>
    <w:tmpl w:val="110AF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88C47AE"/>
    <w:multiLevelType w:val="multilevel"/>
    <w:tmpl w:val="4C884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967582D"/>
    <w:multiLevelType w:val="multilevel"/>
    <w:tmpl w:val="E78A232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6B5A18C9"/>
    <w:multiLevelType w:val="multilevel"/>
    <w:tmpl w:val="2A462C2C"/>
    <w:lvl w:ilvl="0">
      <w:start w:val="1"/>
      <w:numFmt w:val="decimal"/>
      <w:lvlText w:val="%1."/>
      <w:lvlJc w:val="left"/>
      <w:pPr>
        <w:ind w:left="9008"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38168AF"/>
    <w:multiLevelType w:val="multilevel"/>
    <w:tmpl w:val="8774E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9D82474"/>
    <w:multiLevelType w:val="multilevel"/>
    <w:tmpl w:val="5D805AF4"/>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CF75311"/>
    <w:multiLevelType w:val="multilevel"/>
    <w:tmpl w:val="ED62700E"/>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5" w15:restartNumberingAfterBreak="0">
    <w:nsid w:val="7FAF3AF7"/>
    <w:multiLevelType w:val="multilevel"/>
    <w:tmpl w:val="C8DAFEC6"/>
    <w:lvl w:ilvl="0">
      <w:start w:val="8"/>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204"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12"/>
  </w:num>
  <w:num w:numId="3">
    <w:abstractNumId w:val="8"/>
  </w:num>
  <w:num w:numId="4">
    <w:abstractNumId w:val="9"/>
  </w:num>
  <w:num w:numId="5">
    <w:abstractNumId w:val="11"/>
  </w:num>
  <w:num w:numId="6">
    <w:abstractNumId w:val="14"/>
  </w:num>
  <w:num w:numId="7">
    <w:abstractNumId w:val="1"/>
  </w:num>
  <w:num w:numId="8">
    <w:abstractNumId w:val="10"/>
  </w:num>
  <w:num w:numId="9">
    <w:abstractNumId w:val="13"/>
  </w:num>
  <w:num w:numId="10">
    <w:abstractNumId w:val="5"/>
  </w:num>
  <w:num w:numId="11">
    <w:abstractNumId w:val="15"/>
  </w:num>
  <w:num w:numId="12">
    <w:abstractNumId w:val="4"/>
  </w:num>
  <w:num w:numId="13">
    <w:abstractNumId w:val="6"/>
  </w:num>
  <w:num w:numId="14">
    <w:abstractNumId w:val="7"/>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853"/>
    <w:rsid w:val="0000747C"/>
    <w:rsid w:val="00026D4E"/>
    <w:rsid w:val="00032BC3"/>
    <w:rsid w:val="000E703D"/>
    <w:rsid w:val="00112788"/>
    <w:rsid w:val="00164115"/>
    <w:rsid w:val="0018568D"/>
    <w:rsid w:val="0020536D"/>
    <w:rsid w:val="00220124"/>
    <w:rsid w:val="0022695C"/>
    <w:rsid w:val="00290A89"/>
    <w:rsid w:val="002A518C"/>
    <w:rsid w:val="002F03CC"/>
    <w:rsid w:val="00313853"/>
    <w:rsid w:val="00341CED"/>
    <w:rsid w:val="0035320D"/>
    <w:rsid w:val="00377957"/>
    <w:rsid w:val="00393473"/>
    <w:rsid w:val="003E58A2"/>
    <w:rsid w:val="00455427"/>
    <w:rsid w:val="005279E2"/>
    <w:rsid w:val="005D4D8C"/>
    <w:rsid w:val="005E10C5"/>
    <w:rsid w:val="005E6E44"/>
    <w:rsid w:val="00610211"/>
    <w:rsid w:val="0068359A"/>
    <w:rsid w:val="0071419A"/>
    <w:rsid w:val="0078404C"/>
    <w:rsid w:val="008362B9"/>
    <w:rsid w:val="008477DF"/>
    <w:rsid w:val="008674B4"/>
    <w:rsid w:val="008B5322"/>
    <w:rsid w:val="008C302B"/>
    <w:rsid w:val="00906DFF"/>
    <w:rsid w:val="00950549"/>
    <w:rsid w:val="009E44AB"/>
    <w:rsid w:val="009F0E16"/>
    <w:rsid w:val="00A0633C"/>
    <w:rsid w:val="00A46749"/>
    <w:rsid w:val="00A872D6"/>
    <w:rsid w:val="00AB1E3E"/>
    <w:rsid w:val="00AB6386"/>
    <w:rsid w:val="00AF53D5"/>
    <w:rsid w:val="00B40518"/>
    <w:rsid w:val="00B57601"/>
    <w:rsid w:val="00B81DDC"/>
    <w:rsid w:val="00C03E9F"/>
    <w:rsid w:val="00D069B2"/>
    <w:rsid w:val="00DA2B24"/>
    <w:rsid w:val="00DE3E58"/>
    <w:rsid w:val="00E14478"/>
    <w:rsid w:val="00E23521"/>
    <w:rsid w:val="00E27572"/>
    <w:rsid w:val="00E36B57"/>
    <w:rsid w:val="00E4538E"/>
    <w:rsid w:val="00EF0635"/>
    <w:rsid w:val="00FA0D54"/>
    <w:rsid w:val="00FB34FF"/>
    <w:rsid w:val="00FC3D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B5734"/>
  <w15:docId w15:val="{036C9EE8-5D90-44F1-8CDB-521071FBE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BE0BA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BE0BA7"/>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E0BA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E0BA7"/>
    <w:rPr>
      <w:rFonts w:ascii="Times New Roman" w:eastAsia="Times New Roman" w:hAnsi="Times New Roman" w:cs="Times New Roman"/>
      <w:sz w:val="24"/>
      <w:szCs w:val="24"/>
      <w:lang w:eastAsia="es-MX"/>
    </w:rPr>
  </w:style>
  <w:style w:type="table" w:styleId="Tabladecuadrcula4">
    <w:name w:val="Grid Table 4"/>
    <w:basedOn w:val="Tablanormal"/>
    <w:uiPriority w:val="49"/>
    <w:rsid w:val="00BE0BA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BE0BA7"/>
    <w:pPr>
      <w:tabs>
        <w:tab w:val="center" w:pos="4419"/>
        <w:tab w:val="right" w:pos="8838"/>
      </w:tabs>
    </w:pPr>
  </w:style>
  <w:style w:type="character" w:customStyle="1" w:styleId="EncabezadoCar">
    <w:name w:val="Encabezado Car"/>
    <w:basedOn w:val="Fuentedeprrafopredeter"/>
    <w:link w:val="Encabezado"/>
    <w:uiPriority w:val="99"/>
    <w:rsid w:val="00BE0BA7"/>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BE0BA7"/>
    <w:pPr>
      <w:tabs>
        <w:tab w:val="center" w:pos="4419"/>
        <w:tab w:val="right" w:pos="8838"/>
      </w:tabs>
    </w:pPr>
  </w:style>
  <w:style w:type="character" w:customStyle="1" w:styleId="PiedepginaCar">
    <w:name w:val="Pie de página Car"/>
    <w:basedOn w:val="Fuentedeprrafopredeter"/>
    <w:link w:val="Piedepgina"/>
    <w:uiPriority w:val="99"/>
    <w:rsid w:val="00BE0BA7"/>
    <w:rPr>
      <w:rFonts w:ascii="Times New Roman" w:eastAsia="Times New Roman" w:hAnsi="Times New Roman" w:cs="Times New Roman"/>
      <w:sz w:val="24"/>
      <w:szCs w:val="24"/>
      <w:lang w:eastAsia="es-MX"/>
    </w:rPr>
  </w:style>
  <w:style w:type="paragraph" w:styleId="Listaconvietas">
    <w:name w:val="List Bullet"/>
    <w:basedOn w:val="Normal"/>
    <w:uiPriority w:val="99"/>
    <w:unhideWhenUsed/>
    <w:rsid w:val="009E7B61"/>
    <w:pPr>
      <w:numPr>
        <w:numId w:val="9"/>
      </w:numPr>
      <w:contextualSpacing/>
    </w:pPr>
    <w:rPr>
      <w:lang w:val="es-ES"/>
    </w:rPr>
  </w:style>
  <w:style w:type="paragraph" w:styleId="Sinespaciado">
    <w:name w:val="No Spacing"/>
    <w:aliases w:val="Francesa,INAI"/>
    <w:link w:val="SinespaciadoCar"/>
    <w:uiPriority w:val="1"/>
    <w:qFormat/>
    <w:rsid w:val="00436063"/>
  </w:style>
  <w:style w:type="character" w:customStyle="1" w:styleId="SinespaciadoCar">
    <w:name w:val="Sin espaciado Car"/>
    <w:aliases w:val="Francesa Car,INAI Car"/>
    <w:link w:val="Sinespaciado"/>
    <w:uiPriority w:val="1"/>
    <w:locked/>
    <w:rsid w:val="00436063"/>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styleId="Tablaconcuadrcula">
    <w:name w:val="Table Grid"/>
    <w:basedOn w:val="Tablanormal"/>
    <w:uiPriority w:val="39"/>
    <w:rsid w:val="001856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026D4E"/>
    <w:rPr>
      <w:sz w:val="20"/>
      <w:szCs w:val="20"/>
    </w:rPr>
  </w:style>
  <w:style w:type="character" w:customStyle="1" w:styleId="TextonotapieCar">
    <w:name w:val="Texto nota pie Car"/>
    <w:basedOn w:val="Fuentedeprrafopredeter"/>
    <w:link w:val="Textonotapie"/>
    <w:uiPriority w:val="99"/>
    <w:semiHidden/>
    <w:rsid w:val="00026D4E"/>
    <w:rPr>
      <w:sz w:val="20"/>
      <w:szCs w:val="20"/>
    </w:rPr>
  </w:style>
  <w:style w:type="character" w:styleId="Refdenotaalpie">
    <w:name w:val="footnote reference"/>
    <w:basedOn w:val="Fuentedeprrafopredeter"/>
    <w:uiPriority w:val="99"/>
    <w:semiHidden/>
    <w:unhideWhenUsed/>
    <w:rsid w:val="00026D4E"/>
    <w:rPr>
      <w:vertAlign w:val="superscript"/>
    </w:rPr>
  </w:style>
  <w:style w:type="character" w:styleId="Hipervnculo">
    <w:name w:val="Hyperlink"/>
    <w:basedOn w:val="Fuentedeprrafopredeter"/>
    <w:uiPriority w:val="99"/>
    <w:unhideWhenUsed/>
    <w:rsid w:val="00026D4E"/>
    <w:rPr>
      <w:color w:val="0563C1" w:themeColor="hyperlink"/>
      <w:u w:val="single"/>
    </w:rPr>
  </w:style>
  <w:style w:type="paragraph" w:customStyle="1" w:styleId="Default">
    <w:name w:val="Default"/>
    <w:rsid w:val="00DE3E58"/>
    <w:pPr>
      <w:autoSpaceDE w:val="0"/>
      <w:autoSpaceDN w:val="0"/>
      <w:adjustRightInd w:val="0"/>
    </w:pPr>
    <w:rPr>
      <w:rFonts w:ascii="Century Gothic" w:hAnsi="Century Gothic" w:cs="Century Gothic"/>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gob.mx/sep/articulos/boletin-70-publica-sep-calendarios-escolares-2024-2025-para-educacion-basica-y-norm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66Ej6oSX1LKCgnFKonPVTwwLhA==">CgMxLjAyCGguZ2pkZ3hzMgloLjFmb2I5dGUyCWguM3pueXNoNzIJaC4yZXQ5MnAwMghoLnR5amN3dDIJaC4zZHk2dmttMgloLjF0M2g1c2YyCWguNGQzNG9nODIJaC4yczhleW8xMgloLjE3ZHA4dnUyCWguMjZpbjFyZzIJaC4xa3N2NHV2MghoLmxueGJ6OTIJaC4yanhzeHFoOAByITE1aEZrVFJjNjhscG9OX2tFUmVTalBZc1NPWEdGeUZxTQ==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E10F34-4A7A-4D88-A602-F07C03975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37</Pages>
  <Words>8526</Words>
  <Characters>46894</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55310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16</cp:revision>
  <cp:lastPrinted>2026-04-10T16:14:00Z</cp:lastPrinted>
  <dcterms:created xsi:type="dcterms:W3CDTF">2025-11-21T21:00:00Z</dcterms:created>
  <dcterms:modified xsi:type="dcterms:W3CDTF">2026-04-17T00:26:00Z</dcterms:modified>
</cp:coreProperties>
</file>