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DA9FC4" w14:textId="77777777" w:rsidR="00F156F2" w:rsidRPr="005D0752" w:rsidRDefault="00F156F2" w:rsidP="00F156F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D0752">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a </w:t>
      </w:r>
      <w:r w:rsidRPr="005D0752">
        <w:rPr>
          <w:rFonts w:ascii="Palatino Linotype" w:eastAsia="Times New Roman" w:hAnsi="Palatino Linotype" w:cs="Palatino Linotype"/>
          <w:b/>
          <w:color w:val="000000"/>
          <w:sz w:val="24"/>
          <w:szCs w:val="24"/>
          <w:lang w:val="es-ES_tradnl" w:eastAsia="es-MX"/>
        </w:rPr>
        <w:t>once de marzo de dos mil veintiséis</w:t>
      </w:r>
      <w:r w:rsidRPr="005D0752">
        <w:rPr>
          <w:rFonts w:ascii="Palatino Linotype" w:eastAsia="Times New Roman" w:hAnsi="Palatino Linotype" w:cs="Palatino Linotype"/>
          <w:color w:val="000000"/>
          <w:sz w:val="24"/>
          <w:szCs w:val="24"/>
          <w:lang w:val="es-ES_tradnl" w:eastAsia="es-MX"/>
        </w:rPr>
        <w:t>.</w:t>
      </w:r>
    </w:p>
    <w:p w14:paraId="152FF0CE" w14:textId="77777777" w:rsidR="00F156F2" w:rsidRPr="005D0752" w:rsidRDefault="00F156F2" w:rsidP="00F156F2">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B35D711" w14:textId="2AA652B4" w:rsidR="00F156F2" w:rsidRPr="005D0752" w:rsidRDefault="00F156F2" w:rsidP="00F156F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D0752">
        <w:rPr>
          <w:rFonts w:ascii="Palatino Linotype" w:eastAsia="Times New Roman" w:hAnsi="Palatino Linotype" w:cs="Palatino Linotype"/>
          <w:b/>
          <w:color w:val="000000"/>
          <w:sz w:val="24"/>
          <w:szCs w:val="24"/>
          <w:lang w:val="es-ES_tradnl" w:eastAsia="es-MX"/>
        </w:rPr>
        <w:t>VISTO</w:t>
      </w:r>
      <w:r w:rsidRPr="005D0752">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r w:rsidRPr="005D0752">
        <w:rPr>
          <w:rFonts w:ascii="Palatino Linotype" w:eastAsia="Times New Roman" w:hAnsi="Palatino Linotype" w:cs="Palatino Linotype"/>
          <w:b/>
          <w:color w:val="000000"/>
          <w:sz w:val="24"/>
          <w:szCs w:val="24"/>
          <w:lang w:val="es-ES_tradnl" w:eastAsia="es-MX"/>
        </w:rPr>
        <w:t>12980/INFOEM/IP/RR/2025</w:t>
      </w:r>
      <w:r w:rsidRPr="005D0752">
        <w:rPr>
          <w:rFonts w:ascii="Palatino Linotype" w:eastAsia="Times New Roman" w:hAnsi="Palatino Linotype" w:cs="Palatino Linotype"/>
          <w:color w:val="000000"/>
          <w:sz w:val="24"/>
          <w:szCs w:val="24"/>
          <w:lang w:val="es-ES_tradnl" w:eastAsia="es-MX"/>
        </w:rPr>
        <w:t xml:space="preserve">, interpuesto por </w:t>
      </w:r>
      <w:r w:rsidR="00F416CE">
        <w:rPr>
          <w:rFonts w:ascii="Palatino Linotype" w:hAnsi="Palatino Linotype" w:cs="Arial"/>
          <w:b/>
          <w:bCs/>
          <w:sz w:val="24"/>
          <w:szCs w:val="24"/>
        </w:rPr>
        <w:t>XXXXXXXXXXXXXXX</w:t>
      </w:r>
      <w:bookmarkStart w:id="0" w:name="_GoBack"/>
      <w:bookmarkEnd w:id="0"/>
      <w:r w:rsidRPr="005D0752">
        <w:rPr>
          <w:rFonts w:ascii="Palatino Linotype" w:eastAsia="Times New Roman" w:hAnsi="Palatino Linotype" w:cs="Arial"/>
          <w:sz w:val="24"/>
          <w:szCs w:val="24"/>
          <w:lang w:val="es-ES_tradnl" w:eastAsia="es-MX"/>
        </w:rPr>
        <w:t xml:space="preserve">, </w:t>
      </w:r>
      <w:r w:rsidRPr="005D0752">
        <w:rPr>
          <w:rFonts w:ascii="Palatino Linotype" w:eastAsia="Times New Roman" w:hAnsi="Palatino Linotype" w:cs="Palatino Linotype"/>
          <w:color w:val="000000"/>
          <w:sz w:val="24"/>
          <w:szCs w:val="24"/>
          <w:lang w:val="es-ES_tradnl" w:eastAsia="es-MX"/>
        </w:rPr>
        <w:t xml:space="preserve">en lo sucesivo el </w:t>
      </w:r>
      <w:r w:rsidRPr="005D0752">
        <w:rPr>
          <w:rFonts w:ascii="Palatino Linotype" w:eastAsia="Times New Roman" w:hAnsi="Palatino Linotype" w:cs="Palatino Linotype"/>
          <w:b/>
          <w:color w:val="000000"/>
          <w:sz w:val="24"/>
          <w:szCs w:val="24"/>
          <w:lang w:val="es-ES_tradnl" w:eastAsia="es-MX"/>
        </w:rPr>
        <w:t>Recurrente</w:t>
      </w:r>
      <w:r w:rsidRPr="005D0752">
        <w:rPr>
          <w:rFonts w:ascii="Palatino Linotype" w:eastAsia="Times New Roman" w:hAnsi="Palatino Linotype" w:cs="Palatino Linotype"/>
          <w:color w:val="000000"/>
          <w:sz w:val="24"/>
          <w:szCs w:val="24"/>
          <w:lang w:val="es-ES_tradnl" w:eastAsia="es-MX"/>
        </w:rPr>
        <w:t xml:space="preserve">, en contra de la respuesta del </w:t>
      </w:r>
      <w:r w:rsidRPr="005D0752">
        <w:rPr>
          <w:rFonts w:ascii="Palatino Linotype" w:hAnsi="Palatino Linotype"/>
          <w:b/>
          <w:bCs/>
          <w:color w:val="000000"/>
          <w:sz w:val="24"/>
          <w:szCs w:val="24"/>
        </w:rPr>
        <w:t xml:space="preserve">Ayuntamiento de </w:t>
      </w:r>
      <w:proofErr w:type="spellStart"/>
      <w:r w:rsidRPr="005D0752">
        <w:rPr>
          <w:rFonts w:ascii="Palatino Linotype" w:hAnsi="Palatino Linotype"/>
          <w:b/>
          <w:bCs/>
          <w:color w:val="000000"/>
          <w:sz w:val="24"/>
          <w:szCs w:val="24"/>
        </w:rPr>
        <w:t>Ocoyoacac</w:t>
      </w:r>
      <w:proofErr w:type="spellEnd"/>
      <w:r w:rsidRPr="005D0752">
        <w:rPr>
          <w:rFonts w:ascii="Palatino Linotype" w:eastAsia="Times New Roman" w:hAnsi="Palatino Linotype" w:cs="Palatino Linotype"/>
          <w:color w:val="000000"/>
          <w:sz w:val="24"/>
          <w:szCs w:val="24"/>
          <w:lang w:val="es-ES_tradnl" w:eastAsia="es-MX"/>
        </w:rPr>
        <w:t>, en lo subsecuente</w:t>
      </w:r>
      <w:r w:rsidRPr="005D0752">
        <w:rPr>
          <w:rFonts w:ascii="Palatino Linotype" w:eastAsia="Times New Roman" w:hAnsi="Palatino Linotype" w:cs="Palatino Linotype"/>
          <w:b/>
          <w:color w:val="000000"/>
          <w:sz w:val="24"/>
          <w:szCs w:val="24"/>
          <w:lang w:val="es-ES_tradnl" w:eastAsia="es-MX"/>
        </w:rPr>
        <w:t xml:space="preserve"> </w:t>
      </w:r>
      <w:r w:rsidRPr="005D0752">
        <w:rPr>
          <w:rFonts w:ascii="Palatino Linotype" w:eastAsia="Times New Roman" w:hAnsi="Palatino Linotype" w:cs="Palatino Linotype"/>
          <w:color w:val="000000"/>
          <w:sz w:val="24"/>
          <w:szCs w:val="24"/>
          <w:lang w:val="es-ES_tradnl" w:eastAsia="es-MX"/>
        </w:rPr>
        <w:t>el</w:t>
      </w:r>
      <w:r w:rsidRPr="005D0752">
        <w:rPr>
          <w:rFonts w:ascii="Palatino Linotype" w:eastAsia="Times New Roman" w:hAnsi="Palatino Linotype" w:cs="Palatino Linotype"/>
          <w:b/>
          <w:color w:val="000000"/>
          <w:sz w:val="24"/>
          <w:szCs w:val="24"/>
          <w:lang w:val="es-ES_tradnl" w:eastAsia="es-MX"/>
        </w:rPr>
        <w:t xml:space="preserve"> Sujeto Obligado, </w:t>
      </w:r>
      <w:r w:rsidRPr="005D0752">
        <w:rPr>
          <w:rFonts w:ascii="Palatino Linotype" w:eastAsia="Times New Roman" w:hAnsi="Palatino Linotype" w:cs="Palatino Linotype"/>
          <w:color w:val="000000"/>
          <w:sz w:val="24"/>
          <w:szCs w:val="24"/>
          <w:lang w:val="es-ES_tradnl" w:eastAsia="es-MX"/>
        </w:rPr>
        <w:t>se procede a dictar la presente resolución.</w:t>
      </w:r>
    </w:p>
    <w:p w14:paraId="0B8884EA" w14:textId="77777777" w:rsidR="00F156F2" w:rsidRPr="005D0752" w:rsidRDefault="00F156F2" w:rsidP="00F156F2">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F5FC17A" w14:textId="77777777" w:rsidR="00F156F2" w:rsidRPr="005D0752" w:rsidRDefault="00F156F2" w:rsidP="00F156F2">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78E2F33" w14:textId="77777777" w:rsidR="00F156F2" w:rsidRPr="005D0752" w:rsidRDefault="00F156F2" w:rsidP="00F156F2">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5D0752">
        <w:rPr>
          <w:rFonts w:ascii="Palatino Linotype" w:eastAsia="Times New Roman" w:hAnsi="Palatino Linotype" w:cs="Times New Roman"/>
          <w:b/>
          <w:color w:val="000000" w:themeColor="text1"/>
          <w:sz w:val="32"/>
          <w:szCs w:val="32"/>
          <w:lang w:val="es-ES_tradnl" w:eastAsia="es-ES"/>
        </w:rPr>
        <w:t>ANTECEDENTES</w:t>
      </w:r>
    </w:p>
    <w:p w14:paraId="54B5951D" w14:textId="77777777" w:rsidR="00F156F2" w:rsidRPr="005D0752" w:rsidRDefault="00F156F2" w:rsidP="00F156F2">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5264E5A" w14:textId="77777777" w:rsidR="00F156F2" w:rsidRPr="005D0752" w:rsidRDefault="00F156F2" w:rsidP="00F156F2">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5D0752">
        <w:rPr>
          <w:rFonts w:ascii="Palatino Linotype" w:eastAsia="Times New Roman" w:hAnsi="Palatino Linotype" w:cs="Times New Roman"/>
          <w:b/>
          <w:color w:val="000000" w:themeColor="text1"/>
          <w:sz w:val="28"/>
          <w:szCs w:val="28"/>
          <w:lang w:val="es-ES_tradnl" w:eastAsia="es-MX"/>
        </w:rPr>
        <w:t>PRIMERO. De la Solicitud de Información.</w:t>
      </w:r>
    </w:p>
    <w:p w14:paraId="3998C436" w14:textId="77777777" w:rsidR="00F156F2" w:rsidRPr="005D0752" w:rsidRDefault="00F156F2" w:rsidP="00F156F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D0752">
        <w:rPr>
          <w:rFonts w:ascii="Palatino Linotype" w:eastAsia="Times New Roman" w:hAnsi="Palatino Linotype" w:cs="Palatino Linotype"/>
          <w:color w:val="000000"/>
          <w:sz w:val="24"/>
          <w:szCs w:val="24"/>
          <w:lang w:val="es-ES_tradnl" w:eastAsia="es-MX"/>
        </w:rPr>
        <w:t>Con fecha quince de octubre de dos mil veinticinco, el Recurrente presentó mediante el Sistema de Acceso a la Información Mexiquense (</w:t>
      </w:r>
      <w:r w:rsidRPr="005D0752">
        <w:rPr>
          <w:rFonts w:ascii="Palatino Linotype" w:eastAsia="Times New Roman" w:hAnsi="Palatino Linotype" w:cs="Palatino Linotype"/>
          <w:b/>
          <w:color w:val="000000"/>
          <w:sz w:val="24"/>
          <w:szCs w:val="24"/>
          <w:lang w:val="es-ES_tradnl" w:eastAsia="es-MX"/>
        </w:rPr>
        <w:t>SAIMEX</w:t>
      </w:r>
      <w:r w:rsidRPr="005D0752">
        <w:rPr>
          <w:rFonts w:ascii="Palatino Linotype" w:eastAsia="Times New Roman" w:hAnsi="Palatino Linotype" w:cs="Palatino Linotype"/>
          <w:color w:val="000000"/>
          <w:sz w:val="24"/>
          <w:szCs w:val="24"/>
          <w:lang w:val="es-ES_tradnl" w:eastAsia="es-MX"/>
        </w:rPr>
        <w:t xml:space="preserve">), solicitud de información registrada con el número de </w:t>
      </w:r>
      <w:r w:rsidRPr="005D0752">
        <w:rPr>
          <w:rFonts w:ascii="Palatino Linotype" w:eastAsia="Times New Roman" w:hAnsi="Palatino Linotype" w:cs="Palatino Linotype"/>
          <w:sz w:val="24"/>
          <w:szCs w:val="24"/>
          <w:lang w:val="es-ES_tradnl" w:eastAsia="es-MX"/>
        </w:rPr>
        <w:t>expediente</w:t>
      </w:r>
      <w:r w:rsidRPr="005D0752">
        <w:rPr>
          <w:rFonts w:ascii="Verdana" w:eastAsia="Times New Roman" w:hAnsi="Verdana" w:cs="Calibri"/>
          <w:b/>
          <w:bCs/>
          <w:color w:val="FF0000"/>
          <w:sz w:val="24"/>
          <w:lang w:val="es-ES_tradnl" w:eastAsia="es-MX"/>
        </w:rPr>
        <w:t> </w:t>
      </w:r>
      <w:r w:rsidRPr="005D0752">
        <w:rPr>
          <w:color w:val="000000"/>
          <w:sz w:val="27"/>
          <w:szCs w:val="27"/>
        </w:rPr>
        <w:t> </w:t>
      </w:r>
      <w:r w:rsidRPr="005D0752">
        <w:rPr>
          <w:rFonts w:ascii="Verdana" w:hAnsi="Verdana"/>
          <w:b/>
          <w:bCs/>
          <w:color w:val="FF0000"/>
          <w:sz w:val="20"/>
          <w:szCs w:val="20"/>
        </w:rPr>
        <w:t> </w:t>
      </w:r>
      <w:r w:rsidRPr="005D0752">
        <w:rPr>
          <w:rFonts w:ascii="Palatino Linotype" w:hAnsi="Palatino Linotype"/>
          <w:b/>
          <w:bCs/>
          <w:sz w:val="24"/>
          <w:szCs w:val="24"/>
        </w:rPr>
        <w:t>00097/OCOYOAC/IP/2025</w:t>
      </w:r>
      <w:r w:rsidRPr="005D0752">
        <w:rPr>
          <w:rFonts w:ascii="Palatino Linotype" w:eastAsia="Times New Roman" w:hAnsi="Palatino Linotype" w:cs="Palatino Linotype"/>
          <w:sz w:val="24"/>
          <w:szCs w:val="24"/>
          <w:lang w:val="es-ES_tradnl" w:eastAsia="es-MX"/>
        </w:rPr>
        <w:t>,</w:t>
      </w:r>
      <w:r w:rsidRPr="005D0752">
        <w:rPr>
          <w:rFonts w:ascii="Palatino Linotype" w:eastAsia="Times New Roman" w:hAnsi="Palatino Linotype" w:cs="Palatino Linotype"/>
          <w:b/>
          <w:sz w:val="24"/>
          <w:szCs w:val="24"/>
          <w:lang w:val="es-ES_tradnl" w:eastAsia="es-MX"/>
        </w:rPr>
        <w:t xml:space="preserve"> </w:t>
      </w:r>
      <w:r w:rsidRPr="005D0752">
        <w:rPr>
          <w:rFonts w:ascii="Palatino Linotype" w:eastAsia="Times New Roman" w:hAnsi="Palatino Linotype" w:cs="Palatino Linotype"/>
          <w:color w:val="000000"/>
          <w:sz w:val="24"/>
          <w:szCs w:val="24"/>
          <w:lang w:val="es-ES_tradnl" w:eastAsia="es-MX"/>
        </w:rPr>
        <w:t>mediante la cual solicitó información en el tenor siguiente:</w:t>
      </w:r>
    </w:p>
    <w:p w14:paraId="34AC2C93" w14:textId="77777777" w:rsidR="00F156F2" w:rsidRPr="005D0752" w:rsidRDefault="00F156F2" w:rsidP="00F156F2">
      <w:pPr>
        <w:spacing w:after="0" w:line="360" w:lineRule="auto"/>
        <w:contextualSpacing/>
        <w:jc w:val="both"/>
        <w:rPr>
          <w:rFonts w:ascii="Palatino Linotype" w:eastAsia="Times New Roman" w:hAnsi="Palatino Linotype" w:cs="Palatino Linotype"/>
          <w:i/>
          <w:iCs/>
          <w:color w:val="000000"/>
          <w:sz w:val="24"/>
          <w:szCs w:val="24"/>
          <w:lang w:val="es-ES_tradnl" w:eastAsia="es-MX"/>
        </w:rPr>
      </w:pPr>
    </w:p>
    <w:p w14:paraId="4C36DEE4" w14:textId="77777777" w:rsidR="00F156F2" w:rsidRPr="005D0752" w:rsidRDefault="00F156F2" w:rsidP="00F156F2">
      <w:pPr>
        <w:spacing w:after="0" w:line="360" w:lineRule="auto"/>
        <w:ind w:left="567" w:right="567"/>
        <w:contextualSpacing/>
        <w:jc w:val="both"/>
        <w:rPr>
          <w:rFonts w:ascii="Palatino Linotype" w:hAnsi="Palatino Linotype"/>
          <w:i/>
          <w:color w:val="000000"/>
          <w:sz w:val="24"/>
          <w:szCs w:val="24"/>
        </w:rPr>
      </w:pPr>
      <w:r w:rsidRPr="005D0752">
        <w:rPr>
          <w:rFonts w:ascii="Palatino Linotype" w:hAnsi="Palatino Linotype"/>
          <w:i/>
          <w:color w:val="000000"/>
          <w:sz w:val="24"/>
          <w:szCs w:val="24"/>
        </w:rPr>
        <w:t>“</w:t>
      </w:r>
      <w:r w:rsidRPr="005D0752">
        <w:rPr>
          <w:rFonts w:ascii="Palatino Linotype" w:hAnsi="Palatino Linotype"/>
          <w:i/>
          <w:sz w:val="24"/>
          <w:szCs w:val="24"/>
        </w:rPr>
        <w:t xml:space="preserve">INFORMACION DETALLADA DEL DOCUMENTO DE 58 FOJAS Y COMPLEMENTARIA ENTREGADA POR LA CONSTRUCTORA BASADA EN EL ESCRITO ADJUNTO COMO: COMPROBANTES DE ULTIMA FECHA DE DESAZOLVE DE LA PTAR PLANO DE RED SANITARIA Y PLUVIAL ANALISIS DE CALIDAD DE AGUA COPIA DE CONSTANCIA DE ENTREGA </w:t>
      </w:r>
      <w:r w:rsidRPr="005D0752">
        <w:rPr>
          <w:rFonts w:ascii="Palatino Linotype" w:hAnsi="Palatino Linotype"/>
          <w:i/>
          <w:sz w:val="24"/>
          <w:szCs w:val="24"/>
        </w:rPr>
        <w:lastRenderedPageBreak/>
        <w:t>RECEPCION CON NUMERO DE OFICIO 22400105000000L/4869/2023 ENTREGA RECEPCION DE PTAR ACREDITACION DE LOS APODERADOS LEGALES DE LA EMPRESA VER HOJA 4 DEL PDF ADJUNTO</w:t>
      </w:r>
      <w:r w:rsidRPr="005D0752">
        <w:rPr>
          <w:rFonts w:ascii="Palatino Linotype" w:eastAsia="Times New Roman" w:hAnsi="Palatino Linotype" w:cs="Palatino Linotype"/>
          <w:i/>
          <w:color w:val="000000"/>
          <w:sz w:val="24"/>
          <w:szCs w:val="24"/>
          <w:lang w:val="es-ES_tradnl" w:eastAsia="es-MX"/>
        </w:rPr>
        <w:t>” (Sic)</w:t>
      </w:r>
    </w:p>
    <w:p w14:paraId="7011A259" w14:textId="77777777" w:rsidR="00F156F2" w:rsidRPr="005D0752" w:rsidRDefault="00F156F2" w:rsidP="00F156F2">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F8E2225" w14:textId="77777777" w:rsidR="00F156F2" w:rsidRPr="005D0752" w:rsidRDefault="00F156F2" w:rsidP="00F156F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D0752">
        <w:rPr>
          <w:rFonts w:ascii="Palatino Linotype" w:eastAsia="Times New Roman" w:hAnsi="Palatino Linotype" w:cs="Palatino Linotype"/>
          <w:color w:val="000000"/>
          <w:sz w:val="24"/>
          <w:szCs w:val="24"/>
          <w:lang w:val="es-ES_tradnl" w:eastAsia="es-MX"/>
        </w:rPr>
        <w:t xml:space="preserve">Modalidad de entrega: </w:t>
      </w:r>
      <w:r w:rsidRPr="005D0752">
        <w:rPr>
          <w:rFonts w:ascii="Palatino Linotype" w:eastAsia="Times New Roman" w:hAnsi="Palatino Linotype" w:cs="Palatino Linotype"/>
          <w:b/>
          <w:color w:val="000000"/>
          <w:sz w:val="24"/>
          <w:szCs w:val="24"/>
          <w:lang w:val="es-ES_tradnl" w:eastAsia="es-MX"/>
        </w:rPr>
        <w:t>A través del SAIMEX</w:t>
      </w:r>
      <w:r w:rsidRPr="005D0752">
        <w:rPr>
          <w:rFonts w:ascii="Palatino Linotype" w:eastAsia="Times New Roman" w:hAnsi="Palatino Linotype" w:cs="Palatino Linotype"/>
          <w:color w:val="000000"/>
          <w:sz w:val="24"/>
          <w:szCs w:val="24"/>
          <w:lang w:val="es-ES_tradnl" w:eastAsia="es-MX"/>
        </w:rPr>
        <w:t>.</w:t>
      </w:r>
    </w:p>
    <w:p w14:paraId="3AC0E259" w14:textId="77777777" w:rsidR="003C3982" w:rsidRPr="005D0752" w:rsidRDefault="003C3982" w:rsidP="00F156F2">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4B84262" w14:textId="77777777" w:rsidR="00F156F2" w:rsidRPr="005D0752" w:rsidRDefault="003C3982" w:rsidP="00F156F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D0752">
        <w:rPr>
          <w:rFonts w:ascii="Palatino Linotype" w:eastAsia="Times New Roman" w:hAnsi="Palatino Linotype" w:cs="Palatino Linotype"/>
          <w:color w:val="000000"/>
          <w:sz w:val="24"/>
          <w:szCs w:val="24"/>
          <w:lang w:val="es-ES_tradnl" w:eastAsia="es-MX"/>
        </w:rPr>
        <w:t xml:space="preserve">De lo anterior no pasa por desapercibido por este Instituto que el Recurrente anexo un archivo electrónico en los términos siguientes; </w:t>
      </w:r>
    </w:p>
    <w:p w14:paraId="7BD7591A" w14:textId="77777777" w:rsidR="00F156F2" w:rsidRPr="005D0752" w:rsidRDefault="00F156F2" w:rsidP="003C3982">
      <w:pPr>
        <w:pStyle w:val="Prrafodelista"/>
        <w:numPr>
          <w:ilvl w:val="0"/>
          <w:numId w:val="6"/>
        </w:numPr>
        <w:jc w:val="both"/>
        <w:rPr>
          <w:rFonts w:ascii="Palatino Linotype" w:hAnsi="Palatino Linotype"/>
          <w:b/>
          <w:i/>
          <w:sz w:val="24"/>
          <w:szCs w:val="24"/>
        </w:rPr>
      </w:pPr>
      <w:proofErr w:type="spellStart"/>
      <w:r w:rsidRPr="005D0752">
        <w:rPr>
          <w:rFonts w:ascii="Palatino Linotype" w:hAnsi="Palatino Linotype"/>
          <w:b/>
          <w:i/>
          <w:sz w:val="24"/>
          <w:szCs w:val="24"/>
        </w:rPr>
        <w:t>Doc</w:t>
      </w:r>
      <w:proofErr w:type="spellEnd"/>
      <w:r w:rsidRPr="005D0752">
        <w:rPr>
          <w:rFonts w:ascii="Palatino Linotype" w:hAnsi="Palatino Linotype"/>
          <w:b/>
          <w:i/>
          <w:sz w:val="24"/>
          <w:szCs w:val="24"/>
        </w:rPr>
        <w:t xml:space="preserve"> - 10-10-2025 - 2-13</w:t>
      </w:r>
      <w:r w:rsidRPr="005D0752">
        <w:rPr>
          <w:rFonts w:ascii="Times New Roman" w:hAnsi="Times New Roman" w:cs="Times New Roman"/>
          <w:b/>
          <w:i/>
          <w:sz w:val="24"/>
          <w:szCs w:val="24"/>
        </w:rPr>
        <w:t> </w:t>
      </w:r>
      <w:r w:rsidRPr="005D0752">
        <w:rPr>
          <w:rFonts w:ascii="Palatino Linotype" w:hAnsi="Palatino Linotype"/>
          <w:b/>
          <w:i/>
          <w:sz w:val="24"/>
          <w:szCs w:val="24"/>
        </w:rPr>
        <w:t>p.m</w:t>
      </w:r>
      <w:proofErr w:type="gramStart"/>
      <w:r w:rsidRPr="005D0752">
        <w:rPr>
          <w:rFonts w:ascii="Palatino Linotype" w:hAnsi="Palatino Linotype"/>
          <w:b/>
          <w:i/>
          <w:sz w:val="24"/>
          <w:szCs w:val="24"/>
        </w:rPr>
        <w:t>..</w:t>
      </w:r>
      <w:proofErr w:type="spellStart"/>
      <w:proofErr w:type="gramEnd"/>
      <w:r w:rsidRPr="005D0752">
        <w:rPr>
          <w:rFonts w:ascii="Palatino Linotype" w:hAnsi="Palatino Linotype"/>
          <w:b/>
          <w:i/>
          <w:sz w:val="24"/>
          <w:szCs w:val="24"/>
        </w:rPr>
        <w:t>pdf</w:t>
      </w:r>
      <w:proofErr w:type="spellEnd"/>
      <w:r w:rsidRPr="005D0752">
        <w:rPr>
          <w:rFonts w:ascii="Palatino Linotype" w:hAnsi="Palatino Linotype"/>
          <w:b/>
          <w:i/>
          <w:sz w:val="24"/>
          <w:szCs w:val="24"/>
        </w:rPr>
        <w:t xml:space="preserve">: </w:t>
      </w:r>
      <w:r w:rsidR="003C3982" w:rsidRPr="005D0752">
        <w:rPr>
          <w:rFonts w:ascii="Palatino Linotype" w:hAnsi="Palatino Linotype"/>
          <w:sz w:val="24"/>
          <w:szCs w:val="24"/>
        </w:rPr>
        <w:t>Soporte documental que consta de siete fojas en formato PDF en el que se advierte la garantía de audiencia de fecha diez de octubre de dos mil veinticinco con número GA/DMAYDS/005/2025.</w:t>
      </w:r>
    </w:p>
    <w:p w14:paraId="0F8240CC" w14:textId="77777777" w:rsidR="00F156F2" w:rsidRPr="005D0752" w:rsidRDefault="00F156F2" w:rsidP="00F156F2">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2FC7973" w14:textId="77777777" w:rsidR="00F156F2" w:rsidRPr="005D0752" w:rsidRDefault="00F156F2" w:rsidP="00F156F2">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5D0752">
        <w:rPr>
          <w:rFonts w:ascii="Palatino Linotype" w:eastAsia="Times New Roman" w:hAnsi="Palatino Linotype" w:cs="Times New Roman"/>
          <w:b/>
          <w:color w:val="000000" w:themeColor="text1"/>
          <w:sz w:val="28"/>
          <w:szCs w:val="28"/>
          <w:lang w:val="es-ES_tradnl" w:eastAsia="es-MX"/>
        </w:rPr>
        <w:t>SEGUNDO. De la</w:t>
      </w:r>
      <w:r w:rsidR="003C3982" w:rsidRPr="005D0752">
        <w:rPr>
          <w:rFonts w:ascii="Palatino Linotype" w:eastAsia="Times New Roman" w:hAnsi="Palatino Linotype" w:cs="Times New Roman"/>
          <w:b/>
          <w:color w:val="000000" w:themeColor="text1"/>
          <w:sz w:val="28"/>
          <w:szCs w:val="28"/>
          <w:lang w:val="es-ES_tradnl" w:eastAsia="es-MX"/>
        </w:rPr>
        <w:t xml:space="preserve"> Solicitud de Aclaración </w:t>
      </w:r>
      <w:r w:rsidRPr="005D0752">
        <w:rPr>
          <w:rFonts w:ascii="Palatino Linotype" w:eastAsia="Times New Roman" w:hAnsi="Palatino Linotype" w:cs="Times New Roman"/>
          <w:b/>
          <w:color w:val="000000" w:themeColor="text1"/>
          <w:sz w:val="28"/>
          <w:szCs w:val="28"/>
          <w:lang w:val="es-ES_tradnl" w:eastAsia="es-MX"/>
        </w:rPr>
        <w:t>del Sujeto Obligado.</w:t>
      </w:r>
    </w:p>
    <w:p w14:paraId="7ACBF21D" w14:textId="77777777" w:rsidR="003C3982" w:rsidRPr="005D0752" w:rsidRDefault="00F156F2" w:rsidP="00F156F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D0752">
        <w:rPr>
          <w:rFonts w:ascii="Palatino Linotype" w:eastAsia="Times New Roman" w:hAnsi="Palatino Linotype" w:cs="Palatino Linotype"/>
          <w:color w:val="000000"/>
          <w:sz w:val="24"/>
          <w:szCs w:val="24"/>
          <w:lang w:val="es-ES_tradnl" w:eastAsia="es-MX"/>
        </w:rPr>
        <w:t xml:space="preserve">De las constancias que obran en el expediente electrónico, se observa que el </w:t>
      </w:r>
      <w:r w:rsidR="003C3982" w:rsidRPr="005D0752">
        <w:rPr>
          <w:rFonts w:ascii="Palatino Linotype" w:eastAsia="Times New Roman" w:hAnsi="Palatino Linotype" w:cs="Palatino Linotype"/>
          <w:color w:val="000000"/>
          <w:sz w:val="24"/>
          <w:szCs w:val="24"/>
          <w:lang w:val="es-ES_tradnl" w:eastAsia="es-MX"/>
        </w:rPr>
        <w:t xml:space="preserve">diecisiete de octubre </w:t>
      </w:r>
      <w:r w:rsidRPr="005D0752">
        <w:rPr>
          <w:rFonts w:ascii="Palatino Linotype" w:eastAsia="Times New Roman" w:hAnsi="Palatino Linotype" w:cs="Palatino Linotype"/>
          <w:color w:val="000000"/>
          <w:sz w:val="24"/>
          <w:szCs w:val="24"/>
          <w:lang w:val="es-ES_tradnl" w:eastAsia="es-MX"/>
        </w:rPr>
        <w:t>de dos mil veinticinco, el Sujeto Obligado</w:t>
      </w:r>
      <w:r w:rsidR="003C3982" w:rsidRPr="005D0752">
        <w:rPr>
          <w:rFonts w:ascii="Palatino Linotype" w:eastAsia="Times New Roman" w:hAnsi="Palatino Linotype" w:cs="Palatino Linotype"/>
          <w:color w:val="000000"/>
          <w:sz w:val="24"/>
          <w:szCs w:val="24"/>
          <w:lang w:val="es-ES_tradnl" w:eastAsia="es-MX"/>
        </w:rPr>
        <w:t xml:space="preserve"> solicito al Recurrente en términos del artículo 159 de la Ley de Transparencia Local una aclaración a efecto de dar contestación oportuna a su derecho de acceso a la información pública en los términos siguientes; </w:t>
      </w:r>
    </w:p>
    <w:p w14:paraId="7D142B5B" w14:textId="77777777" w:rsidR="003C3982" w:rsidRPr="005D0752" w:rsidRDefault="003C3982" w:rsidP="00F156F2">
      <w:pPr>
        <w:spacing w:after="0" w:line="360" w:lineRule="auto"/>
        <w:contextualSpacing/>
        <w:jc w:val="both"/>
        <w:rPr>
          <w:rFonts w:ascii="Palatino Linotype" w:eastAsia="Times New Roman" w:hAnsi="Palatino Linotype" w:cs="Palatino Linotype"/>
          <w:color w:val="000000"/>
          <w:sz w:val="24"/>
          <w:szCs w:val="24"/>
          <w:lang w:val="es-ES_tradnl" w:eastAsia="es-MX"/>
        </w:rPr>
      </w:pPr>
    </w:p>
    <w:tbl>
      <w:tblPr>
        <w:tblW w:w="8814" w:type="dxa"/>
        <w:tblCellSpacing w:w="0" w:type="dxa"/>
        <w:tblInd w:w="284" w:type="dxa"/>
        <w:tblCellMar>
          <w:left w:w="0" w:type="dxa"/>
          <w:right w:w="0" w:type="dxa"/>
        </w:tblCellMar>
        <w:tblLook w:val="04A0" w:firstRow="1" w:lastRow="0" w:firstColumn="1" w:lastColumn="0" w:noHBand="0" w:noVBand="1"/>
      </w:tblPr>
      <w:tblGrid>
        <w:gridCol w:w="8814"/>
      </w:tblGrid>
      <w:tr w:rsidR="003C3982" w:rsidRPr="005D0752" w14:paraId="16374E54" w14:textId="77777777" w:rsidTr="003C3982">
        <w:trPr>
          <w:trHeight w:val="300"/>
          <w:tblCellSpacing w:w="0" w:type="dxa"/>
        </w:trPr>
        <w:tc>
          <w:tcPr>
            <w:tcW w:w="8814" w:type="dxa"/>
            <w:vAlign w:val="center"/>
            <w:hideMark/>
          </w:tcPr>
          <w:p w14:paraId="09D046C3" w14:textId="77777777" w:rsidR="003C3982" w:rsidRPr="005D0752" w:rsidRDefault="003C3982" w:rsidP="003C3982">
            <w:pPr>
              <w:spacing w:after="0" w:line="240" w:lineRule="auto"/>
              <w:jc w:val="right"/>
              <w:rPr>
                <w:rFonts w:ascii="Palatino Linotype" w:eastAsia="Times New Roman" w:hAnsi="Palatino Linotype" w:cs="Times New Roman"/>
                <w:i/>
                <w:lang w:eastAsia="es-MX"/>
              </w:rPr>
            </w:pPr>
            <w:proofErr w:type="spellStart"/>
            <w:r w:rsidRPr="005D0752">
              <w:rPr>
                <w:rFonts w:ascii="Palatino Linotype" w:eastAsia="Times New Roman" w:hAnsi="Palatino Linotype" w:cs="Times New Roman"/>
                <w:i/>
                <w:lang w:eastAsia="es-MX"/>
              </w:rPr>
              <w:t>Ocoyoacac</w:t>
            </w:r>
            <w:proofErr w:type="spellEnd"/>
            <w:r w:rsidRPr="005D0752">
              <w:rPr>
                <w:rFonts w:ascii="Palatino Linotype" w:eastAsia="Times New Roman" w:hAnsi="Palatino Linotype" w:cs="Times New Roman"/>
                <w:i/>
                <w:lang w:eastAsia="es-MX"/>
              </w:rPr>
              <w:t>, México a 17 de Octubre de 2025</w:t>
            </w:r>
          </w:p>
        </w:tc>
      </w:tr>
      <w:tr w:rsidR="003C3982" w:rsidRPr="005D0752" w14:paraId="306514F7" w14:textId="77777777" w:rsidTr="003C3982">
        <w:trPr>
          <w:trHeight w:val="300"/>
          <w:tblCellSpacing w:w="0" w:type="dxa"/>
        </w:trPr>
        <w:tc>
          <w:tcPr>
            <w:tcW w:w="8814" w:type="dxa"/>
            <w:vAlign w:val="center"/>
            <w:hideMark/>
          </w:tcPr>
          <w:p w14:paraId="62C4BBCA" w14:textId="77777777" w:rsidR="003C3982" w:rsidRPr="005D0752" w:rsidRDefault="003C3982" w:rsidP="003C3982">
            <w:pPr>
              <w:spacing w:after="0" w:line="240" w:lineRule="auto"/>
              <w:jc w:val="right"/>
              <w:rPr>
                <w:rFonts w:ascii="Palatino Linotype" w:eastAsia="Times New Roman" w:hAnsi="Palatino Linotype" w:cs="Times New Roman"/>
                <w:i/>
                <w:lang w:eastAsia="es-MX"/>
              </w:rPr>
            </w:pPr>
            <w:r w:rsidRPr="005D0752">
              <w:rPr>
                <w:rFonts w:ascii="Palatino Linotype" w:eastAsia="Times New Roman" w:hAnsi="Palatino Linotype" w:cs="Times New Roman"/>
                <w:i/>
                <w:lang w:eastAsia="es-MX"/>
              </w:rPr>
              <w:t>Nombre del solicitante: C. Solicitante</w:t>
            </w:r>
          </w:p>
        </w:tc>
      </w:tr>
      <w:tr w:rsidR="003C3982" w:rsidRPr="005D0752" w14:paraId="6EF506C9" w14:textId="77777777" w:rsidTr="003C3982">
        <w:trPr>
          <w:trHeight w:val="300"/>
          <w:tblCellSpacing w:w="0" w:type="dxa"/>
        </w:trPr>
        <w:tc>
          <w:tcPr>
            <w:tcW w:w="8814" w:type="dxa"/>
            <w:vAlign w:val="center"/>
            <w:hideMark/>
          </w:tcPr>
          <w:p w14:paraId="30E226BE" w14:textId="77777777" w:rsidR="003C3982" w:rsidRPr="005D0752" w:rsidRDefault="003C3982" w:rsidP="003C3982">
            <w:pPr>
              <w:spacing w:after="0" w:line="240" w:lineRule="auto"/>
              <w:jc w:val="right"/>
              <w:rPr>
                <w:rFonts w:ascii="Palatino Linotype" w:eastAsia="Times New Roman" w:hAnsi="Palatino Linotype" w:cs="Times New Roman"/>
                <w:i/>
                <w:lang w:eastAsia="es-MX"/>
              </w:rPr>
            </w:pPr>
            <w:r w:rsidRPr="005D0752">
              <w:rPr>
                <w:rFonts w:ascii="Palatino Linotype" w:eastAsia="Times New Roman" w:hAnsi="Palatino Linotype" w:cs="Times New Roman"/>
                <w:i/>
                <w:lang w:eastAsia="es-MX"/>
              </w:rPr>
              <w:t>Folio de la solicitud: 00097/OCOYOAC/IP/2025</w:t>
            </w:r>
          </w:p>
        </w:tc>
      </w:tr>
      <w:tr w:rsidR="003C3982" w:rsidRPr="005D0752" w14:paraId="5BB99197" w14:textId="77777777" w:rsidTr="003C3982">
        <w:trPr>
          <w:trHeight w:val="450"/>
          <w:tblCellSpacing w:w="0" w:type="dxa"/>
        </w:trPr>
        <w:tc>
          <w:tcPr>
            <w:tcW w:w="8814" w:type="dxa"/>
            <w:vAlign w:val="center"/>
            <w:hideMark/>
          </w:tcPr>
          <w:p w14:paraId="49123CF6" w14:textId="77777777" w:rsidR="003C3982" w:rsidRPr="005D0752" w:rsidRDefault="003C3982" w:rsidP="003C3982">
            <w:pPr>
              <w:spacing w:after="0" w:line="240" w:lineRule="auto"/>
              <w:jc w:val="right"/>
              <w:rPr>
                <w:rFonts w:ascii="Palatino Linotype" w:eastAsia="Times New Roman" w:hAnsi="Palatino Linotype" w:cs="Times New Roman"/>
                <w:i/>
                <w:lang w:eastAsia="es-MX"/>
              </w:rPr>
            </w:pPr>
          </w:p>
        </w:tc>
      </w:tr>
      <w:tr w:rsidR="003C3982" w:rsidRPr="005D0752" w14:paraId="72B51D7E" w14:textId="77777777" w:rsidTr="003C3982">
        <w:trPr>
          <w:trHeight w:val="150"/>
          <w:tblCellSpacing w:w="0" w:type="dxa"/>
        </w:trPr>
        <w:tc>
          <w:tcPr>
            <w:tcW w:w="8814" w:type="dxa"/>
            <w:vAlign w:val="center"/>
            <w:hideMark/>
          </w:tcPr>
          <w:p w14:paraId="79134118" w14:textId="77777777" w:rsidR="003C3982" w:rsidRPr="005D0752" w:rsidRDefault="003C3982" w:rsidP="003C3982">
            <w:pPr>
              <w:spacing w:after="0" w:line="240" w:lineRule="auto"/>
              <w:jc w:val="both"/>
              <w:rPr>
                <w:rFonts w:ascii="Palatino Linotype" w:eastAsia="Times New Roman" w:hAnsi="Palatino Linotype" w:cs="Times New Roman"/>
                <w:i/>
                <w:lang w:eastAsia="es-MX"/>
              </w:rPr>
            </w:pPr>
            <w:r w:rsidRPr="005D0752">
              <w:rPr>
                <w:rFonts w:ascii="Palatino Linotype" w:eastAsia="Times New Roman" w:hAnsi="Palatino Linotype" w:cs="Times New Roman"/>
                <w:i/>
                <w:lang w:eastAsia="es-MX"/>
              </w:rPr>
              <w:t xml:space="preserve">Con fundamento en el </w:t>
            </w:r>
            <w:proofErr w:type="spellStart"/>
            <w:r w:rsidRPr="005D0752">
              <w:rPr>
                <w:rFonts w:ascii="Palatino Linotype" w:eastAsia="Times New Roman" w:hAnsi="Palatino Linotype" w:cs="Times New Roman"/>
                <w:i/>
                <w:lang w:eastAsia="es-MX"/>
              </w:rPr>
              <w:t>articulo</w:t>
            </w:r>
            <w:proofErr w:type="spellEnd"/>
            <w:r w:rsidRPr="005D0752">
              <w:rPr>
                <w:rFonts w:ascii="Palatino Linotype" w:eastAsia="Times New Roman" w:hAnsi="Palatino Linotype" w:cs="Times New Roman"/>
                <w:i/>
                <w:lang w:eastAsia="es-MX"/>
              </w:rPr>
              <w:t xml:space="preserve"> 159 de la Ley de Transparencia y Acceso a la Información Pública del Estado de México y Municipios, se le requiere para que dentro del plazo de diez días hábiles realice lo siguiente:</w:t>
            </w:r>
          </w:p>
        </w:tc>
      </w:tr>
      <w:tr w:rsidR="003C3982" w:rsidRPr="005D0752" w14:paraId="185726C3" w14:textId="77777777" w:rsidTr="003C3982">
        <w:trPr>
          <w:trHeight w:val="375"/>
          <w:tblCellSpacing w:w="0" w:type="dxa"/>
        </w:trPr>
        <w:tc>
          <w:tcPr>
            <w:tcW w:w="8814" w:type="dxa"/>
            <w:vAlign w:val="center"/>
            <w:hideMark/>
          </w:tcPr>
          <w:p w14:paraId="29395AA5" w14:textId="77777777" w:rsidR="003C3982" w:rsidRPr="005D0752" w:rsidRDefault="003C3982" w:rsidP="003C3982">
            <w:pPr>
              <w:spacing w:after="0" w:line="240" w:lineRule="auto"/>
              <w:jc w:val="both"/>
              <w:rPr>
                <w:rFonts w:ascii="Palatino Linotype" w:eastAsia="Times New Roman" w:hAnsi="Palatino Linotype" w:cs="Times New Roman"/>
                <w:i/>
                <w:lang w:eastAsia="es-MX"/>
              </w:rPr>
            </w:pPr>
          </w:p>
        </w:tc>
      </w:tr>
      <w:tr w:rsidR="003C3982" w:rsidRPr="005D0752" w14:paraId="0337C02D" w14:textId="77777777" w:rsidTr="003C3982">
        <w:trPr>
          <w:trHeight w:val="106"/>
          <w:tblCellSpacing w:w="0" w:type="dxa"/>
        </w:trPr>
        <w:tc>
          <w:tcPr>
            <w:tcW w:w="8814" w:type="dxa"/>
            <w:vAlign w:val="center"/>
            <w:hideMark/>
          </w:tcPr>
          <w:p w14:paraId="6276D0DE" w14:textId="77777777" w:rsidR="003C3982" w:rsidRPr="005D0752" w:rsidRDefault="003C3982" w:rsidP="003C3982">
            <w:pPr>
              <w:spacing w:after="0" w:line="240" w:lineRule="auto"/>
              <w:jc w:val="both"/>
              <w:rPr>
                <w:rFonts w:ascii="Palatino Linotype" w:eastAsia="Times New Roman" w:hAnsi="Palatino Linotype" w:cs="Times New Roman"/>
                <w:i/>
                <w:lang w:eastAsia="es-MX"/>
              </w:rPr>
            </w:pPr>
            <w:r w:rsidRPr="005D0752">
              <w:rPr>
                <w:rFonts w:ascii="Palatino Linotype" w:eastAsia="Times New Roman" w:hAnsi="Palatino Linotype" w:cs="Times New Roman"/>
                <w:i/>
                <w:lang w:eastAsia="es-MX"/>
              </w:rPr>
              <w:lastRenderedPageBreak/>
              <w:t>Al respecto a su solicitud de Información, con fundamento en lo dispuesto por el artículo 159 de la Ley de Transparencia y Acceso a la Información Pública del Estado de México y Municipios</w:t>
            </w:r>
            <w:r w:rsidRPr="005D0752">
              <w:rPr>
                <w:rFonts w:ascii="Palatino Linotype" w:eastAsia="Times New Roman" w:hAnsi="Palatino Linotype" w:cs="Times New Roman"/>
                <w:b/>
                <w:i/>
                <w:lang w:eastAsia="es-MX"/>
              </w:rPr>
              <w:t>, se le requiere, para que, por única ocasión, en un plazo de 10 días, aclare y precise sus requerimientos de información</w:t>
            </w:r>
            <w:r w:rsidRPr="005D0752">
              <w:rPr>
                <w:rFonts w:ascii="Palatino Linotype" w:eastAsia="Times New Roman" w:hAnsi="Palatino Linotype" w:cs="Times New Roman"/>
                <w:i/>
                <w:lang w:eastAsia="es-MX"/>
              </w:rPr>
              <w:t xml:space="preserve">: “INFORMACION DETALLADA DEL DOCUMENTO DE 58 FOJAS Y COMPLEMENTARIA ENTREGADA POR LA CONSTRUCTORA BASADA EN EL ESCRITO ADJUNTO COMO: COMPROBANTES DE ULTIMA FECHA DE DESAZOLVE DE LA PTAR PLANO DE RED SANITARIA Y PLUVIAL ANALISIS DE CALIDAD DE AGUA COPIA DE CONSTANCIA DE ENTREGA RECEPCION CON NUMERO DE OFICIO 22400105000000L/4869/2023 ENTREGA RECEPCION DE PTAR ACREDITACION DE LOS APODERADOS LEGALES DE LA EMPRESA VER HOJA 4 DEL PDF ADJUNTO”(SIC) Esto </w:t>
            </w:r>
            <w:r w:rsidRPr="005D0752">
              <w:rPr>
                <w:rFonts w:ascii="Palatino Linotype" w:eastAsia="Times New Roman" w:hAnsi="Palatino Linotype" w:cs="Times New Roman"/>
                <w:b/>
                <w:i/>
                <w:lang w:eastAsia="es-MX"/>
              </w:rPr>
              <w:t>en razón de que, al momento de hacer un análisis puntual y literal de su solicitud, tiende a ser muy general, siendo insuficiente o incompleta la información proporcionada para dar atención a los requerimientos de su solicitud</w:t>
            </w:r>
            <w:r w:rsidRPr="005D0752">
              <w:rPr>
                <w:rFonts w:ascii="Palatino Linotype" w:eastAsia="Times New Roman" w:hAnsi="Palatino Linotype" w:cs="Times New Roman"/>
                <w:i/>
                <w:lang w:eastAsia="es-MX"/>
              </w:rPr>
              <w:t>. En el entendido, que la presente aclaración, es requerida por esta Unidad de Transparencia, formulándola a efecto de ser puntual y atender al sentido literal de cada requerimiento que formulan los solicitantes, pidiendo sea especifico en su requerimiento, dando elementos y datos para identifica la información que usted requiere, toda vez que ser tan general, genera ambigüedad en su solicitud y confusión para realizar una búsqueda exacta y exhaustiva de su información.</w:t>
            </w:r>
          </w:p>
        </w:tc>
      </w:tr>
    </w:tbl>
    <w:p w14:paraId="0CD42491" w14:textId="77777777" w:rsidR="00F156F2" w:rsidRPr="005D0752" w:rsidRDefault="00F156F2" w:rsidP="00F156F2">
      <w:pPr>
        <w:spacing w:after="0" w:line="360" w:lineRule="auto"/>
        <w:contextualSpacing/>
        <w:jc w:val="both"/>
        <w:rPr>
          <w:rFonts w:ascii="Palatino Linotype" w:eastAsia="Times New Roman" w:hAnsi="Palatino Linotype" w:cs="Palatino Linotype"/>
          <w:i/>
          <w:color w:val="000000"/>
          <w:lang w:val="es-ES_tradnl" w:eastAsia="es-MX"/>
        </w:rPr>
      </w:pPr>
    </w:p>
    <w:p w14:paraId="418B7438" w14:textId="77777777" w:rsidR="00F156F2" w:rsidRPr="005D0752" w:rsidRDefault="00F156F2" w:rsidP="00F156F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D0752">
        <w:rPr>
          <w:rFonts w:ascii="Palatino Linotype" w:eastAsia="Times New Roman" w:hAnsi="Palatino Linotype" w:cs="Palatino Linotype"/>
          <w:color w:val="000000"/>
          <w:sz w:val="24"/>
          <w:szCs w:val="24"/>
          <w:lang w:val="es-ES_tradnl" w:eastAsia="es-MX"/>
        </w:rPr>
        <w:t xml:space="preserve">El Sujeto Obligado adjuntó el documento denominado </w:t>
      </w:r>
      <w:r w:rsidRPr="005D0752">
        <w:rPr>
          <w:rFonts w:ascii="Palatino Linotype" w:eastAsia="Times New Roman" w:hAnsi="Palatino Linotype" w:cs="Palatino Linotype"/>
          <w:i/>
          <w:sz w:val="24"/>
          <w:szCs w:val="24"/>
          <w:lang w:val="es-ES_tradnl" w:eastAsia="es-MX"/>
        </w:rPr>
        <w:t>“</w:t>
      </w:r>
      <w:r w:rsidR="003C3982" w:rsidRPr="005D0752">
        <w:rPr>
          <w:rFonts w:ascii="Palatino Linotype" w:hAnsi="Palatino Linotype" w:cs="Arial"/>
          <w:b/>
          <w:bCs/>
          <w:sz w:val="24"/>
          <w:szCs w:val="24"/>
        </w:rPr>
        <w:t>PMO-UT-585-2025.pdf</w:t>
      </w:r>
      <w:r w:rsidRPr="005D0752">
        <w:rPr>
          <w:rFonts w:ascii="Palatino Linotype" w:hAnsi="Palatino Linotype" w:cs="Arial"/>
          <w:b/>
          <w:bCs/>
          <w:i/>
          <w:sz w:val="24"/>
          <w:szCs w:val="24"/>
        </w:rPr>
        <w:t>”,</w:t>
      </w:r>
      <w:r w:rsidRPr="005D0752">
        <w:rPr>
          <w:rFonts w:ascii="Palatino Linotype" w:hAnsi="Palatino Linotype" w:cs="Arial"/>
          <w:b/>
          <w:bCs/>
          <w:sz w:val="24"/>
          <w:szCs w:val="24"/>
        </w:rPr>
        <w:t xml:space="preserve"> e</w:t>
      </w:r>
      <w:r w:rsidRPr="005D0752">
        <w:rPr>
          <w:rFonts w:ascii="Palatino Linotype" w:hAnsi="Palatino Linotype" w:cs="Arial"/>
          <w:bCs/>
          <w:sz w:val="24"/>
          <w:szCs w:val="24"/>
        </w:rPr>
        <w:t>l cual</w:t>
      </w:r>
      <w:r w:rsidR="003C3982" w:rsidRPr="005D0752">
        <w:rPr>
          <w:rFonts w:ascii="Palatino Linotype" w:hAnsi="Palatino Linotype" w:cs="Arial"/>
          <w:bCs/>
          <w:sz w:val="24"/>
          <w:szCs w:val="24"/>
        </w:rPr>
        <w:t xml:space="preserve"> consta de una foja en formato PDF de fecha diecisiete de octubre de dos mil veinticinco por medio del cual el Titular de la Unidad de Transparencia requiere al Recurrente que realice una aclaración en términos de lo establecido por el artículo 159 de la Ley de Transparencia Local</w:t>
      </w:r>
      <w:r w:rsidR="003C3982" w:rsidRPr="005D0752">
        <w:rPr>
          <w:rFonts w:ascii="Palatino Linotype" w:eastAsia="Times New Roman" w:hAnsi="Palatino Linotype" w:cs="Palatino Linotype"/>
          <w:color w:val="000000"/>
          <w:sz w:val="24"/>
          <w:szCs w:val="24"/>
          <w:lang w:val="es-ES_tradnl" w:eastAsia="es-MX"/>
        </w:rPr>
        <w:t>.</w:t>
      </w:r>
    </w:p>
    <w:p w14:paraId="1DF652E4" w14:textId="77777777" w:rsidR="00F156F2" w:rsidRPr="005D0752" w:rsidRDefault="00F156F2" w:rsidP="00F156F2">
      <w:pPr>
        <w:spacing w:after="0" w:line="360" w:lineRule="auto"/>
        <w:contextualSpacing/>
        <w:jc w:val="both"/>
        <w:rPr>
          <w:rFonts w:ascii="Palatino Linotype" w:hAnsi="Palatino Linotype" w:cs="Arial"/>
          <w:b/>
          <w:bCs/>
          <w:i/>
          <w:sz w:val="24"/>
          <w:szCs w:val="24"/>
        </w:rPr>
      </w:pPr>
    </w:p>
    <w:p w14:paraId="0DD6B51F" w14:textId="77777777" w:rsidR="00F156F2" w:rsidRPr="005D0752" w:rsidRDefault="00F156F2" w:rsidP="00F156F2">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5D0752">
        <w:rPr>
          <w:rFonts w:ascii="Palatino Linotype" w:eastAsia="Times New Roman" w:hAnsi="Palatino Linotype" w:cs="Times New Roman"/>
          <w:b/>
          <w:color w:val="000000" w:themeColor="text1"/>
          <w:sz w:val="28"/>
          <w:szCs w:val="28"/>
          <w:lang w:val="es-ES_tradnl" w:eastAsia="es-MX"/>
        </w:rPr>
        <w:t>TERCERO. Del recurso de revisión.</w:t>
      </w:r>
    </w:p>
    <w:p w14:paraId="00EF13E6" w14:textId="77777777" w:rsidR="00F156F2" w:rsidRPr="005D0752" w:rsidRDefault="00F156F2" w:rsidP="00F156F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D0752">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w:t>
      </w:r>
      <w:r w:rsidR="003C3982" w:rsidRPr="005D0752">
        <w:rPr>
          <w:rFonts w:ascii="Palatino Linotype" w:eastAsia="Times New Roman" w:hAnsi="Palatino Linotype" w:cs="Palatino Linotype"/>
          <w:color w:val="000000"/>
          <w:sz w:val="24"/>
          <w:szCs w:val="24"/>
          <w:lang w:val="es-ES_tradnl" w:eastAsia="es-MX"/>
        </w:rPr>
        <w:t>diez de noviembre</w:t>
      </w:r>
      <w:r w:rsidRPr="005D0752">
        <w:rPr>
          <w:rFonts w:ascii="Palatino Linotype" w:eastAsia="Times New Roman" w:hAnsi="Palatino Linotype" w:cs="Palatino Linotype"/>
          <w:color w:val="000000"/>
          <w:sz w:val="24"/>
          <w:szCs w:val="24"/>
          <w:lang w:val="es-ES_tradnl" w:eastAsia="es-MX"/>
        </w:rPr>
        <w:t xml:space="preserve"> de dos mil veinticinco, el cual se registró con el expediente número </w:t>
      </w:r>
      <w:r w:rsidR="003C3982" w:rsidRPr="005D0752">
        <w:rPr>
          <w:rFonts w:ascii="Palatino Linotype" w:eastAsia="Times New Roman" w:hAnsi="Palatino Linotype" w:cs="Palatino Linotype"/>
          <w:b/>
          <w:color w:val="000000"/>
          <w:sz w:val="24"/>
          <w:szCs w:val="24"/>
          <w:lang w:val="es-ES_tradnl" w:eastAsia="es-MX"/>
        </w:rPr>
        <w:t>12980</w:t>
      </w:r>
      <w:r w:rsidRPr="005D0752">
        <w:rPr>
          <w:rFonts w:ascii="Palatino Linotype" w:eastAsia="Times New Roman" w:hAnsi="Palatino Linotype" w:cs="Palatino Linotype"/>
          <w:b/>
          <w:color w:val="000000"/>
          <w:sz w:val="24"/>
          <w:szCs w:val="24"/>
          <w:lang w:val="es-ES_tradnl" w:eastAsia="es-MX"/>
        </w:rPr>
        <w:t>/INFOEM/IP/RR/2025</w:t>
      </w:r>
      <w:r w:rsidRPr="005D0752">
        <w:rPr>
          <w:rFonts w:ascii="Palatino Linotype" w:eastAsia="Times New Roman" w:hAnsi="Palatino Linotype" w:cs="Palatino Linotype"/>
          <w:color w:val="000000"/>
          <w:sz w:val="24"/>
          <w:szCs w:val="24"/>
          <w:lang w:val="es-ES_tradnl" w:eastAsia="es-MX"/>
        </w:rPr>
        <w:t>, manifestando lo siguiente:</w:t>
      </w:r>
    </w:p>
    <w:p w14:paraId="6EDB036B" w14:textId="77777777" w:rsidR="00F156F2" w:rsidRPr="005D0752" w:rsidRDefault="00F156F2" w:rsidP="00F156F2">
      <w:pPr>
        <w:pStyle w:val="Prrafodelista"/>
        <w:numPr>
          <w:ilvl w:val="0"/>
          <w:numId w:val="2"/>
        </w:numPr>
        <w:spacing w:after="0" w:line="360" w:lineRule="auto"/>
        <w:ind w:right="567"/>
        <w:jc w:val="both"/>
        <w:rPr>
          <w:rFonts w:ascii="Palatino Linotype" w:hAnsi="Palatino Linotype"/>
          <w:i/>
          <w:color w:val="000000"/>
          <w:sz w:val="24"/>
          <w:szCs w:val="24"/>
        </w:rPr>
      </w:pPr>
      <w:r w:rsidRPr="005D0752">
        <w:rPr>
          <w:rFonts w:ascii="Palatino Linotype" w:hAnsi="Palatino Linotype" w:cs="Palatino Linotype"/>
          <w:b/>
          <w:i/>
          <w:sz w:val="24"/>
          <w:szCs w:val="24"/>
          <w:lang w:val="es-ES_tradnl" w:eastAsia="es-MX"/>
        </w:rPr>
        <w:t xml:space="preserve">Acto Impugnado </w:t>
      </w:r>
    </w:p>
    <w:p w14:paraId="631F07CC" w14:textId="77777777" w:rsidR="00F156F2" w:rsidRPr="005D0752" w:rsidRDefault="00F156F2" w:rsidP="00F156F2">
      <w:pPr>
        <w:pStyle w:val="Prrafodelista"/>
        <w:spacing w:after="0" w:line="360" w:lineRule="auto"/>
        <w:ind w:left="1145" w:right="567"/>
        <w:jc w:val="both"/>
        <w:rPr>
          <w:rFonts w:ascii="Palatino Linotype" w:hAnsi="Palatino Linotype"/>
          <w:i/>
          <w:color w:val="000000"/>
          <w:sz w:val="24"/>
          <w:szCs w:val="24"/>
        </w:rPr>
      </w:pPr>
      <w:r w:rsidRPr="005D0752">
        <w:rPr>
          <w:rFonts w:ascii="Palatino Linotype" w:hAnsi="Palatino Linotype"/>
          <w:i/>
          <w:color w:val="000000"/>
          <w:sz w:val="24"/>
          <w:szCs w:val="24"/>
        </w:rPr>
        <w:lastRenderedPageBreak/>
        <w:t>“</w:t>
      </w:r>
      <w:r w:rsidR="003C3982" w:rsidRPr="005D0752">
        <w:rPr>
          <w:rFonts w:ascii="Verdana" w:hAnsi="Verdana"/>
          <w:color w:val="000000"/>
          <w:sz w:val="14"/>
          <w:szCs w:val="14"/>
        </w:rPr>
        <w:t>"</w:t>
      </w:r>
      <w:r w:rsidR="003C3982" w:rsidRPr="005D0752">
        <w:rPr>
          <w:rFonts w:ascii="Palatino Linotype" w:hAnsi="Palatino Linotype"/>
          <w:i/>
          <w:color w:val="000000"/>
          <w:sz w:val="24"/>
          <w:szCs w:val="24"/>
        </w:rPr>
        <w:t>INFORMACION DETALLADA DEL DOCUMENTO DE 58 FOJAS Y COMPLEMENTARIA ENTREGADA POR LA CONSTRUCTORA BASADA EN EL ESCRITO ADJUNTO COMO: COMPROBANTES DE ULTIMA FECHA DE DESAZOLVE DE LA PTAR PLANO DE RED SANITARIA Y PLUVIAL ANALISIS DE CALIDAD DE AGUA COPIA DE CONSTANCIA DE ENTREGA RECEPCION CON NUMERO DE OFICIO 22400105000000L/4869/2023 ENTREGA RECEPCION DE PTAR ACREDITACION DE LOS APODERADOS LEGALES DE LA EMPRESA VER HOJA 4 DEL PDF ADJUNTO</w:t>
      </w:r>
      <w:r w:rsidRPr="005D0752">
        <w:rPr>
          <w:rFonts w:ascii="Palatino Linotype" w:hAnsi="Palatino Linotype"/>
          <w:i/>
          <w:color w:val="000000"/>
          <w:sz w:val="24"/>
          <w:szCs w:val="24"/>
        </w:rPr>
        <w:t>” (Sic)</w:t>
      </w:r>
    </w:p>
    <w:p w14:paraId="387B0017" w14:textId="77777777" w:rsidR="00F156F2" w:rsidRPr="005D0752" w:rsidRDefault="00F156F2" w:rsidP="00F156F2">
      <w:pPr>
        <w:pStyle w:val="Prrafodelista"/>
        <w:spacing w:after="0" w:line="360" w:lineRule="auto"/>
        <w:ind w:left="1145" w:right="567"/>
        <w:jc w:val="both"/>
        <w:rPr>
          <w:rFonts w:ascii="Palatino Linotype" w:hAnsi="Palatino Linotype"/>
          <w:i/>
          <w:color w:val="000000"/>
          <w:sz w:val="24"/>
          <w:szCs w:val="24"/>
        </w:rPr>
      </w:pPr>
    </w:p>
    <w:p w14:paraId="61BF4A2B" w14:textId="77777777" w:rsidR="00F156F2" w:rsidRPr="005D0752" w:rsidRDefault="00F156F2" w:rsidP="00F156F2">
      <w:pPr>
        <w:pStyle w:val="Prrafodelista"/>
        <w:numPr>
          <w:ilvl w:val="0"/>
          <w:numId w:val="2"/>
        </w:numPr>
        <w:spacing w:after="0" w:line="360" w:lineRule="auto"/>
        <w:ind w:right="567"/>
        <w:jc w:val="both"/>
        <w:rPr>
          <w:rFonts w:ascii="Palatino Linotype" w:hAnsi="Palatino Linotype"/>
          <w:i/>
          <w:color w:val="000000"/>
          <w:sz w:val="24"/>
          <w:szCs w:val="24"/>
        </w:rPr>
      </w:pPr>
      <w:r w:rsidRPr="005D0752">
        <w:rPr>
          <w:rFonts w:ascii="Palatino Linotype" w:hAnsi="Palatino Linotype" w:cs="Palatino Linotype"/>
          <w:b/>
          <w:i/>
          <w:sz w:val="24"/>
          <w:szCs w:val="24"/>
          <w:lang w:val="es-ES_tradnl" w:eastAsia="es-MX"/>
        </w:rPr>
        <w:t xml:space="preserve"> </w:t>
      </w:r>
      <w:r w:rsidRPr="005D0752">
        <w:rPr>
          <w:rFonts w:ascii="Palatino Linotype" w:eastAsia="Times New Roman" w:hAnsi="Palatino Linotype" w:cs="Palatino Linotype"/>
          <w:b/>
          <w:i/>
          <w:sz w:val="24"/>
          <w:szCs w:val="24"/>
          <w:lang w:val="es-ES_tradnl" w:eastAsia="es-MX"/>
        </w:rPr>
        <w:t>Motivos de Inconformidad</w:t>
      </w:r>
      <w:r w:rsidRPr="005D0752">
        <w:rPr>
          <w:rFonts w:ascii="Palatino Linotype" w:eastAsia="Times New Roman" w:hAnsi="Palatino Linotype" w:cs="Palatino Linotype"/>
          <w:i/>
          <w:color w:val="000000"/>
          <w:sz w:val="24"/>
          <w:szCs w:val="24"/>
          <w:lang w:val="es-ES_tradnl" w:eastAsia="es-MX"/>
        </w:rPr>
        <w:t>:</w:t>
      </w:r>
    </w:p>
    <w:p w14:paraId="028D4F55" w14:textId="77777777" w:rsidR="00F156F2" w:rsidRPr="005D0752" w:rsidRDefault="00F156F2" w:rsidP="00F156F2">
      <w:pPr>
        <w:pStyle w:val="Prrafodelista"/>
        <w:spacing w:after="0" w:line="360" w:lineRule="auto"/>
        <w:ind w:left="785" w:right="567"/>
        <w:jc w:val="both"/>
        <w:rPr>
          <w:rFonts w:ascii="Palatino Linotype" w:hAnsi="Palatino Linotype"/>
          <w:i/>
          <w:color w:val="000000"/>
          <w:sz w:val="24"/>
          <w:szCs w:val="24"/>
        </w:rPr>
      </w:pPr>
      <w:r w:rsidRPr="005D0752">
        <w:rPr>
          <w:rFonts w:ascii="Palatino Linotype" w:hAnsi="Palatino Linotype"/>
          <w:i/>
          <w:color w:val="000000"/>
          <w:sz w:val="24"/>
          <w:szCs w:val="24"/>
        </w:rPr>
        <w:t>“</w:t>
      </w:r>
      <w:r w:rsidR="003C3982" w:rsidRPr="005D0752">
        <w:rPr>
          <w:rFonts w:ascii="Palatino Linotype" w:hAnsi="Palatino Linotype"/>
          <w:i/>
          <w:color w:val="000000"/>
          <w:sz w:val="24"/>
          <w:szCs w:val="24"/>
        </w:rPr>
        <w:t>Con fundamento en los artículos 6° de la Constitución Política de los Estados Unidos Mexicanos, 5° de la Constitución Política del Estado Libre y Soberano de México, y en los artículos 1, 2, 4, 5, 6, 7, 8, 9, 12, 95, 96 y 97 de la Ley de Transparencia y Acceso a la Información Pública del Estado de México y Municipios, respetuosamente sol</w:t>
      </w:r>
      <w:r w:rsidR="003C3982" w:rsidRPr="005D0752">
        <w:rPr>
          <w:rFonts w:ascii="Palatino Linotype" w:hAnsi="Palatino Linotype"/>
          <w:b/>
          <w:i/>
          <w:color w:val="000000"/>
          <w:sz w:val="24"/>
          <w:szCs w:val="24"/>
        </w:rPr>
        <w:t xml:space="preserve">icito la siguiente información pública relacionada con el conjunto habitacional Vista Bosques y los documentos entregados por la constructora </w:t>
      </w:r>
      <w:proofErr w:type="spellStart"/>
      <w:r w:rsidR="003C3982" w:rsidRPr="005D0752">
        <w:rPr>
          <w:rFonts w:ascii="Palatino Linotype" w:hAnsi="Palatino Linotype"/>
          <w:b/>
          <w:i/>
          <w:color w:val="000000"/>
          <w:sz w:val="24"/>
          <w:szCs w:val="24"/>
        </w:rPr>
        <w:t>Marhnos</w:t>
      </w:r>
      <w:proofErr w:type="spellEnd"/>
      <w:r w:rsidR="003C3982" w:rsidRPr="005D0752">
        <w:rPr>
          <w:rFonts w:ascii="Palatino Linotype" w:hAnsi="Palatino Linotype"/>
          <w:b/>
          <w:i/>
          <w:color w:val="000000"/>
          <w:sz w:val="24"/>
          <w:szCs w:val="24"/>
        </w:rPr>
        <w:t xml:space="preserve"> al H. Ayuntamiento de </w:t>
      </w:r>
      <w:proofErr w:type="spellStart"/>
      <w:r w:rsidR="003C3982" w:rsidRPr="005D0752">
        <w:rPr>
          <w:rFonts w:ascii="Palatino Linotype" w:hAnsi="Palatino Linotype"/>
          <w:b/>
          <w:i/>
          <w:color w:val="000000"/>
          <w:sz w:val="24"/>
          <w:szCs w:val="24"/>
        </w:rPr>
        <w:t>Ocoyoacac</w:t>
      </w:r>
      <w:proofErr w:type="spellEnd"/>
      <w:r w:rsidR="003C3982" w:rsidRPr="005D0752">
        <w:rPr>
          <w:rFonts w:ascii="Palatino Linotype" w:hAnsi="Palatino Linotype"/>
          <w:b/>
          <w:i/>
          <w:color w:val="000000"/>
          <w:sz w:val="24"/>
          <w:szCs w:val="24"/>
        </w:rPr>
        <w:t xml:space="preserve">. </w:t>
      </w:r>
      <w:proofErr w:type="spellStart"/>
      <w:r w:rsidR="003C3982" w:rsidRPr="005D0752">
        <w:rPr>
          <w:rFonts w:ascii="Palatino Linotype" w:hAnsi="Palatino Linotype"/>
          <w:i/>
          <w:color w:val="000000"/>
          <w:sz w:val="24"/>
          <w:szCs w:val="24"/>
        </w:rPr>
        <w:t>e</w:t>
      </w:r>
      <w:proofErr w:type="spellEnd"/>
      <w:r w:rsidR="003C3982" w:rsidRPr="005D0752">
        <w:rPr>
          <w:rFonts w:ascii="Palatino Linotype" w:hAnsi="Palatino Linotype"/>
          <w:i/>
          <w:color w:val="000000"/>
          <w:sz w:val="24"/>
          <w:szCs w:val="24"/>
        </w:rPr>
        <w:t xml:space="preserve"> solicita se proporcione información detallada y completa respecto al documento de 58 fojas y su documentación complementaria entregada por la constructora </w:t>
      </w:r>
      <w:proofErr w:type="spellStart"/>
      <w:r w:rsidR="003C3982" w:rsidRPr="005D0752">
        <w:rPr>
          <w:rFonts w:ascii="Palatino Linotype" w:hAnsi="Palatino Linotype"/>
          <w:i/>
          <w:color w:val="000000"/>
          <w:sz w:val="24"/>
          <w:szCs w:val="24"/>
        </w:rPr>
        <w:t>Marhnos</w:t>
      </w:r>
      <w:proofErr w:type="spellEnd"/>
      <w:r w:rsidR="003C3982" w:rsidRPr="005D0752">
        <w:rPr>
          <w:rFonts w:ascii="Palatino Linotype" w:hAnsi="Palatino Linotype"/>
          <w:i/>
          <w:color w:val="000000"/>
          <w:sz w:val="24"/>
          <w:szCs w:val="24"/>
        </w:rPr>
        <w:t xml:space="preserve">, conforme al escrito y referencias adjuntas, incluyendo —de manera enunciativa, más no limitativa— lo siguiente: Comprobantes de última fecha de desazolve de la Planta de Tratamiento de Aguas Residuales (PTAR) correspondiente al conjunto habitacional Vista Bosques. Plano actualizado de la red sanitaria y </w:t>
      </w:r>
      <w:r w:rsidR="003C3982" w:rsidRPr="005D0752">
        <w:rPr>
          <w:rFonts w:ascii="Palatino Linotype" w:hAnsi="Palatino Linotype"/>
          <w:i/>
          <w:color w:val="000000"/>
          <w:sz w:val="24"/>
          <w:szCs w:val="24"/>
        </w:rPr>
        <w:lastRenderedPageBreak/>
        <w:t xml:space="preserve">pluvial, </w:t>
      </w:r>
      <w:r w:rsidR="003C3982" w:rsidRPr="005D0752">
        <w:rPr>
          <w:rFonts w:ascii="Palatino Linotype" w:hAnsi="Palatino Linotype"/>
          <w:b/>
          <w:i/>
          <w:color w:val="000000"/>
          <w:sz w:val="24"/>
          <w:szCs w:val="24"/>
        </w:rPr>
        <w:t>con sello o firma de validación municipal o de la dependencia receptora.</w:t>
      </w:r>
      <w:r w:rsidR="003C3982" w:rsidRPr="005D0752">
        <w:rPr>
          <w:rFonts w:ascii="Palatino Linotype" w:hAnsi="Palatino Linotype"/>
          <w:i/>
          <w:color w:val="000000"/>
          <w:sz w:val="24"/>
          <w:szCs w:val="24"/>
        </w:rPr>
        <w:t xml:space="preserve"> Análisis de calidad del agua emitido por laboratorio acreditado o instancia oficial, en relación con la operación de la PTAR. Copia de la constancia de entrega–recepción de la PTAR, con número de oficio 22400105000000L/4869/2023, incluyendo sellos, firmas y fecha de emisión. Acreditación de los apoderados legales de la empresa </w:t>
      </w:r>
      <w:proofErr w:type="spellStart"/>
      <w:r w:rsidR="003C3982" w:rsidRPr="005D0752">
        <w:rPr>
          <w:rFonts w:ascii="Palatino Linotype" w:hAnsi="Palatino Linotype"/>
          <w:i/>
          <w:color w:val="000000"/>
          <w:sz w:val="24"/>
          <w:szCs w:val="24"/>
        </w:rPr>
        <w:t>Marhnos</w:t>
      </w:r>
      <w:proofErr w:type="spellEnd"/>
      <w:r w:rsidR="003C3982" w:rsidRPr="005D0752">
        <w:rPr>
          <w:rFonts w:ascii="Palatino Linotype" w:hAnsi="Palatino Linotype"/>
          <w:i/>
          <w:color w:val="000000"/>
          <w:sz w:val="24"/>
          <w:szCs w:val="24"/>
        </w:rPr>
        <w:t>, según lo señalado en la hoja 4 del documento PDF adjunto o expediente municipal. En caso de que alguno de los documentos mencionados no obre en poder del municipio o no sea público, s</w:t>
      </w:r>
      <w:r w:rsidR="003C3982" w:rsidRPr="005D0752">
        <w:rPr>
          <w:rFonts w:ascii="Palatino Linotype" w:hAnsi="Palatino Linotype"/>
          <w:b/>
          <w:i/>
          <w:color w:val="000000"/>
          <w:sz w:val="24"/>
          <w:szCs w:val="24"/>
        </w:rPr>
        <w:t>olicito que se indique expresamente la dependencia responsable o la razón jurídica por la cual no puede proporcionarse, en cumplimiento del principio de máxima publicidad y rendición de cuentas previsto en la legislación aplicable.</w:t>
      </w:r>
      <w:r w:rsidR="003C3982" w:rsidRPr="005D0752">
        <w:rPr>
          <w:rFonts w:ascii="Palatino Linotype" w:hAnsi="Palatino Linotype"/>
          <w:i/>
          <w:color w:val="000000"/>
          <w:sz w:val="24"/>
          <w:szCs w:val="24"/>
        </w:rPr>
        <w:t xml:space="preserve"> Esta solicitud se realiza con base en: Artículo 6° de la Constitución Política de los Estados Unidos Mexicanos, que garantiza el derecho de acceso a la información pública. Artículo 5° de la Constitución Política del Estado Libre y Soberano de México, que reconoce el mismo derecho a nivel estatal. Ley de Transparencia y Acceso a la Información Pública del Estado de México y Municipios, especialmente: Artículos 1, 2 y 4, que establecen el objeto de la ley y el principio de máxima publicidad. Artículos 5, 7 y 8, que obligan a los sujetos públicos a proporcionar información. Artículos 9, 12, 95, 96 y 97, que facultan a toda persona a solicitar información pública y obligan a los entes públicos a emitir una respuesta fundada y motivada. Código Administrativo del Estado de México, Libro Décimo Octavo, artículos 18.27, 18.28 y 18.31, que regulan los procedimientos de entrega–recepción de conjuntos urbanos y fraccionamientos y las obligaciones del desarrollador ante los ayuntamientos. Solicito que la información requerida se proporcione en formato digital dentro del </w:t>
      </w:r>
      <w:r w:rsidR="003C3982" w:rsidRPr="005D0752">
        <w:rPr>
          <w:rFonts w:ascii="Palatino Linotype" w:hAnsi="Palatino Linotype"/>
          <w:i/>
          <w:color w:val="000000"/>
          <w:sz w:val="24"/>
          <w:szCs w:val="24"/>
        </w:rPr>
        <w:lastRenderedPageBreak/>
        <w:t>plazo legal de respuesta previsto en la ley. Agradezco de antemano la atención a la presente solicitud y quedo atento a cualquier aclaración o requerimiento adicional que permita su debida tramitación.</w:t>
      </w:r>
      <w:r w:rsidRPr="005D0752">
        <w:rPr>
          <w:rFonts w:ascii="Palatino Linotype" w:hAnsi="Palatino Linotype"/>
          <w:i/>
          <w:color w:val="000000"/>
          <w:sz w:val="24"/>
          <w:szCs w:val="24"/>
        </w:rPr>
        <w:t>” (Sic)</w:t>
      </w:r>
    </w:p>
    <w:p w14:paraId="02291F16" w14:textId="77777777" w:rsidR="00F156F2" w:rsidRPr="005D0752" w:rsidRDefault="00F156F2" w:rsidP="00B17D44">
      <w:pPr>
        <w:pStyle w:val="Prrafodelista"/>
        <w:spacing w:after="0" w:line="360" w:lineRule="auto"/>
        <w:ind w:left="785" w:right="567"/>
        <w:jc w:val="both"/>
        <w:rPr>
          <w:rFonts w:ascii="Palatino Linotype" w:hAnsi="Palatino Linotype"/>
          <w:i/>
          <w:color w:val="000000"/>
          <w:sz w:val="24"/>
          <w:szCs w:val="24"/>
        </w:rPr>
      </w:pPr>
      <w:r w:rsidRPr="005D0752">
        <w:rPr>
          <w:rFonts w:ascii="Palatino Linotype" w:hAnsi="Palatino Linotype" w:cs="Palatino Linotype"/>
          <w:b/>
          <w:i/>
          <w:sz w:val="24"/>
          <w:szCs w:val="24"/>
          <w:lang w:val="es-ES_tradnl" w:eastAsia="es-MX"/>
        </w:rPr>
        <w:t xml:space="preserve"> </w:t>
      </w:r>
    </w:p>
    <w:p w14:paraId="7E9A531A" w14:textId="77777777" w:rsidR="00F156F2" w:rsidRPr="005D0752" w:rsidRDefault="00F156F2" w:rsidP="00F156F2">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5D0752">
        <w:rPr>
          <w:rFonts w:ascii="Palatino Linotype" w:eastAsia="Times New Roman" w:hAnsi="Palatino Linotype" w:cs="Times New Roman"/>
          <w:b/>
          <w:color w:val="000000" w:themeColor="text1"/>
          <w:sz w:val="28"/>
          <w:szCs w:val="28"/>
          <w:lang w:val="es-ES_tradnl" w:eastAsia="es-MX"/>
        </w:rPr>
        <w:t>CUARTO. Del turno y admisión del recurso de revisión.</w:t>
      </w:r>
    </w:p>
    <w:p w14:paraId="0173018F" w14:textId="77777777" w:rsidR="00F156F2" w:rsidRPr="005D0752" w:rsidRDefault="00F156F2" w:rsidP="00F156F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D0752">
        <w:rPr>
          <w:rFonts w:ascii="Palatino Linotype" w:eastAsia="Times New Roman" w:hAnsi="Palatino Linotype" w:cs="Palatino Linotype"/>
          <w:color w:val="000000"/>
          <w:sz w:val="24"/>
          <w:szCs w:val="24"/>
          <w:lang w:val="es-ES_tradnl" w:eastAsia="es-MX"/>
        </w:rPr>
        <w:t xml:space="preserve">Medio de impugnación que le fue turnado al </w:t>
      </w:r>
      <w:r w:rsidRPr="005D0752">
        <w:rPr>
          <w:rFonts w:ascii="Palatino Linotype" w:eastAsia="Times New Roman" w:hAnsi="Palatino Linotype" w:cs="Palatino Linotype"/>
          <w:b/>
          <w:color w:val="000000"/>
          <w:sz w:val="24"/>
          <w:szCs w:val="24"/>
          <w:lang w:val="es-ES_tradnl" w:eastAsia="es-MX"/>
        </w:rPr>
        <w:t>Comisionado Presidente José Martínez Vilchis</w:t>
      </w:r>
      <w:r w:rsidRPr="005D0752">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5D0752">
        <w:rPr>
          <w:rFonts w:ascii="Palatino Linotype" w:eastAsia="Times New Roman" w:hAnsi="Palatino Linotype" w:cs="Palatino Linotype"/>
          <w:b/>
          <w:color w:val="000000"/>
          <w:sz w:val="24"/>
          <w:szCs w:val="24"/>
          <w:lang w:val="es-ES_tradnl" w:eastAsia="es-MX"/>
        </w:rPr>
        <w:t xml:space="preserve"> </w:t>
      </w:r>
      <w:r w:rsidR="00B17D44" w:rsidRPr="005D0752">
        <w:rPr>
          <w:rFonts w:ascii="Palatino Linotype" w:eastAsia="Times New Roman" w:hAnsi="Palatino Linotype" w:cs="Palatino Linotype"/>
          <w:b/>
          <w:color w:val="000000"/>
          <w:sz w:val="24"/>
          <w:szCs w:val="24"/>
          <w:lang w:val="es-ES_tradnl" w:eastAsia="es-MX"/>
        </w:rPr>
        <w:t>trece de noviembre</w:t>
      </w:r>
      <w:r w:rsidRPr="005D0752">
        <w:rPr>
          <w:rFonts w:ascii="Palatino Linotype" w:eastAsia="Times New Roman" w:hAnsi="Palatino Linotype" w:cs="Palatino Linotype"/>
          <w:b/>
          <w:color w:val="000000"/>
          <w:sz w:val="24"/>
          <w:szCs w:val="24"/>
          <w:lang w:val="es-ES_tradnl" w:eastAsia="es-MX"/>
        </w:rPr>
        <w:t xml:space="preserve"> de dos mil veinticinco</w:t>
      </w:r>
      <w:r w:rsidRPr="005D0752">
        <w:rPr>
          <w:rFonts w:ascii="Palatino Linotype" w:eastAsia="Times New Roman" w:hAnsi="Palatino Linotype" w:cs="Palatino Linotype"/>
          <w:color w:val="000000"/>
          <w:sz w:val="24"/>
          <w:szCs w:val="24"/>
          <w:lang w:val="es-ES_tradnl" w:eastAsia="es-MX"/>
        </w:rPr>
        <w:t xml:space="preserve">, </w:t>
      </w:r>
      <w:r w:rsidRPr="005D0752">
        <w:rPr>
          <w:rFonts w:ascii="Palatino Linotype" w:eastAsia="Times New Roman" w:hAnsi="Palatino Linotype" w:cs="Palatino Linotype"/>
          <w:sz w:val="24"/>
          <w:szCs w:val="24"/>
          <w:lang w:val="es-ES_tradnl" w:eastAsia="es-MX"/>
        </w:rPr>
        <w:t>otorgándose</w:t>
      </w:r>
      <w:r w:rsidRPr="005D0752">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340F7330" w14:textId="77777777" w:rsidR="00F156F2" w:rsidRPr="005D0752" w:rsidRDefault="00F156F2" w:rsidP="00F156F2">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4FC2C0AB" w14:textId="77777777" w:rsidR="00F156F2" w:rsidRPr="005D0752" w:rsidRDefault="00F156F2" w:rsidP="00F156F2">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5D0752">
        <w:rPr>
          <w:rFonts w:ascii="Palatino Linotype" w:eastAsia="Times New Roman" w:hAnsi="Palatino Linotype" w:cs="Times New Roman"/>
          <w:b/>
          <w:color w:val="000000" w:themeColor="text1"/>
          <w:sz w:val="28"/>
          <w:szCs w:val="28"/>
          <w:lang w:val="es-ES_tradnl" w:eastAsia="es-MX"/>
        </w:rPr>
        <w:t>QUINTO. De la etapa de instrucción.</w:t>
      </w:r>
    </w:p>
    <w:p w14:paraId="7D66495B" w14:textId="77777777" w:rsidR="00F156F2" w:rsidRPr="005D0752" w:rsidRDefault="00F156F2" w:rsidP="00F156F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D0752">
        <w:rPr>
          <w:rFonts w:ascii="Palatino Linotype" w:eastAsia="Times New Roman" w:hAnsi="Palatino Linotype" w:cs="Palatino Linotype"/>
          <w:color w:val="000000"/>
          <w:sz w:val="24"/>
          <w:szCs w:val="24"/>
          <w:lang w:val="es-ES_tradnl" w:eastAsia="es-MX"/>
        </w:rPr>
        <w:t xml:space="preserve">Una vez abierta la etapa de instrucción, el Sujeto Obligado rindió su Informe Justificado en fecha </w:t>
      </w:r>
      <w:r w:rsidR="00B17D44" w:rsidRPr="005D0752">
        <w:rPr>
          <w:rFonts w:ascii="Palatino Linotype" w:eastAsia="Times New Roman" w:hAnsi="Palatino Linotype" w:cs="Palatino Linotype"/>
          <w:color w:val="000000"/>
          <w:sz w:val="24"/>
          <w:szCs w:val="24"/>
          <w:lang w:val="es-ES_tradnl" w:eastAsia="es-MX"/>
        </w:rPr>
        <w:t xml:space="preserve">veinticinco de noviembre </w:t>
      </w:r>
      <w:r w:rsidRPr="005D0752">
        <w:rPr>
          <w:rFonts w:ascii="Palatino Linotype" w:eastAsia="Times New Roman" w:hAnsi="Palatino Linotype" w:cs="Palatino Linotype"/>
          <w:color w:val="000000"/>
          <w:sz w:val="24"/>
          <w:szCs w:val="24"/>
          <w:lang w:val="es-ES_tradnl" w:eastAsia="es-MX"/>
        </w:rPr>
        <w:t xml:space="preserve">de dos mil veinticinco por lo que en fecha </w:t>
      </w:r>
      <w:r w:rsidR="00B17D44" w:rsidRPr="005D0752">
        <w:rPr>
          <w:rFonts w:ascii="Palatino Linotype" w:eastAsia="Times New Roman" w:hAnsi="Palatino Linotype" w:cs="Palatino Linotype"/>
          <w:color w:val="000000"/>
          <w:sz w:val="24"/>
          <w:szCs w:val="24"/>
          <w:lang w:val="es-ES_tradnl" w:eastAsia="es-MX"/>
        </w:rPr>
        <w:t>tres de marzo de dos mil veintiséis</w:t>
      </w:r>
      <w:r w:rsidRPr="005D0752">
        <w:rPr>
          <w:rFonts w:ascii="Palatino Linotype" w:eastAsia="Times New Roman" w:hAnsi="Palatino Linotype" w:cs="Palatino Linotype"/>
          <w:color w:val="000000"/>
          <w:sz w:val="24"/>
          <w:szCs w:val="24"/>
          <w:lang w:val="es-ES_tradnl" w:eastAsia="es-MX"/>
        </w:rPr>
        <w:t xml:space="preserve"> se puso a la vista del Recurrente para que manifestara lo a su derecho procediera.  Por su parte, el Recurrente no realizó manifestaciones, vertió alegatos ni presentó pruebas que a su derecho convinieran. </w:t>
      </w:r>
    </w:p>
    <w:p w14:paraId="58191980" w14:textId="77777777" w:rsidR="00F156F2" w:rsidRPr="005D0752" w:rsidRDefault="00F156F2" w:rsidP="00F156F2">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5F41DA3" w14:textId="77777777" w:rsidR="00F156F2" w:rsidRPr="005D0752" w:rsidRDefault="00F156F2" w:rsidP="00F156F2">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5D0752">
        <w:rPr>
          <w:rFonts w:ascii="Palatino Linotype" w:eastAsia="Times New Roman" w:hAnsi="Palatino Linotype" w:cs="Times New Roman"/>
          <w:b/>
          <w:color w:val="000000" w:themeColor="text1"/>
          <w:sz w:val="28"/>
          <w:szCs w:val="28"/>
          <w:lang w:val="es-ES_tradnl" w:eastAsia="es-MX"/>
        </w:rPr>
        <w:t>SEXTO. Del cierre de instrucción.</w:t>
      </w:r>
    </w:p>
    <w:p w14:paraId="1121E3C3" w14:textId="39F8E761" w:rsidR="00F156F2" w:rsidRPr="005D0752" w:rsidRDefault="00F156F2" w:rsidP="00F156F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D0752">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5D0752">
        <w:rPr>
          <w:rFonts w:ascii="Palatino Linotype" w:eastAsia="Times New Roman" w:hAnsi="Palatino Linotype" w:cs="Palatino Linotype"/>
          <w:b/>
          <w:color w:val="000000"/>
          <w:sz w:val="24"/>
          <w:szCs w:val="24"/>
          <w:lang w:val="es-ES_tradnl" w:eastAsia="es-MX"/>
        </w:rPr>
        <w:t xml:space="preserve"> </w:t>
      </w:r>
      <w:r w:rsidR="006C0B4C" w:rsidRPr="005D0752">
        <w:rPr>
          <w:rFonts w:ascii="Palatino Linotype" w:eastAsia="Times New Roman" w:hAnsi="Palatino Linotype" w:cs="Palatino Linotype"/>
          <w:b/>
          <w:color w:val="000000"/>
          <w:sz w:val="24"/>
          <w:szCs w:val="24"/>
          <w:lang w:val="es-ES_tradnl" w:eastAsia="es-MX"/>
        </w:rPr>
        <w:t xml:space="preserve">once </w:t>
      </w:r>
      <w:r w:rsidR="00B17D44" w:rsidRPr="005D0752">
        <w:rPr>
          <w:rFonts w:ascii="Palatino Linotype" w:eastAsia="Times New Roman" w:hAnsi="Palatino Linotype" w:cs="Palatino Linotype"/>
          <w:b/>
          <w:color w:val="000000"/>
          <w:sz w:val="24"/>
          <w:szCs w:val="24"/>
          <w:lang w:val="es-ES_tradnl" w:eastAsia="es-MX"/>
        </w:rPr>
        <w:t xml:space="preserve">de marzo de dos mil veintiséis </w:t>
      </w:r>
      <w:r w:rsidRPr="005D0752">
        <w:rPr>
          <w:rFonts w:ascii="Palatino Linotype" w:eastAsia="Times New Roman" w:hAnsi="Palatino Linotype" w:cs="Palatino Linotype"/>
          <w:color w:val="000000"/>
          <w:sz w:val="24"/>
          <w:szCs w:val="24"/>
          <w:lang w:val="es-ES_tradnl" w:eastAsia="es-MX"/>
        </w:rPr>
        <w:t xml:space="preserve">, en términos del artículo 185 fracción VI de la Ley </w:t>
      </w:r>
      <w:r w:rsidRPr="005D0752">
        <w:rPr>
          <w:rFonts w:ascii="Palatino Linotype" w:eastAsia="Times New Roman" w:hAnsi="Palatino Linotype" w:cs="Palatino Linotype"/>
          <w:color w:val="000000"/>
          <w:sz w:val="24"/>
          <w:szCs w:val="24"/>
          <w:lang w:val="es-ES_tradnl" w:eastAsia="es-MX"/>
        </w:rPr>
        <w:lastRenderedPageBreak/>
        <w:t>de Transparencia y Acceso a la Información Pública del Estado de México y Municipios, iniciando el término legal para dictar resolución definitiva del asunto.</w:t>
      </w:r>
    </w:p>
    <w:p w14:paraId="5C2B78BE" w14:textId="77777777" w:rsidR="00F156F2" w:rsidRPr="005D0752" w:rsidRDefault="00F156F2" w:rsidP="00F156F2">
      <w:pPr>
        <w:spacing w:line="360" w:lineRule="auto"/>
        <w:ind w:right="49"/>
        <w:jc w:val="both"/>
        <w:rPr>
          <w:rFonts w:ascii="Palatino Linotype" w:hAnsi="Palatino Linotype" w:cs="Arial"/>
          <w:sz w:val="24"/>
          <w:szCs w:val="24"/>
          <w:lang w:val="es-ES" w:eastAsia="es-ES"/>
        </w:rPr>
      </w:pPr>
    </w:p>
    <w:p w14:paraId="0AC4071D" w14:textId="77777777" w:rsidR="00F156F2" w:rsidRPr="005D0752" w:rsidRDefault="00F156F2" w:rsidP="00F156F2">
      <w:pPr>
        <w:spacing w:line="360" w:lineRule="auto"/>
        <w:jc w:val="both"/>
        <w:rPr>
          <w:rFonts w:ascii="Palatino Linotype" w:hAnsi="Palatino Linotype" w:cs="Arial"/>
        </w:rPr>
      </w:pPr>
      <w:r w:rsidRPr="005D0752">
        <w:rPr>
          <w:rFonts w:ascii="Palatino Linotype" w:eastAsia="Calibri" w:hAnsi="Palatino Linotype" w:cs="Arial"/>
          <w:b/>
          <w:sz w:val="28"/>
          <w:lang w:val="es-ES_tradnl"/>
        </w:rPr>
        <w:t>SÉTIMO.</w:t>
      </w:r>
      <w:r w:rsidRPr="005D0752">
        <w:rPr>
          <w:rFonts w:ascii="Palatino Linotype" w:hAnsi="Palatino Linotype" w:cs="Arial"/>
        </w:rPr>
        <w:t xml:space="preserve"> </w:t>
      </w:r>
      <w:r w:rsidRPr="005D0752">
        <w:rPr>
          <w:rFonts w:ascii="Palatino Linotype" w:eastAsia="Calibri" w:hAnsi="Palatino Linotype" w:cs="Arial"/>
          <w:b/>
          <w:sz w:val="28"/>
          <w:lang w:val="es-ES_tradnl"/>
        </w:rPr>
        <w:t>De la ampliación del término para resolver.</w:t>
      </w:r>
    </w:p>
    <w:p w14:paraId="1D51A134" w14:textId="1FF00D14" w:rsidR="00F156F2" w:rsidRPr="005D0752" w:rsidRDefault="00F156F2" w:rsidP="00F156F2">
      <w:pPr>
        <w:spacing w:line="360" w:lineRule="auto"/>
        <w:jc w:val="both"/>
        <w:rPr>
          <w:rFonts w:ascii="Palatino Linotype" w:hAnsi="Palatino Linotype" w:cs="Arial"/>
          <w:b/>
          <w:sz w:val="24"/>
          <w:szCs w:val="24"/>
        </w:rPr>
      </w:pPr>
      <w:r w:rsidRPr="005D0752">
        <w:rPr>
          <w:rFonts w:ascii="Palatino Linotype" w:hAnsi="Palatino Linotype" w:cs="Arial"/>
          <w:sz w:val="24"/>
          <w:szCs w:val="24"/>
        </w:rPr>
        <w:t xml:space="preserve">De las constancias que integran el expediente electrónico, se advierte que han transcurrido los términos de Ley, para la emisión de la resolución en el presente recurso de revisión, por lo que en fecha </w:t>
      </w:r>
      <w:r w:rsidR="006C0B4C" w:rsidRPr="005D0752">
        <w:rPr>
          <w:rFonts w:ascii="Palatino Linotype" w:eastAsia="Times New Roman" w:hAnsi="Palatino Linotype" w:cs="Palatino Linotype"/>
          <w:b/>
          <w:color w:val="000000"/>
          <w:sz w:val="24"/>
          <w:szCs w:val="24"/>
          <w:lang w:val="es-ES_tradnl" w:eastAsia="es-MX"/>
        </w:rPr>
        <w:t>once</w:t>
      </w:r>
      <w:r w:rsidR="00B17D44" w:rsidRPr="005D0752">
        <w:rPr>
          <w:rFonts w:ascii="Palatino Linotype" w:eastAsia="Times New Roman" w:hAnsi="Palatino Linotype" w:cs="Palatino Linotype"/>
          <w:b/>
          <w:color w:val="000000"/>
          <w:sz w:val="24"/>
          <w:szCs w:val="24"/>
          <w:lang w:val="es-ES_tradnl" w:eastAsia="es-MX"/>
        </w:rPr>
        <w:t xml:space="preserve"> de marzo de dos mil veintiséis</w:t>
      </w:r>
      <w:r w:rsidR="00B17D44" w:rsidRPr="005D0752">
        <w:rPr>
          <w:rFonts w:ascii="Palatino Linotype" w:hAnsi="Palatino Linotype" w:cs="Arial"/>
          <w:b/>
          <w:sz w:val="24"/>
          <w:szCs w:val="24"/>
        </w:rPr>
        <w:t xml:space="preserve"> </w:t>
      </w:r>
      <w:r w:rsidRPr="005D0752">
        <w:rPr>
          <w:rFonts w:ascii="Palatino Linotype" w:hAnsi="Palatino Linotype" w:cs="Arial"/>
          <w:sz w:val="24"/>
          <w:szCs w:val="24"/>
        </w:rPr>
        <w:t>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5FA20E2C" w14:textId="77777777" w:rsidR="00B17D44" w:rsidRPr="005D0752" w:rsidRDefault="00B17D44" w:rsidP="00F156F2">
      <w:pPr>
        <w:spacing w:line="360" w:lineRule="auto"/>
        <w:ind w:right="49"/>
        <w:jc w:val="both"/>
        <w:rPr>
          <w:rFonts w:ascii="Palatino Linotype" w:hAnsi="Palatino Linotype" w:cs="Arial"/>
          <w:sz w:val="24"/>
          <w:szCs w:val="24"/>
          <w:lang w:val="es-ES" w:eastAsia="es-ES"/>
        </w:rPr>
      </w:pPr>
    </w:p>
    <w:p w14:paraId="773D892F" w14:textId="77777777" w:rsidR="00285E9E" w:rsidRPr="005D0752" w:rsidRDefault="00285E9E" w:rsidP="00F156F2">
      <w:pPr>
        <w:spacing w:line="360" w:lineRule="auto"/>
        <w:ind w:right="49"/>
        <w:jc w:val="both"/>
        <w:rPr>
          <w:rFonts w:ascii="Palatino Linotype" w:hAnsi="Palatino Linotype" w:cs="Arial"/>
          <w:sz w:val="24"/>
          <w:szCs w:val="24"/>
          <w:lang w:val="es-ES" w:eastAsia="es-ES"/>
        </w:rPr>
      </w:pPr>
    </w:p>
    <w:p w14:paraId="6706965C" w14:textId="77777777" w:rsidR="00F156F2" w:rsidRPr="005D0752" w:rsidRDefault="00F156F2" w:rsidP="00F156F2">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5D0752">
        <w:rPr>
          <w:rFonts w:ascii="Palatino Linotype" w:eastAsia="Times New Roman" w:hAnsi="Palatino Linotype" w:cs="Times New Roman"/>
          <w:b/>
          <w:color w:val="000000" w:themeColor="text1"/>
          <w:sz w:val="28"/>
          <w:szCs w:val="32"/>
          <w:lang w:val="es-ES_tradnl" w:eastAsia="es-ES"/>
        </w:rPr>
        <w:t>C  O   N   S   I   D  E   R  A   N   D   O</w:t>
      </w:r>
    </w:p>
    <w:p w14:paraId="02C3223D" w14:textId="77777777" w:rsidR="00B17D44" w:rsidRPr="005D0752" w:rsidRDefault="00B17D44" w:rsidP="00F156F2">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13053755" w14:textId="77777777" w:rsidR="00F156F2" w:rsidRPr="005D0752" w:rsidRDefault="00F156F2" w:rsidP="00F156F2">
      <w:pPr>
        <w:spacing w:after="0" w:line="360" w:lineRule="auto"/>
        <w:contextualSpacing/>
        <w:jc w:val="both"/>
        <w:rPr>
          <w:rFonts w:ascii="Palatino Linotype" w:eastAsia="Times New Roman" w:hAnsi="Palatino Linotype" w:cs="Times New Roman"/>
          <w:b/>
          <w:color w:val="000000" w:themeColor="text1"/>
          <w:sz w:val="28"/>
          <w:szCs w:val="28"/>
          <w:lang w:val="es-ES_tradnl" w:eastAsia="es-MX"/>
        </w:rPr>
      </w:pPr>
    </w:p>
    <w:p w14:paraId="4A28820F" w14:textId="77777777" w:rsidR="00F156F2" w:rsidRPr="005D0752" w:rsidRDefault="00F156F2" w:rsidP="00F156F2">
      <w:pPr>
        <w:spacing w:line="360" w:lineRule="auto"/>
        <w:jc w:val="both"/>
        <w:rPr>
          <w:rFonts w:ascii="Palatino Linotype" w:hAnsi="Palatino Linotype" w:cs="Arial"/>
          <w:sz w:val="28"/>
          <w:szCs w:val="28"/>
        </w:rPr>
      </w:pPr>
      <w:r w:rsidRPr="005D0752">
        <w:rPr>
          <w:rFonts w:ascii="Palatino Linotype" w:hAnsi="Palatino Linotype" w:cs="Arial"/>
          <w:b/>
          <w:sz w:val="28"/>
          <w:szCs w:val="28"/>
        </w:rPr>
        <w:t xml:space="preserve">PRIMERO. </w:t>
      </w:r>
      <w:r w:rsidRPr="005D0752">
        <w:rPr>
          <w:rFonts w:ascii="Palatino Linotype" w:hAnsi="Palatino Linotype" w:cs="Arial"/>
          <w:b/>
          <w:sz w:val="26"/>
          <w:szCs w:val="26"/>
        </w:rPr>
        <w:t>De la competencia</w:t>
      </w:r>
      <w:r w:rsidRPr="005D0752">
        <w:rPr>
          <w:rFonts w:ascii="Palatino Linotype" w:hAnsi="Palatino Linotype" w:cs="Arial"/>
          <w:sz w:val="26"/>
          <w:szCs w:val="26"/>
        </w:rPr>
        <w:t>.</w:t>
      </w:r>
    </w:p>
    <w:p w14:paraId="0F12638D" w14:textId="77777777" w:rsidR="00B17D44" w:rsidRPr="005D0752" w:rsidRDefault="00B17D44" w:rsidP="00B17D4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D0752">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w:t>
      </w:r>
      <w:r w:rsidRPr="005D0752">
        <w:rPr>
          <w:rFonts w:ascii="Palatino Linotype" w:eastAsia="Palatino Linotype" w:hAnsi="Palatino Linotype" w:cs="Palatino Linotype"/>
          <w:color w:val="000000"/>
          <w:sz w:val="24"/>
          <w:szCs w:val="24"/>
        </w:rPr>
        <w:lastRenderedPageBreak/>
        <w:t>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F81D37E" w14:textId="77777777" w:rsidR="00F156F2" w:rsidRPr="005D0752" w:rsidRDefault="00F156F2" w:rsidP="00F156F2">
      <w:pPr>
        <w:spacing w:line="360" w:lineRule="auto"/>
        <w:jc w:val="both"/>
        <w:rPr>
          <w:rFonts w:ascii="Palatino Linotype" w:hAnsi="Palatino Linotype" w:cs="Arial"/>
        </w:rPr>
      </w:pPr>
    </w:p>
    <w:p w14:paraId="429B5640" w14:textId="77777777" w:rsidR="00F156F2" w:rsidRPr="005D0752" w:rsidRDefault="00F156F2" w:rsidP="00F156F2">
      <w:pPr>
        <w:autoSpaceDE w:val="0"/>
        <w:autoSpaceDN w:val="0"/>
        <w:adjustRightInd w:val="0"/>
        <w:spacing w:line="360" w:lineRule="auto"/>
        <w:jc w:val="both"/>
        <w:rPr>
          <w:rFonts w:ascii="Palatino Linotype" w:hAnsi="Palatino Linotype" w:cs="Arial"/>
          <w:b/>
          <w:sz w:val="28"/>
          <w:szCs w:val="28"/>
        </w:rPr>
      </w:pPr>
      <w:r w:rsidRPr="005D0752">
        <w:rPr>
          <w:rFonts w:ascii="Palatino Linotype" w:hAnsi="Palatino Linotype" w:cs="Arial"/>
          <w:b/>
          <w:sz w:val="28"/>
          <w:szCs w:val="28"/>
        </w:rPr>
        <w:t xml:space="preserve">SEGUNDO. </w:t>
      </w:r>
      <w:r w:rsidRPr="005D0752">
        <w:rPr>
          <w:rFonts w:ascii="Palatino Linotype" w:hAnsi="Palatino Linotype" w:cs="Arial"/>
          <w:b/>
          <w:sz w:val="26"/>
          <w:szCs w:val="26"/>
        </w:rPr>
        <w:t>Alcances del recurso de revisión.</w:t>
      </w:r>
      <w:r w:rsidRPr="005D0752">
        <w:rPr>
          <w:rFonts w:ascii="Palatino Linotype" w:hAnsi="Palatino Linotype" w:cs="Arial"/>
          <w:b/>
          <w:sz w:val="28"/>
          <w:szCs w:val="28"/>
        </w:rPr>
        <w:t xml:space="preserve"> </w:t>
      </w:r>
    </w:p>
    <w:p w14:paraId="5C48A80B" w14:textId="77777777" w:rsidR="00F156F2" w:rsidRPr="005D0752" w:rsidRDefault="00F156F2" w:rsidP="00F156F2">
      <w:pPr>
        <w:autoSpaceDE w:val="0"/>
        <w:autoSpaceDN w:val="0"/>
        <w:adjustRightInd w:val="0"/>
        <w:spacing w:line="360" w:lineRule="auto"/>
        <w:jc w:val="both"/>
        <w:rPr>
          <w:rFonts w:ascii="Palatino Linotype" w:hAnsi="Palatino Linotype" w:cs="Arial"/>
          <w:lang w:val="es-ES" w:eastAsia="es-ES"/>
        </w:rPr>
      </w:pPr>
      <w:r w:rsidRPr="005D0752">
        <w:rPr>
          <w:rFonts w:ascii="Palatino Linotype" w:hAnsi="Palatino Linotype" w:cs="Arial"/>
          <w:lang w:val="es-ES" w:eastAsia="es-E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6A63A32F" w14:textId="77777777" w:rsidR="00F156F2" w:rsidRPr="005D0752" w:rsidRDefault="00F156F2" w:rsidP="00F156F2">
      <w:pPr>
        <w:autoSpaceDE w:val="0"/>
        <w:autoSpaceDN w:val="0"/>
        <w:adjustRightInd w:val="0"/>
        <w:spacing w:line="360" w:lineRule="auto"/>
        <w:jc w:val="both"/>
        <w:rPr>
          <w:rFonts w:ascii="Palatino Linotype" w:hAnsi="Palatino Linotype" w:cs="Arial"/>
          <w:lang w:val="es-ES" w:eastAsia="es-ES"/>
        </w:rPr>
      </w:pPr>
    </w:p>
    <w:p w14:paraId="0B781F37" w14:textId="77777777" w:rsidR="00F156F2" w:rsidRPr="005D0752" w:rsidRDefault="00F156F2" w:rsidP="00F156F2">
      <w:pPr>
        <w:autoSpaceDE w:val="0"/>
        <w:autoSpaceDN w:val="0"/>
        <w:adjustRightInd w:val="0"/>
        <w:spacing w:before="240"/>
        <w:rPr>
          <w:rFonts w:ascii="Palatino Linotype" w:hAnsi="Palatino Linotype" w:cs="Arial"/>
          <w:b/>
        </w:rPr>
      </w:pPr>
      <w:r w:rsidRPr="005D0752">
        <w:rPr>
          <w:rFonts w:ascii="Palatino Linotype" w:hAnsi="Palatino Linotype"/>
          <w:b/>
          <w:color w:val="000000" w:themeColor="text1"/>
          <w:sz w:val="26"/>
          <w:szCs w:val="26"/>
          <w:lang w:val="es-ES_tradnl"/>
        </w:rPr>
        <w:t>TERCERO.</w:t>
      </w:r>
      <w:r w:rsidRPr="005D0752">
        <w:rPr>
          <w:rFonts w:ascii="Palatino Linotype" w:hAnsi="Palatino Linotype" w:cs="Arial"/>
          <w:b/>
          <w:sz w:val="28"/>
          <w:szCs w:val="28"/>
        </w:rPr>
        <w:t xml:space="preserve"> Cuestiones de previo y especial pronunciamiento</w:t>
      </w:r>
    </w:p>
    <w:p w14:paraId="1A522BFE" w14:textId="77777777" w:rsidR="00F156F2" w:rsidRPr="005D0752" w:rsidRDefault="00F156F2" w:rsidP="00F156F2">
      <w:pPr>
        <w:autoSpaceDE w:val="0"/>
        <w:autoSpaceDN w:val="0"/>
        <w:adjustRightInd w:val="0"/>
        <w:spacing w:before="240" w:line="360" w:lineRule="auto"/>
        <w:jc w:val="both"/>
        <w:rPr>
          <w:rFonts w:ascii="Palatino Linotype" w:hAnsi="Palatino Linotype"/>
          <w:sz w:val="24"/>
          <w:szCs w:val="24"/>
        </w:rPr>
      </w:pPr>
      <w:r w:rsidRPr="005D0752">
        <w:rPr>
          <w:rFonts w:ascii="Palatino Linotype" w:hAnsi="Palatino Linotype"/>
          <w:sz w:val="24"/>
          <w:szCs w:val="24"/>
        </w:rPr>
        <w:t>El Recurso de Revisión en estudio contiene los elementos normativos de validez exigidos en la Ley de Transparencia y Acceso a la Información Pública del Estado de México y Municipios, establecidos en el artículo 180 que enuncia:</w:t>
      </w:r>
    </w:p>
    <w:p w14:paraId="5D6E6CCA" w14:textId="77777777" w:rsidR="00F156F2" w:rsidRPr="005D0752" w:rsidRDefault="00F156F2" w:rsidP="00F156F2">
      <w:pPr>
        <w:autoSpaceDE w:val="0"/>
        <w:autoSpaceDN w:val="0"/>
        <w:adjustRightInd w:val="0"/>
        <w:spacing w:before="240" w:line="360" w:lineRule="auto"/>
        <w:ind w:left="360" w:firstLine="348"/>
        <w:jc w:val="both"/>
        <w:rPr>
          <w:rFonts w:ascii="Palatino Linotype" w:hAnsi="Palatino Linotype"/>
          <w:i/>
        </w:rPr>
      </w:pPr>
      <w:r w:rsidRPr="005D0752">
        <w:rPr>
          <w:rFonts w:ascii="Palatino Linotype" w:hAnsi="Palatino Linotype"/>
          <w:b/>
          <w:i/>
        </w:rPr>
        <w:t>“Artículo 180</w:t>
      </w:r>
      <w:r w:rsidRPr="005D0752">
        <w:rPr>
          <w:rFonts w:ascii="Palatino Linotype" w:hAnsi="Palatino Linotype"/>
          <w:i/>
        </w:rPr>
        <w:t>. El recurso de revisión contendrá:</w:t>
      </w:r>
    </w:p>
    <w:p w14:paraId="70506017" w14:textId="77777777" w:rsidR="00F156F2" w:rsidRPr="005D0752" w:rsidRDefault="00F156F2" w:rsidP="00F156F2">
      <w:pPr>
        <w:numPr>
          <w:ilvl w:val="0"/>
          <w:numId w:val="1"/>
        </w:numPr>
        <w:autoSpaceDE w:val="0"/>
        <w:autoSpaceDN w:val="0"/>
        <w:adjustRightInd w:val="0"/>
        <w:spacing w:before="240" w:after="0" w:line="360" w:lineRule="auto"/>
        <w:jc w:val="both"/>
        <w:rPr>
          <w:rFonts w:ascii="Palatino Linotype" w:hAnsi="Palatino Linotype"/>
          <w:i/>
        </w:rPr>
      </w:pPr>
      <w:r w:rsidRPr="005D0752">
        <w:rPr>
          <w:rFonts w:ascii="Palatino Linotype" w:hAnsi="Palatino Linotype"/>
          <w:i/>
        </w:rPr>
        <w:t>EL sujeto obligado ante la cual se presentó la solicitud;</w:t>
      </w:r>
    </w:p>
    <w:p w14:paraId="568342F9" w14:textId="77777777" w:rsidR="00F156F2" w:rsidRPr="005D0752" w:rsidRDefault="00F156F2" w:rsidP="00F156F2">
      <w:pPr>
        <w:numPr>
          <w:ilvl w:val="0"/>
          <w:numId w:val="1"/>
        </w:numPr>
        <w:autoSpaceDE w:val="0"/>
        <w:autoSpaceDN w:val="0"/>
        <w:adjustRightInd w:val="0"/>
        <w:spacing w:before="240" w:after="0" w:line="360" w:lineRule="auto"/>
        <w:jc w:val="both"/>
        <w:rPr>
          <w:rFonts w:ascii="Palatino Linotype" w:hAnsi="Palatino Linotype"/>
          <w:i/>
        </w:rPr>
      </w:pPr>
      <w:r w:rsidRPr="005D0752">
        <w:rPr>
          <w:rFonts w:ascii="Palatino Linotype" w:hAnsi="Palatino Linotype"/>
          <w:i/>
        </w:rPr>
        <w:lastRenderedPageBreak/>
        <w:t>El nombre del solicitante que recurre o de su representante y, en su caso, del tercero interesado, así como la dirección o medio que señale para recibir notificaciones;</w:t>
      </w:r>
    </w:p>
    <w:p w14:paraId="04AD249A" w14:textId="77777777" w:rsidR="00F156F2" w:rsidRPr="005D0752" w:rsidRDefault="00F156F2" w:rsidP="00F156F2">
      <w:pPr>
        <w:numPr>
          <w:ilvl w:val="0"/>
          <w:numId w:val="1"/>
        </w:numPr>
        <w:autoSpaceDE w:val="0"/>
        <w:autoSpaceDN w:val="0"/>
        <w:adjustRightInd w:val="0"/>
        <w:spacing w:before="240" w:after="0" w:line="360" w:lineRule="auto"/>
        <w:jc w:val="both"/>
        <w:rPr>
          <w:rFonts w:ascii="Palatino Linotype" w:hAnsi="Palatino Linotype"/>
          <w:i/>
        </w:rPr>
      </w:pPr>
      <w:r w:rsidRPr="005D0752">
        <w:rPr>
          <w:rFonts w:ascii="Palatino Linotype" w:hAnsi="Palatino Linotype"/>
          <w:i/>
        </w:rPr>
        <w:t>El número de folio de respuesta de la solicitud de acceso;</w:t>
      </w:r>
    </w:p>
    <w:p w14:paraId="0161C8C5" w14:textId="77777777" w:rsidR="00F156F2" w:rsidRPr="005D0752" w:rsidRDefault="00F156F2" w:rsidP="00F156F2">
      <w:pPr>
        <w:autoSpaceDE w:val="0"/>
        <w:autoSpaceDN w:val="0"/>
        <w:adjustRightInd w:val="0"/>
        <w:spacing w:before="240" w:line="360" w:lineRule="auto"/>
        <w:ind w:left="1080"/>
        <w:jc w:val="both"/>
        <w:rPr>
          <w:rFonts w:ascii="Palatino Linotype" w:hAnsi="Palatino Linotype"/>
          <w:i/>
        </w:rPr>
      </w:pPr>
      <w:r w:rsidRPr="005D0752">
        <w:rPr>
          <w:rFonts w:ascii="Palatino Linotype" w:hAnsi="Palatino Linotype"/>
          <w:i/>
        </w:rPr>
        <w:t>IV. La fecha en que fue notificada la respuesta al solicitante o tuvo conocimiento del acto reclamado, o de presentación de la solicitud, en caso de falta de respuesta;</w:t>
      </w:r>
    </w:p>
    <w:p w14:paraId="1F5FD01C" w14:textId="77777777" w:rsidR="00F156F2" w:rsidRPr="005D0752" w:rsidRDefault="00F156F2" w:rsidP="00F156F2">
      <w:pPr>
        <w:autoSpaceDE w:val="0"/>
        <w:autoSpaceDN w:val="0"/>
        <w:adjustRightInd w:val="0"/>
        <w:spacing w:before="240" w:line="360" w:lineRule="auto"/>
        <w:ind w:left="732" w:firstLine="348"/>
        <w:jc w:val="both"/>
        <w:rPr>
          <w:rFonts w:ascii="Palatino Linotype" w:hAnsi="Palatino Linotype"/>
          <w:i/>
        </w:rPr>
      </w:pPr>
      <w:r w:rsidRPr="005D0752">
        <w:rPr>
          <w:rFonts w:ascii="Palatino Linotype" w:hAnsi="Palatino Linotype"/>
          <w:i/>
        </w:rPr>
        <w:t>V. El acto que se recurre;</w:t>
      </w:r>
    </w:p>
    <w:p w14:paraId="39BF91E6" w14:textId="77777777" w:rsidR="00F156F2" w:rsidRPr="005D0752" w:rsidRDefault="00F156F2" w:rsidP="00F156F2">
      <w:pPr>
        <w:autoSpaceDE w:val="0"/>
        <w:autoSpaceDN w:val="0"/>
        <w:adjustRightInd w:val="0"/>
        <w:spacing w:before="240" w:line="360" w:lineRule="auto"/>
        <w:ind w:left="732" w:firstLine="348"/>
        <w:jc w:val="both"/>
        <w:rPr>
          <w:rFonts w:ascii="Palatino Linotype" w:hAnsi="Palatino Linotype"/>
          <w:i/>
        </w:rPr>
      </w:pPr>
      <w:r w:rsidRPr="005D0752">
        <w:rPr>
          <w:rFonts w:ascii="Palatino Linotype" w:hAnsi="Palatino Linotype"/>
          <w:i/>
        </w:rPr>
        <w:t>VI. Las razones o motivos de inconformidad;</w:t>
      </w:r>
    </w:p>
    <w:p w14:paraId="054CEDBA" w14:textId="77777777" w:rsidR="00F156F2" w:rsidRPr="005D0752" w:rsidRDefault="00F156F2" w:rsidP="00F156F2">
      <w:pPr>
        <w:autoSpaceDE w:val="0"/>
        <w:autoSpaceDN w:val="0"/>
        <w:adjustRightInd w:val="0"/>
        <w:spacing w:before="240" w:line="360" w:lineRule="auto"/>
        <w:ind w:left="1080"/>
        <w:jc w:val="both"/>
        <w:rPr>
          <w:rFonts w:ascii="Palatino Linotype" w:hAnsi="Palatino Linotype"/>
          <w:i/>
        </w:rPr>
      </w:pPr>
      <w:r w:rsidRPr="005D0752">
        <w:rPr>
          <w:rFonts w:ascii="Palatino Linotype" w:hAnsi="Palatino Linotype"/>
          <w:i/>
        </w:rPr>
        <w:t>VII. La copia de la respuesta que se impugna y, en su caso, de la notificación correspondiente, en el caso de respuesta de la solicitud; y</w:t>
      </w:r>
    </w:p>
    <w:p w14:paraId="7348A72C" w14:textId="77777777" w:rsidR="00F156F2" w:rsidRPr="005D0752" w:rsidRDefault="00F156F2" w:rsidP="00F156F2">
      <w:pPr>
        <w:autoSpaceDE w:val="0"/>
        <w:autoSpaceDN w:val="0"/>
        <w:adjustRightInd w:val="0"/>
        <w:spacing w:before="240" w:line="360" w:lineRule="auto"/>
        <w:ind w:left="732" w:firstLine="348"/>
        <w:jc w:val="both"/>
        <w:rPr>
          <w:rFonts w:ascii="Palatino Linotype" w:hAnsi="Palatino Linotype"/>
          <w:i/>
        </w:rPr>
      </w:pPr>
      <w:r w:rsidRPr="005D0752">
        <w:rPr>
          <w:rFonts w:ascii="Palatino Linotype" w:hAnsi="Palatino Linotype"/>
          <w:i/>
        </w:rPr>
        <w:t>VIII. Firma del recurrente, en su caso, cuando se presente por escrito, requisito sin el cual se dará trámite al recurso.</w:t>
      </w:r>
    </w:p>
    <w:p w14:paraId="45424270" w14:textId="77777777" w:rsidR="00F156F2" w:rsidRPr="005D0752" w:rsidRDefault="00F156F2" w:rsidP="00F156F2">
      <w:pPr>
        <w:autoSpaceDE w:val="0"/>
        <w:autoSpaceDN w:val="0"/>
        <w:adjustRightInd w:val="0"/>
        <w:spacing w:before="240" w:line="360" w:lineRule="auto"/>
        <w:ind w:left="1080"/>
        <w:jc w:val="both"/>
        <w:rPr>
          <w:rFonts w:ascii="Palatino Linotype" w:hAnsi="Palatino Linotype"/>
          <w:i/>
        </w:rPr>
      </w:pPr>
      <w:r w:rsidRPr="005D0752">
        <w:rPr>
          <w:rFonts w:ascii="Palatino Linotype" w:hAnsi="Palatino Linotype"/>
          <w:i/>
        </w:rPr>
        <w:t>Adicionalmente, se podrán anexar las pruebas y demás elementos que considere procedentes someter a juicio del Instituto.</w:t>
      </w:r>
    </w:p>
    <w:p w14:paraId="19FB9B7B" w14:textId="77777777" w:rsidR="00F156F2" w:rsidRPr="005D0752" w:rsidRDefault="00F156F2" w:rsidP="00F156F2">
      <w:pPr>
        <w:autoSpaceDE w:val="0"/>
        <w:autoSpaceDN w:val="0"/>
        <w:adjustRightInd w:val="0"/>
        <w:spacing w:before="240" w:line="360" w:lineRule="auto"/>
        <w:ind w:left="732" w:firstLine="348"/>
        <w:jc w:val="both"/>
        <w:rPr>
          <w:rFonts w:ascii="Palatino Linotype" w:hAnsi="Palatino Linotype"/>
          <w:i/>
        </w:rPr>
      </w:pPr>
      <w:r w:rsidRPr="005D0752">
        <w:rPr>
          <w:rFonts w:ascii="Palatino Linotype" w:hAnsi="Palatino Linotype"/>
          <w:i/>
        </w:rPr>
        <w:t>En ningún caso será necesario que el particular ratifique el recurso de revisión interpuesto.</w:t>
      </w:r>
    </w:p>
    <w:p w14:paraId="64887A86" w14:textId="77777777" w:rsidR="00F156F2" w:rsidRPr="005D0752" w:rsidRDefault="00F156F2" w:rsidP="00F156F2">
      <w:pPr>
        <w:autoSpaceDE w:val="0"/>
        <w:autoSpaceDN w:val="0"/>
        <w:adjustRightInd w:val="0"/>
        <w:spacing w:before="240" w:line="360" w:lineRule="auto"/>
        <w:ind w:left="1080"/>
        <w:jc w:val="both"/>
        <w:rPr>
          <w:rFonts w:ascii="Palatino Linotype" w:hAnsi="Palatino Linotype"/>
          <w:b/>
          <w:i/>
          <w:u w:val="single"/>
        </w:rPr>
      </w:pPr>
      <w:r w:rsidRPr="005D0752">
        <w:rPr>
          <w:rFonts w:ascii="Palatino Linotype" w:hAnsi="Palatino Linotype"/>
          <w:b/>
          <w:i/>
          <w:u w:val="single"/>
        </w:rPr>
        <w:t>En caso de que el recurso se interponga de manera electrónica no será indispensable que contengan los requisitos establecidos en las fracciones II, IV, VII y VIII.” [Sic]</w:t>
      </w:r>
    </w:p>
    <w:p w14:paraId="62D15366" w14:textId="77777777" w:rsidR="00F156F2" w:rsidRPr="005D0752" w:rsidRDefault="00F156F2" w:rsidP="00F156F2">
      <w:pPr>
        <w:autoSpaceDE w:val="0"/>
        <w:autoSpaceDN w:val="0"/>
        <w:adjustRightInd w:val="0"/>
        <w:spacing w:before="240" w:line="360" w:lineRule="auto"/>
        <w:ind w:left="1080"/>
        <w:jc w:val="both"/>
        <w:rPr>
          <w:rFonts w:ascii="Palatino Linotype" w:hAnsi="Palatino Linotype"/>
          <w:b/>
          <w:i/>
          <w:u w:val="single"/>
        </w:rPr>
      </w:pPr>
    </w:p>
    <w:p w14:paraId="13795F67" w14:textId="77777777" w:rsidR="00F156F2" w:rsidRPr="005D0752" w:rsidRDefault="00F156F2" w:rsidP="00F156F2">
      <w:pPr>
        <w:spacing w:line="360" w:lineRule="auto"/>
        <w:jc w:val="both"/>
        <w:rPr>
          <w:rFonts w:ascii="Palatino Linotype" w:hAnsi="Palatino Linotype" w:cs="Arial"/>
          <w:sz w:val="24"/>
          <w:szCs w:val="24"/>
        </w:rPr>
      </w:pPr>
      <w:r w:rsidRPr="005D0752">
        <w:rPr>
          <w:rFonts w:ascii="Palatino Linotype" w:hAnsi="Palatino Linotype" w:cs="Segoe UI"/>
          <w:sz w:val="24"/>
          <w:szCs w:val="24"/>
        </w:rPr>
        <w:t xml:space="preserve">Cabe señalar que </w:t>
      </w:r>
      <w:r w:rsidRPr="005D0752">
        <w:rPr>
          <w:rFonts w:ascii="Palatino Linotype" w:hAnsi="Palatino Linotype" w:cs="Segoe UI"/>
          <w:b/>
          <w:sz w:val="24"/>
          <w:szCs w:val="24"/>
        </w:rPr>
        <w:t>El Recurrente</w:t>
      </w:r>
      <w:r w:rsidRPr="005D0752">
        <w:rPr>
          <w:rFonts w:ascii="Palatino Linotype" w:hAnsi="Palatino Linotype" w:cs="Segoe UI"/>
          <w:sz w:val="24"/>
          <w:szCs w:val="24"/>
        </w:rPr>
        <w:t xml:space="preserve"> </w:t>
      </w:r>
      <w:r w:rsidRPr="005D0752">
        <w:rPr>
          <w:rFonts w:ascii="Palatino Linotype" w:hAnsi="Palatino Linotype" w:cs="Segoe UI"/>
          <w:sz w:val="24"/>
          <w:szCs w:val="24"/>
          <w:u w:val="single"/>
        </w:rPr>
        <w:t xml:space="preserve">ejerció su derecho de </w:t>
      </w:r>
      <w:r w:rsidR="00B17D44" w:rsidRPr="005D0752">
        <w:rPr>
          <w:rFonts w:ascii="Palatino Linotype" w:hAnsi="Palatino Linotype" w:cs="Segoe UI"/>
          <w:sz w:val="24"/>
          <w:szCs w:val="24"/>
          <w:u w:val="single"/>
        </w:rPr>
        <w:t>mediante su nombre</w:t>
      </w:r>
      <w:r w:rsidRPr="005D0752">
        <w:rPr>
          <w:rFonts w:ascii="Palatino Linotype" w:hAnsi="Palatino Linotype"/>
          <w:sz w:val="24"/>
          <w:szCs w:val="24"/>
        </w:rPr>
        <w:t xml:space="preserve">, sin embargo </w:t>
      </w:r>
      <w:r w:rsidR="00B17D44" w:rsidRPr="005D0752">
        <w:rPr>
          <w:rFonts w:ascii="Palatino Linotype" w:hAnsi="Palatino Linotype"/>
          <w:sz w:val="24"/>
          <w:szCs w:val="24"/>
        </w:rPr>
        <w:t xml:space="preserve"> de haberlo realizado de manera anónima no sería</w:t>
      </w:r>
      <w:r w:rsidRPr="005D0752">
        <w:rPr>
          <w:rFonts w:ascii="Palatino Linotype" w:hAnsi="Palatino Linotype"/>
          <w:sz w:val="24"/>
          <w:szCs w:val="24"/>
        </w:rPr>
        <w:t xml:space="preserve"> motivo para desechar las </w:t>
      </w:r>
      <w:r w:rsidRPr="005D0752">
        <w:rPr>
          <w:rFonts w:ascii="Palatino Linotype" w:hAnsi="Palatino Linotype" w:cs="Arial"/>
          <w:sz w:val="24"/>
          <w:szCs w:val="24"/>
        </w:rPr>
        <w:t xml:space="preserve">solicitudes de acceso a la información pública conforme a lo previsto en el artículo 155, penúltimo </w:t>
      </w:r>
      <w:r w:rsidRPr="005D0752">
        <w:rPr>
          <w:rFonts w:ascii="Palatino Linotype" w:hAnsi="Palatino Linotype" w:cs="Arial"/>
          <w:sz w:val="24"/>
          <w:szCs w:val="24"/>
        </w:rPr>
        <w:lastRenderedPageBreak/>
        <w:t>párrafo de la Ley de Transparencia y Acceso a la Información Pública del Estado de México y Municipios que señala lo siguiente:</w:t>
      </w:r>
    </w:p>
    <w:p w14:paraId="324DA2BF" w14:textId="77777777" w:rsidR="00F156F2" w:rsidRPr="005D0752" w:rsidRDefault="00F156F2" w:rsidP="00B17D44">
      <w:pPr>
        <w:spacing w:before="240" w:line="360" w:lineRule="auto"/>
        <w:ind w:left="851" w:right="851"/>
        <w:jc w:val="both"/>
        <w:rPr>
          <w:rFonts w:ascii="Palatino Linotype" w:hAnsi="Palatino Linotype" w:cs="Arial"/>
          <w:b/>
          <w:i/>
        </w:rPr>
      </w:pPr>
      <w:r w:rsidRPr="005D0752">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5D0752">
        <w:rPr>
          <w:rFonts w:ascii="Palatino Linotype" w:hAnsi="Palatino Linotype" w:cs="Arial"/>
          <w:b/>
          <w:i/>
        </w:rPr>
        <w:t>[Sic]</w:t>
      </w:r>
    </w:p>
    <w:p w14:paraId="6769594B" w14:textId="77777777" w:rsidR="00B17D44" w:rsidRPr="005D0752" w:rsidRDefault="00B17D44" w:rsidP="00F156F2">
      <w:pPr>
        <w:spacing w:line="360" w:lineRule="auto"/>
        <w:jc w:val="both"/>
        <w:rPr>
          <w:rFonts w:ascii="Palatino Linotype" w:hAnsi="Palatino Linotype"/>
          <w:sz w:val="24"/>
          <w:szCs w:val="24"/>
        </w:rPr>
      </w:pPr>
    </w:p>
    <w:p w14:paraId="4F937F44" w14:textId="77777777" w:rsidR="00F156F2" w:rsidRPr="005D0752" w:rsidRDefault="00F156F2" w:rsidP="00F156F2">
      <w:pPr>
        <w:spacing w:line="360" w:lineRule="auto"/>
        <w:jc w:val="both"/>
        <w:rPr>
          <w:rFonts w:ascii="Palatino Linotype" w:hAnsi="Palatino Linotype"/>
          <w:sz w:val="24"/>
          <w:szCs w:val="24"/>
        </w:rPr>
      </w:pPr>
      <w:r w:rsidRPr="005D0752">
        <w:rPr>
          <w:rFonts w:ascii="Palatino Linotype" w:hAnsi="Palatino Linotype"/>
          <w:sz w:val="24"/>
          <w:szCs w:val="24"/>
        </w:rPr>
        <w:t xml:space="preserve">Robustece lo anterior se encuentra lo dispuesto en el artículo 5 párrafos </w:t>
      </w:r>
      <w:r w:rsidRPr="005D0752">
        <w:rPr>
          <w:rFonts w:ascii="Palatino Linotype" w:hAnsi="Palatino Linotype" w:cs="Arial"/>
          <w:sz w:val="24"/>
          <w:szCs w:val="24"/>
        </w:rPr>
        <w:t>vigésimo, vigésimo primero y vigésimo segundo</w:t>
      </w:r>
      <w:r w:rsidRPr="005D0752">
        <w:rPr>
          <w:rFonts w:ascii="Palatino Linotype" w:hAnsi="Palatino Linotype"/>
          <w:sz w:val="24"/>
          <w:szCs w:val="24"/>
        </w:rPr>
        <w:t>, de la Constitución Política del Estado Libre y Soberano de México, se establece lo siguiente:</w:t>
      </w:r>
    </w:p>
    <w:p w14:paraId="6886388E" w14:textId="77777777" w:rsidR="00F156F2" w:rsidRPr="005D0752" w:rsidRDefault="00F156F2" w:rsidP="00F156F2">
      <w:pPr>
        <w:spacing w:before="240" w:line="360" w:lineRule="auto"/>
        <w:ind w:left="851" w:right="851"/>
        <w:jc w:val="both"/>
        <w:rPr>
          <w:rFonts w:ascii="Palatino Linotype" w:hAnsi="Palatino Linotype"/>
          <w:b/>
          <w:i/>
          <w:u w:val="single"/>
        </w:rPr>
      </w:pPr>
      <w:r w:rsidRPr="005D0752">
        <w:rPr>
          <w:rFonts w:ascii="Palatino Linotype" w:hAnsi="Palatino Linotype"/>
          <w:b/>
          <w:i/>
          <w:u w:val="single"/>
        </w:rPr>
        <w:t>Constitución Política del Estado Libre y Soberano de México</w:t>
      </w:r>
    </w:p>
    <w:p w14:paraId="00348C29" w14:textId="77777777" w:rsidR="00F156F2" w:rsidRPr="005D0752" w:rsidRDefault="00F156F2" w:rsidP="00F156F2">
      <w:pPr>
        <w:spacing w:before="240" w:line="360" w:lineRule="auto"/>
        <w:ind w:left="851" w:right="851"/>
        <w:jc w:val="both"/>
        <w:rPr>
          <w:rFonts w:ascii="Palatino Linotype" w:hAnsi="Palatino Linotype"/>
          <w:i/>
        </w:rPr>
      </w:pPr>
      <w:r w:rsidRPr="005D0752">
        <w:rPr>
          <w:rFonts w:ascii="Palatino Linotype" w:hAnsi="Palatino Linotype"/>
          <w:i/>
        </w:rPr>
        <w:t>“</w:t>
      </w:r>
      <w:r w:rsidRPr="005D0752">
        <w:rPr>
          <w:rFonts w:ascii="Palatino Linotype" w:hAnsi="Palatino Linotype"/>
          <w:b/>
          <w:i/>
        </w:rPr>
        <w:t>Artículo 5</w:t>
      </w:r>
      <w:r w:rsidRPr="005D0752">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7AF1BBEF" w14:textId="77777777" w:rsidR="00F156F2" w:rsidRPr="005D0752" w:rsidRDefault="00F156F2" w:rsidP="00F156F2">
      <w:pPr>
        <w:spacing w:before="240" w:line="360" w:lineRule="auto"/>
        <w:ind w:left="851" w:right="851"/>
        <w:jc w:val="both"/>
        <w:rPr>
          <w:rFonts w:ascii="Palatino Linotype" w:hAnsi="Palatino Linotype"/>
          <w:i/>
        </w:rPr>
      </w:pPr>
      <w:r w:rsidRPr="005D0752">
        <w:rPr>
          <w:rFonts w:ascii="Palatino Linotype" w:hAnsi="Palatino Linotype"/>
          <w:i/>
        </w:rPr>
        <w:t>(…)</w:t>
      </w:r>
    </w:p>
    <w:p w14:paraId="26C3C520" w14:textId="77777777" w:rsidR="00F156F2" w:rsidRPr="005D0752" w:rsidRDefault="00F156F2" w:rsidP="00F156F2">
      <w:pPr>
        <w:spacing w:before="240" w:line="360" w:lineRule="auto"/>
        <w:ind w:left="851" w:right="851"/>
        <w:jc w:val="both"/>
        <w:rPr>
          <w:rFonts w:ascii="Palatino Linotype" w:hAnsi="Palatino Linotype"/>
          <w:b/>
          <w:i/>
        </w:rPr>
      </w:pPr>
      <w:proofErr w:type="gramStart"/>
      <w:r w:rsidRPr="005D0752">
        <w:rPr>
          <w:rFonts w:ascii="Palatino Linotype" w:hAnsi="Palatino Linotype"/>
          <w:i/>
        </w:rPr>
        <w:t>transparencia</w:t>
      </w:r>
      <w:proofErr w:type="gramEnd"/>
      <w:r w:rsidRPr="005D0752">
        <w:rPr>
          <w:rFonts w:ascii="Palatino Linotype" w:hAnsi="Palatino Linotype"/>
          <w:i/>
        </w:rPr>
        <w:t xml:space="preserve">, acceso a la información pública y a la protección de datos personales en posesión de los sujetos obligados en los términos que establezca la ley. (…)” </w:t>
      </w:r>
      <w:r w:rsidRPr="005D0752">
        <w:rPr>
          <w:rFonts w:ascii="Palatino Linotype" w:hAnsi="Palatino Linotype"/>
          <w:b/>
          <w:i/>
        </w:rPr>
        <w:t>[Sic]</w:t>
      </w:r>
    </w:p>
    <w:p w14:paraId="3F6E23E2" w14:textId="77777777" w:rsidR="00F156F2" w:rsidRPr="005D0752" w:rsidRDefault="00F156F2" w:rsidP="00F156F2">
      <w:pPr>
        <w:autoSpaceDE w:val="0"/>
        <w:autoSpaceDN w:val="0"/>
        <w:adjustRightInd w:val="0"/>
        <w:spacing w:before="240" w:line="360" w:lineRule="auto"/>
        <w:jc w:val="both"/>
        <w:rPr>
          <w:rFonts w:ascii="Palatino Linotype" w:hAnsi="Palatino Linotype" w:cs="Arial"/>
          <w:sz w:val="24"/>
          <w:szCs w:val="24"/>
        </w:rPr>
      </w:pPr>
      <w:r w:rsidRPr="005D0752">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w:t>
      </w:r>
      <w:r w:rsidRPr="005D0752">
        <w:rPr>
          <w:rFonts w:ascii="Palatino Linotype" w:hAnsi="Palatino Linotype"/>
          <w:sz w:val="24"/>
          <w:szCs w:val="24"/>
        </w:rPr>
        <w:lastRenderedPageBreak/>
        <w:t xml:space="preserve">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5D0752">
        <w:rPr>
          <w:rFonts w:ascii="Palatino Linotype" w:hAnsi="Palatino Linotype"/>
          <w:b/>
          <w:sz w:val="24"/>
          <w:szCs w:val="24"/>
          <w:u w:val="single"/>
        </w:rPr>
        <w:t>incluso, la solicitud de acceso a la información pueda ser anónima</w:t>
      </w:r>
      <w:r w:rsidRPr="005D0752">
        <w:rPr>
          <w:rFonts w:ascii="Palatino Linotype" w:hAnsi="Palatino Linotype"/>
          <w:sz w:val="24"/>
          <w:szCs w:val="24"/>
        </w:rPr>
        <w:t xml:space="preserve"> o no contener un nombre que identifique al solicitante o que permita tener certeza sobre su identidad. </w:t>
      </w:r>
      <w:r w:rsidRPr="005D0752">
        <w:rPr>
          <w:rFonts w:ascii="Palatino Linotype" w:hAnsi="Palatino Linotype" w:cs="Arial"/>
          <w:sz w:val="24"/>
          <w:szCs w:val="24"/>
        </w:rPr>
        <w:t xml:space="preserve">En conclusión, se cubrieron los requisitos de procedencia y </w:t>
      </w:r>
      <w:proofErr w:type="spellStart"/>
      <w:r w:rsidRPr="005D0752">
        <w:rPr>
          <w:rFonts w:ascii="Palatino Linotype" w:hAnsi="Palatino Linotype" w:cs="Arial"/>
          <w:sz w:val="24"/>
          <w:szCs w:val="24"/>
        </w:rPr>
        <w:t>procedibilidad</w:t>
      </w:r>
      <w:proofErr w:type="spellEnd"/>
      <w:r w:rsidRPr="005D0752">
        <w:rPr>
          <w:rFonts w:ascii="Palatino Linotype" w:hAnsi="Palatino Linotype" w:cs="Arial"/>
          <w:sz w:val="24"/>
          <w:szCs w:val="24"/>
        </w:rPr>
        <w:t xml:space="preserve"> y conforme a las constancias que obran en el expediente.</w:t>
      </w:r>
    </w:p>
    <w:p w14:paraId="7F6364F9" w14:textId="77777777" w:rsidR="00F156F2" w:rsidRPr="005D0752" w:rsidRDefault="00F156F2" w:rsidP="00F156F2">
      <w:pPr>
        <w:autoSpaceDE w:val="0"/>
        <w:autoSpaceDN w:val="0"/>
        <w:adjustRightInd w:val="0"/>
        <w:spacing w:before="240" w:line="360" w:lineRule="auto"/>
        <w:jc w:val="both"/>
        <w:rPr>
          <w:rFonts w:cs="Arial"/>
          <w:b/>
        </w:rPr>
      </w:pPr>
    </w:p>
    <w:p w14:paraId="2325966D" w14:textId="77777777" w:rsidR="00F156F2" w:rsidRPr="005D0752" w:rsidRDefault="00F156F2" w:rsidP="00F156F2">
      <w:pPr>
        <w:keepNext/>
        <w:keepLines/>
        <w:spacing w:line="360" w:lineRule="auto"/>
        <w:jc w:val="both"/>
        <w:outlineLvl w:val="1"/>
        <w:rPr>
          <w:rFonts w:ascii="Palatino Linotype" w:hAnsi="Palatino Linotype"/>
          <w:b/>
          <w:color w:val="000000" w:themeColor="text1"/>
          <w:sz w:val="26"/>
          <w:szCs w:val="26"/>
          <w:lang w:val="es-ES_tradnl"/>
        </w:rPr>
      </w:pPr>
      <w:r w:rsidRPr="005D0752">
        <w:rPr>
          <w:rFonts w:ascii="Palatino Linotype" w:hAnsi="Palatino Linotype"/>
          <w:b/>
          <w:color w:val="000000" w:themeColor="text1"/>
          <w:sz w:val="26"/>
          <w:szCs w:val="26"/>
          <w:lang w:val="es-ES_tradnl"/>
        </w:rPr>
        <w:t>CUARTO. De las causas de improcedencia.</w:t>
      </w:r>
    </w:p>
    <w:p w14:paraId="740891B6" w14:textId="77777777" w:rsidR="00F156F2" w:rsidRPr="005D0752" w:rsidRDefault="00F156F2" w:rsidP="00F156F2">
      <w:pPr>
        <w:spacing w:line="360" w:lineRule="auto"/>
        <w:contextualSpacing/>
        <w:jc w:val="both"/>
        <w:rPr>
          <w:rFonts w:ascii="Palatino Linotype" w:hAnsi="Palatino Linotype" w:cs="Palatino Linotype"/>
          <w:color w:val="000000"/>
          <w:sz w:val="24"/>
          <w:szCs w:val="24"/>
          <w:lang w:val="es-ES_tradnl"/>
        </w:rPr>
      </w:pPr>
      <w:r w:rsidRPr="005D0752">
        <w:rPr>
          <w:rFonts w:ascii="Palatino Linotype" w:hAnsi="Palatino Linotype" w:cs="Palatino Linotype"/>
          <w:color w:val="000000"/>
          <w:sz w:val="24"/>
          <w:szCs w:val="24"/>
          <w:lang w:val="es-ES_tradnl"/>
        </w:rPr>
        <w:t xml:space="preserve">En el procedimiento de acceso a la información y de los medios de impugnación de la materia, se advierten diversos supuestos de </w:t>
      </w:r>
      <w:proofErr w:type="spellStart"/>
      <w:r w:rsidRPr="005D0752">
        <w:rPr>
          <w:rFonts w:ascii="Palatino Linotype" w:hAnsi="Palatino Linotype" w:cs="Palatino Linotype"/>
          <w:color w:val="000000"/>
          <w:sz w:val="24"/>
          <w:szCs w:val="24"/>
          <w:lang w:val="es-ES_tradnl"/>
        </w:rPr>
        <w:t>procedibilidad</w:t>
      </w:r>
      <w:proofErr w:type="spellEnd"/>
      <w:r w:rsidRPr="005D0752">
        <w:rPr>
          <w:rFonts w:ascii="Palatino Linotype" w:hAnsi="Palatino Linotype" w:cs="Palatino Linotype"/>
          <w:color w:val="000000"/>
          <w:sz w:val="24"/>
          <w:szCs w:val="24"/>
          <w:lang w:val="es-ES_tradnl"/>
        </w:rPr>
        <w:t xml:space="preserve">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07CAE337" w14:textId="77777777" w:rsidR="00F156F2" w:rsidRPr="005D0752" w:rsidRDefault="00F156F2" w:rsidP="00F156F2">
      <w:pPr>
        <w:spacing w:line="360" w:lineRule="auto"/>
        <w:contextualSpacing/>
        <w:jc w:val="both"/>
        <w:rPr>
          <w:rFonts w:ascii="Palatino Linotype" w:hAnsi="Palatino Linotype" w:cs="Palatino Linotype"/>
          <w:color w:val="000000"/>
          <w:sz w:val="24"/>
          <w:szCs w:val="24"/>
          <w:lang w:val="es-ES_tradnl"/>
        </w:rPr>
      </w:pPr>
    </w:p>
    <w:p w14:paraId="0D7B5E45" w14:textId="77777777" w:rsidR="00F156F2" w:rsidRPr="005D0752" w:rsidRDefault="00F156F2" w:rsidP="00F156F2">
      <w:pPr>
        <w:spacing w:line="360" w:lineRule="auto"/>
        <w:contextualSpacing/>
        <w:jc w:val="both"/>
        <w:rPr>
          <w:rFonts w:ascii="Palatino Linotype" w:hAnsi="Palatino Linotype" w:cs="Palatino Linotype"/>
          <w:color w:val="000000"/>
          <w:sz w:val="24"/>
          <w:szCs w:val="24"/>
          <w:lang w:val="es-ES_tradnl"/>
        </w:rPr>
      </w:pPr>
      <w:r w:rsidRPr="005D0752">
        <w:rPr>
          <w:rFonts w:ascii="Palatino Linotype" w:hAnsi="Palatino Linotype" w:cs="Palatino Linotype"/>
          <w:color w:val="000000"/>
          <w:sz w:val="24"/>
          <w:szCs w:val="24"/>
          <w:lang w:val="es-ES_tradnl"/>
        </w:rPr>
        <w:t xml:space="preserve">Por lo anterior, es una facultad legal entrar al estudio de las causas de improcedencia que hagan valer las partes o que se adviertan de oficio por este </w:t>
      </w:r>
      <w:proofErr w:type="spellStart"/>
      <w:r w:rsidRPr="005D0752">
        <w:rPr>
          <w:rFonts w:ascii="Palatino Linotype" w:hAnsi="Palatino Linotype" w:cs="Palatino Linotype"/>
          <w:color w:val="000000"/>
          <w:sz w:val="24"/>
          <w:szCs w:val="24"/>
          <w:lang w:val="es-ES_tradnl"/>
        </w:rPr>
        <w:t>Resolutor</w:t>
      </w:r>
      <w:proofErr w:type="spellEnd"/>
      <w:r w:rsidRPr="005D0752">
        <w:rPr>
          <w:rFonts w:ascii="Palatino Linotype" w:hAnsi="Palatino Linotype" w:cs="Palatino Linotype"/>
          <w:color w:val="000000"/>
          <w:sz w:val="24"/>
          <w:szCs w:val="24"/>
          <w:lang w:val="es-ES_tradnl"/>
        </w:rPr>
        <w:t xml:space="preserve"> y por ende objeto de análisis previo al estudio de fondo del asunto; presupuestos procesales de inicio o trámite de un proceso que dotan de seguridad jurídica las resoluciones, máxime que es una figura procesal adoptada en la ley de la materia</w:t>
      </w:r>
      <w:r w:rsidRPr="005D0752">
        <w:rPr>
          <w:rFonts w:ascii="Palatino Linotype" w:hAnsi="Palatino Linotype" w:cs="Palatino Linotype"/>
          <w:color w:val="000000"/>
          <w:sz w:val="24"/>
          <w:szCs w:val="24"/>
          <w:vertAlign w:val="superscript"/>
          <w:lang w:val="es-ES_tradnl"/>
        </w:rPr>
        <w:footnoteReference w:id="1"/>
      </w:r>
      <w:r w:rsidRPr="005D0752">
        <w:rPr>
          <w:rFonts w:ascii="Palatino Linotype" w:hAnsi="Palatino Linotype" w:cs="Palatino Linotype"/>
          <w:color w:val="000000"/>
          <w:sz w:val="24"/>
          <w:szCs w:val="24"/>
          <w:lang w:val="es-ES_tradnl"/>
        </w:rPr>
        <w:t xml:space="preserve">, la cual permite dilucidar alguna </w:t>
      </w:r>
      <w:r w:rsidRPr="005D0752">
        <w:rPr>
          <w:rFonts w:ascii="Palatino Linotype" w:hAnsi="Palatino Linotype" w:cs="Palatino Linotype"/>
          <w:color w:val="000000"/>
          <w:sz w:val="24"/>
          <w:szCs w:val="24"/>
          <w:lang w:val="es-ES_tradnl"/>
        </w:rPr>
        <w:lastRenderedPageBreak/>
        <w:t>causal que impida el estudio y resolución, cuando una vez admitido el recurso de revisión se advierta una causa de improcedencia que permita sobreseerlo, sin estudiar el fondo del asunto.</w:t>
      </w:r>
    </w:p>
    <w:p w14:paraId="50DC33C3" w14:textId="77777777" w:rsidR="00F156F2" w:rsidRPr="005D0752" w:rsidRDefault="00F156F2" w:rsidP="00F156F2">
      <w:pPr>
        <w:spacing w:line="360" w:lineRule="auto"/>
        <w:contextualSpacing/>
        <w:jc w:val="both"/>
        <w:rPr>
          <w:rFonts w:ascii="Palatino Linotype" w:hAnsi="Palatino Linotype" w:cs="Palatino Linotype"/>
          <w:color w:val="000000"/>
          <w:sz w:val="24"/>
          <w:szCs w:val="24"/>
          <w:lang w:val="es-ES_tradnl"/>
        </w:rPr>
      </w:pPr>
    </w:p>
    <w:p w14:paraId="2ABAB09C" w14:textId="77777777" w:rsidR="00F156F2" w:rsidRPr="005D0752" w:rsidRDefault="00F156F2" w:rsidP="00F156F2">
      <w:pPr>
        <w:spacing w:line="360" w:lineRule="auto"/>
        <w:contextualSpacing/>
        <w:jc w:val="both"/>
        <w:rPr>
          <w:rFonts w:ascii="Palatino Linotype" w:hAnsi="Palatino Linotype" w:cs="Palatino Linotype"/>
          <w:color w:val="000000"/>
          <w:sz w:val="24"/>
          <w:szCs w:val="24"/>
          <w:lang w:val="es-ES_tradnl"/>
        </w:rPr>
      </w:pPr>
      <w:r w:rsidRPr="005D0752">
        <w:rPr>
          <w:rFonts w:ascii="Palatino Linotype" w:hAnsi="Palatino Linotype" w:cs="Palatino Linotype"/>
          <w:color w:val="000000"/>
          <w:sz w:val="24"/>
          <w:szCs w:val="24"/>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5716124F" w14:textId="77777777" w:rsidR="00F156F2" w:rsidRPr="005D0752" w:rsidRDefault="00F156F2" w:rsidP="00F156F2">
      <w:pPr>
        <w:autoSpaceDE w:val="0"/>
        <w:autoSpaceDN w:val="0"/>
        <w:adjustRightInd w:val="0"/>
        <w:spacing w:before="240"/>
        <w:rPr>
          <w:rFonts w:ascii="Palatino Linotype" w:hAnsi="Palatino Linotype"/>
          <w:b/>
          <w:color w:val="000000" w:themeColor="text1"/>
          <w:sz w:val="26"/>
          <w:szCs w:val="26"/>
          <w:lang w:val="es-ES_tradnl"/>
        </w:rPr>
      </w:pPr>
    </w:p>
    <w:p w14:paraId="04C93F0A" w14:textId="77777777" w:rsidR="00F156F2" w:rsidRPr="005D0752" w:rsidRDefault="00F156F2" w:rsidP="00F156F2">
      <w:pPr>
        <w:autoSpaceDE w:val="0"/>
        <w:autoSpaceDN w:val="0"/>
        <w:adjustRightInd w:val="0"/>
        <w:spacing w:line="360" w:lineRule="auto"/>
        <w:jc w:val="both"/>
        <w:rPr>
          <w:rFonts w:ascii="Palatino Linotype" w:hAnsi="Palatino Linotype" w:cs="Arial"/>
          <w:b/>
          <w:sz w:val="28"/>
        </w:rPr>
      </w:pPr>
      <w:r w:rsidRPr="005D0752">
        <w:rPr>
          <w:rFonts w:ascii="Palatino Linotype" w:hAnsi="Palatino Linotype"/>
          <w:b/>
          <w:color w:val="000000" w:themeColor="text1"/>
          <w:sz w:val="26"/>
          <w:szCs w:val="26"/>
          <w:lang w:val="es-ES_tradnl"/>
        </w:rPr>
        <w:t xml:space="preserve">QUINTO. </w:t>
      </w:r>
      <w:r w:rsidRPr="005D0752">
        <w:rPr>
          <w:rFonts w:ascii="Palatino Linotype" w:hAnsi="Palatino Linotype" w:cs="Arial"/>
          <w:b/>
          <w:sz w:val="28"/>
        </w:rPr>
        <w:t>Del estudio y resolución del asunto.</w:t>
      </w:r>
      <w:r w:rsidRPr="005D0752">
        <w:rPr>
          <w:rFonts w:ascii="Palatino Linotype" w:hAnsi="Palatino Linotype" w:cs="Arial"/>
          <w:sz w:val="28"/>
        </w:rPr>
        <w:t xml:space="preserve"> </w:t>
      </w:r>
    </w:p>
    <w:p w14:paraId="37840A0C" w14:textId="77777777" w:rsidR="00F156F2" w:rsidRPr="005D0752" w:rsidRDefault="00F156F2" w:rsidP="00F156F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D0752">
        <w:rPr>
          <w:rFonts w:ascii="Palatino Linotype" w:eastAsia="Times New Roman" w:hAnsi="Palatino Linotype" w:cs="Palatino Linotype"/>
          <w:color w:val="000000"/>
          <w:sz w:val="24"/>
          <w:szCs w:val="24"/>
          <w:lang w:val="es-ES_tradnl" w:eastAsia="es-MX"/>
        </w:rPr>
        <w:lastRenderedPageBreak/>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5F8236AA" w14:textId="77777777" w:rsidR="00F156F2" w:rsidRPr="005D0752" w:rsidRDefault="00F156F2" w:rsidP="00F156F2">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177FC77" w14:textId="77777777" w:rsidR="00B17D44" w:rsidRPr="005D0752" w:rsidRDefault="00F156F2" w:rsidP="00B17D44">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D0752">
        <w:rPr>
          <w:rFonts w:ascii="Palatino Linotype" w:eastAsia="Times New Roman" w:hAnsi="Palatino Linotype" w:cs="Palatino Linotype"/>
          <w:color w:val="000000"/>
          <w:sz w:val="24"/>
          <w:szCs w:val="24"/>
          <w:lang w:val="es-ES_tradnl" w:eastAsia="es-MX"/>
        </w:rPr>
        <w:t>Por tanto, es conveniente recordar que el hoy Recurrente requirió del Sujeto Obligado, lo siguiente:</w:t>
      </w:r>
    </w:p>
    <w:p w14:paraId="131D1981" w14:textId="77777777" w:rsidR="00B17D44" w:rsidRPr="005D0752" w:rsidRDefault="00B17D44" w:rsidP="00B17D44">
      <w:pPr>
        <w:pStyle w:val="Prrafodelista"/>
        <w:numPr>
          <w:ilvl w:val="0"/>
          <w:numId w:val="7"/>
        </w:numPr>
        <w:spacing w:after="0" w:line="360" w:lineRule="auto"/>
        <w:jc w:val="both"/>
        <w:rPr>
          <w:rFonts w:ascii="Palatino Linotype" w:eastAsia="Times New Roman" w:hAnsi="Palatino Linotype" w:cs="Palatino Linotype"/>
          <w:color w:val="000000"/>
          <w:sz w:val="24"/>
          <w:szCs w:val="24"/>
          <w:lang w:val="es-ES_tradnl" w:eastAsia="es-MX"/>
        </w:rPr>
      </w:pPr>
      <w:r w:rsidRPr="005D0752">
        <w:rPr>
          <w:rFonts w:ascii="Palatino Linotype" w:eastAsia="Times New Roman" w:hAnsi="Palatino Linotype" w:cs="Palatino Linotype"/>
          <w:color w:val="000000"/>
          <w:sz w:val="24"/>
          <w:szCs w:val="24"/>
          <w:lang w:val="es-ES_tradnl" w:eastAsia="es-MX"/>
        </w:rPr>
        <w:t xml:space="preserve">Del documento brindado en la solicitud de información; </w:t>
      </w:r>
    </w:p>
    <w:p w14:paraId="5E682D26" w14:textId="77777777" w:rsidR="00B17D44" w:rsidRPr="005D0752" w:rsidRDefault="00B17D44" w:rsidP="00B17D44">
      <w:pPr>
        <w:pStyle w:val="Prrafodelista"/>
        <w:numPr>
          <w:ilvl w:val="0"/>
          <w:numId w:val="8"/>
        </w:numPr>
        <w:spacing w:after="0" w:line="360" w:lineRule="auto"/>
        <w:jc w:val="both"/>
        <w:rPr>
          <w:rFonts w:ascii="Palatino Linotype" w:eastAsia="Times New Roman" w:hAnsi="Palatino Linotype" w:cs="Palatino Linotype"/>
          <w:color w:val="000000"/>
          <w:sz w:val="24"/>
          <w:szCs w:val="24"/>
          <w:lang w:val="es-ES_tradnl" w:eastAsia="es-MX"/>
        </w:rPr>
      </w:pPr>
      <w:r w:rsidRPr="005D0752">
        <w:rPr>
          <w:rFonts w:ascii="Palatino Linotype" w:eastAsia="Times New Roman" w:hAnsi="Palatino Linotype" w:cs="Palatino Linotype"/>
          <w:color w:val="000000"/>
          <w:sz w:val="24"/>
          <w:szCs w:val="24"/>
          <w:lang w:val="es-ES_tradnl" w:eastAsia="es-MX"/>
        </w:rPr>
        <w:t>Información detallada y complementaria entregada a la constructora</w:t>
      </w:r>
    </w:p>
    <w:p w14:paraId="5D98E8FD" w14:textId="77777777" w:rsidR="00B17D44" w:rsidRPr="005D0752" w:rsidRDefault="00B17D44" w:rsidP="00B17D44">
      <w:pPr>
        <w:pStyle w:val="Prrafodelista"/>
        <w:numPr>
          <w:ilvl w:val="0"/>
          <w:numId w:val="8"/>
        </w:numPr>
        <w:spacing w:after="0" w:line="360" w:lineRule="auto"/>
        <w:jc w:val="both"/>
        <w:rPr>
          <w:rFonts w:ascii="Palatino Linotype" w:eastAsia="Times New Roman" w:hAnsi="Palatino Linotype" w:cs="Palatino Linotype"/>
          <w:color w:val="000000"/>
          <w:sz w:val="24"/>
          <w:szCs w:val="24"/>
          <w:lang w:val="es-ES_tradnl" w:eastAsia="es-MX"/>
        </w:rPr>
      </w:pPr>
      <w:r w:rsidRPr="005D0752">
        <w:rPr>
          <w:rFonts w:ascii="Palatino Linotype" w:hAnsi="Palatino Linotype"/>
          <w:color w:val="000000"/>
          <w:sz w:val="24"/>
          <w:szCs w:val="24"/>
        </w:rPr>
        <w:t xml:space="preserve">Comprobantes de última fecha de desazolve de la </w:t>
      </w:r>
      <w:proofErr w:type="spellStart"/>
      <w:r w:rsidRPr="005D0752">
        <w:rPr>
          <w:rFonts w:ascii="Palatino Linotype" w:hAnsi="Palatino Linotype"/>
          <w:color w:val="000000"/>
          <w:sz w:val="24"/>
          <w:szCs w:val="24"/>
        </w:rPr>
        <w:t>ptar</w:t>
      </w:r>
      <w:proofErr w:type="spellEnd"/>
      <w:r w:rsidRPr="005D0752">
        <w:rPr>
          <w:rFonts w:ascii="Palatino Linotype" w:hAnsi="Palatino Linotype"/>
          <w:color w:val="000000"/>
          <w:sz w:val="24"/>
          <w:szCs w:val="24"/>
        </w:rPr>
        <w:t xml:space="preserve"> </w:t>
      </w:r>
    </w:p>
    <w:p w14:paraId="4E2F181D" w14:textId="77777777" w:rsidR="00B17D44" w:rsidRPr="005D0752" w:rsidRDefault="00B17D44" w:rsidP="00B17D44">
      <w:pPr>
        <w:pStyle w:val="Prrafodelista"/>
        <w:numPr>
          <w:ilvl w:val="0"/>
          <w:numId w:val="8"/>
        </w:numPr>
        <w:spacing w:after="0" w:line="360" w:lineRule="auto"/>
        <w:jc w:val="both"/>
        <w:rPr>
          <w:rFonts w:ascii="Palatino Linotype" w:eastAsia="Times New Roman" w:hAnsi="Palatino Linotype" w:cs="Palatino Linotype"/>
          <w:color w:val="000000"/>
          <w:sz w:val="24"/>
          <w:szCs w:val="24"/>
          <w:lang w:val="es-ES_tradnl" w:eastAsia="es-MX"/>
        </w:rPr>
      </w:pPr>
      <w:r w:rsidRPr="005D0752">
        <w:rPr>
          <w:rFonts w:ascii="Palatino Linotype" w:hAnsi="Palatino Linotype"/>
          <w:color w:val="000000"/>
          <w:sz w:val="24"/>
          <w:szCs w:val="24"/>
        </w:rPr>
        <w:t xml:space="preserve">Plano de red sanitaria y pluvial </w:t>
      </w:r>
    </w:p>
    <w:p w14:paraId="7FBCE114" w14:textId="77777777" w:rsidR="00B17D44" w:rsidRPr="005D0752" w:rsidRDefault="00B17D44" w:rsidP="00B17D44">
      <w:pPr>
        <w:pStyle w:val="Prrafodelista"/>
        <w:numPr>
          <w:ilvl w:val="0"/>
          <w:numId w:val="8"/>
        </w:numPr>
        <w:spacing w:after="0" w:line="360" w:lineRule="auto"/>
        <w:jc w:val="both"/>
        <w:rPr>
          <w:rFonts w:ascii="Palatino Linotype" w:eastAsia="Times New Roman" w:hAnsi="Palatino Linotype" w:cs="Palatino Linotype"/>
          <w:color w:val="000000"/>
          <w:sz w:val="24"/>
          <w:szCs w:val="24"/>
          <w:lang w:val="es-ES_tradnl" w:eastAsia="es-MX"/>
        </w:rPr>
      </w:pPr>
      <w:r w:rsidRPr="005D0752">
        <w:rPr>
          <w:rFonts w:ascii="Palatino Linotype" w:hAnsi="Palatino Linotype"/>
          <w:color w:val="000000"/>
          <w:sz w:val="24"/>
          <w:szCs w:val="24"/>
        </w:rPr>
        <w:t xml:space="preserve">Análisis de calidad de agua </w:t>
      </w:r>
    </w:p>
    <w:p w14:paraId="0C13C696" w14:textId="77777777" w:rsidR="00B17D44" w:rsidRPr="005D0752" w:rsidRDefault="00B17D44" w:rsidP="00B17D44">
      <w:pPr>
        <w:pStyle w:val="Prrafodelista"/>
        <w:numPr>
          <w:ilvl w:val="0"/>
          <w:numId w:val="8"/>
        </w:numPr>
        <w:spacing w:after="0" w:line="360" w:lineRule="auto"/>
        <w:jc w:val="both"/>
        <w:rPr>
          <w:rFonts w:ascii="Palatino Linotype" w:eastAsia="Times New Roman" w:hAnsi="Palatino Linotype" w:cs="Palatino Linotype"/>
          <w:color w:val="000000"/>
          <w:sz w:val="24"/>
          <w:szCs w:val="24"/>
          <w:lang w:val="es-ES_tradnl" w:eastAsia="es-MX"/>
        </w:rPr>
      </w:pPr>
      <w:r w:rsidRPr="005D0752">
        <w:rPr>
          <w:rFonts w:ascii="Palatino Linotype" w:hAnsi="Palatino Linotype"/>
          <w:color w:val="000000"/>
          <w:sz w:val="24"/>
          <w:szCs w:val="24"/>
        </w:rPr>
        <w:t xml:space="preserve">Copia de constancia de entrega recepción con número de oficio 22400105000000l/4869/2023 </w:t>
      </w:r>
    </w:p>
    <w:p w14:paraId="6DB627F4" w14:textId="2BD29FAD" w:rsidR="00F156F2" w:rsidRPr="005D0752" w:rsidRDefault="00B17D44" w:rsidP="00B17D44">
      <w:pPr>
        <w:pStyle w:val="Prrafodelista"/>
        <w:numPr>
          <w:ilvl w:val="0"/>
          <w:numId w:val="8"/>
        </w:numPr>
        <w:spacing w:after="0" w:line="360" w:lineRule="auto"/>
        <w:jc w:val="both"/>
        <w:rPr>
          <w:rFonts w:ascii="Palatino Linotype" w:eastAsia="Times New Roman" w:hAnsi="Palatino Linotype" w:cs="Palatino Linotype"/>
          <w:color w:val="000000"/>
          <w:sz w:val="24"/>
          <w:szCs w:val="24"/>
          <w:lang w:val="es-ES_tradnl" w:eastAsia="es-MX"/>
        </w:rPr>
      </w:pPr>
      <w:r w:rsidRPr="005D0752">
        <w:rPr>
          <w:rFonts w:ascii="Palatino Linotype" w:hAnsi="Palatino Linotype"/>
          <w:color w:val="000000"/>
          <w:sz w:val="24"/>
          <w:szCs w:val="24"/>
        </w:rPr>
        <w:t xml:space="preserve">Entrega recepción de </w:t>
      </w:r>
      <w:r w:rsidR="002B15BA" w:rsidRPr="005D0752">
        <w:rPr>
          <w:rFonts w:ascii="Palatino Linotype" w:hAnsi="Palatino Linotype"/>
          <w:color w:val="000000"/>
          <w:sz w:val="24"/>
          <w:szCs w:val="24"/>
        </w:rPr>
        <w:t>PT</w:t>
      </w:r>
      <w:r w:rsidR="00851D02" w:rsidRPr="005D0752">
        <w:rPr>
          <w:rFonts w:ascii="Palatino Linotype" w:hAnsi="Palatino Linotype"/>
          <w:color w:val="000000"/>
          <w:sz w:val="24"/>
          <w:szCs w:val="24"/>
        </w:rPr>
        <w:t>A</w:t>
      </w:r>
      <w:r w:rsidR="002B15BA" w:rsidRPr="005D0752">
        <w:rPr>
          <w:rFonts w:ascii="Palatino Linotype" w:hAnsi="Palatino Linotype"/>
          <w:color w:val="000000"/>
          <w:sz w:val="24"/>
          <w:szCs w:val="24"/>
        </w:rPr>
        <w:t>R</w:t>
      </w:r>
      <w:r w:rsidR="00851D02" w:rsidRPr="005D0752">
        <w:rPr>
          <w:rFonts w:ascii="Palatino Linotype" w:hAnsi="Palatino Linotype"/>
          <w:color w:val="000000"/>
          <w:sz w:val="24"/>
          <w:szCs w:val="24"/>
        </w:rPr>
        <w:t xml:space="preserve"> (Plantas de Tratamiento de Aguas Residuales)</w:t>
      </w:r>
      <w:r w:rsidRPr="005D0752">
        <w:rPr>
          <w:rFonts w:ascii="Palatino Linotype" w:hAnsi="Palatino Linotype"/>
          <w:color w:val="000000"/>
          <w:sz w:val="24"/>
          <w:szCs w:val="24"/>
        </w:rPr>
        <w:t xml:space="preserve"> acreditación de los apoderados legales de la empresa </w:t>
      </w:r>
    </w:p>
    <w:p w14:paraId="0027B614" w14:textId="77777777" w:rsidR="00B17D44" w:rsidRPr="005D0752" w:rsidRDefault="00B17D44" w:rsidP="00F156F2">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E80C940" w14:textId="77777777" w:rsidR="00F156F2" w:rsidRPr="005D0752" w:rsidRDefault="00F156F2" w:rsidP="00F156F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D0752">
        <w:rPr>
          <w:rFonts w:ascii="Palatino Linotype" w:eastAsia="Times New Roman" w:hAnsi="Palatino Linotype" w:cs="Palatino Linotype"/>
          <w:color w:val="000000"/>
          <w:sz w:val="24"/>
          <w:szCs w:val="24"/>
          <w:lang w:val="es-ES_tradnl" w:eastAsia="es-MX"/>
        </w:rPr>
        <w:t>Por lo que atento a la solicitud de información el Sujeto Obligado hizo entrega del siguiente archivo electrónico:</w:t>
      </w:r>
    </w:p>
    <w:p w14:paraId="7DB567A0" w14:textId="77777777" w:rsidR="00F156F2" w:rsidRPr="005D0752" w:rsidRDefault="00F156F2" w:rsidP="00F156F2">
      <w:pPr>
        <w:spacing w:after="0" w:line="360" w:lineRule="auto"/>
        <w:jc w:val="both"/>
        <w:rPr>
          <w:rFonts w:ascii="Palatino Linotype" w:eastAsia="Times New Roman" w:hAnsi="Palatino Linotype" w:cs="Palatino Linotype"/>
          <w:color w:val="000000"/>
          <w:sz w:val="24"/>
          <w:lang w:val="es-ES_tradnl" w:eastAsia="es-MX"/>
        </w:rPr>
      </w:pPr>
    </w:p>
    <w:p w14:paraId="3355695B" w14:textId="77777777" w:rsidR="00F156F2" w:rsidRPr="005D0752" w:rsidRDefault="00B17D44" w:rsidP="00B17D44">
      <w:pPr>
        <w:pStyle w:val="Prrafodelista"/>
        <w:numPr>
          <w:ilvl w:val="0"/>
          <w:numId w:val="6"/>
        </w:numPr>
        <w:spacing w:after="0" w:line="360" w:lineRule="auto"/>
        <w:jc w:val="both"/>
        <w:rPr>
          <w:rFonts w:ascii="Palatino Linotype" w:eastAsia="Times New Roman" w:hAnsi="Palatino Linotype" w:cs="Palatino Linotype"/>
          <w:color w:val="000000"/>
          <w:sz w:val="24"/>
          <w:szCs w:val="24"/>
          <w:lang w:val="es-ES_tradnl" w:eastAsia="es-MX"/>
        </w:rPr>
      </w:pPr>
      <w:r w:rsidRPr="005D0752">
        <w:rPr>
          <w:rFonts w:ascii="Palatino Linotype" w:eastAsia="Times New Roman" w:hAnsi="Palatino Linotype" w:cs="Palatino Linotype"/>
          <w:i/>
          <w:sz w:val="24"/>
          <w:szCs w:val="24"/>
          <w:lang w:val="es-ES_tradnl" w:eastAsia="es-MX"/>
        </w:rPr>
        <w:lastRenderedPageBreak/>
        <w:t>“</w:t>
      </w:r>
      <w:r w:rsidRPr="005D0752">
        <w:rPr>
          <w:rFonts w:ascii="Palatino Linotype" w:hAnsi="Palatino Linotype" w:cs="Arial"/>
          <w:b/>
          <w:bCs/>
          <w:sz w:val="24"/>
          <w:szCs w:val="24"/>
        </w:rPr>
        <w:t>PMO-UT-585-2025.pdf</w:t>
      </w:r>
      <w:r w:rsidRPr="005D0752">
        <w:rPr>
          <w:rFonts w:ascii="Palatino Linotype" w:hAnsi="Palatino Linotype" w:cs="Arial"/>
          <w:b/>
          <w:bCs/>
          <w:i/>
          <w:sz w:val="24"/>
          <w:szCs w:val="24"/>
        </w:rPr>
        <w:t>”,</w:t>
      </w:r>
      <w:r w:rsidRPr="005D0752">
        <w:rPr>
          <w:rFonts w:ascii="Palatino Linotype" w:hAnsi="Palatino Linotype" w:cs="Arial"/>
          <w:b/>
          <w:bCs/>
          <w:sz w:val="24"/>
          <w:szCs w:val="24"/>
        </w:rPr>
        <w:t xml:space="preserve"> e</w:t>
      </w:r>
      <w:r w:rsidRPr="005D0752">
        <w:rPr>
          <w:rFonts w:ascii="Palatino Linotype" w:hAnsi="Palatino Linotype" w:cs="Arial"/>
          <w:bCs/>
          <w:sz w:val="24"/>
          <w:szCs w:val="24"/>
        </w:rPr>
        <w:t>l cual consta de una foja en formato PDF de fecha diecisiete de octubre de dos mil veinticinco por medio del cual el Titular de la Unidad de Transparencia requiere al Recurrente que realice una aclaración en términos de lo establecido por el artículo 159 de la Ley de Transparencia Local</w:t>
      </w:r>
      <w:r w:rsidRPr="005D0752">
        <w:rPr>
          <w:rFonts w:ascii="Palatino Linotype" w:eastAsia="Times New Roman" w:hAnsi="Palatino Linotype" w:cs="Palatino Linotype"/>
          <w:color w:val="000000"/>
          <w:sz w:val="24"/>
          <w:szCs w:val="24"/>
          <w:lang w:val="es-ES_tradnl" w:eastAsia="es-MX"/>
        </w:rPr>
        <w:t>.</w:t>
      </w:r>
    </w:p>
    <w:p w14:paraId="6EB79A41" w14:textId="77777777" w:rsidR="00B17D44" w:rsidRPr="005D0752" w:rsidRDefault="00B17D44" w:rsidP="00F156F2">
      <w:pPr>
        <w:spacing w:after="0" w:line="360" w:lineRule="auto"/>
        <w:jc w:val="both"/>
        <w:rPr>
          <w:rFonts w:ascii="Palatino Linotype" w:eastAsia="Times New Roman" w:hAnsi="Palatino Linotype" w:cs="Palatino Linotype"/>
          <w:color w:val="000000"/>
          <w:sz w:val="24"/>
          <w:lang w:val="es-ES_tradnl" w:eastAsia="es-MX"/>
        </w:rPr>
      </w:pPr>
    </w:p>
    <w:p w14:paraId="14A5936C" w14:textId="77777777" w:rsidR="00F156F2" w:rsidRPr="005D0752" w:rsidRDefault="00F156F2" w:rsidP="00F156F2">
      <w:pPr>
        <w:spacing w:after="0" w:line="360" w:lineRule="auto"/>
        <w:jc w:val="both"/>
        <w:rPr>
          <w:rFonts w:ascii="Palatino Linotype" w:eastAsia="Times New Roman" w:hAnsi="Palatino Linotype" w:cs="Palatino Linotype"/>
          <w:color w:val="000000"/>
          <w:sz w:val="24"/>
          <w:szCs w:val="24"/>
          <w:lang w:val="es-ES_tradnl" w:eastAsia="es-MX"/>
        </w:rPr>
      </w:pPr>
      <w:r w:rsidRPr="005D0752">
        <w:rPr>
          <w:rFonts w:ascii="Palatino Linotype" w:eastAsia="Times New Roman" w:hAnsi="Palatino Linotype" w:cs="Palatino Linotype"/>
          <w:color w:val="000000"/>
          <w:sz w:val="24"/>
          <w:lang w:val="es-ES_tradnl" w:eastAsia="es-MX"/>
        </w:rPr>
        <w:t>Ante la respuesta emitida por el Sujeto Obligado, el Recurrente consideró que su derecho a la información pública había sido conculcado, por lo que interpuso el recurso de revisión al rubro citado, señalando como acto impugnado “</w:t>
      </w:r>
      <w:r w:rsidR="00B17D44" w:rsidRPr="005D0752">
        <w:rPr>
          <w:rFonts w:ascii="Palatino Linotype" w:hAnsi="Palatino Linotype"/>
          <w:i/>
          <w:color w:val="000000"/>
          <w:sz w:val="24"/>
          <w:szCs w:val="24"/>
        </w:rPr>
        <w:t>"INFORMACION DETALLADA DEL DOCUMENTO DE 58 FOJAS Y COMPLEMENTARIA ENTREGADA POR LA CONSTRUCTORA BASADA EN EL ESCRITO ADJUNTO COMO: COMPROBANTES DE ULTIMA FECHA DE DESAZOLVE DE LA PTAR PLANO DE RED SANITARIA Y PLUVIAL ANALISIS DE CALIDAD DE AGUA COPIA DE CONSTANCIA DE ENTREGA RECEPCION CON NUMERO DE OFICIO 22400105000000L/4869/2023 ENTREGA RECEPCION DE PTAR ACREDITACION DE LOS APODERADOS LEGALES DE LA EMPRESA VER HOJA 4 DEL PDF ADJUNTO</w:t>
      </w:r>
      <w:r w:rsidRPr="005D0752">
        <w:rPr>
          <w:rFonts w:ascii="Palatino Linotype" w:hAnsi="Palatino Linotype"/>
          <w:i/>
          <w:color w:val="000000"/>
          <w:sz w:val="24"/>
          <w:szCs w:val="24"/>
        </w:rPr>
        <w:t>”</w:t>
      </w:r>
      <w:r w:rsidRPr="005D0752">
        <w:rPr>
          <w:rFonts w:ascii="Palatino Linotype" w:eastAsia="Times New Roman" w:hAnsi="Palatino Linotype" w:cs="Palatino Linotype"/>
          <w:i/>
          <w:color w:val="000000"/>
          <w:sz w:val="24"/>
          <w:szCs w:val="24"/>
          <w:lang w:val="es-ES_tradnl" w:eastAsia="es-MX"/>
        </w:rPr>
        <w:t xml:space="preserve"> </w:t>
      </w:r>
      <w:r w:rsidRPr="005D0752">
        <w:rPr>
          <w:rFonts w:ascii="Palatino Linotype" w:eastAsia="Times New Roman" w:hAnsi="Palatino Linotype" w:cs="Palatino Linotype"/>
          <w:color w:val="000000"/>
          <w:sz w:val="24"/>
          <w:lang w:val="es-ES_tradnl" w:eastAsia="es-MX"/>
        </w:rPr>
        <w:t xml:space="preserve">y motivos de inconformidad </w:t>
      </w:r>
      <w:r w:rsidRPr="005D0752">
        <w:rPr>
          <w:rFonts w:ascii="Palatino Linotype" w:eastAsia="Times New Roman" w:hAnsi="Palatino Linotype" w:cs="Palatino Linotype"/>
          <w:color w:val="000000"/>
          <w:sz w:val="24"/>
          <w:szCs w:val="24"/>
          <w:lang w:val="es-ES_tradnl" w:eastAsia="es-MX"/>
        </w:rPr>
        <w:t>“</w:t>
      </w:r>
      <w:r w:rsidR="00B17D44" w:rsidRPr="005D0752">
        <w:rPr>
          <w:rFonts w:ascii="Palatino Linotype" w:hAnsi="Palatino Linotype"/>
          <w:i/>
          <w:color w:val="000000"/>
          <w:sz w:val="24"/>
          <w:szCs w:val="24"/>
        </w:rPr>
        <w:t>Con fundamento en los artículos 6° de la Constitución Política de los Estados Unidos Mexicanos, 5° de la Constitución Política del Estado Libre y Soberano de México, y en los artículos 1, 2, 4, 5, 6, 7, 8, 9, 12, 95, 96 y 97 de la Ley de Transparencia y Acceso a la Información Pública del Estado de México y Municipios, respetuosamente sol</w:t>
      </w:r>
      <w:r w:rsidR="00B17D44" w:rsidRPr="005D0752">
        <w:rPr>
          <w:rFonts w:ascii="Palatino Linotype" w:hAnsi="Palatino Linotype"/>
          <w:b/>
          <w:i/>
          <w:color w:val="000000"/>
          <w:sz w:val="24"/>
          <w:szCs w:val="24"/>
        </w:rPr>
        <w:t xml:space="preserve">icito la siguiente información pública relacionada con el conjunto habitacional Vista Bosques y los documentos entregados por la constructora </w:t>
      </w:r>
      <w:proofErr w:type="spellStart"/>
      <w:r w:rsidR="00B17D44" w:rsidRPr="005D0752">
        <w:rPr>
          <w:rFonts w:ascii="Palatino Linotype" w:hAnsi="Palatino Linotype"/>
          <w:b/>
          <w:i/>
          <w:color w:val="000000"/>
          <w:sz w:val="24"/>
          <w:szCs w:val="24"/>
        </w:rPr>
        <w:t>Marhnos</w:t>
      </w:r>
      <w:proofErr w:type="spellEnd"/>
      <w:r w:rsidR="00B17D44" w:rsidRPr="005D0752">
        <w:rPr>
          <w:rFonts w:ascii="Palatino Linotype" w:hAnsi="Palatino Linotype"/>
          <w:b/>
          <w:i/>
          <w:color w:val="000000"/>
          <w:sz w:val="24"/>
          <w:szCs w:val="24"/>
        </w:rPr>
        <w:t xml:space="preserve"> al H. Ayuntamiento de </w:t>
      </w:r>
      <w:proofErr w:type="spellStart"/>
      <w:r w:rsidR="00B17D44" w:rsidRPr="005D0752">
        <w:rPr>
          <w:rFonts w:ascii="Palatino Linotype" w:hAnsi="Palatino Linotype"/>
          <w:b/>
          <w:i/>
          <w:color w:val="000000"/>
          <w:sz w:val="24"/>
          <w:szCs w:val="24"/>
        </w:rPr>
        <w:t>Ocoyoacac</w:t>
      </w:r>
      <w:proofErr w:type="spellEnd"/>
      <w:r w:rsidR="00B17D44" w:rsidRPr="005D0752">
        <w:rPr>
          <w:rFonts w:ascii="Palatino Linotype" w:hAnsi="Palatino Linotype"/>
          <w:b/>
          <w:i/>
          <w:color w:val="000000"/>
          <w:sz w:val="24"/>
          <w:szCs w:val="24"/>
        </w:rPr>
        <w:t xml:space="preserve">. </w:t>
      </w:r>
      <w:proofErr w:type="spellStart"/>
      <w:r w:rsidR="00B17D44" w:rsidRPr="005D0752">
        <w:rPr>
          <w:rFonts w:ascii="Palatino Linotype" w:hAnsi="Palatino Linotype"/>
          <w:i/>
          <w:color w:val="000000"/>
          <w:sz w:val="24"/>
          <w:szCs w:val="24"/>
        </w:rPr>
        <w:t>e</w:t>
      </w:r>
      <w:proofErr w:type="spellEnd"/>
      <w:r w:rsidR="00B17D44" w:rsidRPr="005D0752">
        <w:rPr>
          <w:rFonts w:ascii="Palatino Linotype" w:hAnsi="Palatino Linotype"/>
          <w:i/>
          <w:color w:val="000000"/>
          <w:sz w:val="24"/>
          <w:szCs w:val="24"/>
        </w:rPr>
        <w:t xml:space="preserve"> solicita se proporcione información detallada y completa respecto al documento de 58 fojas y su documentación complementaria entregada por la constructora </w:t>
      </w:r>
      <w:proofErr w:type="spellStart"/>
      <w:r w:rsidR="00B17D44" w:rsidRPr="005D0752">
        <w:rPr>
          <w:rFonts w:ascii="Palatino Linotype" w:hAnsi="Palatino Linotype"/>
          <w:i/>
          <w:color w:val="000000"/>
          <w:sz w:val="24"/>
          <w:szCs w:val="24"/>
        </w:rPr>
        <w:t>Marhnos</w:t>
      </w:r>
      <w:proofErr w:type="spellEnd"/>
      <w:r w:rsidR="00B17D44" w:rsidRPr="005D0752">
        <w:rPr>
          <w:rFonts w:ascii="Palatino Linotype" w:hAnsi="Palatino Linotype"/>
          <w:i/>
          <w:color w:val="000000"/>
          <w:sz w:val="24"/>
          <w:szCs w:val="24"/>
        </w:rPr>
        <w:t xml:space="preserve">, conforme al escrito y referencias adjuntas, incluyendo —de manera enunciativa, más no limitativa— lo siguiente: Comprobantes </w:t>
      </w:r>
      <w:r w:rsidR="00B17D44" w:rsidRPr="005D0752">
        <w:rPr>
          <w:rFonts w:ascii="Palatino Linotype" w:hAnsi="Palatino Linotype"/>
          <w:i/>
          <w:color w:val="000000"/>
          <w:sz w:val="24"/>
          <w:szCs w:val="24"/>
        </w:rPr>
        <w:lastRenderedPageBreak/>
        <w:t xml:space="preserve">de última fecha de desazolve de la Planta de Tratamiento de Aguas Residuales (PTAR) correspondiente al conjunto habitacional Vista Bosques. Plano actualizado de la red sanitaria y pluvial, </w:t>
      </w:r>
      <w:r w:rsidR="00B17D44" w:rsidRPr="005D0752">
        <w:rPr>
          <w:rFonts w:ascii="Palatino Linotype" w:hAnsi="Palatino Linotype"/>
          <w:b/>
          <w:i/>
          <w:color w:val="000000"/>
          <w:sz w:val="24"/>
          <w:szCs w:val="24"/>
        </w:rPr>
        <w:t>con sello o firma de validación municipal o de la dependencia receptora.</w:t>
      </w:r>
      <w:r w:rsidR="00B17D44" w:rsidRPr="005D0752">
        <w:rPr>
          <w:rFonts w:ascii="Palatino Linotype" w:hAnsi="Palatino Linotype"/>
          <w:i/>
          <w:color w:val="000000"/>
          <w:sz w:val="24"/>
          <w:szCs w:val="24"/>
        </w:rPr>
        <w:t xml:space="preserve"> Análisis de calidad del agua emitido por laboratorio acreditado o instancia oficial, en relación con la operación de la PTAR. Copia de la constancia de entrega–recepción de la PTAR, con número de oficio 22400105000000L/4869/2023, incluyendo sellos, firmas y fecha de emisión. Acreditación de los apoderados legales de la empresa </w:t>
      </w:r>
      <w:proofErr w:type="spellStart"/>
      <w:r w:rsidR="00B17D44" w:rsidRPr="005D0752">
        <w:rPr>
          <w:rFonts w:ascii="Palatino Linotype" w:hAnsi="Palatino Linotype"/>
          <w:i/>
          <w:color w:val="000000"/>
          <w:sz w:val="24"/>
          <w:szCs w:val="24"/>
        </w:rPr>
        <w:t>Marhnos</w:t>
      </w:r>
      <w:proofErr w:type="spellEnd"/>
      <w:r w:rsidR="00B17D44" w:rsidRPr="005D0752">
        <w:rPr>
          <w:rFonts w:ascii="Palatino Linotype" w:hAnsi="Palatino Linotype"/>
          <w:i/>
          <w:color w:val="000000"/>
          <w:sz w:val="24"/>
          <w:szCs w:val="24"/>
        </w:rPr>
        <w:t>, según lo señalado en la hoja 4 del documento PDF adjunto o expediente municipal. En caso de que alguno de los documentos mencionados no obre en poder del municipio o no sea público, s</w:t>
      </w:r>
      <w:r w:rsidR="00B17D44" w:rsidRPr="005D0752">
        <w:rPr>
          <w:rFonts w:ascii="Palatino Linotype" w:hAnsi="Palatino Linotype"/>
          <w:b/>
          <w:i/>
          <w:color w:val="000000"/>
          <w:sz w:val="24"/>
          <w:szCs w:val="24"/>
        </w:rPr>
        <w:t>olicito que se indique expresamente la dependencia responsable o la razón jurídica por la cual no puede proporcionarse, en cumplimiento del principio de máxima publicidad y rendición de cuentas previsto en la legislación aplicable.</w:t>
      </w:r>
      <w:r w:rsidR="00B17D44" w:rsidRPr="005D0752">
        <w:rPr>
          <w:rFonts w:ascii="Palatino Linotype" w:hAnsi="Palatino Linotype"/>
          <w:i/>
          <w:color w:val="000000"/>
          <w:sz w:val="24"/>
          <w:szCs w:val="24"/>
        </w:rPr>
        <w:t xml:space="preserve"> Esta solicitud se realiza con base en: Artículo 6° de la Constitución Política de los Estados Unidos Mexicanos, que garantiza el derecho de acceso a la información pública. Artículo 5° de la Constitución Política del Estado Libre y Soberano de México, que reconoce el mismo derecho a nivel estatal. Ley de Transparencia y Acceso a la Información Pública del Estado de México y Municipios, especialmente: Artículos 1, 2 y 4, que establecen el objeto de la ley y el principio de máxima publicidad. Artículos 5, 7 y 8, que obligan a los sujetos públicos a proporcionar información. Artículos 9, 12, 95, 96 y 97, que facultan a toda persona a solicitar información pública y obligan a los entes públicos a emitir una respuesta fundada y motivada. Código Administrativo del Estado de México, Libro Décimo Octavo, artículos 18.27, 18.28 y 18.31, que regulan los procedimientos de entrega–recepción de conjuntos urbanos y fraccionamientos y las obligaciones del desarrollador ante los ayuntamientos. Solicito que la información requerida se proporcione en formato digital dentro del plazo legal de respuesta previsto en la ley. Agradezco de antemano la atención a la presente solicitud y quedo atento a cualquier </w:t>
      </w:r>
      <w:r w:rsidR="00B17D44" w:rsidRPr="005D0752">
        <w:rPr>
          <w:rFonts w:ascii="Palatino Linotype" w:hAnsi="Palatino Linotype"/>
          <w:i/>
          <w:color w:val="000000"/>
          <w:sz w:val="24"/>
          <w:szCs w:val="24"/>
        </w:rPr>
        <w:lastRenderedPageBreak/>
        <w:t>aclaración o requerimiento adicional que permita su debida tramitación</w:t>
      </w:r>
      <w:r w:rsidRPr="005D0752">
        <w:rPr>
          <w:rFonts w:ascii="Palatino Linotype" w:eastAsia="Times New Roman" w:hAnsi="Palatino Linotype" w:cs="Palatino Linotype"/>
          <w:i/>
          <w:color w:val="000000"/>
          <w:sz w:val="24"/>
          <w:szCs w:val="24"/>
          <w:lang w:val="es-ES_tradnl" w:eastAsia="es-MX"/>
        </w:rPr>
        <w:t>”,</w:t>
      </w:r>
      <w:r w:rsidRPr="005D0752">
        <w:rPr>
          <w:rFonts w:ascii="Palatino Linotype" w:eastAsia="Times New Roman" w:hAnsi="Palatino Linotype" w:cs="Palatino Linotype"/>
          <w:i/>
          <w:color w:val="000000"/>
          <w:lang w:val="es-ES_tradnl" w:eastAsia="es-MX"/>
        </w:rPr>
        <w:t xml:space="preserve"> </w:t>
      </w:r>
      <w:r w:rsidRPr="005D0752">
        <w:rPr>
          <w:rFonts w:ascii="Palatino Linotype" w:eastAsia="Times New Roman" w:hAnsi="Palatino Linotype" w:cs="Palatino Linotype"/>
          <w:color w:val="000000"/>
          <w:sz w:val="24"/>
          <w:lang w:val="es-ES_tradnl" w:eastAsia="es-MX"/>
        </w:rPr>
        <w:t>en este sentido el Recurrente considero que el Sujeto Obligado no le dio cuenta de</w:t>
      </w:r>
      <w:r w:rsidRPr="005D0752">
        <w:rPr>
          <w:rFonts w:ascii="Palatino Linotype" w:eastAsia="Times New Roman" w:hAnsi="Palatino Linotype" w:cs="Palatino Linotype"/>
          <w:color w:val="000000"/>
          <w:sz w:val="24"/>
          <w:szCs w:val="24"/>
          <w:lang w:val="es-ES_tradnl" w:eastAsia="es-MX"/>
        </w:rPr>
        <w:t xml:space="preserve"> </w:t>
      </w:r>
      <w:r w:rsidR="00B17D44" w:rsidRPr="005D0752">
        <w:rPr>
          <w:rFonts w:ascii="Palatino Linotype" w:eastAsia="Times New Roman" w:hAnsi="Palatino Linotype" w:cs="Palatino Linotype"/>
          <w:color w:val="000000"/>
          <w:sz w:val="24"/>
          <w:szCs w:val="24"/>
          <w:lang w:val="es-ES_tradnl" w:eastAsia="es-MX"/>
        </w:rPr>
        <w:t>la información requerida.</w:t>
      </w:r>
    </w:p>
    <w:p w14:paraId="2F15479D" w14:textId="77777777" w:rsidR="00B17D44" w:rsidRPr="005D0752" w:rsidRDefault="00B17D44" w:rsidP="00F156F2">
      <w:pPr>
        <w:spacing w:after="0" w:line="360" w:lineRule="auto"/>
        <w:jc w:val="both"/>
        <w:rPr>
          <w:rFonts w:ascii="Palatino Linotype" w:eastAsia="Times New Roman" w:hAnsi="Palatino Linotype" w:cs="Palatino Linotype"/>
          <w:color w:val="000000"/>
          <w:sz w:val="24"/>
          <w:szCs w:val="24"/>
          <w:lang w:val="es-ES_tradnl" w:eastAsia="es-MX"/>
        </w:rPr>
      </w:pPr>
    </w:p>
    <w:p w14:paraId="5E692069" w14:textId="178D8C0D" w:rsidR="00F156F2" w:rsidRPr="005D0752" w:rsidRDefault="00F156F2" w:rsidP="00F156F2">
      <w:pPr>
        <w:spacing w:after="0" w:line="360" w:lineRule="auto"/>
        <w:jc w:val="both"/>
        <w:rPr>
          <w:rFonts w:ascii="Palatino Linotype" w:eastAsia="Times New Roman" w:hAnsi="Palatino Linotype" w:cs="Palatino Linotype"/>
          <w:color w:val="000000"/>
          <w:sz w:val="24"/>
          <w:szCs w:val="24"/>
          <w:lang w:val="es-ES_tradnl" w:eastAsia="es-MX"/>
        </w:rPr>
      </w:pPr>
      <w:r w:rsidRPr="005D0752">
        <w:rPr>
          <w:rFonts w:ascii="Palatino Linotype" w:eastAsia="Times New Roman" w:hAnsi="Palatino Linotype" w:cs="Palatino Linotype"/>
          <w:color w:val="000000"/>
          <w:sz w:val="24"/>
          <w:szCs w:val="24"/>
          <w:lang w:val="es-ES_tradnl" w:eastAsia="es-MX"/>
        </w:rPr>
        <w:t>De lo anterior a efecto de no vulnerar el derecho al acceso a la información del Recurrente el Sujeto Obligado hizo entrega de los siguientes documentos mediante</w:t>
      </w:r>
      <w:r w:rsidR="00B11E89" w:rsidRPr="005D0752">
        <w:rPr>
          <w:rFonts w:ascii="Palatino Linotype" w:eastAsia="Times New Roman" w:hAnsi="Palatino Linotype" w:cs="Palatino Linotype"/>
          <w:color w:val="000000"/>
          <w:sz w:val="24"/>
          <w:szCs w:val="24"/>
          <w:lang w:val="es-ES_tradnl" w:eastAsia="es-MX"/>
        </w:rPr>
        <w:t xml:space="preserve"> </w:t>
      </w:r>
      <w:r w:rsidRPr="005D0752">
        <w:rPr>
          <w:rFonts w:ascii="Palatino Linotype" w:eastAsia="Times New Roman" w:hAnsi="Palatino Linotype" w:cs="Palatino Linotype"/>
          <w:color w:val="000000"/>
          <w:sz w:val="24"/>
          <w:szCs w:val="24"/>
          <w:lang w:val="es-ES_tradnl" w:eastAsia="es-MX"/>
        </w:rPr>
        <w:t>informe justificado;</w:t>
      </w:r>
    </w:p>
    <w:p w14:paraId="020D35D6" w14:textId="77777777" w:rsidR="00B17D44" w:rsidRPr="005D0752" w:rsidRDefault="00B17D44" w:rsidP="00B17D44">
      <w:pPr>
        <w:pStyle w:val="Prrafodelista"/>
        <w:numPr>
          <w:ilvl w:val="0"/>
          <w:numId w:val="6"/>
        </w:numPr>
        <w:spacing w:line="360" w:lineRule="auto"/>
        <w:jc w:val="both"/>
        <w:rPr>
          <w:rFonts w:ascii="Palatino Linotype" w:hAnsi="Palatino Linotype"/>
          <w:b/>
          <w:i/>
          <w:sz w:val="24"/>
          <w:szCs w:val="24"/>
        </w:rPr>
      </w:pPr>
      <w:r w:rsidRPr="005D0752">
        <w:rPr>
          <w:rFonts w:ascii="Palatino Linotype" w:hAnsi="Palatino Linotype"/>
          <w:b/>
          <w:i/>
          <w:sz w:val="24"/>
          <w:szCs w:val="24"/>
        </w:rPr>
        <w:t xml:space="preserve">PMO-UT-644-2025 INFORME JUSTIFICADO.pdf: </w:t>
      </w:r>
      <w:r w:rsidRPr="005D0752">
        <w:rPr>
          <w:rFonts w:ascii="Palatino Linotype" w:hAnsi="Palatino Linotype"/>
          <w:sz w:val="24"/>
          <w:szCs w:val="24"/>
        </w:rPr>
        <w:t xml:space="preserve">Soporte documental que consta de seis fojas en formato PDF de fecha veinticinco de noviembre de dos mil veinticinco por medio del cual el Titular de la Unidad de Transparencia rinde informe justificado en el que manifiesta que el Recurrente </w:t>
      </w:r>
      <w:r w:rsidRPr="005D0752">
        <w:rPr>
          <w:rFonts w:ascii="Palatino Linotype" w:hAnsi="Palatino Linotype"/>
          <w:b/>
          <w:sz w:val="24"/>
          <w:szCs w:val="24"/>
        </w:rPr>
        <w:t xml:space="preserve"> no atendió la solicitud de aclaración en términos de lo establecido por el artículo 159 de la Ley de Transp</w:t>
      </w:r>
      <w:r w:rsidR="00CB40C2" w:rsidRPr="005D0752">
        <w:rPr>
          <w:rFonts w:ascii="Palatino Linotype" w:hAnsi="Palatino Linotype"/>
          <w:b/>
          <w:sz w:val="24"/>
          <w:szCs w:val="24"/>
        </w:rPr>
        <w:t xml:space="preserve">arencia Local. </w:t>
      </w:r>
    </w:p>
    <w:p w14:paraId="4FD7167A" w14:textId="77777777" w:rsidR="00B17D44" w:rsidRPr="005D0752" w:rsidRDefault="00B17D44" w:rsidP="00B17D44">
      <w:pPr>
        <w:pStyle w:val="Prrafodelista"/>
        <w:spacing w:line="360" w:lineRule="auto"/>
        <w:jc w:val="both"/>
        <w:rPr>
          <w:rFonts w:ascii="Palatino Linotype" w:hAnsi="Palatino Linotype"/>
          <w:b/>
          <w:i/>
          <w:sz w:val="24"/>
          <w:szCs w:val="24"/>
        </w:rPr>
      </w:pPr>
    </w:p>
    <w:p w14:paraId="098627F5" w14:textId="77777777" w:rsidR="00B17D44" w:rsidRPr="005D0752" w:rsidRDefault="00B17D44" w:rsidP="00CB40C2">
      <w:pPr>
        <w:pStyle w:val="Prrafodelista"/>
        <w:numPr>
          <w:ilvl w:val="0"/>
          <w:numId w:val="6"/>
        </w:numPr>
        <w:spacing w:line="360" w:lineRule="auto"/>
        <w:jc w:val="both"/>
        <w:rPr>
          <w:rFonts w:ascii="Palatino Linotype" w:hAnsi="Palatino Linotype"/>
          <w:b/>
          <w:i/>
          <w:sz w:val="24"/>
          <w:szCs w:val="24"/>
        </w:rPr>
      </w:pPr>
      <w:r w:rsidRPr="005D0752">
        <w:rPr>
          <w:rFonts w:ascii="Palatino Linotype" w:hAnsi="Palatino Linotype"/>
          <w:b/>
          <w:i/>
          <w:sz w:val="24"/>
          <w:szCs w:val="24"/>
        </w:rPr>
        <w:t>PMO-UT-585-2025.pdf</w:t>
      </w:r>
      <w:r w:rsidR="00CB40C2" w:rsidRPr="005D0752">
        <w:rPr>
          <w:rFonts w:ascii="Palatino Linotype" w:hAnsi="Palatino Linotype"/>
          <w:b/>
          <w:i/>
          <w:sz w:val="24"/>
          <w:szCs w:val="24"/>
        </w:rPr>
        <w:t>:</w:t>
      </w:r>
      <w:r w:rsidR="00CB40C2" w:rsidRPr="005D0752">
        <w:rPr>
          <w:rFonts w:ascii="Palatino Linotype" w:hAnsi="Palatino Linotype"/>
          <w:sz w:val="24"/>
          <w:szCs w:val="24"/>
        </w:rPr>
        <w:t xml:space="preserve"> Soporte documental que consta de una foja en formato PDF de fecha diecisiete de octubre de dos mil veinticinco por medio del cual el Titular de la Unidad de Transparencia manifiesta que </w:t>
      </w:r>
      <w:r w:rsidR="00CB40C2" w:rsidRPr="005D0752">
        <w:rPr>
          <w:rFonts w:ascii="Palatino Linotype" w:hAnsi="Palatino Linotype" w:cs="Arial"/>
          <w:bCs/>
          <w:sz w:val="24"/>
          <w:szCs w:val="24"/>
        </w:rPr>
        <w:t xml:space="preserve">requiere al Recurrente que realice una aclaración en términos de lo establecido por el artículo 159 de la Ley de Transparencia Local, </w:t>
      </w:r>
      <w:r w:rsidR="00CB40C2" w:rsidRPr="005D0752">
        <w:rPr>
          <w:rFonts w:ascii="Palatino Linotype" w:hAnsi="Palatino Linotype" w:cs="Arial"/>
          <w:bCs/>
          <w:sz w:val="24"/>
          <w:szCs w:val="24"/>
          <w:u w:val="single"/>
        </w:rPr>
        <w:t>manifestando que</w:t>
      </w:r>
      <w:r w:rsidR="00CB40C2" w:rsidRPr="005D0752">
        <w:rPr>
          <w:rFonts w:ascii="Palatino Linotype" w:hAnsi="Palatino Linotype"/>
          <w:sz w:val="24"/>
          <w:szCs w:val="24"/>
          <w:u w:val="single"/>
        </w:rPr>
        <w:t xml:space="preserve"> al momento de hacer un análisis puntual y literal de la solicitud, tiende a ser muy general, siendo insuficiente o incompleta la información proporcionada para dar atención a los requerimientos de su solicitud.</w:t>
      </w:r>
    </w:p>
    <w:p w14:paraId="7AB7A01E" w14:textId="77777777" w:rsidR="00CB40C2" w:rsidRPr="005D0752" w:rsidRDefault="00CB40C2" w:rsidP="00B17D44">
      <w:pPr>
        <w:pStyle w:val="Prrafodelista"/>
        <w:spacing w:line="360" w:lineRule="auto"/>
        <w:jc w:val="both"/>
        <w:rPr>
          <w:rFonts w:ascii="Palatino Linotype" w:hAnsi="Palatino Linotype"/>
          <w:b/>
          <w:i/>
          <w:sz w:val="24"/>
          <w:szCs w:val="24"/>
        </w:rPr>
      </w:pPr>
    </w:p>
    <w:p w14:paraId="71868EFD" w14:textId="77777777" w:rsidR="00B17D44" w:rsidRPr="005D0752" w:rsidRDefault="00CB40C2" w:rsidP="00CB40C2">
      <w:pPr>
        <w:pStyle w:val="Prrafodelista"/>
        <w:numPr>
          <w:ilvl w:val="0"/>
          <w:numId w:val="6"/>
        </w:numPr>
        <w:spacing w:line="360" w:lineRule="auto"/>
        <w:jc w:val="both"/>
        <w:rPr>
          <w:rFonts w:ascii="Palatino Linotype" w:hAnsi="Palatino Linotype"/>
          <w:b/>
          <w:i/>
          <w:sz w:val="24"/>
          <w:szCs w:val="24"/>
        </w:rPr>
      </w:pPr>
      <w:r w:rsidRPr="005D0752">
        <w:rPr>
          <w:rFonts w:ascii="Palatino Linotype" w:hAnsi="Palatino Linotype"/>
          <w:b/>
          <w:i/>
          <w:sz w:val="24"/>
          <w:szCs w:val="24"/>
        </w:rPr>
        <w:lastRenderedPageBreak/>
        <w:t>P</w:t>
      </w:r>
      <w:r w:rsidR="00B17D44" w:rsidRPr="005D0752">
        <w:rPr>
          <w:rFonts w:ascii="Palatino Linotype" w:hAnsi="Palatino Linotype"/>
          <w:b/>
          <w:i/>
          <w:sz w:val="24"/>
          <w:szCs w:val="24"/>
        </w:rPr>
        <w:t>MO-UT-604-2025.pdf</w:t>
      </w:r>
      <w:r w:rsidRPr="005D0752">
        <w:rPr>
          <w:rFonts w:ascii="Palatino Linotype" w:hAnsi="Palatino Linotype"/>
          <w:b/>
          <w:i/>
          <w:sz w:val="24"/>
          <w:szCs w:val="24"/>
        </w:rPr>
        <w:t xml:space="preserve">: </w:t>
      </w:r>
      <w:r w:rsidRPr="005D0752">
        <w:rPr>
          <w:rFonts w:ascii="Palatino Linotype" w:hAnsi="Palatino Linotype"/>
          <w:sz w:val="24"/>
          <w:szCs w:val="24"/>
        </w:rPr>
        <w:t xml:space="preserve">Soporte documental que consta de una foja en formato PDF de fecha cuatro de noviembre de dos mil veinticinco por medio del cual Titular de la Unidad de Transparencia manifiesta que </w:t>
      </w:r>
      <w:r w:rsidRPr="005D0752">
        <w:rPr>
          <w:rFonts w:ascii="Palatino Linotype" w:hAnsi="Palatino Linotype"/>
          <w:b/>
          <w:sz w:val="24"/>
          <w:szCs w:val="24"/>
        </w:rPr>
        <w:t>se tiene por no presentada la solicitud en virtud de no haber realizado la aclaración y/o complementación requerida  en fecha diecisiete de octubre de 2025.</w:t>
      </w:r>
    </w:p>
    <w:p w14:paraId="522875EC" w14:textId="77777777" w:rsidR="00CB40C2" w:rsidRPr="005D0752" w:rsidRDefault="00CB40C2" w:rsidP="00F156F2">
      <w:pPr>
        <w:spacing w:line="360" w:lineRule="auto"/>
        <w:rPr>
          <w:rFonts w:ascii="Palatino Linotype" w:hAnsi="Palatino Linotype"/>
          <w:color w:val="000000"/>
          <w:sz w:val="24"/>
          <w:szCs w:val="24"/>
        </w:rPr>
      </w:pPr>
    </w:p>
    <w:p w14:paraId="7540BBDE" w14:textId="77777777" w:rsidR="00F156F2" w:rsidRPr="005D0752" w:rsidRDefault="00F156F2" w:rsidP="00F156F2">
      <w:pPr>
        <w:spacing w:line="360" w:lineRule="auto"/>
        <w:rPr>
          <w:rFonts w:ascii="Palatino Linotype" w:hAnsi="Palatino Linotype"/>
          <w:color w:val="000000"/>
          <w:sz w:val="24"/>
          <w:szCs w:val="24"/>
        </w:rPr>
      </w:pPr>
      <w:r w:rsidRPr="005D0752">
        <w:rPr>
          <w:rFonts w:ascii="Palatino Linotype" w:hAnsi="Palatino Linotype"/>
          <w:color w:val="000000"/>
          <w:sz w:val="24"/>
          <w:szCs w:val="24"/>
        </w:rPr>
        <w:t xml:space="preserve">Por lo anterior, es importante traer a contexto lo dispuesto por el artículo 159 de la Ley de Transparencia y Acceso a la Información Pública del Estado de México y Municipios, el cual refiere: </w:t>
      </w:r>
    </w:p>
    <w:p w14:paraId="4F742B62" w14:textId="77777777" w:rsidR="00F156F2" w:rsidRPr="005D0752" w:rsidRDefault="00F156F2" w:rsidP="00F156F2">
      <w:pPr>
        <w:pStyle w:val="Puesto"/>
        <w:ind w:firstLine="567"/>
        <w:rPr>
          <w:b/>
        </w:rPr>
      </w:pPr>
      <w:r w:rsidRPr="005D0752">
        <w:t>“</w:t>
      </w:r>
      <w:r w:rsidRPr="005D0752">
        <w:rPr>
          <w:b/>
        </w:rPr>
        <w:t xml:space="preserve">Artículo 159. Cuando los detalles proporcionados para localizar los documentos resulten insuficientes, incompletos o sean erróneos, la Unidad de Transparencia podrá requerir al solicitante, por una sola vez y dentro de un plazo que no podrá exceder de cinco días hábiles contados a partir de la presentación de la solicitud, para que, en un término de hasta diez días hábiles, indique otros elementos que complementen, corrijan o amplíen los datos proporcionados o bien, precise uno o varios requerimientos de información. </w:t>
      </w:r>
    </w:p>
    <w:p w14:paraId="36B132A2" w14:textId="77777777" w:rsidR="00F156F2" w:rsidRPr="005D0752" w:rsidRDefault="00F156F2" w:rsidP="00F156F2">
      <w:pPr>
        <w:rPr>
          <w:lang w:eastAsia="es-ES"/>
        </w:rPr>
      </w:pPr>
    </w:p>
    <w:p w14:paraId="46F03722" w14:textId="77777777" w:rsidR="00F156F2" w:rsidRPr="005D0752" w:rsidRDefault="00F156F2" w:rsidP="00F156F2">
      <w:pPr>
        <w:pStyle w:val="Puesto"/>
        <w:ind w:firstLine="567"/>
      </w:pPr>
      <w:r w:rsidRPr="005D0752">
        <w:t xml:space="preserve">En este requerimiento interrumpirá el plazo de respuesta establecido en el artículo 163 de la presente Ley, por lo que comenzará a computarse nuevamente al día siguiente del desahogo por parte del particular. En este caso, el sujeto obligado atenderá la solicitud en los términos en que fue desahogado el requerimiento de información adicional. </w:t>
      </w:r>
    </w:p>
    <w:p w14:paraId="087FFBBB" w14:textId="77777777" w:rsidR="00F156F2" w:rsidRPr="005D0752" w:rsidRDefault="00F156F2" w:rsidP="00F156F2">
      <w:pPr>
        <w:pStyle w:val="Puesto"/>
        <w:ind w:firstLine="567"/>
      </w:pPr>
      <w:r w:rsidRPr="005D0752">
        <w:t xml:space="preserve">La solicitud se tendrá por no presentada cuando los solicitantes no atiendan el requerimiento de información adicional, salvo que en la solicitud inicial se aprecien elementos que permitan identificar la información requerida, quedando a salvo los derechos del particular para volver a presentar su solicitud. </w:t>
      </w:r>
    </w:p>
    <w:p w14:paraId="30E8E962" w14:textId="77777777" w:rsidR="00F156F2" w:rsidRPr="005D0752" w:rsidRDefault="00F156F2" w:rsidP="00F156F2">
      <w:pPr>
        <w:pStyle w:val="Puesto"/>
        <w:ind w:firstLine="567"/>
      </w:pPr>
      <w:r w:rsidRPr="005D0752">
        <w:t>En el caso de requerimientos parciales no desahogados, se tendrá por presentada la solicitud por lo que respecta a los contenidos de información que no formaron parte del requerimiento.”  (Énfasis añadido)</w:t>
      </w:r>
    </w:p>
    <w:p w14:paraId="724E3422" w14:textId="77777777" w:rsidR="00F156F2" w:rsidRPr="005D0752" w:rsidRDefault="00F156F2" w:rsidP="00F156F2">
      <w:pPr>
        <w:rPr>
          <w:i/>
          <w:color w:val="000000"/>
        </w:rPr>
      </w:pPr>
    </w:p>
    <w:p w14:paraId="3D32ECE5" w14:textId="48CA650F" w:rsidR="00F156F2" w:rsidRPr="005D0752" w:rsidRDefault="00F156F2" w:rsidP="00F156F2">
      <w:pPr>
        <w:spacing w:line="360" w:lineRule="auto"/>
        <w:jc w:val="both"/>
        <w:rPr>
          <w:rFonts w:ascii="Palatino Linotype" w:hAnsi="Palatino Linotype"/>
          <w:color w:val="000000"/>
          <w:sz w:val="24"/>
          <w:szCs w:val="24"/>
        </w:rPr>
      </w:pPr>
      <w:r w:rsidRPr="005D0752">
        <w:rPr>
          <w:rFonts w:ascii="Palatino Linotype" w:hAnsi="Palatino Linotype"/>
          <w:color w:val="000000"/>
          <w:sz w:val="24"/>
          <w:szCs w:val="24"/>
        </w:rPr>
        <w:lastRenderedPageBreak/>
        <w:t>De</w:t>
      </w:r>
      <w:r w:rsidR="00BF305E" w:rsidRPr="005D0752">
        <w:rPr>
          <w:rFonts w:ascii="Palatino Linotype" w:hAnsi="Palatino Linotype"/>
          <w:color w:val="000000"/>
          <w:sz w:val="24"/>
          <w:szCs w:val="24"/>
        </w:rPr>
        <w:t xml:space="preserve"> </w:t>
      </w:r>
      <w:r w:rsidRPr="005D0752">
        <w:rPr>
          <w:rFonts w:ascii="Palatino Linotype" w:hAnsi="Palatino Linotype"/>
          <w:color w:val="000000"/>
          <w:sz w:val="24"/>
          <w:szCs w:val="24"/>
        </w:rPr>
        <w:t xml:space="preserve">lo anteriormente transcrito, podemos advertir que cuando los detalles proporcionados para localizar los documentos resultan insuficientes, incompletos o sean erróneos, la Unidad de Transparencia podrá requerir al solicitante, indique otros elementos que complementen, corrijan o amplíen los datos proporcionados o bien, precise uno o varios requerimientos de información; </w:t>
      </w:r>
      <w:r w:rsidR="00E70F0D" w:rsidRPr="005D0752">
        <w:rPr>
          <w:rFonts w:ascii="Palatino Linotype" w:hAnsi="Palatino Linotype"/>
          <w:color w:val="000000"/>
          <w:sz w:val="24"/>
          <w:szCs w:val="24"/>
        </w:rPr>
        <w:t>por lo que</w:t>
      </w:r>
      <w:r w:rsidRPr="005D0752">
        <w:rPr>
          <w:rFonts w:ascii="Palatino Linotype" w:hAnsi="Palatino Linotype"/>
          <w:color w:val="000000"/>
          <w:sz w:val="24"/>
          <w:szCs w:val="24"/>
        </w:rPr>
        <w:t xml:space="preserve">, el requerimiento realizado </w:t>
      </w:r>
      <w:r w:rsidR="00E70F0D" w:rsidRPr="005D0752">
        <w:rPr>
          <w:rFonts w:ascii="Palatino Linotype" w:hAnsi="Palatino Linotype"/>
          <w:color w:val="000000"/>
          <w:sz w:val="24"/>
          <w:szCs w:val="24"/>
        </w:rPr>
        <w:t>al</w:t>
      </w:r>
      <w:r w:rsidRPr="005D0752">
        <w:rPr>
          <w:rFonts w:ascii="Palatino Linotype" w:hAnsi="Palatino Linotype"/>
          <w:color w:val="000000"/>
          <w:sz w:val="24"/>
          <w:szCs w:val="24"/>
        </w:rPr>
        <w:t xml:space="preserve"> particular fue realizado</w:t>
      </w:r>
      <w:r w:rsidR="00E70F0D" w:rsidRPr="005D0752">
        <w:rPr>
          <w:rFonts w:ascii="Palatino Linotype" w:hAnsi="Palatino Linotype"/>
          <w:color w:val="000000"/>
          <w:sz w:val="24"/>
          <w:szCs w:val="24"/>
        </w:rPr>
        <w:t xml:space="preserve"> en términos de lo dispuesto por el artículo 159 de la Ley de Transparencia Local.  </w:t>
      </w:r>
      <w:bookmarkStart w:id="1" w:name="_heading=h.qi9cxp442mz8" w:colFirst="0" w:colLast="0"/>
      <w:bookmarkEnd w:id="1"/>
    </w:p>
    <w:p w14:paraId="65B6E06F" w14:textId="77777777" w:rsidR="001C61FB" w:rsidRPr="005D0752" w:rsidRDefault="001C61FB" w:rsidP="00F156F2">
      <w:pPr>
        <w:spacing w:line="360" w:lineRule="auto"/>
        <w:jc w:val="both"/>
        <w:rPr>
          <w:rFonts w:ascii="Palatino Linotype" w:hAnsi="Palatino Linotype"/>
          <w:color w:val="000000"/>
          <w:sz w:val="24"/>
          <w:szCs w:val="24"/>
        </w:rPr>
      </w:pPr>
    </w:p>
    <w:p w14:paraId="33CCFAF6" w14:textId="77777777" w:rsidR="00E70F0D" w:rsidRPr="005D0752" w:rsidRDefault="001C61FB" w:rsidP="00F156F2">
      <w:pPr>
        <w:spacing w:line="360" w:lineRule="auto"/>
        <w:jc w:val="both"/>
        <w:rPr>
          <w:rFonts w:ascii="Palatino Linotype" w:hAnsi="Palatino Linotype"/>
          <w:color w:val="000000"/>
          <w:sz w:val="24"/>
          <w:szCs w:val="24"/>
        </w:rPr>
      </w:pPr>
      <w:r w:rsidRPr="005D0752">
        <w:rPr>
          <w:rFonts w:ascii="Palatino Linotype" w:hAnsi="Palatino Linotype"/>
          <w:color w:val="000000"/>
          <w:sz w:val="24"/>
          <w:szCs w:val="24"/>
        </w:rPr>
        <w:t xml:space="preserve">Así mismo, se debe advertir que en la interposición de su garantía secundaria el Recurrente amplio su solicitud de información por lo que se trae a colación el Criterio Orientador 01/17 emitido por el entonces INAI en los términos siguientes;  </w:t>
      </w:r>
    </w:p>
    <w:p w14:paraId="59C473C7" w14:textId="77777777" w:rsidR="001C61FB" w:rsidRPr="005D0752" w:rsidRDefault="001C61FB" w:rsidP="001C61FB">
      <w:pPr>
        <w:pStyle w:val="Ttulo1"/>
        <w:spacing w:line="276" w:lineRule="auto"/>
        <w:ind w:left="1416"/>
        <w:rPr>
          <w:i/>
          <w:szCs w:val="22"/>
        </w:rPr>
      </w:pPr>
      <w:bookmarkStart w:id="2" w:name="_Toc103270304"/>
      <w:r w:rsidRPr="005D0752">
        <w:rPr>
          <w:i/>
          <w:szCs w:val="22"/>
        </w:rPr>
        <w:t>CRITERIO: 01/17.- Es improcedente ampliar las solicitudes de acceso a información, a través de la interposición del recurso de revisión.</w:t>
      </w:r>
      <w:bookmarkEnd w:id="2"/>
    </w:p>
    <w:p w14:paraId="609A6CE9" w14:textId="77777777" w:rsidR="001C61FB" w:rsidRPr="005D0752" w:rsidRDefault="001C61FB" w:rsidP="001C61FB">
      <w:pPr>
        <w:spacing w:after="0" w:line="276" w:lineRule="auto"/>
        <w:ind w:left="1416"/>
        <w:jc w:val="both"/>
        <w:rPr>
          <w:rFonts w:ascii="Arial" w:hAnsi="Arial" w:cs="Arial"/>
          <w:b/>
          <w:sz w:val="24"/>
          <w:szCs w:val="24"/>
        </w:rPr>
      </w:pPr>
      <w:r w:rsidRPr="005D0752">
        <w:rPr>
          <w:rFonts w:ascii="Palatino Linotype" w:hAnsi="Palatino Linotype" w:cs="Arial"/>
          <w:i/>
        </w:rPr>
        <w:t>En términos de los artículos 155, fracción VII de la Ley General de Transparencia y Acceso a la Información Pública, y 161, fracción VII de la Ley Federal de Transparencia y Acceso a la Información Pública, en aquellos casos en que los recurrentes, mediante su recurso de revisión, amplíen los alcances de la solicitud de información inicial, los nuevos contenidos no podrán constituir materia del procedimiento a sustanciarse por el Instituto Nacional de Transparencia, Acceso a la Información y Protección de Datos Personales; actualizándose la hipótesis de improcedencia respectiva</w:t>
      </w:r>
      <w:r w:rsidRPr="005D0752">
        <w:rPr>
          <w:rFonts w:ascii="Arial" w:hAnsi="Arial" w:cs="Arial"/>
          <w:sz w:val="24"/>
          <w:szCs w:val="24"/>
        </w:rPr>
        <w:t>.</w:t>
      </w:r>
    </w:p>
    <w:p w14:paraId="1F511BC3" w14:textId="77777777" w:rsidR="001C61FB" w:rsidRPr="005D0752" w:rsidRDefault="001C61FB" w:rsidP="00F156F2">
      <w:pPr>
        <w:spacing w:line="360" w:lineRule="auto"/>
        <w:jc w:val="both"/>
        <w:rPr>
          <w:rFonts w:ascii="Palatino Linotype" w:hAnsi="Palatino Linotype"/>
          <w:color w:val="000000"/>
          <w:sz w:val="24"/>
          <w:szCs w:val="24"/>
        </w:rPr>
      </w:pPr>
    </w:p>
    <w:p w14:paraId="46F8CCCF" w14:textId="6E52543C" w:rsidR="00941D60" w:rsidRPr="005D0752" w:rsidRDefault="00F156F2" w:rsidP="00F156F2">
      <w:pPr>
        <w:spacing w:line="360" w:lineRule="auto"/>
        <w:jc w:val="both"/>
        <w:rPr>
          <w:rFonts w:ascii="Palatino Linotype" w:hAnsi="Palatino Linotype"/>
          <w:color w:val="000000"/>
          <w:sz w:val="24"/>
          <w:szCs w:val="24"/>
        </w:rPr>
      </w:pPr>
      <w:r w:rsidRPr="005D0752">
        <w:rPr>
          <w:rFonts w:ascii="Palatino Linotype" w:hAnsi="Palatino Linotype"/>
          <w:color w:val="000000"/>
          <w:sz w:val="24"/>
          <w:szCs w:val="24"/>
        </w:rPr>
        <w:t xml:space="preserve">Ahora bien, es importante destacar que el requerimiento de aclaración realizado por </w:t>
      </w:r>
      <w:r w:rsidR="00FB6D9E" w:rsidRPr="005D0752">
        <w:rPr>
          <w:rFonts w:ascii="Palatino Linotype" w:hAnsi="Palatino Linotype"/>
          <w:b/>
          <w:color w:val="000000"/>
          <w:sz w:val="24"/>
          <w:szCs w:val="24"/>
        </w:rPr>
        <w:t>EL SUJETO OBLIGADO</w:t>
      </w:r>
      <w:r w:rsidR="00FB6D9E" w:rsidRPr="005D0752">
        <w:rPr>
          <w:rFonts w:ascii="Palatino Linotype" w:hAnsi="Palatino Linotype"/>
          <w:color w:val="000000"/>
          <w:sz w:val="24"/>
          <w:szCs w:val="24"/>
        </w:rPr>
        <w:t xml:space="preserve"> fue realizado previo a la respuesta otorgada; por lo que el Recurrente</w:t>
      </w:r>
      <w:r w:rsidRPr="005D0752">
        <w:rPr>
          <w:rFonts w:ascii="Palatino Linotype" w:hAnsi="Palatino Linotype"/>
          <w:b/>
          <w:color w:val="000000"/>
          <w:sz w:val="24"/>
          <w:szCs w:val="24"/>
        </w:rPr>
        <w:t xml:space="preserve"> </w:t>
      </w:r>
      <w:r w:rsidRPr="005D0752">
        <w:rPr>
          <w:rFonts w:ascii="Palatino Linotype" w:hAnsi="Palatino Linotype"/>
          <w:color w:val="000000"/>
          <w:sz w:val="24"/>
          <w:szCs w:val="24"/>
        </w:rPr>
        <w:t>tuvo la oportunidad de aclarar su solicitud</w:t>
      </w:r>
      <w:r w:rsidR="00FB6D9E" w:rsidRPr="005D0752">
        <w:rPr>
          <w:rFonts w:ascii="Palatino Linotype" w:hAnsi="Palatino Linotype"/>
          <w:color w:val="000000"/>
          <w:sz w:val="24"/>
          <w:szCs w:val="24"/>
        </w:rPr>
        <w:t xml:space="preserve"> dentro del término de diez días hábiles en los términos establecidos por el artículo 159 de la Ley de Transparencia Local</w:t>
      </w:r>
      <w:r w:rsidRPr="005D0752">
        <w:rPr>
          <w:rFonts w:ascii="Palatino Linotype" w:hAnsi="Palatino Linotype"/>
          <w:color w:val="000000"/>
          <w:sz w:val="24"/>
          <w:szCs w:val="24"/>
        </w:rPr>
        <w:t xml:space="preserve">; </w:t>
      </w:r>
      <w:r w:rsidRPr="005D0752">
        <w:rPr>
          <w:rFonts w:ascii="Palatino Linotype" w:hAnsi="Palatino Linotype"/>
          <w:color w:val="000000"/>
          <w:sz w:val="24"/>
          <w:szCs w:val="24"/>
        </w:rPr>
        <w:lastRenderedPageBreak/>
        <w:t xml:space="preserve">sin embargo, omitió </w:t>
      </w:r>
      <w:r w:rsidR="00FB6D9E" w:rsidRPr="005D0752">
        <w:rPr>
          <w:rFonts w:ascii="Palatino Linotype" w:hAnsi="Palatino Linotype"/>
          <w:color w:val="000000"/>
          <w:sz w:val="24"/>
          <w:szCs w:val="24"/>
        </w:rPr>
        <w:t xml:space="preserve">atender el requerimiento de aclaración realizado por el Sujeto Obligado. </w:t>
      </w:r>
    </w:p>
    <w:p w14:paraId="44723945" w14:textId="77777777" w:rsidR="00722B92" w:rsidRPr="005D0752" w:rsidRDefault="00722B92" w:rsidP="00F156F2">
      <w:pPr>
        <w:spacing w:line="360" w:lineRule="auto"/>
        <w:jc w:val="both"/>
        <w:rPr>
          <w:rFonts w:ascii="Palatino Linotype" w:hAnsi="Palatino Linotype"/>
          <w:color w:val="000000"/>
          <w:sz w:val="24"/>
          <w:szCs w:val="24"/>
        </w:rPr>
      </w:pPr>
    </w:p>
    <w:p w14:paraId="22D9D240" w14:textId="62637178" w:rsidR="00FB6D9E" w:rsidRPr="005D0752" w:rsidRDefault="00167BB8" w:rsidP="00F156F2">
      <w:pPr>
        <w:spacing w:line="360" w:lineRule="auto"/>
        <w:jc w:val="both"/>
        <w:rPr>
          <w:rFonts w:ascii="Palatino Linotype" w:hAnsi="Palatino Linotype"/>
          <w:sz w:val="24"/>
          <w:szCs w:val="24"/>
          <w:u w:val="single"/>
        </w:rPr>
      </w:pPr>
      <w:r w:rsidRPr="005D0752">
        <w:rPr>
          <w:rFonts w:ascii="Palatino Linotype" w:hAnsi="Palatino Linotype"/>
          <w:color w:val="000000"/>
          <w:sz w:val="24"/>
          <w:szCs w:val="24"/>
        </w:rPr>
        <w:t xml:space="preserve">Sin </w:t>
      </w:r>
      <w:r w:rsidR="00941D60" w:rsidRPr="005D0752">
        <w:rPr>
          <w:rFonts w:ascii="Palatino Linotype" w:hAnsi="Palatino Linotype"/>
          <w:color w:val="000000"/>
          <w:sz w:val="24"/>
          <w:szCs w:val="24"/>
        </w:rPr>
        <w:t>embargo,</w:t>
      </w:r>
      <w:r w:rsidRPr="005D0752">
        <w:rPr>
          <w:rFonts w:ascii="Palatino Linotype" w:hAnsi="Palatino Linotype"/>
          <w:color w:val="000000"/>
          <w:sz w:val="24"/>
          <w:szCs w:val="24"/>
        </w:rPr>
        <w:t xml:space="preserve"> no pasa por desapercibido por este Instituto que el Recurrente </w:t>
      </w:r>
      <w:r w:rsidR="00941D60" w:rsidRPr="005D0752">
        <w:rPr>
          <w:rFonts w:ascii="Palatino Linotype" w:hAnsi="Palatino Linotype"/>
          <w:color w:val="000000"/>
          <w:sz w:val="24"/>
          <w:szCs w:val="24"/>
        </w:rPr>
        <w:t xml:space="preserve">anexo a su solicitud </w:t>
      </w:r>
      <w:r w:rsidR="00941D60" w:rsidRPr="005D0752">
        <w:rPr>
          <w:rFonts w:ascii="Palatino Linotype" w:hAnsi="Palatino Linotype"/>
          <w:sz w:val="24"/>
          <w:szCs w:val="24"/>
        </w:rPr>
        <w:t>el soporte documental que consta de siete fojas en formato PDF en el que se advierte la garantía de audiencia de fecha diez de octubre de dos mil veinticinco con número GA/DMAYDS/005/2025</w:t>
      </w:r>
      <w:r w:rsidR="00BC7EF7" w:rsidRPr="005D0752">
        <w:rPr>
          <w:rFonts w:ascii="Palatino Linotype" w:hAnsi="Palatino Linotype"/>
          <w:sz w:val="24"/>
          <w:szCs w:val="24"/>
        </w:rPr>
        <w:t xml:space="preserve"> </w:t>
      </w:r>
      <w:r w:rsidR="00856B9A" w:rsidRPr="005D0752">
        <w:rPr>
          <w:rFonts w:ascii="Palatino Linotype" w:hAnsi="Palatino Linotype"/>
          <w:sz w:val="24"/>
          <w:szCs w:val="24"/>
        </w:rPr>
        <w:t xml:space="preserve">de </w:t>
      </w:r>
      <w:r w:rsidR="00BC7EF7" w:rsidRPr="005D0752">
        <w:rPr>
          <w:rFonts w:ascii="Palatino Linotype" w:hAnsi="Palatino Linotype"/>
          <w:sz w:val="24"/>
          <w:szCs w:val="24"/>
        </w:rPr>
        <w:t xml:space="preserve">la constructora </w:t>
      </w:r>
      <w:proofErr w:type="spellStart"/>
      <w:r w:rsidR="00BC7EF7" w:rsidRPr="005D0752">
        <w:rPr>
          <w:rFonts w:ascii="Palatino Linotype" w:hAnsi="Palatino Linotype"/>
          <w:sz w:val="24"/>
          <w:szCs w:val="24"/>
        </w:rPr>
        <w:t>Marnhos</w:t>
      </w:r>
      <w:proofErr w:type="spellEnd"/>
      <w:r w:rsidR="00BC7EF7" w:rsidRPr="005D0752">
        <w:rPr>
          <w:rFonts w:ascii="Palatino Linotype" w:hAnsi="Palatino Linotype"/>
          <w:sz w:val="24"/>
          <w:szCs w:val="24"/>
        </w:rPr>
        <w:t xml:space="preserve"> Vivienda S.AP.I. </w:t>
      </w:r>
      <w:proofErr w:type="gramStart"/>
      <w:r w:rsidR="00BC7EF7" w:rsidRPr="005D0752">
        <w:rPr>
          <w:rFonts w:ascii="Palatino Linotype" w:hAnsi="Palatino Linotype"/>
          <w:sz w:val="24"/>
          <w:szCs w:val="24"/>
        </w:rPr>
        <w:t>de</w:t>
      </w:r>
      <w:proofErr w:type="gramEnd"/>
      <w:r w:rsidR="00BC7EF7" w:rsidRPr="005D0752">
        <w:rPr>
          <w:rFonts w:ascii="Palatino Linotype" w:hAnsi="Palatino Linotype"/>
          <w:sz w:val="24"/>
          <w:szCs w:val="24"/>
        </w:rPr>
        <w:t xml:space="preserve"> C.V.</w:t>
      </w:r>
      <w:r w:rsidR="00E56CA2" w:rsidRPr="005D0752">
        <w:rPr>
          <w:rStyle w:val="Refdenotaalpie"/>
          <w:rFonts w:ascii="Palatino Linotype" w:hAnsi="Palatino Linotype"/>
          <w:sz w:val="24"/>
          <w:szCs w:val="24"/>
        </w:rPr>
        <w:footnoteReference w:id="2"/>
      </w:r>
      <w:r w:rsidR="00BC7EF7" w:rsidRPr="005D0752">
        <w:rPr>
          <w:rFonts w:ascii="Palatino Linotype" w:hAnsi="Palatino Linotype"/>
          <w:sz w:val="24"/>
          <w:szCs w:val="24"/>
        </w:rPr>
        <w:t xml:space="preserve"> la cual también fue referida en la interposición de su garantía secundaria por lo que este </w:t>
      </w:r>
      <w:r w:rsidR="00856B9A" w:rsidRPr="005D0752">
        <w:rPr>
          <w:rFonts w:ascii="Palatino Linotype" w:hAnsi="Palatino Linotype"/>
          <w:sz w:val="24"/>
          <w:szCs w:val="24"/>
        </w:rPr>
        <w:t>Órgano</w:t>
      </w:r>
      <w:r w:rsidR="00BC7EF7" w:rsidRPr="005D0752">
        <w:rPr>
          <w:rFonts w:ascii="Palatino Linotype" w:hAnsi="Palatino Linotype"/>
          <w:sz w:val="24"/>
          <w:szCs w:val="24"/>
        </w:rPr>
        <w:t xml:space="preserve"> Garante bajo el principio de Eficacia consagrado en el artículo 9 de la Ley de Transparencia Local</w:t>
      </w:r>
      <w:r w:rsidR="00644181" w:rsidRPr="005D0752">
        <w:rPr>
          <w:rFonts w:ascii="Palatino Linotype" w:hAnsi="Palatino Linotype"/>
          <w:sz w:val="24"/>
          <w:szCs w:val="24"/>
        </w:rPr>
        <w:t xml:space="preserve">, </w:t>
      </w:r>
      <w:r w:rsidR="00644181" w:rsidRPr="005D0752">
        <w:rPr>
          <w:rFonts w:ascii="Palatino Linotype" w:hAnsi="Palatino Linotype"/>
          <w:sz w:val="24"/>
          <w:szCs w:val="24"/>
          <w:u w:val="single"/>
        </w:rPr>
        <w:t>considera que la solicitud de información era clara</w:t>
      </w:r>
      <w:r w:rsidR="00D50AB8" w:rsidRPr="005D0752">
        <w:rPr>
          <w:rFonts w:ascii="Palatino Linotype" w:hAnsi="Palatino Linotype"/>
          <w:sz w:val="24"/>
          <w:szCs w:val="24"/>
          <w:u w:val="single"/>
        </w:rPr>
        <w:t xml:space="preserve"> </w:t>
      </w:r>
      <w:r w:rsidR="00D50AB8" w:rsidRPr="005D0752">
        <w:rPr>
          <w:rFonts w:ascii="Palatino Linotype" w:hAnsi="Palatino Linotype"/>
          <w:sz w:val="24"/>
          <w:szCs w:val="24"/>
        </w:rPr>
        <w:t xml:space="preserve"> por lo que en términos de lo precisado en el artículo 159 de la Ley de Transparencia Local </w:t>
      </w:r>
      <w:r w:rsidR="00722B92" w:rsidRPr="005D0752">
        <w:rPr>
          <w:rFonts w:ascii="Palatino Linotype" w:hAnsi="Palatino Linotype"/>
          <w:b/>
          <w:bCs/>
          <w:sz w:val="24"/>
          <w:szCs w:val="24"/>
        </w:rPr>
        <w:t>el Sujeto Obligado fue omiso en hacerle entrega de la información requerida por el Recurrente</w:t>
      </w:r>
      <w:r w:rsidR="00722B92" w:rsidRPr="005D0752">
        <w:rPr>
          <w:rFonts w:ascii="Palatino Linotype" w:hAnsi="Palatino Linotype"/>
          <w:sz w:val="24"/>
          <w:szCs w:val="24"/>
        </w:rPr>
        <w:t xml:space="preserve">. </w:t>
      </w:r>
      <w:r w:rsidR="00644181" w:rsidRPr="005D0752">
        <w:rPr>
          <w:rFonts w:ascii="Palatino Linotype" w:hAnsi="Palatino Linotype"/>
          <w:sz w:val="24"/>
          <w:szCs w:val="24"/>
          <w:u w:val="single"/>
        </w:rPr>
        <w:t xml:space="preserve"> </w:t>
      </w:r>
    </w:p>
    <w:p w14:paraId="7CA3F64B" w14:textId="77777777" w:rsidR="004B7F4F" w:rsidRPr="005D0752" w:rsidRDefault="004B7F4F" w:rsidP="008E5445">
      <w:pPr>
        <w:pStyle w:val="Prrafodelista"/>
        <w:tabs>
          <w:tab w:val="left" w:pos="426"/>
        </w:tabs>
        <w:spacing w:before="240" w:after="240" w:line="360" w:lineRule="auto"/>
        <w:ind w:left="0" w:right="51"/>
        <w:jc w:val="both"/>
        <w:rPr>
          <w:rFonts w:ascii="Palatino Linotype" w:hAnsi="Palatino Linotype" w:cs="Arial"/>
          <w:sz w:val="24"/>
          <w:szCs w:val="24"/>
        </w:rPr>
      </w:pPr>
    </w:p>
    <w:p w14:paraId="1D76588D" w14:textId="74F52BF3" w:rsidR="008E5445" w:rsidRPr="005D0752" w:rsidRDefault="008E5445" w:rsidP="008E5445">
      <w:pPr>
        <w:pStyle w:val="Prrafodelista"/>
        <w:tabs>
          <w:tab w:val="left" w:pos="426"/>
        </w:tabs>
        <w:spacing w:before="240" w:after="240" w:line="360" w:lineRule="auto"/>
        <w:ind w:left="0" w:right="51"/>
        <w:jc w:val="both"/>
        <w:rPr>
          <w:rFonts w:ascii="Palatino Linotype" w:hAnsi="Palatino Linotype"/>
          <w:color w:val="000000" w:themeColor="text1"/>
          <w:sz w:val="24"/>
          <w:szCs w:val="24"/>
        </w:rPr>
      </w:pPr>
      <w:r w:rsidRPr="005D0752">
        <w:rPr>
          <w:rFonts w:ascii="Palatino Linotype" w:hAnsi="Palatino Linotype" w:cs="Arial"/>
          <w:sz w:val="24"/>
          <w:szCs w:val="24"/>
        </w:rPr>
        <w:t>Bajo ese contexto, es de recordarse que, p</w:t>
      </w:r>
      <w:r w:rsidRPr="005D0752">
        <w:rPr>
          <w:rFonts w:ascii="Palatino Linotype" w:hAnsi="Palatino Linotype"/>
          <w:color w:val="000000" w:themeColor="text1"/>
          <w:sz w:val="24"/>
          <w:szCs w:val="24"/>
        </w:rPr>
        <w:t xml:space="preserve">ara atender las solicitudes de información, los Sujetos Obligados contarán con un área denominada </w:t>
      </w:r>
      <w:r w:rsidRPr="005D0752">
        <w:rPr>
          <w:rFonts w:ascii="Palatino Linotype" w:hAnsi="Palatino Linotype"/>
          <w:b/>
          <w:bCs/>
          <w:color w:val="000000" w:themeColor="text1"/>
          <w:sz w:val="24"/>
          <w:szCs w:val="24"/>
        </w:rPr>
        <w:t>Unidad de Transparencia</w:t>
      </w:r>
      <w:r w:rsidRPr="005D0752">
        <w:rPr>
          <w:rFonts w:ascii="Palatino Linotype" w:hAnsi="Palatino Linotype"/>
          <w:color w:val="000000" w:themeColor="text1"/>
          <w:sz w:val="24"/>
          <w:szCs w:val="24"/>
          <w:vertAlign w:val="superscript"/>
        </w:rPr>
        <w:footnoteReference w:id="3"/>
      </w:r>
      <w:r w:rsidRPr="005D0752">
        <w:rPr>
          <w:rFonts w:ascii="Palatino Linotype" w:hAnsi="Palatino Linotype"/>
          <w:color w:val="000000" w:themeColor="text1"/>
          <w:sz w:val="24"/>
          <w:szCs w:val="24"/>
        </w:rPr>
        <w:t xml:space="preserve">, la cual será presidida por un Titular, quien fungirá como enlace entre éstos y los solicitantes. Dicha Unidad </w:t>
      </w:r>
      <w:r w:rsidRPr="005D0752">
        <w:rPr>
          <w:rFonts w:ascii="Palatino Linotype" w:hAnsi="Palatino Linotype"/>
          <w:b/>
          <w:bCs/>
          <w:color w:val="000000" w:themeColor="text1"/>
          <w:sz w:val="24"/>
          <w:szCs w:val="24"/>
        </w:rPr>
        <w:t>será la encargada de tramitar internamente la solicitud de información</w:t>
      </w:r>
      <w:r w:rsidRPr="005D0752">
        <w:rPr>
          <w:rFonts w:ascii="Palatino Linotype" w:hAnsi="Palatino Linotype"/>
          <w:color w:val="000000" w:themeColor="text1"/>
          <w:sz w:val="24"/>
          <w:szCs w:val="24"/>
        </w:rPr>
        <w:t xml:space="preserve"> y tendrá la alta responsabilidad de verificar, en cada caso, que la misma no sea confidencial o reservada. Asimismo, contará con las facultades internas necesarias para </w:t>
      </w:r>
      <w:r w:rsidRPr="005D0752">
        <w:rPr>
          <w:rFonts w:ascii="Palatino Linotype" w:hAnsi="Palatino Linotype"/>
          <w:b/>
          <w:bCs/>
          <w:color w:val="000000" w:themeColor="text1"/>
          <w:sz w:val="24"/>
          <w:szCs w:val="24"/>
        </w:rPr>
        <w:t xml:space="preserve">gestionar la atención a las solicitudes de información </w:t>
      </w:r>
      <w:r w:rsidRPr="005D0752">
        <w:rPr>
          <w:rFonts w:ascii="Palatino Linotype" w:hAnsi="Palatino Linotype"/>
          <w:color w:val="000000" w:themeColor="text1"/>
          <w:sz w:val="24"/>
          <w:szCs w:val="24"/>
        </w:rPr>
        <w:t xml:space="preserve">en los términos de la Ley General </w:t>
      </w:r>
      <w:r w:rsidRPr="005D0752">
        <w:rPr>
          <w:rFonts w:ascii="Palatino Linotype" w:hAnsi="Palatino Linotype"/>
          <w:color w:val="000000" w:themeColor="text1"/>
          <w:sz w:val="24"/>
          <w:szCs w:val="24"/>
        </w:rPr>
        <w:lastRenderedPageBreak/>
        <w:t>y la Ley de Transparencia y Acceso a la Información Pública del Estado de México y Municipios</w:t>
      </w:r>
      <w:r w:rsidRPr="005D0752">
        <w:rPr>
          <w:rFonts w:ascii="Palatino Linotype" w:hAnsi="Palatino Linotype"/>
          <w:color w:val="000000" w:themeColor="text1"/>
          <w:sz w:val="24"/>
          <w:szCs w:val="24"/>
          <w:vertAlign w:val="superscript"/>
        </w:rPr>
        <w:footnoteReference w:id="4"/>
      </w:r>
      <w:r w:rsidRPr="005D0752">
        <w:rPr>
          <w:rFonts w:ascii="Palatino Linotype" w:hAnsi="Palatino Linotype"/>
          <w:color w:val="000000" w:themeColor="text1"/>
          <w:sz w:val="24"/>
          <w:szCs w:val="24"/>
        </w:rPr>
        <w:t>.</w:t>
      </w:r>
    </w:p>
    <w:p w14:paraId="602FE7F8" w14:textId="77777777" w:rsidR="008E5445" w:rsidRPr="005D0752" w:rsidRDefault="008E5445" w:rsidP="008E5445">
      <w:pPr>
        <w:pStyle w:val="Prrafodelista"/>
        <w:tabs>
          <w:tab w:val="left" w:pos="426"/>
        </w:tabs>
        <w:spacing w:before="240" w:after="240" w:line="360" w:lineRule="auto"/>
        <w:ind w:left="0" w:right="51"/>
        <w:jc w:val="both"/>
        <w:rPr>
          <w:rFonts w:ascii="Palatino Linotype" w:hAnsi="Palatino Linotype"/>
          <w:color w:val="000000" w:themeColor="text1"/>
          <w:sz w:val="24"/>
          <w:szCs w:val="24"/>
        </w:rPr>
      </w:pPr>
    </w:p>
    <w:p w14:paraId="28E311A0" w14:textId="77777777" w:rsidR="008E5445" w:rsidRPr="005D0752" w:rsidRDefault="008E5445" w:rsidP="008E5445">
      <w:pPr>
        <w:pStyle w:val="Prrafodelista"/>
        <w:tabs>
          <w:tab w:val="left" w:pos="426"/>
        </w:tabs>
        <w:spacing w:before="240" w:after="240" w:line="360" w:lineRule="auto"/>
        <w:ind w:left="0" w:right="51"/>
        <w:jc w:val="both"/>
        <w:rPr>
          <w:rFonts w:ascii="Palatino Linotype" w:eastAsia="MS Mincho" w:hAnsi="Palatino Linotype"/>
          <w:color w:val="000000"/>
          <w:sz w:val="24"/>
          <w:szCs w:val="24"/>
        </w:rPr>
      </w:pPr>
      <w:r w:rsidRPr="005D0752">
        <w:rPr>
          <w:rFonts w:ascii="Palatino Linotype" w:hAnsi="Palatino Linotype"/>
          <w:sz w:val="24"/>
          <w:szCs w:val="24"/>
        </w:rPr>
        <w:t xml:space="preserve">De </w:t>
      </w:r>
      <w:r w:rsidRPr="005D0752">
        <w:rPr>
          <w:rFonts w:ascii="Palatino Linotype" w:eastAsia="MS Mincho" w:hAnsi="Palatino Linotype"/>
          <w:color w:val="000000"/>
          <w:sz w:val="24"/>
          <w:szCs w:val="24"/>
        </w:rPr>
        <w:t>conformidad con lo dispuesto por el artículo 53 de la Ley de Transparencia y Acceso a la Información Pública del Estado de México y Municipios, las Unidades de Transparencia tendrán, entre sus atribuciones, las siguientes:</w:t>
      </w:r>
    </w:p>
    <w:p w14:paraId="2A27FC9F" w14:textId="77777777" w:rsidR="008E5445" w:rsidRPr="005D0752" w:rsidRDefault="008E5445" w:rsidP="008E5445">
      <w:pPr>
        <w:pStyle w:val="Prrafodelista"/>
        <w:numPr>
          <w:ilvl w:val="1"/>
          <w:numId w:val="11"/>
        </w:numPr>
        <w:tabs>
          <w:tab w:val="left" w:pos="426"/>
        </w:tabs>
        <w:spacing w:before="240" w:after="240" w:line="360" w:lineRule="auto"/>
        <w:ind w:left="1134" w:right="51"/>
        <w:jc w:val="both"/>
        <w:rPr>
          <w:rFonts w:ascii="Palatino Linotype" w:eastAsia="MS Mincho" w:hAnsi="Palatino Linotype"/>
          <w:i/>
          <w:iCs/>
          <w:color w:val="000000"/>
        </w:rPr>
      </w:pPr>
      <w:r w:rsidRPr="005D0752">
        <w:rPr>
          <w:rFonts w:ascii="Palatino Linotype" w:eastAsia="MS Mincho" w:hAnsi="Palatino Linotype"/>
          <w:i/>
          <w:iCs/>
          <w:color w:val="000000"/>
        </w:rPr>
        <w:t>Recibir, tramitar y dar respuesta a las solicitudes de acceso a la información;</w:t>
      </w:r>
    </w:p>
    <w:p w14:paraId="5B131CE7" w14:textId="77777777" w:rsidR="008E5445" w:rsidRPr="005D0752" w:rsidRDefault="008E5445" w:rsidP="008E5445">
      <w:pPr>
        <w:pStyle w:val="Prrafodelista"/>
        <w:numPr>
          <w:ilvl w:val="1"/>
          <w:numId w:val="11"/>
        </w:numPr>
        <w:tabs>
          <w:tab w:val="left" w:pos="426"/>
        </w:tabs>
        <w:spacing w:before="240" w:after="240" w:line="360" w:lineRule="auto"/>
        <w:ind w:left="1134" w:right="51"/>
        <w:jc w:val="both"/>
        <w:rPr>
          <w:rFonts w:ascii="Palatino Linotype" w:eastAsia="MS Mincho" w:hAnsi="Palatino Linotype"/>
          <w:i/>
          <w:iCs/>
          <w:color w:val="000000"/>
        </w:rPr>
      </w:pPr>
      <w:r w:rsidRPr="005D0752">
        <w:rPr>
          <w:rFonts w:ascii="Palatino Linotype" w:eastAsia="MS Mincho" w:hAnsi="Palatino Linotype"/>
          <w:i/>
          <w:iCs/>
          <w:color w:val="000000"/>
        </w:rPr>
        <w:t xml:space="preserve">Realizar, con efectividad, los trámites internos necesarios para la atención de las solicitudes de acceso a la información; </w:t>
      </w:r>
    </w:p>
    <w:p w14:paraId="0748AC27" w14:textId="77777777" w:rsidR="008E5445" w:rsidRPr="005D0752" w:rsidRDefault="008E5445" w:rsidP="008E5445">
      <w:pPr>
        <w:pStyle w:val="Prrafodelista"/>
        <w:numPr>
          <w:ilvl w:val="1"/>
          <w:numId w:val="11"/>
        </w:numPr>
        <w:tabs>
          <w:tab w:val="left" w:pos="426"/>
        </w:tabs>
        <w:spacing w:before="240" w:after="240" w:line="360" w:lineRule="auto"/>
        <w:ind w:left="1134" w:right="51"/>
        <w:jc w:val="both"/>
        <w:rPr>
          <w:rFonts w:ascii="Palatino Linotype" w:eastAsia="MS Mincho" w:hAnsi="Palatino Linotype"/>
          <w:i/>
          <w:iCs/>
          <w:color w:val="000000"/>
        </w:rPr>
      </w:pPr>
      <w:r w:rsidRPr="005D0752">
        <w:rPr>
          <w:rFonts w:ascii="Palatino Linotype" w:eastAsia="MS Mincho" w:hAnsi="Palatino Linotype"/>
          <w:i/>
          <w:iCs/>
          <w:color w:val="000000"/>
        </w:rPr>
        <w:t xml:space="preserve">Entregar, en su caso, a los particulares la información solicitada; y </w:t>
      </w:r>
    </w:p>
    <w:p w14:paraId="0A010CAB" w14:textId="77777777" w:rsidR="008E5445" w:rsidRPr="005D0752" w:rsidRDefault="008E5445" w:rsidP="008E5445">
      <w:pPr>
        <w:pStyle w:val="Prrafodelista"/>
        <w:numPr>
          <w:ilvl w:val="1"/>
          <w:numId w:val="11"/>
        </w:numPr>
        <w:tabs>
          <w:tab w:val="left" w:pos="426"/>
        </w:tabs>
        <w:spacing w:before="240" w:after="240" w:line="360" w:lineRule="auto"/>
        <w:ind w:left="1134" w:right="51"/>
        <w:jc w:val="both"/>
        <w:rPr>
          <w:rFonts w:ascii="Palatino Linotype" w:hAnsi="Palatino Linotype"/>
          <w:i/>
          <w:iCs/>
          <w:color w:val="000000" w:themeColor="text1"/>
        </w:rPr>
      </w:pPr>
      <w:r w:rsidRPr="005D0752">
        <w:rPr>
          <w:rFonts w:ascii="Palatino Linotype" w:eastAsia="MS Mincho" w:hAnsi="Palatino Linotype"/>
          <w:i/>
          <w:iCs/>
          <w:color w:val="000000"/>
        </w:rPr>
        <w:t>Efectuar las notificaciones a los solicitantes.</w:t>
      </w:r>
    </w:p>
    <w:p w14:paraId="654FADF2" w14:textId="77777777" w:rsidR="008E5445" w:rsidRPr="005D0752" w:rsidRDefault="008E5445" w:rsidP="008E5445">
      <w:pPr>
        <w:spacing w:line="360" w:lineRule="auto"/>
        <w:jc w:val="both"/>
        <w:rPr>
          <w:rFonts w:ascii="Palatino Linotype" w:hAnsi="Palatino Linotype"/>
        </w:rPr>
      </w:pPr>
    </w:p>
    <w:p w14:paraId="3CD11519" w14:textId="77777777" w:rsidR="008E5445" w:rsidRPr="005D0752" w:rsidRDefault="008E5445" w:rsidP="008E5445">
      <w:pPr>
        <w:spacing w:line="360" w:lineRule="auto"/>
        <w:jc w:val="both"/>
        <w:rPr>
          <w:rFonts w:ascii="Palatino Linotype" w:eastAsia="MS Mincho" w:hAnsi="Palatino Linotype"/>
          <w:color w:val="000000"/>
        </w:rPr>
      </w:pPr>
      <w:r w:rsidRPr="005D0752">
        <w:rPr>
          <w:rFonts w:ascii="Palatino Linotype" w:hAnsi="Palatino Linotype"/>
          <w:sz w:val="24"/>
          <w:szCs w:val="24"/>
        </w:rPr>
        <w:t xml:space="preserve">De tal </w:t>
      </w:r>
      <w:r w:rsidRPr="005D0752">
        <w:rPr>
          <w:rFonts w:ascii="Palatino Linotype" w:eastAsia="MS Mincho" w:hAnsi="Palatino Linotype"/>
          <w:color w:val="000000"/>
          <w:sz w:val="24"/>
          <w:szCs w:val="24"/>
        </w:rPr>
        <w:t xml:space="preserve">manera que cada una de las áreas administrativas del </w:t>
      </w:r>
      <w:r w:rsidRPr="005D0752">
        <w:rPr>
          <w:rFonts w:ascii="Palatino Linotype" w:eastAsia="MS Mincho" w:hAnsi="Palatino Linotype"/>
          <w:b/>
          <w:bCs/>
          <w:color w:val="000000"/>
          <w:sz w:val="24"/>
          <w:szCs w:val="24"/>
        </w:rPr>
        <w:t>SUJETO OBLIGADO</w:t>
      </w:r>
      <w:r w:rsidRPr="005D0752">
        <w:rPr>
          <w:rFonts w:ascii="Palatino Linotype" w:eastAsia="MS Mincho" w:hAnsi="Palatino Linotype"/>
          <w:color w:val="000000"/>
          <w:sz w:val="24"/>
          <w:szCs w:val="24"/>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r w:rsidRPr="005D0752">
        <w:rPr>
          <w:rFonts w:ascii="Palatino Linotype" w:eastAsia="MS Mincho" w:hAnsi="Palatino Linotype"/>
          <w:color w:val="000000"/>
        </w:rPr>
        <w:t>.</w:t>
      </w:r>
    </w:p>
    <w:p w14:paraId="3C234769" w14:textId="77777777" w:rsidR="008E5445" w:rsidRPr="005D0752" w:rsidRDefault="008E5445" w:rsidP="008E5445">
      <w:pPr>
        <w:spacing w:line="360" w:lineRule="auto"/>
        <w:jc w:val="both"/>
        <w:rPr>
          <w:rFonts w:ascii="Palatino Linotype" w:eastAsia="MS Mincho" w:hAnsi="Palatino Linotype"/>
          <w:color w:val="000000"/>
        </w:rPr>
      </w:pPr>
    </w:p>
    <w:p w14:paraId="725CFCCD" w14:textId="3DE5500B" w:rsidR="00D261BA" w:rsidRPr="005D0752" w:rsidRDefault="008E5445" w:rsidP="008E5445">
      <w:pPr>
        <w:spacing w:line="360" w:lineRule="auto"/>
        <w:jc w:val="both"/>
        <w:rPr>
          <w:rFonts w:ascii="Palatino Linotype" w:hAnsi="Palatino Linotype"/>
          <w:sz w:val="24"/>
          <w:szCs w:val="24"/>
        </w:rPr>
      </w:pPr>
      <w:r w:rsidRPr="005D0752">
        <w:rPr>
          <w:rFonts w:ascii="Palatino Linotype" w:eastAsia="MS Mincho" w:hAnsi="Palatino Linotype"/>
          <w:color w:val="000000"/>
          <w:sz w:val="24"/>
          <w:szCs w:val="24"/>
        </w:rPr>
        <w:t xml:space="preserve">Por lo que en uso de sus atribuciones la Titular de la Unidad de Transparencia dirigió la solicitud de información a la unidad administrativa que podía satisfacer las pretensiones del Recurrente sin embargo de las constancias que integran el Sistema de Acceso a la Información Mexiquense (SAIMEX) </w:t>
      </w:r>
      <w:r w:rsidRPr="005D0752">
        <w:rPr>
          <w:rFonts w:ascii="Palatino Linotype" w:eastAsia="MS Mincho" w:hAnsi="Palatino Linotype"/>
          <w:b/>
          <w:bCs/>
          <w:color w:val="000000"/>
          <w:sz w:val="24"/>
          <w:szCs w:val="24"/>
        </w:rPr>
        <w:t>no se le turno la solicitud de información</w:t>
      </w:r>
      <w:r w:rsidRPr="005D0752">
        <w:rPr>
          <w:rFonts w:ascii="Palatino Linotype" w:eastAsia="MS Mincho" w:hAnsi="Palatino Linotype"/>
          <w:color w:val="000000"/>
          <w:sz w:val="24"/>
          <w:szCs w:val="24"/>
        </w:rPr>
        <w:t xml:space="preserve"> de </w:t>
      </w:r>
      <w:r w:rsidRPr="005D0752">
        <w:rPr>
          <w:rFonts w:ascii="Palatino Linotype" w:eastAsia="MS Mincho" w:hAnsi="Palatino Linotype"/>
          <w:color w:val="000000"/>
          <w:sz w:val="24"/>
          <w:szCs w:val="24"/>
        </w:rPr>
        <w:lastRenderedPageBreak/>
        <w:t xml:space="preserve">manera enunciativa mas no limitativa a </w:t>
      </w:r>
      <w:r w:rsidR="009112F1" w:rsidRPr="005D0752">
        <w:rPr>
          <w:rFonts w:ascii="Palatino Linotype" w:eastAsia="MS Mincho" w:hAnsi="Palatino Linotype"/>
          <w:color w:val="000000"/>
          <w:sz w:val="24"/>
          <w:szCs w:val="24"/>
        </w:rPr>
        <w:t xml:space="preserve">Dirección de Planeación Territorial y Obras Públicas </w:t>
      </w:r>
      <w:r w:rsidRPr="005D0752">
        <w:rPr>
          <w:rFonts w:ascii="Palatino Linotype" w:hAnsi="Palatino Linotype"/>
          <w:sz w:val="24"/>
          <w:szCs w:val="24"/>
        </w:rPr>
        <w:t xml:space="preserve">la cual está encargada de </w:t>
      </w:r>
      <w:r w:rsidR="00E01CA5" w:rsidRPr="005D0752">
        <w:rPr>
          <w:rFonts w:ascii="Palatino Linotype" w:hAnsi="Palatino Linotype"/>
          <w:sz w:val="24"/>
          <w:szCs w:val="24"/>
        </w:rPr>
        <w:t>planear, programar, presupuestar, adjudicar, contratar, ejecutar, vigilar, supervisar, controlar, recibir, conservar y dar mantenimiento a la infraestructura urbana</w:t>
      </w:r>
      <w:r w:rsidR="00BF7A11" w:rsidRPr="005D0752">
        <w:rPr>
          <w:rFonts w:ascii="Palatino Linotype" w:hAnsi="Palatino Linotype"/>
          <w:sz w:val="24"/>
          <w:szCs w:val="24"/>
        </w:rPr>
        <w:t xml:space="preserve"> en términos de lo establecido por el artículo 71 del Bando Municipal del Sujeto Obligado.</w:t>
      </w:r>
    </w:p>
    <w:p w14:paraId="2BEB1077" w14:textId="77777777" w:rsidR="00216599" w:rsidRPr="005D0752" w:rsidRDefault="00216599" w:rsidP="008E5445">
      <w:pPr>
        <w:spacing w:line="360" w:lineRule="auto"/>
        <w:jc w:val="both"/>
        <w:rPr>
          <w:rFonts w:ascii="Palatino Linotype" w:hAnsi="Palatino Linotype"/>
          <w:sz w:val="24"/>
          <w:szCs w:val="24"/>
        </w:rPr>
      </w:pPr>
    </w:p>
    <w:p w14:paraId="274A21B6" w14:textId="00FDC963" w:rsidR="008E5445" w:rsidRPr="005D0752" w:rsidRDefault="00D261BA" w:rsidP="008E5445">
      <w:pPr>
        <w:spacing w:line="360" w:lineRule="auto"/>
        <w:jc w:val="both"/>
        <w:rPr>
          <w:rFonts w:ascii="Palatino Linotype" w:hAnsi="Palatino Linotype"/>
          <w:sz w:val="24"/>
          <w:szCs w:val="24"/>
        </w:rPr>
      </w:pPr>
      <w:r w:rsidRPr="005D0752">
        <w:rPr>
          <w:rFonts w:ascii="Palatino Linotype" w:hAnsi="Palatino Linotype"/>
          <w:sz w:val="24"/>
          <w:szCs w:val="24"/>
        </w:rPr>
        <w:t xml:space="preserve">Así como la Dirección de </w:t>
      </w:r>
      <w:r w:rsidR="001C5710" w:rsidRPr="005D0752">
        <w:rPr>
          <w:rFonts w:ascii="Palatino Linotype" w:hAnsi="Palatino Linotype"/>
          <w:sz w:val="24"/>
          <w:szCs w:val="24"/>
        </w:rPr>
        <w:t xml:space="preserve">Agua Potable y Saneamiento la cual para el correcto cumplimiento </w:t>
      </w:r>
      <w:r w:rsidR="00216599" w:rsidRPr="005D0752">
        <w:rPr>
          <w:rFonts w:ascii="Palatino Linotype" w:hAnsi="Palatino Linotype"/>
          <w:sz w:val="24"/>
          <w:szCs w:val="24"/>
        </w:rPr>
        <w:t xml:space="preserve">de sus atribuciones cuenta con la </w:t>
      </w:r>
      <w:r w:rsidR="001C5710" w:rsidRPr="005D0752">
        <w:rPr>
          <w:rFonts w:ascii="Palatino Linotype" w:hAnsi="Palatino Linotype"/>
          <w:sz w:val="24"/>
          <w:szCs w:val="24"/>
        </w:rPr>
        <w:t xml:space="preserve">Subdirección de Agua y </w:t>
      </w:r>
      <w:r w:rsidR="004B7F4F" w:rsidRPr="005D0752">
        <w:rPr>
          <w:rFonts w:ascii="Palatino Linotype" w:hAnsi="Palatino Linotype"/>
          <w:sz w:val="24"/>
          <w:szCs w:val="24"/>
        </w:rPr>
        <w:t>Saneamiento,</w:t>
      </w:r>
      <w:r w:rsidR="00216599" w:rsidRPr="005D0752">
        <w:rPr>
          <w:rFonts w:ascii="Palatino Linotype" w:hAnsi="Palatino Linotype"/>
          <w:sz w:val="24"/>
          <w:szCs w:val="24"/>
        </w:rPr>
        <w:t xml:space="preserve"> el </w:t>
      </w:r>
      <w:r w:rsidR="001C5710" w:rsidRPr="005D0752">
        <w:rPr>
          <w:rFonts w:ascii="Palatino Linotype" w:hAnsi="Palatino Linotype"/>
          <w:sz w:val="24"/>
          <w:szCs w:val="24"/>
        </w:rPr>
        <w:t>Departamento de Operación y Mantenimiento</w:t>
      </w:r>
      <w:r w:rsidR="00216599" w:rsidRPr="005D0752">
        <w:rPr>
          <w:rFonts w:ascii="Palatino Linotype" w:hAnsi="Palatino Linotype"/>
          <w:sz w:val="24"/>
          <w:szCs w:val="24"/>
        </w:rPr>
        <w:t xml:space="preserve">, el </w:t>
      </w:r>
      <w:r w:rsidR="001C5710" w:rsidRPr="005D0752">
        <w:rPr>
          <w:rFonts w:ascii="Palatino Linotype" w:hAnsi="Palatino Linotype"/>
          <w:sz w:val="24"/>
          <w:szCs w:val="24"/>
        </w:rPr>
        <w:t xml:space="preserve">Departamento de Cultura del Agua </w:t>
      </w:r>
      <w:r w:rsidR="00216599" w:rsidRPr="005D0752">
        <w:rPr>
          <w:rFonts w:ascii="Palatino Linotype" w:hAnsi="Palatino Linotype"/>
          <w:sz w:val="24"/>
          <w:szCs w:val="24"/>
        </w:rPr>
        <w:t xml:space="preserve">así como el </w:t>
      </w:r>
      <w:r w:rsidR="001C5710" w:rsidRPr="005D0752">
        <w:rPr>
          <w:rFonts w:ascii="Palatino Linotype" w:hAnsi="Palatino Linotype"/>
          <w:sz w:val="24"/>
          <w:szCs w:val="24"/>
        </w:rPr>
        <w:t>Departamento de Administración</w:t>
      </w:r>
      <w:r w:rsidR="00216599" w:rsidRPr="005D0752">
        <w:rPr>
          <w:rFonts w:ascii="Palatino Linotype" w:hAnsi="Palatino Linotype"/>
          <w:sz w:val="24"/>
          <w:szCs w:val="24"/>
        </w:rPr>
        <w:t xml:space="preserve"> en términos de lo establecido por el artículo 76 del Bando Municipal del Sujeto Obligado. </w:t>
      </w:r>
    </w:p>
    <w:p w14:paraId="5F7AEF07" w14:textId="77777777" w:rsidR="00FA7C0E" w:rsidRPr="005D0752" w:rsidRDefault="00FA7C0E" w:rsidP="00F156F2">
      <w:pPr>
        <w:spacing w:line="360" w:lineRule="auto"/>
        <w:jc w:val="both"/>
        <w:rPr>
          <w:rFonts w:ascii="Palatino Linotype" w:hAnsi="Palatino Linotype"/>
          <w:sz w:val="24"/>
          <w:szCs w:val="24"/>
        </w:rPr>
      </w:pPr>
    </w:p>
    <w:p w14:paraId="06D59188" w14:textId="77777777" w:rsidR="0006094B" w:rsidRPr="005D0752" w:rsidRDefault="0006094B" w:rsidP="0006094B">
      <w:pPr>
        <w:spacing w:line="360" w:lineRule="auto"/>
        <w:jc w:val="both"/>
        <w:rPr>
          <w:rFonts w:ascii="Palatino Linotype" w:hAnsi="Palatino Linotype"/>
          <w:sz w:val="24"/>
          <w:szCs w:val="24"/>
        </w:rPr>
      </w:pPr>
      <w:r w:rsidRPr="005D0752">
        <w:rPr>
          <w:rFonts w:ascii="Palatino Linotype" w:hAnsi="Palatino Linotype"/>
          <w:sz w:val="24"/>
          <w:szCs w:val="24"/>
        </w:rPr>
        <w:t>De lo anterior no pasa por desapercibido por este Instituto que la Comisión Nacional de Agua (CONAGUA) otorga a las personas físicas o morales cuando los concesionarios o asignatarios que cuenten con título de concesión, asignación o permisos para explotar, usar o aprovechar Aguas Nacionales o Zona Federal, vigente e inscrito en el Registro Público de Derechos de Agua, y que no hubieren incurrido en las causales de extinción previstas en la Ley y requieran seguir usando, explotando o aprovechando las aguas y/o los bienes nacionales que tengan concesionados o asignados.</w:t>
      </w:r>
    </w:p>
    <w:p w14:paraId="4A3CB751" w14:textId="77777777" w:rsidR="0006094B" w:rsidRPr="005D0752" w:rsidRDefault="0006094B" w:rsidP="0006094B">
      <w:pPr>
        <w:tabs>
          <w:tab w:val="left" w:pos="4962"/>
        </w:tabs>
        <w:spacing w:line="360" w:lineRule="auto"/>
        <w:ind w:right="539"/>
        <w:jc w:val="both"/>
        <w:rPr>
          <w:rFonts w:ascii="Palatino Linotype" w:hAnsi="Palatino Linotype" w:cs="Arial"/>
          <w:sz w:val="24"/>
          <w:szCs w:val="24"/>
          <w:shd w:val="clear" w:color="auto" w:fill="FFFFFF"/>
        </w:rPr>
      </w:pPr>
    </w:p>
    <w:p w14:paraId="16517F03" w14:textId="77777777" w:rsidR="0006094B" w:rsidRPr="005D0752" w:rsidRDefault="0006094B" w:rsidP="0006094B">
      <w:pPr>
        <w:spacing w:line="360" w:lineRule="auto"/>
        <w:jc w:val="both"/>
        <w:rPr>
          <w:rFonts w:ascii="Palatino Linotype" w:eastAsia="Palatino Linotype" w:hAnsi="Palatino Linotype" w:cs="Palatino Linotype"/>
          <w:color w:val="000000"/>
          <w:sz w:val="24"/>
          <w:szCs w:val="24"/>
          <w:lang w:eastAsia="es-MX"/>
        </w:rPr>
      </w:pPr>
      <w:r w:rsidRPr="005D0752">
        <w:rPr>
          <w:rFonts w:ascii="Palatino Linotype" w:eastAsia="Palatino Linotype" w:hAnsi="Palatino Linotype" w:cs="Palatino Linotype"/>
          <w:color w:val="000000"/>
          <w:sz w:val="24"/>
          <w:szCs w:val="24"/>
          <w:lang w:eastAsia="es-MX"/>
        </w:rPr>
        <w:lastRenderedPageBreak/>
        <w:t>Dada la naturaleza de la información debe mencionarse que la Organización Mundial de la Salud en Ginebra, Suiza, el 27 de noviembre de 2002</w:t>
      </w:r>
      <w:r w:rsidRPr="005D0752">
        <w:rPr>
          <w:rFonts w:ascii="Palatino Linotype" w:eastAsia="Palatino Linotype" w:hAnsi="Palatino Linotype" w:cs="Palatino Linotype"/>
          <w:color w:val="000000"/>
          <w:sz w:val="24"/>
          <w:szCs w:val="24"/>
          <w:vertAlign w:val="superscript"/>
          <w:lang w:eastAsia="es-MX"/>
        </w:rPr>
        <w:footnoteReference w:id="5"/>
      </w:r>
      <w:r w:rsidRPr="005D0752">
        <w:rPr>
          <w:rFonts w:ascii="Palatino Linotype" w:eastAsia="Palatino Linotype" w:hAnsi="Palatino Linotype" w:cs="Palatino Linotype"/>
          <w:color w:val="000000"/>
          <w:sz w:val="24"/>
          <w:szCs w:val="24"/>
          <w:lang w:eastAsia="es-MX"/>
        </w:rPr>
        <w:t xml:space="preserve"> el Comité de Derechos Económicos, Culturales y Sociales, de las Naciones Unidas determinó que </w:t>
      </w:r>
      <w:r w:rsidRPr="005D0752">
        <w:rPr>
          <w:rFonts w:ascii="Palatino Linotype" w:eastAsia="Palatino Linotype" w:hAnsi="Palatino Linotype" w:cs="Palatino Linotype"/>
          <w:color w:val="000000"/>
          <w:sz w:val="24"/>
          <w:szCs w:val="24"/>
          <w:u w:val="single"/>
          <w:lang w:eastAsia="es-MX"/>
        </w:rPr>
        <w:t>el agua es fundamental para la vida y la salud</w:t>
      </w:r>
      <w:r w:rsidRPr="005D0752">
        <w:rPr>
          <w:rFonts w:ascii="Palatino Linotype" w:eastAsia="Palatino Linotype" w:hAnsi="Palatino Linotype" w:cs="Palatino Linotype"/>
          <w:color w:val="000000"/>
          <w:sz w:val="24"/>
          <w:szCs w:val="24"/>
          <w:lang w:eastAsia="es-MX"/>
        </w:rPr>
        <w:t>. La realización del derecho humano a disponer de agua es imprescindible para llevar una vida saludable, que respete la dignidad humana. Es un requisito para la realización de todos los demás derechos humanos, esto como consecuencia de aprobar una observación general(</w:t>
      </w:r>
      <w:r w:rsidRPr="005D0752">
        <w:rPr>
          <w:rFonts w:ascii="Palatino Linotype" w:eastAsia="Palatino Linotype" w:hAnsi="Palatino Linotype" w:cs="Palatino Linotype"/>
          <w:i/>
          <w:color w:val="000000"/>
          <w:sz w:val="24"/>
          <w:szCs w:val="24"/>
          <w:lang w:eastAsia="es-MX"/>
        </w:rPr>
        <w:t>es una interpretación de las disposiciones del Pacto Internacional de Derechos Económicos, Sociales y Culturales</w:t>
      </w:r>
      <w:r w:rsidRPr="005D0752">
        <w:rPr>
          <w:rFonts w:ascii="Palatino Linotype" w:eastAsia="Palatino Linotype" w:hAnsi="Palatino Linotype" w:cs="Palatino Linotype"/>
          <w:color w:val="000000"/>
          <w:sz w:val="24"/>
          <w:szCs w:val="24"/>
          <w:lang w:eastAsia="es-MX"/>
        </w:rPr>
        <w:t>.) sobre el agua como derecho humano, en donde los países que han ratificado el Pacto tendrán que velar por que la población entera tenga progresivamente acceso a agua de bebida potable y segura y a instalaciones de saneamiento, de forma equitativa y sin discriminación.</w:t>
      </w:r>
    </w:p>
    <w:p w14:paraId="4F824EBC" w14:textId="77777777" w:rsidR="0006094B" w:rsidRPr="005D0752" w:rsidRDefault="0006094B" w:rsidP="0006094B">
      <w:pPr>
        <w:spacing w:line="360" w:lineRule="auto"/>
        <w:jc w:val="both"/>
        <w:rPr>
          <w:rFonts w:ascii="Palatino Linotype" w:eastAsia="Palatino Linotype" w:hAnsi="Palatino Linotype" w:cs="Palatino Linotype"/>
          <w:color w:val="000000"/>
          <w:sz w:val="24"/>
          <w:szCs w:val="24"/>
          <w:lang w:eastAsia="es-MX"/>
        </w:rPr>
      </w:pPr>
    </w:p>
    <w:p w14:paraId="5513686C" w14:textId="77777777" w:rsidR="0006094B" w:rsidRPr="005D0752" w:rsidRDefault="0006094B" w:rsidP="0006094B">
      <w:pPr>
        <w:spacing w:line="360" w:lineRule="auto"/>
        <w:jc w:val="both"/>
        <w:rPr>
          <w:rFonts w:ascii="Palatino Linotype" w:eastAsia="Palatino Linotype" w:hAnsi="Palatino Linotype" w:cs="Palatino Linotype"/>
          <w:color w:val="000000"/>
          <w:sz w:val="24"/>
          <w:szCs w:val="24"/>
          <w:lang w:eastAsia="es-MX"/>
        </w:rPr>
      </w:pPr>
      <w:r w:rsidRPr="005D0752">
        <w:rPr>
          <w:rFonts w:ascii="Palatino Linotype" w:eastAsia="Palatino Linotype" w:hAnsi="Palatino Linotype" w:cs="Palatino Linotype"/>
          <w:color w:val="000000"/>
          <w:sz w:val="24"/>
          <w:szCs w:val="24"/>
          <w:lang w:eastAsia="es-MX"/>
        </w:rPr>
        <w:t>En la observación general se declara que, en virtud del derecho humano a disponer de agua, todas las personas deben tener agua suficiente, asequible, accesible, segura y aceptable para usos personales y domésticos. Se exige que los países adopten estrategias y planes de acción nacionales que les permitan aproximarse de forma rápida y eficaz a la realización total del derecho a tener agua, en donde la importancia de la observación general radica en:</w:t>
      </w:r>
    </w:p>
    <w:p w14:paraId="6499E72D" w14:textId="77777777" w:rsidR="0006094B" w:rsidRPr="005D0752" w:rsidRDefault="0006094B" w:rsidP="0006094B">
      <w:pPr>
        <w:numPr>
          <w:ilvl w:val="0"/>
          <w:numId w:val="12"/>
        </w:numPr>
        <w:spacing w:line="360" w:lineRule="auto"/>
        <w:jc w:val="both"/>
        <w:rPr>
          <w:rFonts w:ascii="Palatino Linotype" w:eastAsia="Palatino Linotype" w:hAnsi="Palatino Linotype" w:cs="Palatino Linotype"/>
          <w:color w:val="000000"/>
          <w:sz w:val="24"/>
          <w:szCs w:val="24"/>
          <w:lang w:eastAsia="es-MX"/>
        </w:rPr>
      </w:pPr>
      <w:r w:rsidRPr="005D0752">
        <w:rPr>
          <w:rFonts w:ascii="Palatino Linotype" w:eastAsia="Palatino Linotype" w:hAnsi="Palatino Linotype" w:cs="Palatino Linotype"/>
          <w:color w:val="000000"/>
          <w:sz w:val="24"/>
          <w:szCs w:val="24"/>
          <w:lang w:eastAsia="es-MX"/>
        </w:rPr>
        <w:t xml:space="preserve">Proporcionar a la sociedad civil un instrumento que responsabiliza a los gobiernos de la garantía del acceso equitativo al agua. </w:t>
      </w:r>
    </w:p>
    <w:p w14:paraId="7F46916B" w14:textId="77777777" w:rsidR="0006094B" w:rsidRPr="005D0752" w:rsidRDefault="0006094B" w:rsidP="0006094B">
      <w:pPr>
        <w:numPr>
          <w:ilvl w:val="0"/>
          <w:numId w:val="12"/>
        </w:numPr>
        <w:spacing w:line="360" w:lineRule="auto"/>
        <w:jc w:val="both"/>
        <w:rPr>
          <w:rFonts w:ascii="Palatino Linotype" w:eastAsia="Palatino Linotype" w:hAnsi="Palatino Linotype" w:cs="Palatino Linotype"/>
          <w:color w:val="000000"/>
          <w:sz w:val="24"/>
          <w:szCs w:val="24"/>
          <w:lang w:eastAsia="es-MX"/>
        </w:rPr>
      </w:pPr>
      <w:r w:rsidRPr="005D0752">
        <w:rPr>
          <w:rFonts w:ascii="Palatino Linotype" w:eastAsia="Palatino Linotype" w:hAnsi="Palatino Linotype" w:cs="Palatino Linotype"/>
          <w:color w:val="000000"/>
          <w:sz w:val="24"/>
          <w:szCs w:val="24"/>
          <w:lang w:eastAsia="es-MX"/>
        </w:rPr>
        <w:lastRenderedPageBreak/>
        <w:t>Proporcionar un marco para prestar ayuda a los gobiernos en la formulación de políticas y estrategias eficaces que produzcan beneficios reales para la salud y la sociedad.</w:t>
      </w:r>
    </w:p>
    <w:p w14:paraId="5145C189" w14:textId="77777777" w:rsidR="0006094B" w:rsidRPr="005D0752" w:rsidRDefault="0006094B" w:rsidP="0006094B">
      <w:pPr>
        <w:numPr>
          <w:ilvl w:val="0"/>
          <w:numId w:val="12"/>
        </w:numPr>
        <w:spacing w:line="360" w:lineRule="auto"/>
        <w:jc w:val="both"/>
        <w:rPr>
          <w:rFonts w:ascii="Palatino Linotype" w:eastAsia="Palatino Linotype" w:hAnsi="Palatino Linotype" w:cs="Palatino Linotype"/>
          <w:color w:val="000000"/>
          <w:sz w:val="24"/>
          <w:szCs w:val="24"/>
          <w:lang w:eastAsia="es-MX"/>
        </w:rPr>
      </w:pPr>
      <w:r w:rsidRPr="005D0752">
        <w:rPr>
          <w:rFonts w:ascii="Palatino Linotype" w:eastAsia="Palatino Linotype" w:hAnsi="Palatino Linotype" w:cs="Palatino Linotype"/>
          <w:color w:val="000000"/>
          <w:sz w:val="24"/>
          <w:szCs w:val="24"/>
          <w:lang w:eastAsia="es-MX"/>
        </w:rPr>
        <w:t>Sitúa en primer plano a las personas más perjudicadas, en particular los pobres y los vulnerables.</w:t>
      </w:r>
    </w:p>
    <w:p w14:paraId="4E9AA460" w14:textId="2A40FD0D" w:rsidR="00550530" w:rsidRPr="005D0752" w:rsidRDefault="0006094B" w:rsidP="0006094B">
      <w:pPr>
        <w:spacing w:line="360" w:lineRule="auto"/>
        <w:jc w:val="both"/>
        <w:rPr>
          <w:rFonts w:ascii="Palatino Linotype" w:eastAsia="Palatino Linotype" w:hAnsi="Palatino Linotype" w:cs="Palatino Linotype"/>
          <w:color w:val="000000"/>
          <w:sz w:val="24"/>
          <w:szCs w:val="24"/>
          <w:lang w:eastAsia="es-MX"/>
        </w:rPr>
      </w:pPr>
      <w:r w:rsidRPr="005D0752">
        <w:rPr>
          <w:rFonts w:ascii="Palatino Linotype" w:eastAsia="Palatino Linotype" w:hAnsi="Palatino Linotype" w:cs="Palatino Linotype"/>
          <w:color w:val="000000"/>
          <w:sz w:val="24"/>
          <w:szCs w:val="24"/>
          <w:lang w:eastAsia="es-MX"/>
        </w:rPr>
        <w:t xml:space="preserve">Por consiguiente, para la Organización Mundial de la Salud, el agua, como la salud, es un elemento esencial para lograr la realización de otros derechos humanos, especialmente los derechos de recibir alimentos y nutrición, vivienda y educación adecuados. </w:t>
      </w:r>
    </w:p>
    <w:p w14:paraId="07D75DD2" w14:textId="77777777" w:rsidR="00550530" w:rsidRPr="005D0752" w:rsidRDefault="00550530" w:rsidP="0006094B">
      <w:pPr>
        <w:spacing w:line="360" w:lineRule="auto"/>
        <w:jc w:val="both"/>
        <w:rPr>
          <w:rFonts w:ascii="Palatino Linotype" w:eastAsia="Palatino Linotype" w:hAnsi="Palatino Linotype" w:cs="Palatino Linotype"/>
          <w:color w:val="000000"/>
          <w:sz w:val="24"/>
          <w:szCs w:val="24"/>
          <w:lang w:eastAsia="es-MX"/>
        </w:rPr>
      </w:pPr>
    </w:p>
    <w:p w14:paraId="2C4666D3" w14:textId="3D4A32D4" w:rsidR="00FA7C0E" w:rsidRPr="005D0752" w:rsidRDefault="00550530" w:rsidP="00FA7C0E">
      <w:pPr>
        <w:pStyle w:val="Prrafodelista"/>
        <w:tabs>
          <w:tab w:val="left" w:pos="426"/>
        </w:tabs>
        <w:spacing w:before="240" w:after="240" w:line="360" w:lineRule="auto"/>
        <w:ind w:left="0" w:right="51"/>
        <w:jc w:val="both"/>
        <w:rPr>
          <w:rFonts w:ascii="Palatino Linotype" w:hAnsi="Palatino Linotype"/>
          <w:color w:val="000000" w:themeColor="text1"/>
          <w:sz w:val="24"/>
          <w:szCs w:val="24"/>
        </w:rPr>
      </w:pPr>
      <w:r w:rsidRPr="005D0752">
        <w:rPr>
          <w:rFonts w:ascii="Palatino Linotype" w:hAnsi="Palatino Linotype"/>
          <w:sz w:val="24"/>
          <w:szCs w:val="24"/>
          <w:lang w:val="es-ES"/>
        </w:rPr>
        <w:t>Así mismo, d</w:t>
      </w:r>
      <w:r w:rsidR="00FA7C0E" w:rsidRPr="005D0752">
        <w:rPr>
          <w:rFonts w:ascii="Palatino Linotype" w:hAnsi="Palatino Linotype"/>
          <w:sz w:val="24"/>
          <w:szCs w:val="24"/>
          <w:lang w:val="es-ES"/>
        </w:rPr>
        <w:t xml:space="preserve">ada la naturaleza de la información requerida es </w:t>
      </w:r>
      <w:r w:rsidR="00FA7C0E" w:rsidRPr="005D0752">
        <w:rPr>
          <w:rFonts w:ascii="Palatino Linotype" w:hAnsi="Palatino Linotype"/>
          <w:color w:val="000000" w:themeColor="text1"/>
          <w:sz w:val="24"/>
          <w:szCs w:val="24"/>
        </w:rPr>
        <w:t>esencial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(19) de octubre de dos mil once, cuyo rubro y texto dispone:</w:t>
      </w:r>
    </w:p>
    <w:p w14:paraId="23E38478" w14:textId="77777777" w:rsidR="00FA7C0E" w:rsidRPr="005D0752" w:rsidRDefault="00FA7C0E" w:rsidP="00FA7C0E">
      <w:pPr>
        <w:spacing w:line="276" w:lineRule="auto"/>
        <w:ind w:left="567" w:right="567"/>
        <w:jc w:val="both"/>
        <w:rPr>
          <w:rFonts w:ascii="Palatino Linotype" w:eastAsia="Palatino Linotype" w:hAnsi="Palatino Linotype" w:cs="Palatino Linotype"/>
          <w:i/>
        </w:rPr>
      </w:pPr>
      <w:r w:rsidRPr="005D0752">
        <w:rPr>
          <w:rFonts w:ascii="Palatino Linotype" w:eastAsia="Palatino Linotype" w:hAnsi="Palatino Linotype" w:cs="Palatino Linotype"/>
          <w:b/>
          <w:i/>
        </w:rPr>
        <w:t>INFORMACIÓN PÚBLICA, CONCEPTO DE, EN MATERIA DE TRANSPARENCIA. INTERPRETACIÓN TEMÁTICA DE LOS ARTÍCULOS 2, FRACCIÓN V, XV, Y XVI, 3, 4,11 Y 41.</w:t>
      </w:r>
      <w:r w:rsidRPr="005D0752">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6A5DC4EF" w14:textId="77777777" w:rsidR="00FA7C0E" w:rsidRPr="005D0752" w:rsidRDefault="00FA7C0E" w:rsidP="00FA7C0E">
      <w:pPr>
        <w:spacing w:line="276" w:lineRule="auto"/>
        <w:ind w:left="567" w:right="567"/>
        <w:jc w:val="both"/>
        <w:rPr>
          <w:rFonts w:ascii="Palatino Linotype" w:eastAsia="Palatino Linotype" w:hAnsi="Palatino Linotype" w:cs="Palatino Linotype"/>
          <w:i/>
        </w:rPr>
      </w:pPr>
      <w:r w:rsidRPr="005D0752">
        <w:rPr>
          <w:rFonts w:ascii="Palatino Linotype" w:eastAsia="Palatino Linotype" w:hAnsi="Palatino Linotype" w:cs="Palatino Linotype"/>
          <w:i/>
        </w:rPr>
        <w:lastRenderedPageBreak/>
        <w:t>En consecuencia el acceso a la información se refiere a que se cumplan cualquiera de los siguientes tres supuestos:</w:t>
      </w:r>
    </w:p>
    <w:p w14:paraId="2A5900C2" w14:textId="77777777" w:rsidR="00FA7C0E" w:rsidRPr="005D0752" w:rsidRDefault="00FA7C0E" w:rsidP="00FA7C0E">
      <w:pPr>
        <w:spacing w:line="276" w:lineRule="auto"/>
        <w:ind w:left="567" w:right="567"/>
        <w:jc w:val="both"/>
        <w:rPr>
          <w:rFonts w:ascii="Palatino Linotype" w:eastAsia="Palatino Linotype" w:hAnsi="Palatino Linotype" w:cs="Palatino Linotype"/>
          <w:i/>
        </w:rPr>
      </w:pPr>
      <w:r w:rsidRPr="005D0752">
        <w:rPr>
          <w:rFonts w:ascii="Palatino Linotype" w:eastAsia="Palatino Linotype" w:hAnsi="Palatino Linotype" w:cs="Palatino Linotype"/>
          <w:i/>
        </w:rPr>
        <w:t>Que se trate de información registrada en cualquier soporte documental, que en ejercicio de las atribuciones conferidas, sea generada por los Sujetos Obligados;</w:t>
      </w:r>
    </w:p>
    <w:p w14:paraId="337ED696" w14:textId="77777777" w:rsidR="00FA7C0E" w:rsidRPr="005D0752" w:rsidRDefault="00FA7C0E" w:rsidP="00FA7C0E">
      <w:pPr>
        <w:spacing w:line="276" w:lineRule="auto"/>
        <w:ind w:left="567" w:right="567"/>
        <w:jc w:val="both"/>
        <w:rPr>
          <w:rFonts w:ascii="Palatino Linotype" w:eastAsia="Palatino Linotype" w:hAnsi="Palatino Linotype" w:cs="Palatino Linotype"/>
          <w:i/>
        </w:rPr>
      </w:pPr>
      <w:r w:rsidRPr="005D0752">
        <w:rPr>
          <w:rFonts w:ascii="Palatino Linotype" w:eastAsia="Palatino Linotype" w:hAnsi="Palatino Linotype" w:cs="Palatino Linotype"/>
          <w:i/>
        </w:rPr>
        <w:t>Que se trate de información registrada en cualquier soporte documental, que en ejercicio de las atribuciones conferidas, sea administrada por los Sujetos Obligados, y</w:t>
      </w:r>
    </w:p>
    <w:p w14:paraId="23FB169B" w14:textId="77777777" w:rsidR="00FA7C0E" w:rsidRPr="005D0752" w:rsidRDefault="00FA7C0E" w:rsidP="00FA7C0E">
      <w:pPr>
        <w:spacing w:line="276" w:lineRule="auto"/>
        <w:ind w:left="567" w:right="567"/>
        <w:jc w:val="both"/>
        <w:rPr>
          <w:rFonts w:ascii="Palatino Linotype" w:eastAsia="Palatino Linotype" w:hAnsi="Palatino Linotype" w:cs="Palatino Linotype"/>
        </w:rPr>
      </w:pPr>
      <w:r w:rsidRPr="005D0752">
        <w:rPr>
          <w:rFonts w:ascii="Palatino Linotype" w:eastAsia="Palatino Linotype" w:hAnsi="Palatino Linotype" w:cs="Palatino Linotype"/>
          <w:i/>
        </w:rPr>
        <w:t>Que se trate de información registrada en cualquier soporte documental, que en ejercicio de las atribuciones conferidas, se encuentre en posesión de los Sujetos Obligados.”</w:t>
      </w:r>
    </w:p>
    <w:p w14:paraId="729EF12D" w14:textId="77777777" w:rsidR="00FA7C0E" w:rsidRPr="005D0752" w:rsidRDefault="00FA7C0E" w:rsidP="00FA7C0E">
      <w:pPr>
        <w:pStyle w:val="Prrafodelista"/>
        <w:tabs>
          <w:tab w:val="left" w:pos="426"/>
        </w:tabs>
        <w:spacing w:before="240" w:after="240"/>
        <w:ind w:left="0" w:right="51"/>
        <w:rPr>
          <w:rFonts w:ascii="Palatino Linotype" w:hAnsi="Palatino Linotype"/>
          <w:color w:val="000000" w:themeColor="text1"/>
          <w:sz w:val="24"/>
          <w:szCs w:val="24"/>
        </w:rPr>
      </w:pPr>
    </w:p>
    <w:p w14:paraId="56974661" w14:textId="77777777" w:rsidR="00FA7C0E" w:rsidRPr="005D0752" w:rsidRDefault="00FA7C0E" w:rsidP="00FA7C0E">
      <w:pPr>
        <w:spacing w:line="360" w:lineRule="auto"/>
        <w:jc w:val="both"/>
        <w:rPr>
          <w:rFonts w:ascii="Palatino Linotype" w:hAnsi="Palatino Linotype" w:cs="Tahoma"/>
          <w:b/>
          <w:bCs/>
          <w:sz w:val="24"/>
          <w:szCs w:val="24"/>
          <w:lang w:val="es-ES" w:eastAsia="es-ES"/>
        </w:rPr>
      </w:pPr>
      <w:r w:rsidRPr="005D0752">
        <w:rPr>
          <w:rFonts w:ascii="Palatino Linotype" w:hAnsi="Palatino Linotype"/>
          <w:sz w:val="24"/>
          <w:szCs w:val="24"/>
        </w:rPr>
        <w:t xml:space="preserve">Atento a lo anterior, el </w:t>
      </w:r>
      <w:r w:rsidRPr="005D0752">
        <w:rPr>
          <w:rFonts w:ascii="Palatino Linotype" w:hAnsi="Palatino Linotype" w:cs="Tahoma"/>
          <w:bCs/>
          <w:sz w:val="24"/>
          <w:szCs w:val="24"/>
          <w:lang w:val="es-ES" w:eastAsia="es-ES"/>
        </w:rPr>
        <w:t xml:space="preserve">artículo 4° de la Ley de Transparencia y Acceso a la Información Pública del Estado de México y Municipios, establece que </w:t>
      </w:r>
      <w:r w:rsidRPr="005D0752">
        <w:rPr>
          <w:rFonts w:ascii="Palatino Linotype" w:hAnsi="Palatino Linotype" w:cs="Tahoma"/>
          <w:b/>
          <w:bCs/>
          <w:sz w:val="24"/>
          <w:szCs w:val="24"/>
          <w:lang w:val="es-ES" w:eastAsia="es-ES"/>
        </w:rPr>
        <w:t>toda la información que sea generada, obtenida, adquirida, transformada, administrada o se encuentre en posesión de los Sujetos Obligados, reviste el carácter de pública y, por tanto, debe ser accesible a cualquier persona.</w:t>
      </w:r>
    </w:p>
    <w:p w14:paraId="0473DAF9" w14:textId="77777777" w:rsidR="00FA7C0E" w:rsidRPr="005D0752" w:rsidRDefault="00FA7C0E" w:rsidP="00FA7C0E">
      <w:pPr>
        <w:spacing w:line="360" w:lineRule="auto"/>
        <w:jc w:val="both"/>
        <w:rPr>
          <w:rFonts w:ascii="Palatino Linotype" w:hAnsi="Palatino Linotype"/>
          <w:sz w:val="24"/>
          <w:szCs w:val="24"/>
        </w:rPr>
      </w:pPr>
    </w:p>
    <w:p w14:paraId="6BA42CDD" w14:textId="77777777" w:rsidR="00FA7C0E" w:rsidRPr="005D0752" w:rsidRDefault="00FA7C0E" w:rsidP="00FA7C0E">
      <w:pPr>
        <w:spacing w:line="360" w:lineRule="auto"/>
        <w:jc w:val="both"/>
        <w:rPr>
          <w:rFonts w:ascii="Palatino Linotype" w:hAnsi="Palatino Linotype" w:cs="Tahoma"/>
          <w:bCs/>
          <w:sz w:val="24"/>
          <w:szCs w:val="24"/>
          <w:lang w:val="es-ES" w:eastAsia="es-ES"/>
        </w:rPr>
      </w:pPr>
      <w:r w:rsidRPr="005D0752">
        <w:rPr>
          <w:rFonts w:ascii="Palatino Linotype" w:hAnsi="Palatino Linotype" w:cs="Tahoma"/>
          <w:bCs/>
          <w:sz w:val="24"/>
          <w:szCs w:val="24"/>
          <w:lang w:val="es-ES" w:eastAsia="es-ES"/>
        </w:rPr>
        <w:t>Da la misma manera, los diversos 12 y 24 de la Ley de Transparencia Local, prevén que, es deber de los Sujetos Obligados proporcionar la información pública que se les requiera siempre y cuando obre en sus archivos; lo cual no implica que tengan que procesar, generar, resumir, efectuar cálculos o practicar investigaciones a fin de satisfacer la pretensión de los solicitantes.</w:t>
      </w:r>
    </w:p>
    <w:p w14:paraId="0BB4A5B9" w14:textId="77777777" w:rsidR="00FA7C0E" w:rsidRPr="005D0752" w:rsidRDefault="00FA7C0E" w:rsidP="00F156F2">
      <w:pPr>
        <w:spacing w:line="360" w:lineRule="auto"/>
        <w:jc w:val="both"/>
        <w:rPr>
          <w:rFonts w:ascii="Palatino Linotype" w:hAnsi="Palatino Linotype"/>
          <w:sz w:val="24"/>
          <w:szCs w:val="24"/>
        </w:rPr>
      </w:pPr>
    </w:p>
    <w:p w14:paraId="1D09940D" w14:textId="77777777" w:rsidR="00535B20" w:rsidRPr="005D0752" w:rsidRDefault="00535B20" w:rsidP="00F156F2">
      <w:pPr>
        <w:spacing w:line="360" w:lineRule="auto"/>
        <w:jc w:val="both"/>
        <w:rPr>
          <w:rFonts w:ascii="Palatino Linotype" w:hAnsi="Palatino Linotype"/>
          <w:sz w:val="24"/>
          <w:szCs w:val="24"/>
        </w:rPr>
      </w:pPr>
    </w:p>
    <w:p w14:paraId="5A1C90F2" w14:textId="77777777" w:rsidR="00535B20" w:rsidRPr="005D0752" w:rsidRDefault="00535B20" w:rsidP="00F01975">
      <w:pPr>
        <w:pStyle w:val="Prrafodelista"/>
        <w:spacing w:line="360" w:lineRule="auto"/>
        <w:ind w:left="0"/>
        <w:jc w:val="both"/>
        <w:rPr>
          <w:rFonts w:ascii="Palatino Linotype" w:eastAsia="Calibri" w:hAnsi="Palatino Linotype" w:cs="Arial"/>
          <w:sz w:val="24"/>
          <w:szCs w:val="24"/>
        </w:rPr>
      </w:pPr>
    </w:p>
    <w:p w14:paraId="14F1770C" w14:textId="0850D0DD" w:rsidR="00535B20" w:rsidRPr="005D0752" w:rsidRDefault="00535B20" w:rsidP="00F01975">
      <w:pPr>
        <w:pStyle w:val="Prrafodelista"/>
        <w:spacing w:line="360" w:lineRule="auto"/>
        <w:ind w:left="0"/>
        <w:jc w:val="both"/>
        <w:rPr>
          <w:rFonts w:ascii="Palatino Linotype" w:eastAsia="Calibri" w:hAnsi="Palatino Linotype" w:cs="Arial"/>
          <w:sz w:val="24"/>
          <w:szCs w:val="24"/>
        </w:rPr>
      </w:pPr>
      <w:r w:rsidRPr="005D0752">
        <w:rPr>
          <w:rFonts w:ascii="Palatino Linotype" w:eastAsia="Palatino Linotype" w:hAnsi="Palatino Linotype" w:cs="Palatino Linotype"/>
          <w:color w:val="000000"/>
          <w:sz w:val="24"/>
          <w:szCs w:val="24"/>
        </w:rPr>
        <w:lastRenderedPageBreak/>
        <w:t xml:space="preserve">Lo anterior ocasiona </w:t>
      </w:r>
      <w:r w:rsidR="00550530" w:rsidRPr="005D0752">
        <w:rPr>
          <w:rFonts w:ascii="Palatino Linotype" w:eastAsia="Palatino Linotype" w:hAnsi="Palatino Linotype" w:cs="Palatino Linotype"/>
          <w:color w:val="000000"/>
          <w:sz w:val="24"/>
          <w:szCs w:val="24"/>
        </w:rPr>
        <w:t xml:space="preserve">que se vulnerara el derecho al acceso a la información pública del Recurrente pues como se advierte previamente </w:t>
      </w:r>
      <w:r w:rsidR="00856B9A" w:rsidRPr="005D0752">
        <w:rPr>
          <w:rFonts w:ascii="Palatino Linotype" w:eastAsia="Palatino Linotype" w:hAnsi="Palatino Linotype" w:cs="Palatino Linotype"/>
          <w:color w:val="000000"/>
          <w:sz w:val="24"/>
          <w:szCs w:val="24"/>
        </w:rPr>
        <w:t xml:space="preserve">no </w:t>
      </w:r>
      <w:r w:rsidRPr="005D0752">
        <w:rPr>
          <w:rFonts w:ascii="Palatino Linotype" w:eastAsia="Palatino Linotype" w:hAnsi="Palatino Linotype" w:cs="Palatino Linotype"/>
          <w:color w:val="000000"/>
          <w:sz w:val="24"/>
          <w:szCs w:val="24"/>
        </w:rPr>
        <w:t>se turnó la solicitud de información a la unidad administrativa que posee, genera y administra</w:t>
      </w:r>
      <w:r w:rsidR="00550530" w:rsidRPr="005D0752">
        <w:rPr>
          <w:rFonts w:ascii="Palatino Linotype" w:eastAsia="Palatino Linotype" w:hAnsi="Palatino Linotype" w:cs="Palatino Linotype"/>
          <w:color w:val="000000"/>
          <w:sz w:val="24"/>
          <w:szCs w:val="24"/>
        </w:rPr>
        <w:t xml:space="preserve">, </w:t>
      </w:r>
      <w:r w:rsidRPr="005D0752">
        <w:rPr>
          <w:rFonts w:ascii="Palatino Linotype" w:eastAsia="Palatino Linotype" w:hAnsi="Palatino Linotype" w:cs="Palatino Linotype"/>
          <w:color w:val="000000"/>
          <w:sz w:val="24"/>
          <w:szCs w:val="24"/>
        </w:rPr>
        <w:t>cuyo alcance se encuentra establecido en el Criterio Reiterado 02/19 emitido por el Pleno de este Organismo Garante, a saber:</w:t>
      </w:r>
    </w:p>
    <w:p w14:paraId="0E70C6C1" w14:textId="77777777" w:rsidR="00535B20" w:rsidRPr="005D0752" w:rsidRDefault="00535B20" w:rsidP="00F01975">
      <w:pPr>
        <w:spacing w:line="360" w:lineRule="auto"/>
        <w:ind w:left="567" w:right="706"/>
        <w:jc w:val="both"/>
        <w:rPr>
          <w:rFonts w:ascii="Palatino Linotype" w:eastAsia="Palatino Linotype" w:hAnsi="Palatino Linotype" w:cs="Palatino Linotype"/>
          <w:i/>
          <w:color w:val="000000"/>
          <w:sz w:val="24"/>
          <w:szCs w:val="24"/>
        </w:rPr>
      </w:pPr>
      <w:r w:rsidRPr="005D0752">
        <w:rPr>
          <w:rFonts w:ascii="Palatino Linotype" w:eastAsia="Palatino Linotype" w:hAnsi="Palatino Linotype" w:cs="Palatino Linotype"/>
          <w:b/>
          <w:i/>
          <w:color w:val="000000"/>
          <w:sz w:val="24"/>
          <w:szCs w:val="24"/>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5D0752">
        <w:rPr>
          <w:rFonts w:ascii="Palatino Linotype" w:eastAsia="Palatino Linotype" w:hAnsi="Palatino Linotype" w:cs="Palatino Linotype"/>
          <w:i/>
          <w:color w:val="000000"/>
          <w:sz w:val="24"/>
          <w:szCs w:val="24"/>
        </w:rPr>
        <w:t xml:space="preserve">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w:t>
      </w:r>
      <w:r w:rsidRPr="005D0752">
        <w:rPr>
          <w:rFonts w:ascii="Palatino Linotype" w:eastAsia="Palatino Linotype" w:hAnsi="Palatino Linotype" w:cs="Palatino Linotype"/>
          <w:i/>
          <w:color w:val="000000"/>
          <w:sz w:val="24"/>
          <w:szCs w:val="24"/>
        </w:rPr>
        <w:lastRenderedPageBreak/>
        <w:t>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178580DB" w14:textId="77777777" w:rsidR="00535B20" w:rsidRPr="005D0752" w:rsidRDefault="00535B20" w:rsidP="00F01975">
      <w:pPr>
        <w:spacing w:line="360" w:lineRule="auto"/>
        <w:jc w:val="both"/>
        <w:rPr>
          <w:rFonts w:ascii="Palatino Linotype" w:eastAsia="Palatino Linotype" w:hAnsi="Palatino Linotype" w:cs="Palatino Linotype"/>
          <w:color w:val="000000"/>
          <w:sz w:val="24"/>
          <w:szCs w:val="24"/>
        </w:rPr>
      </w:pPr>
    </w:p>
    <w:p w14:paraId="77AD0182" w14:textId="77777777" w:rsidR="00535B20" w:rsidRPr="005D0752" w:rsidRDefault="00535B20" w:rsidP="00F01975">
      <w:pPr>
        <w:spacing w:line="360" w:lineRule="auto"/>
        <w:jc w:val="both"/>
        <w:rPr>
          <w:rFonts w:ascii="Palatino Linotype" w:eastAsia="Palatino Linotype" w:hAnsi="Palatino Linotype" w:cs="Palatino Linotype"/>
          <w:color w:val="000000"/>
          <w:sz w:val="24"/>
          <w:szCs w:val="24"/>
        </w:rPr>
      </w:pPr>
      <w:r w:rsidRPr="005D0752">
        <w:rPr>
          <w:rFonts w:ascii="Palatino Linotype" w:eastAsia="Palatino Linotype" w:hAnsi="Palatino Linotype" w:cs="Palatino Linotype"/>
          <w:color w:val="000000"/>
          <w:sz w:val="24"/>
          <w:szCs w:val="24"/>
        </w:rPr>
        <w:t>En tal sentido, resulta aplicable el Criterio 02/17 emitido por el Peno del Instituto Nacional de Transparencia y Acceso a la Información y Protección de Datos Personales, de título y texto siguientes:</w:t>
      </w:r>
    </w:p>
    <w:p w14:paraId="431FE205" w14:textId="77777777" w:rsidR="00535B20" w:rsidRPr="005D0752" w:rsidRDefault="00535B20" w:rsidP="00F01975">
      <w:pPr>
        <w:spacing w:line="360" w:lineRule="auto"/>
        <w:ind w:left="851" w:right="851"/>
        <w:jc w:val="both"/>
        <w:rPr>
          <w:rFonts w:ascii="Palatino Linotype" w:eastAsia="Palatino Linotype" w:hAnsi="Palatino Linotype" w:cs="Palatino Linotype"/>
          <w:i/>
          <w:color w:val="000000"/>
          <w:sz w:val="24"/>
          <w:szCs w:val="24"/>
        </w:rPr>
      </w:pPr>
      <w:r w:rsidRPr="005D0752">
        <w:rPr>
          <w:rFonts w:ascii="Palatino Linotype" w:eastAsia="Palatino Linotype" w:hAnsi="Palatino Linotype" w:cs="Palatino Linotype"/>
          <w:b/>
          <w:i/>
          <w:color w:val="000000"/>
          <w:sz w:val="24"/>
          <w:szCs w:val="24"/>
        </w:rPr>
        <w:t xml:space="preserve">“Congruencia y exhaustividad. Sus alcances para garantizar el derecho de acceso a la información. </w:t>
      </w:r>
      <w:r w:rsidRPr="005D0752">
        <w:rPr>
          <w:rFonts w:ascii="Palatino Linotype" w:eastAsia="Palatino Linotype" w:hAnsi="Palatino Linotype" w:cs="Palatino Linotype"/>
          <w:i/>
          <w:color w:val="000000"/>
          <w:sz w:val="24"/>
          <w:szCs w:val="24"/>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5D0752">
        <w:rPr>
          <w:rFonts w:ascii="Palatino Linotype" w:eastAsia="Palatino Linotype" w:hAnsi="Palatino Linotype" w:cs="Palatino Linotype"/>
          <w:b/>
          <w:i/>
          <w:color w:val="000000"/>
          <w:sz w:val="24"/>
          <w:szCs w:val="24"/>
        </w:rPr>
        <w:t>la congruencia implica que exista concordancia entre el requerimiento formulado por el particular y la respuesta proporcionada por el sujeto obligado</w:t>
      </w:r>
      <w:r w:rsidRPr="005D0752">
        <w:rPr>
          <w:rFonts w:ascii="Palatino Linotype" w:eastAsia="Palatino Linotype" w:hAnsi="Palatino Linotype" w:cs="Palatino Linotype"/>
          <w:i/>
          <w:color w:val="000000"/>
          <w:sz w:val="24"/>
          <w:szCs w:val="24"/>
        </w:rPr>
        <w:t xml:space="preserve">; mientras que </w:t>
      </w:r>
      <w:r w:rsidRPr="005D0752">
        <w:rPr>
          <w:rFonts w:ascii="Palatino Linotype" w:eastAsia="Palatino Linotype" w:hAnsi="Palatino Linotype" w:cs="Palatino Linotype"/>
          <w:b/>
          <w:i/>
          <w:color w:val="000000"/>
          <w:sz w:val="24"/>
          <w:szCs w:val="24"/>
        </w:rPr>
        <w:t>la exhaustividad significa que dicha respuesta se refiera expresamente a cada uno de los puntos solicitados</w:t>
      </w:r>
      <w:r w:rsidRPr="005D0752">
        <w:rPr>
          <w:rFonts w:ascii="Palatino Linotype" w:eastAsia="Palatino Linotype" w:hAnsi="Palatino Linotype" w:cs="Palatino Linotype"/>
          <w:i/>
          <w:color w:val="000000"/>
          <w:sz w:val="24"/>
          <w:szCs w:val="24"/>
        </w:rPr>
        <w:t xml:space="preserve">. Por lo anterior, los sujetos obligados cumplirán con los principios de congruencia y </w:t>
      </w:r>
      <w:r w:rsidRPr="005D0752">
        <w:rPr>
          <w:rFonts w:ascii="Palatino Linotype" w:eastAsia="Palatino Linotype" w:hAnsi="Palatino Linotype" w:cs="Palatino Linotype"/>
          <w:i/>
          <w:color w:val="000000"/>
          <w:sz w:val="24"/>
          <w:szCs w:val="24"/>
        </w:rPr>
        <w:lastRenderedPageBreak/>
        <w:t>exhaustividad, cuando las respuestas que emitan guarden una relación lógica con lo solicitado y atiendan de manera puntual y expresa, cada uno de los contenidos de información.”</w:t>
      </w:r>
    </w:p>
    <w:p w14:paraId="0B4246F5" w14:textId="1147E744" w:rsidR="00550530" w:rsidRPr="005D0752" w:rsidRDefault="00550530" w:rsidP="00565727">
      <w:pPr>
        <w:tabs>
          <w:tab w:val="left" w:pos="851"/>
        </w:tabs>
        <w:spacing w:before="240" w:after="240" w:line="360" w:lineRule="auto"/>
        <w:ind w:right="49"/>
        <w:jc w:val="both"/>
        <w:rPr>
          <w:rFonts w:ascii="Palatino Linotype" w:hAnsi="Palatino Linotype"/>
          <w:color w:val="000000"/>
          <w:sz w:val="24"/>
          <w:szCs w:val="24"/>
        </w:rPr>
      </w:pPr>
      <w:r w:rsidRPr="005D0752">
        <w:rPr>
          <w:rFonts w:ascii="Palatino Linotype" w:eastAsia="Calibri" w:hAnsi="Palatino Linotype" w:cs="Arial"/>
          <w:sz w:val="24"/>
          <w:szCs w:val="24"/>
        </w:rPr>
        <w:t>Por lo que resulta dable ordenar de ser procedente en versión públi</w:t>
      </w:r>
      <w:r w:rsidR="00E506D2" w:rsidRPr="005D0752">
        <w:rPr>
          <w:rFonts w:ascii="Palatino Linotype" w:eastAsia="Calibri" w:hAnsi="Palatino Linotype" w:cs="Arial"/>
          <w:sz w:val="24"/>
          <w:szCs w:val="24"/>
        </w:rPr>
        <w:t xml:space="preserve">ca al quince de octubre de dos mil veinticinco respecto la constructora referida </w:t>
      </w:r>
      <w:r w:rsidR="00E747FC" w:rsidRPr="005D0752">
        <w:rPr>
          <w:rFonts w:ascii="Palatino Linotype" w:eastAsia="Calibri" w:hAnsi="Palatino Linotype" w:cs="Arial"/>
          <w:sz w:val="24"/>
          <w:szCs w:val="24"/>
        </w:rPr>
        <w:t xml:space="preserve">en solicitud; información </w:t>
      </w:r>
      <w:r w:rsidRPr="005D0752">
        <w:rPr>
          <w:rFonts w:ascii="Palatino Linotype" w:eastAsia="Times New Roman" w:hAnsi="Palatino Linotype" w:cs="Palatino Linotype"/>
          <w:color w:val="000000"/>
          <w:sz w:val="24"/>
          <w:szCs w:val="24"/>
          <w:lang w:val="es-ES_tradnl" w:eastAsia="es-MX"/>
        </w:rPr>
        <w:t xml:space="preserve"> detallada y complementaria entregada </w:t>
      </w:r>
      <w:r w:rsidR="00E747FC" w:rsidRPr="005D0752">
        <w:rPr>
          <w:rFonts w:ascii="Palatino Linotype" w:eastAsia="Times New Roman" w:hAnsi="Palatino Linotype" w:cs="Palatino Linotype"/>
          <w:color w:val="000000"/>
          <w:sz w:val="24"/>
          <w:szCs w:val="24"/>
          <w:lang w:val="es-ES_tradnl" w:eastAsia="es-MX"/>
        </w:rPr>
        <w:t xml:space="preserve">por la </w:t>
      </w:r>
      <w:r w:rsidRPr="005D0752">
        <w:rPr>
          <w:rFonts w:ascii="Palatino Linotype" w:eastAsia="Times New Roman" w:hAnsi="Palatino Linotype" w:cs="Palatino Linotype"/>
          <w:color w:val="000000"/>
          <w:sz w:val="24"/>
          <w:szCs w:val="24"/>
          <w:lang w:val="es-ES_tradnl" w:eastAsia="es-MX"/>
        </w:rPr>
        <w:t>constructora</w:t>
      </w:r>
      <w:r w:rsidR="00E747FC" w:rsidRPr="005D0752">
        <w:rPr>
          <w:rFonts w:ascii="Palatino Linotype" w:eastAsia="Times New Roman" w:hAnsi="Palatino Linotype" w:cs="Palatino Linotype"/>
          <w:color w:val="000000"/>
          <w:sz w:val="24"/>
          <w:szCs w:val="24"/>
          <w:lang w:val="es-ES_tradnl" w:eastAsia="es-MX"/>
        </w:rPr>
        <w:t xml:space="preserve"> para </w:t>
      </w:r>
      <w:r w:rsidR="002752E0" w:rsidRPr="005D0752">
        <w:rPr>
          <w:rFonts w:ascii="Palatino Linotype" w:eastAsia="Times New Roman" w:hAnsi="Palatino Linotype" w:cs="Palatino Linotype"/>
          <w:color w:val="000000"/>
          <w:sz w:val="24"/>
          <w:szCs w:val="24"/>
          <w:lang w:val="es-ES_tradnl" w:eastAsia="es-MX"/>
        </w:rPr>
        <w:t xml:space="preserve">el conjunto urbano Vista Bosques, soporte documental que </w:t>
      </w:r>
      <w:proofErr w:type="spellStart"/>
      <w:r w:rsidR="002752E0" w:rsidRPr="005D0752">
        <w:rPr>
          <w:rFonts w:ascii="Palatino Linotype" w:eastAsia="Times New Roman" w:hAnsi="Palatino Linotype" w:cs="Palatino Linotype"/>
          <w:color w:val="000000"/>
          <w:sz w:val="24"/>
          <w:szCs w:val="24"/>
          <w:lang w:val="es-ES_tradnl" w:eastAsia="es-MX"/>
        </w:rPr>
        <w:t>de</w:t>
      </w:r>
      <w:proofErr w:type="spellEnd"/>
      <w:r w:rsidR="002752E0" w:rsidRPr="005D0752">
        <w:rPr>
          <w:rFonts w:ascii="Palatino Linotype" w:eastAsia="Times New Roman" w:hAnsi="Palatino Linotype" w:cs="Palatino Linotype"/>
          <w:color w:val="000000"/>
          <w:sz w:val="24"/>
          <w:szCs w:val="24"/>
          <w:lang w:val="es-ES_tradnl" w:eastAsia="es-MX"/>
        </w:rPr>
        <w:t xml:space="preserve"> cuenta de los </w:t>
      </w:r>
      <w:r w:rsidR="002752E0" w:rsidRPr="005D0752">
        <w:rPr>
          <w:rFonts w:ascii="Palatino Linotype" w:hAnsi="Palatino Linotype"/>
          <w:color w:val="000000"/>
          <w:sz w:val="24"/>
          <w:szCs w:val="24"/>
        </w:rPr>
        <w:t>c</w:t>
      </w:r>
      <w:r w:rsidRPr="005D0752">
        <w:rPr>
          <w:rFonts w:ascii="Palatino Linotype" w:hAnsi="Palatino Linotype"/>
          <w:color w:val="000000"/>
          <w:sz w:val="24"/>
          <w:szCs w:val="24"/>
        </w:rPr>
        <w:t xml:space="preserve">omprobantes de última fecha de desazolve </w:t>
      </w:r>
      <w:r w:rsidR="00565727" w:rsidRPr="005D0752">
        <w:rPr>
          <w:rFonts w:ascii="Palatino Linotype" w:hAnsi="Palatino Linotype"/>
          <w:color w:val="000000"/>
          <w:sz w:val="24"/>
          <w:szCs w:val="24"/>
        </w:rPr>
        <w:t>de la Planta de Tratamiento de Aguas Residuales</w:t>
      </w:r>
      <w:r w:rsidR="00565727" w:rsidRPr="005D0752">
        <w:rPr>
          <w:rFonts w:ascii="Palatino Linotype" w:eastAsia="Times New Roman" w:hAnsi="Palatino Linotype" w:cs="Palatino Linotype"/>
          <w:color w:val="000000"/>
          <w:sz w:val="24"/>
          <w:szCs w:val="24"/>
          <w:lang w:val="es-ES_tradnl" w:eastAsia="es-MX"/>
        </w:rPr>
        <w:t xml:space="preserve">, </w:t>
      </w:r>
      <w:r w:rsidRPr="005D0752">
        <w:rPr>
          <w:rFonts w:ascii="Palatino Linotype" w:hAnsi="Palatino Linotype"/>
          <w:color w:val="000000"/>
          <w:sz w:val="24"/>
          <w:szCs w:val="24"/>
        </w:rPr>
        <w:t>Plano de red sanitaria y pluvial</w:t>
      </w:r>
      <w:r w:rsidR="00565727" w:rsidRPr="005D0752">
        <w:rPr>
          <w:rFonts w:ascii="Palatino Linotype" w:hAnsi="Palatino Linotype"/>
          <w:color w:val="000000"/>
          <w:sz w:val="24"/>
          <w:szCs w:val="24"/>
        </w:rPr>
        <w:t xml:space="preserve">, </w:t>
      </w:r>
      <w:r w:rsidRPr="005D0752">
        <w:rPr>
          <w:rFonts w:ascii="Palatino Linotype" w:hAnsi="Palatino Linotype"/>
          <w:color w:val="000000"/>
          <w:sz w:val="24"/>
          <w:szCs w:val="24"/>
        </w:rPr>
        <w:t>Análisis de calidad de agua</w:t>
      </w:r>
      <w:r w:rsidR="00565727" w:rsidRPr="005D0752">
        <w:rPr>
          <w:rFonts w:ascii="Palatino Linotype" w:hAnsi="Palatino Linotype"/>
          <w:color w:val="000000"/>
          <w:sz w:val="24"/>
          <w:szCs w:val="24"/>
        </w:rPr>
        <w:t xml:space="preserve">, </w:t>
      </w:r>
      <w:r w:rsidRPr="005D0752">
        <w:rPr>
          <w:rFonts w:ascii="Palatino Linotype" w:hAnsi="Palatino Linotype"/>
          <w:color w:val="000000"/>
          <w:sz w:val="24"/>
          <w:szCs w:val="24"/>
        </w:rPr>
        <w:t>Copia de constancia de entrega recepción con número de oficio 22400105000000l/4869/2023</w:t>
      </w:r>
      <w:r w:rsidR="00565727" w:rsidRPr="005D0752">
        <w:rPr>
          <w:rFonts w:ascii="Palatino Linotype" w:hAnsi="Palatino Linotype"/>
          <w:color w:val="000000"/>
          <w:sz w:val="24"/>
          <w:szCs w:val="24"/>
        </w:rPr>
        <w:t>, e</w:t>
      </w:r>
      <w:r w:rsidRPr="005D0752">
        <w:rPr>
          <w:rFonts w:ascii="Palatino Linotype" w:hAnsi="Palatino Linotype"/>
          <w:color w:val="000000"/>
          <w:sz w:val="24"/>
          <w:szCs w:val="24"/>
        </w:rPr>
        <w:t xml:space="preserve">ntrega recepción de PTAR (Plantas de Tratamiento de Aguas Residuales) </w:t>
      </w:r>
      <w:r w:rsidR="00565727" w:rsidRPr="005D0752">
        <w:rPr>
          <w:rFonts w:ascii="Palatino Linotype" w:hAnsi="Palatino Linotype"/>
          <w:color w:val="000000"/>
          <w:sz w:val="24"/>
          <w:szCs w:val="24"/>
        </w:rPr>
        <w:t xml:space="preserve"> en la que se advierta la </w:t>
      </w:r>
      <w:r w:rsidRPr="005D0752">
        <w:rPr>
          <w:rFonts w:ascii="Palatino Linotype" w:hAnsi="Palatino Linotype"/>
          <w:color w:val="000000"/>
          <w:sz w:val="24"/>
          <w:szCs w:val="24"/>
        </w:rPr>
        <w:t>acreditación de los apoderados legales de la empresa</w:t>
      </w:r>
      <w:r w:rsidR="00565727" w:rsidRPr="005D0752">
        <w:rPr>
          <w:rFonts w:ascii="Palatino Linotype" w:hAnsi="Palatino Linotype"/>
          <w:color w:val="000000"/>
          <w:sz w:val="24"/>
          <w:szCs w:val="24"/>
        </w:rPr>
        <w:t>.</w:t>
      </w:r>
    </w:p>
    <w:p w14:paraId="7F6D8269" w14:textId="77777777" w:rsidR="00772E6B" w:rsidRPr="005D0752" w:rsidRDefault="00772E6B" w:rsidP="00F156F2">
      <w:pPr>
        <w:spacing w:line="360" w:lineRule="auto"/>
        <w:jc w:val="both"/>
        <w:rPr>
          <w:rFonts w:ascii="Palatino Linotype" w:hAnsi="Palatino Linotype"/>
          <w:color w:val="000000"/>
          <w:sz w:val="24"/>
          <w:szCs w:val="24"/>
        </w:rPr>
      </w:pPr>
    </w:p>
    <w:p w14:paraId="47BC00E4" w14:textId="77777777" w:rsidR="006822E9" w:rsidRPr="005D0752" w:rsidRDefault="006822E9" w:rsidP="006822E9">
      <w:pPr>
        <w:keepNext/>
        <w:keepLines/>
        <w:spacing w:line="360" w:lineRule="auto"/>
        <w:jc w:val="both"/>
        <w:outlineLvl w:val="2"/>
        <w:rPr>
          <w:rFonts w:ascii="Palatino Linotype" w:eastAsia="Palatino Linotype" w:hAnsi="Palatino Linotype" w:cstheme="majorBidi"/>
          <w:b/>
          <w:i/>
          <w:color w:val="000000" w:themeColor="text1"/>
          <w:u w:val="single"/>
          <w:lang w:val="es-ES_tradnl" w:eastAsia="es-MX"/>
        </w:rPr>
      </w:pPr>
      <w:r w:rsidRPr="005D0752">
        <w:rPr>
          <w:rFonts w:ascii="Palatino Linotype" w:eastAsia="Palatino Linotype" w:hAnsi="Palatino Linotype" w:cstheme="majorBidi"/>
          <w:b/>
          <w:i/>
          <w:color w:val="000000" w:themeColor="text1"/>
          <w:u w:val="single"/>
          <w:lang w:val="es-ES_tradnl" w:eastAsia="es-MX"/>
        </w:rPr>
        <w:t>DE LA VERSIÓN PÚBLICA</w:t>
      </w:r>
    </w:p>
    <w:p w14:paraId="127B129B" w14:textId="77777777" w:rsidR="006822E9" w:rsidRPr="005D0752" w:rsidRDefault="006822E9" w:rsidP="006822E9">
      <w:pPr>
        <w:spacing w:line="360" w:lineRule="auto"/>
        <w:jc w:val="both"/>
        <w:rPr>
          <w:rFonts w:ascii="Palatino Linotype" w:eastAsia="Palatino Linotype" w:hAnsi="Palatino Linotype" w:cs="Palatino Linotype"/>
          <w:lang w:val="es-ES_tradnl" w:eastAsia="es-MX"/>
        </w:rPr>
      </w:pPr>
      <w:r w:rsidRPr="005D0752">
        <w:rPr>
          <w:rFonts w:ascii="Palatino Linotype" w:eastAsia="Palatino Linotype" w:hAnsi="Palatino Linotype" w:cs="Palatino Linotype"/>
          <w:lang w:val="es-ES_tradnl" w:eastAsia="es-MX"/>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16858DBE" w14:textId="77777777" w:rsidR="006822E9" w:rsidRPr="005D0752" w:rsidRDefault="006822E9" w:rsidP="006822E9">
      <w:pPr>
        <w:ind w:left="567" w:right="567"/>
        <w:jc w:val="both"/>
        <w:rPr>
          <w:rFonts w:ascii="Palatino Linotype" w:eastAsia="Palatino Linotype" w:hAnsi="Palatino Linotype" w:cs="Palatino Linotype"/>
          <w:i/>
          <w:lang w:val="es-ES_tradnl" w:eastAsia="es-MX"/>
        </w:rPr>
      </w:pPr>
      <w:r w:rsidRPr="005D0752">
        <w:rPr>
          <w:rFonts w:ascii="Palatino Linotype" w:eastAsia="Palatino Linotype" w:hAnsi="Palatino Linotype" w:cs="Palatino Linotype"/>
          <w:b/>
          <w:i/>
          <w:lang w:val="es-ES_tradnl" w:eastAsia="es-MX"/>
        </w:rPr>
        <w:t>Artículo 3.</w:t>
      </w:r>
      <w:r w:rsidRPr="005D0752">
        <w:rPr>
          <w:rFonts w:ascii="Palatino Linotype" w:eastAsia="Palatino Linotype" w:hAnsi="Palatino Linotype" w:cs="Palatino Linotype"/>
          <w:i/>
          <w:lang w:val="es-ES_tradnl" w:eastAsia="es-MX"/>
        </w:rPr>
        <w:t xml:space="preserve"> Para los efectos de la presente Ley se entenderá por:</w:t>
      </w:r>
    </w:p>
    <w:p w14:paraId="1C9B65CD" w14:textId="77777777" w:rsidR="006822E9" w:rsidRPr="005D0752" w:rsidRDefault="006822E9" w:rsidP="006822E9">
      <w:pPr>
        <w:ind w:left="567" w:right="567"/>
        <w:jc w:val="both"/>
        <w:rPr>
          <w:rFonts w:ascii="Palatino Linotype" w:eastAsia="Palatino Linotype" w:hAnsi="Palatino Linotype" w:cs="Palatino Linotype"/>
          <w:i/>
          <w:lang w:val="es-ES_tradnl" w:eastAsia="es-MX"/>
        </w:rPr>
      </w:pPr>
      <w:r w:rsidRPr="005D0752">
        <w:rPr>
          <w:rFonts w:ascii="Palatino Linotype" w:eastAsia="Palatino Linotype" w:hAnsi="Palatino Linotype" w:cs="Palatino Linotype"/>
          <w:i/>
          <w:lang w:val="es-ES_tradnl" w:eastAsia="es-MX"/>
        </w:rPr>
        <w:t>[…]</w:t>
      </w:r>
    </w:p>
    <w:p w14:paraId="109D30A8" w14:textId="77777777" w:rsidR="006822E9" w:rsidRPr="005D0752" w:rsidRDefault="006822E9" w:rsidP="006822E9">
      <w:pPr>
        <w:ind w:left="567" w:right="567"/>
        <w:jc w:val="both"/>
        <w:rPr>
          <w:rFonts w:ascii="Palatino Linotype" w:eastAsia="Palatino Linotype" w:hAnsi="Palatino Linotype" w:cs="Palatino Linotype"/>
          <w:i/>
          <w:lang w:val="es-ES_tradnl" w:eastAsia="es-MX"/>
        </w:rPr>
      </w:pPr>
      <w:r w:rsidRPr="005D0752">
        <w:rPr>
          <w:rFonts w:ascii="Palatino Linotype" w:eastAsia="Palatino Linotype" w:hAnsi="Palatino Linotype" w:cs="Palatino Linotype"/>
          <w:b/>
          <w:i/>
          <w:lang w:val="es-ES_tradnl" w:eastAsia="es-MX"/>
        </w:rPr>
        <w:t>IX. Datos personales:</w:t>
      </w:r>
      <w:r w:rsidRPr="005D0752">
        <w:rPr>
          <w:rFonts w:ascii="Palatino Linotype" w:eastAsia="Palatino Linotype" w:hAnsi="Palatino Linotype" w:cs="Palatino Linotype"/>
          <w:i/>
          <w:lang w:val="es-ES_tradnl" w:eastAsia="es-MX"/>
        </w:rPr>
        <w:t xml:space="preserve"> La información concerniente a una persona, identificada o identificable según lo dispuesto por la Ley de Protección de Datos Personales del Estado de México; </w:t>
      </w:r>
    </w:p>
    <w:p w14:paraId="796065EF" w14:textId="77777777" w:rsidR="006822E9" w:rsidRPr="005D0752" w:rsidRDefault="006822E9" w:rsidP="006822E9">
      <w:pPr>
        <w:ind w:left="567" w:right="567"/>
        <w:jc w:val="both"/>
        <w:rPr>
          <w:rFonts w:ascii="Palatino Linotype" w:eastAsia="Palatino Linotype" w:hAnsi="Palatino Linotype" w:cs="Palatino Linotype"/>
          <w:i/>
          <w:lang w:val="es-ES_tradnl" w:eastAsia="es-MX"/>
        </w:rPr>
      </w:pPr>
      <w:r w:rsidRPr="005D0752">
        <w:rPr>
          <w:rFonts w:ascii="Palatino Linotype" w:eastAsia="Palatino Linotype" w:hAnsi="Palatino Linotype" w:cs="Palatino Linotype"/>
          <w:b/>
          <w:i/>
          <w:lang w:val="es-ES_tradnl" w:eastAsia="es-MX"/>
        </w:rPr>
        <w:lastRenderedPageBreak/>
        <w:t>XX.</w:t>
      </w:r>
      <w:r w:rsidRPr="005D0752">
        <w:rPr>
          <w:rFonts w:ascii="Palatino Linotype" w:eastAsia="Palatino Linotype" w:hAnsi="Palatino Linotype" w:cs="Palatino Linotype"/>
          <w:i/>
          <w:lang w:val="es-ES_tradnl" w:eastAsia="es-MX"/>
        </w:rPr>
        <w:t xml:space="preserve"> </w:t>
      </w:r>
      <w:r w:rsidRPr="005D0752">
        <w:rPr>
          <w:rFonts w:ascii="Palatino Linotype" w:eastAsia="Palatino Linotype" w:hAnsi="Palatino Linotype" w:cs="Palatino Linotype"/>
          <w:b/>
          <w:i/>
          <w:lang w:val="es-ES_tradnl" w:eastAsia="es-MX"/>
        </w:rPr>
        <w:t>Información clasificada:</w:t>
      </w:r>
      <w:r w:rsidRPr="005D0752">
        <w:rPr>
          <w:rFonts w:ascii="Palatino Linotype" w:eastAsia="Palatino Linotype" w:hAnsi="Palatino Linotype" w:cs="Palatino Linotype"/>
          <w:i/>
          <w:lang w:val="es-ES_tradnl" w:eastAsia="es-MX"/>
        </w:rPr>
        <w:t xml:space="preserve"> Aquella considerada por la presente Ley como reservada o confidencial;</w:t>
      </w:r>
    </w:p>
    <w:p w14:paraId="023377EA" w14:textId="77777777" w:rsidR="006822E9" w:rsidRPr="005D0752" w:rsidRDefault="006822E9" w:rsidP="006822E9">
      <w:pPr>
        <w:ind w:left="567" w:right="567"/>
        <w:jc w:val="both"/>
        <w:rPr>
          <w:rFonts w:ascii="Palatino Linotype" w:eastAsia="Palatino Linotype" w:hAnsi="Palatino Linotype" w:cs="Palatino Linotype"/>
          <w:i/>
          <w:lang w:val="es-ES_tradnl" w:eastAsia="es-MX"/>
        </w:rPr>
      </w:pPr>
      <w:r w:rsidRPr="005D0752">
        <w:rPr>
          <w:rFonts w:ascii="Palatino Linotype" w:eastAsia="Palatino Linotype" w:hAnsi="Palatino Linotype" w:cs="Palatino Linotype"/>
          <w:b/>
          <w:i/>
          <w:lang w:val="es-ES_tradnl" w:eastAsia="es-MX"/>
        </w:rPr>
        <w:t>XXI.</w:t>
      </w:r>
      <w:r w:rsidRPr="005D0752">
        <w:rPr>
          <w:rFonts w:ascii="Palatino Linotype" w:eastAsia="Palatino Linotype" w:hAnsi="Palatino Linotype" w:cs="Palatino Linotype"/>
          <w:i/>
          <w:lang w:val="es-ES_tradnl" w:eastAsia="es-MX"/>
        </w:rPr>
        <w:t xml:space="preserve"> </w:t>
      </w:r>
      <w:r w:rsidRPr="005D0752">
        <w:rPr>
          <w:rFonts w:ascii="Palatino Linotype" w:eastAsia="Palatino Linotype" w:hAnsi="Palatino Linotype" w:cs="Palatino Linotype"/>
          <w:b/>
          <w:i/>
          <w:lang w:val="es-ES_tradnl" w:eastAsia="es-MX"/>
        </w:rPr>
        <w:t>Información confidencial:</w:t>
      </w:r>
      <w:r w:rsidRPr="005D0752">
        <w:rPr>
          <w:rFonts w:ascii="Palatino Linotype" w:eastAsia="Palatino Linotype" w:hAnsi="Palatino Linotype" w:cs="Palatino Linotype"/>
          <w:i/>
          <w:lang w:val="es-ES_tradnl" w:eastAsia="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0B8C09AD" w14:textId="77777777" w:rsidR="006822E9" w:rsidRPr="005D0752" w:rsidRDefault="006822E9" w:rsidP="006822E9">
      <w:pPr>
        <w:ind w:left="567" w:right="567"/>
        <w:jc w:val="both"/>
        <w:rPr>
          <w:rFonts w:ascii="Palatino Linotype" w:eastAsia="Palatino Linotype" w:hAnsi="Palatino Linotype" w:cs="Palatino Linotype"/>
          <w:i/>
          <w:lang w:val="es-ES_tradnl" w:eastAsia="es-MX"/>
        </w:rPr>
      </w:pPr>
      <w:r w:rsidRPr="005D0752">
        <w:rPr>
          <w:rFonts w:ascii="Palatino Linotype" w:eastAsia="Palatino Linotype" w:hAnsi="Palatino Linotype" w:cs="Palatino Linotype"/>
          <w:b/>
          <w:i/>
          <w:lang w:val="es-ES_tradnl" w:eastAsia="es-MX"/>
        </w:rPr>
        <w:t>[…]</w:t>
      </w:r>
    </w:p>
    <w:p w14:paraId="165BF823" w14:textId="77777777" w:rsidR="006822E9" w:rsidRPr="005D0752" w:rsidRDefault="006822E9" w:rsidP="006822E9">
      <w:pPr>
        <w:ind w:left="567" w:right="567"/>
        <w:jc w:val="both"/>
        <w:rPr>
          <w:rFonts w:ascii="Palatino Linotype" w:eastAsia="Palatino Linotype" w:hAnsi="Palatino Linotype" w:cs="Palatino Linotype"/>
          <w:i/>
          <w:lang w:val="es-ES_tradnl" w:eastAsia="es-MX"/>
        </w:rPr>
      </w:pPr>
      <w:r w:rsidRPr="005D0752">
        <w:rPr>
          <w:rFonts w:ascii="Palatino Linotype" w:eastAsia="Palatino Linotype" w:hAnsi="Palatino Linotype" w:cs="Palatino Linotype"/>
          <w:b/>
          <w:i/>
          <w:lang w:val="es-ES_tradnl" w:eastAsia="es-MX"/>
        </w:rPr>
        <w:t>XLV.</w:t>
      </w:r>
      <w:r w:rsidRPr="005D0752">
        <w:rPr>
          <w:rFonts w:ascii="Palatino Linotype" w:eastAsia="Palatino Linotype" w:hAnsi="Palatino Linotype" w:cs="Palatino Linotype"/>
          <w:i/>
          <w:lang w:val="es-ES_tradnl" w:eastAsia="es-MX"/>
        </w:rPr>
        <w:t xml:space="preserve"> </w:t>
      </w:r>
      <w:r w:rsidRPr="005D0752">
        <w:rPr>
          <w:rFonts w:ascii="Palatino Linotype" w:eastAsia="Palatino Linotype" w:hAnsi="Palatino Linotype" w:cs="Palatino Linotype"/>
          <w:b/>
          <w:i/>
          <w:lang w:val="es-ES_tradnl" w:eastAsia="es-MX"/>
        </w:rPr>
        <w:t>Versión pública:</w:t>
      </w:r>
      <w:r w:rsidRPr="005D0752">
        <w:rPr>
          <w:rFonts w:ascii="Palatino Linotype" w:eastAsia="Palatino Linotype" w:hAnsi="Palatino Linotype" w:cs="Palatino Linotype"/>
          <w:i/>
          <w:lang w:val="es-ES_tradnl" w:eastAsia="es-MX"/>
        </w:rPr>
        <w:t xml:space="preserve"> Documento en el que se elimine, suprime o borra la información clasificada como reservada o confidencial para permitir su acceso.</w:t>
      </w:r>
    </w:p>
    <w:p w14:paraId="614B095B" w14:textId="77777777" w:rsidR="006822E9" w:rsidRPr="005D0752" w:rsidRDefault="006822E9" w:rsidP="006822E9">
      <w:pPr>
        <w:ind w:left="567" w:right="567"/>
        <w:jc w:val="both"/>
        <w:rPr>
          <w:rFonts w:ascii="Palatino Linotype" w:eastAsia="Palatino Linotype" w:hAnsi="Palatino Linotype" w:cs="Palatino Linotype"/>
          <w:i/>
          <w:lang w:val="es-ES_tradnl" w:eastAsia="es-MX"/>
        </w:rPr>
      </w:pPr>
      <w:r w:rsidRPr="005D0752">
        <w:rPr>
          <w:rFonts w:ascii="Palatino Linotype" w:eastAsia="Palatino Linotype" w:hAnsi="Palatino Linotype" w:cs="Palatino Linotype"/>
          <w:i/>
          <w:lang w:val="es-ES_tradnl" w:eastAsia="es-MX"/>
        </w:rPr>
        <w:t>[…]</w:t>
      </w:r>
    </w:p>
    <w:p w14:paraId="16B2D0EC" w14:textId="77777777" w:rsidR="006822E9" w:rsidRPr="005D0752" w:rsidRDefault="006822E9" w:rsidP="006822E9">
      <w:pPr>
        <w:ind w:left="567" w:right="567"/>
        <w:jc w:val="both"/>
        <w:rPr>
          <w:rFonts w:ascii="Palatino Linotype" w:eastAsia="Palatino Linotype" w:hAnsi="Palatino Linotype" w:cs="Palatino Linotype"/>
          <w:i/>
          <w:lang w:val="es-ES_tradnl" w:eastAsia="es-MX"/>
        </w:rPr>
      </w:pPr>
    </w:p>
    <w:p w14:paraId="6505BC42" w14:textId="77777777" w:rsidR="006822E9" w:rsidRPr="005D0752" w:rsidRDefault="006822E9" w:rsidP="006822E9">
      <w:pPr>
        <w:ind w:left="567" w:right="567"/>
        <w:jc w:val="both"/>
        <w:rPr>
          <w:rFonts w:ascii="Palatino Linotype" w:eastAsia="Palatino Linotype" w:hAnsi="Palatino Linotype" w:cs="Palatino Linotype"/>
          <w:i/>
          <w:lang w:val="es-ES_tradnl" w:eastAsia="es-MX"/>
        </w:rPr>
      </w:pPr>
      <w:r w:rsidRPr="005D0752">
        <w:rPr>
          <w:rFonts w:ascii="Palatino Linotype" w:eastAsia="Palatino Linotype" w:hAnsi="Palatino Linotype" w:cs="Palatino Linotype"/>
          <w:b/>
          <w:i/>
          <w:lang w:val="es-ES_tradnl" w:eastAsia="es-MX"/>
        </w:rPr>
        <w:t xml:space="preserve">Artículo 91. </w:t>
      </w:r>
      <w:r w:rsidRPr="005D0752">
        <w:rPr>
          <w:rFonts w:ascii="Palatino Linotype" w:eastAsia="Palatino Linotype" w:hAnsi="Palatino Linotype" w:cs="Palatino Linotype"/>
          <w:i/>
          <w:lang w:val="es-ES_tradnl" w:eastAsia="es-MX"/>
        </w:rPr>
        <w:t>El acceso a la información pública será restringido excepcionalmente, cuando ésta sea clasificada como reservada o confidencial.</w:t>
      </w:r>
    </w:p>
    <w:p w14:paraId="2814179B" w14:textId="77777777" w:rsidR="006822E9" w:rsidRPr="005D0752" w:rsidRDefault="006822E9" w:rsidP="006822E9">
      <w:pPr>
        <w:ind w:left="567" w:right="567"/>
        <w:jc w:val="both"/>
        <w:rPr>
          <w:rFonts w:ascii="Palatino Linotype" w:eastAsia="Palatino Linotype" w:hAnsi="Palatino Linotype" w:cs="Palatino Linotype"/>
          <w:i/>
          <w:lang w:val="es-ES_tradnl" w:eastAsia="es-MX"/>
        </w:rPr>
      </w:pPr>
    </w:p>
    <w:p w14:paraId="25DA50CE" w14:textId="77777777" w:rsidR="006822E9" w:rsidRPr="005D0752" w:rsidRDefault="006822E9" w:rsidP="006822E9">
      <w:pPr>
        <w:ind w:left="567" w:right="567"/>
        <w:jc w:val="both"/>
        <w:rPr>
          <w:rFonts w:ascii="Palatino Linotype" w:eastAsia="Palatino Linotype" w:hAnsi="Palatino Linotype" w:cs="Palatino Linotype"/>
          <w:i/>
          <w:lang w:val="es-ES_tradnl" w:eastAsia="es-MX"/>
        </w:rPr>
      </w:pPr>
      <w:r w:rsidRPr="005D0752">
        <w:rPr>
          <w:rFonts w:ascii="Palatino Linotype" w:eastAsia="Palatino Linotype" w:hAnsi="Palatino Linotype" w:cs="Palatino Linotype"/>
          <w:b/>
          <w:i/>
          <w:lang w:val="es-ES_tradnl" w:eastAsia="es-MX"/>
        </w:rPr>
        <w:t>Artículo 132.</w:t>
      </w:r>
      <w:r w:rsidRPr="005D0752">
        <w:rPr>
          <w:rFonts w:ascii="Palatino Linotype" w:eastAsia="Palatino Linotype" w:hAnsi="Palatino Linotype" w:cs="Palatino Linotype"/>
          <w:i/>
          <w:lang w:val="es-ES_tradnl" w:eastAsia="es-MX"/>
        </w:rPr>
        <w:t xml:space="preserve"> </w:t>
      </w:r>
      <w:r w:rsidRPr="005D0752">
        <w:rPr>
          <w:rFonts w:ascii="Palatino Linotype" w:eastAsia="Palatino Linotype" w:hAnsi="Palatino Linotype" w:cs="Palatino Linotype"/>
          <w:i/>
          <w:u w:val="single"/>
          <w:lang w:val="es-ES_tradnl" w:eastAsia="es-MX"/>
        </w:rPr>
        <w:t>La clasificación de la información se llevará a cabo en el momento en que</w:t>
      </w:r>
      <w:r w:rsidRPr="005D0752">
        <w:rPr>
          <w:rFonts w:ascii="Palatino Linotype" w:eastAsia="Palatino Linotype" w:hAnsi="Palatino Linotype" w:cs="Palatino Linotype"/>
          <w:i/>
          <w:lang w:val="es-ES_tradnl" w:eastAsia="es-MX"/>
        </w:rPr>
        <w:t>:</w:t>
      </w:r>
    </w:p>
    <w:p w14:paraId="435AAADB" w14:textId="77777777" w:rsidR="006822E9" w:rsidRPr="005D0752" w:rsidRDefault="006822E9" w:rsidP="006822E9">
      <w:pPr>
        <w:ind w:left="567" w:right="567"/>
        <w:jc w:val="both"/>
        <w:rPr>
          <w:rFonts w:ascii="Palatino Linotype" w:eastAsia="Palatino Linotype" w:hAnsi="Palatino Linotype" w:cs="Palatino Linotype"/>
          <w:i/>
          <w:lang w:val="es-ES_tradnl" w:eastAsia="es-MX"/>
        </w:rPr>
      </w:pPr>
      <w:r w:rsidRPr="005D0752">
        <w:rPr>
          <w:rFonts w:ascii="Palatino Linotype" w:eastAsia="Palatino Linotype" w:hAnsi="Palatino Linotype" w:cs="Palatino Linotype"/>
          <w:b/>
          <w:i/>
          <w:lang w:val="es-ES_tradnl" w:eastAsia="es-MX"/>
        </w:rPr>
        <w:t>I.</w:t>
      </w:r>
      <w:r w:rsidRPr="005D0752">
        <w:rPr>
          <w:rFonts w:ascii="Palatino Linotype" w:eastAsia="Palatino Linotype" w:hAnsi="Palatino Linotype" w:cs="Palatino Linotype"/>
          <w:i/>
          <w:lang w:val="es-ES_tradnl" w:eastAsia="es-MX"/>
        </w:rPr>
        <w:t xml:space="preserve"> Se reciba una solicitud de acceso a la información;</w:t>
      </w:r>
    </w:p>
    <w:p w14:paraId="085959FF" w14:textId="77777777" w:rsidR="006822E9" w:rsidRPr="005D0752" w:rsidRDefault="006822E9" w:rsidP="006822E9">
      <w:pPr>
        <w:ind w:left="567" w:right="567"/>
        <w:jc w:val="both"/>
        <w:rPr>
          <w:rFonts w:ascii="Palatino Linotype" w:eastAsia="Palatino Linotype" w:hAnsi="Palatino Linotype" w:cs="Palatino Linotype"/>
          <w:i/>
          <w:lang w:val="es-ES_tradnl" w:eastAsia="es-MX"/>
        </w:rPr>
      </w:pPr>
      <w:r w:rsidRPr="005D0752">
        <w:rPr>
          <w:rFonts w:ascii="Palatino Linotype" w:eastAsia="Palatino Linotype" w:hAnsi="Palatino Linotype" w:cs="Palatino Linotype"/>
          <w:b/>
          <w:i/>
          <w:lang w:val="es-ES_tradnl" w:eastAsia="es-MX"/>
        </w:rPr>
        <w:t>II.</w:t>
      </w:r>
      <w:r w:rsidRPr="005D0752">
        <w:rPr>
          <w:rFonts w:ascii="Palatino Linotype" w:eastAsia="Palatino Linotype" w:hAnsi="Palatino Linotype" w:cs="Palatino Linotype"/>
          <w:i/>
          <w:lang w:val="es-ES_tradnl" w:eastAsia="es-MX"/>
        </w:rPr>
        <w:t xml:space="preserve"> </w:t>
      </w:r>
      <w:r w:rsidRPr="005D0752">
        <w:rPr>
          <w:rFonts w:ascii="Palatino Linotype" w:eastAsia="Palatino Linotype" w:hAnsi="Palatino Linotype" w:cs="Palatino Linotype"/>
          <w:i/>
          <w:u w:val="single"/>
          <w:lang w:val="es-ES_tradnl" w:eastAsia="es-MX"/>
        </w:rPr>
        <w:t>Se determine mediante resolución de autoridad competente; o</w:t>
      </w:r>
    </w:p>
    <w:p w14:paraId="66DE3538" w14:textId="77777777" w:rsidR="006822E9" w:rsidRPr="005D0752" w:rsidRDefault="006822E9" w:rsidP="006822E9">
      <w:pPr>
        <w:ind w:left="567" w:right="567"/>
        <w:jc w:val="both"/>
        <w:rPr>
          <w:rFonts w:ascii="Palatino Linotype" w:eastAsia="Palatino Linotype" w:hAnsi="Palatino Linotype" w:cs="Palatino Linotype"/>
          <w:i/>
          <w:u w:val="single"/>
          <w:lang w:val="es-ES_tradnl" w:eastAsia="es-MX"/>
        </w:rPr>
      </w:pPr>
      <w:r w:rsidRPr="005D0752">
        <w:rPr>
          <w:rFonts w:ascii="Palatino Linotype" w:eastAsia="Palatino Linotype" w:hAnsi="Palatino Linotype" w:cs="Palatino Linotype"/>
          <w:b/>
          <w:i/>
          <w:lang w:val="es-ES_tradnl" w:eastAsia="es-MX"/>
        </w:rPr>
        <w:t>III.</w:t>
      </w:r>
      <w:r w:rsidRPr="005D0752">
        <w:rPr>
          <w:rFonts w:ascii="Palatino Linotype" w:eastAsia="Palatino Linotype" w:hAnsi="Palatino Linotype" w:cs="Palatino Linotype"/>
          <w:i/>
          <w:lang w:val="es-ES_tradnl" w:eastAsia="es-MX"/>
        </w:rPr>
        <w:t xml:space="preserve"> </w:t>
      </w:r>
      <w:r w:rsidRPr="005D0752">
        <w:rPr>
          <w:rFonts w:ascii="Palatino Linotype" w:eastAsia="Palatino Linotype" w:hAnsi="Palatino Linotype" w:cs="Palatino Linotype"/>
          <w:i/>
          <w:u w:val="single"/>
          <w:lang w:val="es-ES_tradnl" w:eastAsia="es-MX"/>
        </w:rPr>
        <w:t>Se generen versiones públicas para dar cumplimiento a las obligaciones de transparencia previstas en esta Ley.</w:t>
      </w:r>
    </w:p>
    <w:p w14:paraId="75AC9E46" w14:textId="77777777" w:rsidR="006822E9" w:rsidRPr="005D0752" w:rsidRDefault="006822E9" w:rsidP="006822E9">
      <w:pPr>
        <w:ind w:left="567" w:right="567"/>
        <w:jc w:val="both"/>
        <w:rPr>
          <w:rFonts w:ascii="Palatino Linotype" w:eastAsia="Palatino Linotype" w:hAnsi="Palatino Linotype" w:cs="Palatino Linotype"/>
          <w:i/>
          <w:lang w:val="es-ES_tradnl" w:eastAsia="es-MX"/>
        </w:rPr>
      </w:pPr>
      <w:r w:rsidRPr="005D0752">
        <w:rPr>
          <w:rFonts w:ascii="Palatino Linotype" w:eastAsia="Palatino Linotype" w:hAnsi="Palatino Linotype" w:cs="Palatino Linotype"/>
          <w:i/>
          <w:lang w:val="es-ES_tradnl" w:eastAsia="es-MX"/>
        </w:rPr>
        <w:t>[…]</w:t>
      </w:r>
    </w:p>
    <w:p w14:paraId="7A40EA13" w14:textId="77777777" w:rsidR="006822E9" w:rsidRPr="005D0752" w:rsidRDefault="006822E9" w:rsidP="006822E9">
      <w:pPr>
        <w:spacing w:line="360" w:lineRule="auto"/>
        <w:jc w:val="both"/>
        <w:rPr>
          <w:rFonts w:ascii="Palatino Linotype" w:eastAsia="Palatino Linotype" w:hAnsi="Palatino Linotype" w:cs="Palatino Linotype"/>
          <w:i/>
          <w:lang w:val="es-ES_tradnl" w:eastAsia="es-MX"/>
        </w:rPr>
      </w:pPr>
    </w:p>
    <w:p w14:paraId="2760C47A" w14:textId="77777777" w:rsidR="006822E9" w:rsidRPr="005D0752" w:rsidRDefault="006822E9" w:rsidP="006822E9">
      <w:pPr>
        <w:spacing w:line="360" w:lineRule="auto"/>
        <w:jc w:val="both"/>
        <w:rPr>
          <w:rFonts w:ascii="Palatino Linotype" w:eastAsia="Palatino Linotype" w:hAnsi="Palatino Linotype" w:cs="Palatino Linotype"/>
          <w:lang w:val="es-ES_tradnl" w:eastAsia="es-MX"/>
        </w:rPr>
      </w:pPr>
      <w:r w:rsidRPr="005D0752">
        <w:rPr>
          <w:rFonts w:ascii="Palatino Linotype" w:eastAsia="Palatino Linotype" w:hAnsi="Palatino Linotype" w:cs="Palatino Linotype"/>
          <w:lang w:val="es-ES_tradnl" w:eastAsia="es-MX"/>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465E539D" w14:textId="77777777" w:rsidR="006822E9" w:rsidRPr="005D0752" w:rsidRDefault="006822E9" w:rsidP="006822E9">
      <w:pPr>
        <w:spacing w:line="360" w:lineRule="auto"/>
        <w:jc w:val="both"/>
        <w:rPr>
          <w:rFonts w:ascii="Palatino Linotype" w:eastAsia="Palatino Linotype" w:hAnsi="Palatino Linotype" w:cs="Palatino Linotype"/>
          <w:lang w:val="es-ES_tradnl" w:eastAsia="es-MX"/>
        </w:rPr>
      </w:pPr>
    </w:p>
    <w:p w14:paraId="2BBA78F7" w14:textId="77777777" w:rsidR="006822E9" w:rsidRPr="005D0752" w:rsidRDefault="006822E9" w:rsidP="006822E9">
      <w:pPr>
        <w:spacing w:line="360" w:lineRule="auto"/>
        <w:jc w:val="both"/>
        <w:rPr>
          <w:rFonts w:ascii="Palatino Linotype" w:eastAsia="Palatino Linotype" w:hAnsi="Palatino Linotype" w:cs="Palatino Linotype"/>
          <w:lang w:val="es-ES_tradnl" w:eastAsia="es-MX"/>
        </w:rPr>
      </w:pPr>
      <w:r w:rsidRPr="005D0752">
        <w:rPr>
          <w:rFonts w:ascii="Palatino Linotype" w:eastAsia="Palatino Linotype" w:hAnsi="Palatino Linotype" w:cs="Palatino Linotype"/>
          <w:lang w:val="es-ES_tradnl" w:eastAsia="es-MX"/>
        </w:rPr>
        <w:lastRenderedPageBreak/>
        <w:t xml:space="preserve">Por otro lado, los </w:t>
      </w:r>
      <w:r w:rsidRPr="005D0752">
        <w:rPr>
          <w:rFonts w:ascii="Palatino Linotype" w:eastAsia="Palatino Linotype" w:hAnsi="Palatino Linotype" w:cs="Palatino Linotype"/>
          <w:iCs/>
          <w:lang w:val="es-ES_tradnl" w:eastAsia="es-MX"/>
        </w:rPr>
        <w:t>Lineamientos Generales en Materia de Clasificación y Desclasificación de la Información, así como para la elaboración de Versiones Públicas</w:t>
      </w:r>
      <w:r w:rsidRPr="005D0752">
        <w:rPr>
          <w:rFonts w:ascii="Palatino Linotype" w:eastAsia="Palatino Linotype" w:hAnsi="Palatino Linotype" w:cs="Palatino Linotype"/>
          <w:lang w:val="es-ES_tradnl" w:eastAsia="es-MX"/>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2BBF67C9" w14:textId="77777777" w:rsidR="006822E9" w:rsidRPr="005D0752" w:rsidRDefault="006822E9" w:rsidP="006822E9">
      <w:pPr>
        <w:spacing w:line="360" w:lineRule="auto"/>
        <w:jc w:val="both"/>
        <w:rPr>
          <w:rFonts w:ascii="Palatino Linotype" w:eastAsia="Palatino Linotype" w:hAnsi="Palatino Linotype" w:cs="Palatino Linotype"/>
          <w:lang w:val="es-ES_tradnl" w:eastAsia="es-MX"/>
        </w:rPr>
      </w:pPr>
    </w:p>
    <w:p w14:paraId="68FD4B81" w14:textId="77777777" w:rsidR="006822E9" w:rsidRPr="005D0752" w:rsidRDefault="006822E9" w:rsidP="006822E9">
      <w:pPr>
        <w:spacing w:line="360" w:lineRule="auto"/>
        <w:jc w:val="both"/>
        <w:rPr>
          <w:rFonts w:ascii="Palatino Linotype" w:eastAsia="Palatino Linotype" w:hAnsi="Palatino Linotype" w:cs="Palatino Linotype"/>
          <w:lang w:val="es-ES_tradnl" w:eastAsia="es-MX"/>
        </w:rPr>
      </w:pPr>
      <w:r w:rsidRPr="005D0752">
        <w:rPr>
          <w:rFonts w:ascii="Palatino Linotype" w:eastAsia="Palatino Linotype" w:hAnsi="Palatino Linotype" w:cs="Palatino Linotype"/>
          <w:lang w:val="es-ES_tradnl" w:eastAsia="es-MX"/>
        </w:rPr>
        <w:t>Entorno a lo que aquí nos interesa, los Lineamientos Quincuagésimo sexto, Quincuagésimo séptimo y Quincuagésimo octavo, establecen lo siguiente:</w:t>
      </w:r>
    </w:p>
    <w:p w14:paraId="58468AA0" w14:textId="77777777" w:rsidR="006822E9" w:rsidRPr="005D0752" w:rsidRDefault="006822E9" w:rsidP="006822E9">
      <w:pPr>
        <w:ind w:left="567" w:right="567"/>
        <w:jc w:val="both"/>
        <w:rPr>
          <w:rFonts w:ascii="Palatino Linotype" w:eastAsia="Palatino Linotype" w:hAnsi="Palatino Linotype" w:cs="Palatino Linotype"/>
          <w:i/>
          <w:lang w:val="es-ES_tradnl" w:eastAsia="es-MX"/>
        </w:rPr>
      </w:pPr>
      <w:r w:rsidRPr="005D0752">
        <w:rPr>
          <w:rFonts w:ascii="Palatino Linotype" w:eastAsia="Palatino Linotype" w:hAnsi="Palatino Linotype" w:cs="Palatino Linotype"/>
          <w:b/>
          <w:i/>
          <w:lang w:val="es-ES_tradnl" w:eastAsia="es-MX"/>
        </w:rPr>
        <w:t>Quincuagésimo sexto.</w:t>
      </w:r>
      <w:r w:rsidRPr="005D0752">
        <w:rPr>
          <w:rFonts w:ascii="Palatino Linotype" w:eastAsia="Palatino Linotype" w:hAnsi="Palatino Linotype" w:cs="Palatino Linotype"/>
          <w:i/>
          <w:lang w:val="es-ES_tradnl" w:eastAsia="es-MX"/>
        </w:rPr>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2540F225" w14:textId="77777777" w:rsidR="006822E9" w:rsidRPr="005D0752" w:rsidRDefault="006822E9" w:rsidP="006822E9">
      <w:pPr>
        <w:ind w:left="567" w:right="567"/>
        <w:jc w:val="both"/>
        <w:rPr>
          <w:rFonts w:ascii="Palatino Linotype" w:eastAsia="Palatino Linotype" w:hAnsi="Palatino Linotype" w:cs="Palatino Linotype"/>
          <w:i/>
          <w:lang w:val="es-ES_tradnl" w:eastAsia="es-MX"/>
        </w:rPr>
      </w:pPr>
    </w:p>
    <w:p w14:paraId="47963CFF" w14:textId="77777777" w:rsidR="006822E9" w:rsidRPr="005D0752" w:rsidRDefault="006822E9" w:rsidP="006822E9">
      <w:pPr>
        <w:ind w:left="567" w:right="567"/>
        <w:jc w:val="both"/>
        <w:rPr>
          <w:rFonts w:ascii="Palatino Linotype" w:eastAsia="Palatino Linotype" w:hAnsi="Palatino Linotype" w:cs="Palatino Linotype"/>
          <w:i/>
          <w:lang w:val="es-ES_tradnl" w:eastAsia="es-MX"/>
        </w:rPr>
      </w:pPr>
      <w:r w:rsidRPr="005D0752">
        <w:rPr>
          <w:rFonts w:ascii="Palatino Linotype" w:eastAsia="Palatino Linotype" w:hAnsi="Palatino Linotype" w:cs="Palatino Linotype"/>
          <w:b/>
          <w:i/>
          <w:lang w:val="es-ES_tradnl" w:eastAsia="es-MX"/>
        </w:rPr>
        <w:t>Quincuagésimo séptimo.</w:t>
      </w:r>
      <w:r w:rsidRPr="005D0752">
        <w:rPr>
          <w:rFonts w:ascii="Palatino Linotype" w:eastAsia="Palatino Linotype" w:hAnsi="Palatino Linotype" w:cs="Palatino Linotype"/>
          <w:i/>
          <w:lang w:val="es-ES_tradnl" w:eastAsia="es-MX"/>
        </w:rPr>
        <w:t xml:space="preserve"> Se considera, en principio, como información pública y no podrá omitirse de las versiones públicas la siguiente:</w:t>
      </w:r>
    </w:p>
    <w:p w14:paraId="69AEEE62" w14:textId="77777777" w:rsidR="006822E9" w:rsidRPr="005D0752" w:rsidRDefault="006822E9" w:rsidP="006822E9">
      <w:pPr>
        <w:ind w:left="567" w:right="567"/>
        <w:jc w:val="both"/>
        <w:rPr>
          <w:rFonts w:ascii="Palatino Linotype" w:eastAsia="Palatino Linotype" w:hAnsi="Palatino Linotype" w:cs="Palatino Linotype"/>
          <w:i/>
          <w:lang w:val="es-ES_tradnl" w:eastAsia="es-MX"/>
        </w:rPr>
      </w:pPr>
      <w:r w:rsidRPr="005D0752">
        <w:rPr>
          <w:rFonts w:ascii="Palatino Linotype" w:eastAsia="Palatino Linotype" w:hAnsi="Palatino Linotype" w:cs="Palatino Linotype"/>
          <w:i/>
          <w:lang w:val="es-ES_tradnl" w:eastAsia="es-MX"/>
        </w:rPr>
        <w:t xml:space="preserve"> </w:t>
      </w:r>
    </w:p>
    <w:p w14:paraId="76FC0715" w14:textId="77777777" w:rsidR="006822E9" w:rsidRPr="005D0752" w:rsidRDefault="006822E9" w:rsidP="006822E9">
      <w:pPr>
        <w:ind w:left="567" w:right="567"/>
        <w:jc w:val="both"/>
        <w:rPr>
          <w:rFonts w:ascii="Palatino Linotype" w:eastAsia="Palatino Linotype" w:hAnsi="Palatino Linotype" w:cs="Palatino Linotype"/>
          <w:i/>
          <w:lang w:val="es-ES_tradnl" w:eastAsia="es-MX"/>
        </w:rPr>
      </w:pPr>
      <w:r w:rsidRPr="005D0752">
        <w:rPr>
          <w:rFonts w:ascii="Palatino Linotype" w:eastAsia="Palatino Linotype" w:hAnsi="Palatino Linotype" w:cs="Palatino Linotype"/>
          <w:i/>
          <w:lang w:val="es-ES_tradnl" w:eastAsia="es-MX"/>
        </w:rPr>
        <w:t xml:space="preserve">I. La relativa a las Obligaciones de Transparencia que contempla el Título V de la Ley General y las demás disposiciones legales aplicables; </w:t>
      </w:r>
    </w:p>
    <w:p w14:paraId="3DA89688" w14:textId="77777777" w:rsidR="006822E9" w:rsidRPr="005D0752" w:rsidRDefault="006822E9" w:rsidP="006822E9">
      <w:pPr>
        <w:ind w:left="567" w:right="567"/>
        <w:jc w:val="both"/>
        <w:rPr>
          <w:rFonts w:ascii="Palatino Linotype" w:eastAsia="Palatino Linotype" w:hAnsi="Palatino Linotype" w:cs="Palatino Linotype"/>
          <w:i/>
          <w:lang w:val="es-ES_tradnl" w:eastAsia="es-MX"/>
        </w:rPr>
      </w:pPr>
      <w:r w:rsidRPr="005D0752">
        <w:rPr>
          <w:rFonts w:ascii="Palatino Linotype" w:eastAsia="Palatino Linotype" w:hAnsi="Palatino Linotype" w:cs="Palatino Linotype"/>
          <w:i/>
          <w:lang w:val="es-ES_tradnl" w:eastAsia="es-MX"/>
        </w:rPr>
        <w:t xml:space="preserve">II. El nombre de los integrantes de los sujetos obligados en los documentos, y sus firmas autógrafas o digitales, cuando sean utilizados en el ejercicio de las facultades conferidas para el desempeño del servicio público, y </w:t>
      </w:r>
    </w:p>
    <w:p w14:paraId="07A3BA73" w14:textId="77777777" w:rsidR="006822E9" w:rsidRPr="005D0752" w:rsidRDefault="006822E9" w:rsidP="006822E9">
      <w:pPr>
        <w:ind w:left="567" w:right="567"/>
        <w:jc w:val="both"/>
        <w:rPr>
          <w:rFonts w:ascii="Palatino Linotype" w:eastAsia="Palatino Linotype" w:hAnsi="Palatino Linotype" w:cs="Palatino Linotype"/>
          <w:i/>
          <w:lang w:val="es-ES_tradnl" w:eastAsia="es-MX"/>
        </w:rPr>
      </w:pPr>
      <w:r w:rsidRPr="005D0752">
        <w:rPr>
          <w:rFonts w:ascii="Palatino Linotype" w:eastAsia="Palatino Linotype" w:hAnsi="Palatino Linotype" w:cs="Palatino Linotype"/>
          <w:i/>
          <w:lang w:val="es-ES_tradnl" w:eastAsia="es-MX"/>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2F34757E" w14:textId="77777777" w:rsidR="006822E9" w:rsidRPr="005D0752" w:rsidRDefault="006822E9" w:rsidP="006822E9">
      <w:pPr>
        <w:ind w:left="567" w:right="567"/>
        <w:jc w:val="both"/>
        <w:rPr>
          <w:rFonts w:ascii="Palatino Linotype" w:eastAsia="Palatino Linotype" w:hAnsi="Palatino Linotype" w:cs="Palatino Linotype"/>
          <w:i/>
          <w:lang w:val="es-ES_tradnl" w:eastAsia="es-MX"/>
        </w:rPr>
      </w:pPr>
    </w:p>
    <w:p w14:paraId="0A8C2098" w14:textId="77777777" w:rsidR="006822E9" w:rsidRPr="005D0752" w:rsidRDefault="006822E9" w:rsidP="006822E9">
      <w:pPr>
        <w:ind w:left="567" w:right="567"/>
        <w:jc w:val="both"/>
        <w:rPr>
          <w:rFonts w:ascii="Palatino Linotype" w:eastAsia="Palatino Linotype" w:hAnsi="Palatino Linotype" w:cs="Palatino Linotype"/>
          <w:i/>
          <w:lang w:val="es-ES_tradnl" w:eastAsia="es-MX"/>
        </w:rPr>
      </w:pPr>
      <w:r w:rsidRPr="005D0752">
        <w:rPr>
          <w:rFonts w:ascii="Palatino Linotype" w:eastAsia="Palatino Linotype" w:hAnsi="Palatino Linotype" w:cs="Palatino Linotype"/>
          <w:i/>
          <w:lang w:val="es-ES_tradnl" w:eastAsia="es-MX"/>
        </w:rPr>
        <w:t xml:space="preserve">Lo anterior, siempre y cuando no se acredite alguna causal de clasificación, prevista en las leyes o en los tratados internacionales suscritos por el Estado mexicano. </w:t>
      </w:r>
    </w:p>
    <w:p w14:paraId="3CCB1513" w14:textId="77777777" w:rsidR="006822E9" w:rsidRPr="005D0752" w:rsidRDefault="006822E9" w:rsidP="006822E9">
      <w:pPr>
        <w:ind w:left="567" w:right="567"/>
        <w:jc w:val="both"/>
        <w:rPr>
          <w:rFonts w:ascii="Palatino Linotype" w:eastAsia="Palatino Linotype" w:hAnsi="Palatino Linotype" w:cs="Palatino Linotype"/>
          <w:i/>
          <w:lang w:val="es-ES_tradnl" w:eastAsia="es-MX"/>
        </w:rPr>
      </w:pPr>
    </w:p>
    <w:p w14:paraId="55F45A09" w14:textId="77777777" w:rsidR="006822E9" w:rsidRPr="005D0752" w:rsidRDefault="006822E9" w:rsidP="006822E9">
      <w:pPr>
        <w:ind w:left="567" w:right="567"/>
        <w:jc w:val="both"/>
        <w:rPr>
          <w:rFonts w:ascii="Palatino Linotype" w:eastAsia="Palatino Linotype" w:hAnsi="Palatino Linotype" w:cs="Palatino Linotype"/>
          <w:i/>
          <w:lang w:val="es-ES_tradnl" w:eastAsia="es-MX"/>
        </w:rPr>
      </w:pPr>
      <w:r w:rsidRPr="005D0752">
        <w:rPr>
          <w:rFonts w:ascii="Palatino Linotype" w:eastAsia="Palatino Linotype" w:hAnsi="Palatino Linotype" w:cs="Palatino Linotype"/>
          <w:b/>
          <w:i/>
          <w:lang w:val="es-ES_tradnl" w:eastAsia="es-MX"/>
        </w:rPr>
        <w:t>Quincuagésimo octavo.</w:t>
      </w:r>
      <w:r w:rsidRPr="005D0752">
        <w:rPr>
          <w:rFonts w:ascii="Palatino Linotype" w:eastAsia="Palatino Linotype" w:hAnsi="Palatino Linotype" w:cs="Palatino Linotype"/>
          <w:i/>
          <w:lang w:val="es-ES_tradnl" w:eastAsia="es-MX"/>
        </w:rPr>
        <w:t xml:space="preserve"> Los sujetos obligados garantizarán que los sistemas o medios empleados para eliminar la información en las versiones públicas sean irreversibles, de tal forma que no permitan la recuperación o la visualización de la misma.</w:t>
      </w:r>
    </w:p>
    <w:p w14:paraId="1A2EE6D6" w14:textId="77777777" w:rsidR="006822E9" w:rsidRPr="005D0752" w:rsidRDefault="006822E9" w:rsidP="006822E9">
      <w:pPr>
        <w:spacing w:line="360" w:lineRule="auto"/>
        <w:jc w:val="both"/>
        <w:rPr>
          <w:rFonts w:ascii="Palatino Linotype" w:eastAsia="Palatino Linotype" w:hAnsi="Palatino Linotype" w:cs="Palatino Linotype"/>
          <w:i/>
          <w:lang w:val="es-ES_tradnl" w:eastAsia="es-MX"/>
        </w:rPr>
      </w:pPr>
    </w:p>
    <w:p w14:paraId="145A51DF" w14:textId="77777777" w:rsidR="006822E9" w:rsidRPr="005D0752" w:rsidRDefault="006822E9" w:rsidP="006822E9">
      <w:pPr>
        <w:spacing w:line="360" w:lineRule="auto"/>
        <w:jc w:val="both"/>
        <w:rPr>
          <w:rFonts w:ascii="Palatino Linotype" w:eastAsia="Palatino Linotype" w:hAnsi="Palatino Linotype" w:cs="Palatino Linotype"/>
          <w:lang w:val="es-ES_tradnl" w:eastAsia="es-MX"/>
        </w:rPr>
      </w:pPr>
      <w:r w:rsidRPr="005D0752">
        <w:rPr>
          <w:rFonts w:ascii="Palatino Linotype" w:eastAsia="Palatino Linotype" w:hAnsi="Palatino Linotype" w:cs="Palatino Linotype"/>
          <w:lang w:val="es-ES_tradnl" w:eastAsia="es-MX"/>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Por lo que respecta al Acuerdo del Comité de Transparencia que sustente la versión pública de la documentación a entregar, deberá ser notificado mediante el SAIMEX.</w:t>
      </w:r>
    </w:p>
    <w:p w14:paraId="68039F57" w14:textId="77777777" w:rsidR="006822E9" w:rsidRPr="005D0752" w:rsidRDefault="006822E9" w:rsidP="006822E9">
      <w:pPr>
        <w:spacing w:line="360" w:lineRule="auto"/>
        <w:jc w:val="both"/>
        <w:rPr>
          <w:rFonts w:ascii="Palatino Linotype" w:eastAsia="Palatino Linotype" w:hAnsi="Palatino Linotype" w:cs="Palatino Linotype"/>
          <w:lang w:val="es-ES_tradnl" w:eastAsia="es-MX"/>
        </w:rPr>
      </w:pPr>
    </w:p>
    <w:p w14:paraId="4F42EDBB" w14:textId="77777777" w:rsidR="00061BF3" w:rsidRPr="005D0752" w:rsidRDefault="00061BF3" w:rsidP="00061BF3">
      <w:pPr>
        <w:spacing w:line="360" w:lineRule="auto"/>
        <w:jc w:val="both"/>
        <w:rPr>
          <w:rFonts w:ascii="Palatino Linotype" w:hAnsi="Palatino Linotype"/>
        </w:rPr>
      </w:pPr>
      <w:r w:rsidRPr="005D0752">
        <w:rPr>
          <w:rFonts w:ascii="Palatino Linotype" w:hAnsi="Palatino Linotype"/>
        </w:rPr>
        <w:t xml:space="preserve">Respecto la firma y rubrica se debe precisar que el criterio orientador 002/2019 emitido por el </w:t>
      </w:r>
      <w:r w:rsidRPr="005D0752">
        <w:rPr>
          <w:rFonts w:ascii="Palatino Linotype" w:eastAsia="Palatino Linotype" w:hAnsi="Palatino Linotype" w:cs="Palatino Linotype"/>
        </w:rPr>
        <w:t>Instituto Nacional de Transparencia, Acceso a la Información y Protección de Datos Personales</w:t>
      </w:r>
      <w:r w:rsidRPr="005D0752">
        <w:rPr>
          <w:rFonts w:ascii="Palatino Linotype" w:hAnsi="Palatino Linotype"/>
        </w:rPr>
        <w:t xml:space="preserve"> el cual establece que la firma de los servidores públicos que emiten un acto de autoridad en el ejercicio de sus funciones es de carácter público así mismo el criterio orientador 001/2019 establece </w:t>
      </w:r>
      <w:r w:rsidRPr="005D0752">
        <w:rPr>
          <w:rFonts w:ascii="Palatino Linotype" w:hAnsi="Palatino Linotype"/>
        </w:rPr>
        <w:lastRenderedPageBreak/>
        <w:t xml:space="preserve">la publicidad del nombre del representante o apoderado legar que celebre un acto jurídico con un sujeto obligado, conforme lo siguiente; </w:t>
      </w:r>
    </w:p>
    <w:p w14:paraId="55A6F16E" w14:textId="77777777" w:rsidR="00061BF3" w:rsidRPr="005D0752" w:rsidRDefault="00061BF3" w:rsidP="00061BF3">
      <w:pPr>
        <w:ind w:left="567"/>
        <w:jc w:val="both"/>
        <w:rPr>
          <w:rFonts w:ascii="Palatino Linotype" w:hAnsi="Palatino Linotype" w:cs="Arial"/>
          <w:i/>
        </w:rPr>
      </w:pPr>
      <w:r w:rsidRPr="005D0752">
        <w:rPr>
          <w:rFonts w:ascii="Palatino Linotype" w:hAnsi="Palatino Linotype" w:cs="Arial"/>
          <w:b/>
          <w:i/>
        </w:rPr>
        <w:t>Firma y rúbrica de servidores públicos.</w:t>
      </w:r>
      <w:r w:rsidRPr="005D0752">
        <w:rPr>
          <w:rFonts w:ascii="Palatino Linotype" w:hAnsi="Palatino Linotype" w:cs="Arial"/>
          <w:i/>
        </w:rPr>
        <w:t xml:space="preserve"> Si bien la firma y la rúbrica son datos personales confidenciales, cuando un servidor público emite un acto como autoridad, en ejercicio de las funciones que tiene conferidas, la firma o rúbrica mediante la cual se valida dicho acto es pública.</w:t>
      </w:r>
    </w:p>
    <w:p w14:paraId="0088E248" w14:textId="77777777" w:rsidR="00061BF3" w:rsidRPr="005D0752" w:rsidRDefault="00061BF3" w:rsidP="00061BF3">
      <w:pPr>
        <w:ind w:firstLine="567"/>
        <w:rPr>
          <w:rFonts w:ascii="Palatino Linotype" w:hAnsi="Palatino Linotype" w:cs="Arial"/>
          <w:b/>
          <w:i/>
          <w:sz w:val="18"/>
          <w:szCs w:val="18"/>
        </w:rPr>
      </w:pPr>
      <w:r w:rsidRPr="005D0752">
        <w:rPr>
          <w:rFonts w:ascii="Palatino Linotype" w:hAnsi="Palatino Linotype" w:cs="Arial"/>
          <w:b/>
          <w:i/>
          <w:sz w:val="18"/>
          <w:szCs w:val="18"/>
        </w:rPr>
        <w:t>Precedentes:</w:t>
      </w:r>
    </w:p>
    <w:p w14:paraId="1E5D850D" w14:textId="77777777" w:rsidR="00061BF3" w:rsidRPr="005D0752" w:rsidRDefault="00061BF3" w:rsidP="00061BF3">
      <w:pPr>
        <w:pStyle w:val="Prrafodelista"/>
        <w:numPr>
          <w:ilvl w:val="1"/>
          <w:numId w:val="14"/>
        </w:numPr>
        <w:spacing w:after="0" w:line="240" w:lineRule="auto"/>
        <w:ind w:left="993"/>
        <w:jc w:val="both"/>
        <w:rPr>
          <w:rFonts w:ascii="Palatino Linotype" w:hAnsi="Palatino Linotype" w:cs="Arial"/>
          <w:i/>
          <w:sz w:val="18"/>
          <w:szCs w:val="18"/>
        </w:rPr>
      </w:pPr>
      <w:r w:rsidRPr="005D0752">
        <w:rPr>
          <w:rFonts w:ascii="Palatino Linotype" w:hAnsi="Palatino Linotype" w:cs="Arial"/>
          <w:bCs/>
          <w:i/>
          <w:sz w:val="18"/>
          <w:szCs w:val="18"/>
        </w:rPr>
        <w:t>Acceso a la información pública. RRA 0185/17.</w:t>
      </w:r>
      <w:r w:rsidRPr="005D0752">
        <w:rPr>
          <w:rFonts w:ascii="Palatino Linotype" w:hAnsi="Palatino Linotype" w:cs="Arial"/>
          <w:i/>
          <w:sz w:val="18"/>
          <w:szCs w:val="18"/>
        </w:rPr>
        <w:t xml:space="preserve"> Sesión del 08 de febrero de 2017. Votación por unanimidad. </w:t>
      </w:r>
      <w:r w:rsidRPr="005D0752">
        <w:rPr>
          <w:rFonts w:ascii="Palatino Linotype" w:hAnsi="Palatino Linotype" w:cs="Arial"/>
          <w:bCs/>
          <w:i/>
          <w:sz w:val="18"/>
          <w:szCs w:val="18"/>
        </w:rPr>
        <w:t xml:space="preserve">Sin votos disidentes o particulares. </w:t>
      </w:r>
      <w:r w:rsidRPr="005D0752">
        <w:rPr>
          <w:rFonts w:ascii="Palatino Linotype" w:hAnsi="Palatino Linotype" w:cs="Arial"/>
          <w:i/>
          <w:sz w:val="18"/>
          <w:szCs w:val="18"/>
        </w:rPr>
        <w:t>Secretaría de Cultura. Comisionado Ponente Oscar Mauricio Guerra Ford.</w:t>
      </w:r>
    </w:p>
    <w:p w14:paraId="04C6139A" w14:textId="77777777" w:rsidR="00061BF3" w:rsidRPr="005D0752" w:rsidRDefault="00061BF3" w:rsidP="00061BF3">
      <w:pPr>
        <w:pStyle w:val="Prrafodelista"/>
        <w:numPr>
          <w:ilvl w:val="1"/>
          <w:numId w:val="14"/>
        </w:numPr>
        <w:spacing w:after="0" w:line="240" w:lineRule="auto"/>
        <w:ind w:left="993"/>
        <w:jc w:val="both"/>
        <w:rPr>
          <w:rFonts w:ascii="Palatino Linotype" w:hAnsi="Palatino Linotype" w:cs="Arial"/>
          <w:i/>
          <w:sz w:val="18"/>
          <w:szCs w:val="18"/>
        </w:rPr>
      </w:pPr>
      <w:r w:rsidRPr="005D0752">
        <w:rPr>
          <w:rFonts w:ascii="Palatino Linotype" w:hAnsi="Palatino Linotype" w:cs="Arial"/>
          <w:bCs/>
          <w:i/>
          <w:sz w:val="18"/>
          <w:szCs w:val="18"/>
        </w:rPr>
        <w:t>Acceso a la información pública. RRA 1588/17.</w:t>
      </w:r>
      <w:r w:rsidRPr="005D0752">
        <w:rPr>
          <w:rFonts w:ascii="Palatino Linotype" w:hAnsi="Palatino Linotype" w:cs="Arial"/>
          <w:i/>
          <w:sz w:val="18"/>
          <w:szCs w:val="18"/>
        </w:rPr>
        <w:t xml:space="preserve"> Sesión del 26 de abril de 2017. Votación por unanimidad. </w:t>
      </w:r>
      <w:r w:rsidRPr="005D0752">
        <w:rPr>
          <w:rFonts w:ascii="Palatino Linotype" w:hAnsi="Palatino Linotype" w:cs="Arial"/>
          <w:bCs/>
          <w:i/>
          <w:sz w:val="18"/>
          <w:szCs w:val="18"/>
        </w:rPr>
        <w:t xml:space="preserve">Sin votos disidentes o particulares. </w:t>
      </w:r>
      <w:r w:rsidRPr="005D0752">
        <w:rPr>
          <w:rFonts w:ascii="Palatino Linotype" w:hAnsi="Palatino Linotype" w:cs="Arial"/>
          <w:i/>
          <w:sz w:val="18"/>
          <w:szCs w:val="18"/>
        </w:rPr>
        <w:t>Centro de Investigación en Materiales Avanzados, S.C. Comisionada Ponente Ximena Puente de la Mora.</w:t>
      </w:r>
    </w:p>
    <w:p w14:paraId="3DEAABB0" w14:textId="77777777" w:rsidR="00061BF3" w:rsidRPr="005D0752" w:rsidRDefault="00061BF3" w:rsidP="00061BF3">
      <w:pPr>
        <w:pStyle w:val="Prrafodelista"/>
        <w:numPr>
          <w:ilvl w:val="1"/>
          <w:numId w:val="14"/>
        </w:numPr>
        <w:spacing w:after="0" w:line="240" w:lineRule="auto"/>
        <w:ind w:left="993"/>
        <w:jc w:val="both"/>
        <w:rPr>
          <w:rFonts w:ascii="Palatino Linotype" w:hAnsi="Palatino Linotype" w:cs="Arial"/>
          <w:i/>
          <w:sz w:val="18"/>
          <w:szCs w:val="18"/>
        </w:rPr>
      </w:pPr>
      <w:r w:rsidRPr="005D0752">
        <w:rPr>
          <w:rFonts w:ascii="Palatino Linotype" w:hAnsi="Palatino Linotype" w:cs="Arial"/>
          <w:bCs/>
          <w:i/>
          <w:sz w:val="18"/>
          <w:szCs w:val="18"/>
        </w:rPr>
        <w:t>Acceso a la información pública. RRA 3472/17.</w:t>
      </w:r>
      <w:r w:rsidRPr="005D0752">
        <w:rPr>
          <w:rFonts w:ascii="Palatino Linotype" w:hAnsi="Palatino Linotype" w:cs="Arial"/>
          <w:i/>
          <w:sz w:val="18"/>
          <w:szCs w:val="18"/>
        </w:rPr>
        <w:t xml:space="preserve"> Sesión del 21 de junio de 2017. Votación por unanimidad. </w:t>
      </w:r>
      <w:r w:rsidRPr="005D0752">
        <w:rPr>
          <w:rFonts w:ascii="Palatino Linotype" w:hAnsi="Palatino Linotype" w:cs="Arial"/>
          <w:bCs/>
          <w:i/>
          <w:sz w:val="18"/>
          <w:szCs w:val="18"/>
        </w:rPr>
        <w:t xml:space="preserve">Sin votos disidentes o particulares. </w:t>
      </w:r>
      <w:r w:rsidRPr="005D0752">
        <w:rPr>
          <w:rFonts w:ascii="Palatino Linotype" w:hAnsi="Palatino Linotype" w:cs="Arial"/>
          <w:i/>
          <w:sz w:val="18"/>
          <w:szCs w:val="18"/>
        </w:rPr>
        <w:t>Instituto Nacional de Migración. Comisionado Ponente Joel Salas Suárez</w:t>
      </w:r>
      <w:r w:rsidRPr="005D0752">
        <w:rPr>
          <w:rFonts w:ascii="Palatino Linotype" w:hAnsi="Palatino Linotype" w:cs="Arial"/>
          <w:bCs/>
          <w:i/>
          <w:sz w:val="18"/>
          <w:szCs w:val="18"/>
        </w:rPr>
        <w:t>.</w:t>
      </w:r>
    </w:p>
    <w:p w14:paraId="6EC94BA0" w14:textId="77777777" w:rsidR="00061BF3" w:rsidRPr="005D0752" w:rsidRDefault="00061BF3" w:rsidP="00061BF3">
      <w:pPr>
        <w:spacing w:line="360" w:lineRule="auto"/>
        <w:jc w:val="both"/>
        <w:rPr>
          <w:rFonts w:ascii="Palatino Linotype" w:eastAsia="Arial Unicode MS" w:hAnsi="Palatino Linotype"/>
        </w:rPr>
      </w:pPr>
    </w:p>
    <w:p w14:paraId="3B6722A0" w14:textId="77777777" w:rsidR="00061BF3" w:rsidRPr="005D0752" w:rsidRDefault="00061BF3" w:rsidP="00061BF3">
      <w:pPr>
        <w:ind w:left="708"/>
        <w:jc w:val="both"/>
        <w:rPr>
          <w:rFonts w:ascii="Palatino Linotype" w:hAnsi="Palatino Linotype" w:cs="Arial"/>
          <w:bCs/>
          <w:i/>
        </w:rPr>
      </w:pPr>
      <w:r w:rsidRPr="005D0752">
        <w:rPr>
          <w:rFonts w:ascii="Palatino Linotype" w:hAnsi="Palatino Linotype" w:cs="Arial"/>
          <w:b/>
          <w:i/>
        </w:rPr>
        <w:t>Datos de identificación del representante o apoderado legal.</w:t>
      </w:r>
      <w:r w:rsidRPr="005D0752">
        <w:rPr>
          <w:rFonts w:ascii="Palatino Linotype" w:hAnsi="Palatino Linotype" w:cs="Arial"/>
          <w:i/>
        </w:rPr>
        <w:t xml:space="preserve"> </w:t>
      </w:r>
      <w:r w:rsidRPr="005D0752">
        <w:rPr>
          <w:rFonts w:ascii="Palatino Linotype" w:hAnsi="Palatino Linotype" w:cs="Arial"/>
          <w:b/>
          <w:i/>
        </w:rPr>
        <w:t xml:space="preserve">Naturaleza jurídica. </w:t>
      </w:r>
      <w:r w:rsidRPr="005D0752">
        <w:rPr>
          <w:rFonts w:ascii="Palatino Linotype" w:hAnsi="Palatino Linotype" w:cs="Arial"/>
          <w:i/>
        </w:rPr>
        <w:t>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14:paraId="7EA8245F" w14:textId="77777777" w:rsidR="00061BF3" w:rsidRPr="005D0752" w:rsidRDefault="00061BF3" w:rsidP="00061BF3">
      <w:pPr>
        <w:ind w:right="141"/>
        <w:jc w:val="both"/>
        <w:rPr>
          <w:rFonts w:ascii="Palatino Linotype" w:hAnsi="Palatino Linotype" w:cs="Arial"/>
          <w:i/>
        </w:rPr>
      </w:pPr>
    </w:p>
    <w:p w14:paraId="13883EF6" w14:textId="77777777" w:rsidR="00061BF3" w:rsidRPr="005D0752" w:rsidRDefault="00061BF3" w:rsidP="00061BF3">
      <w:pPr>
        <w:ind w:left="1276" w:right="141" w:hanging="142"/>
        <w:jc w:val="both"/>
        <w:rPr>
          <w:rFonts w:ascii="Palatino Linotype" w:hAnsi="Palatino Linotype" w:cs="Arial"/>
          <w:b/>
          <w:i/>
          <w:sz w:val="18"/>
          <w:szCs w:val="18"/>
        </w:rPr>
      </w:pPr>
      <w:r w:rsidRPr="005D0752">
        <w:rPr>
          <w:rFonts w:ascii="Palatino Linotype" w:hAnsi="Palatino Linotype" w:cs="Arial"/>
          <w:b/>
          <w:i/>
          <w:sz w:val="18"/>
          <w:szCs w:val="18"/>
        </w:rPr>
        <w:t>Precedentes:</w:t>
      </w:r>
    </w:p>
    <w:p w14:paraId="6CE40CF3" w14:textId="77777777" w:rsidR="00061BF3" w:rsidRPr="005D0752" w:rsidRDefault="00061BF3" w:rsidP="00061BF3">
      <w:pPr>
        <w:pStyle w:val="Prrafodelista"/>
        <w:numPr>
          <w:ilvl w:val="0"/>
          <w:numId w:val="15"/>
        </w:numPr>
        <w:spacing w:after="0" w:line="240" w:lineRule="auto"/>
        <w:ind w:left="1276" w:right="141" w:hanging="142"/>
        <w:jc w:val="both"/>
        <w:rPr>
          <w:rFonts w:ascii="Palatino Linotype" w:eastAsiaTheme="minorEastAsia" w:hAnsi="Palatino Linotype" w:cs="Arial"/>
          <w:i/>
          <w:sz w:val="18"/>
          <w:szCs w:val="18"/>
        </w:rPr>
      </w:pPr>
      <w:r w:rsidRPr="005D0752">
        <w:rPr>
          <w:rFonts w:ascii="Palatino Linotype" w:hAnsi="Palatino Linotype" w:cs="Arial"/>
          <w:i/>
          <w:sz w:val="18"/>
          <w:szCs w:val="18"/>
        </w:rPr>
        <w:t xml:space="preserve">Acceso a la información pública. RRA 3104/16. Sesión del 01 de noviembre del 2016. Votación por unanimidad. </w:t>
      </w:r>
      <w:r w:rsidRPr="005D0752">
        <w:rPr>
          <w:rFonts w:ascii="Palatino Linotype" w:eastAsia="Arial" w:hAnsi="Palatino Linotype" w:cs="Arial"/>
          <w:i/>
          <w:sz w:val="18"/>
          <w:szCs w:val="18"/>
        </w:rPr>
        <w:t>Sin votos disidentes o particulares.</w:t>
      </w:r>
      <w:r w:rsidRPr="005D0752">
        <w:rPr>
          <w:rFonts w:ascii="Palatino Linotype" w:hAnsi="Palatino Linotype" w:cs="Arial"/>
          <w:i/>
          <w:sz w:val="18"/>
          <w:szCs w:val="18"/>
        </w:rPr>
        <w:t xml:space="preserve"> Secretaría de la Defensa Nacional. Comisionado Ponente Oscar Mauricio Guerra Ford.</w:t>
      </w:r>
    </w:p>
    <w:p w14:paraId="03D1BF37" w14:textId="77777777" w:rsidR="00061BF3" w:rsidRPr="005D0752" w:rsidRDefault="00061BF3" w:rsidP="00061BF3">
      <w:pPr>
        <w:pStyle w:val="Prrafodelista"/>
        <w:numPr>
          <w:ilvl w:val="0"/>
          <w:numId w:val="15"/>
        </w:numPr>
        <w:spacing w:after="0" w:line="240" w:lineRule="auto"/>
        <w:ind w:left="1276" w:right="141" w:hanging="142"/>
        <w:jc w:val="both"/>
        <w:rPr>
          <w:rFonts w:ascii="Palatino Linotype" w:hAnsi="Palatino Linotype" w:cs="Arial"/>
          <w:b/>
          <w:bCs/>
          <w:i/>
          <w:sz w:val="18"/>
          <w:szCs w:val="18"/>
        </w:rPr>
      </w:pPr>
      <w:r w:rsidRPr="005D0752">
        <w:rPr>
          <w:rFonts w:ascii="Palatino Linotype" w:hAnsi="Palatino Linotype" w:cs="Arial"/>
          <w:i/>
          <w:sz w:val="18"/>
          <w:szCs w:val="18"/>
        </w:rPr>
        <w:t xml:space="preserve">Acceso a la información pública. RRA 2923/16. Sesión del 13 de diciembre de 2016. Votación por unanimidad. </w:t>
      </w:r>
      <w:r w:rsidRPr="005D0752">
        <w:rPr>
          <w:rFonts w:ascii="Palatino Linotype" w:eastAsia="Arial" w:hAnsi="Palatino Linotype" w:cs="Arial"/>
          <w:i/>
          <w:sz w:val="18"/>
          <w:szCs w:val="18"/>
        </w:rPr>
        <w:t>Sin votos disidentes o particulares.</w:t>
      </w:r>
      <w:r w:rsidRPr="005D0752">
        <w:rPr>
          <w:rFonts w:ascii="Palatino Linotype" w:hAnsi="Palatino Linotype" w:cs="Arial"/>
          <w:i/>
          <w:sz w:val="18"/>
          <w:szCs w:val="18"/>
        </w:rPr>
        <w:t xml:space="preserve"> Administración Portuaria Integral de Lázaro Cárdenas, S.A. de C.V. Comisionada Ponente María Patricia </w:t>
      </w:r>
      <w:proofErr w:type="spellStart"/>
      <w:r w:rsidRPr="005D0752">
        <w:rPr>
          <w:rFonts w:ascii="Palatino Linotype" w:hAnsi="Palatino Linotype" w:cs="Arial"/>
          <w:i/>
          <w:sz w:val="18"/>
          <w:szCs w:val="18"/>
        </w:rPr>
        <w:t>Kurczyn</w:t>
      </w:r>
      <w:proofErr w:type="spellEnd"/>
      <w:r w:rsidRPr="005D0752">
        <w:rPr>
          <w:rFonts w:ascii="Palatino Linotype" w:hAnsi="Palatino Linotype" w:cs="Arial"/>
          <w:i/>
          <w:sz w:val="18"/>
          <w:szCs w:val="18"/>
        </w:rPr>
        <w:t xml:space="preserve"> Villalobos.</w:t>
      </w:r>
    </w:p>
    <w:p w14:paraId="20A15B0D" w14:textId="77777777" w:rsidR="00061BF3" w:rsidRPr="005D0752" w:rsidRDefault="00061BF3" w:rsidP="00061BF3">
      <w:pPr>
        <w:pStyle w:val="Prrafodelista"/>
        <w:numPr>
          <w:ilvl w:val="0"/>
          <w:numId w:val="15"/>
        </w:numPr>
        <w:tabs>
          <w:tab w:val="left" w:pos="7371"/>
        </w:tabs>
        <w:spacing w:after="0" w:line="240" w:lineRule="auto"/>
        <w:ind w:left="1276" w:right="141" w:hanging="142"/>
        <w:jc w:val="both"/>
        <w:rPr>
          <w:rFonts w:ascii="Palatino Linotype" w:hAnsi="Palatino Linotype" w:cs="Arial"/>
          <w:i/>
          <w:sz w:val="18"/>
          <w:szCs w:val="18"/>
        </w:rPr>
      </w:pPr>
      <w:r w:rsidRPr="005D0752">
        <w:rPr>
          <w:rFonts w:ascii="Palatino Linotype" w:hAnsi="Palatino Linotype" w:cs="Arial"/>
          <w:i/>
          <w:sz w:val="18"/>
          <w:szCs w:val="18"/>
        </w:rPr>
        <w:t>Acceso a la información pública. RRA 2855/17. Sesión del 14 de junio de 2017. Votación por unanimidad. Con votos particulares de la Comisionada Areli Cano Guadiana y el Comisionado Oscar Mauricio Guerra Ford. Comisión Nacional de Hidrocarburos. Comisionada Ponente Ximena Puente de la Mora.</w:t>
      </w:r>
    </w:p>
    <w:p w14:paraId="692ED2CB" w14:textId="77777777" w:rsidR="00061BF3" w:rsidRPr="005D0752" w:rsidRDefault="00061BF3" w:rsidP="00061BF3">
      <w:pPr>
        <w:ind w:right="141" w:firstLine="284"/>
        <w:jc w:val="both"/>
        <w:rPr>
          <w:rFonts w:ascii="Palatino Linotype" w:eastAsia="Arial Unicode MS" w:hAnsi="Palatino Linotype"/>
        </w:rPr>
      </w:pPr>
    </w:p>
    <w:p w14:paraId="3AFD2B46" w14:textId="77777777" w:rsidR="006822E9" w:rsidRPr="005D0752" w:rsidRDefault="006822E9" w:rsidP="006822E9">
      <w:pPr>
        <w:spacing w:line="360" w:lineRule="auto"/>
        <w:jc w:val="both"/>
        <w:rPr>
          <w:rFonts w:ascii="Palatino Linotype" w:eastAsia="Palatino Linotype" w:hAnsi="Palatino Linotype" w:cs="Palatino Linotype"/>
          <w:color w:val="000000"/>
        </w:rPr>
      </w:pPr>
    </w:p>
    <w:p w14:paraId="1D71F9B8" w14:textId="77777777" w:rsidR="006822E9" w:rsidRPr="005D0752" w:rsidRDefault="006822E9" w:rsidP="006822E9">
      <w:pPr>
        <w:spacing w:line="360" w:lineRule="auto"/>
        <w:jc w:val="both"/>
        <w:rPr>
          <w:rFonts w:ascii="Palatino Linotype" w:hAnsi="Palatino Linotype" w:cs="Arial"/>
        </w:rPr>
      </w:pPr>
      <w:r w:rsidRPr="005D0752">
        <w:rPr>
          <w:rFonts w:ascii="Palatino Linotype" w:hAnsi="Palatino Linotype" w:cs="Arial"/>
        </w:rPr>
        <w:t xml:space="preserve">De este modo, como ha sido señalado en la presente resolución, en armonía entre los principios constitucionales de máxima publicidad y de protección de datos personales, la Ley de </w:t>
      </w:r>
      <w:r w:rsidRPr="005D0752">
        <w:rPr>
          <w:rFonts w:ascii="Palatino Linotype" w:hAnsi="Palatino Linotype" w:cs="Arial"/>
        </w:rPr>
        <w:lastRenderedPageBreak/>
        <w:t>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3885C0CA" w14:textId="77777777" w:rsidR="006822E9" w:rsidRPr="005D0752" w:rsidRDefault="006822E9" w:rsidP="006822E9">
      <w:pPr>
        <w:spacing w:line="360" w:lineRule="auto"/>
        <w:jc w:val="both"/>
        <w:rPr>
          <w:rFonts w:ascii="Palatino Linotype" w:hAnsi="Palatino Linotype" w:cs="Arial"/>
        </w:rPr>
      </w:pPr>
    </w:p>
    <w:p w14:paraId="7E41E104" w14:textId="77777777" w:rsidR="006822E9" w:rsidRPr="005D0752" w:rsidRDefault="006822E9" w:rsidP="006822E9">
      <w:pPr>
        <w:spacing w:line="360" w:lineRule="auto"/>
        <w:jc w:val="both"/>
        <w:rPr>
          <w:rFonts w:ascii="Palatino Linotype" w:hAnsi="Palatino Linotype" w:cs="Arial"/>
        </w:rPr>
      </w:pPr>
      <w:r w:rsidRPr="005D0752">
        <w:rPr>
          <w:rFonts w:ascii="Palatino Linotype" w:hAnsi="Palatino Linotype" w:cs="Arial"/>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40625C46" w14:textId="77777777" w:rsidR="006822E9" w:rsidRPr="005D0752" w:rsidRDefault="006822E9" w:rsidP="006822E9">
      <w:pPr>
        <w:spacing w:line="360" w:lineRule="auto"/>
        <w:ind w:left="567" w:right="567"/>
        <w:jc w:val="both"/>
        <w:rPr>
          <w:rFonts w:ascii="Palatino Linotype" w:hAnsi="Palatino Linotype" w:cs="Arial"/>
          <w:i/>
        </w:rPr>
      </w:pPr>
      <w:r w:rsidRPr="005D0752">
        <w:rPr>
          <w:rFonts w:ascii="Palatino Linotype" w:hAnsi="Palatino Linotype" w:cs="Arial"/>
          <w:b/>
          <w:i/>
        </w:rPr>
        <w:t>FUNDAMENTACIÓN Y MOTIVACIÓN</w:t>
      </w:r>
      <w:r w:rsidRPr="005D0752">
        <w:rPr>
          <w:rFonts w:ascii="Palatino Linotype" w:hAnsi="Palatino Linotype" w:cs="Arial"/>
          <w:i/>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187AD328" w14:textId="77777777" w:rsidR="006822E9" w:rsidRPr="005D0752" w:rsidRDefault="006822E9" w:rsidP="006822E9">
      <w:pPr>
        <w:spacing w:line="360" w:lineRule="auto"/>
        <w:jc w:val="both"/>
        <w:rPr>
          <w:rFonts w:ascii="Palatino Linotype" w:hAnsi="Palatino Linotype" w:cs="Arial"/>
        </w:rPr>
      </w:pPr>
    </w:p>
    <w:p w14:paraId="3B036452" w14:textId="77777777" w:rsidR="006822E9" w:rsidRPr="005D0752" w:rsidRDefault="006822E9" w:rsidP="006822E9">
      <w:pPr>
        <w:spacing w:line="360" w:lineRule="auto"/>
        <w:jc w:val="both"/>
        <w:rPr>
          <w:rFonts w:ascii="Palatino Linotype" w:hAnsi="Palatino Linotype" w:cs="Arial"/>
        </w:rPr>
      </w:pPr>
      <w:r w:rsidRPr="005D0752">
        <w:rPr>
          <w:rFonts w:ascii="Palatino Linotype" w:hAnsi="Palatino Linotype" w:cs="Arial"/>
        </w:rPr>
        <w:t xml:space="preserve">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w:t>
      </w:r>
      <w:r w:rsidRPr="005D0752">
        <w:rPr>
          <w:rFonts w:ascii="Palatino Linotype" w:hAnsi="Palatino Linotype" w:cs="Arial"/>
        </w:rPr>
        <w:lastRenderedPageBreak/>
        <w:t>Federación se sostiene que la finalidad de la fundamentación o motivación es la de explicar, justificar, posibilitar la defensa y comunicar la decisión de la autoridad:</w:t>
      </w:r>
    </w:p>
    <w:p w14:paraId="0C2C7FE0" w14:textId="77777777" w:rsidR="006822E9" w:rsidRPr="005D0752" w:rsidRDefault="006822E9" w:rsidP="006822E9">
      <w:pPr>
        <w:spacing w:line="360" w:lineRule="auto"/>
        <w:ind w:left="567" w:right="567"/>
        <w:jc w:val="both"/>
        <w:rPr>
          <w:rFonts w:ascii="Palatino Linotype" w:hAnsi="Palatino Linotype" w:cs="Arial"/>
          <w:i/>
        </w:rPr>
      </w:pPr>
      <w:r w:rsidRPr="005D0752">
        <w:rPr>
          <w:rFonts w:ascii="Palatino Linotype" w:hAnsi="Palatino Linotype" w:cs="Arial"/>
          <w:b/>
          <w:i/>
        </w:rPr>
        <w:t>FUNDAMENTACIÓN Y MOTIVACIÓN. EL ASPECTO FORMAL DE LA GARANTÍA Y SU FINALIDAD SE TRADUCEN EN EXPLICAR, JUSTIFICAR, POSIBILITAR LA DEFENSA Y COMUNICAR LA DECISIÓN.</w:t>
      </w:r>
      <w:r w:rsidRPr="005D0752">
        <w:rPr>
          <w:rFonts w:ascii="Palatino Linotype" w:hAnsi="Palatino Linotype" w:cs="Arial"/>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22325EF0" w14:textId="77777777" w:rsidR="006822E9" w:rsidRPr="005D0752" w:rsidRDefault="006822E9" w:rsidP="006822E9">
      <w:pPr>
        <w:spacing w:line="360" w:lineRule="auto"/>
        <w:jc w:val="both"/>
        <w:rPr>
          <w:rFonts w:ascii="Palatino Linotype" w:hAnsi="Palatino Linotype" w:cs="Arial"/>
        </w:rPr>
      </w:pPr>
    </w:p>
    <w:p w14:paraId="0170D743" w14:textId="77777777" w:rsidR="006822E9" w:rsidRPr="005D0752" w:rsidRDefault="006822E9" w:rsidP="006822E9">
      <w:pPr>
        <w:spacing w:line="360" w:lineRule="auto"/>
        <w:jc w:val="both"/>
        <w:rPr>
          <w:rFonts w:ascii="Palatino Linotype" w:hAnsi="Palatino Linotype" w:cs="Arial"/>
        </w:rPr>
      </w:pPr>
      <w:r w:rsidRPr="005D0752">
        <w:rPr>
          <w:rFonts w:ascii="Palatino Linotype" w:hAnsi="Palatino Linotype" w:cs="Arial"/>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60FED00C" w14:textId="77777777" w:rsidR="006822E9" w:rsidRPr="005D0752" w:rsidRDefault="006822E9" w:rsidP="006822E9">
      <w:pPr>
        <w:spacing w:line="360" w:lineRule="auto"/>
        <w:jc w:val="both"/>
        <w:rPr>
          <w:rFonts w:ascii="Palatino Linotype" w:hAnsi="Palatino Linotype" w:cs="Arial"/>
        </w:rPr>
      </w:pPr>
    </w:p>
    <w:p w14:paraId="2A804ABB" w14:textId="77777777" w:rsidR="006822E9" w:rsidRPr="005D0752" w:rsidRDefault="006822E9" w:rsidP="006822E9">
      <w:pPr>
        <w:spacing w:line="360" w:lineRule="auto"/>
        <w:jc w:val="both"/>
        <w:rPr>
          <w:rFonts w:ascii="Palatino Linotype" w:hAnsi="Palatino Linotype" w:cs="Arial"/>
        </w:rPr>
      </w:pPr>
      <w:r w:rsidRPr="005D0752">
        <w:rPr>
          <w:rFonts w:ascii="Palatino Linotype" w:hAnsi="Palatino Linotype" w:cs="Arial"/>
        </w:rPr>
        <w:t>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16BFBC3B" w14:textId="77777777" w:rsidR="006822E9" w:rsidRPr="005D0752" w:rsidRDefault="006822E9" w:rsidP="006822E9">
      <w:pPr>
        <w:spacing w:line="360" w:lineRule="auto"/>
        <w:jc w:val="both"/>
        <w:rPr>
          <w:rFonts w:ascii="Palatino Linotype" w:hAnsi="Palatino Linotype" w:cs="Arial"/>
        </w:rPr>
      </w:pPr>
    </w:p>
    <w:p w14:paraId="54A4E42C" w14:textId="2B7D425E" w:rsidR="006822E9" w:rsidRPr="005D0752" w:rsidRDefault="006822E9" w:rsidP="006822E9">
      <w:pPr>
        <w:spacing w:line="360" w:lineRule="auto"/>
        <w:jc w:val="both"/>
        <w:rPr>
          <w:rFonts w:ascii="Palatino Linotype" w:hAnsi="Palatino Linotype"/>
          <w:b/>
          <w:bCs/>
        </w:rPr>
      </w:pPr>
      <w:r w:rsidRPr="005D0752">
        <w:rPr>
          <w:rFonts w:ascii="Palatino Linotype" w:hAnsi="Palatino Linotype" w:cs="Arial"/>
        </w:rPr>
        <w:t>Final</w:t>
      </w:r>
      <w:r w:rsidRPr="005D0752">
        <w:rPr>
          <w:rFonts w:ascii="Palatino Linotype" w:hAnsi="Palatino Linotype"/>
        </w:rPr>
        <w:t xml:space="preserve">mente, y en mérito de lo expuesto en líneas anteriores, con fundamento </w:t>
      </w:r>
      <w:r w:rsidRPr="005D0752">
        <w:rPr>
          <w:rFonts w:ascii="Palatino Linotype" w:hAnsi="Palatino Linotype"/>
          <w:bCs/>
        </w:rPr>
        <w:t>en la fracción III del artículo 186 de la Ley de Transparencia Local</w:t>
      </w:r>
      <w:r w:rsidRPr="005D0752">
        <w:rPr>
          <w:rFonts w:ascii="Palatino Linotype" w:hAnsi="Palatino Linotype"/>
        </w:rPr>
        <w:t xml:space="preserve">, se </w:t>
      </w:r>
      <w:r w:rsidRPr="005D0752">
        <w:rPr>
          <w:rFonts w:ascii="Palatino Linotype" w:hAnsi="Palatino Linotype"/>
          <w:b/>
        </w:rPr>
        <w:t>REVOC</w:t>
      </w:r>
      <w:r w:rsidRPr="005D0752">
        <w:rPr>
          <w:rFonts w:ascii="Palatino Linotype" w:hAnsi="Palatino Linotype"/>
          <w:b/>
          <w:bCs/>
        </w:rPr>
        <w:t>A</w:t>
      </w:r>
      <w:r w:rsidRPr="005D0752">
        <w:rPr>
          <w:rFonts w:ascii="Palatino Linotype" w:hAnsi="Palatino Linotype"/>
          <w:b/>
        </w:rPr>
        <w:t xml:space="preserve"> </w:t>
      </w:r>
      <w:r w:rsidRPr="005D0752">
        <w:rPr>
          <w:rFonts w:ascii="Palatino Linotype" w:hAnsi="Palatino Linotype"/>
        </w:rPr>
        <w:t>la respuesta a la solicitud de información</w:t>
      </w:r>
      <w:r w:rsidRPr="005D0752">
        <w:rPr>
          <w:rFonts w:ascii="Verdana" w:hAnsi="Verdana"/>
          <w:b/>
          <w:bCs/>
          <w:color w:val="FF0000"/>
        </w:rPr>
        <w:t>  </w:t>
      </w:r>
      <w:r w:rsidR="00103619" w:rsidRPr="005D0752">
        <w:rPr>
          <w:rFonts w:ascii="Palatino Linotype" w:hAnsi="Palatino Linotype"/>
          <w:b/>
          <w:bCs/>
        </w:rPr>
        <w:t>00097/OCOYOAC/IP/2025</w:t>
      </w:r>
      <w:r w:rsidRPr="005D0752">
        <w:rPr>
          <w:rFonts w:ascii="Palatino Linotype" w:hAnsi="Palatino Linotype" w:cs="Arial"/>
          <w:b/>
        </w:rPr>
        <w:t xml:space="preserve">, </w:t>
      </w:r>
      <w:r w:rsidRPr="005D0752">
        <w:rPr>
          <w:rFonts w:ascii="Palatino Linotype" w:hAnsi="Palatino Linotype"/>
        </w:rPr>
        <w:t>que han sido materia del presente fallo.</w:t>
      </w:r>
    </w:p>
    <w:p w14:paraId="54D2436D" w14:textId="77777777" w:rsidR="006822E9" w:rsidRPr="005D0752" w:rsidRDefault="006822E9" w:rsidP="006822E9">
      <w:pPr>
        <w:spacing w:line="276" w:lineRule="auto"/>
        <w:jc w:val="both"/>
        <w:rPr>
          <w:rFonts w:ascii="Palatino Linotype" w:hAnsi="Palatino Linotype"/>
        </w:rPr>
      </w:pPr>
    </w:p>
    <w:p w14:paraId="21718577" w14:textId="77777777" w:rsidR="006822E9" w:rsidRPr="005D0752" w:rsidRDefault="006822E9" w:rsidP="006822E9">
      <w:pPr>
        <w:spacing w:line="276" w:lineRule="auto"/>
        <w:jc w:val="both"/>
        <w:rPr>
          <w:rFonts w:ascii="Palatino Linotype" w:hAnsi="Palatino Linotype"/>
        </w:rPr>
      </w:pPr>
      <w:r w:rsidRPr="005D0752">
        <w:rPr>
          <w:rFonts w:ascii="Palatino Linotype" w:hAnsi="Palatino Linotype"/>
        </w:rPr>
        <w:t>Por lo antes expuesto y fundado es de resolverse y;</w:t>
      </w:r>
    </w:p>
    <w:p w14:paraId="1B19EA0B" w14:textId="77777777" w:rsidR="006822E9" w:rsidRPr="005D0752" w:rsidRDefault="006822E9" w:rsidP="006822E9">
      <w:pPr>
        <w:spacing w:line="276" w:lineRule="auto"/>
        <w:jc w:val="both"/>
        <w:rPr>
          <w:rFonts w:ascii="Palatino Linotype" w:hAnsi="Palatino Linotype"/>
        </w:rPr>
      </w:pPr>
    </w:p>
    <w:p w14:paraId="4C346A3B" w14:textId="77777777" w:rsidR="006822E9" w:rsidRPr="005D0752" w:rsidRDefault="006822E9" w:rsidP="006822E9">
      <w:pPr>
        <w:spacing w:line="276" w:lineRule="auto"/>
        <w:jc w:val="both"/>
        <w:rPr>
          <w:rFonts w:ascii="Palatino Linotype" w:hAnsi="Palatino Linotype"/>
        </w:rPr>
      </w:pPr>
    </w:p>
    <w:p w14:paraId="11DC4928" w14:textId="77777777" w:rsidR="006822E9" w:rsidRPr="005D0752" w:rsidRDefault="006822E9" w:rsidP="006822E9">
      <w:pPr>
        <w:spacing w:line="360" w:lineRule="auto"/>
        <w:jc w:val="center"/>
        <w:rPr>
          <w:rFonts w:ascii="Palatino Linotype" w:hAnsi="Palatino Linotype"/>
          <w:b/>
          <w:sz w:val="28"/>
        </w:rPr>
      </w:pPr>
      <w:r w:rsidRPr="005D0752">
        <w:rPr>
          <w:rFonts w:ascii="Palatino Linotype" w:hAnsi="Palatino Linotype"/>
          <w:b/>
          <w:sz w:val="28"/>
        </w:rPr>
        <w:t>S E    R E S U E L V E</w:t>
      </w:r>
    </w:p>
    <w:p w14:paraId="4AEF3057" w14:textId="77777777" w:rsidR="006822E9" w:rsidRPr="005D0752" w:rsidRDefault="006822E9" w:rsidP="006822E9">
      <w:pPr>
        <w:spacing w:line="360" w:lineRule="auto"/>
        <w:jc w:val="both"/>
      </w:pPr>
    </w:p>
    <w:p w14:paraId="551E44E8" w14:textId="77777777" w:rsidR="006822E9" w:rsidRPr="005D0752" w:rsidRDefault="006822E9" w:rsidP="006822E9">
      <w:pPr>
        <w:spacing w:line="360" w:lineRule="auto"/>
        <w:jc w:val="both"/>
      </w:pPr>
    </w:p>
    <w:p w14:paraId="0546672E" w14:textId="54C55A55" w:rsidR="006822E9" w:rsidRPr="005D0752" w:rsidRDefault="006822E9" w:rsidP="006822E9">
      <w:pPr>
        <w:spacing w:line="360" w:lineRule="auto"/>
        <w:jc w:val="both"/>
        <w:rPr>
          <w:rFonts w:ascii="Palatino Linotype" w:hAnsi="Palatino Linotype"/>
          <w:color w:val="000000"/>
        </w:rPr>
      </w:pPr>
      <w:r w:rsidRPr="005D0752">
        <w:rPr>
          <w:rFonts w:ascii="Palatino Linotype" w:hAnsi="Palatino Linotype" w:cs="Arial"/>
          <w:b/>
          <w:sz w:val="28"/>
          <w:lang w:val="es-ES_tradnl"/>
        </w:rPr>
        <w:lastRenderedPageBreak/>
        <w:t>PRIMERO.</w:t>
      </w:r>
      <w:r w:rsidRPr="005D0752">
        <w:rPr>
          <w:rFonts w:ascii="Palatino Linotype" w:hAnsi="Palatino Linotype" w:cs="Arial"/>
          <w:sz w:val="28"/>
          <w:lang w:val="es-ES_tradnl"/>
        </w:rPr>
        <w:t xml:space="preserve"> </w:t>
      </w:r>
      <w:r w:rsidRPr="005D0752">
        <w:rPr>
          <w:rFonts w:ascii="Palatino Linotype" w:hAnsi="Palatino Linotype" w:cs="Arial"/>
          <w:lang w:val="es-ES_tradnl"/>
        </w:rPr>
        <w:t xml:space="preserve">Se </w:t>
      </w:r>
      <w:r w:rsidRPr="005D0752">
        <w:rPr>
          <w:rFonts w:ascii="Palatino Linotype" w:hAnsi="Palatino Linotype" w:cs="Arial"/>
          <w:b/>
          <w:lang w:val="es-ES_tradnl"/>
        </w:rPr>
        <w:t xml:space="preserve">REVOCA </w:t>
      </w:r>
      <w:r w:rsidRPr="005D0752">
        <w:rPr>
          <w:rFonts w:ascii="Palatino Linotype" w:eastAsia="Arial Unicode MS" w:hAnsi="Palatino Linotype" w:cs="Arial"/>
        </w:rPr>
        <w:t xml:space="preserve">la respuesta entregada por </w:t>
      </w:r>
      <w:r w:rsidRPr="005D0752">
        <w:rPr>
          <w:rFonts w:ascii="Palatino Linotype" w:eastAsia="Arial Unicode MS" w:hAnsi="Palatino Linotype" w:cs="Arial"/>
          <w:b/>
        </w:rPr>
        <w:t xml:space="preserve">el Sujeto Obligado </w:t>
      </w:r>
      <w:r w:rsidRPr="005D0752">
        <w:rPr>
          <w:rFonts w:ascii="Palatino Linotype" w:eastAsia="Arial Unicode MS" w:hAnsi="Palatino Linotype" w:cs="Arial"/>
        </w:rPr>
        <w:t>a la solicitud de información número</w:t>
      </w:r>
      <w:r w:rsidRPr="005D0752">
        <w:rPr>
          <w:rFonts w:ascii="Palatino Linotype" w:hAnsi="Palatino Linotype"/>
          <w:b/>
          <w:bCs/>
        </w:rPr>
        <w:t>  </w:t>
      </w:r>
      <w:r w:rsidR="00103619" w:rsidRPr="005D0752">
        <w:rPr>
          <w:rFonts w:ascii="Palatino Linotype" w:hAnsi="Palatino Linotype"/>
          <w:b/>
          <w:bCs/>
        </w:rPr>
        <w:t>00097/OCOYOAC/IP/2025</w:t>
      </w:r>
      <w:r w:rsidRPr="005D0752">
        <w:rPr>
          <w:rFonts w:ascii="Palatino Linotype" w:hAnsi="Palatino Linotype" w:cs="Arial"/>
        </w:rPr>
        <w:t xml:space="preserve">, </w:t>
      </w:r>
      <w:r w:rsidRPr="005D0752">
        <w:rPr>
          <w:rFonts w:ascii="Palatino Linotype" w:eastAsia="Arial Unicode MS" w:hAnsi="Palatino Linotype" w:cs="Arial"/>
        </w:rPr>
        <w:t xml:space="preserve">en términos del </w:t>
      </w:r>
      <w:r w:rsidRPr="005D0752">
        <w:rPr>
          <w:rFonts w:ascii="Palatino Linotype" w:hAnsi="Palatino Linotype" w:cs="Arial"/>
        </w:rPr>
        <w:t xml:space="preserve">Considerando </w:t>
      </w:r>
      <w:r w:rsidRPr="005D0752">
        <w:rPr>
          <w:rFonts w:ascii="Palatino Linotype" w:hAnsi="Palatino Linotype" w:cs="Arial"/>
          <w:b/>
          <w:lang w:val="es-419"/>
        </w:rPr>
        <w:t>QUINTO</w:t>
      </w:r>
      <w:r w:rsidRPr="005D0752">
        <w:rPr>
          <w:rFonts w:ascii="Palatino Linotype" w:hAnsi="Palatino Linotype" w:cs="Arial"/>
        </w:rPr>
        <w:t xml:space="preserve"> de la presente resolución</w:t>
      </w:r>
      <w:r w:rsidRPr="005D0752">
        <w:rPr>
          <w:rFonts w:ascii="Palatino Linotype" w:hAnsi="Palatino Linotype"/>
          <w:color w:val="000000"/>
        </w:rPr>
        <w:t>.</w:t>
      </w:r>
    </w:p>
    <w:p w14:paraId="78F0FC97" w14:textId="77777777" w:rsidR="006822E9" w:rsidRPr="005D0752" w:rsidRDefault="006822E9" w:rsidP="006822E9">
      <w:pPr>
        <w:spacing w:line="360" w:lineRule="auto"/>
        <w:jc w:val="both"/>
        <w:rPr>
          <w:rFonts w:ascii="Palatino Linotype" w:hAnsi="Palatino Linotype" w:cs="Arial"/>
          <w:sz w:val="28"/>
          <w:lang w:val="es-ES_tradnl"/>
        </w:rPr>
      </w:pPr>
    </w:p>
    <w:p w14:paraId="5017257D" w14:textId="47C45FBF" w:rsidR="006822E9" w:rsidRPr="005D0752" w:rsidRDefault="006822E9" w:rsidP="006822E9">
      <w:pPr>
        <w:spacing w:before="240" w:line="360" w:lineRule="auto"/>
        <w:ind w:right="49"/>
        <w:jc w:val="both"/>
        <w:rPr>
          <w:rFonts w:ascii="Palatino Linotype" w:eastAsia="Palatino Linotype" w:hAnsi="Palatino Linotype" w:cs="Palatino Linotype"/>
        </w:rPr>
      </w:pPr>
      <w:r w:rsidRPr="005D0752">
        <w:rPr>
          <w:rFonts w:ascii="Palatino Linotype" w:hAnsi="Palatino Linotype"/>
          <w:b/>
          <w:sz w:val="28"/>
        </w:rPr>
        <w:t>SEGUNDO.</w:t>
      </w:r>
      <w:r w:rsidRPr="005D0752">
        <w:rPr>
          <w:rFonts w:ascii="Palatino Linotype" w:hAnsi="Palatino Linotype" w:cs="Arial"/>
          <w:sz w:val="28"/>
        </w:rPr>
        <w:t xml:space="preserve"> </w:t>
      </w:r>
      <w:r w:rsidRPr="005D0752">
        <w:rPr>
          <w:rFonts w:ascii="Palatino Linotype" w:hAnsi="Palatino Linotype" w:cs="Arial"/>
        </w:rPr>
        <w:t xml:space="preserve">Se ordena al Sujeto Obligado, haga entrega al </w:t>
      </w:r>
      <w:r w:rsidRPr="005D0752">
        <w:rPr>
          <w:rFonts w:ascii="Palatino Linotype" w:hAnsi="Palatino Linotype" w:cs="Arial"/>
          <w:b/>
        </w:rPr>
        <w:t>Recurrente</w:t>
      </w:r>
      <w:r w:rsidRPr="005D0752">
        <w:rPr>
          <w:rFonts w:ascii="Palatino Linotype" w:hAnsi="Palatino Linotype" w:cs="Arial"/>
        </w:rPr>
        <w:t xml:space="preserve"> en términos del Considerando</w:t>
      </w:r>
      <w:r w:rsidRPr="005D0752">
        <w:rPr>
          <w:rFonts w:ascii="Palatino Linotype" w:hAnsi="Palatino Linotype" w:cs="Arial"/>
          <w:b/>
          <w:lang w:val="es-419"/>
        </w:rPr>
        <w:t xml:space="preserve"> QUINTO</w:t>
      </w:r>
      <w:r w:rsidRPr="005D0752">
        <w:rPr>
          <w:rFonts w:ascii="Palatino Linotype" w:hAnsi="Palatino Linotype" w:cs="Arial"/>
        </w:rPr>
        <w:t xml:space="preserve"> de la presente resolución, </w:t>
      </w:r>
      <w:r w:rsidRPr="005D0752">
        <w:rPr>
          <w:rFonts w:ascii="Palatino Linotype" w:eastAsia="Palatino Linotype" w:hAnsi="Palatino Linotype" w:cs="Palatino Linotype"/>
        </w:rPr>
        <w:t xml:space="preserve">a través del Sistema de Acceso a la Información Mexiquense </w:t>
      </w:r>
      <w:r w:rsidRPr="005D0752">
        <w:rPr>
          <w:rFonts w:ascii="Palatino Linotype" w:eastAsia="Palatino Linotype" w:hAnsi="Palatino Linotype" w:cs="Palatino Linotype"/>
          <w:b/>
        </w:rPr>
        <w:t xml:space="preserve">(SAIMEX) </w:t>
      </w:r>
      <w:r w:rsidRPr="005D0752">
        <w:rPr>
          <w:rFonts w:ascii="Palatino Linotype" w:eastAsia="Palatino Linotype" w:hAnsi="Palatino Linotype" w:cs="Palatino Linotype"/>
        </w:rPr>
        <w:t xml:space="preserve">se entrega al Recurrente en versión pública de ser procedente </w:t>
      </w:r>
      <w:r w:rsidR="00103619" w:rsidRPr="005D0752">
        <w:rPr>
          <w:rFonts w:ascii="Palatino Linotype" w:eastAsia="Calibri" w:hAnsi="Palatino Linotype" w:cs="Arial"/>
          <w:sz w:val="24"/>
          <w:szCs w:val="24"/>
        </w:rPr>
        <w:t>al quince de octubre de dos mil veinticinco respecto la constructora referida en solicitud</w:t>
      </w:r>
      <w:r w:rsidR="00103619" w:rsidRPr="005D0752">
        <w:rPr>
          <w:rFonts w:ascii="Palatino Linotype" w:eastAsia="Palatino Linotype" w:hAnsi="Palatino Linotype" w:cs="Palatino Linotype"/>
        </w:rPr>
        <w:t xml:space="preserve"> </w:t>
      </w:r>
      <w:r w:rsidRPr="005D0752">
        <w:rPr>
          <w:rFonts w:ascii="Palatino Linotype" w:eastAsia="Palatino Linotype" w:hAnsi="Palatino Linotype" w:cs="Palatino Linotype"/>
        </w:rPr>
        <w:t xml:space="preserve">de lo siguiente: </w:t>
      </w:r>
    </w:p>
    <w:p w14:paraId="782554A5" w14:textId="58CCDB61" w:rsidR="00103619" w:rsidRPr="005D0752" w:rsidRDefault="00103619" w:rsidP="00103619">
      <w:pPr>
        <w:pStyle w:val="Prrafodelista"/>
        <w:numPr>
          <w:ilvl w:val="0"/>
          <w:numId w:val="17"/>
        </w:numPr>
        <w:spacing w:line="360" w:lineRule="auto"/>
        <w:ind w:right="51"/>
        <w:jc w:val="both"/>
        <w:rPr>
          <w:rFonts w:ascii="Palatino Linotype" w:eastAsia="Palatino Linotype" w:hAnsi="Palatino Linotype" w:cs="Palatino Linotype"/>
        </w:rPr>
      </w:pPr>
      <w:r w:rsidRPr="005D0752">
        <w:rPr>
          <w:rFonts w:ascii="Palatino Linotype" w:eastAsia="Calibri" w:hAnsi="Palatino Linotype" w:cs="Arial"/>
          <w:sz w:val="24"/>
          <w:szCs w:val="24"/>
        </w:rPr>
        <w:t>I</w:t>
      </w:r>
      <w:r w:rsidR="00D31C48" w:rsidRPr="005D0752">
        <w:rPr>
          <w:rFonts w:ascii="Palatino Linotype" w:eastAsia="Calibri" w:hAnsi="Palatino Linotype" w:cs="Arial"/>
          <w:sz w:val="24"/>
          <w:szCs w:val="24"/>
        </w:rPr>
        <w:t xml:space="preserve">nformación </w:t>
      </w:r>
      <w:r w:rsidR="00D31C48" w:rsidRPr="005D0752">
        <w:rPr>
          <w:rFonts w:ascii="Palatino Linotype" w:eastAsia="Times New Roman" w:hAnsi="Palatino Linotype" w:cs="Palatino Linotype"/>
          <w:color w:val="000000"/>
          <w:sz w:val="24"/>
          <w:szCs w:val="24"/>
          <w:lang w:val="es-ES_tradnl" w:eastAsia="es-MX"/>
        </w:rPr>
        <w:t>detallada y complementaria entregada por la constructora para el conjunto urbano Vista Bosques</w:t>
      </w:r>
    </w:p>
    <w:p w14:paraId="7253F877" w14:textId="5D3F041B" w:rsidR="00103619" w:rsidRPr="005D0752" w:rsidRDefault="00103619" w:rsidP="00103619">
      <w:pPr>
        <w:pStyle w:val="Prrafodelista"/>
        <w:numPr>
          <w:ilvl w:val="0"/>
          <w:numId w:val="17"/>
        </w:numPr>
        <w:spacing w:line="360" w:lineRule="auto"/>
        <w:ind w:right="51"/>
        <w:jc w:val="both"/>
        <w:rPr>
          <w:rFonts w:ascii="Palatino Linotype" w:eastAsia="Palatino Linotype" w:hAnsi="Palatino Linotype" w:cs="Palatino Linotype"/>
        </w:rPr>
      </w:pPr>
      <w:r w:rsidRPr="005D0752">
        <w:rPr>
          <w:rFonts w:ascii="Palatino Linotype" w:eastAsia="Times New Roman" w:hAnsi="Palatino Linotype" w:cs="Palatino Linotype"/>
          <w:color w:val="000000"/>
          <w:sz w:val="24"/>
          <w:szCs w:val="24"/>
          <w:lang w:val="es-ES_tradnl" w:eastAsia="es-MX"/>
        </w:rPr>
        <w:t>S</w:t>
      </w:r>
      <w:r w:rsidR="00D31C48" w:rsidRPr="005D0752">
        <w:rPr>
          <w:rFonts w:ascii="Palatino Linotype" w:eastAsia="Times New Roman" w:hAnsi="Palatino Linotype" w:cs="Palatino Linotype"/>
          <w:color w:val="000000"/>
          <w:sz w:val="24"/>
          <w:szCs w:val="24"/>
          <w:lang w:val="es-ES_tradnl" w:eastAsia="es-MX"/>
        </w:rPr>
        <w:t xml:space="preserve">oporte documental que </w:t>
      </w:r>
      <w:r w:rsidR="00260C2A" w:rsidRPr="005D0752">
        <w:rPr>
          <w:rFonts w:ascii="Palatino Linotype" w:eastAsia="Times New Roman" w:hAnsi="Palatino Linotype" w:cs="Palatino Linotype"/>
          <w:color w:val="000000"/>
          <w:sz w:val="24"/>
          <w:szCs w:val="24"/>
          <w:lang w:val="es-ES_tradnl" w:eastAsia="es-MX"/>
        </w:rPr>
        <w:t>dé</w:t>
      </w:r>
      <w:r w:rsidR="00D31C48" w:rsidRPr="005D0752">
        <w:rPr>
          <w:rFonts w:ascii="Palatino Linotype" w:eastAsia="Times New Roman" w:hAnsi="Palatino Linotype" w:cs="Palatino Linotype"/>
          <w:color w:val="000000"/>
          <w:sz w:val="24"/>
          <w:szCs w:val="24"/>
          <w:lang w:val="es-ES_tradnl" w:eastAsia="es-MX"/>
        </w:rPr>
        <w:t xml:space="preserve"> cuenta de los </w:t>
      </w:r>
      <w:r w:rsidR="00D31C48" w:rsidRPr="005D0752">
        <w:rPr>
          <w:rFonts w:ascii="Palatino Linotype" w:hAnsi="Palatino Linotype"/>
          <w:color w:val="000000"/>
          <w:sz w:val="24"/>
          <w:szCs w:val="24"/>
        </w:rPr>
        <w:t>comprobantes de última fecha de desazolve de la Planta de Tratamiento de Aguas Residuales</w:t>
      </w:r>
    </w:p>
    <w:p w14:paraId="56332811" w14:textId="2F16148A" w:rsidR="00103619" w:rsidRPr="005D0752" w:rsidRDefault="00103619" w:rsidP="00103619">
      <w:pPr>
        <w:pStyle w:val="Prrafodelista"/>
        <w:numPr>
          <w:ilvl w:val="0"/>
          <w:numId w:val="17"/>
        </w:numPr>
        <w:spacing w:line="360" w:lineRule="auto"/>
        <w:ind w:right="51"/>
        <w:jc w:val="both"/>
        <w:rPr>
          <w:rFonts w:ascii="Palatino Linotype" w:eastAsia="Palatino Linotype" w:hAnsi="Palatino Linotype" w:cs="Palatino Linotype"/>
        </w:rPr>
      </w:pPr>
      <w:r w:rsidRPr="005D0752">
        <w:rPr>
          <w:rFonts w:ascii="Palatino Linotype" w:eastAsia="Times New Roman" w:hAnsi="Palatino Linotype" w:cs="Palatino Linotype"/>
          <w:color w:val="000000"/>
          <w:sz w:val="24"/>
          <w:szCs w:val="24"/>
          <w:lang w:val="es-ES_tradnl" w:eastAsia="es-MX"/>
        </w:rPr>
        <w:t xml:space="preserve">Soporte documental que </w:t>
      </w:r>
      <w:r w:rsidR="00260C2A" w:rsidRPr="005D0752">
        <w:rPr>
          <w:rFonts w:ascii="Palatino Linotype" w:eastAsia="Times New Roman" w:hAnsi="Palatino Linotype" w:cs="Palatino Linotype"/>
          <w:color w:val="000000"/>
          <w:sz w:val="24"/>
          <w:szCs w:val="24"/>
          <w:lang w:val="es-ES_tradnl" w:eastAsia="es-MX"/>
        </w:rPr>
        <w:t>dé</w:t>
      </w:r>
      <w:r w:rsidRPr="005D0752">
        <w:rPr>
          <w:rFonts w:ascii="Palatino Linotype" w:eastAsia="Times New Roman" w:hAnsi="Palatino Linotype" w:cs="Palatino Linotype"/>
          <w:color w:val="000000"/>
          <w:sz w:val="24"/>
          <w:szCs w:val="24"/>
          <w:lang w:val="es-ES_tradnl" w:eastAsia="es-MX"/>
        </w:rPr>
        <w:t xml:space="preserve"> cuenta de </w:t>
      </w:r>
      <w:r w:rsidR="00D31C48" w:rsidRPr="005D0752">
        <w:rPr>
          <w:rFonts w:ascii="Palatino Linotype" w:hAnsi="Palatino Linotype"/>
          <w:color w:val="000000"/>
          <w:sz w:val="24"/>
          <w:szCs w:val="24"/>
        </w:rPr>
        <w:t>Plano de red sanitaria y pluvial</w:t>
      </w:r>
    </w:p>
    <w:p w14:paraId="20EC9307" w14:textId="77777777" w:rsidR="00103619" w:rsidRPr="005D0752" w:rsidRDefault="00103619" w:rsidP="00103619">
      <w:pPr>
        <w:pStyle w:val="Prrafodelista"/>
        <w:numPr>
          <w:ilvl w:val="0"/>
          <w:numId w:val="17"/>
        </w:numPr>
        <w:spacing w:line="360" w:lineRule="auto"/>
        <w:ind w:right="51"/>
        <w:jc w:val="both"/>
        <w:rPr>
          <w:rFonts w:ascii="Palatino Linotype" w:eastAsia="Palatino Linotype" w:hAnsi="Palatino Linotype" w:cs="Palatino Linotype"/>
        </w:rPr>
      </w:pPr>
      <w:r w:rsidRPr="005D0752">
        <w:rPr>
          <w:rFonts w:ascii="Palatino Linotype" w:eastAsia="Times New Roman" w:hAnsi="Palatino Linotype" w:cs="Palatino Linotype"/>
          <w:color w:val="000000"/>
          <w:sz w:val="24"/>
          <w:szCs w:val="24"/>
          <w:lang w:val="es-ES_tradnl" w:eastAsia="es-MX"/>
        </w:rPr>
        <w:t xml:space="preserve">Soporte documental que </w:t>
      </w:r>
      <w:proofErr w:type="spellStart"/>
      <w:r w:rsidRPr="005D0752">
        <w:rPr>
          <w:rFonts w:ascii="Palatino Linotype" w:eastAsia="Times New Roman" w:hAnsi="Palatino Linotype" w:cs="Palatino Linotype"/>
          <w:color w:val="000000"/>
          <w:sz w:val="24"/>
          <w:szCs w:val="24"/>
          <w:lang w:val="es-ES_tradnl" w:eastAsia="es-MX"/>
        </w:rPr>
        <w:t>de</w:t>
      </w:r>
      <w:proofErr w:type="spellEnd"/>
      <w:r w:rsidRPr="005D0752">
        <w:rPr>
          <w:rFonts w:ascii="Palatino Linotype" w:eastAsia="Times New Roman" w:hAnsi="Palatino Linotype" w:cs="Palatino Linotype"/>
          <w:color w:val="000000"/>
          <w:sz w:val="24"/>
          <w:szCs w:val="24"/>
          <w:lang w:val="es-ES_tradnl" w:eastAsia="es-MX"/>
        </w:rPr>
        <w:t xml:space="preserve"> cuenta del </w:t>
      </w:r>
      <w:r w:rsidR="00D31C48" w:rsidRPr="005D0752">
        <w:rPr>
          <w:rFonts w:ascii="Palatino Linotype" w:hAnsi="Palatino Linotype"/>
          <w:color w:val="000000"/>
          <w:sz w:val="24"/>
          <w:szCs w:val="24"/>
        </w:rPr>
        <w:t>Análisis de calidad de agua</w:t>
      </w:r>
      <w:r w:rsidRPr="005D0752">
        <w:rPr>
          <w:rFonts w:ascii="Palatino Linotype" w:hAnsi="Palatino Linotype"/>
          <w:color w:val="000000"/>
          <w:sz w:val="24"/>
          <w:szCs w:val="24"/>
        </w:rPr>
        <w:t xml:space="preserve"> </w:t>
      </w:r>
    </w:p>
    <w:p w14:paraId="74DF3E1D" w14:textId="220DDAEC" w:rsidR="00103619" w:rsidRPr="005D0752" w:rsidRDefault="00103619" w:rsidP="00103619">
      <w:pPr>
        <w:pStyle w:val="Prrafodelista"/>
        <w:numPr>
          <w:ilvl w:val="0"/>
          <w:numId w:val="17"/>
        </w:numPr>
        <w:spacing w:line="360" w:lineRule="auto"/>
        <w:ind w:right="51"/>
        <w:jc w:val="both"/>
        <w:rPr>
          <w:rFonts w:ascii="Palatino Linotype" w:eastAsia="Palatino Linotype" w:hAnsi="Palatino Linotype" w:cs="Palatino Linotype"/>
        </w:rPr>
      </w:pPr>
      <w:r w:rsidRPr="005D0752">
        <w:rPr>
          <w:rFonts w:ascii="Palatino Linotype" w:eastAsia="Times New Roman" w:hAnsi="Palatino Linotype" w:cs="Palatino Linotype"/>
          <w:color w:val="000000"/>
          <w:sz w:val="24"/>
          <w:szCs w:val="24"/>
          <w:lang w:val="es-ES_tradnl" w:eastAsia="es-MX"/>
        </w:rPr>
        <w:t xml:space="preserve">Soporte documental que </w:t>
      </w:r>
      <w:r w:rsidR="00260C2A" w:rsidRPr="005D0752">
        <w:rPr>
          <w:rFonts w:ascii="Palatino Linotype" w:eastAsia="Times New Roman" w:hAnsi="Palatino Linotype" w:cs="Palatino Linotype"/>
          <w:color w:val="000000"/>
          <w:sz w:val="24"/>
          <w:szCs w:val="24"/>
          <w:lang w:val="es-ES_tradnl" w:eastAsia="es-MX"/>
        </w:rPr>
        <w:t>dé</w:t>
      </w:r>
      <w:r w:rsidRPr="005D0752">
        <w:rPr>
          <w:rFonts w:ascii="Palatino Linotype" w:eastAsia="Times New Roman" w:hAnsi="Palatino Linotype" w:cs="Palatino Linotype"/>
          <w:color w:val="000000"/>
          <w:sz w:val="24"/>
          <w:szCs w:val="24"/>
          <w:lang w:val="es-ES_tradnl" w:eastAsia="es-MX"/>
        </w:rPr>
        <w:t xml:space="preserve"> cuenta de </w:t>
      </w:r>
      <w:r w:rsidRPr="005D0752">
        <w:rPr>
          <w:rFonts w:ascii="Palatino Linotype" w:hAnsi="Palatino Linotype"/>
          <w:color w:val="000000"/>
          <w:sz w:val="24"/>
          <w:szCs w:val="24"/>
        </w:rPr>
        <w:t>la c</w:t>
      </w:r>
      <w:r w:rsidR="00D31C48" w:rsidRPr="005D0752">
        <w:rPr>
          <w:rFonts w:ascii="Palatino Linotype" w:hAnsi="Palatino Linotype"/>
          <w:color w:val="000000"/>
          <w:sz w:val="24"/>
          <w:szCs w:val="24"/>
        </w:rPr>
        <w:t>opia de constancia de entrega recepción con número de oficio 22400105000000l/4869/2023</w:t>
      </w:r>
    </w:p>
    <w:p w14:paraId="3BB9F970" w14:textId="3FB188F0" w:rsidR="006822E9" w:rsidRPr="005D0752" w:rsidRDefault="00103619" w:rsidP="00103619">
      <w:pPr>
        <w:pStyle w:val="Prrafodelista"/>
        <w:numPr>
          <w:ilvl w:val="0"/>
          <w:numId w:val="17"/>
        </w:numPr>
        <w:spacing w:line="360" w:lineRule="auto"/>
        <w:ind w:right="51"/>
        <w:jc w:val="both"/>
        <w:rPr>
          <w:rFonts w:ascii="Palatino Linotype" w:eastAsia="Palatino Linotype" w:hAnsi="Palatino Linotype" w:cs="Palatino Linotype"/>
        </w:rPr>
      </w:pPr>
      <w:r w:rsidRPr="005D0752">
        <w:rPr>
          <w:rFonts w:ascii="Palatino Linotype" w:eastAsia="Times New Roman" w:hAnsi="Palatino Linotype" w:cs="Palatino Linotype"/>
          <w:color w:val="000000"/>
          <w:sz w:val="24"/>
          <w:szCs w:val="24"/>
          <w:lang w:val="es-ES_tradnl" w:eastAsia="es-MX"/>
        </w:rPr>
        <w:t xml:space="preserve">Soporte documental que </w:t>
      </w:r>
      <w:r w:rsidR="00260C2A" w:rsidRPr="005D0752">
        <w:rPr>
          <w:rFonts w:ascii="Palatino Linotype" w:eastAsia="Times New Roman" w:hAnsi="Palatino Linotype" w:cs="Palatino Linotype"/>
          <w:color w:val="000000"/>
          <w:sz w:val="24"/>
          <w:szCs w:val="24"/>
          <w:lang w:val="es-ES_tradnl" w:eastAsia="es-MX"/>
        </w:rPr>
        <w:t>dé</w:t>
      </w:r>
      <w:r w:rsidRPr="005D0752">
        <w:rPr>
          <w:rFonts w:ascii="Palatino Linotype" w:eastAsia="Times New Roman" w:hAnsi="Palatino Linotype" w:cs="Palatino Linotype"/>
          <w:color w:val="000000"/>
          <w:sz w:val="24"/>
          <w:szCs w:val="24"/>
          <w:lang w:val="es-ES_tradnl" w:eastAsia="es-MX"/>
        </w:rPr>
        <w:t xml:space="preserve"> cuenta de la </w:t>
      </w:r>
      <w:r w:rsidR="00D31C48" w:rsidRPr="005D0752">
        <w:rPr>
          <w:rFonts w:ascii="Palatino Linotype" w:hAnsi="Palatino Linotype"/>
          <w:color w:val="000000"/>
          <w:sz w:val="24"/>
          <w:szCs w:val="24"/>
        </w:rPr>
        <w:t>entrega recepción de PTAR (Plantas de Tratamiento de Aguas Residuales)  en la que se advierta la acreditación de los apoderados legales de la empresa.</w:t>
      </w:r>
    </w:p>
    <w:p w14:paraId="7402F913" w14:textId="03639B83" w:rsidR="006822E9" w:rsidRPr="005D0752" w:rsidRDefault="006822E9" w:rsidP="00C510CB">
      <w:pPr>
        <w:tabs>
          <w:tab w:val="left" w:pos="720"/>
        </w:tabs>
        <w:spacing w:line="276" w:lineRule="auto"/>
        <w:ind w:left="709"/>
        <w:jc w:val="both"/>
        <w:rPr>
          <w:rFonts w:ascii="Palatino Linotype" w:hAnsi="Palatino Linotype"/>
          <w:i/>
        </w:rPr>
      </w:pPr>
      <w:r w:rsidRPr="005D0752">
        <w:rPr>
          <w:rFonts w:ascii="Palatino Linotype" w:hAnsi="Palatino Linotype"/>
          <w:i/>
        </w:rPr>
        <w:t xml:space="preserve">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w:t>
      </w:r>
      <w:r w:rsidRPr="005D0752">
        <w:rPr>
          <w:rFonts w:ascii="Palatino Linotype" w:hAnsi="Palatino Linotype"/>
          <w:i/>
        </w:rPr>
        <w:lastRenderedPageBreak/>
        <w:t xml:space="preserve">funde y motive las razones sobre los datos que se supriman o eliminen, dentro del soporte documental respectivo e se ponga a disposición de la parte </w:t>
      </w:r>
      <w:r w:rsidRPr="005D0752">
        <w:rPr>
          <w:rFonts w:ascii="Palatino Linotype" w:hAnsi="Palatino Linotype"/>
          <w:b/>
          <w:i/>
        </w:rPr>
        <w:t>Recurrente</w:t>
      </w:r>
      <w:r w:rsidRPr="005D0752">
        <w:rPr>
          <w:rFonts w:ascii="Palatino Linotype" w:hAnsi="Palatino Linotype"/>
          <w:i/>
        </w:rPr>
        <w:t>.</w:t>
      </w:r>
    </w:p>
    <w:p w14:paraId="5A38C7DC" w14:textId="77777777" w:rsidR="006822E9" w:rsidRPr="005D0752" w:rsidRDefault="006822E9" w:rsidP="00C510CB">
      <w:pPr>
        <w:pBdr>
          <w:top w:val="nil"/>
          <w:left w:val="nil"/>
          <w:bottom w:val="nil"/>
          <w:right w:val="nil"/>
          <w:between w:val="nil"/>
        </w:pBdr>
        <w:spacing w:before="240" w:line="276" w:lineRule="auto"/>
        <w:ind w:right="49"/>
        <w:jc w:val="both"/>
        <w:rPr>
          <w:rFonts w:ascii="Palatino Linotype" w:eastAsia="Palatino Linotype" w:hAnsi="Palatino Linotype" w:cs="Palatino Linotype"/>
          <w:b/>
          <w:i/>
          <w:color w:val="000000"/>
          <w:u w:val="single"/>
          <w:lang w:eastAsia="es-MX"/>
        </w:rPr>
      </w:pPr>
    </w:p>
    <w:p w14:paraId="4F5832DD" w14:textId="77777777" w:rsidR="006822E9" w:rsidRPr="005D0752" w:rsidRDefault="006822E9" w:rsidP="006822E9">
      <w:pPr>
        <w:autoSpaceDE w:val="0"/>
        <w:autoSpaceDN w:val="0"/>
        <w:adjustRightInd w:val="0"/>
        <w:spacing w:line="360" w:lineRule="auto"/>
        <w:jc w:val="both"/>
        <w:rPr>
          <w:rFonts w:ascii="Palatino Linotype" w:hAnsi="Palatino Linotype" w:cs="Arial"/>
        </w:rPr>
      </w:pPr>
      <w:r w:rsidRPr="005D0752">
        <w:rPr>
          <w:rFonts w:ascii="Palatino Linotype" w:hAnsi="Palatino Linotype" w:cs="Arial"/>
          <w:b/>
          <w:sz w:val="28"/>
          <w:szCs w:val="28"/>
        </w:rPr>
        <w:t>TERCERO.</w:t>
      </w:r>
      <w:r w:rsidRPr="005D0752">
        <w:rPr>
          <w:rFonts w:ascii="Palatino Linotype" w:hAnsi="Palatino Linotype" w:cs="Arial"/>
          <w:b/>
        </w:rPr>
        <w:t xml:space="preserve"> Notifíquese</w:t>
      </w:r>
      <w:r w:rsidRPr="005D0752">
        <w:rPr>
          <w:rFonts w:ascii="Palatino Linotype" w:hAnsi="Palatino Linotype" w:cs="Arial"/>
          <w:b/>
          <w:i/>
        </w:rPr>
        <w:t xml:space="preserve"> </w:t>
      </w:r>
      <w:r w:rsidRPr="005D0752">
        <w:rPr>
          <w:rFonts w:ascii="Palatino Linotype" w:hAnsi="Palatino Linotype" w:cs="Arial"/>
        </w:rPr>
        <w:t>al Titular de la Unidad de Transparencia del</w:t>
      </w:r>
      <w:r w:rsidRPr="005D0752">
        <w:rPr>
          <w:rFonts w:ascii="Palatino Linotype" w:hAnsi="Palatino Linotype" w:cs="Arial"/>
          <w:b/>
        </w:rPr>
        <w:t xml:space="preserve"> SUJETO OBLIGADO</w:t>
      </w:r>
      <w:r w:rsidRPr="005D0752">
        <w:rPr>
          <w:rFonts w:ascii="Palatino Linotype" w:hAnsi="Palatino Linotype" w:cs="Arial"/>
        </w:rPr>
        <w:t xml:space="preserve">, por medio del Sistema de Acceso a la Información Mexiquense </w:t>
      </w:r>
      <w:r w:rsidRPr="005D0752">
        <w:rPr>
          <w:rFonts w:ascii="Palatino Linotype" w:hAnsi="Palatino Linotype" w:cs="Arial"/>
          <w:b/>
        </w:rPr>
        <w:t>(SAIMEX)</w:t>
      </w:r>
      <w:r w:rsidRPr="005D0752">
        <w:rPr>
          <w:rFonts w:ascii="Palatino Linotype" w:hAnsi="Palatino Linotype" w:cs="Arial"/>
        </w:rPr>
        <w:t xml:space="preserve">, para que conforme al artículo 186 último párrafo, 189 segundo párrafo y 194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resolución, y </w:t>
      </w:r>
      <w:r w:rsidRPr="005D0752">
        <w:rPr>
          <w:rFonts w:ascii="Palatino Linotype" w:eastAsia="Palatino Linotype" w:hAnsi="Palatino Linotype" w:cs="Palatino Linotype"/>
          <w:b/>
          <w:color w:val="000000"/>
          <w:lang w:val="es-ES_tradnl"/>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5A4305D" w14:textId="77777777" w:rsidR="006822E9" w:rsidRPr="005D0752" w:rsidRDefault="006822E9" w:rsidP="006822E9">
      <w:pPr>
        <w:spacing w:line="360" w:lineRule="auto"/>
        <w:jc w:val="both"/>
        <w:rPr>
          <w:rFonts w:ascii="Palatino Linotype" w:hAnsi="Palatino Linotype" w:cs="Arial"/>
          <w:b/>
          <w:bCs/>
          <w:sz w:val="28"/>
          <w:szCs w:val="28"/>
        </w:rPr>
      </w:pPr>
    </w:p>
    <w:p w14:paraId="06E01EBB" w14:textId="77777777" w:rsidR="006822E9" w:rsidRPr="005D0752" w:rsidRDefault="006822E9" w:rsidP="006822E9">
      <w:pPr>
        <w:spacing w:line="360" w:lineRule="auto"/>
        <w:jc w:val="both"/>
        <w:rPr>
          <w:rFonts w:ascii="Palatino Linotype" w:hAnsi="Palatino Linotype" w:cs="Arial"/>
          <w:bCs/>
          <w:szCs w:val="32"/>
        </w:rPr>
      </w:pPr>
      <w:r w:rsidRPr="005D0752">
        <w:rPr>
          <w:rFonts w:ascii="Palatino Linotype" w:hAnsi="Palatino Linotype" w:cs="Arial"/>
          <w:b/>
          <w:bCs/>
          <w:sz w:val="28"/>
          <w:szCs w:val="28"/>
        </w:rPr>
        <w:t>CUARTO.</w:t>
      </w:r>
      <w:r w:rsidRPr="005D0752">
        <w:rPr>
          <w:rFonts w:ascii="Palatino Linotype" w:hAnsi="Palatino Linotype" w:cs="Arial"/>
          <w:bCs/>
          <w:szCs w:val="28"/>
        </w:rPr>
        <w:t xml:space="preserve"> </w:t>
      </w:r>
      <w:r w:rsidRPr="005D0752">
        <w:rPr>
          <w:rFonts w:ascii="Palatino Linotype" w:hAnsi="Palatino Linotype" w:cs="Arial"/>
          <w:bCs/>
          <w:szCs w:val="32"/>
        </w:rPr>
        <w:t xml:space="preserve">De conformidad con el artículo 198, de la Ley de Transparencia y Acceso a la Información Pública del Estado de México y Municipios, de considerarlo procedente, el </w:t>
      </w:r>
      <w:r w:rsidRPr="005D0752">
        <w:rPr>
          <w:rFonts w:ascii="Palatino Linotype" w:hAnsi="Palatino Linotype" w:cs="Arial"/>
          <w:b/>
          <w:bCs/>
          <w:szCs w:val="32"/>
        </w:rPr>
        <w:t>Sujeto Obligado</w:t>
      </w:r>
      <w:r w:rsidRPr="005D0752">
        <w:rPr>
          <w:rFonts w:ascii="Palatino Linotype" w:hAnsi="Palatino Linotype" w:cs="Arial"/>
          <w:bCs/>
          <w:szCs w:val="32"/>
        </w:rPr>
        <w:t xml:space="preserve"> de manera fundada y motivada, podrá solicitar una ampliación de plazo para el cumplimiento de la presente resolución.</w:t>
      </w:r>
    </w:p>
    <w:p w14:paraId="5F078F39" w14:textId="77777777" w:rsidR="006822E9" w:rsidRPr="005D0752" w:rsidRDefault="006822E9" w:rsidP="006822E9">
      <w:pPr>
        <w:autoSpaceDE w:val="0"/>
        <w:autoSpaceDN w:val="0"/>
        <w:adjustRightInd w:val="0"/>
        <w:spacing w:line="360" w:lineRule="auto"/>
        <w:ind w:right="51"/>
        <w:jc w:val="both"/>
        <w:rPr>
          <w:rFonts w:ascii="Palatino Linotype" w:hAnsi="Palatino Linotype" w:cs="Arial"/>
          <w:b/>
          <w:sz w:val="28"/>
          <w:szCs w:val="28"/>
        </w:rPr>
      </w:pPr>
    </w:p>
    <w:p w14:paraId="400E6CC0" w14:textId="77777777" w:rsidR="006822E9" w:rsidRPr="005D0752" w:rsidRDefault="006822E9" w:rsidP="006822E9">
      <w:pPr>
        <w:autoSpaceDE w:val="0"/>
        <w:autoSpaceDN w:val="0"/>
        <w:adjustRightInd w:val="0"/>
        <w:spacing w:line="360" w:lineRule="auto"/>
        <w:ind w:right="49"/>
        <w:jc w:val="both"/>
        <w:rPr>
          <w:rFonts w:ascii="Palatino Linotype" w:hAnsi="Palatino Linotype" w:cs="Arial"/>
        </w:rPr>
      </w:pPr>
      <w:r w:rsidRPr="005D0752">
        <w:rPr>
          <w:rFonts w:ascii="Palatino Linotype" w:hAnsi="Palatino Linotype" w:cs="Arial"/>
          <w:b/>
          <w:sz w:val="28"/>
          <w:szCs w:val="28"/>
        </w:rPr>
        <w:t>QUINTO.</w:t>
      </w:r>
      <w:r w:rsidRPr="005D0752">
        <w:rPr>
          <w:rFonts w:ascii="Palatino Linotype" w:hAnsi="Palatino Linotype" w:cs="Arial"/>
          <w:b/>
        </w:rPr>
        <w:t xml:space="preserve"> NOTIFÍQUESE</w:t>
      </w:r>
      <w:r w:rsidRPr="005D0752">
        <w:rPr>
          <w:rFonts w:ascii="Palatino Linotype" w:hAnsi="Palatino Linotype" w:cs="Arial"/>
        </w:rPr>
        <w:t xml:space="preserve"> al </w:t>
      </w:r>
      <w:r w:rsidRPr="005D0752">
        <w:rPr>
          <w:rFonts w:ascii="Palatino Linotype" w:hAnsi="Palatino Linotype" w:cs="Arial"/>
          <w:b/>
        </w:rPr>
        <w:t>Recurrente</w:t>
      </w:r>
      <w:r w:rsidRPr="005D0752">
        <w:rPr>
          <w:rFonts w:ascii="Palatino Linotype" w:hAnsi="Palatino Linotype" w:cs="Arial"/>
        </w:rPr>
        <w:t xml:space="preserve"> la presente resolución a través del Sistema de Acceso a la Información Mexiquense </w:t>
      </w:r>
      <w:r w:rsidRPr="005D0752">
        <w:rPr>
          <w:rFonts w:ascii="Palatino Linotype" w:hAnsi="Palatino Linotype" w:cs="Arial"/>
          <w:b/>
        </w:rPr>
        <w:t>(SAIMEX),</w:t>
      </w:r>
      <w:r w:rsidRPr="005D0752">
        <w:rPr>
          <w:rFonts w:ascii="Palatino Linotype" w:hAnsi="Palatino Linotype" w:cs="Arial"/>
        </w:rPr>
        <w:t xml:space="preserve"> y hágase de su conocimiento que en caso de considerar que le causa algún perjuicio, podrá promover el Juicio de Amparo en los términos de </w:t>
      </w:r>
      <w:r w:rsidRPr="005D0752">
        <w:rPr>
          <w:rFonts w:ascii="Palatino Linotype" w:hAnsi="Palatino Linotype" w:cs="Arial"/>
        </w:rPr>
        <w:lastRenderedPageBreak/>
        <w:t>las leyes aplicables, de acuerdo con lo estipulado por el artículo 196, de la Ley de Transparencia y Acceso a la Información Pública del Estado de México y Municipios.</w:t>
      </w:r>
    </w:p>
    <w:p w14:paraId="5710229F" w14:textId="77777777" w:rsidR="00F156F2" w:rsidRPr="005D0752" w:rsidRDefault="00F156F2" w:rsidP="00F156F2">
      <w:pPr>
        <w:spacing w:after="0" w:line="360" w:lineRule="auto"/>
        <w:jc w:val="both"/>
        <w:rPr>
          <w:rFonts w:ascii="Palatino Linotype" w:eastAsia="Times New Roman" w:hAnsi="Palatino Linotype" w:cs="Times New Roman"/>
          <w:color w:val="222222"/>
          <w:sz w:val="24"/>
          <w:szCs w:val="24"/>
          <w:shd w:val="clear" w:color="auto" w:fill="FFFFFF"/>
          <w:lang w:eastAsia="es-ES"/>
        </w:rPr>
      </w:pPr>
    </w:p>
    <w:p w14:paraId="210D0E32" w14:textId="70C10501" w:rsidR="00F156F2" w:rsidRPr="005D0752" w:rsidRDefault="00F156F2" w:rsidP="00F156F2">
      <w:pPr>
        <w:spacing w:after="0" w:line="360" w:lineRule="auto"/>
        <w:jc w:val="both"/>
        <w:rPr>
          <w:rFonts w:ascii="Palatino Linotype" w:hAnsi="Palatino Linotype" w:cs="Arial"/>
          <w:sz w:val="24"/>
          <w:szCs w:val="24"/>
        </w:rPr>
      </w:pPr>
      <w:r w:rsidRPr="005D0752">
        <w:rPr>
          <w:rFonts w:ascii="Palatino Linotype" w:eastAsia="Times New Roman" w:hAnsi="Palatino Linotype" w:cs="Arial"/>
          <w:sz w:val="24"/>
          <w:szCs w:val="24"/>
          <w:lang w:val="es-ES_tradnl" w:eastAsia="es-MX"/>
        </w:rPr>
        <w:t xml:space="preserve">ASÍ LO RESUELVE, </w:t>
      </w:r>
      <w:r w:rsidRPr="005D0752">
        <w:rPr>
          <w:rFonts w:ascii="Palatino Linotype" w:eastAsia="Times New Roman" w:hAnsi="Palatino Linotype" w:cs="Arial"/>
          <w:b/>
          <w:bCs/>
          <w:sz w:val="24"/>
          <w:szCs w:val="24"/>
          <w:lang w:val="es-ES_tradnl" w:eastAsia="es-MX"/>
        </w:rPr>
        <w:t xml:space="preserve">POR UNANIMIDAD DE VOTOS </w:t>
      </w:r>
      <w:r w:rsidRPr="005D0752">
        <w:rPr>
          <w:rFonts w:ascii="Palatino Linotype" w:eastAsia="Times New Roman" w:hAnsi="Palatino Linotype" w:cs="Arial"/>
          <w:sz w:val="24"/>
          <w:szCs w:val="24"/>
          <w:lang w:val="es-ES_tradnl" w:eastAsia="es-MX"/>
        </w:rPr>
        <w:t>EL PLENO DEL</w:t>
      </w:r>
      <w:r w:rsidRPr="005D0752">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5D0752">
        <w:rPr>
          <w:rFonts w:ascii="Palatino Linotype" w:eastAsia="Times New Roman" w:hAnsi="Palatino Linotype" w:cs="Arial"/>
          <w:sz w:val="24"/>
          <w:szCs w:val="24"/>
          <w:lang w:val="es-ES_tradnl" w:eastAsia="es-MX"/>
        </w:rPr>
        <w:t xml:space="preserve">, CONFORMADO POR LOS COMISIONADOS JOSÉ MARTÍNEZ VILCHIS, MARÍA DEL ROSARIO MEJÍA AYALA, SHARON CRISTINA MORALES MARTÍNEZ, LUIS GUSTAVO PARRA NORIEGA Y GUADALUPE RAMÍREZ PEÑA, EN </w:t>
      </w:r>
      <w:r w:rsidRPr="005D0752">
        <w:rPr>
          <w:rFonts w:ascii="Palatino Linotype" w:eastAsia="Times New Roman" w:hAnsi="Palatino Linotype" w:cs="Arial"/>
          <w:b/>
          <w:bCs/>
          <w:sz w:val="24"/>
          <w:szCs w:val="24"/>
          <w:lang w:val="es-ES_tradnl" w:eastAsia="es-MX"/>
        </w:rPr>
        <w:t>LA</w:t>
      </w:r>
      <w:r w:rsidRPr="005D0752">
        <w:rPr>
          <w:rFonts w:ascii="Palatino Linotype" w:eastAsia="Times New Roman" w:hAnsi="Palatino Linotype" w:cs="Arial"/>
          <w:b/>
          <w:bCs/>
          <w:sz w:val="24"/>
          <w:szCs w:val="24"/>
          <w:lang w:val="es-419" w:eastAsia="es-MX"/>
        </w:rPr>
        <w:t xml:space="preserve"> </w:t>
      </w:r>
      <w:r w:rsidR="00134494" w:rsidRPr="005D0752">
        <w:rPr>
          <w:rFonts w:ascii="Palatino Linotype" w:eastAsia="Times New Roman" w:hAnsi="Palatino Linotype" w:cs="Arial"/>
          <w:b/>
          <w:bCs/>
          <w:sz w:val="24"/>
          <w:szCs w:val="24"/>
          <w:lang w:val="es-419" w:eastAsia="es-MX"/>
        </w:rPr>
        <w:t>NOVENA</w:t>
      </w:r>
      <w:r w:rsidRPr="005D0752">
        <w:rPr>
          <w:rFonts w:ascii="Palatino Linotype" w:eastAsia="Times New Roman" w:hAnsi="Palatino Linotype" w:cs="Arial"/>
          <w:b/>
          <w:bCs/>
          <w:sz w:val="24"/>
          <w:szCs w:val="24"/>
          <w:lang w:val="es-419" w:eastAsia="es-MX"/>
        </w:rPr>
        <w:t xml:space="preserve"> SESIÓN ORDINARIA CELEBRADA EL </w:t>
      </w:r>
      <w:r w:rsidR="00134494" w:rsidRPr="005D0752">
        <w:rPr>
          <w:rFonts w:ascii="Palatino Linotype" w:eastAsia="Times New Roman" w:hAnsi="Palatino Linotype" w:cs="Arial"/>
          <w:b/>
          <w:bCs/>
          <w:sz w:val="24"/>
          <w:szCs w:val="24"/>
          <w:lang w:val="es-419" w:eastAsia="es-MX"/>
        </w:rPr>
        <w:t>ONCE DE MARZO DE DOS MIL VEINTISÉIS</w:t>
      </w:r>
      <w:r w:rsidRPr="005D0752">
        <w:rPr>
          <w:rFonts w:ascii="Palatino Linotype" w:eastAsia="Times New Roman" w:hAnsi="Palatino Linotype" w:cs="Arial"/>
          <w:sz w:val="24"/>
          <w:szCs w:val="24"/>
          <w:lang w:val="es-ES_tradnl" w:eastAsia="es-MX"/>
        </w:rPr>
        <w:t xml:space="preserve">, ANTE EL SECRETARIO TÉCNICO DEL PLENO, ALEXIS TAPIA RAMÍREZ. </w:t>
      </w:r>
      <w:r w:rsidRPr="005D0752">
        <w:rPr>
          <w:rFonts w:ascii="Palatino Linotype" w:eastAsia="Times New Roman" w:hAnsi="Palatino Linotype" w:cs="Arial"/>
          <w:sz w:val="24"/>
          <w:szCs w:val="24"/>
          <w:lang w:eastAsia="es-MX"/>
        </w:rPr>
        <w:t>-------------------------------------------------------------------------------------------</w:t>
      </w:r>
      <w:r w:rsidRPr="005D0752">
        <w:rPr>
          <w:rFonts w:ascii="Palatino Linotype" w:eastAsia="Times New Roman" w:hAnsi="Palatino Linotype" w:cs="Arial"/>
          <w:sz w:val="24"/>
          <w:szCs w:val="24"/>
          <w:lang w:val="es-ES_tradnl" w:eastAsia="es-MX"/>
        </w:rPr>
        <w:t>----------------------------------------------------------------------------------------------------------------------------------------------------------------------------------------------------------------------------------------------------</w:t>
      </w:r>
      <w:r w:rsidRPr="005D0752">
        <w:rPr>
          <w:rFonts w:ascii="Palatino Linotype" w:hAnsi="Palatino Linotype" w:cs="Arial"/>
          <w:sz w:val="24"/>
          <w:szCs w:val="24"/>
        </w:rPr>
        <w:t>----------------------------------------------------------------------------------------------------------------------------------------------------------------------------------------------------------------------------------------------------------------------------------------------------------------------------------------------------------------------</w:t>
      </w:r>
      <w:r w:rsidR="004A1C71" w:rsidRPr="005D0752">
        <w:rPr>
          <w:rFonts w:ascii="Palatino Linotype" w:hAnsi="Palatino Linotype" w:cs="Arial"/>
          <w:sz w:val="24"/>
          <w:szCs w:val="24"/>
        </w:rPr>
        <w:t>-------------------------------</w:t>
      </w:r>
    </w:p>
    <w:p w14:paraId="0CE6653D" w14:textId="77777777" w:rsidR="00F156F2" w:rsidRPr="00647A07" w:rsidRDefault="00F156F2" w:rsidP="00F156F2">
      <w:pPr>
        <w:spacing w:after="0" w:line="360" w:lineRule="auto"/>
        <w:jc w:val="both"/>
        <w:rPr>
          <w:rFonts w:ascii="Palatino Linotype" w:eastAsia="Times New Roman" w:hAnsi="Palatino Linotype" w:cs="Arial"/>
          <w:sz w:val="24"/>
          <w:szCs w:val="24"/>
          <w:lang w:eastAsia="es-MX"/>
        </w:rPr>
      </w:pPr>
      <w:r w:rsidRPr="005D0752">
        <w:rPr>
          <w:rFonts w:ascii="Palatino Linotype" w:eastAsia="Times New Roman" w:hAnsi="Palatino Linotype" w:cs="Arial"/>
          <w:sz w:val="20"/>
          <w:lang w:val="es-ES_tradnl" w:eastAsia="es-MX"/>
        </w:rPr>
        <w:t xml:space="preserve"> JMV/CCR/NJMB</w:t>
      </w:r>
    </w:p>
    <w:p w14:paraId="7DC69D2A" w14:textId="77777777" w:rsidR="00F156F2" w:rsidRPr="00F444C4" w:rsidRDefault="00F156F2" w:rsidP="00F156F2">
      <w:pPr>
        <w:spacing w:after="0" w:line="360" w:lineRule="auto"/>
        <w:jc w:val="both"/>
        <w:rPr>
          <w:rFonts w:ascii="Palatino Linotype" w:eastAsia="Times New Roman" w:hAnsi="Palatino Linotype" w:cs="Arial"/>
          <w:sz w:val="20"/>
          <w:lang w:val="es-ES_tradnl" w:eastAsia="es-MX"/>
        </w:rPr>
      </w:pPr>
    </w:p>
    <w:p w14:paraId="47884374" w14:textId="77777777" w:rsidR="00F156F2" w:rsidRPr="00F444C4" w:rsidRDefault="00F156F2" w:rsidP="00F156F2">
      <w:pPr>
        <w:spacing w:after="0" w:line="360" w:lineRule="auto"/>
        <w:jc w:val="both"/>
        <w:rPr>
          <w:rFonts w:ascii="Palatino Linotype" w:eastAsia="Times New Roman" w:hAnsi="Palatino Linotype" w:cs="Arial"/>
          <w:sz w:val="20"/>
          <w:lang w:val="es-ES_tradnl" w:eastAsia="es-MX"/>
        </w:rPr>
      </w:pPr>
    </w:p>
    <w:p w14:paraId="519081E5" w14:textId="77777777" w:rsidR="00F156F2" w:rsidRPr="00F444C4" w:rsidRDefault="00F156F2" w:rsidP="00F156F2">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FD41658" w14:textId="77777777" w:rsidR="00F156F2" w:rsidRPr="00F444C4" w:rsidRDefault="00F156F2" w:rsidP="00F156F2">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669F3E0" w14:textId="77777777" w:rsidR="00F156F2" w:rsidRPr="00F444C4" w:rsidRDefault="00F156F2" w:rsidP="00F156F2">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9BDC445" w14:textId="77777777" w:rsidR="00F156F2" w:rsidRPr="00F444C4" w:rsidRDefault="00F156F2" w:rsidP="00F156F2">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01F7A7C" w14:textId="77777777" w:rsidR="00F156F2" w:rsidRPr="00F444C4" w:rsidRDefault="00F156F2" w:rsidP="00F156F2">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2AAC4B5" w14:textId="77777777" w:rsidR="00F156F2" w:rsidRPr="00F444C4" w:rsidRDefault="00F156F2" w:rsidP="00F156F2">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C492F8A" w14:textId="77777777" w:rsidR="00F156F2" w:rsidRPr="00F444C4" w:rsidRDefault="00F156F2" w:rsidP="00F156F2">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EB1AE86" w14:textId="77777777" w:rsidR="00F156F2" w:rsidRPr="00F444C4" w:rsidRDefault="00F156F2" w:rsidP="00F156F2">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1815261" w14:textId="77777777" w:rsidR="00F156F2" w:rsidRPr="00F444C4" w:rsidRDefault="00F156F2" w:rsidP="00F156F2">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94204EA" w14:textId="77777777" w:rsidR="00F156F2" w:rsidRPr="00F444C4" w:rsidRDefault="00F156F2" w:rsidP="00F156F2">
      <w:pPr>
        <w:spacing w:after="0" w:line="360" w:lineRule="auto"/>
        <w:jc w:val="both"/>
        <w:rPr>
          <w:rFonts w:ascii="Palatino Linotype" w:eastAsia="Times New Roman" w:hAnsi="Palatino Linotype" w:cs="Calibri"/>
          <w:sz w:val="24"/>
          <w:lang w:val="es-ES_tradnl" w:eastAsia="es-MX"/>
        </w:rPr>
      </w:pPr>
    </w:p>
    <w:p w14:paraId="54C36F42" w14:textId="77777777" w:rsidR="00F156F2" w:rsidRPr="00F444C4" w:rsidRDefault="00F156F2" w:rsidP="00F156F2">
      <w:pPr>
        <w:spacing w:after="0" w:line="360" w:lineRule="auto"/>
        <w:jc w:val="both"/>
        <w:rPr>
          <w:rFonts w:ascii="Palatino Linotype" w:eastAsia="Times New Roman" w:hAnsi="Palatino Linotype" w:cs="Calibri"/>
          <w:sz w:val="24"/>
          <w:lang w:val="es-ES_tradnl" w:eastAsia="es-MX"/>
        </w:rPr>
      </w:pPr>
    </w:p>
    <w:p w14:paraId="68900BA5" w14:textId="77777777" w:rsidR="00F156F2" w:rsidRPr="00F444C4" w:rsidRDefault="00F156F2" w:rsidP="00F156F2">
      <w:pPr>
        <w:spacing w:after="0" w:line="360" w:lineRule="auto"/>
        <w:jc w:val="both"/>
        <w:rPr>
          <w:rFonts w:ascii="Palatino Linotype" w:eastAsia="Times New Roman" w:hAnsi="Palatino Linotype" w:cs="Calibri"/>
          <w:sz w:val="24"/>
          <w:lang w:val="es-ES_tradnl" w:eastAsia="es-MX"/>
        </w:rPr>
      </w:pPr>
    </w:p>
    <w:p w14:paraId="791B9C85" w14:textId="77777777" w:rsidR="00F156F2" w:rsidRPr="00F444C4" w:rsidRDefault="00F156F2" w:rsidP="00F156F2">
      <w:pPr>
        <w:spacing w:after="0" w:line="360" w:lineRule="auto"/>
        <w:jc w:val="both"/>
        <w:rPr>
          <w:rFonts w:ascii="Palatino Linotype" w:eastAsia="Times New Roman" w:hAnsi="Palatino Linotype" w:cs="Calibri"/>
          <w:sz w:val="24"/>
          <w:lang w:val="es-ES_tradnl" w:eastAsia="es-MX"/>
        </w:rPr>
      </w:pPr>
    </w:p>
    <w:p w14:paraId="33508384" w14:textId="77777777" w:rsidR="00F156F2" w:rsidRDefault="00F156F2" w:rsidP="00F156F2">
      <w:pPr>
        <w:spacing w:line="360" w:lineRule="auto"/>
      </w:pPr>
    </w:p>
    <w:p w14:paraId="32D239B1" w14:textId="77777777" w:rsidR="00F156F2" w:rsidRDefault="00F156F2" w:rsidP="00F156F2">
      <w:pPr>
        <w:spacing w:line="360" w:lineRule="auto"/>
      </w:pPr>
    </w:p>
    <w:p w14:paraId="45FC13DE" w14:textId="77777777" w:rsidR="00F156F2" w:rsidRDefault="00F156F2" w:rsidP="00F156F2">
      <w:pPr>
        <w:spacing w:line="360" w:lineRule="auto"/>
      </w:pPr>
    </w:p>
    <w:p w14:paraId="7292F9F2" w14:textId="77777777" w:rsidR="00F156F2" w:rsidRDefault="00F156F2" w:rsidP="00F156F2">
      <w:pPr>
        <w:spacing w:line="360" w:lineRule="auto"/>
      </w:pPr>
    </w:p>
    <w:p w14:paraId="0B8BB200" w14:textId="77777777" w:rsidR="00F156F2" w:rsidRDefault="00F156F2" w:rsidP="00F156F2">
      <w:pPr>
        <w:spacing w:line="360" w:lineRule="auto"/>
      </w:pPr>
    </w:p>
    <w:p w14:paraId="093871DC" w14:textId="77777777" w:rsidR="00F156F2" w:rsidRDefault="00F156F2" w:rsidP="00F156F2"/>
    <w:p w14:paraId="5574BFD1" w14:textId="77777777" w:rsidR="00F156F2" w:rsidRDefault="00F156F2" w:rsidP="00F156F2"/>
    <w:p w14:paraId="7AEF85EC" w14:textId="77777777" w:rsidR="00F156F2" w:rsidRDefault="00F156F2" w:rsidP="00F156F2"/>
    <w:p w14:paraId="08103980" w14:textId="77777777" w:rsidR="00A87BF1" w:rsidRDefault="00A87BF1"/>
    <w:sectPr w:rsidR="00A87BF1" w:rsidSect="003C3982">
      <w:headerReference w:type="even" r:id="rId8"/>
      <w:headerReference w:type="default" r:id="rId9"/>
      <w:footerReference w:type="default" r:id="rId10"/>
      <w:headerReference w:type="first" r:id="rId11"/>
      <w:footerReference w:type="first" r:id="rId12"/>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C977E9" w14:textId="77777777" w:rsidR="0036613A" w:rsidRDefault="0036613A" w:rsidP="00F156F2">
      <w:pPr>
        <w:spacing w:after="0" w:line="240" w:lineRule="auto"/>
      </w:pPr>
      <w:r>
        <w:separator/>
      </w:r>
    </w:p>
  </w:endnote>
  <w:endnote w:type="continuationSeparator" w:id="0">
    <w:p w14:paraId="3FA14BFE" w14:textId="77777777" w:rsidR="0036613A" w:rsidRDefault="0036613A" w:rsidP="00F15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D53768" w14:textId="77777777" w:rsidR="003C3982" w:rsidRPr="00871A91" w:rsidRDefault="003C3982" w:rsidP="003C3982">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F416CE">
      <w:rPr>
        <w:rFonts w:ascii="Palatino Linotype" w:hAnsi="Palatino Linotype"/>
        <w:b/>
        <w:bCs/>
        <w:noProof/>
        <w:sz w:val="20"/>
      </w:rPr>
      <w:t>21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F416CE">
      <w:rPr>
        <w:rFonts w:ascii="Palatino Linotype" w:hAnsi="Palatino Linotype"/>
        <w:b/>
        <w:bCs/>
        <w:noProof/>
        <w:sz w:val="20"/>
      </w:rPr>
      <w:t>38</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D8A932" w14:textId="77777777" w:rsidR="003C3982" w:rsidRPr="00871A91" w:rsidRDefault="003C3982" w:rsidP="003C3982">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F416CE">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F416CE">
      <w:rPr>
        <w:rFonts w:ascii="Palatino Linotype" w:hAnsi="Palatino Linotype"/>
        <w:b/>
        <w:bCs/>
        <w:noProof/>
        <w:sz w:val="20"/>
      </w:rPr>
      <w:t>38</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1432E1" w14:textId="77777777" w:rsidR="0036613A" w:rsidRDefault="0036613A" w:rsidP="00F156F2">
      <w:pPr>
        <w:spacing w:after="0" w:line="240" w:lineRule="auto"/>
      </w:pPr>
      <w:r>
        <w:separator/>
      </w:r>
    </w:p>
  </w:footnote>
  <w:footnote w:type="continuationSeparator" w:id="0">
    <w:p w14:paraId="7F3EB894" w14:textId="77777777" w:rsidR="0036613A" w:rsidRDefault="0036613A" w:rsidP="00F156F2">
      <w:pPr>
        <w:spacing w:after="0" w:line="240" w:lineRule="auto"/>
      </w:pPr>
      <w:r>
        <w:continuationSeparator/>
      </w:r>
    </w:p>
  </w:footnote>
  <w:footnote w:id="1">
    <w:p w14:paraId="4839276A" w14:textId="77777777" w:rsidR="003C3982" w:rsidRPr="0031280C" w:rsidRDefault="003C3982" w:rsidP="00F156F2">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53A9F9EE" w14:textId="77777777" w:rsidR="003C3982" w:rsidRPr="0031280C" w:rsidRDefault="003C3982" w:rsidP="00F156F2">
      <w:pPr>
        <w:rPr>
          <w:rFonts w:cs="Palatino Linotype"/>
          <w:color w:val="000000"/>
          <w:sz w:val="20"/>
          <w:szCs w:val="20"/>
        </w:rPr>
      </w:pPr>
    </w:p>
    <w:p w14:paraId="3AE5F2EF" w14:textId="77777777" w:rsidR="003C3982" w:rsidRPr="0031280C" w:rsidRDefault="003C3982" w:rsidP="00F156F2">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22A57BA4" w14:textId="77777777" w:rsidR="003C3982" w:rsidRPr="00783A97" w:rsidRDefault="003C3982" w:rsidP="00F156F2">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31280C">
        <w:rPr>
          <w:rFonts w:cs="Palatino Linotype"/>
          <w:i/>
          <w:sz w:val="20"/>
          <w:szCs w:val="20"/>
        </w:rPr>
        <w:t>concesoria</w:t>
      </w:r>
      <w:proofErr w:type="spellEnd"/>
      <w:r w:rsidRPr="0031280C">
        <w:rPr>
          <w:rFonts w:cs="Palatino Linotype"/>
          <w:i/>
          <w:sz w:val="20"/>
          <w:szCs w:val="20"/>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61BE04B2" w14:textId="05AF1AC7" w:rsidR="00E56CA2" w:rsidRDefault="00E56CA2">
      <w:pPr>
        <w:pStyle w:val="Textonotapie"/>
      </w:pPr>
      <w:r>
        <w:rPr>
          <w:rStyle w:val="Refdenotaalpie"/>
        </w:rPr>
        <w:footnoteRef/>
      </w:r>
      <w:r>
        <w:t xml:space="preserve"> </w:t>
      </w:r>
      <w:hyperlink r:id="rId3" w:history="1">
        <w:r w:rsidR="00772E6B" w:rsidRPr="00772E6B">
          <w:rPr>
            <w:rStyle w:val="Hipervnculo"/>
            <w:rFonts w:ascii="Palatino Linotype" w:hAnsi="Palatino Linotype"/>
            <w:i/>
            <w:iCs/>
          </w:rPr>
          <w:t>https://www.marhnos.com.mx/</w:t>
        </w:r>
      </w:hyperlink>
      <w:r w:rsidR="00772E6B">
        <w:t xml:space="preserve"> </w:t>
      </w:r>
    </w:p>
  </w:footnote>
  <w:footnote w:id="3">
    <w:p w14:paraId="61FBFACA" w14:textId="77777777" w:rsidR="008E5445" w:rsidRPr="00FA182C" w:rsidRDefault="008E5445" w:rsidP="008E5445">
      <w:pPr>
        <w:pStyle w:val="Textonotapie"/>
        <w:rPr>
          <w:rFonts w:ascii="Palatino Linotype" w:hAnsi="Palatino Linotype"/>
          <w:sz w:val="18"/>
          <w:szCs w:val="18"/>
        </w:rPr>
      </w:pPr>
      <w:r>
        <w:rPr>
          <w:rStyle w:val="Refdenotaalpie"/>
        </w:rPr>
        <w:footnoteRef/>
      </w:r>
      <w:r>
        <w:t xml:space="preserve"> </w:t>
      </w:r>
      <w:r w:rsidRPr="00FA182C">
        <w:rPr>
          <w:rFonts w:ascii="Palatino Linotype" w:hAnsi="Palatino Linotype"/>
          <w:sz w:val="18"/>
          <w:szCs w:val="18"/>
        </w:rPr>
        <w:t>Artículo 50, Ley de Transparencia y Acceso a la Información Pública del Estado de México y Municipios.</w:t>
      </w:r>
    </w:p>
  </w:footnote>
  <w:footnote w:id="4">
    <w:p w14:paraId="1AD0EFA7" w14:textId="77777777" w:rsidR="008E5445" w:rsidRDefault="008E5445" w:rsidP="008E5445">
      <w:pPr>
        <w:pStyle w:val="Textonotapie"/>
      </w:pPr>
      <w:r w:rsidRPr="00FA182C">
        <w:rPr>
          <w:rStyle w:val="Refdenotaalpie"/>
          <w:rFonts w:ascii="Palatino Linotype" w:hAnsi="Palatino Linotype"/>
          <w:sz w:val="18"/>
          <w:szCs w:val="18"/>
        </w:rPr>
        <w:footnoteRef/>
      </w:r>
      <w:r w:rsidRPr="00FA182C">
        <w:rPr>
          <w:rFonts w:ascii="Palatino Linotype" w:hAnsi="Palatino Linotype"/>
          <w:sz w:val="18"/>
          <w:szCs w:val="18"/>
        </w:rPr>
        <w:t xml:space="preserve"> Artículo 51, Ídem.</w:t>
      </w:r>
    </w:p>
  </w:footnote>
  <w:footnote w:id="5">
    <w:p w14:paraId="494C9A2E" w14:textId="77777777" w:rsidR="0006094B" w:rsidRDefault="0006094B" w:rsidP="0006094B">
      <w:pPr>
        <w:pBdr>
          <w:top w:val="nil"/>
          <w:left w:val="nil"/>
          <w:bottom w:val="nil"/>
          <w:right w:val="nil"/>
          <w:between w:val="nil"/>
        </w:pBdr>
        <w:jc w:val="both"/>
        <w:rPr>
          <w:rFonts w:ascii="Palatino Linotype" w:eastAsia="Palatino Linotype" w:hAnsi="Palatino Linotype" w:cs="Palatino Linotype"/>
          <w:i/>
          <w:color w:val="000000"/>
          <w:sz w:val="16"/>
          <w:szCs w:val="16"/>
        </w:rPr>
      </w:pPr>
      <w:r>
        <w:rPr>
          <w:vertAlign w:val="superscript"/>
        </w:rPr>
        <w:footnoteRef/>
      </w:r>
      <w:r>
        <w:rPr>
          <w:rFonts w:ascii="Palatino Linotype" w:eastAsia="Palatino Linotype" w:hAnsi="Palatino Linotype" w:cs="Palatino Linotype"/>
          <w:i/>
          <w:color w:val="000000"/>
          <w:sz w:val="16"/>
          <w:szCs w:val="16"/>
        </w:rPr>
        <w:t xml:space="preserve"> </w:t>
      </w:r>
      <w:hyperlink r:id="rId4">
        <w:r>
          <w:rPr>
            <w:rFonts w:ascii="Palatino Linotype" w:eastAsia="Palatino Linotype" w:hAnsi="Palatino Linotype" w:cs="Palatino Linotype"/>
            <w:i/>
            <w:color w:val="0000FF"/>
            <w:sz w:val="16"/>
            <w:szCs w:val="16"/>
            <w:u w:val="single"/>
          </w:rPr>
          <w:t>https://www.who.int/mediacentre/news/releases/pr91/es/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58370" w14:textId="77777777" w:rsidR="003C3982" w:rsidRDefault="0036613A">
    <w:pPr>
      <w:pStyle w:val="Encabezado"/>
    </w:pPr>
    <w:r>
      <w:rPr>
        <w:noProof/>
        <w:lang w:val="es-MX" w:eastAsia="es-MX"/>
      </w:rPr>
      <w:pict w14:anchorId="2CBFF4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619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3C3982" w:rsidRPr="00B17577" w14:paraId="6929241E" w14:textId="77777777" w:rsidTr="003C3982">
      <w:trPr>
        <w:trHeight w:val="237"/>
      </w:trPr>
      <w:tc>
        <w:tcPr>
          <w:tcW w:w="5180" w:type="dxa"/>
          <w:hideMark/>
        </w:tcPr>
        <w:p w14:paraId="2BA48896" w14:textId="77777777" w:rsidR="003C3982" w:rsidRPr="00F70BDE" w:rsidRDefault="003C3982" w:rsidP="003C3982">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6218B6C9" w14:textId="77777777" w:rsidR="003C3982" w:rsidRPr="00F70BDE" w:rsidRDefault="003C3982" w:rsidP="003C3982">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12980/INFOEM/IP/RR/2025</w:t>
          </w:r>
        </w:p>
      </w:tc>
    </w:tr>
    <w:tr w:rsidR="003C3982" w14:paraId="6CEE01C9" w14:textId="77777777" w:rsidTr="003C3982">
      <w:trPr>
        <w:trHeight w:val="252"/>
      </w:trPr>
      <w:tc>
        <w:tcPr>
          <w:tcW w:w="5180" w:type="dxa"/>
          <w:hideMark/>
        </w:tcPr>
        <w:p w14:paraId="6A5B90B3" w14:textId="77777777" w:rsidR="003C3982" w:rsidRPr="00F70BDE" w:rsidRDefault="003C3982" w:rsidP="003C3982">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55CB2241" w14:textId="77777777" w:rsidR="003C3982" w:rsidRPr="00F70BDE" w:rsidRDefault="003C3982" w:rsidP="003C3982">
          <w:pPr>
            <w:spacing w:after="120" w:line="240" w:lineRule="auto"/>
            <w:ind w:left="-81" w:right="71"/>
            <w:jc w:val="right"/>
            <w:rPr>
              <w:rFonts w:ascii="Palatino Linotype" w:hAnsi="Palatino Linotype" w:cs="Arial"/>
              <w:sz w:val="24"/>
              <w:szCs w:val="24"/>
            </w:rPr>
          </w:pPr>
          <w:r w:rsidRPr="00F156F2">
            <w:rPr>
              <w:rFonts w:ascii="Palatino Linotype" w:hAnsi="Palatino Linotype"/>
              <w:b/>
              <w:bCs/>
              <w:color w:val="000000"/>
              <w:sz w:val="24"/>
              <w:szCs w:val="24"/>
            </w:rPr>
            <w:t xml:space="preserve">Ayuntamiento de </w:t>
          </w:r>
          <w:proofErr w:type="spellStart"/>
          <w:r w:rsidRPr="00F156F2">
            <w:rPr>
              <w:rFonts w:ascii="Palatino Linotype" w:hAnsi="Palatino Linotype"/>
              <w:b/>
              <w:bCs/>
              <w:color w:val="000000"/>
              <w:sz w:val="24"/>
              <w:szCs w:val="24"/>
            </w:rPr>
            <w:t>Ocoyoacac</w:t>
          </w:r>
          <w:proofErr w:type="spellEnd"/>
        </w:p>
      </w:tc>
    </w:tr>
    <w:tr w:rsidR="003C3982" w:rsidRPr="00F63239" w14:paraId="383397D9" w14:textId="77777777" w:rsidTr="003C3982">
      <w:trPr>
        <w:trHeight w:val="357"/>
      </w:trPr>
      <w:tc>
        <w:tcPr>
          <w:tcW w:w="5180" w:type="dxa"/>
          <w:hideMark/>
        </w:tcPr>
        <w:p w14:paraId="01C764A0" w14:textId="77777777" w:rsidR="003C3982" w:rsidRPr="00F70BDE" w:rsidRDefault="003C3982" w:rsidP="003C3982">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596BF11E" w14:textId="77777777" w:rsidR="003C3982" w:rsidRPr="00F70BDE" w:rsidRDefault="003C3982" w:rsidP="003C3982">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1D0DDF13" w14:textId="77777777" w:rsidR="003C3982" w:rsidRPr="00F70BDE" w:rsidRDefault="003C3982" w:rsidP="003C3982">
          <w:pPr>
            <w:spacing w:after="120" w:line="240" w:lineRule="auto"/>
            <w:ind w:left="-486" w:right="71" w:firstLine="567"/>
            <w:jc w:val="right"/>
            <w:rPr>
              <w:rFonts w:ascii="Palatino Linotype" w:hAnsi="Palatino Linotype" w:cs="Arial"/>
              <w:sz w:val="24"/>
              <w:szCs w:val="24"/>
            </w:rPr>
          </w:pPr>
        </w:p>
      </w:tc>
    </w:tr>
  </w:tbl>
  <w:p w14:paraId="2E551F4C" w14:textId="77777777" w:rsidR="003C3982" w:rsidRPr="00871A91" w:rsidRDefault="0036613A">
    <w:pPr>
      <w:pStyle w:val="Encabezado"/>
      <w:rPr>
        <w:sz w:val="2"/>
      </w:rPr>
    </w:pPr>
    <w:r>
      <w:rPr>
        <w:noProof/>
        <w:lang w:val="es-MX" w:eastAsia="es-MX"/>
      </w:rPr>
      <w:pict w14:anchorId="5B0E21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5168;mso-wrap-edited:f;mso-width-percent:0;mso-height-percent:0;mso-position-horizontal-relative:margin;mso-position-vertical-relative:margin;mso-width-percent:0;mso-height-percent:0" o:allowincell="f">
          <v:imagedata r:id="rId1" o:title=""/>
          <w10:wrap anchorx="margin" anchory="margin"/>
        </v:shape>
      </w:pict>
    </w:r>
    <w:r w:rsidR="003C3982">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3C3982" w:rsidRPr="00F70BDE" w14:paraId="3AD533AD" w14:textId="77777777" w:rsidTr="003C3982">
      <w:trPr>
        <w:trHeight w:val="227"/>
      </w:trPr>
      <w:tc>
        <w:tcPr>
          <w:tcW w:w="5103" w:type="dxa"/>
          <w:hideMark/>
        </w:tcPr>
        <w:p w14:paraId="4C74763C" w14:textId="77777777" w:rsidR="003C3982" w:rsidRPr="00F70BDE" w:rsidRDefault="003C3982" w:rsidP="003C3982">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2AE8AA2C" w14:textId="77777777" w:rsidR="003C3982" w:rsidRPr="00F70BDE" w:rsidRDefault="003C3982" w:rsidP="003C3982">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12980/INFOEM/IP/RR/2025</w:t>
          </w:r>
        </w:p>
      </w:tc>
    </w:tr>
    <w:tr w:rsidR="003C3982" w:rsidRPr="00F70BDE" w14:paraId="21247651" w14:textId="77777777" w:rsidTr="003C3982">
      <w:trPr>
        <w:trHeight w:val="227"/>
      </w:trPr>
      <w:tc>
        <w:tcPr>
          <w:tcW w:w="5103" w:type="dxa"/>
        </w:tcPr>
        <w:p w14:paraId="202C3796" w14:textId="77777777" w:rsidR="003C3982" w:rsidRPr="00F70BDE" w:rsidRDefault="003C3982" w:rsidP="003C3982">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5B5D30C2" w14:textId="400726CB" w:rsidR="003C3982" w:rsidRPr="00F70BDE" w:rsidRDefault="00F416CE" w:rsidP="003C3982">
          <w:pPr>
            <w:spacing w:after="120" w:line="240" w:lineRule="auto"/>
            <w:ind w:left="-486" w:right="68" w:firstLine="558"/>
            <w:jc w:val="center"/>
            <w:rPr>
              <w:rFonts w:ascii="Palatino Linotype" w:hAnsi="Palatino Linotype" w:cs="Arial"/>
              <w:b/>
              <w:bCs/>
              <w:sz w:val="24"/>
              <w:szCs w:val="24"/>
            </w:rPr>
          </w:pPr>
          <w:r>
            <w:rPr>
              <w:rFonts w:ascii="Palatino Linotype" w:hAnsi="Palatino Linotype" w:cs="Arial"/>
              <w:b/>
              <w:bCs/>
              <w:sz w:val="24"/>
              <w:szCs w:val="24"/>
            </w:rPr>
            <w:t>XXXXXXXXXXXXXXX</w:t>
          </w:r>
        </w:p>
      </w:tc>
    </w:tr>
    <w:tr w:rsidR="003C3982" w:rsidRPr="00F70BDE" w14:paraId="3F36078B" w14:textId="77777777" w:rsidTr="003C3982">
      <w:trPr>
        <w:trHeight w:val="242"/>
      </w:trPr>
      <w:tc>
        <w:tcPr>
          <w:tcW w:w="5103" w:type="dxa"/>
          <w:hideMark/>
        </w:tcPr>
        <w:p w14:paraId="0EDBD43A" w14:textId="77777777" w:rsidR="003C3982" w:rsidRPr="00F70BDE" w:rsidRDefault="003C3982" w:rsidP="003C3982">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22695D89" w14:textId="77777777" w:rsidR="003C3982" w:rsidRPr="00F156F2" w:rsidRDefault="003C3982" w:rsidP="003C3982">
          <w:pPr>
            <w:spacing w:after="120" w:line="240" w:lineRule="auto"/>
            <w:ind w:left="-70" w:right="68"/>
            <w:jc w:val="right"/>
            <w:rPr>
              <w:rFonts w:ascii="Palatino Linotype" w:hAnsi="Palatino Linotype" w:cs="Arial"/>
              <w:sz w:val="24"/>
              <w:szCs w:val="24"/>
            </w:rPr>
          </w:pPr>
          <w:r w:rsidRPr="00F156F2">
            <w:rPr>
              <w:rFonts w:ascii="Palatino Linotype" w:hAnsi="Palatino Linotype"/>
              <w:b/>
              <w:bCs/>
              <w:color w:val="000000"/>
              <w:sz w:val="24"/>
              <w:szCs w:val="24"/>
            </w:rPr>
            <w:t xml:space="preserve">Ayuntamiento de </w:t>
          </w:r>
          <w:proofErr w:type="spellStart"/>
          <w:r w:rsidRPr="00F156F2">
            <w:rPr>
              <w:rFonts w:ascii="Palatino Linotype" w:hAnsi="Palatino Linotype"/>
              <w:b/>
              <w:bCs/>
              <w:color w:val="000000"/>
              <w:sz w:val="24"/>
              <w:szCs w:val="24"/>
            </w:rPr>
            <w:t>Ocoyoacac</w:t>
          </w:r>
          <w:proofErr w:type="spellEnd"/>
        </w:p>
      </w:tc>
    </w:tr>
    <w:tr w:rsidR="003C3982" w:rsidRPr="00F70BDE" w14:paraId="4A9751C1" w14:textId="77777777" w:rsidTr="003C3982">
      <w:trPr>
        <w:trHeight w:val="342"/>
      </w:trPr>
      <w:tc>
        <w:tcPr>
          <w:tcW w:w="5103" w:type="dxa"/>
          <w:hideMark/>
        </w:tcPr>
        <w:p w14:paraId="16CC30DF" w14:textId="77777777" w:rsidR="003C3982" w:rsidRPr="00F70BDE" w:rsidRDefault="003C3982" w:rsidP="003C3982">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327B9887" w14:textId="77777777" w:rsidR="003C3982" w:rsidRPr="00F70BDE" w:rsidRDefault="003C3982" w:rsidP="003C3982">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2A28235E" w14:textId="77777777" w:rsidR="003C3982" w:rsidRPr="00871A91" w:rsidRDefault="003C3982">
    <w:pPr>
      <w:pStyle w:val="Encabezado"/>
      <w:rPr>
        <w:sz w:val="2"/>
      </w:rPr>
    </w:pPr>
    <w:r>
      <w:rPr>
        <w:noProof/>
        <w:lang w:val="es-MX" w:eastAsia="es-MX"/>
      </w:rPr>
      <w:drawing>
        <wp:anchor distT="0" distB="0" distL="114300" distR="114300" simplePos="0" relativeHeight="251659264" behindDoc="1" locked="0" layoutInCell="0" allowOverlap="1" wp14:anchorId="71532552" wp14:editId="1DCBA7D0">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833D5"/>
    <w:multiLevelType w:val="hybridMultilevel"/>
    <w:tmpl w:val="AA589F18"/>
    <w:lvl w:ilvl="0" w:tplc="64F8E5C0">
      <w:numFmt w:val="bullet"/>
      <w:lvlText w:val=""/>
      <w:lvlJc w:val="left"/>
      <w:pPr>
        <w:ind w:left="1080" w:hanging="360"/>
      </w:pPr>
      <w:rPr>
        <w:rFonts w:ascii="Symbol" w:eastAsiaTheme="minorHAnsi" w:hAnsi="Symbol" w:cs="Arial" w:hint="default"/>
        <w:b/>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08683A06"/>
    <w:multiLevelType w:val="hybridMultilevel"/>
    <w:tmpl w:val="79FC247C"/>
    <w:lvl w:ilvl="0" w:tplc="080A0001">
      <w:start w:val="1"/>
      <w:numFmt w:val="bullet"/>
      <w:lvlText w:val=""/>
      <w:lvlJc w:val="left"/>
      <w:pPr>
        <w:ind w:left="5180" w:hanging="360"/>
      </w:pPr>
      <w:rPr>
        <w:rFonts w:ascii="Symbol" w:hAnsi="Symbol" w:hint="default"/>
      </w:rPr>
    </w:lvl>
    <w:lvl w:ilvl="1" w:tplc="080A0003">
      <w:start w:val="1"/>
      <w:numFmt w:val="bullet"/>
      <w:lvlText w:val="o"/>
      <w:lvlJc w:val="left"/>
      <w:pPr>
        <w:ind w:left="5900" w:hanging="360"/>
      </w:pPr>
      <w:rPr>
        <w:rFonts w:ascii="Courier New" w:hAnsi="Courier New" w:cs="Courier New" w:hint="default"/>
      </w:rPr>
    </w:lvl>
    <w:lvl w:ilvl="2" w:tplc="080A0005" w:tentative="1">
      <w:start w:val="1"/>
      <w:numFmt w:val="bullet"/>
      <w:lvlText w:val=""/>
      <w:lvlJc w:val="left"/>
      <w:pPr>
        <w:ind w:left="6620" w:hanging="360"/>
      </w:pPr>
      <w:rPr>
        <w:rFonts w:ascii="Wingdings" w:hAnsi="Wingdings" w:hint="default"/>
      </w:rPr>
    </w:lvl>
    <w:lvl w:ilvl="3" w:tplc="080A0001" w:tentative="1">
      <w:start w:val="1"/>
      <w:numFmt w:val="bullet"/>
      <w:lvlText w:val=""/>
      <w:lvlJc w:val="left"/>
      <w:pPr>
        <w:ind w:left="7340" w:hanging="360"/>
      </w:pPr>
      <w:rPr>
        <w:rFonts w:ascii="Symbol" w:hAnsi="Symbol" w:hint="default"/>
      </w:rPr>
    </w:lvl>
    <w:lvl w:ilvl="4" w:tplc="080A0003" w:tentative="1">
      <w:start w:val="1"/>
      <w:numFmt w:val="bullet"/>
      <w:lvlText w:val="o"/>
      <w:lvlJc w:val="left"/>
      <w:pPr>
        <w:ind w:left="8060" w:hanging="360"/>
      </w:pPr>
      <w:rPr>
        <w:rFonts w:ascii="Courier New" w:hAnsi="Courier New" w:cs="Courier New" w:hint="default"/>
      </w:rPr>
    </w:lvl>
    <w:lvl w:ilvl="5" w:tplc="080A0005" w:tentative="1">
      <w:start w:val="1"/>
      <w:numFmt w:val="bullet"/>
      <w:lvlText w:val=""/>
      <w:lvlJc w:val="left"/>
      <w:pPr>
        <w:ind w:left="8780" w:hanging="360"/>
      </w:pPr>
      <w:rPr>
        <w:rFonts w:ascii="Wingdings" w:hAnsi="Wingdings" w:hint="default"/>
      </w:rPr>
    </w:lvl>
    <w:lvl w:ilvl="6" w:tplc="080A0001" w:tentative="1">
      <w:start w:val="1"/>
      <w:numFmt w:val="bullet"/>
      <w:lvlText w:val=""/>
      <w:lvlJc w:val="left"/>
      <w:pPr>
        <w:ind w:left="9500" w:hanging="360"/>
      </w:pPr>
      <w:rPr>
        <w:rFonts w:ascii="Symbol" w:hAnsi="Symbol" w:hint="default"/>
      </w:rPr>
    </w:lvl>
    <w:lvl w:ilvl="7" w:tplc="080A0003" w:tentative="1">
      <w:start w:val="1"/>
      <w:numFmt w:val="bullet"/>
      <w:lvlText w:val="o"/>
      <w:lvlJc w:val="left"/>
      <w:pPr>
        <w:ind w:left="10220" w:hanging="360"/>
      </w:pPr>
      <w:rPr>
        <w:rFonts w:ascii="Courier New" w:hAnsi="Courier New" w:cs="Courier New" w:hint="default"/>
      </w:rPr>
    </w:lvl>
    <w:lvl w:ilvl="8" w:tplc="080A0005" w:tentative="1">
      <w:start w:val="1"/>
      <w:numFmt w:val="bullet"/>
      <w:lvlText w:val=""/>
      <w:lvlJc w:val="left"/>
      <w:pPr>
        <w:ind w:left="10940" w:hanging="360"/>
      </w:pPr>
      <w:rPr>
        <w:rFonts w:ascii="Wingdings" w:hAnsi="Wingdings" w:hint="default"/>
      </w:rPr>
    </w:lvl>
  </w:abstractNum>
  <w:abstractNum w:abstractNumId="2" w15:restartNumberingAfterBreak="0">
    <w:nsid w:val="0CE26D35"/>
    <w:multiLevelType w:val="hybridMultilevel"/>
    <w:tmpl w:val="FC445DF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906513"/>
    <w:multiLevelType w:val="hybridMultilevel"/>
    <w:tmpl w:val="A94C4882"/>
    <w:lvl w:ilvl="0" w:tplc="080A0001">
      <w:start w:val="1"/>
      <w:numFmt w:val="bullet"/>
      <w:lvlText w:val=""/>
      <w:lvlJc w:val="left"/>
      <w:pPr>
        <w:ind w:left="1211" w:hanging="360"/>
      </w:pPr>
      <w:rPr>
        <w:rFonts w:ascii="Symbol" w:hAnsi="Symbol" w:hint="default"/>
      </w:rPr>
    </w:lvl>
    <w:lvl w:ilvl="1" w:tplc="080A0003">
      <w:start w:val="1"/>
      <w:numFmt w:val="bullet"/>
      <w:lvlText w:val="o"/>
      <w:lvlJc w:val="left"/>
      <w:pPr>
        <w:ind w:left="1785" w:hanging="360"/>
      </w:pPr>
      <w:rPr>
        <w:rFonts w:ascii="Courier New" w:hAnsi="Courier New" w:cs="Courier New" w:hint="default"/>
      </w:rPr>
    </w:lvl>
    <w:lvl w:ilvl="2" w:tplc="080A0005" w:tentative="1">
      <w:start w:val="1"/>
      <w:numFmt w:val="bullet"/>
      <w:lvlText w:val=""/>
      <w:lvlJc w:val="left"/>
      <w:pPr>
        <w:ind w:left="2505" w:hanging="360"/>
      </w:pPr>
      <w:rPr>
        <w:rFonts w:ascii="Wingdings" w:hAnsi="Wingdings" w:hint="default"/>
      </w:rPr>
    </w:lvl>
    <w:lvl w:ilvl="3" w:tplc="080A0001" w:tentative="1">
      <w:start w:val="1"/>
      <w:numFmt w:val="bullet"/>
      <w:lvlText w:val=""/>
      <w:lvlJc w:val="left"/>
      <w:pPr>
        <w:ind w:left="3225" w:hanging="360"/>
      </w:pPr>
      <w:rPr>
        <w:rFonts w:ascii="Symbol" w:hAnsi="Symbol" w:hint="default"/>
      </w:rPr>
    </w:lvl>
    <w:lvl w:ilvl="4" w:tplc="080A0003" w:tentative="1">
      <w:start w:val="1"/>
      <w:numFmt w:val="bullet"/>
      <w:lvlText w:val="o"/>
      <w:lvlJc w:val="left"/>
      <w:pPr>
        <w:ind w:left="3945" w:hanging="360"/>
      </w:pPr>
      <w:rPr>
        <w:rFonts w:ascii="Courier New" w:hAnsi="Courier New" w:cs="Courier New" w:hint="default"/>
      </w:rPr>
    </w:lvl>
    <w:lvl w:ilvl="5" w:tplc="080A0005" w:tentative="1">
      <w:start w:val="1"/>
      <w:numFmt w:val="bullet"/>
      <w:lvlText w:val=""/>
      <w:lvlJc w:val="left"/>
      <w:pPr>
        <w:ind w:left="4665" w:hanging="360"/>
      </w:pPr>
      <w:rPr>
        <w:rFonts w:ascii="Wingdings" w:hAnsi="Wingdings" w:hint="default"/>
      </w:rPr>
    </w:lvl>
    <w:lvl w:ilvl="6" w:tplc="080A0001" w:tentative="1">
      <w:start w:val="1"/>
      <w:numFmt w:val="bullet"/>
      <w:lvlText w:val=""/>
      <w:lvlJc w:val="left"/>
      <w:pPr>
        <w:ind w:left="5385" w:hanging="360"/>
      </w:pPr>
      <w:rPr>
        <w:rFonts w:ascii="Symbol" w:hAnsi="Symbol" w:hint="default"/>
      </w:rPr>
    </w:lvl>
    <w:lvl w:ilvl="7" w:tplc="080A0003" w:tentative="1">
      <w:start w:val="1"/>
      <w:numFmt w:val="bullet"/>
      <w:lvlText w:val="o"/>
      <w:lvlJc w:val="left"/>
      <w:pPr>
        <w:ind w:left="6105" w:hanging="360"/>
      </w:pPr>
      <w:rPr>
        <w:rFonts w:ascii="Courier New" w:hAnsi="Courier New" w:cs="Courier New" w:hint="default"/>
      </w:rPr>
    </w:lvl>
    <w:lvl w:ilvl="8" w:tplc="080A0005" w:tentative="1">
      <w:start w:val="1"/>
      <w:numFmt w:val="bullet"/>
      <w:lvlText w:val=""/>
      <w:lvlJc w:val="left"/>
      <w:pPr>
        <w:ind w:left="6825" w:hanging="360"/>
      </w:pPr>
      <w:rPr>
        <w:rFonts w:ascii="Wingdings" w:hAnsi="Wingdings" w:hint="default"/>
      </w:rPr>
    </w:lvl>
  </w:abstractNum>
  <w:abstractNum w:abstractNumId="4" w15:restartNumberingAfterBreak="0">
    <w:nsid w:val="1CCB3CD6"/>
    <w:multiLevelType w:val="hybridMultilevel"/>
    <w:tmpl w:val="7376FDD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2AFD63C5"/>
    <w:multiLevelType w:val="hybridMultilevel"/>
    <w:tmpl w:val="F15ABF5E"/>
    <w:lvl w:ilvl="0" w:tplc="749CE190">
      <w:start w:val="1"/>
      <w:numFmt w:val="lowerLetter"/>
      <w:lvlText w:val="%1."/>
      <w:lvlJc w:val="left"/>
      <w:pPr>
        <w:ind w:left="1145" w:hanging="360"/>
      </w:pPr>
      <w:rPr>
        <w:rFonts w:cs="Palatino Linotype" w:hint="default"/>
        <w:b/>
        <w:color w:val="auto"/>
      </w:rPr>
    </w:lvl>
    <w:lvl w:ilvl="1" w:tplc="080A0019" w:tentative="1">
      <w:start w:val="1"/>
      <w:numFmt w:val="lowerLetter"/>
      <w:lvlText w:val="%2."/>
      <w:lvlJc w:val="left"/>
      <w:pPr>
        <w:ind w:left="1865" w:hanging="360"/>
      </w:pPr>
    </w:lvl>
    <w:lvl w:ilvl="2" w:tplc="080A001B" w:tentative="1">
      <w:start w:val="1"/>
      <w:numFmt w:val="lowerRoman"/>
      <w:lvlText w:val="%3."/>
      <w:lvlJc w:val="right"/>
      <w:pPr>
        <w:ind w:left="2585" w:hanging="180"/>
      </w:pPr>
    </w:lvl>
    <w:lvl w:ilvl="3" w:tplc="080A000F" w:tentative="1">
      <w:start w:val="1"/>
      <w:numFmt w:val="decimal"/>
      <w:lvlText w:val="%4."/>
      <w:lvlJc w:val="left"/>
      <w:pPr>
        <w:ind w:left="3305" w:hanging="360"/>
      </w:pPr>
    </w:lvl>
    <w:lvl w:ilvl="4" w:tplc="080A0019" w:tentative="1">
      <w:start w:val="1"/>
      <w:numFmt w:val="lowerLetter"/>
      <w:lvlText w:val="%5."/>
      <w:lvlJc w:val="left"/>
      <w:pPr>
        <w:ind w:left="4025" w:hanging="360"/>
      </w:pPr>
    </w:lvl>
    <w:lvl w:ilvl="5" w:tplc="080A001B" w:tentative="1">
      <w:start w:val="1"/>
      <w:numFmt w:val="lowerRoman"/>
      <w:lvlText w:val="%6."/>
      <w:lvlJc w:val="right"/>
      <w:pPr>
        <w:ind w:left="4745" w:hanging="180"/>
      </w:pPr>
    </w:lvl>
    <w:lvl w:ilvl="6" w:tplc="080A000F" w:tentative="1">
      <w:start w:val="1"/>
      <w:numFmt w:val="decimal"/>
      <w:lvlText w:val="%7."/>
      <w:lvlJc w:val="left"/>
      <w:pPr>
        <w:ind w:left="5465" w:hanging="360"/>
      </w:pPr>
    </w:lvl>
    <w:lvl w:ilvl="7" w:tplc="080A0019" w:tentative="1">
      <w:start w:val="1"/>
      <w:numFmt w:val="lowerLetter"/>
      <w:lvlText w:val="%8."/>
      <w:lvlJc w:val="left"/>
      <w:pPr>
        <w:ind w:left="6185" w:hanging="360"/>
      </w:pPr>
    </w:lvl>
    <w:lvl w:ilvl="8" w:tplc="080A001B" w:tentative="1">
      <w:start w:val="1"/>
      <w:numFmt w:val="lowerRoman"/>
      <w:lvlText w:val="%9."/>
      <w:lvlJc w:val="right"/>
      <w:pPr>
        <w:ind w:left="6905" w:hanging="180"/>
      </w:pPr>
    </w:lvl>
  </w:abstractNum>
  <w:abstractNum w:abstractNumId="6" w15:restartNumberingAfterBreak="0">
    <w:nsid w:val="2AFE0A39"/>
    <w:multiLevelType w:val="hybridMultilevel"/>
    <w:tmpl w:val="019C01DA"/>
    <w:lvl w:ilvl="0" w:tplc="338E2C2C">
      <w:start w:val="1"/>
      <w:numFmt w:val="decimal"/>
      <w:lvlText w:val="%1."/>
      <w:lvlJc w:val="left"/>
      <w:pPr>
        <w:ind w:left="720" w:hanging="360"/>
      </w:pPr>
      <w:rPr>
        <w:rFonts w:eastAsia="Calibri" w:cs="Arial"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8" w15:restartNumberingAfterBreak="0">
    <w:nsid w:val="31C93177"/>
    <w:multiLevelType w:val="hybridMultilevel"/>
    <w:tmpl w:val="C530453A"/>
    <w:lvl w:ilvl="0" w:tplc="FE722548">
      <w:start w:val="1"/>
      <w:numFmt w:val="decimal"/>
      <w:lvlText w:val="%1."/>
      <w:lvlJc w:val="left"/>
      <w:pPr>
        <w:ind w:left="1080" w:hanging="360"/>
      </w:pPr>
      <w:rPr>
        <w:rFonts w:eastAsia="Calibri" w:cs="Arial" w:hint="default"/>
        <w:sz w:val="24"/>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38223B15"/>
    <w:multiLevelType w:val="multilevel"/>
    <w:tmpl w:val="AB462B3C"/>
    <w:lvl w:ilvl="0">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C252902"/>
    <w:multiLevelType w:val="hybridMultilevel"/>
    <w:tmpl w:val="D92AA6BC"/>
    <w:lvl w:ilvl="0" w:tplc="A274D62C">
      <w:start w:val="1"/>
      <w:numFmt w:val="decimal"/>
      <w:lvlText w:val="%1."/>
      <w:lvlJc w:val="left"/>
      <w:pPr>
        <w:ind w:left="720" w:hanging="360"/>
      </w:pPr>
      <w:rPr>
        <w:rFonts w:eastAsia="Times New Roman" w:cs="Times New Roman"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F154260"/>
    <w:multiLevelType w:val="hybridMultilevel"/>
    <w:tmpl w:val="49A23F4A"/>
    <w:lvl w:ilvl="0" w:tplc="FFFFFFFF">
      <w:start w:val="1"/>
      <w:numFmt w:val="decimal"/>
      <w:lvlText w:val="%1."/>
      <w:lvlJc w:val="left"/>
      <w:pPr>
        <w:ind w:left="0" w:firstLine="0"/>
      </w:pPr>
      <w:rPr>
        <w:rFonts w:ascii="Palatino Linotype" w:hAnsi="Palatino Linotype" w:hint="default"/>
        <w:b/>
        <w:i w:val="0"/>
        <w:sz w:val="24"/>
      </w:rPr>
    </w:lvl>
    <w:lvl w:ilvl="1" w:tplc="70529978">
      <w:start w:val="1"/>
      <w:numFmt w:val="upperRoman"/>
      <w:lvlText w:val="%2."/>
      <w:lvlJc w:val="right"/>
      <w:pPr>
        <w:ind w:left="1440" w:hanging="360"/>
      </w:pPr>
      <w:rPr>
        <w:b/>
        <w:bCs/>
      </w:rPr>
    </w:lvl>
    <w:lvl w:ilvl="2" w:tplc="FFFFFFFF">
      <w:start w:val="1"/>
      <w:numFmt w:val="bullet"/>
      <w:lvlText w:val=""/>
      <w:lvlJc w:val="left"/>
      <w:pPr>
        <w:ind w:left="2340" w:hanging="360"/>
      </w:pPr>
      <w:rPr>
        <w:rFonts w:ascii="Wingdings" w:hAnsi="Wingdings" w:cs="Wingdings" w:hint="default"/>
        <w:strike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388766C"/>
    <w:multiLevelType w:val="hybridMultilevel"/>
    <w:tmpl w:val="4DECA830"/>
    <w:lvl w:ilvl="0" w:tplc="BEEE323A">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3" w15:restartNumberingAfterBreak="0">
    <w:nsid w:val="480C2AA1"/>
    <w:multiLevelType w:val="hybridMultilevel"/>
    <w:tmpl w:val="A35454D6"/>
    <w:lvl w:ilvl="0" w:tplc="2AAEA99E">
      <w:start w:val="1"/>
      <w:numFmt w:val="decimal"/>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4" w15:restartNumberingAfterBreak="0">
    <w:nsid w:val="4A5270C0"/>
    <w:multiLevelType w:val="hybridMultilevel"/>
    <w:tmpl w:val="7376FDDC"/>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56274DD3"/>
    <w:multiLevelType w:val="hybridMultilevel"/>
    <w:tmpl w:val="6B840874"/>
    <w:lvl w:ilvl="0" w:tplc="84A4150A">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B8C5BF9"/>
    <w:multiLevelType w:val="multilevel"/>
    <w:tmpl w:val="5A96A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13"/>
  </w:num>
  <w:num w:numId="4">
    <w:abstractNumId w:val="0"/>
  </w:num>
  <w:num w:numId="5">
    <w:abstractNumId w:val="16"/>
  </w:num>
  <w:num w:numId="6">
    <w:abstractNumId w:val="15"/>
  </w:num>
  <w:num w:numId="7">
    <w:abstractNumId w:val="2"/>
  </w:num>
  <w:num w:numId="8">
    <w:abstractNumId w:val="14"/>
  </w:num>
  <w:num w:numId="9">
    <w:abstractNumId w:val="10"/>
  </w:num>
  <w:num w:numId="10">
    <w:abstractNumId w:val="4"/>
  </w:num>
  <w:num w:numId="11">
    <w:abstractNumId w:val="11"/>
  </w:num>
  <w:num w:numId="12">
    <w:abstractNumId w:val="9"/>
  </w:num>
  <w:num w:numId="13">
    <w:abstractNumId w:val="12"/>
  </w:num>
  <w:num w:numId="14">
    <w:abstractNumId w:val="3"/>
  </w:num>
  <w:num w:numId="15">
    <w:abstractNumId w:val="1"/>
  </w:num>
  <w:num w:numId="16">
    <w:abstractNumId w:val="6"/>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6F2"/>
    <w:rsid w:val="00006E1F"/>
    <w:rsid w:val="0006094B"/>
    <w:rsid w:val="00061BF3"/>
    <w:rsid w:val="00087FDD"/>
    <w:rsid w:val="000D1D74"/>
    <w:rsid w:val="00103619"/>
    <w:rsid w:val="00134494"/>
    <w:rsid w:val="00167BB8"/>
    <w:rsid w:val="001C5710"/>
    <w:rsid w:val="001C61FB"/>
    <w:rsid w:val="00206AA4"/>
    <w:rsid w:val="00216599"/>
    <w:rsid w:val="00227BA7"/>
    <w:rsid w:val="00260C2A"/>
    <w:rsid w:val="002752E0"/>
    <w:rsid w:val="00285E9E"/>
    <w:rsid w:val="002B15BA"/>
    <w:rsid w:val="00312949"/>
    <w:rsid w:val="00324529"/>
    <w:rsid w:val="0036613A"/>
    <w:rsid w:val="00367BA6"/>
    <w:rsid w:val="003C3982"/>
    <w:rsid w:val="00495350"/>
    <w:rsid w:val="004A1C71"/>
    <w:rsid w:val="004B7F4F"/>
    <w:rsid w:val="00507B35"/>
    <w:rsid w:val="005300C3"/>
    <w:rsid w:val="00535B20"/>
    <w:rsid w:val="00550530"/>
    <w:rsid w:val="00565727"/>
    <w:rsid w:val="005D0752"/>
    <w:rsid w:val="00644181"/>
    <w:rsid w:val="006822E9"/>
    <w:rsid w:val="00683EA9"/>
    <w:rsid w:val="006C0B4C"/>
    <w:rsid w:val="00722B92"/>
    <w:rsid w:val="007546E0"/>
    <w:rsid w:val="0076531C"/>
    <w:rsid w:val="00772E6B"/>
    <w:rsid w:val="007E2AA9"/>
    <w:rsid w:val="008124F9"/>
    <w:rsid w:val="00851D02"/>
    <w:rsid w:val="00856B9A"/>
    <w:rsid w:val="008B1B62"/>
    <w:rsid w:val="008E5445"/>
    <w:rsid w:val="009112F1"/>
    <w:rsid w:val="00941D60"/>
    <w:rsid w:val="009D06D1"/>
    <w:rsid w:val="009E5808"/>
    <w:rsid w:val="00A87BF1"/>
    <w:rsid w:val="00B11E89"/>
    <w:rsid w:val="00B17D44"/>
    <w:rsid w:val="00B83BC1"/>
    <w:rsid w:val="00BC7C0A"/>
    <w:rsid w:val="00BC7EF7"/>
    <w:rsid w:val="00BF305E"/>
    <w:rsid w:val="00BF7A11"/>
    <w:rsid w:val="00C0568E"/>
    <w:rsid w:val="00C33285"/>
    <w:rsid w:val="00C510CB"/>
    <w:rsid w:val="00CB40C2"/>
    <w:rsid w:val="00D05980"/>
    <w:rsid w:val="00D261BA"/>
    <w:rsid w:val="00D31C48"/>
    <w:rsid w:val="00D47EE0"/>
    <w:rsid w:val="00D50AB8"/>
    <w:rsid w:val="00E01CA5"/>
    <w:rsid w:val="00E506D2"/>
    <w:rsid w:val="00E56CA2"/>
    <w:rsid w:val="00E70F0D"/>
    <w:rsid w:val="00E747FC"/>
    <w:rsid w:val="00F01975"/>
    <w:rsid w:val="00F156F2"/>
    <w:rsid w:val="00F416CE"/>
    <w:rsid w:val="00F903B7"/>
    <w:rsid w:val="00FA7C0E"/>
    <w:rsid w:val="00FB6D9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21B4F33"/>
  <w15:chartTrackingRefBased/>
  <w15:docId w15:val="{D04BDD5E-FB09-40FC-A762-68DD348A6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6F2"/>
  </w:style>
  <w:style w:type="paragraph" w:styleId="Ttulo1">
    <w:name w:val="heading 1"/>
    <w:basedOn w:val="Normal"/>
    <w:next w:val="Normal"/>
    <w:link w:val="Ttulo1Car"/>
    <w:uiPriority w:val="9"/>
    <w:qFormat/>
    <w:rsid w:val="00F156F2"/>
    <w:pPr>
      <w:keepNext/>
      <w:keepLines/>
      <w:spacing w:after="0" w:line="360" w:lineRule="auto"/>
      <w:jc w:val="center"/>
      <w:outlineLvl w:val="0"/>
    </w:pPr>
    <w:rPr>
      <w:rFonts w:ascii="Palatino Linotype" w:eastAsiaTheme="majorEastAsia" w:hAnsi="Palatino Linotype" w:cstheme="majorBidi"/>
      <w:b/>
      <w:szCs w:val="4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156F2"/>
    <w:rPr>
      <w:rFonts w:ascii="Palatino Linotype" w:eastAsiaTheme="majorEastAsia" w:hAnsi="Palatino Linotype" w:cstheme="majorBidi"/>
      <w:b/>
      <w:szCs w:val="40"/>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F156F2"/>
    <w:pPr>
      <w:ind w:left="720"/>
      <w:contextualSpacing/>
    </w:pPr>
  </w:style>
  <w:style w:type="paragraph" w:styleId="Encabezado">
    <w:name w:val="header"/>
    <w:basedOn w:val="Normal"/>
    <w:link w:val="EncabezadoCar"/>
    <w:uiPriority w:val="99"/>
    <w:unhideWhenUsed/>
    <w:rsid w:val="00F156F2"/>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F156F2"/>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156F2"/>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F156F2"/>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F156F2"/>
  </w:style>
  <w:style w:type="paragraph" w:styleId="Puesto">
    <w:name w:val="Title"/>
    <w:aliases w:val="Cita textual"/>
    <w:next w:val="Normal"/>
    <w:link w:val="PuestoCar"/>
    <w:uiPriority w:val="10"/>
    <w:qFormat/>
    <w:rsid w:val="00F156F2"/>
    <w:pPr>
      <w:spacing w:after="0" w:line="240" w:lineRule="auto"/>
      <w:ind w:left="567" w:right="567"/>
      <w:contextualSpacing/>
      <w:jc w:val="both"/>
    </w:pPr>
    <w:rPr>
      <w:rFonts w:ascii="Palatino Linotype" w:eastAsiaTheme="majorEastAsia" w:hAnsi="Palatino Linotype" w:cstheme="majorBidi"/>
      <w:i/>
      <w:kern w:val="28"/>
      <w:szCs w:val="56"/>
      <w:lang w:eastAsia="es-ES"/>
    </w:rPr>
  </w:style>
  <w:style w:type="character" w:customStyle="1" w:styleId="PuestoCar">
    <w:name w:val="Puesto Car"/>
    <w:aliases w:val="Cita textual Car"/>
    <w:basedOn w:val="Fuentedeprrafopredeter"/>
    <w:link w:val="Puesto"/>
    <w:uiPriority w:val="10"/>
    <w:rsid w:val="00F156F2"/>
    <w:rPr>
      <w:rFonts w:ascii="Palatino Linotype" w:eastAsiaTheme="majorEastAsia" w:hAnsi="Palatino Linotype" w:cstheme="majorBidi"/>
      <w:i/>
      <w:kern w:val="28"/>
      <w:szCs w:val="56"/>
      <w:lang w:eastAsia="es-ES"/>
    </w:rPr>
  </w:style>
  <w:style w:type="character" w:styleId="Hipervnculo">
    <w:name w:val="Hyperlink"/>
    <w:basedOn w:val="Fuentedeprrafopredeter"/>
    <w:uiPriority w:val="99"/>
    <w:unhideWhenUsed/>
    <w:rsid w:val="00F156F2"/>
    <w:rPr>
      <w:color w:val="0000FF"/>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E5445"/>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E5445"/>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8E5445"/>
    <w:rPr>
      <w:vertAlign w:val="superscript"/>
    </w:rPr>
  </w:style>
  <w:style w:type="character" w:customStyle="1" w:styleId="Mencinsinresolver1">
    <w:name w:val="Mención sin resolver1"/>
    <w:basedOn w:val="Fuentedeprrafopredeter"/>
    <w:uiPriority w:val="99"/>
    <w:semiHidden/>
    <w:unhideWhenUsed/>
    <w:rsid w:val="00772E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4510474">
      <w:bodyDiv w:val="1"/>
      <w:marLeft w:val="0"/>
      <w:marRight w:val="0"/>
      <w:marTop w:val="0"/>
      <w:marBottom w:val="0"/>
      <w:divBdr>
        <w:top w:val="none" w:sz="0" w:space="0" w:color="auto"/>
        <w:left w:val="none" w:sz="0" w:space="0" w:color="auto"/>
        <w:bottom w:val="none" w:sz="0" w:space="0" w:color="auto"/>
        <w:right w:val="none" w:sz="0" w:space="0" w:color="auto"/>
      </w:divBdr>
    </w:div>
    <w:div w:id="1730689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marhnos.com.mx/"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 Id="rId4" Type="http://schemas.openxmlformats.org/officeDocument/2006/relationships/hyperlink" Target="https://www.who.int/mediacentre/news/releases/pr91/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B270C-4820-4888-A8B3-627DF511D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38</Pages>
  <Words>8929</Words>
  <Characters>49113</Characters>
  <Application>Microsoft Office Word</Application>
  <DocSecurity>0</DocSecurity>
  <Lines>409</Lines>
  <Paragraphs>115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57927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7</cp:revision>
  <cp:lastPrinted>2026-03-13T16:59:00Z</cp:lastPrinted>
  <dcterms:created xsi:type="dcterms:W3CDTF">2026-03-12T15:57:00Z</dcterms:created>
  <dcterms:modified xsi:type="dcterms:W3CDTF">2026-04-08T19:29:00Z</dcterms:modified>
</cp:coreProperties>
</file>