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C70C83">
        <w:rPr>
          <w:rFonts w:ascii="Palatino Linotype" w:eastAsia="Palatino Linotype" w:hAnsi="Palatino Linotype" w:cs="Palatino Linotype"/>
          <w:color w:val="000000"/>
          <w:sz w:val="24"/>
          <w:szCs w:val="24"/>
        </w:rPr>
        <w:t>veintidós</w:t>
      </w:r>
      <w:r w:rsidR="00713A00">
        <w:rPr>
          <w:rFonts w:ascii="Palatino Linotype" w:eastAsia="Palatino Linotype" w:hAnsi="Palatino Linotype" w:cs="Palatino Linotype"/>
          <w:color w:val="000000"/>
          <w:sz w:val="24"/>
          <w:szCs w:val="24"/>
        </w:rPr>
        <w:t xml:space="preserve"> (22)</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D1356D">
        <w:rPr>
          <w:rFonts w:ascii="Palatino Linotype" w:eastAsia="Palatino Linotype" w:hAnsi="Palatino Linotype" w:cs="Palatino Linotype"/>
          <w:b/>
          <w:sz w:val="24"/>
          <w:szCs w:val="24"/>
        </w:rPr>
        <w:t>3553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760A95">
        <w:rPr>
          <w:rFonts w:ascii="Palatino Linotype" w:eastAsia="Palatino Linotype" w:hAnsi="Palatino Linotype" w:cs="Palatino Linotype"/>
          <w:b/>
          <w:sz w:val="24"/>
          <w:szCs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D25FBF" w:rsidRPr="00D25FBF">
        <w:rPr>
          <w:rFonts w:ascii="Palatino Linotype" w:hAnsi="Palatino Linotype"/>
          <w:b/>
          <w:bCs/>
          <w:color w:val="000000"/>
          <w:sz w:val="24"/>
          <w:szCs w:val="24"/>
        </w:rPr>
        <w:t>Ayuntamiento de Tepotzotlán</w:t>
      </w:r>
      <w:r w:rsidRPr="00463865">
        <w:rPr>
          <w:rFonts w:ascii="Palatino Linotype" w:eastAsia="Palatino Linotype" w:hAnsi="Palatino Linotype" w:cs="Palatino Linotype"/>
          <w:b/>
          <w:sz w:val="24"/>
          <w:szCs w:val="24"/>
        </w:rPr>
        <w:t xml:space="preserve">, </w:t>
      </w:r>
      <w:r w:rsidR="00713A00">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625DED">
        <w:rPr>
          <w:rFonts w:ascii="Palatino Linotype" w:eastAsia="Palatino Linotype" w:hAnsi="Palatino Linotype" w:cs="Palatino Linotype"/>
          <w:b/>
          <w:color w:val="000000"/>
          <w:sz w:val="24"/>
          <w:szCs w:val="24"/>
        </w:rPr>
        <w:t>veintiséis</w:t>
      </w:r>
      <w:r w:rsidR="00E47592">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56F73">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D1356D">
        <w:rPr>
          <w:rFonts w:ascii="Palatino Linotype" w:eastAsia="Palatino Linotype" w:hAnsi="Palatino Linotype" w:cs="Palatino Linotype"/>
          <w:b/>
          <w:color w:val="000000"/>
          <w:sz w:val="24"/>
          <w:szCs w:val="24"/>
        </w:rPr>
        <w:t>0775</w:t>
      </w:r>
      <w:r w:rsidR="00654638">
        <w:rPr>
          <w:rFonts w:ascii="Palatino Linotype" w:eastAsia="Palatino Linotype" w:hAnsi="Palatino Linotype" w:cs="Palatino Linotype"/>
          <w:b/>
          <w:color w:val="000000"/>
          <w:sz w:val="24"/>
          <w:szCs w:val="24"/>
        </w:rPr>
        <w:t>/</w:t>
      </w:r>
      <w:r w:rsidR="006F5776">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E47592">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D1356D"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0775/TEPOTZOT/IP/2026</w:t>
      </w:r>
      <w:r w:rsidR="00656D21" w:rsidRPr="00463865">
        <w:rPr>
          <w:rFonts w:ascii="Palatino Linotype" w:eastAsia="Palatino Linotype" w:hAnsi="Palatino Linotype" w:cs="Palatino Linotype"/>
          <w:b/>
          <w:color w:val="000000"/>
          <w:sz w:val="24"/>
          <w:szCs w:val="24"/>
        </w:rPr>
        <w:t>:</w:t>
      </w:r>
    </w:p>
    <w:p w:rsidR="009A0E57" w:rsidRPr="00D1356D"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D1356D">
        <w:rPr>
          <w:rFonts w:ascii="Palatino Linotype" w:eastAsia="Palatino Linotype" w:hAnsi="Palatino Linotype" w:cs="Palatino Linotype"/>
          <w:i/>
          <w:color w:val="000000"/>
          <w:sz w:val="24"/>
          <w:szCs w:val="24"/>
        </w:rPr>
        <w:t>“</w:t>
      </w:r>
      <w:r w:rsidR="00D1356D" w:rsidRPr="00D1356D">
        <w:rPr>
          <w:rFonts w:ascii="Palatino Linotype" w:hAnsi="Palatino Linotype"/>
          <w:i/>
          <w:color w:val="000000"/>
          <w:sz w:val="24"/>
          <w:szCs w:val="24"/>
        </w:rPr>
        <w:t>Solicito: Licencias o permisos otorgados en 2da Cda Jazmín. Cesiones de derechos o donaciones. Convenios con particulares. Permisos para cierre de calle. La cesión o afectación de vía pública requiere acuerdo de Cabildo; su inexistencia implicaría acto nulo</w:t>
      </w:r>
      <w:r w:rsidR="009A5444" w:rsidRPr="00D1356D">
        <w:rPr>
          <w:rFonts w:ascii="Palatino Linotype" w:hAnsi="Palatino Linotype"/>
          <w:i/>
          <w:color w:val="000000"/>
          <w:sz w:val="24"/>
          <w:szCs w:val="24"/>
        </w:rPr>
        <w:t>.</w:t>
      </w:r>
      <w:r w:rsidR="00FC3C5B" w:rsidRPr="00D1356D">
        <w:rPr>
          <w:rFonts w:ascii="Palatino Linotype" w:hAnsi="Palatino Linotype"/>
          <w:i/>
          <w:color w:val="000000"/>
          <w:sz w:val="24"/>
          <w:szCs w:val="24"/>
        </w:rPr>
        <w:t xml:space="preserve">” </w:t>
      </w:r>
      <w:r w:rsidR="003B3AF6" w:rsidRPr="00D1356D">
        <w:rPr>
          <w:rFonts w:ascii="Palatino Linotype" w:hAnsi="Palatino Linotype"/>
          <w:i/>
          <w:color w:val="000000"/>
          <w:sz w:val="24"/>
          <w:szCs w:val="24"/>
        </w:rPr>
        <w:t>(</w:t>
      </w:r>
      <w:r w:rsidRPr="00D1356D">
        <w:rPr>
          <w:rFonts w:ascii="Palatino Linotype" w:eastAsia="Palatino Linotype" w:hAnsi="Palatino Linotype" w:cs="Palatino Linotype"/>
          <w:i/>
          <w:color w:val="000000"/>
          <w:sz w:val="24"/>
          <w:szCs w:val="24"/>
        </w:rPr>
        <w:t>Sic)</w:t>
      </w:r>
    </w:p>
    <w:p w:rsidR="00072DA9" w:rsidRPr="00A66C55"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DD74E1"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72DA9">
        <w:rPr>
          <w:rFonts w:ascii="Palatino Linotype" w:eastAsia="Palatino Linotype" w:hAnsi="Palatino Linotype" w:cs="Palatino Linotype"/>
          <w:b/>
          <w:color w:val="000000"/>
          <w:sz w:val="24"/>
          <w:szCs w:val="24"/>
        </w:rPr>
        <w:t>veinticinco</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D1356D">
        <w:rPr>
          <w:rFonts w:ascii="Palatino Linotype" w:eastAsia="Palatino Linotype" w:hAnsi="Palatino Linotype" w:cs="Palatino Linotype"/>
          <w:b/>
          <w:sz w:val="24"/>
          <w:szCs w:val="24"/>
        </w:rPr>
        <w:t>3553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D1356D" w:rsidRDefault="00331433" w:rsidP="006B375B">
      <w:pPr>
        <w:ind w:left="633"/>
        <w:jc w:val="both"/>
        <w:rPr>
          <w:rFonts w:ascii="Palatino Linotype" w:eastAsia="Times New Roman" w:hAnsi="Palatino Linotype" w:cs="Times New Roman"/>
          <w:i/>
          <w:sz w:val="24"/>
          <w:szCs w:val="24"/>
          <w:lang w:val="es-MX"/>
        </w:rPr>
      </w:pPr>
      <w:r w:rsidRPr="00D1356D">
        <w:rPr>
          <w:rFonts w:ascii="Palatino Linotype" w:eastAsia="Palatino Linotype" w:hAnsi="Palatino Linotype" w:cs="Palatino Linotype"/>
          <w:i/>
          <w:color w:val="000000"/>
          <w:sz w:val="24"/>
          <w:szCs w:val="24"/>
        </w:rPr>
        <w:t>“</w:t>
      </w:r>
      <w:r w:rsidR="00D1356D" w:rsidRPr="00D1356D">
        <w:rPr>
          <w:rFonts w:ascii="Palatino Linotype" w:hAnsi="Palatino Linotype"/>
          <w:i/>
          <w:color w:val="000000"/>
          <w:sz w:val="24"/>
          <w:szCs w:val="24"/>
        </w:rPr>
        <w:t>Solicito: Licencias o permisos otorgados en 2da Cda Jazmín. Cesiones de derechos o donaciones. Convenios con particulares. Permisos para cierre de calle. La cesión o afectación de vía pública requiere acuerdo de Cabildo; su inexistencia implicaría acto nulo</w:t>
      </w:r>
      <w:r w:rsidR="00072DA9" w:rsidRPr="00D1356D">
        <w:rPr>
          <w:rFonts w:ascii="Palatino Linotype" w:hAnsi="Palatino Linotype"/>
          <w:i/>
          <w:color w:val="000000"/>
          <w:sz w:val="24"/>
          <w:szCs w:val="24"/>
        </w:rPr>
        <w:t>.</w:t>
      </w:r>
      <w:r w:rsidR="0004750F" w:rsidRPr="00D1356D">
        <w:rPr>
          <w:rFonts w:ascii="Palatino Linotype" w:hAnsi="Palatino Linotype"/>
          <w:i/>
          <w:color w:val="000000"/>
          <w:sz w:val="24"/>
          <w:szCs w:val="24"/>
        </w:rPr>
        <w:t>”</w:t>
      </w:r>
      <w:r w:rsidR="00071A60" w:rsidRPr="00D1356D">
        <w:rPr>
          <w:rFonts w:ascii="Palatino Linotype" w:hAnsi="Palatino Linotype"/>
          <w:i/>
          <w:color w:val="000000"/>
          <w:sz w:val="24"/>
          <w:szCs w:val="24"/>
        </w:rPr>
        <w:t xml:space="preserve"> </w:t>
      </w:r>
      <w:r w:rsidR="009D2402" w:rsidRPr="00D1356D">
        <w:rPr>
          <w:rFonts w:ascii="Palatino Linotype" w:hAnsi="Palatino Linotype"/>
          <w:i/>
          <w:color w:val="000000"/>
          <w:sz w:val="24"/>
          <w:szCs w:val="24"/>
        </w:rPr>
        <w:t>(</w:t>
      </w:r>
      <w:r w:rsidRPr="00D1356D">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C70C83" w:rsidRPr="006F5776" w:rsidRDefault="00C70C83" w:rsidP="00C70C83">
      <w:pPr>
        <w:pStyle w:val="Prrafodelista"/>
        <w:ind w:left="720"/>
        <w:jc w:val="both"/>
        <w:rPr>
          <w:rFonts w:ascii="Palatino Linotype" w:hAnsi="Palatino Linotype"/>
          <w:i/>
          <w:lang w:val="es-MX"/>
        </w:rPr>
      </w:pPr>
      <w:r w:rsidRPr="006F5776">
        <w:rPr>
          <w:rFonts w:ascii="Palatino Linotype" w:eastAsia="Palatino Linotype" w:hAnsi="Palatino Linotype" w:cs="Palatino Linotype"/>
          <w:i/>
          <w:color w:val="000000"/>
        </w:rPr>
        <w:t>“</w:t>
      </w:r>
      <w:r w:rsidR="006F5776" w:rsidRPr="006F5776">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información presentada, configurándose de manera automática la figura de negativa ficta, en perjuicio directo de mi derecho humano de acceso a la información pública. Dicha omisión no 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genera una presunción razonable de opacidad institucional o deficiencia grave en la gestión </w:t>
      </w:r>
      <w:r w:rsidR="006F5776" w:rsidRPr="006F5776">
        <w:rPr>
          <w:rFonts w:ascii="Palatino Linotype" w:hAnsi="Palatino Linotype"/>
          <w:i/>
          <w:color w:val="000000"/>
        </w:rPr>
        <w:lastRenderedPageBreak/>
        <w:t>documental. El actuar del Sujeto Obligado 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de la imposición de sanciones. La omisión de respuesta por parte del Sujeto Obligado no solo vulnera un derecho humano, sino que compromete el sistema de rendición de cuentas y transparencia, al impedir el acceso a información generada con recursos públicos. Por lo anterior, se solicita la intervención firme de ese Instituto, a efecto de restituir plenamente el derecho vulnerado, aplicar las medidas de apremio correspondientes y sancionar la conducta omisiva, a fin de inhibir su repetición</w:t>
      </w:r>
      <w:r w:rsidRPr="006F5776">
        <w:rPr>
          <w:rFonts w:ascii="Palatino Linotype" w:hAnsi="Palatino Linotype"/>
          <w:i/>
          <w:color w:val="000000"/>
        </w:rPr>
        <w:t>.” (</w:t>
      </w:r>
      <w:r w:rsidRPr="006F5776">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625DED">
        <w:rPr>
          <w:rFonts w:ascii="Palatino Linotype" w:eastAsia="Palatino Linotype" w:hAnsi="Palatino Linotype" w:cs="Palatino Linotype"/>
          <w:b/>
          <w:color w:val="000000"/>
          <w:sz w:val="24"/>
          <w:szCs w:val="24"/>
        </w:rPr>
        <w:t>veintiséis</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625DED">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lastRenderedPageBreak/>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C70C83">
        <w:rPr>
          <w:rFonts w:ascii="Palatino Linotype" w:eastAsia="Palatino Linotype" w:hAnsi="Palatino Linotype" w:cs="Palatino Linotype"/>
          <w:b/>
          <w:color w:val="000000"/>
          <w:sz w:val="24"/>
          <w:szCs w:val="24"/>
        </w:rPr>
        <w:t>dieciséis</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w:t>
      </w:r>
      <w:r w:rsidRPr="00463865">
        <w:rPr>
          <w:rFonts w:ascii="Palatino Linotype" w:eastAsia="Palatino Linotype" w:hAnsi="Palatino Linotype" w:cs="Palatino Linotype"/>
          <w:color w:val="000000"/>
          <w:sz w:val="24"/>
          <w:szCs w:val="24"/>
        </w:rPr>
        <w:lastRenderedPageBreak/>
        <w:t xml:space="preserve">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w:t>
      </w:r>
      <w:r w:rsidRPr="00463865">
        <w:rPr>
          <w:rFonts w:ascii="Palatino Linotype" w:eastAsia="Palatino Linotype" w:hAnsi="Palatino Linotype" w:cs="Palatino Linotype"/>
          <w:color w:val="000000"/>
          <w:sz w:val="24"/>
          <w:szCs w:val="24"/>
        </w:rPr>
        <w:lastRenderedPageBreak/>
        <w:t>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463865">
        <w:rPr>
          <w:rFonts w:ascii="Palatino Linotype" w:eastAsia="Palatino Linotype" w:hAnsi="Palatino Linotype" w:cs="Palatino Linotype"/>
          <w:color w:val="000000"/>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463865">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13A00" w:rsidRPr="00463865" w:rsidRDefault="00713A00" w:rsidP="00713A00">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463865">
        <w:rPr>
          <w:rFonts w:ascii="Palatino Linotype" w:eastAsia="Palatino Linotype" w:hAnsi="Palatino Linotype" w:cs="Palatino Linotype"/>
          <w:color w:val="000000"/>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1356D" w:rsidRPr="00463865">
        <w:rPr>
          <w:rFonts w:ascii="Palatino Linotype" w:eastAsia="Palatino Linotype" w:hAnsi="Palatino Linotype" w:cs="Palatino Linotype"/>
          <w:b/>
          <w:color w:val="000000"/>
          <w:sz w:val="24"/>
          <w:szCs w:val="24"/>
        </w:rPr>
        <w:t>0</w:t>
      </w:r>
      <w:r w:rsidR="00D1356D">
        <w:rPr>
          <w:rFonts w:ascii="Palatino Linotype" w:eastAsia="Palatino Linotype" w:hAnsi="Palatino Linotype" w:cs="Palatino Linotype"/>
          <w:b/>
          <w:color w:val="000000"/>
          <w:sz w:val="24"/>
          <w:szCs w:val="24"/>
        </w:rPr>
        <w:t>0775/TEPOTZOT/IP/2026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1356D" w:rsidRPr="00463865">
        <w:rPr>
          <w:rFonts w:ascii="Palatino Linotype" w:eastAsia="Palatino Linotype" w:hAnsi="Palatino Linotype" w:cs="Palatino Linotype"/>
          <w:b/>
          <w:color w:val="000000"/>
          <w:sz w:val="24"/>
          <w:szCs w:val="24"/>
        </w:rPr>
        <w:t>0</w:t>
      </w:r>
      <w:r w:rsidR="00D1356D">
        <w:rPr>
          <w:rFonts w:ascii="Palatino Linotype" w:eastAsia="Palatino Linotype" w:hAnsi="Palatino Linotype" w:cs="Palatino Linotype"/>
          <w:b/>
          <w:color w:val="000000"/>
          <w:sz w:val="24"/>
          <w:szCs w:val="24"/>
        </w:rPr>
        <w:t>0775/TEPOTZOT/IP/2026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w:t>
      </w:r>
      <w:r w:rsidRPr="00463865">
        <w:rPr>
          <w:rFonts w:ascii="Palatino Linotype" w:eastAsia="Palatino Linotype" w:hAnsi="Palatino Linotype" w:cs="Palatino Linotype"/>
          <w:sz w:val="24"/>
          <w:szCs w:val="24"/>
        </w:rPr>
        <w:lastRenderedPageBreak/>
        <w:t>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w:t>
      </w:r>
      <w:r w:rsidR="006F5776">
        <w:rPr>
          <w:rFonts w:ascii="Palatino Linotype" w:eastAsia="Palatino Linotype" w:hAnsi="Palatino Linotype" w:cs="Palatino Linotype"/>
          <w:b/>
          <w:sz w:val="24"/>
          <w:szCs w:val="24"/>
        </w:rPr>
        <w:t xml:space="preserve"> </w:t>
      </w:r>
      <w:r w:rsidR="00071A60">
        <w:rPr>
          <w:rFonts w:ascii="Palatino Linotype" w:eastAsia="Palatino Linotype" w:hAnsi="Palatino Linotype" w:cs="Palatino Linotype"/>
          <w:b/>
          <w:sz w:val="24"/>
          <w:szCs w:val="24"/>
        </w:rPr>
        <w:t>L</w:t>
      </w:r>
      <w:r w:rsidR="006F5776">
        <w:rPr>
          <w:rFonts w:ascii="Palatino Linotype" w:eastAsia="Palatino Linotype" w:hAnsi="Palatino Linotype" w:cs="Palatino Linotype"/>
          <w:b/>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Pr>
          <w:rFonts w:ascii="Palatino Linotype" w:hAnsi="Palatino Linotype" w:cs="Palatino Linotype"/>
          <w:sz w:val="24"/>
        </w:rPr>
        <w:t>MÍREZ PEÑA; EN LA DÉCIMA CUARTA</w:t>
      </w:r>
      <w:r w:rsidRPr="008B0A4E">
        <w:rPr>
          <w:rFonts w:ascii="Palatino Linotype" w:hAnsi="Palatino Linotype" w:cs="Palatino Linotype"/>
          <w:sz w:val="24"/>
        </w:rPr>
        <w:t xml:space="preserve"> SESIÓN ORDINARIA, CELEBRADA EL </w:t>
      </w:r>
      <w:r w:rsidR="00C70C83">
        <w:rPr>
          <w:rFonts w:ascii="Palatino Linotype" w:hAnsi="Palatino Linotype" w:cs="Palatino Linotype"/>
          <w:sz w:val="24"/>
        </w:rPr>
        <w:t>VEINTIDÓS (22</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713A00">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6B2" w:rsidRDefault="000736B2">
      <w:pPr>
        <w:spacing w:after="0" w:line="240" w:lineRule="auto"/>
      </w:pPr>
      <w:r>
        <w:separator/>
      </w:r>
    </w:p>
  </w:endnote>
  <w:endnote w:type="continuationSeparator" w:id="0">
    <w:p w:rsidR="000736B2" w:rsidRDefault="0007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13A0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13A00">
      <w:rPr>
        <w:rFonts w:ascii="Palatino Linotype" w:eastAsia="Palatino Linotype" w:hAnsi="Palatino Linotype" w:cs="Palatino Linotype"/>
        <w:color w:val="000000"/>
        <w:szCs w:val="20"/>
      </w:rPr>
      <w:t xml:space="preserve">Página </w:t>
    </w:r>
    <w:r w:rsidRPr="00713A00">
      <w:rPr>
        <w:rFonts w:ascii="Palatino Linotype" w:eastAsia="Palatino Linotype" w:hAnsi="Palatino Linotype" w:cs="Palatino Linotype"/>
        <w:color w:val="000000"/>
        <w:szCs w:val="20"/>
      </w:rPr>
      <w:fldChar w:fldCharType="begin"/>
    </w:r>
    <w:r w:rsidRPr="00713A00">
      <w:rPr>
        <w:rFonts w:ascii="Palatino Linotype" w:eastAsia="Palatino Linotype" w:hAnsi="Palatino Linotype" w:cs="Palatino Linotype"/>
        <w:color w:val="000000"/>
        <w:szCs w:val="20"/>
      </w:rPr>
      <w:instrText>PAGE</w:instrText>
    </w:r>
    <w:r w:rsidRPr="00713A00">
      <w:rPr>
        <w:rFonts w:ascii="Palatino Linotype" w:eastAsia="Palatino Linotype" w:hAnsi="Palatino Linotype" w:cs="Palatino Linotype"/>
        <w:color w:val="000000"/>
        <w:szCs w:val="20"/>
      </w:rPr>
      <w:fldChar w:fldCharType="separate"/>
    </w:r>
    <w:r w:rsidR="00760A95">
      <w:rPr>
        <w:rFonts w:ascii="Palatino Linotype" w:eastAsia="Palatino Linotype" w:hAnsi="Palatino Linotype" w:cs="Palatino Linotype"/>
        <w:noProof/>
        <w:color w:val="000000"/>
        <w:szCs w:val="20"/>
      </w:rPr>
      <w:t>2</w:t>
    </w:r>
    <w:r w:rsidRPr="00713A00">
      <w:rPr>
        <w:rFonts w:ascii="Palatino Linotype" w:eastAsia="Palatino Linotype" w:hAnsi="Palatino Linotype" w:cs="Palatino Linotype"/>
        <w:color w:val="000000"/>
        <w:szCs w:val="20"/>
      </w:rPr>
      <w:fldChar w:fldCharType="end"/>
    </w:r>
    <w:r w:rsidRPr="00713A00">
      <w:rPr>
        <w:rFonts w:ascii="Palatino Linotype" w:eastAsia="Palatino Linotype" w:hAnsi="Palatino Linotype" w:cs="Palatino Linotype"/>
        <w:color w:val="000000"/>
        <w:szCs w:val="20"/>
      </w:rPr>
      <w:t xml:space="preserve"> de </w:t>
    </w:r>
    <w:r w:rsidRPr="00713A00">
      <w:rPr>
        <w:rFonts w:ascii="Palatino Linotype" w:eastAsia="Palatino Linotype" w:hAnsi="Palatino Linotype" w:cs="Palatino Linotype"/>
        <w:color w:val="000000"/>
        <w:szCs w:val="20"/>
      </w:rPr>
      <w:fldChar w:fldCharType="begin"/>
    </w:r>
    <w:r w:rsidRPr="00713A00">
      <w:rPr>
        <w:rFonts w:ascii="Palatino Linotype" w:eastAsia="Palatino Linotype" w:hAnsi="Palatino Linotype" w:cs="Palatino Linotype"/>
        <w:color w:val="000000"/>
        <w:szCs w:val="20"/>
      </w:rPr>
      <w:instrText>NUMPAGES</w:instrText>
    </w:r>
    <w:r w:rsidRPr="00713A00">
      <w:rPr>
        <w:rFonts w:ascii="Palatino Linotype" w:eastAsia="Palatino Linotype" w:hAnsi="Palatino Linotype" w:cs="Palatino Linotype"/>
        <w:color w:val="000000"/>
        <w:szCs w:val="20"/>
      </w:rPr>
      <w:fldChar w:fldCharType="separate"/>
    </w:r>
    <w:r w:rsidR="00760A95">
      <w:rPr>
        <w:rFonts w:ascii="Palatino Linotype" w:eastAsia="Palatino Linotype" w:hAnsi="Palatino Linotype" w:cs="Palatino Linotype"/>
        <w:noProof/>
        <w:color w:val="000000"/>
        <w:szCs w:val="20"/>
      </w:rPr>
      <w:t>14</w:t>
    </w:r>
    <w:r w:rsidRPr="00713A00">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13A0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713A00">
      <w:rPr>
        <w:rFonts w:ascii="Palatino Linotype" w:eastAsia="Palatino Linotype" w:hAnsi="Palatino Linotype" w:cs="Palatino Linotype"/>
        <w:color w:val="000000"/>
        <w:szCs w:val="20"/>
      </w:rPr>
      <w:t xml:space="preserve">Página </w:t>
    </w:r>
    <w:r w:rsidRPr="00713A00">
      <w:rPr>
        <w:rFonts w:ascii="Palatino Linotype" w:eastAsia="Palatino Linotype" w:hAnsi="Palatino Linotype" w:cs="Palatino Linotype"/>
        <w:color w:val="000000"/>
        <w:szCs w:val="20"/>
      </w:rPr>
      <w:fldChar w:fldCharType="begin"/>
    </w:r>
    <w:r w:rsidRPr="00713A00">
      <w:rPr>
        <w:rFonts w:ascii="Palatino Linotype" w:eastAsia="Palatino Linotype" w:hAnsi="Palatino Linotype" w:cs="Palatino Linotype"/>
        <w:color w:val="000000"/>
        <w:szCs w:val="20"/>
      </w:rPr>
      <w:instrText>PAGE</w:instrText>
    </w:r>
    <w:r w:rsidRPr="00713A00">
      <w:rPr>
        <w:rFonts w:ascii="Palatino Linotype" w:eastAsia="Palatino Linotype" w:hAnsi="Palatino Linotype" w:cs="Palatino Linotype"/>
        <w:color w:val="000000"/>
        <w:szCs w:val="20"/>
      </w:rPr>
      <w:fldChar w:fldCharType="separate"/>
    </w:r>
    <w:r w:rsidR="00760A95">
      <w:rPr>
        <w:rFonts w:ascii="Palatino Linotype" w:eastAsia="Palatino Linotype" w:hAnsi="Palatino Linotype" w:cs="Palatino Linotype"/>
        <w:noProof/>
        <w:color w:val="000000"/>
        <w:szCs w:val="20"/>
      </w:rPr>
      <w:t>1</w:t>
    </w:r>
    <w:r w:rsidRPr="00713A00">
      <w:rPr>
        <w:rFonts w:ascii="Palatino Linotype" w:eastAsia="Palatino Linotype" w:hAnsi="Palatino Linotype" w:cs="Palatino Linotype"/>
        <w:color w:val="000000"/>
        <w:szCs w:val="20"/>
      </w:rPr>
      <w:fldChar w:fldCharType="end"/>
    </w:r>
    <w:r w:rsidRPr="00713A00">
      <w:rPr>
        <w:rFonts w:ascii="Palatino Linotype" w:eastAsia="Palatino Linotype" w:hAnsi="Palatino Linotype" w:cs="Palatino Linotype"/>
        <w:color w:val="000000"/>
        <w:szCs w:val="20"/>
      </w:rPr>
      <w:t xml:space="preserve"> de </w:t>
    </w:r>
    <w:r w:rsidRPr="00713A00">
      <w:rPr>
        <w:rFonts w:ascii="Palatino Linotype" w:eastAsia="Palatino Linotype" w:hAnsi="Palatino Linotype" w:cs="Palatino Linotype"/>
        <w:color w:val="000000"/>
        <w:szCs w:val="20"/>
      </w:rPr>
      <w:fldChar w:fldCharType="begin"/>
    </w:r>
    <w:r w:rsidRPr="00713A00">
      <w:rPr>
        <w:rFonts w:ascii="Palatino Linotype" w:eastAsia="Palatino Linotype" w:hAnsi="Palatino Linotype" w:cs="Palatino Linotype"/>
        <w:color w:val="000000"/>
        <w:szCs w:val="20"/>
      </w:rPr>
      <w:instrText>NUMPAGES</w:instrText>
    </w:r>
    <w:r w:rsidRPr="00713A00">
      <w:rPr>
        <w:rFonts w:ascii="Palatino Linotype" w:eastAsia="Palatino Linotype" w:hAnsi="Palatino Linotype" w:cs="Palatino Linotype"/>
        <w:color w:val="000000"/>
        <w:szCs w:val="20"/>
      </w:rPr>
      <w:fldChar w:fldCharType="separate"/>
    </w:r>
    <w:r w:rsidR="00760A95">
      <w:rPr>
        <w:rFonts w:ascii="Palatino Linotype" w:eastAsia="Palatino Linotype" w:hAnsi="Palatino Linotype" w:cs="Palatino Linotype"/>
        <w:noProof/>
        <w:color w:val="000000"/>
        <w:szCs w:val="20"/>
      </w:rPr>
      <w:t>14</w:t>
    </w:r>
    <w:r w:rsidRPr="00713A00">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6B2" w:rsidRDefault="000736B2">
      <w:pPr>
        <w:spacing w:after="0" w:line="240" w:lineRule="auto"/>
      </w:pPr>
      <w:r>
        <w:separator/>
      </w:r>
    </w:p>
  </w:footnote>
  <w:footnote w:type="continuationSeparator" w:id="0">
    <w:p w:rsidR="000736B2" w:rsidRDefault="00073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3D4DD1" w:rsidTr="00713A00">
      <w:trPr>
        <w:trHeight w:val="227"/>
      </w:trPr>
      <w:tc>
        <w:tcPr>
          <w:tcW w:w="5246" w:type="dxa"/>
        </w:tcPr>
        <w:p w:rsidR="003D4DD1" w:rsidRPr="00713A00" w:rsidRDefault="003D4DD1" w:rsidP="00713A00">
          <w:pPr>
            <w:spacing w:after="0" w:line="256" w:lineRule="auto"/>
            <w:ind w:right="204"/>
            <w:jc w:val="right"/>
            <w:rPr>
              <w:rFonts w:ascii="Palatino Linotype" w:eastAsia="Palatino Linotype" w:hAnsi="Palatino Linotype" w:cs="Palatino Linotype"/>
              <w:b/>
              <w:sz w:val="24"/>
            </w:rPr>
          </w:pPr>
          <w:r w:rsidRPr="00713A00">
            <w:rPr>
              <w:rFonts w:ascii="Palatino Linotype" w:eastAsia="Palatino Linotype" w:hAnsi="Palatino Linotype" w:cs="Palatino Linotype"/>
              <w:b/>
              <w:sz w:val="24"/>
            </w:rPr>
            <w:t>Recurso de Revisión:</w:t>
          </w:r>
        </w:p>
      </w:tc>
      <w:tc>
        <w:tcPr>
          <w:tcW w:w="4819" w:type="dxa"/>
        </w:tcPr>
        <w:p w:rsidR="003D4DD1" w:rsidRPr="00713A00" w:rsidRDefault="00D1356D" w:rsidP="00713A00">
          <w:pPr>
            <w:spacing w:after="0" w:line="256" w:lineRule="auto"/>
            <w:ind w:right="214"/>
            <w:rPr>
              <w:rFonts w:ascii="Palatino Linotype" w:eastAsia="Palatino Linotype" w:hAnsi="Palatino Linotype" w:cs="Palatino Linotype"/>
              <w:sz w:val="24"/>
            </w:rPr>
          </w:pPr>
          <w:r w:rsidRPr="00713A00">
            <w:rPr>
              <w:rFonts w:ascii="Palatino Linotype" w:eastAsia="Palatino Linotype" w:hAnsi="Palatino Linotype" w:cs="Palatino Linotype"/>
              <w:sz w:val="24"/>
            </w:rPr>
            <w:t>3553/INFOEM/IP/RR/2026</w:t>
          </w:r>
        </w:p>
      </w:tc>
    </w:tr>
    <w:tr w:rsidR="003D4DD1" w:rsidTr="00713A00">
      <w:trPr>
        <w:trHeight w:val="242"/>
      </w:trPr>
      <w:tc>
        <w:tcPr>
          <w:tcW w:w="5246" w:type="dxa"/>
        </w:tcPr>
        <w:p w:rsidR="003D4DD1" w:rsidRPr="00713A00" w:rsidRDefault="003D4DD1" w:rsidP="00713A00">
          <w:pPr>
            <w:spacing w:after="0" w:line="256" w:lineRule="auto"/>
            <w:ind w:right="204"/>
            <w:jc w:val="right"/>
            <w:rPr>
              <w:rFonts w:ascii="Palatino Linotype" w:eastAsia="Palatino Linotype" w:hAnsi="Palatino Linotype" w:cs="Palatino Linotype"/>
              <w:b/>
              <w:sz w:val="24"/>
            </w:rPr>
          </w:pPr>
          <w:r w:rsidRPr="00713A00">
            <w:rPr>
              <w:rFonts w:ascii="Palatino Linotype" w:eastAsia="Palatino Linotype" w:hAnsi="Palatino Linotype" w:cs="Palatino Linotype"/>
              <w:b/>
              <w:sz w:val="24"/>
            </w:rPr>
            <w:t>Sujeto Obligado:</w:t>
          </w:r>
        </w:p>
      </w:tc>
      <w:tc>
        <w:tcPr>
          <w:tcW w:w="4819" w:type="dxa"/>
        </w:tcPr>
        <w:p w:rsidR="003D4DD1" w:rsidRPr="00713A00" w:rsidRDefault="00654C9A" w:rsidP="00713A00">
          <w:pPr>
            <w:spacing w:after="0" w:line="256" w:lineRule="auto"/>
            <w:ind w:right="1207"/>
            <w:rPr>
              <w:rFonts w:ascii="Palatino Linotype" w:hAnsi="Palatino Linotype"/>
              <w:bCs/>
              <w:color w:val="000000"/>
              <w:sz w:val="24"/>
            </w:rPr>
          </w:pPr>
          <w:r w:rsidRPr="00713A00">
            <w:rPr>
              <w:rFonts w:ascii="Palatino Linotype" w:hAnsi="Palatino Linotype"/>
              <w:bCs/>
              <w:color w:val="000000"/>
              <w:sz w:val="24"/>
              <w:szCs w:val="24"/>
            </w:rPr>
            <w:t>Ayuntamiento de Tepotzotlán</w:t>
          </w:r>
        </w:p>
      </w:tc>
    </w:tr>
    <w:tr w:rsidR="003D4DD1" w:rsidTr="00713A00">
      <w:trPr>
        <w:trHeight w:val="342"/>
      </w:trPr>
      <w:tc>
        <w:tcPr>
          <w:tcW w:w="5246" w:type="dxa"/>
        </w:tcPr>
        <w:p w:rsidR="003D4DD1" w:rsidRPr="00713A00" w:rsidRDefault="003D4DD1" w:rsidP="00713A00">
          <w:pPr>
            <w:tabs>
              <w:tab w:val="left" w:pos="4892"/>
            </w:tabs>
            <w:spacing w:after="0" w:line="256" w:lineRule="auto"/>
            <w:ind w:right="204"/>
            <w:jc w:val="right"/>
            <w:rPr>
              <w:rFonts w:ascii="Palatino Linotype" w:eastAsia="Palatino Linotype" w:hAnsi="Palatino Linotype" w:cs="Palatino Linotype"/>
              <w:b/>
              <w:sz w:val="24"/>
            </w:rPr>
          </w:pPr>
          <w:r w:rsidRPr="00713A00">
            <w:rPr>
              <w:rFonts w:ascii="Palatino Linotype" w:eastAsia="Palatino Linotype" w:hAnsi="Palatino Linotype" w:cs="Palatino Linotype"/>
              <w:b/>
              <w:sz w:val="24"/>
            </w:rPr>
            <w:t>Comisionado Ponente:</w:t>
          </w:r>
        </w:p>
      </w:tc>
      <w:tc>
        <w:tcPr>
          <w:tcW w:w="4819" w:type="dxa"/>
        </w:tcPr>
        <w:p w:rsidR="003D4DD1" w:rsidRPr="00713A00" w:rsidRDefault="003D4DD1" w:rsidP="00713A00">
          <w:pPr>
            <w:spacing w:after="0" w:line="256" w:lineRule="auto"/>
            <w:ind w:right="214"/>
            <w:rPr>
              <w:rFonts w:ascii="Palatino Linotype" w:eastAsia="Palatino Linotype" w:hAnsi="Palatino Linotype" w:cs="Palatino Linotype"/>
              <w:sz w:val="24"/>
            </w:rPr>
          </w:pPr>
          <w:r w:rsidRPr="00713A00">
            <w:rPr>
              <w:rFonts w:ascii="Palatino Linotype" w:eastAsia="Palatino Linotype" w:hAnsi="Palatino Linotype" w:cs="Palatino Linotype"/>
              <w:sz w:val="24"/>
            </w:rPr>
            <w:t>María del Rosario Mejía Ayala</w:t>
          </w:r>
        </w:p>
      </w:tc>
    </w:tr>
  </w:tbl>
  <w:p w:rsidR="009E4B39" w:rsidRDefault="00713A0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713A00">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-38795</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713A00" w:rsidRDefault="009E4B39" w:rsidP="00713A00">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713A00">
            <w:rPr>
              <w:rFonts w:ascii="Palatino Linotype" w:eastAsia="Palatino Linotype" w:hAnsi="Palatino Linotype" w:cs="Palatino Linotype"/>
              <w:b/>
              <w:sz w:val="24"/>
            </w:rPr>
            <w:t>Recurso de Revisión:</w:t>
          </w:r>
        </w:p>
      </w:tc>
      <w:tc>
        <w:tcPr>
          <w:tcW w:w="3828" w:type="dxa"/>
        </w:tcPr>
        <w:p w:rsidR="009E4B39" w:rsidRPr="00713A00" w:rsidRDefault="00D1356D" w:rsidP="00713A00">
          <w:pPr>
            <w:spacing w:after="0" w:line="256" w:lineRule="auto"/>
            <w:ind w:right="214"/>
            <w:rPr>
              <w:rFonts w:ascii="Palatino Linotype" w:eastAsia="Palatino Linotype" w:hAnsi="Palatino Linotype" w:cs="Palatino Linotype"/>
              <w:sz w:val="24"/>
            </w:rPr>
          </w:pPr>
          <w:r w:rsidRPr="00713A00">
            <w:rPr>
              <w:rFonts w:ascii="Palatino Linotype" w:eastAsia="Palatino Linotype" w:hAnsi="Palatino Linotype" w:cs="Palatino Linotype"/>
              <w:sz w:val="24"/>
            </w:rPr>
            <w:t>3553</w:t>
          </w:r>
          <w:r w:rsidR="0082376A" w:rsidRPr="00713A00">
            <w:rPr>
              <w:rFonts w:ascii="Palatino Linotype" w:eastAsia="Palatino Linotype" w:hAnsi="Palatino Linotype" w:cs="Palatino Linotype"/>
              <w:sz w:val="24"/>
            </w:rPr>
            <w:t>/INFOEM/IP/RR/2026</w:t>
          </w:r>
          <w:r w:rsidR="009E4B39" w:rsidRPr="00713A00">
            <w:rPr>
              <w:rFonts w:ascii="Palatino Linotype" w:eastAsia="Palatino Linotype" w:hAnsi="Palatino Linotype" w:cs="Palatino Linotype"/>
              <w:sz w:val="24"/>
            </w:rPr>
            <w:t xml:space="preserve"> </w:t>
          </w:r>
        </w:p>
      </w:tc>
    </w:tr>
    <w:tr w:rsidR="009E4B39">
      <w:trPr>
        <w:trHeight w:val="242"/>
      </w:trPr>
      <w:tc>
        <w:tcPr>
          <w:tcW w:w="6770" w:type="dxa"/>
        </w:tcPr>
        <w:p w:rsidR="009E4B39" w:rsidRPr="00713A00" w:rsidRDefault="009E4B39" w:rsidP="00713A00">
          <w:pPr>
            <w:spacing w:after="0" w:line="256" w:lineRule="auto"/>
            <w:ind w:right="204"/>
            <w:jc w:val="right"/>
            <w:rPr>
              <w:rFonts w:ascii="Palatino Linotype" w:eastAsia="Palatino Linotype" w:hAnsi="Palatino Linotype" w:cs="Palatino Linotype"/>
              <w:b/>
              <w:sz w:val="24"/>
            </w:rPr>
          </w:pPr>
          <w:r w:rsidRPr="00713A00">
            <w:rPr>
              <w:rFonts w:ascii="Palatino Linotype" w:eastAsia="Palatino Linotype" w:hAnsi="Palatino Linotype" w:cs="Palatino Linotype"/>
              <w:b/>
              <w:sz w:val="24"/>
            </w:rPr>
            <w:t>Sujeto Obligado:</w:t>
          </w:r>
        </w:p>
      </w:tc>
      <w:tc>
        <w:tcPr>
          <w:tcW w:w="3828" w:type="dxa"/>
        </w:tcPr>
        <w:p w:rsidR="009E4B39" w:rsidRPr="00713A00" w:rsidRDefault="00654C9A" w:rsidP="00713A00">
          <w:pPr>
            <w:spacing w:after="0" w:line="256" w:lineRule="auto"/>
            <w:ind w:left="-67" w:right="214"/>
            <w:jc w:val="both"/>
            <w:rPr>
              <w:rFonts w:ascii="Palatino Linotype" w:eastAsia="Palatino Linotype" w:hAnsi="Palatino Linotype" w:cs="Palatino Linotype"/>
              <w:sz w:val="24"/>
            </w:rPr>
          </w:pPr>
          <w:r w:rsidRPr="00713A00">
            <w:rPr>
              <w:rFonts w:ascii="Palatino Linotype" w:hAnsi="Palatino Linotype"/>
              <w:bCs/>
              <w:color w:val="000000"/>
              <w:sz w:val="24"/>
              <w:szCs w:val="24"/>
            </w:rPr>
            <w:t>Ayuntamiento de Tepotzotlán</w:t>
          </w:r>
        </w:p>
      </w:tc>
    </w:tr>
    <w:tr w:rsidR="009E4B39">
      <w:trPr>
        <w:trHeight w:val="342"/>
      </w:trPr>
      <w:tc>
        <w:tcPr>
          <w:tcW w:w="6770" w:type="dxa"/>
        </w:tcPr>
        <w:p w:rsidR="009E4B39" w:rsidRPr="00713A00" w:rsidRDefault="009E4B39" w:rsidP="00713A00">
          <w:pPr>
            <w:tabs>
              <w:tab w:val="left" w:pos="4892"/>
            </w:tabs>
            <w:spacing w:after="0" w:line="256" w:lineRule="auto"/>
            <w:ind w:right="204"/>
            <w:jc w:val="right"/>
            <w:rPr>
              <w:rFonts w:ascii="Palatino Linotype" w:eastAsia="Palatino Linotype" w:hAnsi="Palatino Linotype" w:cs="Palatino Linotype"/>
              <w:b/>
              <w:sz w:val="24"/>
            </w:rPr>
          </w:pPr>
          <w:r w:rsidRPr="00713A00">
            <w:rPr>
              <w:rFonts w:ascii="Palatino Linotype" w:eastAsia="Palatino Linotype" w:hAnsi="Palatino Linotype" w:cs="Palatino Linotype"/>
              <w:b/>
              <w:sz w:val="24"/>
            </w:rPr>
            <w:t>Recurrente:</w:t>
          </w:r>
        </w:p>
      </w:tc>
      <w:tc>
        <w:tcPr>
          <w:tcW w:w="3828" w:type="dxa"/>
        </w:tcPr>
        <w:p w:rsidR="009E4B39" w:rsidRPr="00713A00" w:rsidRDefault="00760A95" w:rsidP="00713A00">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713A00" w:rsidRDefault="00713A00" w:rsidP="00713A00">
          <w:pPr>
            <w:tabs>
              <w:tab w:val="left" w:pos="4892"/>
            </w:tabs>
            <w:spacing w:after="0" w:line="256" w:lineRule="auto"/>
            <w:ind w:right="204"/>
            <w:jc w:val="right"/>
            <w:rPr>
              <w:rFonts w:ascii="Palatino Linotype" w:eastAsia="Palatino Linotype" w:hAnsi="Palatino Linotype" w:cs="Palatino Linotype"/>
              <w:b/>
              <w:sz w:val="24"/>
            </w:rPr>
          </w:pPr>
          <w:r w:rsidRPr="00713A00">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-480551</wp:posOffset>
                </wp:positionH>
                <wp:positionV relativeFrom="page">
                  <wp:posOffset>-1096334</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13A00">
            <w:rPr>
              <w:rFonts w:ascii="Palatino Linotype" w:eastAsia="Palatino Linotype" w:hAnsi="Palatino Linotype" w:cs="Palatino Linotype"/>
              <w:b/>
              <w:sz w:val="24"/>
            </w:rPr>
            <w:t>Comisionado Ponente:</w:t>
          </w:r>
        </w:p>
      </w:tc>
      <w:tc>
        <w:tcPr>
          <w:tcW w:w="3828" w:type="dxa"/>
        </w:tcPr>
        <w:p w:rsidR="009E4B39" w:rsidRPr="00713A00" w:rsidRDefault="009E4B39" w:rsidP="00713A00">
          <w:pPr>
            <w:spacing w:after="0" w:line="256" w:lineRule="auto"/>
            <w:ind w:right="214"/>
            <w:rPr>
              <w:rFonts w:ascii="Palatino Linotype" w:eastAsia="Palatino Linotype" w:hAnsi="Palatino Linotype" w:cs="Palatino Linotype"/>
              <w:sz w:val="24"/>
            </w:rPr>
          </w:pPr>
          <w:r w:rsidRPr="00713A00">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4"/>
  </w:num>
  <w:num w:numId="7">
    <w:abstractNumId w:val="10"/>
  </w:num>
  <w:num w:numId="8">
    <w:abstractNumId w:val="11"/>
  </w:num>
  <w:num w:numId="9">
    <w:abstractNumId w:val="9"/>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2DA9"/>
    <w:rsid w:val="000736B2"/>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6203"/>
    <w:rsid w:val="000C7BD0"/>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491"/>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5065"/>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694A"/>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874A7"/>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5DED"/>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3A00"/>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0A95"/>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06A6"/>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A5444"/>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1C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46BD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5F71"/>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5EB4"/>
    <w:rsid w:val="00D062AA"/>
    <w:rsid w:val="00D07338"/>
    <w:rsid w:val="00D10A5B"/>
    <w:rsid w:val="00D127D0"/>
    <w:rsid w:val="00D1356D"/>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3AEB"/>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96D"/>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D89215-F78B-4DA2-AEAA-99444500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14</Pages>
  <Words>3629</Words>
  <Characters>19962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625</cp:revision>
  <dcterms:created xsi:type="dcterms:W3CDTF">2025-04-24T19:37:00Z</dcterms:created>
  <dcterms:modified xsi:type="dcterms:W3CDTF">2026-04-30T19:34:00Z</dcterms:modified>
</cp:coreProperties>
</file>