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A5D97" w14:textId="77777777" w:rsidR="00093162" w:rsidRDefault="00093162">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813064081"/>
        <w:docPartObj>
          <w:docPartGallery w:val="Table of Contents"/>
          <w:docPartUnique/>
        </w:docPartObj>
      </w:sdtPr>
      <w:sdtEndPr>
        <w:rPr>
          <w:b/>
          <w:bCs/>
        </w:rPr>
      </w:sdtEndPr>
      <w:sdtContent>
        <w:p w14:paraId="37813335" w14:textId="0D7AAB44" w:rsidR="000D7AD6" w:rsidRDefault="000D7AD6">
          <w:pPr>
            <w:pStyle w:val="TtuloTDC"/>
          </w:pPr>
          <w:r>
            <w:rPr>
              <w:lang w:val="es-ES"/>
            </w:rPr>
            <w:t>Tabla de contenido</w:t>
          </w:r>
        </w:p>
        <w:p w14:paraId="6821935B" w14:textId="77777777" w:rsidR="00420E4E" w:rsidRDefault="000D7AD6">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5435197" w:history="1">
            <w:r w:rsidR="00420E4E" w:rsidRPr="0066289A">
              <w:rPr>
                <w:rStyle w:val="Hipervnculo"/>
                <w:noProof/>
              </w:rPr>
              <w:t>A N T E C E D E N T E S</w:t>
            </w:r>
            <w:r w:rsidR="00420E4E">
              <w:rPr>
                <w:noProof/>
                <w:webHidden/>
              </w:rPr>
              <w:tab/>
            </w:r>
            <w:r w:rsidR="00420E4E">
              <w:rPr>
                <w:noProof/>
                <w:webHidden/>
              </w:rPr>
              <w:fldChar w:fldCharType="begin"/>
            </w:r>
            <w:r w:rsidR="00420E4E">
              <w:rPr>
                <w:noProof/>
                <w:webHidden/>
              </w:rPr>
              <w:instrText xml:space="preserve"> PAGEREF _Toc225435197 \h </w:instrText>
            </w:r>
            <w:r w:rsidR="00420E4E">
              <w:rPr>
                <w:noProof/>
                <w:webHidden/>
              </w:rPr>
            </w:r>
            <w:r w:rsidR="00420E4E">
              <w:rPr>
                <w:noProof/>
                <w:webHidden/>
              </w:rPr>
              <w:fldChar w:fldCharType="separate"/>
            </w:r>
            <w:r w:rsidR="00B9550C">
              <w:rPr>
                <w:noProof/>
                <w:webHidden/>
              </w:rPr>
              <w:t>2</w:t>
            </w:r>
            <w:r w:rsidR="00420E4E">
              <w:rPr>
                <w:noProof/>
                <w:webHidden/>
              </w:rPr>
              <w:fldChar w:fldCharType="end"/>
            </w:r>
          </w:hyperlink>
        </w:p>
        <w:p w14:paraId="6B1EE82B" w14:textId="77777777" w:rsidR="00420E4E" w:rsidRDefault="00420E4E">
          <w:pPr>
            <w:pStyle w:val="TDC2"/>
            <w:tabs>
              <w:tab w:val="right" w:leader="dot" w:pos="9204"/>
            </w:tabs>
            <w:rPr>
              <w:rFonts w:asciiTheme="minorHAnsi" w:eastAsiaTheme="minorEastAsia" w:hAnsiTheme="minorHAnsi" w:cstheme="minorBidi"/>
              <w:noProof/>
            </w:rPr>
          </w:pPr>
          <w:hyperlink w:anchor="_Toc225435198" w:history="1">
            <w:r w:rsidRPr="0066289A">
              <w:rPr>
                <w:rStyle w:val="Hipervnculo"/>
                <w:noProof/>
              </w:rPr>
              <w:t>I. Presentación de la solicitud de información</w:t>
            </w:r>
            <w:r>
              <w:rPr>
                <w:noProof/>
                <w:webHidden/>
              </w:rPr>
              <w:tab/>
            </w:r>
            <w:r>
              <w:rPr>
                <w:noProof/>
                <w:webHidden/>
              </w:rPr>
              <w:fldChar w:fldCharType="begin"/>
            </w:r>
            <w:r>
              <w:rPr>
                <w:noProof/>
                <w:webHidden/>
              </w:rPr>
              <w:instrText xml:space="preserve"> PAGEREF _Toc225435198 \h </w:instrText>
            </w:r>
            <w:r>
              <w:rPr>
                <w:noProof/>
                <w:webHidden/>
              </w:rPr>
            </w:r>
            <w:r>
              <w:rPr>
                <w:noProof/>
                <w:webHidden/>
              </w:rPr>
              <w:fldChar w:fldCharType="separate"/>
            </w:r>
            <w:r w:rsidR="00B9550C">
              <w:rPr>
                <w:noProof/>
                <w:webHidden/>
              </w:rPr>
              <w:t>2</w:t>
            </w:r>
            <w:r>
              <w:rPr>
                <w:noProof/>
                <w:webHidden/>
              </w:rPr>
              <w:fldChar w:fldCharType="end"/>
            </w:r>
          </w:hyperlink>
        </w:p>
        <w:p w14:paraId="1BBD98DC" w14:textId="77777777" w:rsidR="00420E4E" w:rsidRDefault="00420E4E">
          <w:pPr>
            <w:pStyle w:val="TDC2"/>
            <w:tabs>
              <w:tab w:val="right" w:leader="dot" w:pos="9204"/>
            </w:tabs>
            <w:rPr>
              <w:rFonts w:asciiTheme="minorHAnsi" w:eastAsiaTheme="minorEastAsia" w:hAnsiTheme="minorHAnsi" w:cstheme="minorBidi"/>
              <w:noProof/>
            </w:rPr>
          </w:pPr>
          <w:hyperlink w:anchor="_Toc225435199" w:history="1">
            <w:r w:rsidRPr="0066289A">
              <w:rPr>
                <w:rStyle w:val="Hipervnculo"/>
                <w:noProof/>
              </w:rPr>
              <w:t>II. Respuesta del Sujeto Obligado</w:t>
            </w:r>
            <w:r>
              <w:rPr>
                <w:noProof/>
                <w:webHidden/>
              </w:rPr>
              <w:tab/>
            </w:r>
            <w:r>
              <w:rPr>
                <w:noProof/>
                <w:webHidden/>
              </w:rPr>
              <w:fldChar w:fldCharType="begin"/>
            </w:r>
            <w:r>
              <w:rPr>
                <w:noProof/>
                <w:webHidden/>
              </w:rPr>
              <w:instrText xml:space="preserve"> PAGEREF _Toc225435199 \h </w:instrText>
            </w:r>
            <w:r>
              <w:rPr>
                <w:noProof/>
                <w:webHidden/>
              </w:rPr>
            </w:r>
            <w:r>
              <w:rPr>
                <w:noProof/>
                <w:webHidden/>
              </w:rPr>
              <w:fldChar w:fldCharType="separate"/>
            </w:r>
            <w:r w:rsidR="00B9550C">
              <w:rPr>
                <w:noProof/>
                <w:webHidden/>
              </w:rPr>
              <w:t>3</w:t>
            </w:r>
            <w:r>
              <w:rPr>
                <w:noProof/>
                <w:webHidden/>
              </w:rPr>
              <w:fldChar w:fldCharType="end"/>
            </w:r>
          </w:hyperlink>
        </w:p>
        <w:p w14:paraId="539DDE4D" w14:textId="77777777" w:rsidR="00420E4E" w:rsidRDefault="00420E4E">
          <w:pPr>
            <w:pStyle w:val="TDC2"/>
            <w:tabs>
              <w:tab w:val="right" w:leader="dot" w:pos="9204"/>
            </w:tabs>
            <w:rPr>
              <w:rFonts w:asciiTheme="minorHAnsi" w:eastAsiaTheme="minorEastAsia" w:hAnsiTheme="minorHAnsi" w:cstheme="minorBidi"/>
              <w:noProof/>
            </w:rPr>
          </w:pPr>
          <w:hyperlink w:anchor="_Toc225435200" w:history="1">
            <w:r w:rsidRPr="0066289A">
              <w:rPr>
                <w:rStyle w:val="Hipervnculo"/>
                <w:noProof/>
              </w:rPr>
              <w:t>III. Interposición del Recurso de Revisión</w:t>
            </w:r>
            <w:r>
              <w:rPr>
                <w:noProof/>
                <w:webHidden/>
              </w:rPr>
              <w:tab/>
            </w:r>
            <w:r>
              <w:rPr>
                <w:noProof/>
                <w:webHidden/>
              </w:rPr>
              <w:fldChar w:fldCharType="begin"/>
            </w:r>
            <w:r>
              <w:rPr>
                <w:noProof/>
                <w:webHidden/>
              </w:rPr>
              <w:instrText xml:space="preserve"> PAGEREF _Toc225435200 \h </w:instrText>
            </w:r>
            <w:r>
              <w:rPr>
                <w:noProof/>
                <w:webHidden/>
              </w:rPr>
            </w:r>
            <w:r>
              <w:rPr>
                <w:noProof/>
                <w:webHidden/>
              </w:rPr>
              <w:fldChar w:fldCharType="separate"/>
            </w:r>
            <w:r w:rsidR="00B9550C">
              <w:rPr>
                <w:noProof/>
                <w:webHidden/>
              </w:rPr>
              <w:t>3</w:t>
            </w:r>
            <w:r>
              <w:rPr>
                <w:noProof/>
                <w:webHidden/>
              </w:rPr>
              <w:fldChar w:fldCharType="end"/>
            </w:r>
          </w:hyperlink>
        </w:p>
        <w:p w14:paraId="6A661A85" w14:textId="77777777" w:rsidR="00420E4E" w:rsidRDefault="00420E4E">
          <w:pPr>
            <w:pStyle w:val="TDC2"/>
            <w:tabs>
              <w:tab w:val="right" w:leader="dot" w:pos="9204"/>
            </w:tabs>
            <w:rPr>
              <w:rFonts w:asciiTheme="minorHAnsi" w:eastAsiaTheme="minorEastAsia" w:hAnsiTheme="minorHAnsi" w:cstheme="minorBidi"/>
              <w:noProof/>
            </w:rPr>
          </w:pPr>
          <w:hyperlink w:anchor="_Toc225435201" w:history="1">
            <w:r w:rsidRPr="0066289A">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_Toc225435201 \h </w:instrText>
            </w:r>
            <w:r>
              <w:rPr>
                <w:noProof/>
                <w:webHidden/>
              </w:rPr>
            </w:r>
            <w:r>
              <w:rPr>
                <w:noProof/>
                <w:webHidden/>
              </w:rPr>
              <w:fldChar w:fldCharType="separate"/>
            </w:r>
            <w:r w:rsidR="00B9550C">
              <w:rPr>
                <w:noProof/>
                <w:webHidden/>
              </w:rPr>
              <w:t>7</w:t>
            </w:r>
            <w:r>
              <w:rPr>
                <w:noProof/>
                <w:webHidden/>
              </w:rPr>
              <w:fldChar w:fldCharType="end"/>
            </w:r>
          </w:hyperlink>
        </w:p>
        <w:p w14:paraId="6A144564" w14:textId="77777777" w:rsidR="00420E4E" w:rsidRDefault="00420E4E">
          <w:pPr>
            <w:pStyle w:val="TDC1"/>
            <w:tabs>
              <w:tab w:val="right" w:leader="dot" w:pos="9204"/>
            </w:tabs>
            <w:rPr>
              <w:rFonts w:asciiTheme="minorHAnsi" w:eastAsiaTheme="minorEastAsia" w:hAnsiTheme="minorHAnsi" w:cstheme="minorBidi"/>
              <w:noProof/>
            </w:rPr>
          </w:pPr>
          <w:hyperlink w:anchor="_Toc225435202" w:history="1">
            <w:r w:rsidRPr="0066289A">
              <w:rPr>
                <w:rStyle w:val="Hipervnculo"/>
                <w:noProof/>
              </w:rPr>
              <w:t>C O N S I D E R A N D O S</w:t>
            </w:r>
            <w:r>
              <w:rPr>
                <w:noProof/>
                <w:webHidden/>
              </w:rPr>
              <w:tab/>
            </w:r>
            <w:r>
              <w:rPr>
                <w:noProof/>
                <w:webHidden/>
              </w:rPr>
              <w:fldChar w:fldCharType="begin"/>
            </w:r>
            <w:r>
              <w:rPr>
                <w:noProof/>
                <w:webHidden/>
              </w:rPr>
              <w:instrText xml:space="preserve"> PAGEREF _Toc225435202 \h </w:instrText>
            </w:r>
            <w:r>
              <w:rPr>
                <w:noProof/>
                <w:webHidden/>
              </w:rPr>
            </w:r>
            <w:r>
              <w:rPr>
                <w:noProof/>
                <w:webHidden/>
              </w:rPr>
              <w:fldChar w:fldCharType="separate"/>
            </w:r>
            <w:r w:rsidR="00B9550C">
              <w:rPr>
                <w:noProof/>
                <w:webHidden/>
              </w:rPr>
              <w:t>8</w:t>
            </w:r>
            <w:r>
              <w:rPr>
                <w:noProof/>
                <w:webHidden/>
              </w:rPr>
              <w:fldChar w:fldCharType="end"/>
            </w:r>
          </w:hyperlink>
        </w:p>
        <w:p w14:paraId="26B70ECE" w14:textId="77777777" w:rsidR="00420E4E" w:rsidRDefault="00420E4E">
          <w:pPr>
            <w:pStyle w:val="TDC2"/>
            <w:tabs>
              <w:tab w:val="right" w:leader="dot" w:pos="9204"/>
            </w:tabs>
            <w:rPr>
              <w:rFonts w:asciiTheme="minorHAnsi" w:eastAsiaTheme="minorEastAsia" w:hAnsiTheme="minorHAnsi" w:cstheme="minorBidi"/>
              <w:noProof/>
            </w:rPr>
          </w:pPr>
          <w:hyperlink w:anchor="_Toc225435203" w:history="1">
            <w:r w:rsidRPr="0066289A">
              <w:rPr>
                <w:rStyle w:val="Hipervnculo"/>
                <w:noProof/>
              </w:rPr>
              <w:t>PRIMERO. Competencia</w:t>
            </w:r>
            <w:r>
              <w:rPr>
                <w:noProof/>
                <w:webHidden/>
              </w:rPr>
              <w:tab/>
            </w:r>
            <w:r>
              <w:rPr>
                <w:noProof/>
                <w:webHidden/>
              </w:rPr>
              <w:fldChar w:fldCharType="begin"/>
            </w:r>
            <w:r>
              <w:rPr>
                <w:noProof/>
                <w:webHidden/>
              </w:rPr>
              <w:instrText xml:space="preserve"> PAGEREF _Toc225435203 \h </w:instrText>
            </w:r>
            <w:r>
              <w:rPr>
                <w:noProof/>
                <w:webHidden/>
              </w:rPr>
            </w:r>
            <w:r>
              <w:rPr>
                <w:noProof/>
                <w:webHidden/>
              </w:rPr>
              <w:fldChar w:fldCharType="separate"/>
            </w:r>
            <w:r w:rsidR="00B9550C">
              <w:rPr>
                <w:noProof/>
                <w:webHidden/>
              </w:rPr>
              <w:t>8</w:t>
            </w:r>
            <w:r>
              <w:rPr>
                <w:noProof/>
                <w:webHidden/>
              </w:rPr>
              <w:fldChar w:fldCharType="end"/>
            </w:r>
          </w:hyperlink>
        </w:p>
        <w:p w14:paraId="57BFC9E1" w14:textId="77777777" w:rsidR="00420E4E" w:rsidRDefault="00420E4E">
          <w:pPr>
            <w:pStyle w:val="TDC2"/>
            <w:tabs>
              <w:tab w:val="right" w:leader="dot" w:pos="9204"/>
            </w:tabs>
            <w:rPr>
              <w:rFonts w:asciiTheme="minorHAnsi" w:eastAsiaTheme="minorEastAsia" w:hAnsiTheme="minorHAnsi" w:cstheme="minorBidi"/>
              <w:noProof/>
            </w:rPr>
          </w:pPr>
          <w:hyperlink w:anchor="_Toc225435204" w:history="1">
            <w:r w:rsidRPr="0066289A">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_Toc225435204 \h </w:instrText>
            </w:r>
            <w:r>
              <w:rPr>
                <w:noProof/>
                <w:webHidden/>
              </w:rPr>
            </w:r>
            <w:r>
              <w:rPr>
                <w:noProof/>
                <w:webHidden/>
              </w:rPr>
              <w:fldChar w:fldCharType="separate"/>
            </w:r>
            <w:r w:rsidR="00B9550C">
              <w:rPr>
                <w:noProof/>
                <w:webHidden/>
              </w:rPr>
              <w:t>9</w:t>
            </w:r>
            <w:r>
              <w:rPr>
                <w:noProof/>
                <w:webHidden/>
              </w:rPr>
              <w:fldChar w:fldCharType="end"/>
            </w:r>
          </w:hyperlink>
        </w:p>
        <w:p w14:paraId="73B09CCB" w14:textId="77777777" w:rsidR="00420E4E" w:rsidRDefault="00420E4E">
          <w:pPr>
            <w:pStyle w:val="TDC2"/>
            <w:tabs>
              <w:tab w:val="right" w:leader="dot" w:pos="9204"/>
            </w:tabs>
            <w:rPr>
              <w:rFonts w:asciiTheme="minorHAnsi" w:eastAsiaTheme="minorEastAsia" w:hAnsiTheme="minorHAnsi" w:cstheme="minorBidi"/>
              <w:noProof/>
            </w:rPr>
          </w:pPr>
          <w:hyperlink w:anchor="_Toc225435205" w:history="1">
            <w:r w:rsidRPr="0066289A">
              <w:rPr>
                <w:rStyle w:val="Hipervnculo"/>
                <w:noProof/>
              </w:rPr>
              <w:t>TERCERO. Determinación de la Controversia</w:t>
            </w:r>
            <w:r>
              <w:rPr>
                <w:noProof/>
                <w:webHidden/>
              </w:rPr>
              <w:tab/>
            </w:r>
            <w:r>
              <w:rPr>
                <w:noProof/>
                <w:webHidden/>
              </w:rPr>
              <w:fldChar w:fldCharType="begin"/>
            </w:r>
            <w:r>
              <w:rPr>
                <w:noProof/>
                <w:webHidden/>
              </w:rPr>
              <w:instrText xml:space="preserve"> PAGEREF _Toc225435205 \h </w:instrText>
            </w:r>
            <w:r>
              <w:rPr>
                <w:noProof/>
                <w:webHidden/>
              </w:rPr>
            </w:r>
            <w:r>
              <w:rPr>
                <w:noProof/>
                <w:webHidden/>
              </w:rPr>
              <w:fldChar w:fldCharType="separate"/>
            </w:r>
            <w:r w:rsidR="00B9550C">
              <w:rPr>
                <w:noProof/>
                <w:webHidden/>
              </w:rPr>
              <w:t>10</w:t>
            </w:r>
            <w:r>
              <w:rPr>
                <w:noProof/>
                <w:webHidden/>
              </w:rPr>
              <w:fldChar w:fldCharType="end"/>
            </w:r>
          </w:hyperlink>
        </w:p>
        <w:p w14:paraId="597C12B4" w14:textId="77777777" w:rsidR="00420E4E" w:rsidRDefault="00420E4E">
          <w:pPr>
            <w:pStyle w:val="TDC2"/>
            <w:tabs>
              <w:tab w:val="right" w:leader="dot" w:pos="9204"/>
            </w:tabs>
            <w:rPr>
              <w:rFonts w:asciiTheme="minorHAnsi" w:eastAsiaTheme="minorEastAsia" w:hAnsiTheme="minorHAnsi" w:cstheme="minorBidi"/>
              <w:noProof/>
            </w:rPr>
          </w:pPr>
          <w:hyperlink w:anchor="_Toc225435206" w:history="1">
            <w:r w:rsidRPr="0066289A">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_Toc225435206 \h </w:instrText>
            </w:r>
            <w:r>
              <w:rPr>
                <w:noProof/>
                <w:webHidden/>
              </w:rPr>
            </w:r>
            <w:r>
              <w:rPr>
                <w:noProof/>
                <w:webHidden/>
              </w:rPr>
              <w:fldChar w:fldCharType="separate"/>
            </w:r>
            <w:r w:rsidR="00B9550C">
              <w:rPr>
                <w:noProof/>
                <w:webHidden/>
              </w:rPr>
              <w:t>17</w:t>
            </w:r>
            <w:r>
              <w:rPr>
                <w:noProof/>
                <w:webHidden/>
              </w:rPr>
              <w:fldChar w:fldCharType="end"/>
            </w:r>
          </w:hyperlink>
        </w:p>
        <w:p w14:paraId="07E66015" w14:textId="77777777" w:rsidR="00420E4E" w:rsidRDefault="00420E4E">
          <w:pPr>
            <w:pStyle w:val="TDC2"/>
            <w:tabs>
              <w:tab w:val="right" w:leader="dot" w:pos="9204"/>
            </w:tabs>
            <w:rPr>
              <w:rFonts w:asciiTheme="minorHAnsi" w:eastAsiaTheme="minorEastAsia" w:hAnsiTheme="minorHAnsi" w:cstheme="minorBidi"/>
              <w:noProof/>
            </w:rPr>
          </w:pPr>
          <w:hyperlink w:anchor="_Toc225435207" w:history="1">
            <w:r w:rsidRPr="0066289A">
              <w:rPr>
                <w:rStyle w:val="Hipervnculo"/>
                <w:smallCaps/>
                <w:noProof/>
              </w:rPr>
              <w:t>QUINTO.</w:t>
            </w:r>
            <w:r w:rsidRPr="0066289A">
              <w:rPr>
                <w:rStyle w:val="Hipervnculo"/>
                <w:noProof/>
              </w:rPr>
              <w:t xml:space="preserve"> Estudio de Fondo</w:t>
            </w:r>
            <w:r>
              <w:rPr>
                <w:noProof/>
                <w:webHidden/>
              </w:rPr>
              <w:tab/>
            </w:r>
            <w:r>
              <w:rPr>
                <w:noProof/>
                <w:webHidden/>
              </w:rPr>
              <w:fldChar w:fldCharType="begin"/>
            </w:r>
            <w:r>
              <w:rPr>
                <w:noProof/>
                <w:webHidden/>
              </w:rPr>
              <w:instrText xml:space="preserve"> PAGEREF _Toc225435207 \h </w:instrText>
            </w:r>
            <w:r>
              <w:rPr>
                <w:noProof/>
                <w:webHidden/>
              </w:rPr>
            </w:r>
            <w:r>
              <w:rPr>
                <w:noProof/>
                <w:webHidden/>
              </w:rPr>
              <w:fldChar w:fldCharType="separate"/>
            </w:r>
            <w:r w:rsidR="00B9550C">
              <w:rPr>
                <w:noProof/>
                <w:webHidden/>
              </w:rPr>
              <w:t>18</w:t>
            </w:r>
            <w:r>
              <w:rPr>
                <w:noProof/>
                <w:webHidden/>
              </w:rPr>
              <w:fldChar w:fldCharType="end"/>
            </w:r>
          </w:hyperlink>
        </w:p>
        <w:p w14:paraId="2C00AD31" w14:textId="77777777" w:rsidR="00420E4E" w:rsidRDefault="00420E4E">
          <w:pPr>
            <w:pStyle w:val="TDC2"/>
            <w:tabs>
              <w:tab w:val="right" w:leader="dot" w:pos="9204"/>
            </w:tabs>
            <w:rPr>
              <w:rFonts w:asciiTheme="minorHAnsi" w:eastAsiaTheme="minorEastAsia" w:hAnsiTheme="minorHAnsi" w:cstheme="minorBidi"/>
              <w:noProof/>
            </w:rPr>
          </w:pPr>
          <w:hyperlink w:anchor="_Toc225435208" w:history="1">
            <w:r w:rsidRPr="0066289A">
              <w:rPr>
                <w:rStyle w:val="Hipervnculo"/>
                <w:noProof/>
              </w:rPr>
              <w:t>SEXTO. Decisión</w:t>
            </w:r>
            <w:r>
              <w:rPr>
                <w:noProof/>
                <w:webHidden/>
              </w:rPr>
              <w:tab/>
            </w:r>
            <w:r>
              <w:rPr>
                <w:noProof/>
                <w:webHidden/>
              </w:rPr>
              <w:fldChar w:fldCharType="begin"/>
            </w:r>
            <w:r>
              <w:rPr>
                <w:noProof/>
                <w:webHidden/>
              </w:rPr>
              <w:instrText xml:space="preserve"> PAGEREF _Toc225435208 \h </w:instrText>
            </w:r>
            <w:r>
              <w:rPr>
                <w:noProof/>
                <w:webHidden/>
              </w:rPr>
            </w:r>
            <w:r>
              <w:rPr>
                <w:noProof/>
                <w:webHidden/>
              </w:rPr>
              <w:fldChar w:fldCharType="separate"/>
            </w:r>
            <w:r w:rsidR="00B9550C">
              <w:rPr>
                <w:noProof/>
                <w:webHidden/>
              </w:rPr>
              <w:t>32</w:t>
            </w:r>
            <w:r>
              <w:rPr>
                <w:noProof/>
                <w:webHidden/>
              </w:rPr>
              <w:fldChar w:fldCharType="end"/>
            </w:r>
          </w:hyperlink>
        </w:p>
        <w:p w14:paraId="3101070B" w14:textId="77777777" w:rsidR="00420E4E" w:rsidRDefault="00420E4E">
          <w:pPr>
            <w:pStyle w:val="TDC1"/>
            <w:tabs>
              <w:tab w:val="right" w:leader="dot" w:pos="9204"/>
            </w:tabs>
            <w:rPr>
              <w:rFonts w:asciiTheme="minorHAnsi" w:eastAsiaTheme="minorEastAsia" w:hAnsiTheme="minorHAnsi" w:cstheme="minorBidi"/>
              <w:noProof/>
            </w:rPr>
          </w:pPr>
          <w:hyperlink w:anchor="_Toc225435209" w:history="1">
            <w:r w:rsidRPr="0066289A">
              <w:rPr>
                <w:rStyle w:val="Hipervnculo"/>
                <w:noProof/>
              </w:rPr>
              <w:t>R E S U E L V E</w:t>
            </w:r>
            <w:r>
              <w:rPr>
                <w:noProof/>
                <w:webHidden/>
              </w:rPr>
              <w:tab/>
            </w:r>
            <w:r>
              <w:rPr>
                <w:noProof/>
                <w:webHidden/>
              </w:rPr>
              <w:fldChar w:fldCharType="begin"/>
            </w:r>
            <w:r>
              <w:rPr>
                <w:noProof/>
                <w:webHidden/>
              </w:rPr>
              <w:instrText xml:space="preserve"> PAGEREF _Toc225435209 \h </w:instrText>
            </w:r>
            <w:r>
              <w:rPr>
                <w:noProof/>
                <w:webHidden/>
              </w:rPr>
            </w:r>
            <w:r>
              <w:rPr>
                <w:noProof/>
                <w:webHidden/>
              </w:rPr>
              <w:fldChar w:fldCharType="separate"/>
            </w:r>
            <w:r w:rsidR="00B9550C">
              <w:rPr>
                <w:noProof/>
                <w:webHidden/>
              </w:rPr>
              <w:t>33</w:t>
            </w:r>
            <w:r>
              <w:rPr>
                <w:noProof/>
                <w:webHidden/>
              </w:rPr>
              <w:fldChar w:fldCharType="end"/>
            </w:r>
          </w:hyperlink>
        </w:p>
        <w:p w14:paraId="72963CBC" w14:textId="2DAAD358" w:rsidR="000D7AD6" w:rsidRDefault="000D7AD6">
          <w:r>
            <w:rPr>
              <w:b/>
              <w:bCs/>
              <w:lang w:val="es-ES"/>
            </w:rPr>
            <w:fldChar w:fldCharType="end"/>
          </w:r>
        </w:p>
      </w:sdtContent>
    </w:sdt>
    <w:p w14:paraId="27ED5CCC" w14:textId="77777777" w:rsidR="00093162" w:rsidRPr="000D7AD6" w:rsidRDefault="009923BB">
      <w:pPr>
        <w:spacing w:after="0" w:line="360" w:lineRule="auto"/>
      </w:pPr>
      <w:r w:rsidRPr="000D7AD6">
        <w:br w:type="page"/>
      </w:r>
    </w:p>
    <w:p w14:paraId="580DD207" w14:textId="77777777" w:rsidR="00093162" w:rsidRPr="000D7AD6" w:rsidRDefault="009923BB">
      <w:pPr>
        <w:spacing w:after="0" w:line="360" w:lineRule="auto"/>
      </w:pPr>
      <w:r w:rsidRPr="000D7AD6">
        <w:lastRenderedPageBreak/>
        <w:t>Resolución del Pleno del Instituto de Transparencia, Acceso a la Información Pública y Protección de Datos Personales del Estado de México y Municipios, con domicilio en Metepec, Estado de México, de fecha veinticinco de marzo de dos mil veintiséis.</w:t>
      </w:r>
    </w:p>
    <w:p w14:paraId="253F412B" w14:textId="77777777" w:rsidR="00093162" w:rsidRPr="000D7AD6" w:rsidRDefault="00093162">
      <w:pPr>
        <w:spacing w:after="0" w:line="360" w:lineRule="auto"/>
        <w:rPr>
          <w:b/>
          <w:bCs/>
        </w:rPr>
      </w:pPr>
    </w:p>
    <w:p w14:paraId="06B3D44F" w14:textId="38F51EF6" w:rsidR="00093162" w:rsidRPr="000D7AD6" w:rsidRDefault="009923BB">
      <w:pPr>
        <w:spacing w:after="0" w:line="360" w:lineRule="auto"/>
      </w:pPr>
      <w:r w:rsidRPr="000D7AD6">
        <w:rPr>
          <w:b/>
          <w:bCs/>
        </w:rPr>
        <w:t>VISTO</w:t>
      </w:r>
      <w:r w:rsidRPr="000D7AD6">
        <w:t xml:space="preserve"> el expediente conformado con motivo del Recurso de Revisión </w:t>
      </w:r>
      <w:r w:rsidRPr="0054221B">
        <w:rPr>
          <w:b/>
        </w:rPr>
        <w:t>02696/INFOEM/IP/RR/2026</w:t>
      </w:r>
      <w:r w:rsidRPr="000D7AD6">
        <w:t xml:space="preserve">, interpuesto por </w:t>
      </w:r>
      <w:r w:rsidR="00C8763E" w:rsidRPr="00C8763E">
        <w:rPr>
          <w:b/>
          <w:bCs/>
          <w:highlight w:val="black"/>
        </w:rPr>
        <w:t>XXXXXXXXXXXXXXXX</w:t>
      </w:r>
      <w:r w:rsidRPr="000D7AD6">
        <w:t xml:space="preserve">, en lo sucesivo, la persona Recurrente o Particular, en contra de la respuesta del Sujeto Obligado, </w:t>
      </w:r>
      <w:r w:rsidRPr="0054221B">
        <w:rPr>
          <w:b/>
        </w:rPr>
        <w:t>Ayuntamiento de Jiquipilco,</w:t>
      </w:r>
      <w:r w:rsidRPr="000D7AD6">
        <w:t xml:space="preserve"> se emite la presente Resolución, con base en los antecedentes y considerandos que se exponen a continuación:</w:t>
      </w:r>
    </w:p>
    <w:p w14:paraId="3BE48B54" w14:textId="77777777" w:rsidR="00093162" w:rsidRPr="000D7AD6" w:rsidRDefault="00093162">
      <w:pPr>
        <w:spacing w:after="0" w:line="360" w:lineRule="auto"/>
      </w:pPr>
    </w:p>
    <w:p w14:paraId="49C1EAEF" w14:textId="77777777" w:rsidR="00093162" w:rsidRPr="000D7AD6" w:rsidRDefault="009923BB">
      <w:pPr>
        <w:pStyle w:val="Ttulo1"/>
        <w:spacing w:before="0" w:after="0"/>
        <w:rPr>
          <w:sz w:val="22"/>
          <w:szCs w:val="22"/>
        </w:rPr>
      </w:pPr>
      <w:bookmarkStart w:id="0" w:name="_Toc225435197"/>
      <w:r w:rsidRPr="000D7AD6">
        <w:rPr>
          <w:sz w:val="22"/>
          <w:szCs w:val="22"/>
        </w:rPr>
        <w:t>A N T E C E D E N T E S</w:t>
      </w:r>
      <w:bookmarkEnd w:id="0"/>
    </w:p>
    <w:p w14:paraId="2F5EAF5D" w14:textId="77777777" w:rsidR="00093162" w:rsidRPr="000D7AD6" w:rsidRDefault="00093162">
      <w:pPr>
        <w:spacing w:after="0" w:line="360" w:lineRule="auto"/>
      </w:pPr>
      <w:bookmarkStart w:id="1" w:name="_heading=h.gjdgxs" w:colFirst="0" w:colLast="0"/>
      <w:bookmarkEnd w:id="1"/>
    </w:p>
    <w:p w14:paraId="5E7A42C6" w14:textId="77777777" w:rsidR="00093162" w:rsidRPr="000D7AD6" w:rsidRDefault="009923BB">
      <w:pPr>
        <w:pStyle w:val="Ttulo2"/>
        <w:spacing w:before="0" w:after="0"/>
      </w:pPr>
      <w:bookmarkStart w:id="2" w:name="_Toc225435198"/>
      <w:r w:rsidRPr="000D7AD6">
        <w:t>I. Presentación de la solicitud de información</w:t>
      </w:r>
      <w:bookmarkEnd w:id="2"/>
    </w:p>
    <w:p w14:paraId="1360846B" w14:textId="77777777" w:rsidR="00093162" w:rsidRPr="000D7AD6" w:rsidRDefault="00093162">
      <w:pPr>
        <w:tabs>
          <w:tab w:val="left" w:pos="567"/>
        </w:tabs>
        <w:spacing w:after="0" w:line="360" w:lineRule="auto"/>
      </w:pPr>
    </w:p>
    <w:p w14:paraId="78C4B238" w14:textId="77777777" w:rsidR="00093162" w:rsidRPr="000D7AD6" w:rsidRDefault="009923BB">
      <w:pPr>
        <w:spacing w:after="0" w:line="360" w:lineRule="auto"/>
      </w:pPr>
      <w:bookmarkStart w:id="3" w:name="_heading=h.7z2hm1dstc2n" w:colFirst="0" w:colLast="0"/>
      <w:bookmarkEnd w:id="3"/>
      <w:r w:rsidRPr="000D7AD6">
        <w:t>Con fecha cuatro de febrero de dos mil veintiséis, la parte Solicitante presentó una solicitud de acceso a la información pública, a través del Sistema de Acceso a la Información Mexiquense, en lo sucesivo el SAIMEX; ante el Ayuntamiento de Jiquipilco, en la que requirió lo siguiente:</w:t>
      </w:r>
    </w:p>
    <w:p w14:paraId="2CF5F4C6" w14:textId="77777777" w:rsidR="00093162" w:rsidRPr="000D7AD6" w:rsidRDefault="00093162">
      <w:pPr>
        <w:spacing w:after="0" w:line="360" w:lineRule="auto"/>
      </w:pPr>
    </w:p>
    <w:p w14:paraId="72BC0F17" w14:textId="77777777" w:rsidR="00093162" w:rsidRPr="000D7AD6" w:rsidRDefault="009923BB">
      <w:pPr>
        <w:tabs>
          <w:tab w:val="left" w:pos="567"/>
        </w:tabs>
        <w:spacing w:after="0" w:line="360" w:lineRule="auto"/>
        <w:ind w:left="567" w:right="709"/>
        <w:rPr>
          <w:b/>
          <w:bCs/>
          <w:sz w:val="20"/>
          <w:szCs w:val="20"/>
        </w:rPr>
      </w:pPr>
      <w:r w:rsidRPr="000D7AD6">
        <w:rPr>
          <w:b/>
          <w:bCs/>
          <w:sz w:val="20"/>
          <w:szCs w:val="20"/>
        </w:rPr>
        <w:t>Folio de la solicitud: 00018/JIQUIPIL/IP/2026</w:t>
      </w:r>
    </w:p>
    <w:p w14:paraId="339BEA48" w14:textId="77777777" w:rsidR="00093162" w:rsidRPr="000D7AD6" w:rsidRDefault="009923BB">
      <w:pPr>
        <w:tabs>
          <w:tab w:val="left" w:pos="567"/>
        </w:tabs>
        <w:spacing w:after="0" w:line="360" w:lineRule="auto"/>
        <w:ind w:left="567" w:right="709"/>
        <w:rPr>
          <w:b/>
          <w:bCs/>
          <w:sz w:val="20"/>
          <w:szCs w:val="20"/>
        </w:rPr>
      </w:pPr>
      <w:r w:rsidRPr="000D7AD6">
        <w:rPr>
          <w:b/>
          <w:bCs/>
          <w:sz w:val="20"/>
          <w:szCs w:val="20"/>
        </w:rPr>
        <w:t>DESCRIPCIÓN CLARA Y PRECISA DE LA INFORMACIÓN SOLICITADA</w:t>
      </w:r>
    </w:p>
    <w:p w14:paraId="7F778878" w14:textId="77777777" w:rsidR="00093162" w:rsidRPr="000D7AD6" w:rsidRDefault="009923BB">
      <w:pPr>
        <w:tabs>
          <w:tab w:val="left" w:pos="4667"/>
        </w:tabs>
        <w:spacing w:after="0" w:line="360" w:lineRule="auto"/>
        <w:ind w:left="567" w:right="709"/>
        <w:rPr>
          <w:i/>
          <w:iCs/>
          <w:sz w:val="20"/>
          <w:szCs w:val="20"/>
        </w:rPr>
      </w:pPr>
      <w:r w:rsidRPr="000D7AD6">
        <w:rPr>
          <w:i/>
          <w:iCs/>
          <w:sz w:val="20"/>
          <w:szCs w:val="20"/>
        </w:rPr>
        <w:t>“Las Sesiones de cabildo de septiembre a diciembre de 2025, toda vez que no se encuentran publicadas por el Secretario del Ayuntamiento en la Página Oficial. Asimismo, una vez que esto llegue a recurso de revisión, solicito al INFOEM que inicie una sanción derivado de la falta de publicación de las Actas de Cabildo en IPOMEX, y realice una verificación minuciosa a petición de parte u oficio, ya que siempre que se quiere consultar alguna información relativa a las Obligaciones de Transparencia Comunes o Especificas, nunca hay nada.” (Sic.)</w:t>
      </w:r>
    </w:p>
    <w:p w14:paraId="27BB6C44" w14:textId="77777777" w:rsidR="00093162" w:rsidRPr="000D7AD6" w:rsidRDefault="00093162">
      <w:pPr>
        <w:tabs>
          <w:tab w:val="left" w:pos="4667"/>
        </w:tabs>
        <w:spacing w:after="0" w:line="360" w:lineRule="auto"/>
        <w:ind w:right="709"/>
        <w:rPr>
          <w:b/>
          <w:bCs/>
          <w:sz w:val="20"/>
          <w:szCs w:val="20"/>
        </w:rPr>
      </w:pPr>
    </w:p>
    <w:p w14:paraId="5C352C2A" w14:textId="77777777" w:rsidR="00093162" w:rsidRPr="000D7AD6" w:rsidRDefault="009923BB">
      <w:pPr>
        <w:tabs>
          <w:tab w:val="left" w:pos="4667"/>
        </w:tabs>
        <w:spacing w:after="0" w:line="360" w:lineRule="auto"/>
        <w:ind w:left="567" w:right="709"/>
        <w:rPr>
          <w:b/>
          <w:bCs/>
          <w:sz w:val="20"/>
          <w:szCs w:val="20"/>
        </w:rPr>
      </w:pPr>
      <w:r w:rsidRPr="000D7AD6">
        <w:rPr>
          <w:b/>
          <w:bCs/>
          <w:sz w:val="20"/>
          <w:szCs w:val="20"/>
        </w:rPr>
        <w:lastRenderedPageBreak/>
        <w:t xml:space="preserve">MODALIDAD DE ENTREGA </w:t>
      </w:r>
    </w:p>
    <w:p w14:paraId="7EEC41B0" w14:textId="77777777" w:rsidR="00093162" w:rsidRPr="000D7AD6" w:rsidRDefault="009923BB">
      <w:pPr>
        <w:tabs>
          <w:tab w:val="left" w:pos="4667"/>
        </w:tabs>
        <w:spacing w:after="0" w:line="360" w:lineRule="auto"/>
        <w:ind w:left="567" w:right="709"/>
        <w:rPr>
          <w:i/>
          <w:iCs/>
          <w:sz w:val="20"/>
          <w:szCs w:val="20"/>
        </w:rPr>
      </w:pPr>
      <w:r w:rsidRPr="000D7AD6">
        <w:rPr>
          <w:i/>
          <w:iCs/>
          <w:sz w:val="20"/>
          <w:szCs w:val="20"/>
        </w:rPr>
        <w:t>“A través del SAIMEX.”</w:t>
      </w:r>
    </w:p>
    <w:p w14:paraId="48A0F57F" w14:textId="77777777" w:rsidR="00093162" w:rsidRPr="000D7AD6" w:rsidRDefault="00093162">
      <w:pPr>
        <w:tabs>
          <w:tab w:val="left" w:pos="4667"/>
        </w:tabs>
        <w:spacing w:after="0" w:line="360" w:lineRule="auto"/>
      </w:pPr>
      <w:bookmarkStart w:id="4" w:name="_heading=h.sdvusn65wkjp" w:colFirst="0" w:colLast="0"/>
      <w:bookmarkEnd w:id="4"/>
    </w:p>
    <w:p w14:paraId="61F6ED04" w14:textId="77777777" w:rsidR="00093162" w:rsidRPr="000D7AD6" w:rsidRDefault="009923BB">
      <w:pPr>
        <w:pStyle w:val="Ttulo2"/>
        <w:spacing w:before="0" w:after="0"/>
      </w:pPr>
      <w:bookmarkStart w:id="5" w:name="_Toc225435199"/>
      <w:r w:rsidRPr="000D7AD6">
        <w:t>II. Respuesta del Sujeto Obligado</w:t>
      </w:r>
      <w:bookmarkEnd w:id="5"/>
      <w:r w:rsidRPr="000D7AD6">
        <w:t xml:space="preserve"> </w:t>
      </w:r>
    </w:p>
    <w:p w14:paraId="58EF9129" w14:textId="77777777" w:rsidR="00093162" w:rsidRPr="000D7AD6" w:rsidRDefault="00093162">
      <w:pPr>
        <w:spacing w:after="0" w:line="360" w:lineRule="auto"/>
      </w:pPr>
    </w:p>
    <w:p w14:paraId="79A0C282" w14:textId="77777777" w:rsidR="00093162" w:rsidRPr="000D7AD6" w:rsidRDefault="009923BB">
      <w:pPr>
        <w:spacing w:after="0" w:line="360" w:lineRule="auto"/>
      </w:pPr>
      <w:r w:rsidRPr="000D7AD6">
        <w:t>El veinticinco de febrero de dos mil veintiséis, el Sujeto Obligado a través de SAIMEX, dio respuesta en los siguientes términos:</w:t>
      </w:r>
    </w:p>
    <w:p w14:paraId="2752F5A8" w14:textId="77777777" w:rsidR="00093162" w:rsidRPr="000D7AD6" w:rsidRDefault="00093162">
      <w:pPr>
        <w:spacing w:after="0" w:line="360" w:lineRule="auto"/>
      </w:pPr>
    </w:p>
    <w:p w14:paraId="34A6EE3F" w14:textId="77777777" w:rsidR="00093162" w:rsidRPr="000D7AD6" w:rsidRDefault="009923BB">
      <w:pPr>
        <w:numPr>
          <w:ilvl w:val="0"/>
          <w:numId w:val="2"/>
        </w:numPr>
        <w:pBdr>
          <w:top w:val="nil"/>
          <w:left w:val="nil"/>
          <w:bottom w:val="nil"/>
          <w:right w:val="nil"/>
          <w:between w:val="nil"/>
        </w:pBdr>
        <w:spacing w:after="0" w:line="360" w:lineRule="auto"/>
        <w:rPr>
          <w:b/>
          <w:bCs/>
          <w:i/>
          <w:iCs/>
          <w:color w:val="000000"/>
        </w:rPr>
      </w:pPr>
      <w:r w:rsidRPr="000D7AD6">
        <w:rPr>
          <w:b/>
          <w:bCs/>
          <w:i/>
          <w:iCs/>
          <w:color w:val="000000"/>
        </w:rPr>
        <w:t xml:space="preserve">SAIMEX 00018JIQUIPILIP2026.pdf; </w:t>
      </w:r>
      <w:r w:rsidRPr="000D7AD6">
        <w:rPr>
          <w:color w:val="000000"/>
        </w:rPr>
        <w:t xml:space="preserve">del que se aprecia un oficio suscrito por el Secretario del Ayuntamiento en el que informó que </w:t>
      </w:r>
      <w:r w:rsidRPr="000D7AD6">
        <w:rPr>
          <w:i/>
          <w:iCs/>
          <w:color w:val="000000"/>
        </w:rPr>
        <w:t xml:space="preserve">“las actas de sesiones de Cabildo del período solicitado se encuentran debidamente publicadas en el portal oficial del Municipio de Jiquipilco, por lo que la información es de libre acceso para cualquier ciudadano interesado. Para su consulta, puede acceder a través del siguiente enlace, el cual además se agrega en formato libre para su fácil acceso: </w:t>
      </w:r>
      <w:hyperlink r:id="rId9">
        <w:r w:rsidR="00093162" w:rsidRPr="000D7AD6">
          <w:rPr>
            <w:i/>
            <w:iCs/>
            <w:color w:val="0563C1"/>
            <w:u w:val="single"/>
          </w:rPr>
          <w:t>https://www.jiquipilco.gob.mx/gobierno/actas_cabildo</w:t>
        </w:r>
      </w:hyperlink>
      <w:r w:rsidRPr="000D7AD6">
        <w:rPr>
          <w:i/>
          <w:iCs/>
          <w:color w:val="000000"/>
        </w:rPr>
        <w:t>”</w:t>
      </w:r>
    </w:p>
    <w:p w14:paraId="030EB3EB" w14:textId="77777777" w:rsidR="00093162" w:rsidRPr="000D7AD6" w:rsidRDefault="00093162">
      <w:pPr>
        <w:pBdr>
          <w:top w:val="nil"/>
          <w:left w:val="nil"/>
          <w:bottom w:val="nil"/>
          <w:right w:val="nil"/>
          <w:between w:val="nil"/>
        </w:pBdr>
        <w:spacing w:after="0" w:line="360" w:lineRule="auto"/>
        <w:ind w:left="720"/>
        <w:rPr>
          <w:b/>
          <w:bCs/>
          <w:i/>
          <w:iCs/>
          <w:color w:val="000000"/>
        </w:rPr>
      </w:pPr>
    </w:p>
    <w:p w14:paraId="6618E75B" w14:textId="77777777" w:rsidR="00093162" w:rsidRPr="000D7AD6" w:rsidRDefault="009923BB">
      <w:pPr>
        <w:numPr>
          <w:ilvl w:val="0"/>
          <w:numId w:val="2"/>
        </w:numPr>
        <w:pBdr>
          <w:top w:val="nil"/>
          <w:left w:val="nil"/>
          <w:bottom w:val="nil"/>
          <w:right w:val="nil"/>
          <w:between w:val="nil"/>
        </w:pBdr>
        <w:spacing w:after="0" w:line="360" w:lineRule="auto"/>
        <w:rPr>
          <w:b/>
          <w:bCs/>
          <w:i/>
          <w:iCs/>
          <w:color w:val="000000"/>
        </w:rPr>
      </w:pPr>
      <w:r w:rsidRPr="000D7AD6">
        <w:rPr>
          <w:b/>
          <w:bCs/>
          <w:i/>
          <w:iCs/>
          <w:color w:val="000000"/>
        </w:rPr>
        <w:t xml:space="preserve">ANEXO SAIMEX 00018.docx; </w:t>
      </w:r>
      <w:r w:rsidRPr="000D7AD6">
        <w:rPr>
          <w:color w:val="000000"/>
        </w:rPr>
        <w:t xml:space="preserve">del que se advierte un archivo en </w:t>
      </w:r>
      <w:r w:rsidRPr="000D7AD6">
        <w:t>formato</w:t>
      </w:r>
      <w:r w:rsidRPr="000D7AD6">
        <w:rPr>
          <w:color w:val="000000"/>
        </w:rPr>
        <w:t xml:space="preserve"> </w:t>
      </w:r>
      <w:r w:rsidRPr="000D7AD6">
        <w:rPr>
          <w:i/>
          <w:iCs/>
          <w:color w:val="000000"/>
        </w:rPr>
        <w:t xml:space="preserve">Word, </w:t>
      </w:r>
      <w:r w:rsidRPr="000D7AD6">
        <w:rPr>
          <w:color w:val="000000"/>
        </w:rPr>
        <w:t xml:space="preserve">editable, en que únicamente consta la liga de </w:t>
      </w:r>
      <w:r w:rsidRPr="000D7AD6">
        <w:rPr>
          <w:i/>
          <w:iCs/>
          <w:color w:val="000000"/>
        </w:rPr>
        <w:t xml:space="preserve">Internet </w:t>
      </w:r>
      <w:r w:rsidRPr="000D7AD6">
        <w:rPr>
          <w:color w:val="000000"/>
        </w:rPr>
        <w:t xml:space="preserve">en dato abierto, que permite ser copiada y pegada. </w:t>
      </w:r>
    </w:p>
    <w:p w14:paraId="6470759C" w14:textId="77777777" w:rsidR="00093162" w:rsidRPr="000D7AD6" w:rsidRDefault="00093162">
      <w:pPr>
        <w:spacing w:after="0" w:line="360" w:lineRule="auto"/>
        <w:ind w:right="709"/>
      </w:pPr>
    </w:p>
    <w:p w14:paraId="495CD390" w14:textId="77777777" w:rsidR="00093162" w:rsidRPr="000D7AD6" w:rsidRDefault="009923BB">
      <w:pPr>
        <w:pStyle w:val="Ttulo2"/>
        <w:spacing w:before="0" w:after="0"/>
      </w:pPr>
      <w:bookmarkStart w:id="6" w:name="_Toc225435200"/>
      <w:r w:rsidRPr="000D7AD6">
        <w:t>III. Interposición del Recurso de Revisión</w:t>
      </w:r>
      <w:bookmarkEnd w:id="6"/>
    </w:p>
    <w:p w14:paraId="092D18C0" w14:textId="77777777" w:rsidR="00093162" w:rsidRPr="000D7AD6" w:rsidRDefault="00093162">
      <w:pPr>
        <w:spacing w:after="0" w:line="360" w:lineRule="auto"/>
        <w:rPr>
          <w:b/>
          <w:bCs/>
        </w:rPr>
      </w:pPr>
    </w:p>
    <w:p w14:paraId="221B44A2" w14:textId="77777777" w:rsidR="00093162" w:rsidRPr="000D7AD6" w:rsidRDefault="009923BB">
      <w:pPr>
        <w:spacing w:after="0" w:line="360" w:lineRule="auto"/>
      </w:pPr>
      <w:bookmarkStart w:id="7" w:name="_heading=h.2et92p0" w:colFirst="0" w:colLast="0"/>
      <w:bookmarkEnd w:id="7"/>
      <w:r w:rsidRPr="000D7AD6">
        <w:t>Con fecha veintiséis de febrero de dos mil veintiséis, se recibió a través del SAIMEX, el Recurso de Revisión interpuesto por la persona Recurrente; en los siguientes términos:</w:t>
      </w:r>
    </w:p>
    <w:p w14:paraId="0B24CE40" w14:textId="77777777" w:rsidR="00093162" w:rsidRPr="000D7AD6" w:rsidRDefault="00093162">
      <w:pPr>
        <w:spacing w:after="0" w:line="360" w:lineRule="auto"/>
      </w:pPr>
    </w:p>
    <w:p w14:paraId="1E092719" w14:textId="77777777" w:rsidR="00093162" w:rsidRPr="000D7AD6" w:rsidRDefault="009923BB">
      <w:pPr>
        <w:spacing w:after="0" w:line="360" w:lineRule="auto"/>
        <w:ind w:left="567" w:right="709"/>
        <w:rPr>
          <w:b/>
          <w:bCs/>
          <w:sz w:val="20"/>
          <w:szCs w:val="20"/>
        </w:rPr>
      </w:pPr>
      <w:r w:rsidRPr="000D7AD6">
        <w:rPr>
          <w:b/>
          <w:bCs/>
          <w:sz w:val="20"/>
          <w:szCs w:val="20"/>
        </w:rPr>
        <w:t>ACTO IMPUGNADO</w:t>
      </w:r>
      <w:r w:rsidRPr="000D7AD6">
        <w:rPr>
          <w:b/>
          <w:bCs/>
          <w:sz w:val="20"/>
          <w:szCs w:val="20"/>
        </w:rPr>
        <w:tab/>
      </w:r>
    </w:p>
    <w:p w14:paraId="602DA63F" w14:textId="77777777" w:rsidR="00093162" w:rsidRPr="000D7AD6" w:rsidRDefault="009923BB">
      <w:pPr>
        <w:spacing w:after="0" w:line="360" w:lineRule="auto"/>
        <w:ind w:left="567" w:right="709"/>
        <w:rPr>
          <w:b/>
          <w:bCs/>
          <w:sz w:val="20"/>
          <w:szCs w:val="20"/>
        </w:rPr>
      </w:pPr>
      <w:r w:rsidRPr="000D7AD6">
        <w:rPr>
          <w:i/>
          <w:iCs/>
          <w:sz w:val="20"/>
          <w:szCs w:val="20"/>
        </w:rPr>
        <w:t>“La respuesta a la solicitud” (Sic.)</w:t>
      </w:r>
    </w:p>
    <w:p w14:paraId="524FB99E" w14:textId="77777777" w:rsidR="00093162" w:rsidRPr="000D7AD6" w:rsidRDefault="00093162">
      <w:pPr>
        <w:spacing w:after="0" w:line="360" w:lineRule="auto"/>
        <w:ind w:left="567" w:right="709"/>
        <w:rPr>
          <w:sz w:val="20"/>
          <w:szCs w:val="20"/>
        </w:rPr>
      </w:pPr>
    </w:p>
    <w:p w14:paraId="5790D078" w14:textId="77777777" w:rsidR="00093162" w:rsidRPr="000D7AD6" w:rsidRDefault="009923BB">
      <w:pPr>
        <w:spacing w:after="0" w:line="360" w:lineRule="auto"/>
        <w:ind w:left="567" w:right="709"/>
        <w:rPr>
          <w:b/>
          <w:bCs/>
          <w:sz w:val="20"/>
          <w:szCs w:val="20"/>
        </w:rPr>
      </w:pPr>
      <w:r w:rsidRPr="000D7AD6">
        <w:rPr>
          <w:b/>
          <w:bCs/>
          <w:sz w:val="20"/>
          <w:szCs w:val="20"/>
        </w:rPr>
        <w:lastRenderedPageBreak/>
        <w:t>RAZONES O MOTIVOS DE LA INCONFORMIDAD</w:t>
      </w:r>
      <w:r w:rsidRPr="000D7AD6">
        <w:rPr>
          <w:b/>
          <w:bCs/>
          <w:sz w:val="20"/>
          <w:szCs w:val="20"/>
        </w:rPr>
        <w:tab/>
      </w:r>
    </w:p>
    <w:p w14:paraId="699A5EE9" w14:textId="77777777" w:rsidR="00093162" w:rsidRPr="000D7AD6" w:rsidRDefault="009923BB">
      <w:pPr>
        <w:tabs>
          <w:tab w:val="left" w:pos="4667"/>
        </w:tabs>
        <w:spacing w:after="0" w:line="360" w:lineRule="auto"/>
        <w:ind w:left="567" w:right="709"/>
        <w:rPr>
          <w:i/>
          <w:iCs/>
          <w:sz w:val="20"/>
          <w:szCs w:val="20"/>
        </w:rPr>
      </w:pPr>
      <w:r w:rsidRPr="000D7AD6">
        <w:rPr>
          <w:i/>
          <w:iCs/>
          <w:sz w:val="20"/>
          <w:szCs w:val="20"/>
        </w:rPr>
        <w:t>“La liga proporcionada no contiene la totalidad de las actas de cabildo, toda vez que al abrir los enlaces de las siguientes actas en lo individual se indican como "404 - Archivo no encontrado". Septiembre 2025 - Sesión Solemne 3 Septiembre 2025 - Sesión Ordinaria 30 Septiembre 2025 - Sesión Ordinaria 31 Septiembre 2025 - Sesión Ordinaria 32 Octubre 2025 - Sesión Abierta 5 Diciembre 2025 - Sesión Solemne 4 Diciembre 2025 - Sesión Abierta 6 Asimismo, el enlace que debería permitir consultar la Sesión Ordinaria 39, celebrada en noviembre de 2025, remite de manera errónea a la Sesión Ordinaria 43, celebrada en diciembre de 2025. Se adjunta archivo con evidencia. En ese sentido, solicito al Pleno del INFOEM que, al advertirse la falta de accesibilidad y disponibilidad de la información publicada, ordene la entrega efectiva de las actas solicitadas y, además, dé vista y/o instruya a la unidad competente del propio Instituto para que realice la verificación correspondiente, ya sea a petición de parte o de oficio, respecto del cumplimiento de las obligaciones de transparencia comunes y específicas del Ayuntamiento de Jiquipilco, por tratarse de una conducta reiterada. Asimismo, solicito que se ordene la corrección de los enlaces en el portal correspondiente y que la información se publique de manera íntegra y accesible tanto en el portal de obligaciones de transparencia como, en su caso, en el portal institucional del Ayuntamiento, a fin de garantizar su consulta por la ciudadanía. Finalmente, solicito que, al resolver el presente recurso, se ordene dar vista al Órgano Interno de Control competente para que, en el ámbito de sus atribuciones, determine lo que corresponda respecto de las omisiones acreditadas en la atención de la solicitud.” (Sic.)</w:t>
      </w:r>
    </w:p>
    <w:p w14:paraId="6238103F" w14:textId="77777777" w:rsidR="00093162" w:rsidRPr="000D7AD6" w:rsidRDefault="00093162">
      <w:pPr>
        <w:tabs>
          <w:tab w:val="left" w:pos="4667"/>
        </w:tabs>
        <w:spacing w:after="0" w:line="360" w:lineRule="auto"/>
      </w:pPr>
    </w:p>
    <w:p w14:paraId="1BD4278A" w14:textId="77777777" w:rsidR="00093162" w:rsidRPr="000D7AD6" w:rsidRDefault="009923BB">
      <w:pPr>
        <w:tabs>
          <w:tab w:val="left" w:pos="4667"/>
        </w:tabs>
        <w:spacing w:after="0" w:line="360" w:lineRule="auto"/>
      </w:pPr>
      <w:r w:rsidRPr="000D7AD6">
        <w:t xml:space="preserve">La parte Recurrente adjuntó a su Recurso de Revisión un archivo denominado </w:t>
      </w:r>
      <w:r w:rsidRPr="000D7AD6">
        <w:rPr>
          <w:b/>
          <w:bCs/>
          <w:i/>
          <w:iCs/>
        </w:rPr>
        <w:t xml:space="preserve">RR Actas Cabildo.pdf; </w:t>
      </w:r>
      <w:r w:rsidRPr="000D7AD6">
        <w:t>del que se desprende un archivo de 5 fojas que muestran capturas de pantalla en los siguientes términos:</w:t>
      </w:r>
    </w:p>
    <w:p w14:paraId="34FDAD21" w14:textId="77777777" w:rsidR="00093162" w:rsidRPr="000D7AD6" w:rsidRDefault="00093162">
      <w:pPr>
        <w:tabs>
          <w:tab w:val="left" w:pos="4667"/>
        </w:tabs>
        <w:spacing w:after="0" w:line="360" w:lineRule="auto"/>
      </w:pPr>
    </w:p>
    <w:p w14:paraId="02E79638" w14:textId="77777777" w:rsidR="00093162" w:rsidRPr="000D7AD6" w:rsidRDefault="009923BB">
      <w:pPr>
        <w:tabs>
          <w:tab w:val="left" w:pos="4667"/>
        </w:tabs>
        <w:spacing w:after="0" w:line="360" w:lineRule="auto"/>
        <w:jc w:val="center"/>
      </w:pPr>
      <w:r w:rsidRPr="000D7AD6">
        <w:rPr>
          <w:noProof/>
        </w:rPr>
        <w:lastRenderedPageBreak/>
        <w:drawing>
          <wp:inline distT="0" distB="0" distL="0" distR="0" wp14:anchorId="0D0894DC" wp14:editId="1D4364AF">
            <wp:extent cx="5113458" cy="3107255"/>
            <wp:effectExtent l="0" t="0" r="0" b="0"/>
            <wp:docPr id="19645084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13458" cy="3107255"/>
                    </a:xfrm>
                    <a:prstGeom prst="rect">
                      <a:avLst/>
                    </a:prstGeom>
                    <a:ln/>
                  </pic:spPr>
                </pic:pic>
              </a:graphicData>
            </a:graphic>
          </wp:inline>
        </w:drawing>
      </w:r>
    </w:p>
    <w:p w14:paraId="097AA3E9" w14:textId="77777777" w:rsidR="00093162" w:rsidRPr="000D7AD6" w:rsidRDefault="009923BB">
      <w:pPr>
        <w:tabs>
          <w:tab w:val="left" w:pos="4667"/>
        </w:tabs>
        <w:spacing w:after="0" w:line="360" w:lineRule="auto"/>
        <w:jc w:val="center"/>
      </w:pPr>
      <w:r w:rsidRPr="000D7AD6">
        <w:rPr>
          <w:noProof/>
        </w:rPr>
        <w:drawing>
          <wp:inline distT="0" distB="0" distL="0" distR="0" wp14:anchorId="3D7A6038" wp14:editId="1ACA2B99">
            <wp:extent cx="4846128" cy="4133463"/>
            <wp:effectExtent l="0" t="0" r="0" b="0"/>
            <wp:docPr id="19645084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846128" cy="4133463"/>
                    </a:xfrm>
                    <a:prstGeom prst="rect">
                      <a:avLst/>
                    </a:prstGeom>
                    <a:ln/>
                  </pic:spPr>
                </pic:pic>
              </a:graphicData>
            </a:graphic>
          </wp:inline>
        </w:drawing>
      </w:r>
    </w:p>
    <w:p w14:paraId="40EED2A6" w14:textId="77777777" w:rsidR="00093162" w:rsidRPr="000D7AD6" w:rsidRDefault="009923BB">
      <w:pPr>
        <w:tabs>
          <w:tab w:val="left" w:pos="4667"/>
        </w:tabs>
        <w:spacing w:after="0" w:line="360" w:lineRule="auto"/>
        <w:jc w:val="center"/>
      </w:pPr>
      <w:r w:rsidRPr="000D7AD6">
        <w:rPr>
          <w:noProof/>
        </w:rPr>
        <w:lastRenderedPageBreak/>
        <w:drawing>
          <wp:inline distT="0" distB="0" distL="0" distR="0" wp14:anchorId="58F74B98" wp14:editId="221BFD35">
            <wp:extent cx="3938181" cy="3463326"/>
            <wp:effectExtent l="0" t="0" r="0" b="0"/>
            <wp:docPr id="19645084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938181" cy="3463326"/>
                    </a:xfrm>
                    <a:prstGeom prst="rect">
                      <a:avLst/>
                    </a:prstGeom>
                    <a:ln/>
                  </pic:spPr>
                </pic:pic>
              </a:graphicData>
            </a:graphic>
          </wp:inline>
        </w:drawing>
      </w:r>
    </w:p>
    <w:p w14:paraId="25141332" w14:textId="77777777" w:rsidR="00093162" w:rsidRPr="000D7AD6" w:rsidRDefault="009923BB">
      <w:pPr>
        <w:tabs>
          <w:tab w:val="left" w:pos="4667"/>
        </w:tabs>
        <w:spacing w:after="0" w:line="360" w:lineRule="auto"/>
        <w:jc w:val="center"/>
      </w:pPr>
      <w:r w:rsidRPr="000D7AD6">
        <w:rPr>
          <w:noProof/>
        </w:rPr>
        <w:drawing>
          <wp:inline distT="0" distB="0" distL="0" distR="0" wp14:anchorId="26CD9ED1" wp14:editId="3952731F">
            <wp:extent cx="3972228" cy="3587680"/>
            <wp:effectExtent l="0" t="0" r="0" b="0"/>
            <wp:docPr id="19645084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972228" cy="3587680"/>
                    </a:xfrm>
                    <a:prstGeom prst="rect">
                      <a:avLst/>
                    </a:prstGeom>
                    <a:ln/>
                  </pic:spPr>
                </pic:pic>
              </a:graphicData>
            </a:graphic>
          </wp:inline>
        </w:drawing>
      </w:r>
    </w:p>
    <w:p w14:paraId="0E313B1C" w14:textId="77777777" w:rsidR="00093162" w:rsidRPr="000D7AD6" w:rsidRDefault="009923BB">
      <w:pPr>
        <w:tabs>
          <w:tab w:val="left" w:pos="4667"/>
        </w:tabs>
        <w:spacing w:after="0" w:line="360" w:lineRule="auto"/>
        <w:jc w:val="center"/>
      </w:pPr>
      <w:r w:rsidRPr="000D7AD6">
        <w:rPr>
          <w:noProof/>
        </w:rPr>
        <w:lastRenderedPageBreak/>
        <w:drawing>
          <wp:inline distT="0" distB="0" distL="0" distR="0" wp14:anchorId="2B1732C5" wp14:editId="3403867C">
            <wp:extent cx="4380432" cy="1916855"/>
            <wp:effectExtent l="0" t="0" r="0" b="0"/>
            <wp:docPr id="19645084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380432" cy="1916855"/>
                    </a:xfrm>
                    <a:prstGeom prst="rect">
                      <a:avLst/>
                    </a:prstGeom>
                    <a:ln/>
                  </pic:spPr>
                </pic:pic>
              </a:graphicData>
            </a:graphic>
          </wp:inline>
        </w:drawing>
      </w:r>
    </w:p>
    <w:p w14:paraId="11B561C3" w14:textId="77777777" w:rsidR="00093162" w:rsidRPr="000D7AD6" w:rsidRDefault="00093162">
      <w:pPr>
        <w:tabs>
          <w:tab w:val="left" w:pos="4667"/>
        </w:tabs>
        <w:spacing w:after="0" w:line="360" w:lineRule="auto"/>
      </w:pPr>
    </w:p>
    <w:p w14:paraId="76743F57" w14:textId="77777777" w:rsidR="00093162" w:rsidRPr="000D7AD6" w:rsidRDefault="009923BB">
      <w:pPr>
        <w:pStyle w:val="Ttulo2"/>
        <w:spacing w:before="0" w:after="0"/>
      </w:pPr>
      <w:bookmarkStart w:id="8" w:name="_Toc225435201"/>
      <w:r w:rsidRPr="000D7AD6">
        <w:t>IV. Trámite del Recurso de Revisión ante este Instituto</w:t>
      </w:r>
      <w:bookmarkEnd w:id="8"/>
    </w:p>
    <w:p w14:paraId="64AEF413" w14:textId="77777777" w:rsidR="00093162" w:rsidRPr="000D7AD6" w:rsidRDefault="00093162">
      <w:pPr>
        <w:spacing w:after="0" w:line="360" w:lineRule="auto"/>
        <w:rPr>
          <w:b/>
          <w:bCs/>
        </w:rPr>
      </w:pPr>
    </w:p>
    <w:p w14:paraId="26D66654" w14:textId="77777777" w:rsidR="00093162" w:rsidRPr="000D7AD6" w:rsidRDefault="009923BB">
      <w:pPr>
        <w:spacing w:after="0" w:line="360" w:lineRule="auto"/>
      </w:pPr>
      <w:r w:rsidRPr="000D7AD6">
        <w:rPr>
          <w:b/>
          <w:bCs/>
        </w:rPr>
        <w:t>a) Turno del Medio de Impugnación.</w:t>
      </w:r>
      <w:r w:rsidRPr="000D7AD6">
        <w:t xml:space="preserve"> El veintiséis de febrero de dos mil veintiséis, el SAIMEX, asignó el número de expediente</w:t>
      </w:r>
      <w:r w:rsidRPr="000D7AD6">
        <w:rPr>
          <w:b/>
          <w:bCs/>
        </w:rPr>
        <w:t xml:space="preserve"> 02696/INFOEM/IP/RR/2026, </w:t>
      </w:r>
      <w:r w:rsidRPr="000D7AD6">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A206DCD" w14:textId="77777777" w:rsidR="00093162" w:rsidRPr="000D7AD6" w:rsidRDefault="00093162">
      <w:pPr>
        <w:spacing w:after="0" w:line="360" w:lineRule="auto"/>
      </w:pPr>
    </w:p>
    <w:p w14:paraId="1920F750" w14:textId="77777777" w:rsidR="00093162" w:rsidRPr="000D7AD6" w:rsidRDefault="009923BB">
      <w:pPr>
        <w:spacing w:after="0" w:line="360" w:lineRule="auto"/>
      </w:pPr>
      <w:r w:rsidRPr="000D7AD6">
        <w:rPr>
          <w:b/>
          <w:bCs/>
        </w:rPr>
        <w:t>b) Admisión del Recurso de Revisión.</w:t>
      </w:r>
      <w:r w:rsidRPr="000D7AD6">
        <w:t xml:space="preserve"> El cuatro de marzo de dos mil veintiséis,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0BC877D" w14:textId="77777777" w:rsidR="00093162" w:rsidRPr="000D7AD6" w:rsidRDefault="00093162">
      <w:pPr>
        <w:spacing w:after="0" w:line="360" w:lineRule="auto"/>
      </w:pPr>
    </w:p>
    <w:p w14:paraId="7BA68E90" w14:textId="77777777" w:rsidR="00093162" w:rsidRPr="000D7AD6" w:rsidRDefault="009923BB">
      <w:pPr>
        <w:spacing w:after="0" w:line="360" w:lineRule="auto"/>
      </w:pPr>
      <w:r w:rsidRPr="000D7AD6">
        <w:rPr>
          <w:b/>
          <w:bCs/>
        </w:rPr>
        <w:t xml:space="preserve">c) </w:t>
      </w:r>
      <w:r w:rsidRPr="000D7AD6">
        <w:rPr>
          <w:b/>
          <w:bCs/>
          <w:color w:val="000000"/>
        </w:rPr>
        <w:t xml:space="preserve">Informe Justificado y </w:t>
      </w:r>
      <w:r w:rsidRPr="000D7AD6">
        <w:rPr>
          <w:b/>
          <w:bCs/>
        </w:rPr>
        <w:t xml:space="preserve">manifestaciones de la parte Recurrente. </w:t>
      </w:r>
      <w:r w:rsidRPr="000D7AD6">
        <w:t>De las constancias que integran el expediente se advierte que las partes no añadieron manifestaciones.</w:t>
      </w:r>
    </w:p>
    <w:p w14:paraId="3FB82771" w14:textId="77777777" w:rsidR="00093162" w:rsidRPr="000D7AD6" w:rsidRDefault="00093162">
      <w:pPr>
        <w:spacing w:after="0" w:line="360" w:lineRule="auto"/>
      </w:pPr>
    </w:p>
    <w:p w14:paraId="16CE00EE" w14:textId="77777777" w:rsidR="00093162" w:rsidRPr="000D7AD6" w:rsidRDefault="009923BB">
      <w:pPr>
        <w:spacing w:after="0" w:line="360" w:lineRule="auto"/>
      </w:pPr>
      <w:r w:rsidRPr="000D7AD6">
        <w:rPr>
          <w:b/>
          <w:bCs/>
        </w:rPr>
        <w:lastRenderedPageBreak/>
        <w:t>d) Cierre de instrucción.</w:t>
      </w:r>
      <w:r w:rsidRPr="000D7AD6">
        <w:t xml:space="preserve"> El dieciocho de marzo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8066CFF" w14:textId="77777777" w:rsidR="00093162" w:rsidRPr="000D7AD6" w:rsidRDefault="00093162">
      <w:pPr>
        <w:spacing w:after="0" w:line="360" w:lineRule="auto"/>
      </w:pPr>
    </w:p>
    <w:p w14:paraId="299057DE" w14:textId="77777777" w:rsidR="00093162" w:rsidRPr="000D7AD6" w:rsidRDefault="009923BB">
      <w:pPr>
        <w:spacing w:after="0" w:line="360" w:lineRule="auto"/>
      </w:pPr>
      <w:r w:rsidRPr="000D7AD6">
        <w:t xml:space="preserve">En razón de que fue debidamente sustanciado e integrado el expediente electrónico y no existir diligencia pendiente de desahogo, se emite la resolución que conforme a Derecho proceda, de acuerdo a los siguientes: </w:t>
      </w:r>
    </w:p>
    <w:p w14:paraId="2187A269" w14:textId="77777777" w:rsidR="00093162" w:rsidRPr="000D7AD6" w:rsidRDefault="00093162">
      <w:pPr>
        <w:spacing w:after="0" w:line="360" w:lineRule="auto"/>
      </w:pPr>
    </w:p>
    <w:p w14:paraId="6B6E69E9" w14:textId="77777777" w:rsidR="00093162" w:rsidRPr="000D7AD6" w:rsidRDefault="009923BB">
      <w:pPr>
        <w:pStyle w:val="Ttulo1"/>
        <w:spacing w:before="0" w:after="0"/>
        <w:rPr>
          <w:sz w:val="22"/>
          <w:szCs w:val="22"/>
        </w:rPr>
      </w:pPr>
      <w:bookmarkStart w:id="9" w:name="_Toc225435202"/>
      <w:r w:rsidRPr="000D7AD6">
        <w:rPr>
          <w:sz w:val="22"/>
          <w:szCs w:val="22"/>
        </w:rPr>
        <w:t>C O N S I D E R A N D O S</w:t>
      </w:r>
      <w:bookmarkEnd w:id="9"/>
    </w:p>
    <w:p w14:paraId="05E212B3" w14:textId="77777777" w:rsidR="00093162" w:rsidRPr="000D7AD6" w:rsidRDefault="00093162">
      <w:pPr>
        <w:spacing w:after="0" w:line="360" w:lineRule="auto"/>
        <w:rPr>
          <w:b/>
          <w:bCs/>
        </w:rPr>
      </w:pPr>
    </w:p>
    <w:p w14:paraId="4CF404AA" w14:textId="77777777" w:rsidR="00093162" w:rsidRPr="000D7AD6" w:rsidRDefault="009923BB">
      <w:pPr>
        <w:pStyle w:val="Ttulo2"/>
        <w:spacing w:before="0" w:after="0"/>
      </w:pPr>
      <w:bookmarkStart w:id="10" w:name="_Toc225435203"/>
      <w:r w:rsidRPr="000D7AD6">
        <w:t>PRIMERO. Competencia</w:t>
      </w:r>
      <w:bookmarkEnd w:id="10"/>
    </w:p>
    <w:p w14:paraId="4863CAF8" w14:textId="77777777" w:rsidR="00093162" w:rsidRPr="000D7AD6" w:rsidRDefault="00093162">
      <w:pPr>
        <w:spacing w:after="0" w:line="360" w:lineRule="auto"/>
      </w:pPr>
    </w:p>
    <w:p w14:paraId="376E646F" w14:textId="77777777" w:rsidR="00093162" w:rsidRPr="000D7AD6" w:rsidRDefault="009923BB">
      <w:pPr>
        <w:spacing w:after="0" w:line="360" w:lineRule="auto"/>
      </w:pPr>
      <w:r w:rsidRPr="000D7AD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10FD616" w14:textId="77777777" w:rsidR="00093162" w:rsidRPr="000D7AD6" w:rsidRDefault="00093162">
      <w:pPr>
        <w:spacing w:after="0" w:line="360" w:lineRule="auto"/>
      </w:pPr>
    </w:p>
    <w:p w14:paraId="7794C2B6" w14:textId="77777777" w:rsidR="00093162" w:rsidRPr="000D7AD6" w:rsidRDefault="009923BB">
      <w:pPr>
        <w:pStyle w:val="Ttulo2"/>
        <w:spacing w:before="0" w:after="0"/>
      </w:pPr>
      <w:bookmarkStart w:id="11" w:name="_Toc225435204"/>
      <w:r w:rsidRPr="000D7AD6">
        <w:lastRenderedPageBreak/>
        <w:t>SEGUNDO. Causales de improcedencia y sobreseimiento</w:t>
      </w:r>
      <w:bookmarkEnd w:id="11"/>
    </w:p>
    <w:p w14:paraId="20FEAD37" w14:textId="77777777" w:rsidR="00093162" w:rsidRPr="000D7AD6" w:rsidRDefault="00093162">
      <w:pPr>
        <w:spacing w:after="0" w:line="360" w:lineRule="auto"/>
      </w:pPr>
    </w:p>
    <w:p w14:paraId="6547DC70" w14:textId="77777777" w:rsidR="00093162" w:rsidRPr="000D7AD6" w:rsidRDefault="009923BB">
      <w:pPr>
        <w:spacing w:after="0" w:line="360" w:lineRule="auto"/>
      </w:pPr>
      <w:r w:rsidRPr="000D7AD6">
        <w:t xml:space="preserve">De las constancias que forman parte del Recurso de Revisión que se analiza, se advierte que previo al estudio del fondo de la </w:t>
      </w:r>
      <w:r w:rsidRPr="000D7AD6">
        <w:rPr>
          <w:i/>
          <w:iCs/>
        </w:rPr>
        <w:t>litis</w:t>
      </w:r>
      <w:r w:rsidRPr="000D7AD6">
        <w:t>, es necesario estudiar las causales de improcedencia y sobreseimiento que se adviertan, para determinar lo que en Derecho proceda.</w:t>
      </w:r>
    </w:p>
    <w:p w14:paraId="10E09D24" w14:textId="77777777" w:rsidR="00093162" w:rsidRPr="000D7AD6" w:rsidRDefault="00093162">
      <w:pPr>
        <w:spacing w:after="0" w:line="360" w:lineRule="auto"/>
      </w:pPr>
    </w:p>
    <w:p w14:paraId="13F92980" w14:textId="77777777" w:rsidR="00093162" w:rsidRPr="000D7AD6" w:rsidRDefault="009923BB">
      <w:pPr>
        <w:spacing w:after="0" w:line="360" w:lineRule="auto"/>
        <w:rPr>
          <w:b/>
          <w:bCs/>
        </w:rPr>
      </w:pPr>
      <w:r w:rsidRPr="000D7AD6">
        <w:rPr>
          <w:b/>
          <w:bCs/>
        </w:rPr>
        <w:t>Causales de improcedencia</w:t>
      </w:r>
    </w:p>
    <w:p w14:paraId="58B9C88C" w14:textId="77777777" w:rsidR="00093162" w:rsidRPr="000D7AD6" w:rsidRDefault="00093162">
      <w:pPr>
        <w:spacing w:after="0" w:line="360" w:lineRule="auto"/>
      </w:pPr>
    </w:p>
    <w:p w14:paraId="6A4F93C6" w14:textId="77777777" w:rsidR="00093162" w:rsidRPr="000D7AD6" w:rsidRDefault="009923BB">
      <w:pPr>
        <w:spacing w:after="0" w:line="360" w:lineRule="auto"/>
      </w:pPr>
      <w:r w:rsidRPr="000D7AD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D7AD6">
        <w:rPr>
          <w:b/>
          <w:bCs/>
        </w:rPr>
        <w:t xml:space="preserve"> </w:t>
      </w:r>
      <w:r w:rsidRPr="000D7AD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9E508DF" w14:textId="77777777" w:rsidR="00093162" w:rsidRPr="000D7AD6" w:rsidRDefault="00093162">
      <w:pPr>
        <w:spacing w:after="0" w:line="360" w:lineRule="auto"/>
      </w:pPr>
    </w:p>
    <w:p w14:paraId="329202BE" w14:textId="77777777" w:rsidR="00093162" w:rsidRPr="000D7AD6" w:rsidRDefault="009923BB">
      <w:pPr>
        <w:spacing w:after="0" w:line="360" w:lineRule="auto"/>
      </w:pPr>
      <w:r w:rsidRPr="000D7AD6">
        <w:t xml:space="preserve">En el presente caso, </w:t>
      </w:r>
      <w:r w:rsidRPr="000D7AD6">
        <w:rPr>
          <w:b/>
          <w:bCs/>
        </w:rPr>
        <w:t>no se actualiza ninguna de las causales de improcedencia</w:t>
      </w:r>
      <w:r w:rsidRPr="000D7AD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680018D" w14:textId="77777777" w:rsidR="00093162" w:rsidRPr="000D7AD6" w:rsidRDefault="00093162">
      <w:pPr>
        <w:spacing w:after="0" w:line="360" w:lineRule="auto"/>
        <w:rPr>
          <w:b/>
          <w:bCs/>
        </w:rPr>
      </w:pPr>
    </w:p>
    <w:p w14:paraId="17C83F7D" w14:textId="77777777" w:rsidR="00093162" w:rsidRPr="000D7AD6" w:rsidRDefault="009923BB">
      <w:pPr>
        <w:spacing w:after="0" w:line="360" w:lineRule="auto"/>
        <w:ind w:right="-28"/>
        <w:rPr>
          <w:b/>
          <w:bCs/>
        </w:rPr>
      </w:pPr>
      <w:r w:rsidRPr="000D7AD6">
        <w:rPr>
          <w:b/>
          <w:bCs/>
        </w:rPr>
        <w:t>Causales de sobreseimiento</w:t>
      </w:r>
    </w:p>
    <w:p w14:paraId="783859E6" w14:textId="77777777" w:rsidR="00093162" w:rsidRPr="000D7AD6" w:rsidRDefault="00093162">
      <w:pPr>
        <w:spacing w:after="0" w:line="360" w:lineRule="auto"/>
        <w:ind w:right="-28"/>
      </w:pPr>
    </w:p>
    <w:p w14:paraId="24DDD54D" w14:textId="77777777" w:rsidR="00093162" w:rsidRPr="000D7AD6" w:rsidRDefault="009923BB">
      <w:pPr>
        <w:spacing w:after="0" w:line="360" w:lineRule="auto"/>
      </w:pPr>
      <w:r w:rsidRPr="000D7AD6">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D7AD6">
        <w:rPr>
          <w:b/>
          <w:bCs/>
        </w:rPr>
        <w:t xml:space="preserve"> </w:t>
      </w:r>
      <w:r w:rsidRPr="000D7AD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6D4CB17A" w14:textId="77777777" w:rsidR="00093162" w:rsidRPr="000D7AD6" w:rsidRDefault="00093162">
      <w:pPr>
        <w:spacing w:after="0" w:line="360" w:lineRule="auto"/>
      </w:pPr>
    </w:p>
    <w:p w14:paraId="3241929A" w14:textId="77777777" w:rsidR="00093162" w:rsidRPr="000D7AD6" w:rsidRDefault="009923BB">
      <w:pPr>
        <w:pStyle w:val="Ttulo2"/>
        <w:spacing w:before="0" w:after="0"/>
        <w:rPr>
          <w:b w:val="0"/>
          <w:bCs w:val="0"/>
        </w:rPr>
      </w:pPr>
      <w:bookmarkStart w:id="12" w:name="_Toc225435205"/>
      <w:r w:rsidRPr="000D7AD6">
        <w:t>TERCERO. Determinación de la Controversia</w:t>
      </w:r>
      <w:bookmarkEnd w:id="12"/>
    </w:p>
    <w:p w14:paraId="18A1EC66" w14:textId="77777777" w:rsidR="00093162" w:rsidRPr="000D7AD6" w:rsidRDefault="00093162">
      <w:pPr>
        <w:spacing w:after="0" w:line="360" w:lineRule="auto"/>
      </w:pPr>
    </w:p>
    <w:p w14:paraId="0C477BB5" w14:textId="0C5FBCC7" w:rsidR="00093162" w:rsidRPr="000D7AD6" w:rsidRDefault="009923BB" w:rsidP="00575291">
      <w:pPr>
        <w:spacing w:after="0" w:line="360" w:lineRule="auto"/>
        <w:rPr>
          <w:b/>
          <w:bCs/>
          <w:color w:val="000000"/>
        </w:rPr>
      </w:pPr>
      <w:r w:rsidRPr="000D7AD6">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w:t>
      </w:r>
      <w:r w:rsidR="00575291" w:rsidRPr="000D7AD6">
        <w:t xml:space="preserve"> las S</w:t>
      </w:r>
      <w:r w:rsidRPr="000D7AD6">
        <w:rPr>
          <w:color w:val="000000"/>
        </w:rPr>
        <w:t>esiones de Cabildo de septiembre a diciembre de 2025</w:t>
      </w:r>
    </w:p>
    <w:p w14:paraId="2D6198B6" w14:textId="77777777" w:rsidR="00093162" w:rsidRPr="000D7AD6" w:rsidRDefault="00093162">
      <w:pPr>
        <w:pBdr>
          <w:top w:val="nil"/>
          <w:left w:val="nil"/>
          <w:bottom w:val="nil"/>
          <w:right w:val="nil"/>
          <w:between w:val="nil"/>
        </w:pBdr>
        <w:spacing w:after="0" w:line="360" w:lineRule="auto"/>
        <w:rPr>
          <w:color w:val="000000"/>
        </w:rPr>
      </w:pPr>
    </w:p>
    <w:p w14:paraId="142C3C50" w14:textId="77777777" w:rsidR="00093162" w:rsidRPr="000D7AD6" w:rsidRDefault="009923BB">
      <w:pPr>
        <w:pBdr>
          <w:top w:val="nil"/>
          <w:left w:val="nil"/>
          <w:bottom w:val="nil"/>
          <w:right w:val="nil"/>
          <w:between w:val="nil"/>
        </w:pBdr>
        <w:spacing w:after="0" w:line="360" w:lineRule="auto"/>
        <w:rPr>
          <w:color w:val="000000"/>
        </w:rPr>
      </w:pPr>
      <w:r w:rsidRPr="000D7AD6">
        <w:rPr>
          <w:color w:val="000000"/>
        </w:rPr>
        <w:t>Además, añadió a su solicitud lo siguiente:</w:t>
      </w:r>
    </w:p>
    <w:p w14:paraId="230D8676" w14:textId="77777777" w:rsidR="00575291" w:rsidRPr="000D7AD6" w:rsidRDefault="00575291">
      <w:pPr>
        <w:pBdr>
          <w:top w:val="nil"/>
          <w:left w:val="nil"/>
          <w:bottom w:val="nil"/>
          <w:right w:val="nil"/>
          <w:between w:val="nil"/>
        </w:pBdr>
        <w:spacing w:after="0" w:line="360" w:lineRule="auto"/>
        <w:rPr>
          <w:color w:val="000000"/>
        </w:rPr>
      </w:pPr>
    </w:p>
    <w:p w14:paraId="00127367" w14:textId="77777777" w:rsidR="00093162" w:rsidRPr="000D7AD6" w:rsidRDefault="009923BB">
      <w:pPr>
        <w:tabs>
          <w:tab w:val="left" w:pos="4667"/>
        </w:tabs>
        <w:spacing w:after="0" w:line="360" w:lineRule="auto"/>
        <w:ind w:left="567" w:right="709"/>
        <w:rPr>
          <w:i/>
          <w:iCs/>
          <w:sz w:val="20"/>
          <w:szCs w:val="20"/>
        </w:rPr>
      </w:pPr>
      <w:r w:rsidRPr="000D7AD6">
        <w:rPr>
          <w:i/>
          <w:iCs/>
          <w:sz w:val="20"/>
          <w:szCs w:val="20"/>
        </w:rPr>
        <w:t>“…toda vez que no se encuentran publicadas por el Secretario del Ayuntamiento en la Página Oficial. Asimismo, una vez que esto llegue a recurso de revisión, solicito al INFOEM que inicie una sanción derivado de la falta de publicación de las Actas de Cabildo en IPOMEX, y realice una verificación minuciosa a petición de parte u oficio, ya que siempre que se quiere consultar alguna información relativa a las Obligaciones de Transparencia Comunes o Especificas, nunca hay nada.” (Sic.)</w:t>
      </w:r>
    </w:p>
    <w:p w14:paraId="5EE1DB95" w14:textId="77777777" w:rsidR="00093162" w:rsidRPr="000D7AD6" w:rsidRDefault="00093162">
      <w:pPr>
        <w:pBdr>
          <w:top w:val="nil"/>
          <w:left w:val="nil"/>
          <w:bottom w:val="nil"/>
          <w:right w:val="nil"/>
          <w:between w:val="nil"/>
        </w:pBdr>
        <w:spacing w:after="0" w:line="360" w:lineRule="auto"/>
        <w:rPr>
          <w:color w:val="000000"/>
        </w:rPr>
      </w:pPr>
    </w:p>
    <w:p w14:paraId="19B1C092" w14:textId="77777777" w:rsidR="00093162" w:rsidRPr="000D7AD6" w:rsidRDefault="009923BB">
      <w:pPr>
        <w:pBdr>
          <w:top w:val="nil"/>
          <w:left w:val="nil"/>
          <w:bottom w:val="nil"/>
          <w:right w:val="nil"/>
          <w:between w:val="nil"/>
        </w:pBdr>
        <w:spacing w:after="0" w:line="360" w:lineRule="auto"/>
        <w:rPr>
          <w:color w:val="000000"/>
        </w:rPr>
      </w:pPr>
      <w:r w:rsidRPr="000D7AD6">
        <w:rPr>
          <w:color w:val="000000"/>
        </w:rPr>
        <w:t xml:space="preserve">Al respecto, es precisos señalar que el presente Recurso de Revisión no es el medio idóneo para solicitar una revisión o sanción a la publicación de obligaciones comunes de transparencia en el </w:t>
      </w:r>
      <w:r w:rsidRPr="000D7AD6">
        <w:rPr>
          <w:color w:val="000000"/>
        </w:rPr>
        <w:lastRenderedPageBreak/>
        <w:t xml:space="preserve">Sitio de Información Publica de Oficio Mexiquense, en lo sucesivo IPOMEX, dado que para ello, se cuenta con la posibilidad de realizar una denuncia ciudadana, inclusive haciendo uso del Sistema de Registro de Denuncias de Información Pública, en el sitio: </w:t>
      </w:r>
      <w:hyperlink r:id="rId15">
        <w:r w:rsidR="00093162" w:rsidRPr="000D7AD6">
          <w:rPr>
            <w:color w:val="0563C1"/>
            <w:u w:val="single"/>
          </w:rPr>
          <w:t>https://sistemas2.infoem.org.mx/denuncias/ip</w:t>
        </w:r>
      </w:hyperlink>
      <w:r w:rsidRPr="000D7AD6">
        <w:rPr>
          <w:color w:val="000000"/>
        </w:rPr>
        <w:t xml:space="preserve">; por tanto, se dejan a salvo sus derechos para realizar las denuncias que considere convenientes; y dichos argumentos no serán sujetos a análisis en el presente caso.  </w:t>
      </w:r>
    </w:p>
    <w:p w14:paraId="53354F32" w14:textId="77777777" w:rsidR="00093162" w:rsidRPr="000D7AD6" w:rsidRDefault="00093162">
      <w:pPr>
        <w:spacing w:after="0" w:line="360" w:lineRule="auto"/>
        <w:rPr>
          <w:b/>
          <w:bCs/>
        </w:rPr>
      </w:pPr>
    </w:p>
    <w:p w14:paraId="3F2C06CF" w14:textId="77777777" w:rsidR="00093162" w:rsidRPr="000D7AD6" w:rsidRDefault="009923BB">
      <w:pPr>
        <w:spacing w:after="0" w:line="360" w:lineRule="auto"/>
      </w:pPr>
      <w:r w:rsidRPr="000D7AD6">
        <w:t xml:space="preserve">En respuesta, el Secretario del Ayuntamiento proporcionó una liga de </w:t>
      </w:r>
      <w:r w:rsidRPr="000D7AD6">
        <w:rPr>
          <w:i/>
          <w:iCs/>
        </w:rPr>
        <w:t xml:space="preserve">Internet </w:t>
      </w:r>
      <w:r w:rsidRPr="000D7AD6">
        <w:t xml:space="preserve">en datos abiertos, susceptibles a ser copiadas y pegadas, en el que indicó que se localizaba la información solicitada. </w:t>
      </w:r>
    </w:p>
    <w:p w14:paraId="170DFE48" w14:textId="77777777" w:rsidR="00093162" w:rsidRPr="000D7AD6" w:rsidRDefault="00093162">
      <w:pPr>
        <w:spacing w:after="0" w:line="360" w:lineRule="auto"/>
      </w:pPr>
    </w:p>
    <w:p w14:paraId="0EE0C3C9" w14:textId="77777777" w:rsidR="00093162" w:rsidRPr="000D7AD6" w:rsidRDefault="009923BB">
      <w:pPr>
        <w:spacing w:after="0" w:line="360" w:lineRule="auto"/>
      </w:pPr>
      <w:r w:rsidRPr="000D7AD6">
        <w:t>Derivado de la respuesta, la parte Recurrente se inconformó y señaló que la liga no tiene la totalidad de las actas de cabildo, ya que al consultar las actas de forma individual se muestra una leyenda de archivo no encontrado, y señaló las sesiones que no se localizan:</w:t>
      </w:r>
    </w:p>
    <w:p w14:paraId="5FC3AF43" w14:textId="77777777" w:rsidR="00093162" w:rsidRPr="000D7AD6" w:rsidRDefault="00093162">
      <w:pPr>
        <w:spacing w:after="0" w:line="360" w:lineRule="auto"/>
      </w:pPr>
    </w:p>
    <w:p w14:paraId="712794D9"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Septiembre 2025</w:t>
      </w:r>
      <w:r w:rsidRPr="000D7AD6">
        <w:rPr>
          <w:color w:val="000000"/>
        </w:rPr>
        <w:t xml:space="preserve">: </w:t>
      </w:r>
    </w:p>
    <w:p w14:paraId="16863E2C"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Solemne 3 </w:t>
      </w:r>
    </w:p>
    <w:p w14:paraId="370BE2B2"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Ordinaria 30 </w:t>
      </w:r>
    </w:p>
    <w:p w14:paraId="5E048FCB"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 Sesión Ordinaria 31 </w:t>
      </w:r>
    </w:p>
    <w:p w14:paraId="700D435F"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Ordinaria 32 </w:t>
      </w:r>
    </w:p>
    <w:p w14:paraId="47DE918A"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Octubre 2025</w:t>
      </w:r>
      <w:r w:rsidRPr="000D7AD6">
        <w:rPr>
          <w:color w:val="000000"/>
        </w:rPr>
        <w:t xml:space="preserve">: Sesión Abierta 5 </w:t>
      </w:r>
    </w:p>
    <w:p w14:paraId="408248E7"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 xml:space="preserve">Noviembre 2025: </w:t>
      </w:r>
      <w:r w:rsidRPr="000D7AD6">
        <w:rPr>
          <w:color w:val="000000"/>
        </w:rPr>
        <w:t>la Sesión Ordinaria 39, celebrada en noviembre de 2025, remite de manera errónea a la Sesión Ordinaria 43, celebrada en diciembre de 2025.</w:t>
      </w:r>
    </w:p>
    <w:p w14:paraId="6133A3BA"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Diciembre 2025</w:t>
      </w:r>
      <w:r w:rsidRPr="000D7AD6">
        <w:rPr>
          <w:color w:val="000000"/>
        </w:rPr>
        <w:t xml:space="preserve">: </w:t>
      </w:r>
    </w:p>
    <w:p w14:paraId="151D004C"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Solemne 4 </w:t>
      </w:r>
    </w:p>
    <w:p w14:paraId="14A12267"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 Sesión Abierta 6 </w:t>
      </w:r>
    </w:p>
    <w:p w14:paraId="04B18524" w14:textId="77777777" w:rsidR="00093162" w:rsidRPr="000D7AD6" w:rsidRDefault="00093162">
      <w:pPr>
        <w:spacing w:after="0" w:line="360" w:lineRule="auto"/>
      </w:pPr>
    </w:p>
    <w:p w14:paraId="294D60A4" w14:textId="77777777" w:rsidR="00093162" w:rsidRPr="000D7AD6" w:rsidRDefault="009923BB">
      <w:pPr>
        <w:spacing w:after="0" w:line="360" w:lineRule="auto"/>
        <w:rPr>
          <w:color w:val="000000"/>
        </w:rPr>
      </w:pPr>
      <w:r w:rsidRPr="000D7AD6">
        <w:lastRenderedPageBreak/>
        <w:t xml:space="preserve">En atención a lo antes expuesto, se advierte la parte Recurrente indicó de forma indubitable las actas de las que se inconformó, sin plantear argumento en contra del resto de actas que contemplan la temporalidad requerida, </w:t>
      </w:r>
      <w:r w:rsidRPr="000D7AD6">
        <w:rPr>
          <w:b/>
          <w:bCs/>
          <w:color w:val="000000"/>
        </w:rPr>
        <w:t>dándose por satisfecho</w:t>
      </w:r>
      <w:r w:rsidRPr="000D7AD6">
        <w:rPr>
          <w:color w:val="000000"/>
        </w:rPr>
        <w:t xml:space="preserve"> respecto de la información proporcionada respecto a ellas,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0D7AD6">
        <w:t>del Código</w:t>
      </w:r>
      <w:r w:rsidRPr="000D7AD6">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18812DA6" w14:textId="77777777" w:rsidR="00093162" w:rsidRPr="000D7AD6" w:rsidRDefault="00093162">
      <w:pPr>
        <w:spacing w:after="0" w:line="360" w:lineRule="auto"/>
        <w:rPr>
          <w:color w:val="000000"/>
        </w:rPr>
      </w:pPr>
    </w:p>
    <w:p w14:paraId="2EC10A61" w14:textId="77777777" w:rsidR="00093162" w:rsidRPr="000D7AD6" w:rsidRDefault="009923BB">
      <w:pPr>
        <w:spacing w:after="0" w:line="360" w:lineRule="auto"/>
        <w:rPr>
          <w:color w:val="000000"/>
        </w:rPr>
      </w:pPr>
      <w:r w:rsidRPr="000D7AD6">
        <w:rPr>
          <w:color w:val="000000"/>
        </w:rPr>
        <w:t xml:space="preserve">De la misma manera resulta aplicable el criterio sostenido por el Poder Judicial de la Federación de rubro </w:t>
      </w:r>
      <w:r w:rsidRPr="000D7AD6">
        <w:rPr>
          <w:b/>
          <w:bCs/>
          <w:color w:val="000000"/>
        </w:rPr>
        <w:t>ACTOS CONSENTIDOS TÁCITAMENTE, Tesis VI.2o. J/21</w:t>
      </w:r>
      <w:r w:rsidRPr="000D7AD6">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3EB7F33F" w14:textId="77777777" w:rsidR="00093162" w:rsidRPr="000D7AD6" w:rsidRDefault="00093162">
      <w:pPr>
        <w:spacing w:after="0" w:line="360" w:lineRule="auto"/>
        <w:rPr>
          <w:color w:val="000000"/>
        </w:rPr>
      </w:pPr>
    </w:p>
    <w:p w14:paraId="31FB80B8" w14:textId="77777777" w:rsidR="00093162" w:rsidRPr="000D7AD6" w:rsidRDefault="009923BB">
      <w:pPr>
        <w:spacing w:after="0" w:line="360" w:lineRule="auto"/>
        <w:rPr>
          <w:color w:val="000000"/>
        </w:rPr>
      </w:pPr>
      <w:r w:rsidRPr="000D7AD6">
        <w:rPr>
          <w:color w:val="000000"/>
        </w:rPr>
        <w:t xml:space="preserve">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por tanto, únicamente se procede al análisis de las actas que fueron mencionadas en el Recurso de Revisión. </w:t>
      </w:r>
      <w:r w:rsidRPr="000D7AD6">
        <w:t xml:space="preserve"> </w:t>
      </w:r>
    </w:p>
    <w:p w14:paraId="1885DB9A" w14:textId="77777777" w:rsidR="00093162" w:rsidRPr="000D7AD6" w:rsidRDefault="00093162">
      <w:pPr>
        <w:spacing w:after="0" w:line="360" w:lineRule="auto"/>
        <w:rPr>
          <w:color w:val="000000"/>
        </w:rPr>
      </w:pPr>
    </w:p>
    <w:p w14:paraId="624664BB" w14:textId="77777777" w:rsidR="00093162" w:rsidRPr="000D7AD6" w:rsidRDefault="009923BB">
      <w:pPr>
        <w:spacing w:after="0" w:line="360" w:lineRule="auto"/>
        <w:rPr>
          <w:color w:val="000000"/>
        </w:rPr>
      </w:pPr>
      <w:r w:rsidRPr="000D7AD6">
        <w:rPr>
          <w:color w:val="000000"/>
        </w:rPr>
        <w:t>Aunado a lo anterior, la parte Recurrente también señaló lo siguiente:</w:t>
      </w:r>
    </w:p>
    <w:p w14:paraId="41934635" w14:textId="77777777" w:rsidR="00093162" w:rsidRPr="000D7AD6" w:rsidRDefault="00093162">
      <w:pPr>
        <w:spacing w:after="0" w:line="360" w:lineRule="auto"/>
        <w:rPr>
          <w:color w:val="000000"/>
        </w:rPr>
      </w:pPr>
    </w:p>
    <w:p w14:paraId="49F924C9" w14:textId="77777777" w:rsidR="00093162" w:rsidRPr="000D7AD6" w:rsidRDefault="009923BB">
      <w:pPr>
        <w:tabs>
          <w:tab w:val="left" w:pos="4667"/>
        </w:tabs>
        <w:spacing w:after="0" w:line="360" w:lineRule="auto"/>
        <w:ind w:left="567" w:right="709"/>
        <w:rPr>
          <w:i/>
          <w:iCs/>
          <w:sz w:val="20"/>
          <w:szCs w:val="20"/>
        </w:rPr>
      </w:pPr>
      <w:r w:rsidRPr="000D7AD6">
        <w:rPr>
          <w:i/>
          <w:iCs/>
          <w:sz w:val="20"/>
          <w:szCs w:val="20"/>
        </w:rPr>
        <w:lastRenderedPageBreak/>
        <w:t>“…En ese sentido, solicito al Pleno del INFOEM que, al advertirse la falta de accesibilidad y disponibilidad de la información publicada, ordene la entrega efectiva de las actas solicitadas y, además, dé vista y/o instruya a la unidad competente del propio Instituto para que realice la verificación correspondiente, ya sea a petición de parte o de oficio, respecto del cumplimiento de las obligaciones de transparencia comunes y específicas del Ayuntamiento de Jiquipilco, por tratarse de una conducta reiterada. Asimismo, solicito que se ordene la corrección de los enlaces en el portal correspondiente y que la información se publique de manera íntegra y accesible tanto en el portal de obligaciones de transparencia como, en su caso, en el portal institucional del Ayuntamiento, a fin de garantizar su consulta por la ciudadanía. Finalmente, solicito que, al resolver el presente recurso, se ordene dar vista al Órgano Interno de Control competente para que, en el ámbito de sus atribuciones, determine lo que corresponda respecto de las omisiones acreditadas en la atención de la solicitud.” (Sic.)</w:t>
      </w:r>
    </w:p>
    <w:p w14:paraId="7605226F" w14:textId="77777777" w:rsidR="00093162" w:rsidRPr="000D7AD6" w:rsidRDefault="00093162">
      <w:pPr>
        <w:spacing w:after="0" w:line="360" w:lineRule="auto"/>
        <w:rPr>
          <w:color w:val="000000"/>
        </w:rPr>
      </w:pPr>
    </w:p>
    <w:p w14:paraId="3E070059" w14:textId="77777777" w:rsidR="00093162" w:rsidRPr="000D7AD6" w:rsidRDefault="009923BB">
      <w:pPr>
        <w:spacing w:after="0" w:line="360" w:lineRule="auto"/>
        <w:rPr>
          <w:color w:val="000000"/>
        </w:rPr>
      </w:pPr>
      <w:r w:rsidRPr="000D7AD6">
        <w:rPr>
          <w:color w:val="000000"/>
        </w:rPr>
        <w:t xml:space="preserve">En este sentido se insiste en lo manifestado en líneas anteriores, respecto a que el Recurso de Revisión no es la vía idónea para realizar una denuncia por la falta de publicación de información en el portal correspondiente, por tanto, se dejan a salvo sus derechos para interponer las denuncias que considere necesarias, conforme a lo manifestado en líneas anteriores. </w:t>
      </w:r>
    </w:p>
    <w:p w14:paraId="2DA5321F" w14:textId="77777777" w:rsidR="00093162" w:rsidRPr="000D7AD6" w:rsidRDefault="00093162">
      <w:pPr>
        <w:spacing w:after="0" w:line="360" w:lineRule="auto"/>
        <w:rPr>
          <w:color w:val="000000"/>
        </w:rPr>
      </w:pPr>
    </w:p>
    <w:p w14:paraId="3580964B" w14:textId="77777777" w:rsidR="00093162" w:rsidRPr="000D7AD6" w:rsidRDefault="009923BB">
      <w:pPr>
        <w:spacing w:after="0" w:line="360" w:lineRule="auto"/>
      </w:pPr>
      <w:r w:rsidRPr="000D7AD6">
        <w:t>Ahora bien, respecto al agravio, es necesario traer a colación el artículo 111 de la Ley de Transparencia y Acceso a la Información establece que cualquier persona podrá denunciar ante el Instituto la falta de publicación de las obligaciones de transparencia.</w:t>
      </w:r>
    </w:p>
    <w:p w14:paraId="21129C95" w14:textId="77777777" w:rsidR="00093162" w:rsidRPr="000D7AD6" w:rsidRDefault="00093162">
      <w:pPr>
        <w:spacing w:after="0" w:line="360" w:lineRule="auto"/>
        <w:rPr>
          <w:color w:val="FF0000"/>
        </w:rPr>
      </w:pPr>
    </w:p>
    <w:p w14:paraId="42683637" w14:textId="58EC12D0" w:rsidR="00093162" w:rsidRPr="000D7AD6" w:rsidRDefault="009923BB">
      <w:pPr>
        <w:spacing w:after="0" w:line="360" w:lineRule="auto"/>
      </w:pPr>
      <w:r w:rsidRPr="000D7AD6">
        <w:t xml:space="preserve">En ese contexto, el artículo 3°, fracción VIII, y 23, fracción XIX, del Reglamento Interior del Instituto de Transparencia, Acceso a la Información Pública y Protección de Datos Personales del Estado de México y Municipios, precisa que la Dirección General Jurídica y de Verificación de este Instituto, será el encargado de tramitar y resolver las denuncias presentadas por la falta de publicación de las obligaciones de transparencia. </w:t>
      </w:r>
    </w:p>
    <w:p w14:paraId="32F4A94F" w14:textId="77777777" w:rsidR="00093162" w:rsidRPr="000D7AD6" w:rsidRDefault="009923BB">
      <w:pPr>
        <w:spacing w:after="0" w:line="360" w:lineRule="auto"/>
      </w:pPr>
      <w:r w:rsidRPr="000D7AD6">
        <w:lastRenderedPageBreak/>
        <w:t>Conforme a lo anterior, se logra advertir que la parte en cita del agravio del Particular no es un Recurso de Revisión, en términos de la Ley de Transparencia y Acceso a la Información Pública del Estado de México y Municipios, sino una denuncia por la falta de publicación o actualización de las obligaciones de transparencia, normadas en la Ley referida, por tal razón, este no actualiza ninguna causal de procedencia, establecida en el artículo 179 de la Ley de la materia.</w:t>
      </w:r>
    </w:p>
    <w:p w14:paraId="6F10008E" w14:textId="77777777" w:rsidR="00093162" w:rsidRPr="000D7AD6" w:rsidRDefault="00093162">
      <w:pPr>
        <w:spacing w:after="0" w:line="360" w:lineRule="auto"/>
        <w:rPr>
          <w:color w:val="FF0000"/>
        </w:rPr>
      </w:pPr>
    </w:p>
    <w:p w14:paraId="53F24504" w14:textId="77777777" w:rsidR="00093162" w:rsidRPr="000D7AD6" w:rsidRDefault="009923BB">
      <w:pPr>
        <w:tabs>
          <w:tab w:val="left" w:pos="4962"/>
        </w:tabs>
        <w:spacing w:after="0" w:line="360" w:lineRule="auto"/>
      </w:pPr>
      <w:r w:rsidRPr="000D7AD6">
        <w:t>Así, se logra advertir que, la inconformidad referida por el Particular en la cita en mención no actualiza alguna causal de procedencia, pues como ya se refirió, los Recursos de Revisión, en el presente caso, constituyen una denuncia a la falta de publicación o actualización de las obligaciones de transparencia; por lo que, se concluye que el agravio del Particular resulta improcedente.</w:t>
      </w:r>
    </w:p>
    <w:p w14:paraId="104E86D8" w14:textId="77777777" w:rsidR="00093162" w:rsidRPr="000D7AD6" w:rsidRDefault="00093162">
      <w:pPr>
        <w:tabs>
          <w:tab w:val="left" w:pos="4962"/>
        </w:tabs>
        <w:spacing w:after="0" w:line="360" w:lineRule="auto"/>
      </w:pPr>
    </w:p>
    <w:p w14:paraId="2F97BE86" w14:textId="77777777" w:rsidR="00093162" w:rsidRPr="000D7AD6" w:rsidRDefault="009923BB">
      <w:pPr>
        <w:tabs>
          <w:tab w:val="left" w:pos="4962"/>
        </w:tabs>
        <w:spacing w:after="0" w:line="360" w:lineRule="auto"/>
      </w:pPr>
      <w:r w:rsidRPr="000D7AD6">
        <w:t>Cabe precisar que este Instituto cuenta con el Sistema de Denuncias de Transparencia y Acceso a la Información (https://sistemas2.infoem.org.mx/denuncias/ip), que es el medio por el cual se puede presentar una denuncia en contra de un Sujeto Obligado por la falta de publicación o actualización de la información de sus obligaciones de transparencia, tal como se muestra a continuación:</w:t>
      </w:r>
    </w:p>
    <w:p w14:paraId="6B74DB0A" w14:textId="77777777" w:rsidR="00093162" w:rsidRPr="000D7AD6" w:rsidRDefault="00093162">
      <w:pPr>
        <w:tabs>
          <w:tab w:val="left" w:pos="4962"/>
        </w:tabs>
        <w:spacing w:after="0" w:line="360" w:lineRule="auto"/>
      </w:pPr>
    </w:p>
    <w:p w14:paraId="7D040FF5" w14:textId="77777777" w:rsidR="00093162" w:rsidRPr="000D7AD6" w:rsidRDefault="009923BB">
      <w:pPr>
        <w:tabs>
          <w:tab w:val="left" w:pos="4962"/>
        </w:tabs>
        <w:spacing w:after="0" w:line="360" w:lineRule="auto"/>
        <w:jc w:val="center"/>
      </w:pPr>
      <w:r w:rsidRPr="000D7AD6">
        <w:rPr>
          <w:noProof/>
        </w:rPr>
        <w:drawing>
          <wp:inline distT="0" distB="0" distL="0" distR="0" wp14:anchorId="064B1180" wp14:editId="08EB15CC">
            <wp:extent cx="3800627" cy="2237467"/>
            <wp:effectExtent l="0" t="0" r="0" b="0"/>
            <wp:docPr id="19645084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00627" cy="2237467"/>
                    </a:xfrm>
                    <a:prstGeom prst="rect">
                      <a:avLst/>
                    </a:prstGeom>
                    <a:ln/>
                  </pic:spPr>
                </pic:pic>
              </a:graphicData>
            </a:graphic>
          </wp:inline>
        </w:drawing>
      </w:r>
    </w:p>
    <w:p w14:paraId="32C26555" w14:textId="77777777" w:rsidR="00093162" w:rsidRPr="000D7AD6" w:rsidRDefault="009923BB">
      <w:pPr>
        <w:tabs>
          <w:tab w:val="left" w:pos="4962"/>
        </w:tabs>
        <w:spacing w:after="0" w:line="360" w:lineRule="auto"/>
      </w:pPr>
      <w:r w:rsidRPr="000D7AD6">
        <w:lastRenderedPageBreak/>
        <w:t>En dicho portal, se puede rellenar un formato de denuncia, en el cual se podrá precisar el nombre del Sujeto Obligado, descripción de la denuncia y las obligaciones de transparencia que se incumplieron a su consideración, tal como se muestra a continuación:</w:t>
      </w:r>
    </w:p>
    <w:p w14:paraId="66B648B1" w14:textId="77777777" w:rsidR="00093162" w:rsidRPr="000D7AD6" w:rsidRDefault="00093162">
      <w:pPr>
        <w:tabs>
          <w:tab w:val="left" w:pos="4962"/>
        </w:tabs>
        <w:spacing w:after="0" w:line="360" w:lineRule="auto"/>
      </w:pPr>
    </w:p>
    <w:p w14:paraId="7A0F8DD5" w14:textId="77777777" w:rsidR="00093162" w:rsidRPr="000D7AD6" w:rsidRDefault="009923BB">
      <w:pPr>
        <w:tabs>
          <w:tab w:val="left" w:pos="4962"/>
        </w:tabs>
        <w:spacing w:after="0" w:line="360" w:lineRule="auto"/>
      </w:pPr>
      <w:r w:rsidRPr="000D7AD6">
        <w:rPr>
          <w:noProof/>
        </w:rPr>
        <w:drawing>
          <wp:inline distT="0" distB="0" distL="0" distR="0" wp14:anchorId="3DAFF2B9" wp14:editId="21FF8537">
            <wp:extent cx="5612130" cy="5055235"/>
            <wp:effectExtent l="0" t="0" r="0" b="0"/>
            <wp:docPr id="19645084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5055235"/>
                    </a:xfrm>
                    <a:prstGeom prst="rect">
                      <a:avLst/>
                    </a:prstGeom>
                    <a:ln/>
                  </pic:spPr>
                </pic:pic>
              </a:graphicData>
            </a:graphic>
          </wp:inline>
        </w:drawing>
      </w:r>
    </w:p>
    <w:p w14:paraId="41C114EC" w14:textId="77777777" w:rsidR="00093162" w:rsidRPr="000D7AD6" w:rsidRDefault="00093162">
      <w:pPr>
        <w:tabs>
          <w:tab w:val="left" w:pos="4962"/>
        </w:tabs>
        <w:spacing w:after="0" w:line="360" w:lineRule="auto"/>
      </w:pPr>
    </w:p>
    <w:p w14:paraId="274C74D5" w14:textId="77777777" w:rsidR="00093162" w:rsidRPr="000D7AD6" w:rsidRDefault="009923BB">
      <w:pPr>
        <w:tabs>
          <w:tab w:val="left" w:pos="4962"/>
        </w:tabs>
        <w:spacing w:after="0" w:line="360" w:lineRule="auto"/>
      </w:pPr>
      <w:r w:rsidRPr="000D7AD6">
        <w:t xml:space="preserve">Por lo que, el Particular podrá presentar, si es de su interés la denuncia respectiva, ante la Dirección General Jurídica y de Verificación, o bien, en el Sistema de Denuncias de Transparencia y Acceso a la Información, para que dicha área en ejercicio de sus funciones, </w:t>
      </w:r>
      <w:r w:rsidRPr="000D7AD6">
        <w:lastRenderedPageBreak/>
        <w:t>realice la verificación de obligaciones de transparencia y determine lo que a derecho corresponda, por tanto, se dejan a salvo sus derechos para presentar la denuncia ante la instancia correspondiente.</w:t>
      </w:r>
    </w:p>
    <w:p w14:paraId="3B2AD3B7" w14:textId="77777777" w:rsidR="00093162" w:rsidRPr="000D7AD6" w:rsidRDefault="00093162">
      <w:pPr>
        <w:spacing w:after="0" w:line="360" w:lineRule="auto"/>
        <w:rPr>
          <w:color w:val="000000"/>
        </w:rPr>
      </w:pPr>
    </w:p>
    <w:p w14:paraId="7508E021" w14:textId="77777777" w:rsidR="00093162" w:rsidRPr="000D7AD6" w:rsidRDefault="009923BB">
      <w:pPr>
        <w:spacing w:after="0" w:line="360" w:lineRule="auto"/>
        <w:rPr>
          <w:color w:val="000000"/>
        </w:rPr>
      </w:pPr>
      <w:r w:rsidRPr="000D7AD6">
        <w:rPr>
          <w:color w:val="000000"/>
        </w:rPr>
        <w:t xml:space="preserve">Aunado a lo anterior, la parte Recurrente entregó capturas de pantalla en las que se muestra que no es posible acceder a un contenido de la liga de </w:t>
      </w:r>
      <w:r w:rsidRPr="000D7AD6">
        <w:rPr>
          <w:i/>
          <w:iCs/>
          <w:color w:val="000000"/>
        </w:rPr>
        <w:t>internet.</w:t>
      </w:r>
      <w:r w:rsidRPr="000D7AD6">
        <w:rPr>
          <w:color w:val="000000"/>
        </w:rPr>
        <w:t xml:space="preserve"> </w:t>
      </w:r>
    </w:p>
    <w:p w14:paraId="708B4B38" w14:textId="77777777" w:rsidR="00093162" w:rsidRPr="000D7AD6" w:rsidRDefault="00093162">
      <w:pPr>
        <w:spacing w:after="0" w:line="360" w:lineRule="auto"/>
        <w:rPr>
          <w:color w:val="000000"/>
        </w:rPr>
      </w:pPr>
    </w:p>
    <w:p w14:paraId="2AD19F80" w14:textId="77777777" w:rsidR="00093162" w:rsidRPr="000D7AD6" w:rsidRDefault="009923BB">
      <w:pPr>
        <w:spacing w:after="0" w:line="360" w:lineRule="auto"/>
      </w:pPr>
      <w:r w:rsidRPr="000D7AD6">
        <w:t xml:space="preserve">Durante la sustanciación del Recurso de Revisión el Sujeto Obligado no rindió informe justificado y la parte Recurrente no añadió manifestaciones adicionales. </w:t>
      </w:r>
    </w:p>
    <w:p w14:paraId="46E0CA97" w14:textId="77777777" w:rsidR="00093162" w:rsidRPr="000D7AD6" w:rsidRDefault="00093162">
      <w:pPr>
        <w:spacing w:after="0" w:line="360" w:lineRule="auto"/>
      </w:pPr>
    </w:p>
    <w:p w14:paraId="38C8DB92" w14:textId="77777777" w:rsidR="00093162" w:rsidRPr="000D7AD6" w:rsidRDefault="009923BB">
      <w:pPr>
        <w:tabs>
          <w:tab w:val="left" w:pos="4962"/>
        </w:tabs>
        <w:spacing w:after="0" w:line="360" w:lineRule="auto"/>
      </w:pPr>
      <w:r w:rsidRPr="000D7AD6">
        <w:t xml:space="preserve">Así pues, de las constancias que integran el expediente, se advierte que en el asunto que nos ocupa se actualiza la causal de procedencia señalada en el artículo 179, fracción V, de la Ley de la materia; por la entrega de información incompleta.  </w:t>
      </w:r>
    </w:p>
    <w:p w14:paraId="0C9C4C47" w14:textId="77777777" w:rsidR="00093162" w:rsidRPr="000D7AD6" w:rsidRDefault="00093162">
      <w:pPr>
        <w:tabs>
          <w:tab w:val="left" w:pos="4962"/>
        </w:tabs>
        <w:spacing w:after="0" w:line="360" w:lineRule="auto"/>
      </w:pPr>
    </w:p>
    <w:p w14:paraId="63270A45" w14:textId="77777777" w:rsidR="00093162" w:rsidRPr="000D7AD6" w:rsidRDefault="009923BB">
      <w:pPr>
        <w:tabs>
          <w:tab w:val="left" w:pos="4962"/>
        </w:tabs>
        <w:spacing w:after="0" w:line="360" w:lineRule="auto"/>
      </w:pPr>
      <w:r w:rsidRPr="000D7AD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BC1E808" w14:textId="77777777" w:rsidR="00093162" w:rsidRPr="000D7AD6" w:rsidRDefault="00093162">
      <w:pPr>
        <w:spacing w:after="0" w:line="360" w:lineRule="auto"/>
      </w:pPr>
    </w:p>
    <w:p w14:paraId="08EF7B7D" w14:textId="77777777" w:rsidR="00093162" w:rsidRPr="000D7AD6" w:rsidRDefault="009923BB">
      <w:pPr>
        <w:pStyle w:val="Ttulo2"/>
        <w:spacing w:before="0" w:after="0"/>
      </w:pPr>
      <w:bookmarkStart w:id="13" w:name="_Toc225435206"/>
      <w:r w:rsidRPr="000D7AD6">
        <w:t>CUARTO. Marco normativo aplicable en materia de transparencia y acceso a la información pública</w:t>
      </w:r>
      <w:bookmarkEnd w:id="13"/>
    </w:p>
    <w:p w14:paraId="66611232" w14:textId="77777777" w:rsidR="00093162" w:rsidRPr="000D7AD6" w:rsidRDefault="00093162">
      <w:pPr>
        <w:spacing w:after="0" w:line="360" w:lineRule="auto"/>
      </w:pPr>
    </w:p>
    <w:p w14:paraId="3503F350" w14:textId="77777777" w:rsidR="00093162" w:rsidRPr="000D7AD6" w:rsidRDefault="009923BB">
      <w:pPr>
        <w:spacing w:after="0" w:line="360" w:lineRule="auto"/>
      </w:pPr>
      <w:r w:rsidRPr="000D7AD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39A1428" w14:textId="77777777" w:rsidR="00093162" w:rsidRPr="000D7AD6" w:rsidRDefault="00093162">
      <w:pPr>
        <w:spacing w:after="0" w:line="360" w:lineRule="auto"/>
      </w:pPr>
    </w:p>
    <w:p w14:paraId="79044966" w14:textId="77777777" w:rsidR="00093162" w:rsidRPr="000D7AD6" w:rsidRDefault="009923BB">
      <w:pPr>
        <w:spacing w:after="0" w:line="360" w:lineRule="auto"/>
      </w:pPr>
      <w:r w:rsidRPr="000D7AD6">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480CC76" w14:textId="77777777" w:rsidR="00093162" w:rsidRPr="000D7AD6" w:rsidRDefault="00093162">
      <w:pPr>
        <w:spacing w:after="0" w:line="360" w:lineRule="auto"/>
      </w:pPr>
    </w:p>
    <w:p w14:paraId="4C308ED4" w14:textId="77777777" w:rsidR="00093162" w:rsidRPr="000D7AD6" w:rsidRDefault="009923BB">
      <w:pPr>
        <w:spacing w:after="0" w:line="360" w:lineRule="auto"/>
      </w:pPr>
      <w:r w:rsidRPr="000D7AD6">
        <w:t>Por su parte, la Ley de Transparencia y Acceso a la Información Pública del Estado de México y Municipios (Reglamentaria del artículo 5° de la Constitución Local), establece lo siguiente:</w:t>
      </w:r>
    </w:p>
    <w:p w14:paraId="7DE42B2F" w14:textId="77777777" w:rsidR="00093162" w:rsidRPr="000D7AD6" w:rsidRDefault="00093162">
      <w:pPr>
        <w:spacing w:after="0" w:line="360" w:lineRule="auto"/>
      </w:pPr>
    </w:p>
    <w:p w14:paraId="3559B7EA" w14:textId="77777777" w:rsidR="00093162" w:rsidRPr="000D7AD6" w:rsidRDefault="009923BB">
      <w:pPr>
        <w:spacing w:after="0" w:line="360" w:lineRule="auto"/>
      </w:pPr>
      <w:r w:rsidRPr="000D7AD6">
        <w:t>El artículo 12 dice que, quienes generen, recopilen, administren, manejen, procesen, archiven o conserven información pública serán responsables de la misma.</w:t>
      </w:r>
    </w:p>
    <w:p w14:paraId="4DF16000" w14:textId="77777777" w:rsidR="00093162" w:rsidRPr="000D7AD6" w:rsidRDefault="00093162">
      <w:pPr>
        <w:spacing w:after="0" w:line="360" w:lineRule="auto"/>
      </w:pPr>
    </w:p>
    <w:p w14:paraId="3FFCD197" w14:textId="77777777" w:rsidR="00093162" w:rsidRPr="000D7AD6" w:rsidRDefault="009923BB">
      <w:pPr>
        <w:spacing w:after="0" w:line="360" w:lineRule="auto"/>
      </w:pPr>
      <w:r w:rsidRPr="000D7AD6">
        <w:t>El artículo 18, que, los Sujetos Obligados deberán documentar todo acto que derive del ejercicio de sus facultades, competencias o funciones, considerando desde su origen la eventual publicidad y reutilización de la información que generen.</w:t>
      </w:r>
    </w:p>
    <w:p w14:paraId="610175C8" w14:textId="77777777" w:rsidR="00093162" w:rsidRPr="000D7AD6" w:rsidRDefault="00093162">
      <w:pPr>
        <w:spacing w:after="0" w:line="360" w:lineRule="auto"/>
      </w:pPr>
    </w:p>
    <w:p w14:paraId="10105107" w14:textId="77777777" w:rsidR="00093162" w:rsidRPr="000D7AD6" w:rsidRDefault="009923BB">
      <w:pPr>
        <w:spacing w:after="0" w:line="360" w:lineRule="auto"/>
      </w:pPr>
      <w:r w:rsidRPr="000D7AD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D012513" w14:textId="77777777" w:rsidR="00093162" w:rsidRPr="000D7AD6" w:rsidRDefault="00093162">
      <w:pPr>
        <w:pStyle w:val="Ttulo2"/>
        <w:spacing w:before="0" w:after="0"/>
        <w:rPr>
          <w:smallCaps/>
        </w:rPr>
      </w:pPr>
    </w:p>
    <w:p w14:paraId="0FF83833" w14:textId="77777777" w:rsidR="00093162" w:rsidRPr="000D7AD6" w:rsidRDefault="009923BB">
      <w:pPr>
        <w:pStyle w:val="Ttulo2"/>
        <w:spacing w:before="0" w:after="0"/>
      </w:pPr>
      <w:bookmarkStart w:id="14" w:name="_Toc225435207"/>
      <w:r w:rsidRPr="000D7AD6">
        <w:rPr>
          <w:smallCaps/>
        </w:rPr>
        <w:t>QUINTO.</w:t>
      </w:r>
      <w:r w:rsidRPr="000D7AD6">
        <w:t xml:space="preserve"> Estudio de Fondo</w:t>
      </w:r>
      <w:bookmarkEnd w:id="14"/>
    </w:p>
    <w:p w14:paraId="4090BE64" w14:textId="77777777" w:rsidR="00093162" w:rsidRPr="000D7AD6" w:rsidRDefault="00093162">
      <w:pPr>
        <w:spacing w:after="0" w:line="360" w:lineRule="auto"/>
      </w:pPr>
    </w:p>
    <w:p w14:paraId="0BE4CF35" w14:textId="5421A470" w:rsidR="00093162" w:rsidRPr="000D7AD6" w:rsidRDefault="009923BB">
      <w:pPr>
        <w:spacing w:after="0" w:line="360" w:lineRule="auto"/>
      </w:pPr>
      <w:r w:rsidRPr="000D7AD6">
        <w:t xml:space="preserve">Una vez expuesto lo anterior, es menester contextualizar la solicitud de información, la cual versa sobre </w:t>
      </w:r>
      <w:r w:rsidR="00575291" w:rsidRPr="000D7AD6">
        <w:t>A</w:t>
      </w:r>
      <w:r w:rsidRPr="000D7AD6">
        <w:t>ctas de</w:t>
      </w:r>
      <w:r w:rsidR="00575291" w:rsidRPr="000D7AD6">
        <w:t xml:space="preserve"> Sesiones de C</w:t>
      </w:r>
      <w:r w:rsidRPr="000D7AD6">
        <w:t>abildo</w:t>
      </w:r>
      <w:r w:rsidR="00575291" w:rsidRPr="000D7AD6">
        <w:t>.</w:t>
      </w:r>
    </w:p>
    <w:p w14:paraId="63EDE5AA" w14:textId="77777777" w:rsidR="00093162" w:rsidRPr="000D7AD6" w:rsidRDefault="00093162">
      <w:pPr>
        <w:spacing w:after="0" w:line="360" w:lineRule="auto"/>
        <w:rPr>
          <w:b/>
          <w:bCs/>
        </w:rPr>
      </w:pPr>
    </w:p>
    <w:p w14:paraId="38909A8D" w14:textId="77777777" w:rsidR="00093162" w:rsidRPr="000D7AD6" w:rsidRDefault="009923BB">
      <w:pPr>
        <w:spacing w:after="0" w:line="360" w:lineRule="auto"/>
      </w:pPr>
      <w:r w:rsidRPr="000D7AD6">
        <w:lastRenderedPageBreak/>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1E85ED5D" w14:textId="77777777" w:rsidR="00093162" w:rsidRPr="000D7AD6" w:rsidRDefault="00093162">
      <w:pPr>
        <w:spacing w:after="0" w:line="360" w:lineRule="auto"/>
      </w:pPr>
    </w:p>
    <w:p w14:paraId="12EFCFF8" w14:textId="77777777" w:rsidR="00093162" w:rsidRPr="000D7AD6" w:rsidRDefault="009923BB">
      <w:pPr>
        <w:spacing w:after="0" w:line="360" w:lineRule="auto"/>
      </w:pPr>
      <w:r w:rsidRPr="000D7AD6">
        <w:t>Respecto a lo anterior, la Ley Orgánica Municipal del Estado de México y Municipios, en sus artículos 28 y 30, establecen lo siguiente:</w:t>
      </w:r>
    </w:p>
    <w:p w14:paraId="150A2600" w14:textId="77777777" w:rsidR="00093162" w:rsidRPr="000D7AD6" w:rsidRDefault="00093162">
      <w:pPr>
        <w:spacing w:after="0" w:line="360" w:lineRule="auto"/>
      </w:pPr>
    </w:p>
    <w:p w14:paraId="41609DB9" w14:textId="77777777" w:rsidR="00093162" w:rsidRPr="000D7AD6" w:rsidRDefault="009923BB">
      <w:pPr>
        <w:numPr>
          <w:ilvl w:val="0"/>
          <w:numId w:val="3"/>
        </w:numPr>
        <w:pBdr>
          <w:top w:val="nil"/>
          <w:left w:val="nil"/>
          <w:bottom w:val="nil"/>
          <w:right w:val="nil"/>
          <w:between w:val="nil"/>
        </w:pBdr>
        <w:spacing w:after="0" w:line="360" w:lineRule="auto"/>
        <w:rPr>
          <w:color w:val="000000"/>
        </w:rPr>
      </w:pPr>
      <w:r w:rsidRPr="000D7AD6">
        <w:rPr>
          <w:color w:val="000000"/>
        </w:rPr>
        <w:t xml:space="preserve">El Cabildo sesionará cuando menos, una vez cada ocho días, las cuales serán públicas y deberán transmitirse por Internet; </w:t>
      </w:r>
    </w:p>
    <w:p w14:paraId="328FA63D"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 xml:space="preserve">Las sesiones del Cabildo constarán en un libro que deberá contener </w:t>
      </w:r>
      <w:r w:rsidRPr="000D7AD6">
        <w:rPr>
          <w:b/>
          <w:bCs/>
          <w:color w:val="000000"/>
        </w:rPr>
        <w:t>las actas de las cuales deberán asentarse los extractos de los acuerdos, los asuntos tratados y resultados de la votación;</w:t>
      </w:r>
      <w:r w:rsidRPr="000D7AD6">
        <w:rPr>
          <w:color w:val="000000"/>
        </w:rPr>
        <w:t xml:space="preserve"> </w:t>
      </w:r>
    </w:p>
    <w:p w14:paraId="4BE93871"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 xml:space="preserve">Todos los acuerdos de las sesiones y el resultado de la votación, serán difundidos, cada mes en la Gaceta Municipal y en los estrados de la Secretaría del Ayuntamiento, y </w:t>
      </w:r>
    </w:p>
    <w:p w14:paraId="4D272F6D"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 xml:space="preserve">Para cada sesión se deberá contar con una versión estenográfica o videograbada que permita hacer las aclaraciones pertinentes, la cual </w:t>
      </w:r>
      <w:r w:rsidRPr="000D7AD6">
        <w:t>formará</w:t>
      </w:r>
      <w:r w:rsidRPr="000D7AD6">
        <w:rPr>
          <w:color w:val="000000"/>
        </w:rPr>
        <w:t xml:space="preserve"> parte del acta correspondiente, las cuales deberán estar disponibles en internet o en las oficinas de la Secretaría del Ayuntamiento.</w:t>
      </w:r>
    </w:p>
    <w:p w14:paraId="73534368" w14:textId="77777777" w:rsidR="00093162" w:rsidRPr="000D7AD6" w:rsidRDefault="00093162">
      <w:pPr>
        <w:pBdr>
          <w:top w:val="nil"/>
          <w:left w:val="nil"/>
          <w:bottom w:val="nil"/>
          <w:right w:val="nil"/>
          <w:between w:val="nil"/>
        </w:pBdr>
        <w:spacing w:after="0" w:line="360" w:lineRule="auto"/>
        <w:ind w:left="720"/>
        <w:rPr>
          <w:color w:val="000000"/>
        </w:rPr>
      </w:pPr>
    </w:p>
    <w:p w14:paraId="5C4DF2AD" w14:textId="77777777" w:rsidR="00093162" w:rsidRPr="000D7AD6" w:rsidRDefault="009923BB">
      <w:pPr>
        <w:spacing w:after="0" w:line="360" w:lineRule="auto"/>
      </w:pPr>
      <w:r w:rsidRPr="000D7AD6">
        <w:t xml:space="preserve">Asimismo, el artículo 28, de la Ley Orgánica Municipal del Estado de México, precisa que, los tipos de sesiones que se llevan a cabo los Ayuntamientos son sesión ordinaria (serán cuando menos una vez cada ocho días), sesión extraordinaria (cuantas veces sea necesario en asuntos de urgente resolución), sesión abierta (son las que las personas habitantes involucradas participan directamente con derecho a voz, pero sin voto, a fin de discutir asuntos de interés y con competencia sobre el mismo) y sesión juvenil (son las sesiones que celebre el Ayuntamiento una vez al año, en el marco del Día Internacional de la Juventud, en las que las personas jóvenes </w:t>
      </w:r>
      <w:r w:rsidRPr="000D7AD6">
        <w:lastRenderedPageBreak/>
        <w:t>habitantes del municipio participan directamente con derecho a voz, pero sin voto, a fin de incentivar su participación e involucramiento en los asuntos públicos)</w:t>
      </w:r>
    </w:p>
    <w:p w14:paraId="3563C777" w14:textId="77777777" w:rsidR="00093162" w:rsidRPr="000D7AD6" w:rsidRDefault="00093162">
      <w:pPr>
        <w:spacing w:after="0" w:line="360" w:lineRule="auto"/>
      </w:pPr>
    </w:p>
    <w:p w14:paraId="4FE7FA4B" w14:textId="77777777" w:rsidR="00093162" w:rsidRPr="000D7AD6" w:rsidRDefault="009923BB">
      <w:pPr>
        <w:spacing w:after="0" w:line="360" w:lineRule="auto"/>
      </w:pPr>
      <w:r w:rsidRPr="000D7AD6">
        <w:t xml:space="preserve">En ese mismo orden de ideas, la Ley Orgánica Municipal del Estado de México en su artículo 31 fracción XXXVI establece que, una de las atribuciones que tienen los ayuntamientos consiste en </w:t>
      </w:r>
      <w:r w:rsidRPr="000D7AD6">
        <w:rPr>
          <w:b/>
          <w:bCs/>
        </w:rPr>
        <w:t>editar, publicar y circular la Gaceta Municipal órgano oficial en formato físico o electrónico</w:t>
      </w:r>
      <w:r w:rsidRPr="000D7AD6">
        <w:t>, cuando menos cada tres meses para la difusión de todos los acuerdos de Cabildo de las sesiones que no contengan información clasificada, los acuerdos de carácter general tomados por el ayuntamiento y de otros asuntos de interés público.</w:t>
      </w:r>
    </w:p>
    <w:p w14:paraId="1179F5D3" w14:textId="77777777" w:rsidR="00093162" w:rsidRPr="000D7AD6" w:rsidRDefault="00093162">
      <w:pPr>
        <w:spacing w:after="0" w:line="360" w:lineRule="auto"/>
        <w:rPr>
          <w:b/>
          <w:bCs/>
        </w:rPr>
      </w:pPr>
    </w:p>
    <w:p w14:paraId="0ED86CAF" w14:textId="77777777" w:rsidR="00093162" w:rsidRPr="000D7AD6" w:rsidRDefault="009923BB">
      <w:pPr>
        <w:spacing w:after="0" w:line="360" w:lineRule="auto"/>
      </w:pPr>
      <w:r w:rsidRPr="000D7AD6">
        <w:t>Al respecto el Bando Municipal del Sujeto Obligado, vigente al momento de la solicitud  establece en su artículo 1° fracción III la existencia de un Cabildo, entendido como la Asamblea del Ayuntamiento reunido en pleno, para la deliberación y atención de los distintos asuntos que conciernen al Municipio de Jiquipilco; asimismo el artículo 32 del mismo Bando refiere que el Ayuntamiento tomará sus determinaciones por acuerdo de la mayoría de los asistentes a las Sesiones de Cabildo y la ejecución de sus determinaciones corresponderá al Presidente Municipal, quien preside al Ayuntamiento y representa la Administración Pública Municipal.</w:t>
      </w:r>
    </w:p>
    <w:p w14:paraId="1FCE1E90" w14:textId="77777777" w:rsidR="00093162" w:rsidRPr="000D7AD6" w:rsidRDefault="00093162">
      <w:pPr>
        <w:spacing w:after="0" w:line="360" w:lineRule="auto"/>
        <w:rPr>
          <w:b/>
          <w:bCs/>
        </w:rPr>
      </w:pPr>
    </w:p>
    <w:p w14:paraId="41773B80" w14:textId="77777777" w:rsidR="00093162" w:rsidRPr="000D7AD6" w:rsidRDefault="009923BB">
      <w:pPr>
        <w:spacing w:after="0" w:line="360" w:lineRule="auto"/>
      </w:pPr>
      <w:r w:rsidRPr="000D7AD6">
        <w:t xml:space="preserve">Aunado a lo anterior, el artículo 78 del Bando Municipal refiere que, dentro de las atribuciones del Secretario del Ayuntamiento se cuenta con la de asistir a las sesiones del Ayuntamiento y levantar las actas correspondientes; así como la de llevar y conservar los libros de actas de Cabildo, obteniendo las firmas de los asistentes a las sesiones; por tanto, es el área competente para conocer de la información solicitada </w:t>
      </w:r>
    </w:p>
    <w:p w14:paraId="16327864" w14:textId="77777777" w:rsidR="00093162" w:rsidRPr="000D7AD6" w:rsidRDefault="00093162">
      <w:pPr>
        <w:spacing w:after="0" w:line="360" w:lineRule="auto"/>
        <w:rPr>
          <w:b/>
          <w:bCs/>
        </w:rPr>
      </w:pPr>
    </w:p>
    <w:p w14:paraId="2371FD3D" w14:textId="121D142F" w:rsidR="00093162" w:rsidRPr="000D7AD6" w:rsidRDefault="009923BB">
      <w:pPr>
        <w:spacing w:after="0" w:line="360" w:lineRule="auto"/>
        <w:rPr>
          <w:color w:val="000000"/>
        </w:rPr>
      </w:pPr>
      <w:r w:rsidRPr="000D7AD6">
        <w:t xml:space="preserve">Conforme a lo anterior, se logra advertir que la pretensión de la parte Recurrente es </w:t>
      </w:r>
      <w:r w:rsidR="00D0687B" w:rsidRPr="000D7AD6">
        <w:t>obtener determinadas Actas de Sesiones de Cabildo; an</w:t>
      </w:r>
      <w:r w:rsidRPr="000D7AD6">
        <w:rPr>
          <w:color w:val="000000"/>
        </w:rPr>
        <w:t xml:space="preserve">te dicha circunstancia, es necesario precisar que de las constancias que obran en el expediente electrónico en SAIMEX, se logra advertir que el </w:t>
      </w:r>
      <w:r w:rsidRPr="000D7AD6">
        <w:rPr>
          <w:color w:val="000000"/>
        </w:rPr>
        <w:lastRenderedPageBreak/>
        <w:t xml:space="preserve">Sujeto Obligado dio respuesta a través del </w:t>
      </w:r>
      <w:r w:rsidRPr="000D7AD6">
        <w:t>Secretario del Ayuntamiento,</w:t>
      </w:r>
      <w:r w:rsidRPr="000D7AD6">
        <w:rPr>
          <w:color w:val="000000"/>
        </w:rPr>
        <w:t xml:space="preserve"> por lo que, resulta necesario hacer referencia al </w:t>
      </w:r>
      <w:r w:rsidRPr="000D7AD6">
        <w:rPr>
          <w:b/>
          <w:bCs/>
          <w:color w:val="000000"/>
        </w:rPr>
        <w:t>procedimiento de búsqueda que deben seguir los Sujetos Obligados para localizar la información,</w:t>
      </w:r>
      <w:r w:rsidRPr="000D7AD6">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70CE1E7" w14:textId="77777777" w:rsidR="00093162" w:rsidRPr="000D7AD6" w:rsidRDefault="00093162">
      <w:pPr>
        <w:spacing w:after="0" w:line="360" w:lineRule="auto"/>
        <w:rPr>
          <w:color w:val="FF0000"/>
        </w:rPr>
      </w:pPr>
    </w:p>
    <w:p w14:paraId="74434577" w14:textId="77777777" w:rsidR="00093162" w:rsidRPr="000D7AD6" w:rsidRDefault="009923BB">
      <w:pPr>
        <w:spacing w:after="0" w:line="360" w:lineRule="auto"/>
        <w:rPr>
          <w:b/>
          <w:bCs/>
          <w:color w:val="000000"/>
        </w:rPr>
      </w:pPr>
      <w:bookmarkStart w:id="15" w:name="_heading=h.2b8zdt7vox7" w:colFirst="0" w:colLast="0"/>
      <w:bookmarkEnd w:id="15"/>
      <w:r w:rsidRPr="000D7AD6">
        <w:rPr>
          <w:color w:val="000000"/>
        </w:rPr>
        <w:t xml:space="preserve">Así, con la finalidad de determinar si el Sujeto Obligado </w:t>
      </w:r>
      <w:r w:rsidRPr="000D7AD6">
        <w:rPr>
          <w:b/>
          <w:bCs/>
          <w:color w:val="000000"/>
        </w:rPr>
        <w:t>cumplió con el procedimiento de turnar a todas las áreas competentes</w:t>
      </w:r>
      <w:r w:rsidRPr="000D7AD6">
        <w:rPr>
          <w:color w:val="000000"/>
        </w:rPr>
        <w:t xml:space="preserve"> previsto en el artículo 162 de la Ley de Transparencia y Acceso a la Información Pública del Estado de México y Municipio</w:t>
      </w:r>
      <w:r w:rsidRPr="000D7AD6">
        <w:t>.</w:t>
      </w:r>
    </w:p>
    <w:p w14:paraId="53CCCB4F" w14:textId="77777777" w:rsidR="00093162" w:rsidRPr="000D7AD6" w:rsidRDefault="00093162">
      <w:pPr>
        <w:spacing w:after="0" w:line="360" w:lineRule="auto"/>
      </w:pPr>
    </w:p>
    <w:p w14:paraId="72A070E2" w14:textId="77777777" w:rsidR="00093162" w:rsidRPr="000D7AD6" w:rsidRDefault="009923BB">
      <w:pPr>
        <w:spacing w:after="0" w:line="360" w:lineRule="auto"/>
      </w:pPr>
      <w:r w:rsidRPr="000D7AD6">
        <w:t xml:space="preserve">Al respecto, cabe precisar que, de conformidad con lo expuesto en líneas anteriores, y a los motivos de agravio, subsiste el </w:t>
      </w:r>
      <w:r w:rsidRPr="000D7AD6">
        <w:rPr>
          <w:b/>
          <w:bCs/>
        </w:rPr>
        <w:t>análisis respecto a las actas faltantes</w:t>
      </w:r>
      <w:r w:rsidRPr="000D7AD6">
        <w:t>, dado que la parte Recurrente señaló que, en la liga proporcionada por el Sujeto Obligado en respuesta, no se advierten las siguientes actas:</w:t>
      </w:r>
    </w:p>
    <w:p w14:paraId="1017907B" w14:textId="77777777" w:rsidR="00093162" w:rsidRPr="000D7AD6" w:rsidRDefault="00093162">
      <w:pPr>
        <w:spacing w:after="0" w:line="360" w:lineRule="auto"/>
      </w:pPr>
    </w:p>
    <w:p w14:paraId="730E7441"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Septiembre 2025</w:t>
      </w:r>
      <w:r w:rsidRPr="000D7AD6">
        <w:rPr>
          <w:color w:val="000000"/>
        </w:rPr>
        <w:t xml:space="preserve">: </w:t>
      </w:r>
    </w:p>
    <w:p w14:paraId="0C8EDCF3"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Solemne 3 </w:t>
      </w:r>
    </w:p>
    <w:p w14:paraId="5FBF0901"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Ordinaria 30 </w:t>
      </w:r>
    </w:p>
    <w:p w14:paraId="3EC94414"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 Sesión Ordinaria 31 </w:t>
      </w:r>
    </w:p>
    <w:p w14:paraId="4A458F81"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Sesión Ordinaria 32 </w:t>
      </w:r>
    </w:p>
    <w:p w14:paraId="699F1257"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Octubre 2025</w:t>
      </w:r>
      <w:r w:rsidRPr="000D7AD6">
        <w:rPr>
          <w:color w:val="000000"/>
        </w:rPr>
        <w:t xml:space="preserve">: Sesión Abierta 5 </w:t>
      </w:r>
    </w:p>
    <w:p w14:paraId="168F8294"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 xml:space="preserve">Noviembre 2025: </w:t>
      </w:r>
      <w:r w:rsidRPr="000D7AD6">
        <w:rPr>
          <w:color w:val="000000"/>
        </w:rPr>
        <w:t>la Sesión Ordinaria 39, celebrada en noviembre de 2025, remite de manera errónea a la Sesión Ordinaria 43, celebrada en diciembre de 2025.</w:t>
      </w:r>
    </w:p>
    <w:p w14:paraId="1A911B9E"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b/>
          <w:bCs/>
          <w:color w:val="000000"/>
        </w:rPr>
        <w:t>Diciembre 2025</w:t>
      </w:r>
      <w:r w:rsidRPr="000D7AD6">
        <w:rPr>
          <w:color w:val="000000"/>
        </w:rPr>
        <w:t xml:space="preserve">: </w:t>
      </w:r>
    </w:p>
    <w:p w14:paraId="4BDD4A8C"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lastRenderedPageBreak/>
        <w:t xml:space="preserve">Sesión Solemne 4 </w:t>
      </w:r>
    </w:p>
    <w:p w14:paraId="0381C803" w14:textId="77777777" w:rsidR="00093162" w:rsidRPr="000D7AD6" w:rsidRDefault="009923BB">
      <w:pPr>
        <w:numPr>
          <w:ilvl w:val="1"/>
          <w:numId w:val="1"/>
        </w:numPr>
        <w:pBdr>
          <w:top w:val="nil"/>
          <w:left w:val="nil"/>
          <w:bottom w:val="nil"/>
          <w:right w:val="nil"/>
          <w:between w:val="nil"/>
        </w:pBdr>
        <w:spacing w:after="0" w:line="360" w:lineRule="auto"/>
        <w:rPr>
          <w:color w:val="000000"/>
        </w:rPr>
      </w:pPr>
      <w:r w:rsidRPr="000D7AD6">
        <w:rPr>
          <w:color w:val="000000"/>
        </w:rPr>
        <w:t xml:space="preserve"> Sesión Abierta 6 </w:t>
      </w:r>
    </w:p>
    <w:p w14:paraId="24E2C4D4" w14:textId="77777777" w:rsidR="00093162" w:rsidRPr="000D7AD6" w:rsidRDefault="00093162">
      <w:pPr>
        <w:spacing w:after="0" w:line="360" w:lineRule="auto"/>
      </w:pPr>
    </w:p>
    <w:p w14:paraId="2AA5B329" w14:textId="77777777" w:rsidR="00093162" w:rsidRPr="000D7AD6" w:rsidRDefault="009923BB">
      <w:pPr>
        <w:spacing w:after="0" w:line="360" w:lineRule="auto"/>
      </w:pPr>
      <w:r w:rsidRPr="000D7AD6">
        <w:t>En este sentido este Organismo Garante procedió a revisar la liga proporcionada por el Sujeto Obligado en respuesta, y al día 18 de marzo de 2026, se localizó lo siguiente:</w:t>
      </w:r>
    </w:p>
    <w:p w14:paraId="31D703F0" w14:textId="77777777" w:rsidR="00093162" w:rsidRPr="000D7AD6" w:rsidRDefault="00093162">
      <w:pPr>
        <w:spacing w:after="0" w:line="360" w:lineRule="auto"/>
      </w:pPr>
    </w:p>
    <w:p w14:paraId="06A7B369" w14:textId="77777777" w:rsidR="00093162" w:rsidRPr="000D7AD6" w:rsidRDefault="009923BB">
      <w:pPr>
        <w:spacing w:after="0" w:line="360" w:lineRule="auto"/>
      </w:pPr>
      <w:r w:rsidRPr="000D7AD6">
        <w:rPr>
          <w:noProof/>
        </w:rPr>
        <w:drawing>
          <wp:inline distT="0" distB="0" distL="0" distR="0" wp14:anchorId="223E32F0" wp14:editId="7283B2F8">
            <wp:extent cx="5850890" cy="5136543"/>
            <wp:effectExtent l="0" t="0" r="3810" b="0"/>
            <wp:docPr id="19645084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8"/>
                    <a:srcRect b="6170"/>
                    <a:stretch/>
                  </pic:blipFill>
                  <pic:spPr bwMode="auto">
                    <a:xfrm>
                      <a:off x="0" y="0"/>
                      <a:ext cx="5850890" cy="5136543"/>
                    </a:xfrm>
                    <a:prstGeom prst="rect">
                      <a:avLst/>
                    </a:prstGeom>
                    <a:ln>
                      <a:noFill/>
                    </a:ln>
                    <a:extLst>
                      <a:ext uri="{53640926-AAD7-44D8-BBD7-CCE9431645EC}">
                        <a14:shadowObscured xmlns:a14="http://schemas.microsoft.com/office/drawing/2010/main"/>
                      </a:ext>
                    </a:extLst>
                  </pic:spPr>
                </pic:pic>
              </a:graphicData>
            </a:graphic>
          </wp:inline>
        </w:drawing>
      </w:r>
    </w:p>
    <w:p w14:paraId="6A9A7053" w14:textId="77777777" w:rsidR="00093162" w:rsidRPr="000D7AD6" w:rsidRDefault="00093162">
      <w:pPr>
        <w:spacing w:after="0" w:line="360" w:lineRule="auto"/>
      </w:pPr>
    </w:p>
    <w:tbl>
      <w:tblPr>
        <w:tblStyle w:val="affffff9"/>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082"/>
      </w:tblGrid>
      <w:tr w:rsidR="00093162" w:rsidRPr="000D7AD6" w14:paraId="3BE073AC" w14:textId="77777777">
        <w:tc>
          <w:tcPr>
            <w:tcW w:w="2122" w:type="dxa"/>
          </w:tcPr>
          <w:p w14:paraId="41D40E4C" w14:textId="77777777" w:rsidR="00093162" w:rsidRPr="000D7AD6" w:rsidRDefault="009923BB">
            <w:pPr>
              <w:spacing w:line="360" w:lineRule="auto"/>
              <w:jc w:val="center"/>
              <w:rPr>
                <w:b/>
                <w:bCs/>
                <w:sz w:val="20"/>
                <w:szCs w:val="20"/>
              </w:rPr>
            </w:pPr>
            <w:r w:rsidRPr="000D7AD6">
              <w:rPr>
                <w:b/>
                <w:bCs/>
                <w:sz w:val="20"/>
                <w:szCs w:val="20"/>
              </w:rPr>
              <w:lastRenderedPageBreak/>
              <w:t>ACTA MOTIVO DE AGRAVIO</w:t>
            </w:r>
          </w:p>
        </w:tc>
        <w:tc>
          <w:tcPr>
            <w:tcW w:w="7082" w:type="dxa"/>
          </w:tcPr>
          <w:p w14:paraId="7F3553E5" w14:textId="77777777" w:rsidR="00093162" w:rsidRPr="000D7AD6" w:rsidRDefault="009923BB">
            <w:pPr>
              <w:spacing w:line="360" w:lineRule="auto"/>
              <w:jc w:val="center"/>
              <w:rPr>
                <w:b/>
                <w:bCs/>
                <w:sz w:val="20"/>
                <w:szCs w:val="20"/>
              </w:rPr>
            </w:pPr>
            <w:r w:rsidRPr="000D7AD6">
              <w:rPr>
                <w:b/>
                <w:bCs/>
                <w:sz w:val="20"/>
                <w:szCs w:val="20"/>
              </w:rPr>
              <w:t>INFORMACIÓN EN LIGA</w:t>
            </w:r>
          </w:p>
        </w:tc>
      </w:tr>
      <w:tr w:rsidR="00093162" w:rsidRPr="000D7AD6" w14:paraId="0715C0CD" w14:textId="77777777">
        <w:tc>
          <w:tcPr>
            <w:tcW w:w="2122" w:type="dxa"/>
          </w:tcPr>
          <w:p w14:paraId="2CC27483" w14:textId="77777777" w:rsidR="00093162" w:rsidRPr="000D7AD6" w:rsidRDefault="009923BB">
            <w:pPr>
              <w:spacing w:line="360" w:lineRule="auto"/>
              <w:rPr>
                <w:sz w:val="20"/>
                <w:szCs w:val="20"/>
              </w:rPr>
            </w:pPr>
            <w:r w:rsidRPr="000D7AD6">
              <w:rPr>
                <w:b/>
                <w:bCs/>
                <w:sz w:val="20"/>
                <w:szCs w:val="20"/>
              </w:rPr>
              <w:t>Septiembre 2025</w:t>
            </w:r>
            <w:r w:rsidRPr="000D7AD6">
              <w:rPr>
                <w:sz w:val="20"/>
                <w:szCs w:val="20"/>
              </w:rPr>
              <w:t xml:space="preserve">: </w:t>
            </w:r>
          </w:p>
        </w:tc>
        <w:tc>
          <w:tcPr>
            <w:tcW w:w="7082" w:type="dxa"/>
          </w:tcPr>
          <w:p w14:paraId="3AFC9610" w14:textId="77777777" w:rsidR="00093162" w:rsidRPr="000D7AD6" w:rsidRDefault="00093162">
            <w:pPr>
              <w:spacing w:line="360" w:lineRule="auto"/>
              <w:rPr>
                <w:sz w:val="20"/>
                <w:szCs w:val="20"/>
              </w:rPr>
            </w:pPr>
          </w:p>
        </w:tc>
      </w:tr>
      <w:tr w:rsidR="00093162" w:rsidRPr="000D7AD6" w14:paraId="130C26AF" w14:textId="77777777">
        <w:tc>
          <w:tcPr>
            <w:tcW w:w="2122" w:type="dxa"/>
          </w:tcPr>
          <w:p w14:paraId="68923BE8" w14:textId="77777777" w:rsidR="00093162" w:rsidRPr="000D7AD6" w:rsidRDefault="009923BB">
            <w:pPr>
              <w:spacing w:line="360" w:lineRule="auto"/>
              <w:rPr>
                <w:sz w:val="20"/>
                <w:szCs w:val="20"/>
              </w:rPr>
            </w:pPr>
            <w:r w:rsidRPr="000D7AD6">
              <w:rPr>
                <w:sz w:val="20"/>
                <w:szCs w:val="20"/>
              </w:rPr>
              <w:t xml:space="preserve">Sesión Solemne 3 </w:t>
            </w:r>
          </w:p>
        </w:tc>
        <w:tc>
          <w:tcPr>
            <w:tcW w:w="7082" w:type="dxa"/>
          </w:tcPr>
          <w:p w14:paraId="4D111F67" w14:textId="77777777" w:rsidR="00093162" w:rsidRPr="000D7AD6" w:rsidRDefault="00093162">
            <w:pPr>
              <w:spacing w:line="360" w:lineRule="auto"/>
              <w:rPr>
                <w:sz w:val="20"/>
                <w:szCs w:val="20"/>
              </w:rPr>
            </w:pPr>
            <w:hyperlink r:id="rId19">
              <w:r w:rsidRPr="000D7AD6">
                <w:rPr>
                  <w:color w:val="0563C1"/>
                  <w:sz w:val="20"/>
                  <w:szCs w:val="20"/>
                  <w:u w:val="single"/>
                </w:rPr>
                <w:t>https://www.jiquipilco.gob.mx/files/actas/cabildo/2025/SEPTIEMBRE/3_Sesion_Solemne.pdf</w:t>
              </w:r>
            </w:hyperlink>
            <w:r w:rsidR="009923BB" w:rsidRPr="000D7AD6">
              <w:rPr>
                <w:sz w:val="20"/>
                <w:szCs w:val="20"/>
              </w:rPr>
              <w:t xml:space="preserve"> </w:t>
            </w:r>
          </w:p>
          <w:p w14:paraId="24EE9061" w14:textId="77777777" w:rsidR="00093162" w:rsidRPr="000D7AD6" w:rsidRDefault="009923BB">
            <w:pPr>
              <w:spacing w:line="360" w:lineRule="auto"/>
              <w:jc w:val="center"/>
              <w:rPr>
                <w:sz w:val="20"/>
                <w:szCs w:val="20"/>
              </w:rPr>
            </w:pPr>
            <w:r w:rsidRPr="000D7AD6">
              <w:rPr>
                <w:noProof/>
                <w:sz w:val="20"/>
                <w:szCs w:val="20"/>
              </w:rPr>
              <w:drawing>
                <wp:inline distT="0" distB="0" distL="0" distR="0" wp14:anchorId="546A05EA" wp14:editId="1EECA4B6">
                  <wp:extent cx="3665551" cy="2170275"/>
                  <wp:effectExtent l="0" t="0" r="5080" b="1905"/>
                  <wp:docPr id="19645084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682242" cy="2180157"/>
                          </a:xfrm>
                          <a:prstGeom prst="rect">
                            <a:avLst/>
                          </a:prstGeom>
                          <a:ln/>
                        </pic:spPr>
                      </pic:pic>
                    </a:graphicData>
                  </a:graphic>
                </wp:inline>
              </w:drawing>
            </w:r>
          </w:p>
          <w:p w14:paraId="6F25AA88" w14:textId="77777777" w:rsidR="00093162" w:rsidRPr="000D7AD6" w:rsidRDefault="00093162">
            <w:pPr>
              <w:spacing w:line="360" w:lineRule="auto"/>
              <w:rPr>
                <w:sz w:val="20"/>
                <w:szCs w:val="20"/>
              </w:rPr>
            </w:pPr>
          </w:p>
        </w:tc>
      </w:tr>
      <w:tr w:rsidR="00093162" w:rsidRPr="000D7AD6" w14:paraId="00D3A331" w14:textId="77777777">
        <w:tc>
          <w:tcPr>
            <w:tcW w:w="2122" w:type="dxa"/>
          </w:tcPr>
          <w:p w14:paraId="5434C40A" w14:textId="77777777" w:rsidR="00093162" w:rsidRPr="000D7AD6" w:rsidRDefault="009923BB">
            <w:pPr>
              <w:spacing w:line="360" w:lineRule="auto"/>
              <w:rPr>
                <w:sz w:val="20"/>
                <w:szCs w:val="20"/>
              </w:rPr>
            </w:pPr>
            <w:r w:rsidRPr="000D7AD6">
              <w:rPr>
                <w:sz w:val="20"/>
                <w:szCs w:val="20"/>
              </w:rPr>
              <w:t xml:space="preserve">Sesión Ordinaria 30 </w:t>
            </w:r>
          </w:p>
        </w:tc>
        <w:tc>
          <w:tcPr>
            <w:tcW w:w="7082" w:type="dxa"/>
          </w:tcPr>
          <w:p w14:paraId="0751A3E1" w14:textId="77777777" w:rsidR="00093162" w:rsidRPr="000D7AD6" w:rsidRDefault="00093162">
            <w:pPr>
              <w:spacing w:line="360" w:lineRule="auto"/>
              <w:rPr>
                <w:sz w:val="20"/>
                <w:szCs w:val="20"/>
              </w:rPr>
            </w:pPr>
            <w:hyperlink r:id="rId21">
              <w:r w:rsidRPr="000D7AD6">
                <w:rPr>
                  <w:color w:val="0563C1"/>
                  <w:sz w:val="20"/>
                  <w:szCs w:val="20"/>
                  <w:u w:val="single"/>
                </w:rPr>
                <w:t>https://www.jiquipilco.gob.mx/files/actas/cabildo/2025/SEPTIEMBRE/30_Sesion_Ordinaria.pdf</w:t>
              </w:r>
            </w:hyperlink>
            <w:r w:rsidR="009923BB" w:rsidRPr="000D7AD6">
              <w:rPr>
                <w:sz w:val="20"/>
                <w:szCs w:val="20"/>
              </w:rPr>
              <w:t xml:space="preserve"> </w:t>
            </w:r>
          </w:p>
          <w:p w14:paraId="6208A5F5" w14:textId="77777777" w:rsidR="00093162" w:rsidRPr="000D7AD6" w:rsidRDefault="009923BB" w:rsidP="00D0687B">
            <w:pPr>
              <w:spacing w:line="360" w:lineRule="auto"/>
              <w:jc w:val="center"/>
              <w:rPr>
                <w:sz w:val="20"/>
                <w:szCs w:val="20"/>
              </w:rPr>
            </w:pPr>
            <w:r w:rsidRPr="000D7AD6">
              <w:rPr>
                <w:noProof/>
                <w:sz w:val="20"/>
                <w:szCs w:val="20"/>
              </w:rPr>
              <w:drawing>
                <wp:inline distT="0" distB="0" distL="0" distR="0" wp14:anchorId="6328C402" wp14:editId="26B2A0EE">
                  <wp:extent cx="3927944" cy="2862746"/>
                  <wp:effectExtent l="0" t="0" r="0" b="0"/>
                  <wp:docPr id="19645084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959496" cy="2885741"/>
                          </a:xfrm>
                          <a:prstGeom prst="rect">
                            <a:avLst/>
                          </a:prstGeom>
                          <a:ln/>
                        </pic:spPr>
                      </pic:pic>
                    </a:graphicData>
                  </a:graphic>
                </wp:inline>
              </w:drawing>
            </w:r>
          </w:p>
        </w:tc>
      </w:tr>
      <w:tr w:rsidR="00093162" w:rsidRPr="000D7AD6" w14:paraId="548D6375" w14:textId="77777777">
        <w:tc>
          <w:tcPr>
            <w:tcW w:w="2122" w:type="dxa"/>
          </w:tcPr>
          <w:p w14:paraId="52283397" w14:textId="77777777" w:rsidR="00093162" w:rsidRPr="000D7AD6" w:rsidRDefault="009923BB">
            <w:pPr>
              <w:spacing w:line="360" w:lineRule="auto"/>
              <w:rPr>
                <w:sz w:val="20"/>
                <w:szCs w:val="20"/>
              </w:rPr>
            </w:pPr>
            <w:r w:rsidRPr="000D7AD6">
              <w:rPr>
                <w:sz w:val="20"/>
                <w:szCs w:val="20"/>
              </w:rPr>
              <w:lastRenderedPageBreak/>
              <w:t xml:space="preserve">Sesión Ordinaria 31 </w:t>
            </w:r>
          </w:p>
        </w:tc>
        <w:tc>
          <w:tcPr>
            <w:tcW w:w="7082" w:type="dxa"/>
          </w:tcPr>
          <w:p w14:paraId="6B5008D0" w14:textId="77777777" w:rsidR="00093162" w:rsidRPr="000D7AD6" w:rsidRDefault="00093162">
            <w:pPr>
              <w:spacing w:line="360" w:lineRule="auto"/>
              <w:rPr>
                <w:sz w:val="20"/>
                <w:szCs w:val="20"/>
              </w:rPr>
            </w:pPr>
            <w:hyperlink r:id="rId23">
              <w:r w:rsidRPr="000D7AD6">
                <w:rPr>
                  <w:color w:val="0563C1"/>
                  <w:sz w:val="20"/>
                  <w:szCs w:val="20"/>
                  <w:u w:val="single"/>
                </w:rPr>
                <w:t>https://www.jiquipilco.gob.mx/files/actas/cabildo/2025/SEPTIEMBRE/31_Sesion_Ordinaria.pdf</w:t>
              </w:r>
            </w:hyperlink>
            <w:r w:rsidR="009923BB" w:rsidRPr="000D7AD6">
              <w:rPr>
                <w:sz w:val="20"/>
                <w:szCs w:val="20"/>
              </w:rPr>
              <w:t xml:space="preserve"> </w:t>
            </w:r>
          </w:p>
          <w:p w14:paraId="786EFA83" w14:textId="77777777" w:rsidR="00093162" w:rsidRPr="000D7AD6" w:rsidRDefault="009923BB">
            <w:pPr>
              <w:spacing w:line="360" w:lineRule="auto"/>
              <w:rPr>
                <w:sz w:val="20"/>
                <w:szCs w:val="20"/>
              </w:rPr>
            </w:pPr>
            <w:r w:rsidRPr="000D7AD6">
              <w:rPr>
                <w:noProof/>
                <w:sz w:val="20"/>
                <w:szCs w:val="20"/>
              </w:rPr>
              <w:drawing>
                <wp:inline distT="0" distB="0" distL="0" distR="0" wp14:anchorId="1337AA5C" wp14:editId="598F56B9">
                  <wp:extent cx="4359910" cy="2818765"/>
                  <wp:effectExtent l="0" t="0" r="0" b="0"/>
                  <wp:docPr id="19645084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59910" cy="2818765"/>
                          </a:xfrm>
                          <a:prstGeom prst="rect">
                            <a:avLst/>
                          </a:prstGeom>
                          <a:ln/>
                        </pic:spPr>
                      </pic:pic>
                    </a:graphicData>
                  </a:graphic>
                </wp:inline>
              </w:drawing>
            </w:r>
          </w:p>
        </w:tc>
      </w:tr>
      <w:tr w:rsidR="00093162" w:rsidRPr="000D7AD6" w14:paraId="569B6E30" w14:textId="77777777">
        <w:tc>
          <w:tcPr>
            <w:tcW w:w="2122" w:type="dxa"/>
          </w:tcPr>
          <w:p w14:paraId="4F2D60AF" w14:textId="77777777" w:rsidR="00093162" w:rsidRPr="000D7AD6" w:rsidRDefault="009923BB">
            <w:pPr>
              <w:spacing w:line="360" w:lineRule="auto"/>
              <w:rPr>
                <w:sz w:val="20"/>
                <w:szCs w:val="20"/>
              </w:rPr>
            </w:pPr>
            <w:r w:rsidRPr="000D7AD6">
              <w:rPr>
                <w:sz w:val="20"/>
                <w:szCs w:val="20"/>
              </w:rPr>
              <w:t xml:space="preserve">Sesión Ordinaria 32 </w:t>
            </w:r>
          </w:p>
        </w:tc>
        <w:tc>
          <w:tcPr>
            <w:tcW w:w="7082" w:type="dxa"/>
          </w:tcPr>
          <w:p w14:paraId="1AE309F8" w14:textId="77777777" w:rsidR="00093162" w:rsidRPr="000D7AD6" w:rsidRDefault="00093162">
            <w:pPr>
              <w:spacing w:line="360" w:lineRule="auto"/>
              <w:rPr>
                <w:sz w:val="20"/>
                <w:szCs w:val="20"/>
              </w:rPr>
            </w:pPr>
            <w:hyperlink r:id="rId25">
              <w:r w:rsidRPr="000D7AD6">
                <w:rPr>
                  <w:color w:val="0563C1"/>
                  <w:sz w:val="20"/>
                  <w:szCs w:val="20"/>
                  <w:u w:val="single"/>
                </w:rPr>
                <w:t>https://www.jiquipilco.gob.mx/files/actas/cabildo/2025/SEPTIEMBRE/32_Sesion_Ordinaria.pdf</w:t>
              </w:r>
            </w:hyperlink>
            <w:r w:rsidR="009923BB" w:rsidRPr="000D7AD6">
              <w:rPr>
                <w:sz w:val="20"/>
                <w:szCs w:val="20"/>
              </w:rPr>
              <w:t xml:space="preserve"> </w:t>
            </w:r>
          </w:p>
          <w:p w14:paraId="13023441" w14:textId="77777777" w:rsidR="00093162" w:rsidRPr="000D7AD6" w:rsidRDefault="009923BB">
            <w:pPr>
              <w:spacing w:line="360" w:lineRule="auto"/>
              <w:rPr>
                <w:sz w:val="20"/>
                <w:szCs w:val="20"/>
              </w:rPr>
            </w:pPr>
            <w:r w:rsidRPr="000D7AD6">
              <w:rPr>
                <w:noProof/>
                <w:sz w:val="20"/>
                <w:szCs w:val="20"/>
              </w:rPr>
              <w:drawing>
                <wp:inline distT="0" distB="0" distL="0" distR="0" wp14:anchorId="6AFEE619" wp14:editId="4FCE46B1">
                  <wp:extent cx="4359910" cy="3060700"/>
                  <wp:effectExtent l="0" t="0" r="0" b="0"/>
                  <wp:docPr id="19645084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359910" cy="3060700"/>
                          </a:xfrm>
                          <a:prstGeom prst="rect">
                            <a:avLst/>
                          </a:prstGeom>
                          <a:ln/>
                        </pic:spPr>
                      </pic:pic>
                    </a:graphicData>
                  </a:graphic>
                </wp:inline>
              </w:drawing>
            </w:r>
          </w:p>
        </w:tc>
      </w:tr>
      <w:tr w:rsidR="00093162" w:rsidRPr="000D7AD6" w14:paraId="6881D0F9" w14:textId="77777777">
        <w:tc>
          <w:tcPr>
            <w:tcW w:w="2122" w:type="dxa"/>
          </w:tcPr>
          <w:p w14:paraId="23DF19B5" w14:textId="77777777" w:rsidR="00093162" w:rsidRPr="000D7AD6" w:rsidRDefault="009923BB">
            <w:pPr>
              <w:spacing w:line="360" w:lineRule="auto"/>
              <w:rPr>
                <w:sz w:val="20"/>
                <w:szCs w:val="20"/>
              </w:rPr>
            </w:pPr>
            <w:r w:rsidRPr="000D7AD6">
              <w:rPr>
                <w:b/>
                <w:bCs/>
                <w:sz w:val="20"/>
                <w:szCs w:val="20"/>
              </w:rPr>
              <w:lastRenderedPageBreak/>
              <w:t>Octubre 2025</w:t>
            </w:r>
            <w:r w:rsidRPr="000D7AD6">
              <w:rPr>
                <w:sz w:val="20"/>
                <w:szCs w:val="20"/>
              </w:rPr>
              <w:t xml:space="preserve">: Sesión Abierta 5 </w:t>
            </w:r>
          </w:p>
        </w:tc>
        <w:tc>
          <w:tcPr>
            <w:tcW w:w="7082" w:type="dxa"/>
          </w:tcPr>
          <w:p w14:paraId="40E9E84E" w14:textId="77777777" w:rsidR="00093162" w:rsidRPr="000D7AD6" w:rsidRDefault="00093162">
            <w:pPr>
              <w:spacing w:line="360" w:lineRule="auto"/>
              <w:rPr>
                <w:sz w:val="20"/>
                <w:szCs w:val="20"/>
              </w:rPr>
            </w:pPr>
            <w:hyperlink r:id="rId27">
              <w:r w:rsidRPr="000D7AD6">
                <w:rPr>
                  <w:color w:val="0563C1"/>
                  <w:sz w:val="20"/>
                  <w:szCs w:val="20"/>
                  <w:u w:val="single"/>
                </w:rPr>
                <w:t>https://www.jiquipilco.gob.mx/files/secretaria/5_Sesion_Abierta.pdf</w:t>
              </w:r>
            </w:hyperlink>
            <w:r w:rsidR="009923BB" w:rsidRPr="000D7AD6">
              <w:rPr>
                <w:sz w:val="20"/>
                <w:szCs w:val="20"/>
              </w:rPr>
              <w:t xml:space="preserve"> </w:t>
            </w:r>
            <w:r w:rsidR="009923BB" w:rsidRPr="000D7AD6">
              <w:rPr>
                <w:sz w:val="20"/>
                <w:szCs w:val="20"/>
              </w:rPr>
              <w:br/>
            </w:r>
            <w:r w:rsidR="009923BB" w:rsidRPr="000D7AD6">
              <w:rPr>
                <w:noProof/>
                <w:sz w:val="20"/>
                <w:szCs w:val="20"/>
              </w:rPr>
              <w:drawing>
                <wp:inline distT="0" distB="0" distL="0" distR="0" wp14:anchorId="377AC6A6" wp14:editId="7C2399AE">
                  <wp:extent cx="4359910" cy="3075940"/>
                  <wp:effectExtent l="0" t="0" r="0" b="0"/>
                  <wp:docPr id="19645084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359910" cy="3075940"/>
                          </a:xfrm>
                          <a:prstGeom prst="rect">
                            <a:avLst/>
                          </a:prstGeom>
                          <a:ln/>
                        </pic:spPr>
                      </pic:pic>
                    </a:graphicData>
                  </a:graphic>
                </wp:inline>
              </w:drawing>
            </w:r>
          </w:p>
        </w:tc>
      </w:tr>
      <w:tr w:rsidR="00093162" w:rsidRPr="000D7AD6" w14:paraId="57F38A88" w14:textId="77777777">
        <w:tc>
          <w:tcPr>
            <w:tcW w:w="2122" w:type="dxa"/>
          </w:tcPr>
          <w:p w14:paraId="573ADC16" w14:textId="77777777" w:rsidR="00093162" w:rsidRPr="000D7AD6" w:rsidRDefault="009923BB">
            <w:pPr>
              <w:spacing w:line="360" w:lineRule="auto"/>
              <w:rPr>
                <w:sz w:val="20"/>
                <w:szCs w:val="20"/>
              </w:rPr>
            </w:pPr>
            <w:r w:rsidRPr="000D7AD6">
              <w:rPr>
                <w:b/>
                <w:bCs/>
                <w:sz w:val="20"/>
                <w:szCs w:val="20"/>
              </w:rPr>
              <w:t xml:space="preserve">Noviembre 2025: </w:t>
            </w:r>
            <w:r w:rsidRPr="000D7AD6">
              <w:rPr>
                <w:sz w:val="20"/>
                <w:szCs w:val="20"/>
              </w:rPr>
              <w:t>la Sesión Ordinaria 39, celebrada en noviembre de 2025, remite de manera errónea a la Sesión Ordinaria 43, celebrada en diciembre de 2025.</w:t>
            </w:r>
          </w:p>
        </w:tc>
        <w:tc>
          <w:tcPr>
            <w:tcW w:w="7082" w:type="dxa"/>
          </w:tcPr>
          <w:p w14:paraId="081A2CF6" w14:textId="77777777" w:rsidR="00093162" w:rsidRPr="000D7AD6" w:rsidRDefault="00093162">
            <w:pPr>
              <w:spacing w:line="360" w:lineRule="auto"/>
              <w:rPr>
                <w:sz w:val="20"/>
                <w:szCs w:val="20"/>
              </w:rPr>
            </w:pPr>
            <w:hyperlink r:id="rId29">
              <w:r w:rsidRPr="000D7AD6">
                <w:rPr>
                  <w:color w:val="0563C1"/>
                  <w:sz w:val="20"/>
                  <w:szCs w:val="20"/>
                  <w:u w:val="single"/>
                </w:rPr>
                <w:t>https://www.jiquipilco.gob.mx/files/secretaria/130226/cuadragesima_tercera_sesion_ordinaria-compressed.pdf</w:t>
              </w:r>
            </w:hyperlink>
            <w:r w:rsidR="009923BB" w:rsidRPr="000D7AD6">
              <w:rPr>
                <w:sz w:val="20"/>
                <w:szCs w:val="20"/>
              </w:rPr>
              <w:t xml:space="preserve"> </w:t>
            </w:r>
          </w:p>
          <w:p w14:paraId="6F3B7B3B" w14:textId="77777777" w:rsidR="00093162" w:rsidRPr="000D7AD6" w:rsidRDefault="009923BB">
            <w:pPr>
              <w:spacing w:line="360" w:lineRule="auto"/>
              <w:rPr>
                <w:sz w:val="20"/>
                <w:szCs w:val="20"/>
              </w:rPr>
            </w:pPr>
            <w:r w:rsidRPr="000D7AD6">
              <w:rPr>
                <w:noProof/>
                <w:sz w:val="20"/>
                <w:szCs w:val="20"/>
              </w:rPr>
              <w:drawing>
                <wp:inline distT="0" distB="0" distL="0" distR="0" wp14:anchorId="7CCB9E12" wp14:editId="101D37CA">
                  <wp:extent cx="3967700" cy="3140765"/>
                  <wp:effectExtent l="0" t="0" r="0" b="0"/>
                  <wp:docPr id="19645084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998899" cy="3165461"/>
                          </a:xfrm>
                          <a:prstGeom prst="rect">
                            <a:avLst/>
                          </a:prstGeom>
                          <a:ln/>
                        </pic:spPr>
                      </pic:pic>
                    </a:graphicData>
                  </a:graphic>
                </wp:inline>
              </w:drawing>
            </w:r>
          </w:p>
        </w:tc>
      </w:tr>
      <w:tr w:rsidR="00093162" w:rsidRPr="000D7AD6" w14:paraId="053DE939" w14:textId="77777777">
        <w:tc>
          <w:tcPr>
            <w:tcW w:w="2122" w:type="dxa"/>
          </w:tcPr>
          <w:p w14:paraId="3516663D" w14:textId="77777777" w:rsidR="00093162" w:rsidRPr="000D7AD6" w:rsidRDefault="009923BB">
            <w:pPr>
              <w:spacing w:line="360" w:lineRule="auto"/>
              <w:rPr>
                <w:sz w:val="20"/>
                <w:szCs w:val="20"/>
              </w:rPr>
            </w:pPr>
            <w:r w:rsidRPr="000D7AD6">
              <w:rPr>
                <w:b/>
                <w:bCs/>
                <w:sz w:val="20"/>
                <w:szCs w:val="20"/>
              </w:rPr>
              <w:t>Diciembre 2025</w:t>
            </w:r>
            <w:r w:rsidRPr="000D7AD6">
              <w:rPr>
                <w:sz w:val="20"/>
                <w:szCs w:val="20"/>
              </w:rPr>
              <w:t xml:space="preserve">: </w:t>
            </w:r>
          </w:p>
        </w:tc>
        <w:tc>
          <w:tcPr>
            <w:tcW w:w="7082" w:type="dxa"/>
          </w:tcPr>
          <w:p w14:paraId="375CFC0A" w14:textId="77777777" w:rsidR="00093162" w:rsidRPr="000D7AD6" w:rsidRDefault="00093162">
            <w:pPr>
              <w:spacing w:line="360" w:lineRule="auto"/>
              <w:rPr>
                <w:sz w:val="20"/>
                <w:szCs w:val="20"/>
              </w:rPr>
            </w:pPr>
          </w:p>
        </w:tc>
      </w:tr>
      <w:tr w:rsidR="00093162" w:rsidRPr="000D7AD6" w14:paraId="3F4BE91A" w14:textId="77777777">
        <w:tc>
          <w:tcPr>
            <w:tcW w:w="2122" w:type="dxa"/>
          </w:tcPr>
          <w:p w14:paraId="3328DE2A" w14:textId="77777777" w:rsidR="00093162" w:rsidRPr="000D7AD6" w:rsidRDefault="009923BB">
            <w:pPr>
              <w:spacing w:line="360" w:lineRule="auto"/>
              <w:rPr>
                <w:sz w:val="20"/>
                <w:szCs w:val="20"/>
              </w:rPr>
            </w:pPr>
            <w:r w:rsidRPr="000D7AD6">
              <w:rPr>
                <w:sz w:val="20"/>
                <w:szCs w:val="20"/>
              </w:rPr>
              <w:lastRenderedPageBreak/>
              <w:t xml:space="preserve">Sesión Solemne 4 </w:t>
            </w:r>
          </w:p>
        </w:tc>
        <w:tc>
          <w:tcPr>
            <w:tcW w:w="7082" w:type="dxa"/>
          </w:tcPr>
          <w:p w14:paraId="41DFBC69" w14:textId="77777777" w:rsidR="00093162" w:rsidRPr="000D7AD6" w:rsidRDefault="00093162">
            <w:pPr>
              <w:spacing w:line="360" w:lineRule="auto"/>
              <w:rPr>
                <w:sz w:val="20"/>
                <w:szCs w:val="20"/>
              </w:rPr>
            </w:pPr>
            <w:hyperlink r:id="rId31">
              <w:r w:rsidRPr="000D7AD6">
                <w:rPr>
                  <w:color w:val="0563C1"/>
                  <w:sz w:val="20"/>
                  <w:szCs w:val="20"/>
                  <w:u w:val="single"/>
                </w:rPr>
                <w:t>https://www.jiquipilco.gob.mx/files/secretaria/4_Sesion_Solemne.pdf</w:t>
              </w:r>
            </w:hyperlink>
            <w:r w:rsidR="009923BB" w:rsidRPr="000D7AD6">
              <w:rPr>
                <w:sz w:val="20"/>
                <w:szCs w:val="20"/>
              </w:rPr>
              <w:t xml:space="preserve"> </w:t>
            </w:r>
            <w:r w:rsidR="009923BB" w:rsidRPr="000D7AD6">
              <w:rPr>
                <w:sz w:val="20"/>
                <w:szCs w:val="20"/>
              </w:rPr>
              <w:br/>
            </w:r>
            <w:r w:rsidR="009923BB" w:rsidRPr="000D7AD6">
              <w:rPr>
                <w:noProof/>
                <w:sz w:val="20"/>
                <w:szCs w:val="20"/>
              </w:rPr>
              <w:drawing>
                <wp:inline distT="0" distB="0" distL="0" distR="0" wp14:anchorId="7435D522" wp14:editId="503E6373">
                  <wp:extent cx="4359910" cy="3715385"/>
                  <wp:effectExtent l="0" t="0" r="0" b="0"/>
                  <wp:docPr id="19645084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4359910" cy="3715385"/>
                          </a:xfrm>
                          <a:prstGeom prst="rect">
                            <a:avLst/>
                          </a:prstGeom>
                          <a:ln/>
                        </pic:spPr>
                      </pic:pic>
                    </a:graphicData>
                  </a:graphic>
                </wp:inline>
              </w:drawing>
            </w:r>
          </w:p>
        </w:tc>
      </w:tr>
      <w:tr w:rsidR="00093162" w:rsidRPr="000D7AD6" w14:paraId="273B48C9" w14:textId="77777777">
        <w:tc>
          <w:tcPr>
            <w:tcW w:w="2122" w:type="dxa"/>
          </w:tcPr>
          <w:p w14:paraId="5E3A65EE" w14:textId="77777777" w:rsidR="00093162" w:rsidRPr="000D7AD6" w:rsidRDefault="009923BB">
            <w:pPr>
              <w:spacing w:line="360" w:lineRule="auto"/>
              <w:rPr>
                <w:sz w:val="20"/>
                <w:szCs w:val="20"/>
              </w:rPr>
            </w:pPr>
            <w:r w:rsidRPr="000D7AD6">
              <w:rPr>
                <w:sz w:val="20"/>
                <w:szCs w:val="20"/>
              </w:rPr>
              <w:t xml:space="preserve">Sesión Abierta 6 </w:t>
            </w:r>
          </w:p>
        </w:tc>
        <w:tc>
          <w:tcPr>
            <w:tcW w:w="7082" w:type="dxa"/>
          </w:tcPr>
          <w:p w14:paraId="0165535A" w14:textId="77777777" w:rsidR="00093162" w:rsidRPr="000D7AD6" w:rsidRDefault="009923BB">
            <w:pPr>
              <w:spacing w:line="360" w:lineRule="auto"/>
              <w:rPr>
                <w:sz w:val="20"/>
                <w:szCs w:val="20"/>
              </w:rPr>
            </w:pPr>
            <w:r w:rsidRPr="000D7AD6">
              <w:rPr>
                <w:noProof/>
                <w:sz w:val="20"/>
                <w:szCs w:val="20"/>
              </w:rPr>
              <w:drawing>
                <wp:inline distT="0" distB="0" distL="0" distR="0" wp14:anchorId="047A146A" wp14:editId="5A6DCD9E">
                  <wp:extent cx="4359910" cy="2794635"/>
                  <wp:effectExtent l="0" t="0" r="0" b="0"/>
                  <wp:docPr id="19645084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359910" cy="2794635"/>
                          </a:xfrm>
                          <a:prstGeom prst="rect">
                            <a:avLst/>
                          </a:prstGeom>
                          <a:ln/>
                        </pic:spPr>
                      </pic:pic>
                    </a:graphicData>
                  </a:graphic>
                </wp:inline>
              </w:drawing>
            </w:r>
          </w:p>
        </w:tc>
      </w:tr>
    </w:tbl>
    <w:p w14:paraId="28641D7D" w14:textId="77777777" w:rsidR="00093162" w:rsidRPr="000D7AD6" w:rsidRDefault="00093162">
      <w:pPr>
        <w:spacing w:after="0" w:line="360" w:lineRule="auto"/>
      </w:pPr>
    </w:p>
    <w:p w14:paraId="23CC1AEB" w14:textId="77777777" w:rsidR="00093162" w:rsidRPr="000D7AD6" w:rsidRDefault="00093162">
      <w:pPr>
        <w:spacing w:after="0" w:line="360" w:lineRule="auto"/>
      </w:pPr>
    </w:p>
    <w:p w14:paraId="683164AD" w14:textId="2C8D7B2E" w:rsidR="00093162" w:rsidRPr="000D7AD6" w:rsidRDefault="009923BB">
      <w:pPr>
        <w:spacing w:after="0" w:line="360" w:lineRule="auto"/>
      </w:pPr>
      <w:r w:rsidRPr="000D7AD6">
        <w:lastRenderedPageBreak/>
        <w:t xml:space="preserve">De lo anterior se desprende que en la liga proporcionada por el Sujeto Obligado </w:t>
      </w:r>
      <w:r w:rsidRPr="000D7AD6">
        <w:rPr>
          <w:b/>
          <w:bCs/>
        </w:rPr>
        <w:t xml:space="preserve">sí constan las </w:t>
      </w:r>
      <w:r w:rsidR="00D0687B" w:rsidRPr="000D7AD6">
        <w:rPr>
          <w:b/>
          <w:bCs/>
        </w:rPr>
        <w:t>A</w:t>
      </w:r>
      <w:r w:rsidRPr="000D7AD6">
        <w:rPr>
          <w:b/>
          <w:bCs/>
        </w:rPr>
        <w:t>ctas de</w:t>
      </w:r>
      <w:r w:rsidR="00D0687B" w:rsidRPr="000D7AD6">
        <w:rPr>
          <w:b/>
          <w:bCs/>
        </w:rPr>
        <w:t xml:space="preserve"> las Sesiones</w:t>
      </w:r>
      <w:r w:rsidRPr="000D7AD6">
        <w:rPr>
          <w:b/>
          <w:bCs/>
        </w:rPr>
        <w:t xml:space="preserve"> </w:t>
      </w:r>
      <w:r w:rsidR="00D0687B" w:rsidRPr="000D7AD6">
        <w:rPr>
          <w:b/>
          <w:bCs/>
        </w:rPr>
        <w:t>C</w:t>
      </w:r>
      <w:r w:rsidRPr="000D7AD6">
        <w:rPr>
          <w:b/>
          <w:bCs/>
        </w:rPr>
        <w:t>abildo de Septiembre, Octubre y Diciembre de 2025</w:t>
      </w:r>
      <w:r w:rsidRPr="000D7AD6">
        <w:t xml:space="preserve">; </w:t>
      </w:r>
      <w:r w:rsidR="000F3B6D" w:rsidRPr="000D7AD6">
        <w:t>no obstante</w:t>
      </w:r>
      <w:r w:rsidRPr="000D7AD6">
        <w:t>, destaca que este Organismo Garante no tuvo forma de verificar que la información se encontraba en la liga al momento de la solicitud, por lo que pudo ser modificada</w:t>
      </w:r>
      <w:r w:rsidR="00F56D9F" w:rsidRPr="000D7AD6">
        <w:t>; tan es así que el propio Solicitante proporcionó las Capturas de Pantalla del error de los vínculos electrónicos a los cuáles no pudo acceder.</w:t>
      </w:r>
    </w:p>
    <w:p w14:paraId="49F024FD" w14:textId="77777777" w:rsidR="00093162" w:rsidRPr="000D7AD6" w:rsidRDefault="00093162">
      <w:pPr>
        <w:spacing w:after="0" w:line="360" w:lineRule="auto"/>
      </w:pPr>
    </w:p>
    <w:p w14:paraId="1CC7E1DE" w14:textId="77777777" w:rsidR="00093162" w:rsidRPr="000D7AD6" w:rsidRDefault="009923BB">
      <w:pPr>
        <w:spacing w:after="0" w:line="360" w:lineRule="auto"/>
      </w:pPr>
      <w:r w:rsidRPr="000D7AD6">
        <w:t>Ahora bien, cabe destacar que por cuanto hace al acta de la Sesión Ordinaria 39, celebrada en noviembre de 2025; la liga remite a la Sesión Ordinaria 43, celebrada en diciembre de 2025; por lo que, en la liga no obra la información correspondiente al acta de la Sesión Ordinaria 39 de noviembre de 2025 y por tanto es procedente su entrega.</w:t>
      </w:r>
    </w:p>
    <w:p w14:paraId="586789DD" w14:textId="77777777" w:rsidR="00093162" w:rsidRPr="000D7AD6" w:rsidRDefault="00093162">
      <w:pPr>
        <w:spacing w:after="0" w:line="360" w:lineRule="auto"/>
        <w:rPr>
          <w:color w:val="000000"/>
        </w:rPr>
      </w:pPr>
    </w:p>
    <w:p w14:paraId="1720BDBA" w14:textId="7FCEBA01" w:rsidR="00093162" w:rsidRPr="000D7AD6" w:rsidRDefault="009923BB">
      <w:pPr>
        <w:spacing w:after="0" w:line="360" w:lineRule="auto"/>
      </w:pPr>
      <w:r w:rsidRPr="000D7AD6">
        <w:t xml:space="preserve">En consecuencia, es dable concluir que resultan </w:t>
      </w:r>
      <w:r w:rsidRPr="000D7AD6">
        <w:rPr>
          <w:b/>
          <w:bCs/>
        </w:rPr>
        <w:t>PARCIALMENTE FUNDADOS</w:t>
      </w:r>
      <w:r w:rsidRPr="000D7AD6">
        <w:t xml:space="preserve"> los motivos de agravio hechos valer por la parte Recurrente y es procedente </w:t>
      </w:r>
      <w:r w:rsidRPr="000D7AD6">
        <w:rPr>
          <w:b/>
          <w:bCs/>
        </w:rPr>
        <w:t xml:space="preserve">MODIFICAR </w:t>
      </w:r>
      <w:r w:rsidRPr="000D7AD6">
        <w:t xml:space="preserve">la respuesta inicial y ordenar la entrega de la documentación que dé cuenta </w:t>
      </w:r>
      <w:r w:rsidR="00F56D9F" w:rsidRPr="000D7AD6">
        <w:t xml:space="preserve">de las Actas mencionadas en los Recursos de Revisión, pues el Particular proporcionó elementos de prueba de los cuáles se logra vislumbrar que no pudo acceder a todas las Sesiones solicitadas; lo anterior, con el fin de garantizar el derecho de acceso a la información pública y no dejar en estado de indefensión a la persona Solicitante. </w:t>
      </w:r>
    </w:p>
    <w:p w14:paraId="5E1B4543" w14:textId="77777777" w:rsidR="00093162" w:rsidRPr="000D7AD6" w:rsidRDefault="00093162">
      <w:pPr>
        <w:spacing w:after="0" w:line="360" w:lineRule="auto"/>
        <w:rPr>
          <w:color w:val="000000"/>
        </w:rPr>
      </w:pPr>
    </w:p>
    <w:p w14:paraId="573CFA1F" w14:textId="77777777" w:rsidR="00093162" w:rsidRPr="000D7AD6" w:rsidRDefault="009923BB">
      <w:pPr>
        <w:spacing w:after="0" w:line="360" w:lineRule="auto"/>
        <w:rPr>
          <w:color w:val="000000"/>
        </w:rPr>
      </w:pPr>
      <w:r w:rsidRPr="000D7AD6">
        <w:rPr>
          <w:color w:val="000000"/>
        </w:rPr>
        <w:t xml:space="preserve">Para el caso de que la información cuente con datos personales confidenciales, deberá proporcionar la información en versión pública acompañada del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59546ED9" w14:textId="77777777" w:rsidR="00093162" w:rsidRPr="000D7AD6" w:rsidRDefault="00093162">
      <w:pPr>
        <w:spacing w:after="0" w:line="360" w:lineRule="auto"/>
        <w:rPr>
          <w:color w:val="000000"/>
        </w:rPr>
      </w:pPr>
    </w:p>
    <w:p w14:paraId="172D50C7" w14:textId="77777777" w:rsidR="00093162" w:rsidRPr="000D7AD6" w:rsidRDefault="009923BB">
      <w:pPr>
        <w:spacing w:after="0" w:line="360" w:lineRule="auto"/>
        <w:rPr>
          <w:color w:val="000000"/>
        </w:rPr>
      </w:pPr>
      <w:r w:rsidRPr="000D7AD6">
        <w:rPr>
          <w:color w:val="000000"/>
        </w:rPr>
        <w:lastRenderedPageBreak/>
        <w:t xml:space="preserve">Asimismo, para el caso de que la documentación cuente con información reservada, deberá remitir la información en versión pública acompañada del acuerdo emitido por su Comité de Transparencia debidamente fundado y motivado.  </w:t>
      </w:r>
    </w:p>
    <w:p w14:paraId="4080A2E2" w14:textId="77777777" w:rsidR="00093162" w:rsidRPr="000D7AD6" w:rsidRDefault="00093162">
      <w:pPr>
        <w:spacing w:after="0" w:line="360" w:lineRule="auto"/>
        <w:rPr>
          <w:color w:val="000000"/>
        </w:rPr>
      </w:pPr>
    </w:p>
    <w:p w14:paraId="21F5819C" w14:textId="77777777" w:rsidR="00093162" w:rsidRPr="000D7AD6" w:rsidRDefault="009923BB">
      <w:pPr>
        <w:spacing w:after="0" w:line="360" w:lineRule="auto"/>
        <w:rPr>
          <w:color w:val="000000"/>
        </w:rPr>
      </w:pPr>
      <w:r w:rsidRPr="000D7AD6">
        <w:rPr>
          <w:color w:val="000000"/>
        </w:rPr>
        <w:t>Ahora bien, no pasa desapercibido que los documentos que den cuenta de lo solicitado pudieran contener de manera enunciativa más no limitativa los siguientes datos:</w:t>
      </w:r>
    </w:p>
    <w:p w14:paraId="6279F86A" w14:textId="77777777" w:rsidR="00093162" w:rsidRPr="000D7AD6" w:rsidRDefault="00093162">
      <w:pPr>
        <w:spacing w:after="0" w:line="360" w:lineRule="auto"/>
        <w:rPr>
          <w:color w:val="000000"/>
        </w:rPr>
      </w:pPr>
    </w:p>
    <w:p w14:paraId="7C3BE3EE"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Nombre de particulares</w:t>
      </w:r>
    </w:p>
    <w:p w14:paraId="20A4111B"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Domicilios particulares</w:t>
      </w:r>
    </w:p>
    <w:p w14:paraId="51310503"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 xml:space="preserve">Firma de particulares </w:t>
      </w:r>
    </w:p>
    <w:p w14:paraId="609A1383" w14:textId="77777777" w:rsidR="00093162" w:rsidRPr="000D7AD6" w:rsidRDefault="009923BB">
      <w:pPr>
        <w:numPr>
          <w:ilvl w:val="0"/>
          <w:numId w:val="1"/>
        </w:numPr>
        <w:pBdr>
          <w:top w:val="nil"/>
          <w:left w:val="nil"/>
          <w:bottom w:val="nil"/>
          <w:right w:val="nil"/>
          <w:between w:val="nil"/>
        </w:pBdr>
        <w:spacing w:after="0" w:line="360" w:lineRule="auto"/>
        <w:rPr>
          <w:color w:val="000000"/>
        </w:rPr>
      </w:pPr>
      <w:r w:rsidRPr="000D7AD6">
        <w:rPr>
          <w:color w:val="000000"/>
        </w:rPr>
        <w:t>Teléfonos</w:t>
      </w:r>
    </w:p>
    <w:p w14:paraId="11EB771D" w14:textId="77777777" w:rsidR="00093162" w:rsidRPr="000D7AD6" w:rsidRDefault="00093162">
      <w:pPr>
        <w:pBdr>
          <w:top w:val="nil"/>
          <w:left w:val="nil"/>
          <w:bottom w:val="nil"/>
          <w:right w:val="nil"/>
          <w:between w:val="nil"/>
        </w:pBdr>
        <w:spacing w:after="0" w:line="360" w:lineRule="auto"/>
        <w:rPr>
          <w:color w:val="FF0000"/>
        </w:rPr>
      </w:pPr>
    </w:p>
    <w:p w14:paraId="114543F1" w14:textId="77777777" w:rsidR="00093162" w:rsidRPr="000D7AD6" w:rsidRDefault="009923BB">
      <w:pPr>
        <w:tabs>
          <w:tab w:val="left" w:pos="4962"/>
        </w:tabs>
        <w:spacing w:after="0" w:line="360" w:lineRule="auto"/>
      </w:pPr>
      <w:r w:rsidRPr="000D7AD6">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94C3511" w14:textId="77777777" w:rsidR="00093162" w:rsidRPr="000D7AD6" w:rsidRDefault="00093162">
      <w:pPr>
        <w:spacing w:after="0" w:line="360" w:lineRule="auto"/>
        <w:ind w:right="-93"/>
      </w:pPr>
    </w:p>
    <w:p w14:paraId="6B9C8FB6" w14:textId="77777777" w:rsidR="00093162" w:rsidRPr="000D7AD6" w:rsidRDefault="009923BB">
      <w:pPr>
        <w:spacing w:after="0" w:line="360" w:lineRule="auto"/>
        <w:ind w:right="-93"/>
      </w:pPr>
      <w:r w:rsidRPr="000D7AD6">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70421E58" w14:textId="77777777" w:rsidR="00093162" w:rsidRPr="000D7AD6" w:rsidRDefault="00093162">
      <w:pPr>
        <w:spacing w:after="0" w:line="360" w:lineRule="auto"/>
        <w:ind w:right="-93"/>
      </w:pPr>
    </w:p>
    <w:p w14:paraId="3392FF18" w14:textId="77777777" w:rsidR="00093162" w:rsidRPr="000D7AD6" w:rsidRDefault="009923BB">
      <w:pPr>
        <w:spacing w:after="0" w:line="360" w:lineRule="auto"/>
        <w:ind w:right="-93"/>
      </w:pPr>
      <w:r w:rsidRPr="000D7AD6">
        <w:lastRenderedPageBreak/>
        <w:t>En términos de lo expuesto, la documentación y aquellos datos que se consideren confidenciales, serán una limitante del derecho de acceso a la información, siempre y cuando:</w:t>
      </w:r>
    </w:p>
    <w:p w14:paraId="29510F91" w14:textId="77777777" w:rsidR="00093162" w:rsidRPr="000D7AD6" w:rsidRDefault="00093162">
      <w:pPr>
        <w:spacing w:after="0" w:line="360" w:lineRule="auto"/>
        <w:ind w:right="-93"/>
      </w:pPr>
    </w:p>
    <w:p w14:paraId="25CEEAF8" w14:textId="77777777" w:rsidR="00093162" w:rsidRPr="000D7AD6" w:rsidRDefault="009923BB">
      <w:pPr>
        <w:numPr>
          <w:ilvl w:val="0"/>
          <w:numId w:val="9"/>
        </w:numPr>
        <w:spacing w:after="0" w:line="360" w:lineRule="auto"/>
        <w:ind w:right="-93"/>
      </w:pPr>
      <w:r w:rsidRPr="000D7AD6">
        <w:t xml:space="preserve">Se trate de datos personales o información privada; esto es, información concerniente a una persona física o jurídica colectiva y que esta sea identificada o identificable. </w:t>
      </w:r>
    </w:p>
    <w:p w14:paraId="0E18F5E7" w14:textId="77777777" w:rsidR="00093162" w:rsidRPr="000D7AD6" w:rsidRDefault="00093162">
      <w:pPr>
        <w:spacing w:after="0" w:line="360" w:lineRule="auto"/>
        <w:ind w:right="-93"/>
      </w:pPr>
    </w:p>
    <w:p w14:paraId="6E9E4F2B" w14:textId="77777777" w:rsidR="00093162" w:rsidRPr="000D7AD6" w:rsidRDefault="009923BB">
      <w:pPr>
        <w:numPr>
          <w:ilvl w:val="0"/>
          <w:numId w:val="9"/>
        </w:numPr>
        <w:spacing w:after="0" w:line="360" w:lineRule="auto"/>
        <w:ind w:right="-93"/>
      </w:pPr>
      <w:r w:rsidRPr="000D7AD6">
        <w:t>Para la difusión de los datos, se requiere el consentimiento del titular.</w:t>
      </w:r>
    </w:p>
    <w:p w14:paraId="4A5023ED" w14:textId="77777777" w:rsidR="00093162" w:rsidRPr="000D7AD6" w:rsidRDefault="00093162">
      <w:pPr>
        <w:spacing w:after="0" w:line="360" w:lineRule="auto"/>
        <w:ind w:right="-93"/>
      </w:pPr>
    </w:p>
    <w:p w14:paraId="7F7F05F3" w14:textId="77777777" w:rsidR="00093162" w:rsidRPr="000D7AD6" w:rsidRDefault="009923BB">
      <w:pPr>
        <w:spacing w:after="0" w:line="360" w:lineRule="auto"/>
        <w:ind w:right="-93"/>
      </w:pPr>
      <w:r w:rsidRPr="000D7AD6">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471426B9" w14:textId="77777777" w:rsidR="00093162" w:rsidRPr="000D7AD6" w:rsidRDefault="00093162">
      <w:pPr>
        <w:spacing w:after="0" w:line="360" w:lineRule="auto"/>
        <w:ind w:right="-93"/>
      </w:pPr>
    </w:p>
    <w:p w14:paraId="6B1E732D" w14:textId="77777777" w:rsidR="00093162" w:rsidRPr="000D7AD6" w:rsidRDefault="009923BB">
      <w:pPr>
        <w:spacing w:after="0" w:line="360" w:lineRule="auto"/>
        <w:ind w:right="-93"/>
      </w:pPr>
      <w:r w:rsidRPr="000D7AD6">
        <w:t>Además, en el artículo 5° de dicho ordenamiento jurídico, establece que es la Ley aplicable para todo tratamiento de datos personales.</w:t>
      </w:r>
    </w:p>
    <w:p w14:paraId="0A357BBD" w14:textId="77777777" w:rsidR="00093162" w:rsidRPr="000D7AD6" w:rsidRDefault="00093162">
      <w:pPr>
        <w:spacing w:after="0" w:line="360" w:lineRule="auto"/>
        <w:ind w:right="-93"/>
      </w:pPr>
    </w:p>
    <w:p w14:paraId="40D8B4D6" w14:textId="77777777" w:rsidR="00093162" w:rsidRPr="000D7AD6" w:rsidRDefault="009923BB">
      <w:pPr>
        <w:spacing w:after="0" w:line="360" w:lineRule="auto"/>
        <w:ind w:right="-93"/>
      </w:pPr>
      <w:r w:rsidRPr="000D7AD6">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549E51E7" w14:textId="77777777" w:rsidR="00093162" w:rsidRPr="000D7AD6" w:rsidRDefault="00093162">
      <w:pPr>
        <w:spacing w:after="0" w:line="360" w:lineRule="auto"/>
        <w:rPr>
          <w:color w:val="000000"/>
        </w:rPr>
      </w:pPr>
    </w:p>
    <w:p w14:paraId="58B8F4CA" w14:textId="77777777" w:rsidR="00093162" w:rsidRPr="000D7AD6" w:rsidRDefault="009923BB">
      <w:pPr>
        <w:numPr>
          <w:ilvl w:val="0"/>
          <w:numId w:val="7"/>
        </w:numPr>
        <w:pBdr>
          <w:top w:val="nil"/>
          <w:left w:val="nil"/>
          <w:bottom w:val="nil"/>
          <w:right w:val="nil"/>
          <w:between w:val="nil"/>
        </w:pBdr>
        <w:spacing w:after="0" w:line="360" w:lineRule="auto"/>
        <w:rPr>
          <w:b/>
          <w:bCs/>
          <w:color w:val="000000"/>
        </w:rPr>
      </w:pPr>
      <w:r w:rsidRPr="000D7AD6">
        <w:rPr>
          <w:b/>
          <w:bCs/>
          <w:color w:val="000000"/>
        </w:rPr>
        <w:t>Nombres de personas que no son servidores públicos</w:t>
      </w:r>
    </w:p>
    <w:p w14:paraId="4A93DC79" w14:textId="77777777" w:rsidR="00093162" w:rsidRPr="000D7AD6" w:rsidRDefault="00093162">
      <w:pPr>
        <w:spacing w:after="0" w:line="360" w:lineRule="auto"/>
        <w:ind w:right="-93"/>
      </w:pPr>
    </w:p>
    <w:p w14:paraId="257DE7CC" w14:textId="77777777" w:rsidR="00093162" w:rsidRPr="000D7AD6" w:rsidRDefault="009923BB">
      <w:pPr>
        <w:spacing w:after="0" w:line="360" w:lineRule="auto"/>
        <w:ind w:right="-93"/>
        <w:rPr>
          <w:b/>
          <w:bCs/>
        </w:rPr>
      </w:pPr>
      <w:r w:rsidRPr="000D7AD6">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0D7AD6">
        <w:rPr>
          <w:i/>
          <w:iCs/>
        </w:rPr>
        <w:t>per se</w:t>
      </w:r>
      <w:r w:rsidRPr="000D7AD6">
        <w:t xml:space="preserve"> es un elemento que hace a una persona física identificada o identificable, por lo que, </w:t>
      </w:r>
      <w:r w:rsidRPr="000D7AD6">
        <w:rPr>
          <w:b/>
          <w:bCs/>
        </w:rPr>
        <w:t>se considera un dato personal.</w:t>
      </w:r>
    </w:p>
    <w:p w14:paraId="6A324EC7" w14:textId="77777777" w:rsidR="00093162" w:rsidRPr="000D7AD6" w:rsidRDefault="00093162">
      <w:pPr>
        <w:spacing w:after="0" w:line="360" w:lineRule="auto"/>
      </w:pPr>
    </w:p>
    <w:p w14:paraId="2705280C" w14:textId="77777777" w:rsidR="00093162" w:rsidRPr="000D7AD6" w:rsidRDefault="009923BB">
      <w:pPr>
        <w:spacing w:after="0" w:line="360" w:lineRule="auto"/>
      </w:pPr>
      <w:r w:rsidRPr="000D7AD6">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0BDE2297" w14:textId="77777777" w:rsidR="00093162" w:rsidRPr="000D7AD6" w:rsidRDefault="00093162">
      <w:pPr>
        <w:spacing w:after="0" w:line="360" w:lineRule="auto"/>
      </w:pPr>
    </w:p>
    <w:p w14:paraId="63E1A03E" w14:textId="77777777" w:rsidR="00093162" w:rsidRPr="000D7AD6" w:rsidRDefault="009923BB">
      <w:pPr>
        <w:spacing w:after="0" w:line="360" w:lineRule="auto"/>
        <w:ind w:left="567" w:right="567"/>
        <w:rPr>
          <w:i/>
          <w:iCs/>
          <w:sz w:val="20"/>
          <w:szCs w:val="20"/>
        </w:rPr>
      </w:pPr>
      <w:r w:rsidRPr="000D7AD6">
        <w:rPr>
          <w:b/>
          <w:bCs/>
          <w:i/>
          <w:iCs/>
          <w:sz w:val="20"/>
          <w:szCs w:val="20"/>
        </w:rPr>
        <w:t>“Nombre del titular de una licencia que no involucre el aprovechamiento de bienes, servicios y/o recursos públicos, constituye un dato personal susceptible de clasificar como confidencial.</w:t>
      </w:r>
      <w:r w:rsidRPr="000D7AD6">
        <w:rPr>
          <w:i/>
          <w:iCs/>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w:t>
      </w:r>
      <w:r w:rsidRPr="000D7AD6">
        <w:rPr>
          <w:i/>
          <w:iCs/>
          <w:sz w:val="20"/>
          <w:szCs w:val="20"/>
        </w:rPr>
        <w:lastRenderedPageBreak/>
        <w:t>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61CD5CDD" w14:textId="77777777" w:rsidR="00093162" w:rsidRPr="000D7AD6" w:rsidRDefault="00093162">
      <w:pPr>
        <w:spacing w:after="0" w:line="360" w:lineRule="auto"/>
        <w:ind w:right="-93"/>
      </w:pPr>
    </w:p>
    <w:p w14:paraId="1E706B2B" w14:textId="77777777" w:rsidR="00093162" w:rsidRPr="000D7AD6" w:rsidRDefault="009923BB">
      <w:pPr>
        <w:spacing w:after="0" w:line="360" w:lineRule="auto"/>
      </w:pPr>
      <w:r w:rsidRPr="000D7AD6">
        <w:t>Con base en lo anterior, procede su eliminación de las versiones públicas, pues actualiza el supuesto previsto en el artículo 143 fracción I de la Ley de Transparencia y Acceso a la Información Pública del Estado de México y Municipios.</w:t>
      </w:r>
    </w:p>
    <w:p w14:paraId="59CC2524" w14:textId="77777777" w:rsidR="00093162" w:rsidRPr="000D7AD6" w:rsidRDefault="00093162">
      <w:pPr>
        <w:spacing w:after="0" w:line="360" w:lineRule="auto"/>
        <w:rPr>
          <w:color w:val="000000"/>
        </w:rPr>
      </w:pPr>
    </w:p>
    <w:p w14:paraId="07B9ABBA" w14:textId="77777777" w:rsidR="00093162" w:rsidRPr="000D7AD6" w:rsidRDefault="009923BB">
      <w:pPr>
        <w:numPr>
          <w:ilvl w:val="0"/>
          <w:numId w:val="6"/>
        </w:numPr>
        <w:pBdr>
          <w:top w:val="nil"/>
          <w:left w:val="nil"/>
          <w:bottom w:val="nil"/>
          <w:right w:val="nil"/>
          <w:between w:val="nil"/>
        </w:pBdr>
        <w:spacing w:after="0" w:line="360" w:lineRule="auto"/>
        <w:rPr>
          <w:b/>
          <w:bCs/>
          <w:color w:val="000000"/>
        </w:rPr>
      </w:pPr>
      <w:r w:rsidRPr="000D7AD6">
        <w:rPr>
          <w:b/>
          <w:bCs/>
          <w:color w:val="000000"/>
        </w:rPr>
        <w:t>Firma de particulares</w:t>
      </w:r>
    </w:p>
    <w:p w14:paraId="78FDA348" w14:textId="77777777" w:rsidR="00093162" w:rsidRPr="000D7AD6" w:rsidRDefault="00093162">
      <w:pPr>
        <w:pBdr>
          <w:top w:val="nil"/>
          <w:left w:val="nil"/>
          <w:bottom w:val="nil"/>
          <w:right w:val="nil"/>
          <w:between w:val="nil"/>
        </w:pBdr>
        <w:spacing w:after="0" w:line="360" w:lineRule="auto"/>
        <w:ind w:left="720"/>
        <w:rPr>
          <w:b/>
          <w:bCs/>
          <w:color w:val="000000"/>
        </w:rPr>
      </w:pPr>
    </w:p>
    <w:p w14:paraId="356E0182" w14:textId="77777777" w:rsidR="00093162" w:rsidRPr="000D7AD6" w:rsidRDefault="009923BB">
      <w:pPr>
        <w:spacing w:after="0" w:line="360" w:lineRule="auto"/>
        <w:rPr>
          <w:color w:val="000000"/>
        </w:rPr>
      </w:pPr>
      <w:r w:rsidRPr="000D7AD6">
        <w:rPr>
          <w:color w:val="000000"/>
        </w:rPr>
        <w:t>Como se señaló en líneas anteriores, la firma de particulares ajenos al servicio público, que no son proveedores o no recibieron algún beneficio es considerada un dato personal, al tratarse de información gráfica a través de la cual su titular exterioriza su voluntad en actos públicos y privados. Por lo que se trata de un dato personal confidencial, en términos del artículo 143, fracción I de la Ley de Transparencia y Acceso a la Información Pública del Estado de México y Municipios.</w:t>
      </w:r>
    </w:p>
    <w:p w14:paraId="583CB7E9" w14:textId="77777777" w:rsidR="00093162" w:rsidRPr="000D7AD6" w:rsidRDefault="00093162">
      <w:pPr>
        <w:spacing w:after="0" w:line="360" w:lineRule="auto"/>
        <w:rPr>
          <w:color w:val="000000"/>
        </w:rPr>
      </w:pPr>
    </w:p>
    <w:p w14:paraId="2C683DC3" w14:textId="77777777" w:rsidR="00093162" w:rsidRPr="000D7AD6" w:rsidRDefault="009923BB">
      <w:pPr>
        <w:numPr>
          <w:ilvl w:val="0"/>
          <w:numId w:val="5"/>
        </w:numPr>
        <w:pBdr>
          <w:top w:val="nil"/>
          <w:left w:val="nil"/>
          <w:bottom w:val="nil"/>
          <w:right w:val="nil"/>
          <w:between w:val="nil"/>
        </w:pBdr>
        <w:spacing w:after="0" w:line="360" w:lineRule="auto"/>
        <w:rPr>
          <w:b/>
          <w:bCs/>
          <w:color w:val="000000"/>
        </w:rPr>
      </w:pPr>
      <w:r w:rsidRPr="000D7AD6">
        <w:rPr>
          <w:b/>
          <w:bCs/>
          <w:color w:val="000000"/>
        </w:rPr>
        <w:t>Domicilio de particulares</w:t>
      </w:r>
    </w:p>
    <w:p w14:paraId="36162CB2" w14:textId="77777777" w:rsidR="00093162" w:rsidRPr="000D7AD6" w:rsidRDefault="00093162">
      <w:pPr>
        <w:spacing w:after="0" w:line="360" w:lineRule="auto"/>
        <w:rPr>
          <w:color w:val="000000"/>
        </w:rPr>
      </w:pPr>
    </w:p>
    <w:p w14:paraId="0BBD6DC0" w14:textId="77777777" w:rsidR="00093162" w:rsidRPr="000D7AD6" w:rsidRDefault="009923BB">
      <w:pPr>
        <w:spacing w:after="0" w:line="360" w:lineRule="auto"/>
      </w:pPr>
      <w:r w:rsidRPr="000D7AD6">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w:t>
      </w:r>
      <w:r w:rsidRPr="000D7AD6">
        <w:rPr>
          <w:color w:val="000000"/>
        </w:rPr>
        <w:lastRenderedPageBreak/>
        <w:t xml:space="preserve">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7D28245B" w14:textId="77777777" w:rsidR="00093162" w:rsidRPr="000D7AD6" w:rsidRDefault="00093162">
      <w:pPr>
        <w:spacing w:after="0" w:line="360" w:lineRule="auto"/>
        <w:rPr>
          <w:b/>
          <w:bCs/>
        </w:rPr>
      </w:pPr>
    </w:p>
    <w:p w14:paraId="0807AD73" w14:textId="55CD98E0" w:rsidR="00093162" w:rsidRPr="000D7AD6" w:rsidRDefault="009923BB">
      <w:pPr>
        <w:numPr>
          <w:ilvl w:val="0"/>
          <w:numId w:val="4"/>
        </w:numPr>
        <w:spacing w:after="0" w:line="360" w:lineRule="auto"/>
        <w:rPr>
          <w:color w:val="000000"/>
        </w:rPr>
      </w:pPr>
      <w:r w:rsidRPr="000D7AD6">
        <w:rPr>
          <w:b/>
          <w:bCs/>
          <w:color w:val="000000"/>
        </w:rPr>
        <w:t>Número d</w:t>
      </w:r>
      <w:r w:rsidR="00420E4E">
        <w:rPr>
          <w:b/>
          <w:bCs/>
          <w:color w:val="000000"/>
        </w:rPr>
        <w:t>e teléfono o celular particular</w:t>
      </w:r>
    </w:p>
    <w:p w14:paraId="2995C7F4" w14:textId="77777777" w:rsidR="00093162" w:rsidRPr="000D7AD6" w:rsidRDefault="00093162">
      <w:pPr>
        <w:spacing w:after="0" w:line="360" w:lineRule="auto"/>
        <w:rPr>
          <w:color w:val="000000"/>
        </w:rPr>
      </w:pPr>
    </w:p>
    <w:p w14:paraId="7224B7CD" w14:textId="77777777" w:rsidR="00093162" w:rsidRPr="000D7AD6" w:rsidRDefault="009923BB">
      <w:pPr>
        <w:spacing w:after="0" w:line="360" w:lineRule="auto"/>
        <w:rPr>
          <w:color w:val="000000"/>
        </w:rPr>
      </w:pPr>
      <w:r w:rsidRPr="000D7AD6">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05AC1D5A" w14:textId="77777777" w:rsidR="00093162" w:rsidRPr="000D7AD6" w:rsidRDefault="00093162">
      <w:pPr>
        <w:spacing w:after="0" w:line="360" w:lineRule="auto"/>
        <w:rPr>
          <w:color w:val="000000"/>
        </w:rPr>
      </w:pPr>
    </w:p>
    <w:p w14:paraId="36EEAC22" w14:textId="77777777" w:rsidR="00093162" w:rsidRPr="000D7AD6" w:rsidRDefault="009923BB">
      <w:pPr>
        <w:spacing w:after="0" w:line="360" w:lineRule="auto"/>
        <w:rPr>
          <w:color w:val="000000"/>
        </w:rPr>
      </w:pPr>
      <w:r w:rsidRPr="000D7AD6">
        <w:rPr>
          <w:color w:val="000000"/>
        </w:rPr>
        <w:t>En tales consideraciones, dicho dato personal es susceptible de ser clasificado como confidencial, con fundamento en el artículo 143, fracción I de la Ley de Transparencia y Acceso a la Información Pública.</w:t>
      </w:r>
    </w:p>
    <w:p w14:paraId="7D4E7528" w14:textId="77777777" w:rsidR="00093162" w:rsidRPr="000D7AD6" w:rsidRDefault="00093162">
      <w:pPr>
        <w:spacing w:after="0" w:line="360" w:lineRule="auto"/>
        <w:rPr>
          <w:b/>
          <w:bCs/>
        </w:rPr>
      </w:pPr>
    </w:p>
    <w:p w14:paraId="45F17372" w14:textId="77777777" w:rsidR="00093162" w:rsidRPr="000D7AD6" w:rsidRDefault="009923BB">
      <w:pPr>
        <w:spacing w:after="0" w:line="360" w:lineRule="auto"/>
      </w:pPr>
      <w:r w:rsidRPr="000D7AD6">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AE6B640" w14:textId="77777777" w:rsidR="00093162" w:rsidRPr="000D7AD6" w:rsidRDefault="00093162">
      <w:pPr>
        <w:spacing w:after="0" w:line="360" w:lineRule="auto"/>
      </w:pPr>
    </w:p>
    <w:p w14:paraId="5FEAAD49" w14:textId="77777777" w:rsidR="00093162" w:rsidRPr="000D7AD6" w:rsidRDefault="009923BB">
      <w:pPr>
        <w:pStyle w:val="Ttulo2"/>
        <w:spacing w:before="0" w:after="0"/>
        <w:rPr>
          <w:b w:val="0"/>
          <w:bCs w:val="0"/>
        </w:rPr>
      </w:pPr>
      <w:bookmarkStart w:id="16" w:name="_Toc225435208"/>
      <w:r w:rsidRPr="000D7AD6">
        <w:t>SEXTO. Decisión</w:t>
      </w:r>
      <w:bookmarkEnd w:id="16"/>
    </w:p>
    <w:p w14:paraId="4906A2E9" w14:textId="77777777" w:rsidR="00093162" w:rsidRPr="000D7AD6" w:rsidRDefault="00093162">
      <w:pPr>
        <w:spacing w:after="0" w:line="360" w:lineRule="auto"/>
        <w:rPr>
          <w:b/>
          <w:bCs/>
        </w:rPr>
      </w:pPr>
    </w:p>
    <w:p w14:paraId="1EA492DF" w14:textId="77777777" w:rsidR="00093162" w:rsidRPr="000D7AD6" w:rsidRDefault="009923BB">
      <w:pPr>
        <w:spacing w:after="0" w:line="360" w:lineRule="auto"/>
      </w:pPr>
      <w:r w:rsidRPr="000D7AD6">
        <w:lastRenderedPageBreak/>
        <w:t xml:space="preserve">Con fundamento en el artículo 186, fracción III, de la Ley de Transparencia y Acceso a la Información Pública del Estado de México y Municipios, este Instituto considera procedente </w:t>
      </w:r>
      <w:r w:rsidRPr="000D7AD6">
        <w:rPr>
          <w:b/>
          <w:bCs/>
        </w:rPr>
        <w:t xml:space="preserve">MODIFICAR </w:t>
      </w:r>
      <w:r w:rsidRPr="000D7AD6">
        <w:t xml:space="preserve">la respuesta otorgada por el Sujeto Obligado a la solicitud de información </w:t>
      </w:r>
      <w:r w:rsidRPr="000D7AD6">
        <w:rPr>
          <w:b/>
          <w:bCs/>
        </w:rPr>
        <w:t>00018/JIQUIPIL/IP/2026</w:t>
      </w:r>
      <w:r w:rsidRPr="000D7AD6">
        <w:t xml:space="preserve">, por resultar parcialmente fundadas las razones o motivos de inconformidad hechos valer por la parte Recurrente, en el Recurso de Revisión </w:t>
      </w:r>
      <w:r w:rsidRPr="000D7AD6">
        <w:rPr>
          <w:b/>
          <w:bCs/>
        </w:rPr>
        <w:t>02696/INFOEM/IP/RR/2026</w:t>
      </w:r>
      <w:r w:rsidRPr="000D7AD6">
        <w:t xml:space="preserve">, en consecuencia procede </w:t>
      </w:r>
      <w:r w:rsidRPr="000D7AD6">
        <w:rPr>
          <w:b/>
          <w:bCs/>
        </w:rPr>
        <w:t xml:space="preserve">ORDENAR, </w:t>
      </w:r>
      <w:r w:rsidRPr="000D7AD6">
        <w:t xml:space="preserve">la entrega de la información faltante en los términos antes expuestos. </w:t>
      </w:r>
    </w:p>
    <w:p w14:paraId="2AA340C4" w14:textId="77777777" w:rsidR="00093162" w:rsidRPr="000D7AD6" w:rsidRDefault="00093162">
      <w:pPr>
        <w:tabs>
          <w:tab w:val="left" w:pos="4962"/>
        </w:tabs>
        <w:spacing w:after="0" w:line="360" w:lineRule="auto"/>
        <w:rPr>
          <w:color w:val="000000"/>
        </w:rPr>
      </w:pPr>
    </w:p>
    <w:p w14:paraId="53F86B2E" w14:textId="0BA920E4" w:rsidR="00093162" w:rsidRPr="000D7AD6" w:rsidRDefault="009923BB">
      <w:pPr>
        <w:spacing w:after="0" w:line="360" w:lineRule="auto"/>
        <w:rPr>
          <w:b/>
          <w:bCs/>
          <w:u w:val="single"/>
        </w:rPr>
      </w:pPr>
      <w:r w:rsidRPr="000D7AD6">
        <w:rPr>
          <w:b/>
          <w:bCs/>
          <w:u w:val="single"/>
        </w:rPr>
        <w:t>Términos de la Reso</w:t>
      </w:r>
      <w:r w:rsidR="00420E4E">
        <w:rPr>
          <w:b/>
          <w:bCs/>
          <w:u w:val="single"/>
        </w:rPr>
        <w:t>lución para la parte Recurrente</w:t>
      </w:r>
    </w:p>
    <w:p w14:paraId="7C34A497" w14:textId="77777777" w:rsidR="00093162" w:rsidRPr="000D7AD6" w:rsidRDefault="00093162">
      <w:pPr>
        <w:spacing w:after="0" w:line="360" w:lineRule="auto"/>
      </w:pPr>
    </w:p>
    <w:p w14:paraId="0A9B2FBE" w14:textId="77777777" w:rsidR="00093162" w:rsidRPr="000D7AD6" w:rsidRDefault="009923BB">
      <w:pPr>
        <w:spacing w:after="0" w:line="360" w:lineRule="auto"/>
        <w:rPr>
          <w:u w:val="single"/>
        </w:rPr>
      </w:pPr>
      <w:r w:rsidRPr="000D7AD6">
        <w:rPr>
          <w:u w:val="single"/>
        </w:rPr>
        <w:t>Se hace del conocimiento de parte Recurrente que este Organismo Garante determinó concederle parcialmente la razón, dado que se revisó la liga y sí se encuentran las actas de septiembre, octubre y diciembre de 2025; sin embargo, no se localizó la Sesión Ordinaria 39 de noviembre de 2025, por tanto, se ordena su entrega.</w:t>
      </w:r>
    </w:p>
    <w:p w14:paraId="7E833B4D" w14:textId="77777777" w:rsidR="00093162" w:rsidRPr="000D7AD6" w:rsidRDefault="00093162">
      <w:pPr>
        <w:spacing w:after="0" w:line="360" w:lineRule="auto"/>
        <w:rPr>
          <w:u w:val="single"/>
        </w:rPr>
      </w:pPr>
    </w:p>
    <w:p w14:paraId="0B86EA6B" w14:textId="77777777" w:rsidR="00093162" w:rsidRPr="000D7AD6" w:rsidRDefault="009923BB">
      <w:pPr>
        <w:spacing w:after="0" w:line="360" w:lineRule="auto"/>
        <w:rPr>
          <w:u w:val="single"/>
        </w:rPr>
      </w:pPr>
      <w:r w:rsidRPr="000D7AD6">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51DBBE7F" w14:textId="77777777" w:rsidR="00093162" w:rsidRPr="000D7AD6" w:rsidRDefault="00093162">
      <w:pPr>
        <w:spacing w:after="0" w:line="360" w:lineRule="auto"/>
        <w:rPr>
          <w:u w:val="single"/>
        </w:rPr>
      </w:pPr>
    </w:p>
    <w:p w14:paraId="7627EDBE" w14:textId="77777777" w:rsidR="00093162" w:rsidRPr="000D7AD6" w:rsidRDefault="009923BB">
      <w:pPr>
        <w:spacing w:after="0" w:line="360" w:lineRule="auto"/>
        <w:rPr>
          <w:u w:val="single"/>
        </w:rPr>
      </w:pPr>
      <w:r w:rsidRPr="000D7AD6">
        <w:rPr>
          <w:u w:val="single"/>
        </w:rPr>
        <w:t>La labor del INFOEM, es apoyar a la población para acceder a la información pública y garantizar la protección de sus datos personales.</w:t>
      </w:r>
    </w:p>
    <w:p w14:paraId="74D88988" w14:textId="77777777" w:rsidR="00093162" w:rsidRPr="000D7AD6" w:rsidRDefault="00093162">
      <w:pPr>
        <w:spacing w:after="0" w:line="360" w:lineRule="auto"/>
        <w:rPr>
          <w:u w:val="single"/>
        </w:rPr>
      </w:pPr>
    </w:p>
    <w:p w14:paraId="32211BD2" w14:textId="77777777" w:rsidR="00093162" w:rsidRPr="000D7AD6" w:rsidRDefault="009923BB">
      <w:pPr>
        <w:pStyle w:val="Ttulo1"/>
        <w:spacing w:before="0" w:after="0"/>
        <w:rPr>
          <w:b w:val="0"/>
          <w:bCs w:val="0"/>
          <w:sz w:val="22"/>
          <w:szCs w:val="22"/>
        </w:rPr>
      </w:pPr>
      <w:bookmarkStart w:id="17" w:name="_Toc225435209"/>
      <w:r w:rsidRPr="000D7AD6">
        <w:rPr>
          <w:sz w:val="22"/>
          <w:szCs w:val="22"/>
        </w:rPr>
        <w:t>R E S U E L V E</w:t>
      </w:r>
      <w:bookmarkEnd w:id="17"/>
    </w:p>
    <w:p w14:paraId="3B35130B" w14:textId="77777777" w:rsidR="00093162" w:rsidRPr="000D7AD6" w:rsidRDefault="00093162">
      <w:pPr>
        <w:spacing w:after="0" w:line="360" w:lineRule="auto"/>
        <w:rPr>
          <w:b/>
          <w:bCs/>
        </w:rPr>
      </w:pPr>
    </w:p>
    <w:p w14:paraId="7E2858F8" w14:textId="57B758D2" w:rsidR="00093162" w:rsidRPr="000D7AD6" w:rsidRDefault="009923BB">
      <w:pPr>
        <w:spacing w:after="0" w:line="360" w:lineRule="auto"/>
      </w:pPr>
      <w:r w:rsidRPr="000D7AD6">
        <w:rPr>
          <w:b/>
          <w:bCs/>
        </w:rPr>
        <w:t xml:space="preserve">PRIMERO. </w:t>
      </w:r>
      <w:r w:rsidRPr="000D7AD6">
        <w:t xml:space="preserve">Se </w:t>
      </w:r>
      <w:r w:rsidRPr="000D7AD6">
        <w:rPr>
          <w:b/>
          <w:bCs/>
        </w:rPr>
        <w:t>MODIFICA</w:t>
      </w:r>
      <w:r w:rsidRPr="000D7AD6">
        <w:t xml:space="preserve"> la respuesta entregada por el Ayuntamiento de Jiquipilco a la solicitud de información 00018/JIQUIPIL/IP/2026 por resultar </w:t>
      </w:r>
      <w:r w:rsidR="00B120D3" w:rsidRPr="000D7AD6">
        <w:rPr>
          <w:b/>
          <w:bCs/>
        </w:rPr>
        <w:t>PARCIALMENTE FUNDADAS</w:t>
      </w:r>
      <w:r w:rsidR="00B120D3" w:rsidRPr="000D7AD6">
        <w:t xml:space="preserve"> </w:t>
      </w:r>
      <w:r w:rsidRPr="000D7AD6">
        <w:lastRenderedPageBreak/>
        <w:t>las razones o motivos de inconformidad hechos valer por la persona Recurrente en el Recurso de Revisión 02696/INFOEM/IP/RR/2026, en términos de los considerandos QUINTO y SEXTO de la presente Resolución.</w:t>
      </w:r>
    </w:p>
    <w:p w14:paraId="6CEA2956" w14:textId="77777777" w:rsidR="00093162" w:rsidRPr="000D7AD6" w:rsidRDefault="00093162">
      <w:pPr>
        <w:spacing w:after="0" w:line="360" w:lineRule="auto"/>
      </w:pPr>
    </w:p>
    <w:p w14:paraId="6E40C332" w14:textId="50CF4580" w:rsidR="00093162" w:rsidRPr="000D7AD6" w:rsidRDefault="009923BB">
      <w:pPr>
        <w:spacing w:after="0" w:line="360" w:lineRule="auto"/>
      </w:pPr>
      <w:bookmarkStart w:id="18" w:name="_heading=h.argy21qnkmhr" w:colFirst="0" w:colLast="0"/>
      <w:bookmarkEnd w:id="18"/>
      <w:r w:rsidRPr="000D7AD6">
        <w:rPr>
          <w:b/>
          <w:bCs/>
        </w:rPr>
        <w:t xml:space="preserve">SEGUNDO. </w:t>
      </w:r>
      <w:r w:rsidRPr="000D7AD6">
        <w:t xml:space="preserve">Se </w:t>
      </w:r>
      <w:r w:rsidRPr="000D7AD6">
        <w:rPr>
          <w:b/>
          <w:bCs/>
        </w:rPr>
        <w:t>ORDENA</w:t>
      </w:r>
      <w:r w:rsidRPr="000D7AD6">
        <w:t xml:space="preserve"> al Sujeto Obligado a efecto de entregue a través del SAIMEX, previa búsqueda exhaustiva y razonable en las unidades administrativas competentes, en su caso, en versión pública, los documentos que obr</w:t>
      </w:r>
      <w:r w:rsidR="00F56D9F" w:rsidRPr="000D7AD6">
        <w:t>aban</w:t>
      </w:r>
      <w:r w:rsidRPr="000D7AD6">
        <w:t xml:space="preserve"> en sus archivos a la fecha de la solicitud, que den cuenta </w:t>
      </w:r>
      <w:r w:rsidR="00F56D9F" w:rsidRPr="000D7AD6">
        <w:t>de las Actas de las Sesiones de Cabildo siguientes:</w:t>
      </w:r>
    </w:p>
    <w:p w14:paraId="2BDCE1CB" w14:textId="77777777" w:rsidR="00F56D9F" w:rsidRPr="000D7AD6" w:rsidRDefault="00F56D9F">
      <w:pPr>
        <w:spacing w:after="0" w:line="360" w:lineRule="auto"/>
      </w:pPr>
    </w:p>
    <w:p w14:paraId="5D9273A6" w14:textId="7468A1E3" w:rsidR="00F56D9F" w:rsidRPr="000D7AD6" w:rsidRDefault="00F56D9F" w:rsidP="00F56D9F">
      <w:pPr>
        <w:pStyle w:val="Prrafodelista"/>
        <w:numPr>
          <w:ilvl w:val="0"/>
          <w:numId w:val="11"/>
        </w:numPr>
        <w:spacing w:line="360" w:lineRule="auto"/>
      </w:pPr>
      <w:r w:rsidRPr="000D7AD6">
        <w:t>Tercera y Cuarta Sesión Solemne;</w:t>
      </w:r>
    </w:p>
    <w:p w14:paraId="36A033DB" w14:textId="65FF4CFD" w:rsidR="00F56D9F" w:rsidRPr="000D7AD6" w:rsidRDefault="00B120D3" w:rsidP="00F56D9F">
      <w:pPr>
        <w:pStyle w:val="Prrafodelista"/>
        <w:numPr>
          <w:ilvl w:val="0"/>
          <w:numId w:val="11"/>
        </w:numPr>
        <w:spacing w:line="360" w:lineRule="auto"/>
      </w:pPr>
      <w:r w:rsidRPr="000D7AD6">
        <w:t>Quinta y Sesta Sesión Abierta, y</w:t>
      </w:r>
    </w:p>
    <w:p w14:paraId="7941333A" w14:textId="77885A45" w:rsidR="00B120D3" w:rsidRPr="000D7AD6" w:rsidRDefault="00B120D3" w:rsidP="00F56D9F">
      <w:pPr>
        <w:pStyle w:val="Prrafodelista"/>
        <w:numPr>
          <w:ilvl w:val="0"/>
          <w:numId w:val="11"/>
        </w:numPr>
        <w:spacing w:line="360" w:lineRule="auto"/>
      </w:pPr>
      <w:r w:rsidRPr="000D7AD6">
        <w:t>Trigésima, Trigésima Primera, Trigésima Segunda y Trigésima Novena Sesión Ordinara.</w:t>
      </w:r>
    </w:p>
    <w:p w14:paraId="2F6B9165" w14:textId="77777777" w:rsidR="00093162" w:rsidRPr="000D7AD6" w:rsidRDefault="00093162">
      <w:pPr>
        <w:pBdr>
          <w:top w:val="nil"/>
          <w:left w:val="nil"/>
          <w:bottom w:val="nil"/>
          <w:right w:val="nil"/>
          <w:between w:val="nil"/>
        </w:pBdr>
        <w:spacing w:after="0" w:line="360" w:lineRule="auto"/>
        <w:ind w:left="720"/>
        <w:rPr>
          <w:color w:val="000000"/>
        </w:rPr>
      </w:pPr>
    </w:p>
    <w:p w14:paraId="4CB5A808" w14:textId="77777777" w:rsidR="00093162" w:rsidRPr="000D7AD6" w:rsidRDefault="009923BB">
      <w:pPr>
        <w:spacing w:after="0" w:line="360" w:lineRule="auto"/>
        <w:rPr>
          <w:color w:val="000000"/>
        </w:rPr>
      </w:pPr>
      <w:r w:rsidRPr="000D7AD6">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6FFC1AA9" w14:textId="77777777" w:rsidR="00093162" w:rsidRPr="000D7AD6" w:rsidRDefault="00093162">
      <w:pPr>
        <w:spacing w:after="0" w:line="360" w:lineRule="auto"/>
        <w:rPr>
          <w:b/>
          <w:bCs/>
        </w:rPr>
      </w:pPr>
    </w:p>
    <w:p w14:paraId="3597CAD8" w14:textId="77777777" w:rsidR="00093162" w:rsidRPr="000D7AD6" w:rsidRDefault="009923BB">
      <w:pPr>
        <w:spacing w:after="0" w:line="360" w:lineRule="auto"/>
      </w:pPr>
      <w:r w:rsidRPr="000D7AD6">
        <w:rPr>
          <w:b/>
          <w:bCs/>
        </w:rPr>
        <w:t xml:space="preserve">TERCERO. NOTIFÍQUESE POR SAIMEX </w:t>
      </w:r>
      <w:r w:rsidRPr="000D7AD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B4D8747" w14:textId="77777777" w:rsidR="00093162" w:rsidRPr="000D7AD6" w:rsidRDefault="00093162">
      <w:pPr>
        <w:spacing w:after="0" w:line="360" w:lineRule="auto"/>
      </w:pPr>
    </w:p>
    <w:p w14:paraId="084B7B39" w14:textId="77777777" w:rsidR="00093162" w:rsidRPr="000D7AD6" w:rsidRDefault="009923BB">
      <w:pPr>
        <w:spacing w:after="0" w:line="360" w:lineRule="auto"/>
      </w:pPr>
      <w:r w:rsidRPr="000D7AD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2C2F7AC" w14:textId="77777777" w:rsidR="00093162" w:rsidRPr="000D7AD6" w:rsidRDefault="00093162">
      <w:pPr>
        <w:spacing w:after="0" w:line="360" w:lineRule="auto"/>
      </w:pPr>
    </w:p>
    <w:p w14:paraId="1CA463A5" w14:textId="77777777" w:rsidR="00093162" w:rsidRPr="000D7AD6" w:rsidRDefault="009923BB">
      <w:pPr>
        <w:spacing w:after="0" w:line="360" w:lineRule="auto"/>
      </w:pPr>
      <w:r w:rsidRPr="000D7AD6">
        <w:rPr>
          <w:b/>
          <w:bCs/>
        </w:rPr>
        <w:t>CUARTO. NOTIFÍQUESE</w:t>
      </w:r>
      <w:r w:rsidRPr="000D7AD6">
        <w:t xml:space="preserve"> </w:t>
      </w:r>
      <w:r w:rsidRPr="000D7AD6">
        <w:rPr>
          <w:b/>
          <w:bCs/>
        </w:rPr>
        <w:t xml:space="preserve">POR SAIMEX </w:t>
      </w:r>
      <w:r w:rsidRPr="000D7AD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8F6278" w14:textId="77777777" w:rsidR="00093162" w:rsidRPr="000D7AD6" w:rsidRDefault="00093162">
      <w:pPr>
        <w:spacing w:after="0" w:line="360" w:lineRule="auto"/>
      </w:pPr>
    </w:p>
    <w:p w14:paraId="3CC171E8" w14:textId="77777777" w:rsidR="00093162" w:rsidRDefault="009923BB">
      <w:pPr>
        <w:spacing w:after="0" w:line="360" w:lineRule="auto"/>
      </w:pPr>
      <w:r w:rsidRPr="000D7AD6">
        <w:t xml:space="preserve">ASÍ LO RESUELVE, POR </w:t>
      </w:r>
      <w:r w:rsidRPr="000D7AD6">
        <w:rPr>
          <w:b/>
          <w:bCs/>
        </w:rPr>
        <w:t>UNANIMIDAD</w:t>
      </w:r>
      <w:r w:rsidRPr="000D7AD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p>
    <w:p w14:paraId="643BA2BA" w14:textId="77777777" w:rsidR="00093162" w:rsidRDefault="00093162">
      <w:pPr>
        <w:pStyle w:val="Ttulo2"/>
        <w:spacing w:before="0" w:after="0"/>
        <w:rPr>
          <w:b w:val="0"/>
          <w:bCs w:val="0"/>
        </w:rPr>
      </w:pPr>
    </w:p>
    <w:p w14:paraId="5EDEA46B" w14:textId="77777777" w:rsidR="00093162" w:rsidRDefault="00093162">
      <w:pPr>
        <w:spacing w:after="0" w:line="360" w:lineRule="auto"/>
      </w:pPr>
    </w:p>
    <w:p w14:paraId="1E567776" w14:textId="77777777" w:rsidR="00093162" w:rsidRDefault="00093162">
      <w:pPr>
        <w:spacing w:after="0" w:line="360" w:lineRule="auto"/>
      </w:pPr>
    </w:p>
    <w:p w14:paraId="7631B47E" w14:textId="77777777" w:rsidR="00093162" w:rsidRDefault="00093162">
      <w:pPr>
        <w:spacing w:after="0" w:line="360" w:lineRule="auto"/>
      </w:pPr>
    </w:p>
    <w:p w14:paraId="6BE642AD" w14:textId="77777777" w:rsidR="00093162" w:rsidRDefault="00093162">
      <w:pPr>
        <w:spacing w:after="0" w:line="360" w:lineRule="auto"/>
      </w:pPr>
    </w:p>
    <w:p w14:paraId="7B98DF41" w14:textId="77777777" w:rsidR="00093162" w:rsidRDefault="00093162">
      <w:pPr>
        <w:spacing w:after="0" w:line="360" w:lineRule="auto"/>
      </w:pPr>
    </w:p>
    <w:p w14:paraId="32B9BCEC" w14:textId="77777777" w:rsidR="00093162" w:rsidRDefault="00093162">
      <w:pPr>
        <w:spacing w:after="0" w:line="360" w:lineRule="auto"/>
      </w:pPr>
    </w:p>
    <w:p w14:paraId="1A916A66" w14:textId="77777777" w:rsidR="00093162" w:rsidRDefault="00093162">
      <w:pPr>
        <w:spacing w:after="0" w:line="360" w:lineRule="auto"/>
      </w:pPr>
    </w:p>
    <w:p w14:paraId="57AB9B87" w14:textId="77777777" w:rsidR="00093162" w:rsidRDefault="00093162">
      <w:pPr>
        <w:spacing w:after="0" w:line="360" w:lineRule="auto"/>
      </w:pPr>
    </w:p>
    <w:p w14:paraId="6D7A6707" w14:textId="77777777" w:rsidR="00093162" w:rsidRDefault="00093162">
      <w:pPr>
        <w:spacing w:after="0" w:line="360" w:lineRule="auto"/>
      </w:pPr>
    </w:p>
    <w:p w14:paraId="0BCF6158" w14:textId="77777777" w:rsidR="00093162" w:rsidRDefault="00093162">
      <w:pPr>
        <w:spacing w:after="0" w:line="360" w:lineRule="auto"/>
      </w:pPr>
    </w:p>
    <w:p w14:paraId="2DD632BA" w14:textId="77777777" w:rsidR="00093162" w:rsidRDefault="00093162">
      <w:pPr>
        <w:spacing w:after="0" w:line="360" w:lineRule="auto"/>
      </w:pPr>
    </w:p>
    <w:p w14:paraId="0D64E789" w14:textId="77777777" w:rsidR="00093162" w:rsidRDefault="00093162">
      <w:pPr>
        <w:spacing w:after="0" w:line="360" w:lineRule="auto"/>
      </w:pPr>
    </w:p>
    <w:p w14:paraId="73131DB3" w14:textId="77777777" w:rsidR="00093162" w:rsidRDefault="00093162">
      <w:pPr>
        <w:spacing w:after="0" w:line="360" w:lineRule="auto"/>
      </w:pPr>
    </w:p>
    <w:p w14:paraId="3F675F4D" w14:textId="77777777" w:rsidR="00093162" w:rsidRDefault="00093162">
      <w:pPr>
        <w:spacing w:after="0" w:line="360" w:lineRule="auto"/>
      </w:pPr>
    </w:p>
    <w:p w14:paraId="7BBFEFCD" w14:textId="77777777" w:rsidR="00093162" w:rsidRDefault="00093162">
      <w:pPr>
        <w:spacing w:after="0" w:line="360" w:lineRule="auto"/>
      </w:pPr>
    </w:p>
    <w:p w14:paraId="0D5F7BB8" w14:textId="77777777" w:rsidR="00093162" w:rsidRDefault="00093162">
      <w:pPr>
        <w:spacing w:after="0" w:line="360" w:lineRule="auto"/>
      </w:pPr>
    </w:p>
    <w:p w14:paraId="2319F911" w14:textId="77777777" w:rsidR="00093162" w:rsidRDefault="00093162">
      <w:pPr>
        <w:spacing w:after="0" w:line="360" w:lineRule="auto"/>
      </w:pPr>
    </w:p>
    <w:p w14:paraId="3674D5FF" w14:textId="77777777" w:rsidR="00093162" w:rsidRDefault="00093162">
      <w:pPr>
        <w:spacing w:after="0" w:line="360" w:lineRule="auto"/>
      </w:pPr>
    </w:p>
    <w:p w14:paraId="3B4262CA" w14:textId="77777777" w:rsidR="00093162" w:rsidRDefault="00093162">
      <w:pPr>
        <w:spacing w:after="0" w:line="360" w:lineRule="auto"/>
      </w:pPr>
    </w:p>
    <w:p w14:paraId="7CD4C056" w14:textId="77777777" w:rsidR="00093162" w:rsidRDefault="00093162">
      <w:pPr>
        <w:spacing w:after="0" w:line="360" w:lineRule="auto"/>
      </w:pPr>
    </w:p>
    <w:p w14:paraId="08E3A519" w14:textId="77777777" w:rsidR="00093162" w:rsidRDefault="00093162">
      <w:pPr>
        <w:spacing w:after="0" w:line="360" w:lineRule="auto"/>
      </w:pPr>
    </w:p>
    <w:p w14:paraId="20415B51" w14:textId="77777777" w:rsidR="00093162" w:rsidRDefault="00093162">
      <w:pPr>
        <w:spacing w:after="0" w:line="360" w:lineRule="auto"/>
      </w:pPr>
    </w:p>
    <w:p w14:paraId="065904DA" w14:textId="77777777" w:rsidR="00093162" w:rsidRDefault="00093162">
      <w:pPr>
        <w:spacing w:after="0" w:line="360" w:lineRule="auto"/>
      </w:pPr>
    </w:p>
    <w:p w14:paraId="201BCB2E" w14:textId="77777777" w:rsidR="00093162" w:rsidRDefault="00093162">
      <w:pPr>
        <w:spacing w:after="0" w:line="360" w:lineRule="auto"/>
      </w:pPr>
    </w:p>
    <w:p w14:paraId="654E6F16" w14:textId="77777777" w:rsidR="00093162" w:rsidRDefault="00093162">
      <w:pPr>
        <w:spacing w:after="0" w:line="360" w:lineRule="auto"/>
      </w:pPr>
    </w:p>
    <w:sectPr w:rsidR="00093162">
      <w:headerReference w:type="even" r:id="rId34"/>
      <w:headerReference w:type="default" r:id="rId35"/>
      <w:footerReference w:type="even" r:id="rId36"/>
      <w:footerReference w:type="default" r:id="rId37"/>
      <w:headerReference w:type="first" r:id="rId38"/>
      <w:footerReference w:type="first" r:id="rId3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9FB2" w14:textId="77777777" w:rsidR="00D43928" w:rsidRDefault="00D43928">
      <w:pPr>
        <w:spacing w:after="0" w:line="240" w:lineRule="auto"/>
      </w:pPr>
      <w:r>
        <w:separator/>
      </w:r>
    </w:p>
  </w:endnote>
  <w:endnote w:type="continuationSeparator" w:id="0">
    <w:p w14:paraId="66002A0A" w14:textId="77777777" w:rsidR="00D43928" w:rsidRDefault="00D4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871C057-1DB9-415D-A780-D3B73A37A75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084D513E-0F0F-44FA-BD1C-E1863D4C33B5}"/>
    <w:embedBold r:id="rId3" w:fontKey="{FCC7E28F-5F4C-4785-A468-247745962F72}"/>
    <w:embedItalic r:id="rId4" w:fontKey="{30FAA7B7-A024-490A-A01C-3C26C67F15F8}"/>
    <w:embedBoldItalic r:id="rId5" w:fontKey="{B6560EC0-CED2-4818-A77A-434A059C718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19DBE03-62C8-4BEF-95D5-FCCDD855CF7B}"/>
  </w:font>
  <w:font w:name="Georgia">
    <w:panose1 w:val="02040502050405020303"/>
    <w:charset w:val="00"/>
    <w:family w:val="roman"/>
    <w:pitch w:val="variable"/>
    <w:sig w:usb0="00000287" w:usb1="00000000" w:usb2="00000000" w:usb3="00000000" w:csb0="0000009F" w:csb1="00000000"/>
    <w:embedItalic r:id="rId7" w:fontKey="{350D8500-A48B-4E7F-BAC8-9DCEFDE733DE}"/>
  </w:font>
  <w:font w:name="Calibri">
    <w:panose1 w:val="020F0502020204030204"/>
    <w:charset w:val="00"/>
    <w:family w:val="swiss"/>
    <w:pitch w:val="variable"/>
    <w:sig w:usb0="E4002EFF" w:usb1="C000247B" w:usb2="00000009" w:usb3="00000000" w:csb0="000001FF" w:csb1="00000000"/>
    <w:embedRegular r:id="rId8" w:fontKey="{6B5930BC-718B-4566-92D5-02282B5255DA}"/>
  </w:font>
  <w:font w:name="Garamond">
    <w:panose1 w:val="02020404030301010803"/>
    <w:charset w:val="00"/>
    <w:family w:val="roman"/>
    <w:pitch w:val="variable"/>
    <w:sig w:usb0="00000287" w:usb1="00000000" w:usb2="00000000" w:usb3="00000000" w:csb0="0000009F" w:csb1="00000000"/>
    <w:embedRegular r:id="rId9" w:fontKey="{5814EA7F-CAC0-4167-992E-B833F5DCE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9D7B" w14:textId="77777777" w:rsidR="00093162" w:rsidRDefault="009923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550C">
      <w:rPr>
        <w:b/>
        <w:bCs/>
        <w:noProof/>
        <w:color w:val="000000"/>
        <w:sz w:val="24"/>
        <w:szCs w:val="24"/>
      </w:rPr>
      <w:t>36</w:t>
    </w:r>
    <w:r>
      <w:rPr>
        <w:b/>
        <w:bCs/>
        <w:color w:val="000000"/>
        <w:sz w:val="24"/>
        <w:szCs w:val="24"/>
      </w:rPr>
      <w:fldChar w:fldCharType="end"/>
    </w:r>
  </w:p>
  <w:p w14:paraId="3B0672DE" w14:textId="77777777" w:rsidR="00093162" w:rsidRDefault="0009316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8E6D" w14:textId="2CB8605D" w:rsidR="00093162" w:rsidRDefault="009923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9550C">
      <w:rPr>
        <w:b/>
        <w:bCs/>
        <w:noProof/>
        <w:color w:val="000000"/>
        <w:sz w:val="24"/>
        <w:szCs w:val="24"/>
      </w:rPr>
      <w:t>35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550C">
      <w:rPr>
        <w:b/>
        <w:bCs/>
        <w:noProof/>
        <w:color w:val="000000"/>
        <w:sz w:val="24"/>
        <w:szCs w:val="24"/>
      </w:rPr>
      <w:t>36</w:t>
    </w:r>
    <w:r>
      <w:rPr>
        <w:b/>
        <w:bCs/>
        <w:color w:val="000000"/>
        <w:sz w:val="24"/>
        <w:szCs w:val="24"/>
      </w:rPr>
      <w:fldChar w:fldCharType="end"/>
    </w:r>
  </w:p>
  <w:p w14:paraId="2216ED74" w14:textId="77777777" w:rsidR="00093162" w:rsidRDefault="0009316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279E" w14:textId="77777777" w:rsidR="00093162" w:rsidRDefault="009923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9550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550C">
      <w:rPr>
        <w:b/>
        <w:bCs/>
        <w:noProof/>
        <w:color w:val="000000"/>
        <w:sz w:val="24"/>
        <w:szCs w:val="24"/>
      </w:rPr>
      <w:t>36</w:t>
    </w:r>
    <w:r>
      <w:rPr>
        <w:b/>
        <w:bCs/>
        <w:color w:val="000000"/>
        <w:sz w:val="24"/>
        <w:szCs w:val="24"/>
      </w:rPr>
      <w:fldChar w:fldCharType="end"/>
    </w:r>
  </w:p>
  <w:p w14:paraId="5BC4C6C4" w14:textId="77777777" w:rsidR="00093162" w:rsidRDefault="0009316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061DE" w14:textId="77777777" w:rsidR="00D43928" w:rsidRDefault="00D43928">
      <w:pPr>
        <w:spacing w:after="0" w:line="240" w:lineRule="auto"/>
      </w:pPr>
      <w:r>
        <w:separator/>
      </w:r>
    </w:p>
  </w:footnote>
  <w:footnote w:type="continuationSeparator" w:id="0">
    <w:p w14:paraId="6BAF5188" w14:textId="77777777" w:rsidR="00D43928" w:rsidRDefault="00D43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4957" w14:textId="77777777" w:rsidR="00093162" w:rsidRDefault="00093162">
    <w:pPr>
      <w:widowControl w:val="0"/>
      <w:pBdr>
        <w:top w:val="nil"/>
        <w:left w:val="nil"/>
        <w:bottom w:val="nil"/>
        <w:right w:val="nil"/>
        <w:between w:val="nil"/>
      </w:pBdr>
      <w:spacing w:after="0" w:line="276" w:lineRule="auto"/>
      <w:jc w:val="left"/>
      <w:rPr>
        <w:color w:val="000000"/>
      </w:rPr>
    </w:pPr>
  </w:p>
  <w:tbl>
    <w:tblPr>
      <w:tblStyle w:val="affffffa"/>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93162" w14:paraId="4C1DB263" w14:textId="77777777">
      <w:trPr>
        <w:trHeight w:val="141"/>
      </w:trPr>
      <w:tc>
        <w:tcPr>
          <w:tcW w:w="2404" w:type="dxa"/>
        </w:tcPr>
        <w:p w14:paraId="44624C59" w14:textId="77777777" w:rsidR="00093162" w:rsidRDefault="009923BB">
          <w:pPr>
            <w:tabs>
              <w:tab w:val="right" w:pos="8838"/>
            </w:tabs>
            <w:ind w:right="-105"/>
            <w:rPr>
              <w:b/>
              <w:bCs/>
            </w:rPr>
          </w:pPr>
          <w:r>
            <w:rPr>
              <w:b/>
              <w:bCs/>
            </w:rPr>
            <w:t>Recurso de Revisión:</w:t>
          </w:r>
        </w:p>
      </w:tc>
      <w:tc>
        <w:tcPr>
          <w:tcW w:w="3587" w:type="dxa"/>
        </w:tcPr>
        <w:p w14:paraId="0A17BF97" w14:textId="77777777" w:rsidR="00093162" w:rsidRDefault="009923BB">
          <w:pPr>
            <w:tabs>
              <w:tab w:val="right" w:pos="8838"/>
            </w:tabs>
            <w:ind w:left="-28" w:right="683"/>
          </w:pPr>
          <w:r>
            <w:t>04196/INFOEM/IP/RR/2020</w:t>
          </w:r>
        </w:p>
      </w:tc>
    </w:tr>
    <w:tr w:rsidR="00093162" w14:paraId="475E8AE1" w14:textId="77777777">
      <w:trPr>
        <w:trHeight w:val="276"/>
      </w:trPr>
      <w:tc>
        <w:tcPr>
          <w:tcW w:w="2404" w:type="dxa"/>
        </w:tcPr>
        <w:p w14:paraId="2A515217" w14:textId="77777777" w:rsidR="00093162" w:rsidRDefault="009923BB">
          <w:pPr>
            <w:tabs>
              <w:tab w:val="right" w:pos="8838"/>
            </w:tabs>
            <w:ind w:right="-105"/>
            <w:rPr>
              <w:b/>
              <w:bCs/>
            </w:rPr>
          </w:pPr>
          <w:r>
            <w:rPr>
              <w:b/>
              <w:bCs/>
            </w:rPr>
            <w:t>Sujeto Obligado:</w:t>
          </w:r>
        </w:p>
      </w:tc>
      <w:tc>
        <w:tcPr>
          <w:tcW w:w="3587" w:type="dxa"/>
        </w:tcPr>
        <w:p w14:paraId="0CC6F2D5" w14:textId="77777777" w:rsidR="00093162" w:rsidRDefault="009923BB">
          <w:pPr>
            <w:tabs>
              <w:tab w:val="right" w:pos="8838"/>
            </w:tabs>
            <w:ind w:right="116"/>
          </w:pPr>
          <w:r>
            <w:t>Ayuntamiento de Chapultepec</w:t>
          </w:r>
        </w:p>
      </w:tc>
    </w:tr>
    <w:tr w:rsidR="00093162" w14:paraId="7F7E7559" w14:textId="77777777">
      <w:trPr>
        <w:trHeight w:val="276"/>
      </w:trPr>
      <w:tc>
        <w:tcPr>
          <w:tcW w:w="2404" w:type="dxa"/>
        </w:tcPr>
        <w:p w14:paraId="1102A7BE" w14:textId="77777777" w:rsidR="00093162" w:rsidRDefault="009923BB">
          <w:pPr>
            <w:tabs>
              <w:tab w:val="right" w:pos="8838"/>
            </w:tabs>
            <w:ind w:right="-105"/>
            <w:rPr>
              <w:b/>
              <w:bCs/>
            </w:rPr>
          </w:pPr>
          <w:r>
            <w:rPr>
              <w:b/>
              <w:bCs/>
            </w:rPr>
            <w:t>Comisionado Ponente:</w:t>
          </w:r>
        </w:p>
      </w:tc>
      <w:tc>
        <w:tcPr>
          <w:tcW w:w="3587" w:type="dxa"/>
        </w:tcPr>
        <w:p w14:paraId="2DE9DADF" w14:textId="77777777" w:rsidR="00093162" w:rsidRDefault="009923BB">
          <w:pPr>
            <w:tabs>
              <w:tab w:val="right" w:pos="8838"/>
            </w:tabs>
            <w:ind w:right="-32"/>
          </w:pPr>
          <w:r>
            <w:t>Luis Gustavo Parra Noriega</w:t>
          </w:r>
        </w:p>
      </w:tc>
    </w:tr>
  </w:tbl>
  <w:p w14:paraId="3168DD74" w14:textId="77777777" w:rsidR="00093162" w:rsidRDefault="00D43928">
    <w:pPr>
      <w:pBdr>
        <w:top w:val="nil"/>
        <w:left w:val="nil"/>
        <w:bottom w:val="nil"/>
        <w:right w:val="nil"/>
        <w:between w:val="nil"/>
      </w:pBdr>
      <w:tabs>
        <w:tab w:val="center" w:pos="4419"/>
        <w:tab w:val="right" w:pos="8838"/>
      </w:tabs>
      <w:spacing w:after="0" w:line="240" w:lineRule="auto"/>
      <w:rPr>
        <w:color w:val="000000"/>
      </w:rPr>
    </w:pPr>
    <w:r>
      <w:rPr>
        <w:color w:val="000000"/>
      </w:rPr>
      <w:pict w14:anchorId="18393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99CE" w14:textId="77777777" w:rsidR="00093162" w:rsidRDefault="00093162">
    <w:pPr>
      <w:rPr>
        <w:sz w:val="16"/>
        <w:szCs w:val="16"/>
      </w:rPr>
    </w:pPr>
  </w:p>
  <w:tbl>
    <w:tblPr>
      <w:tblStyle w:val="affffffb"/>
      <w:tblW w:w="6200" w:type="dxa"/>
      <w:tblInd w:w="3828" w:type="dxa"/>
      <w:tblLayout w:type="fixed"/>
      <w:tblLook w:val="0400" w:firstRow="0" w:lastRow="0" w:firstColumn="0" w:lastColumn="0" w:noHBand="0" w:noVBand="1"/>
    </w:tblPr>
    <w:tblGrid>
      <w:gridCol w:w="2552"/>
      <w:gridCol w:w="3648"/>
    </w:tblGrid>
    <w:tr w:rsidR="00093162" w14:paraId="3960C072" w14:textId="77777777" w:rsidTr="00575291">
      <w:trPr>
        <w:trHeight w:val="156"/>
      </w:trPr>
      <w:tc>
        <w:tcPr>
          <w:tcW w:w="2552" w:type="dxa"/>
        </w:tcPr>
        <w:p w14:paraId="4C14394B" w14:textId="77777777" w:rsidR="00093162" w:rsidRDefault="009923BB">
          <w:pPr>
            <w:tabs>
              <w:tab w:val="right" w:pos="8838"/>
            </w:tabs>
            <w:ind w:left="-395" w:right="-105" w:firstLine="395"/>
            <w:rPr>
              <w:b/>
              <w:bCs/>
            </w:rPr>
          </w:pPr>
          <w:r>
            <w:rPr>
              <w:b/>
              <w:bCs/>
            </w:rPr>
            <w:t>Recurso de Revisión:</w:t>
          </w:r>
        </w:p>
      </w:tc>
      <w:tc>
        <w:tcPr>
          <w:tcW w:w="3648" w:type="dxa"/>
        </w:tcPr>
        <w:p w14:paraId="3EE6DAB2" w14:textId="77777777" w:rsidR="00093162" w:rsidRDefault="009923BB">
          <w:pPr>
            <w:tabs>
              <w:tab w:val="right" w:pos="8838"/>
            </w:tabs>
            <w:ind w:right="176"/>
          </w:pPr>
          <w:r>
            <w:t>02696/INFOEM/IP/RR/2026</w:t>
          </w:r>
        </w:p>
      </w:tc>
    </w:tr>
    <w:tr w:rsidR="00093162" w14:paraId="0121D39E" w14:textId="77777777" w:rsidTr="00575291">
      <w:trPr>
        <w:trHeight w:val="295"/>
      </w:trPr>
      <w:tc>
        <w:tcPr>
          <w:tcW w:w="2552" w:type="dxa"/>
        </w:tcPr>
        <w:p w14:paraId="4FC3B0D3" w14:textId="77777777" w:rsidR="00093162" w:rsidRDefault="009923BB">
          <w:pPr>
            <w:tabs>
              <w:tab w:val="right" w:pos="8838"/>
            </w:tabs>
            <w:ind w:right="-105"/>
            <w:rPr>
              <w:b/>
              <w:bCs/>
            </w:rPr>
          </w:pPr>
          <w:r>
            <w:rPr>
              <w:b/>
              <w:bCs/>
            </w:rPr>
            <w:t>Sujeto Obligado:</w:t>
          </w:r>
        </w:p>
      </w:tc>
      <w:tc>
        <w:tcPr>
          <w:tcW w:w="3648" w:type="dxa"/>
        </w:tcPr>
        <w:p w14:paraId="21637F92" w14:textId="77777777" w:rsidR="00093162" w:rsidRDefault="009923BB">
          <w:pPr>
            <w:tabs>
              <w:tab w:val="left" w:pos="3158"/>
              <w:tab w:val="left" w:pos="4292"/>
              <w:tab w:val="right" w:pos="8838"/>
            </w:tabs>
            <w:ind w:right="176"/>
          </w:pPr>
          <w:r>
            <w:t>Ayuntamiento de Jiquipilco</w:t>
          </w:r>
        </w:p>
      </w:tc>
    </w:tr>
    <w:tr w:rsidR="00093162" w14:paraId="6785F4FC" w14:textId="77777777" w:rsidTr="00575291">
      <w:trPr>
        <w:trHeight w:val="306"/>
      </w:trPr>
      <w:tc>
        <w:tcPr>
          <w:tcW w:w="2552" w:type="dxa"/>
        </w:tcPr>
        <w:p w14:paraId="09C00422" w14:textId="77777777" w:rsidR="00093162" w:rsidRDefault="009923BB">
          <w:pPr>
            <w:tabs>
              <w:tab w:val="right" w:pos="8838"/>
            </w:tabs>
            <w:ind w:right="-105"/>
            <w:rPr>
              <w:b/>
              <w:bCs/>
            </w:rPr>
          </w:pPr>
          <w:r>
            <w:rPr>
              <w:b/>
              <w:bCs/>
            </w:rPr>
            <w:t>Comisionado Ponente:</w:t>
          </w:r>
        </w:p>
      </w:tc>
      <w:tc>
        <w:tcPr>
          <w:tcW w:w="3648" w:type="dxa"/>
        </w:tcPr>
        <w:p w14:paraId="266B3484" w14:textId="77777777" w:rsidR="00093162" w:rsidRDefault="009923BB">
          <w:pPr>
            <w:tabs>
              <w:tab w:val="right" w:pos="8838"/>
            </w:tabs>
            <w:ind w:right="176"/>
          </w:pPr>
          <w:r>
            <w:t>Luis Gustavo Parra Noriega</w:t>
          </w:r>
        </w:p>
        <w:p w14:paraId="79CA78B7" w14:textId="77777777" w:rsidR="00093162" w:rsidRDefault="00093162">
          <w:pPr>
            <w:tabs>
              <w:tab w:val="right" w:pos="8838"/>
            </w:tabs>
            <w:ind w:right="176"/>
          </w:pPr>
        </w:p>
      </w:tc>
    </w:tr>
  </w:tbl>
  <w:p w14:paraId="19144A61" w14:textId="77777777" w:rsidR="00093162" w:rsidRDefault="00D43928">
    <w:pPr>
      <w:pBdr>
        <w:top w:val="nil"/>
        <w:left w:val="nil"/>
        <w:bottom w:val="nil"/>
        <w:right w:val="nil"/>
        <w:between w:val="nil"/>
      </w:pBdr>
      <w:tabs>
        <w:tab w:val="center" w:pos="4419"/>
        <w:tab w:val="right" w:pos="8838"/>
      </w:tabs>
      <w:spacing w:after="0" w:line="240" w:lineRule="auto"/>
      <w:rPr>
        <w:color w:val="000000"/>
      </w:rPr>
    </w:pPr>
    <w:r>
      <w:rPr>
        <w:color w:val="000000"/>
      </w:rPr>
      <w:pict w14:anchorId="65435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EFA3" w14:textId="77777777" w:rsidR="00093162" w:rsidRDefault="00D43928">
    <w:pPr>
      <w:widowControl w:val="0"/>
      <w:pBdr>
        <w:top w:val="nil"/>
        <w:left w:val="nil"/>
        <w:bottom w:val="nil"/>
        <w:right w:val="nil"/>
        <w:between w:val="nil"/>
      </w:pBdr>
      <w:spacing w:after="0" w:line="276" w:lineRule="auto"/>
      <w:jc w:val="left"/>
      <w:rPr>
        <w:color w:val="000000"/>
      </w:rPr>
    </w:pPr>
    <w:r>
      <w:rPr>
        <w:color w:val="000000"/>
      </w:rPr>
      <w:pict w14:anchorId="4E5AB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c"/>
      <w:tblW w:w="9214" w:type="dxa"/>
      <w:tblInd w:w="0" w:type="dxa"/>
      <w:tblLayout w:type="fixed"/>
      <w:tblLook w:val="0400" w:firstRow="0" w:lastRow="0" w:firstColumn="0" w:lastColumn="0" w:noHBand="0" w:noVBand="1"/>
    </w:tblPr>
    <w:tblGrid>
      <w:gridCol w:w="2127"/>
      <w:gridCol w:w="7087"/>
    </w:tblGrid>
    <w:tr w:rsidR="00093162" w14:paraId="23A567C9" w14:textId="77777777">
      <w:trPr>
        <w:trHeight w:val="1546"/>
      </w:trPr>
      <w:tc>
        <w:tcPr>
          <w:tcW w:w="2127" w:type="dxa"/>
        </w:tcPr>
        <w:p w14:paraId="0F732C57" w14:textId="77777777" w:rsidR="00093162" w:rsidRDefault="00093162">
          <w:pPr>
            <w:tabs>
              <w:tab w:val="right" w:pos="4273"/>
            </w:tabs>
            <w:rPr>
              <w:rFonts w:ascii="Garamond" w:eastAsia="Garamond" w:hAnsi="Garamond" w:cs="Garamond"/>
              <w:sz w:val="16"/>
              <w:szCs w:val="16"/>
            </w:rPr>
          </w:pPr>
        </w:p>
      </w:tc>
      <w:tc>
        <w:tcPr>
          <w:tcW w:w="7087" w:type="dxa"/>
        </w:tcPr>
        <w:p w14:paraId="5078BD47" w14:textId="77777777" w:rsidR="00093162" w:rsidRDefault="00093162">
          <w:pPr>
            <w:rPr>
              <w:sz w:val="10"/>
              <w:szCs w:val="10"/>
            </w:rPr>
          </w:pPr>
        </w:p>
        <w:tbl>
          <w:tblPr>
            <w:tblStyle w:val="affffffd"/>
            <w:tblW w:w="5812" w:type="dxa"/>
            <w:tblInd w:w="1167" w:type="dxa"/>
            <w:tblLayout w:type="fixed"/>
            <w:tblLook w:val="0400" w:firstRow="0" w:lastRow="0" w:firstColumn="0" w:lastColumn="0" w:noHBand="0" w:noVBand="1"/>
          </w:tblPr>
          <w:tblGrid>
            <w:gridCol w:w="2410"/>
            <w:gridCol w:w="3402"/>
          </w:tblGrid>
          <w:tr w:rsidR="00093162" w14:paraId="7DA9F881" w14:textId="77777777">
            <w:trPr>
              <w:trHeight w:val="427"/>
            </w:trPr>
            <w:tc>
              <w:tcPr>
                <w:tcW w:w="2410" w:type="dxa"/>
                <w:vAlign w:val="bottom"/>
              </w:tcPr>
              <w:p w14:paraId="4302250F" w14:textId="77777777" w:rsidR="00093162" w:rsidRDefault="009923BB">
                <w:pPr>
                  <w:tabs>
                    <w:tab w:val="right" w:pos="8838"/>
                  </w:tabs>
                  <w:ind w:right="-105"/>
                  <w:rPr>
                    <w:b/>
                    <w:bCs/>
                  </w:rPr>
                </w:pPr>
                <w:r>
                  <w:rPr>
                    <w:b/>
                    <w:bCs/>
                  </w:rPr>
                  <w:t>Recurso de Revisión:</w:t>
                </w:r>
              </w:p>
            </w:tc>
            <w:tc>
              <w:tcPr>
                <w:tcW w:w="3402" w:type="dxa"/>
              </w:tcPr>
              <w:p w14:paraId="4454893D" w14:textId="77777777" w:rsidR="00093162" w:rsidRDefault="00093162">
                <w:pPr>
                  <w:tabs>
                    <w:tab w:val="right" w:pos="8838"/>
                  </w:tabs>
                  <w:ind w:left="-28" w:right="-107"/>
                  <w:rPr>
                    <w:b/>
                    <w:bCs/>
                  </w:rPr>
                </w:pPr>
              </w:p>
              <w:p w14:paraId="7A21CC5D" w14:textId="77777777" w:rsidR="00093162" w:rsidRDefault="009923BB">
                <w:pPr>
                  <w:tabs>
                    <w:tab w:val="right" w:pos="8838"/>
                  </w:tabs>
                  <w:ind w:left="-28" w:right="-107"/>
                </w:pPr>
                <w:r>
                  <w:t>02696/INFOEM/IP/RR/2026</w:t>
                </w:r>
              </w:p>
            </w:tc>
          </w:tr>
          <w:tr w:rsidR="00093162" w14:paraId="762BF4A8" w14:textId="77777777">
            <w:trPr>
              <w:trHeight w:val="141"/>
            </w:trPr>
            <w:tc>
              <w:tcPr>
                <w:tcW w:w="2410" w:type="dxa"/>
              </w:tcPr>
              <w:p w14:paraId="7CAF5C47" w14:textId="77777777" w:rsidR="00093162" w:rsidRDefault="009923BB">
                <w:pPr>
                  <w:tabs>
                    <w:tab w:val="right" w:pos="8838"/>
                  </w:tabs>
                  <w:ind w:right="-105"/>
                  <w:rPr>
                    <w:b/>
                    <w:bCs/>
                  </w:rPr>
                </w:pPr>
                <w:r>
                  <w:rPr>
                    <w:b/>
                    <w:bCs/>
                  </w:rPr>
                  <w:t>Recurrente:</w:t>
                </w:r>
              </w:p>
            </w:tc>
            <w:tc>
              <w:tcPr>
                <w:tcW w:w="3402" w:type="dxa"/>
              </w:tcPr>
              <w:p w14:paraId="6E7413E4" w14:textId="57544102" w:rsidR="00093162" w:rsidRDefault="00C8763E">
                <w:pPr>
                  <w:tabs>
                    <w:tab w:val="right" w:pos="8838"/>
                  </w:tabs>
                  <w:ind w:right="-107"/>
                </w:pPr>
                <w:r w:rsidRPr="00C8763E">
                  <w:rPr>
                    <w:b/>
                    <w:bCs/>
                    <w:highlight w:val="black"/>
                  </w:rPr>
                  <w:t>XXXXXXXXXXXXXXXXXXX</w:t>
                </w:r>
              </w:p>
            </w:tc>
          </w:tr>
          <w:tr w:rsidR="00093162" w14:paraId="31265009" w14:textId="77777777">
            <w:trPr>
              <w:trHeight w:val="276"/>
            </w:trPr>
            <w:tc>
              <w:tcPr>
                <w:tcW w:w="2410" w:type="dxa"/>
              </w:tcPr>
              <w:p w14:paraId="0F55C15A" w14:textId="77777777" w:rsidR="00093162" w:rsidRDefault="009923BB">
                <w:pPr>
                  <w:tabs>
                    <w:tab w:val="right" w:pos="8838"/>
                  </w:tabs>
                  <w:ind w:right="-105"/>
                  <w:rPr>
                    <w:b/>
                    <w:bCs/>
                  </w:rPr>
                </w:pPr>
                <w:r>
                  <w:rPr>
                    <w:b/>
                    <w:bCs/>
                  </w:rPr>
                  <w:t>Sujeto Obligado:</w:t>
                </w:r>
              </w:p>
            </w:tc>
            <w:tc>
              <w:tcPr>
                <w:tcW w:w="3402" w:type="dxa"/>
              </w:tcPr>
              <w:p w14:paraId="67E757F5" w14:textId="77777777" w:rsidR="00093162" w:rsidRDefault="009923BB">
                <w:pPr>
                  <w:tabs>
                    <w:tab w:val="right" w:pos="8838"/>
                  </w:tabs>
                  <w:ind w:right="33"/>
                </w:pPr>
                <w:r>
                  <w:t>Ayuntamiento de Jiquipilco</w:t>
                </w:r>
              </w:p>
            </w:tc>
          </w:tr>
          <w:tr w:rsidR="00093162" w14:paraId="1A3028C2" w14:textId="77777777">
            <w:trPr>
              <w:trHeight w:val="276"/>
            </w:trPr>
            <w:tc>
              <w:tcPr>
                <w:tcW w:w="2410" w:type="dxa"/>
              </w:tcPr>
              <w:p w14:paraId="25D930AE" w14:textId="77777777" w:rsidR="00093162" w:rsidRDefault="009923BB">
                <w:pPr>
                  <w:tabs>
                    <w:tab w:val="right" w:pos="8838"/>
                  </w:tabs>
                  <w:ind w:right="-105"/>
                  <w:rPr>
                    <w:b/>
                    <w:bCs/>
                  </w:rPr>
                </w:pPr>
                <w:r>
                  <w:rPr>
                    <w:b/>
                    <w:bCs/>
                  </w:rPr>
                  <w:t>Comisionado Ponente:</w:t>
                </w:r>
              </w:p>
            </w:tc>
            <w:tc>
              <w:tcPr>
                <w:tcW w:w="3402" w:type="dxa"/>
              </w:tcPr>
              <w:p w14:paraId="182D3AA9" w14:textId="77777777" w:rsidR="00093162" w:rsidRDefault="009923BB">
                <w:pPr>
                  <w:tabs>
                    <w:tab w:val="right" w:pos="8838"/>
                  </w:tabs>
                  <w:ind w:right="-107"/>
                </w:pPr>
                <w:r>
                  <w:t>Luis Gustavo Parra Noriega</w:t>
                </w:r>
              </w:p>
            </w:tc>
          </w:tr>
        </w:tbl>
        <w:p w14:paraId="44985944" w14:textId="77777777" w:rsidR="00093162" w:rsidRDefault="00093162">
          <w:pPr>
            <w:tabs>
              <w:tab w:val="right" w:pos="8838"/>
            </w:tabs>
            <w:ind w:left="-28"/>
            <w:rPr>
              <w:rFonts w:ascii="Arial" w:eastAsia="Arial" w:hAnsi="Arial" w:cs="Arial"/>
              <w:b/>
              <w:bCs/>
            </w:rPr>
          </w:pPr>
        </w:p>
      </w:tc>
    </w:tr>
  </w:tbl>
  <w:p w14:paraId="1B8B5AF2" w14:textId="77777777" w:rsidR="00093162" w:rsidRDefault="0009316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6480E"/>
    <w:multiLevelType w:val="multilevel"/>
    <w:tmpl w:val="216A4A4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4039B"/>
    <w:multiLevelType w:val="multilevel"/>
    <w:tmpl w:val="00B8D3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94459"/>
    <w:multiLevelType w:val="hybridMultilevel"/>
    <w:tmpl w:val="90B04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B73E1F"/>
    <w:multiLevelType w:val="multilevel"/>
    <w:tmpl w:val="F3129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2D2B04"/>
    <w:multiLevelType w:val="multilevel"/>
    <w:tmpl w:val="E752E5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5F4D1C"/>
    <w:multiLevelType w:val="multilevel"/>
    <w:tmpl w:val="EC9A7930"/>
    <w:lvl w:ilvl="0">
      <w:start w:val="3"/>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4141CE"/>
    <w:multiLevelType w:val="multilevel"/>
    <w:tmpl w:val="5B08D9C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906B96"/>
    <w:multiLevelType w:val="multilevel"/>
    <w:tmpl w:val="3E50D83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BB51E6"/>
    <w:multiLevelType w:val="multilevel"/>
    <w:tmpl w:val="32D43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647DA0"/>
    <w:multiLevelType w:val="multilevel"/>
    <w:tmpl w:val="5596DBB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B5E0BC7"/>
    <w:multiLevelType w:val="multilevel"/>
    <w:tmpl w:val="18D896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8315622">
    <w:abstractNumId w:val="7"/>
  </w:num>
  <w:num w:numId="2" w16cid:durableId="1417825765">
    <w:abstractNumId w:val="0"/>
  </w:num>
  <w:num w:numId="3" w16cid:durableId="2020160266">
    <w:abstractNumId w:val="6"/>
  </w:num>
  <w:num w:numId="4" w16cid:durableId="662591523">
    <w:abstractNumId w:val="3"/>
  </w:num>
  <w:num w:numId="5" w16cid:durableId="1039471205">
    <w:abstractNumId w:val="8"/>
  </w:num>
  <w:num w:numId="6" w16cid:durableId="211766986">
    <w:abstractNumId w:val="1"/>
  </w:num>
  <w:num w:numId="7" w16cid:durableId="1672753150">
    <w:abstractNumId w:val="10"/>
  </w:num>
  <w:num w:numId="8" w16cid:durableId="1416828225">
    <w:abstractNumId w:val="5"/>
  </w:num>
  <w:num w:numId="9" w16cid:durableId="504367030">
    <w:abstractNumId w:val="4"/>
  </w:num>
  <w:num w:numId="10" w16cid:durableId="1103264884">
    <w:abstractNumId w:val="9"/>
  </w:num>
  <w:num w:numId="11" w16cid:durableId="1435637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162"/>
    <w:rsid w:val="00093162"/>
    <w:rsid w:val="000D7AD6"/>
    <w:rsid w:val="000F3B6D"/>
    <w:rsid w:val="00233D17"/>
    <w:rsid w:val="002562C0"/>
    <w:rsid w:val="00420E4E"/>
    <w:rsid w:val="0054221B"/>
    <w:rsid w:val="00575291"/>
    <w:rsid w:val="006A5D95"/>
    <w:rsid w:val="00926F64"/>
    <w:rsid w:val="009923BB"/>
    <w:rsid w:val="00B120D3"/>
    <w:rsid w:val="00B9550C"/>
    <w:rsid w:val="00C8763E"/>
    <w:rsid w:val="00D0687B"/>
    <w:rsid w:val="00D21334"/>
    <w:rsid w:val="00D43928"/>
    <w:rsid w:val="00F56D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D908B"/>
  <w15:docId w15:val="{605999B4-69A0-0746-94AE-2DFFD0FC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4"/>
    <w:pPr>
      <w:spacing w:after="0" w:line="240" w:lineRule="auto"/>
    </w:pPr>
    <w:tblPr>
      <w:tblStyleRowBandSize w:val="1"/>
      <w:tblStyleColBandSize w:val="1"/>
      <w:tblCellMar>
        <w:left w:w="108" w:type="dxa"/>
        <w:right w:w="108" w:type="dxa"/>
      </w:tblCellMar>
    </w:tblPr>
  </w:style>
  <w:style w:type="table" w:customStyle="1" w:styleId="a0">
    <w:basedOn w:val="TableNormalf4"/>
    <w:pPr>
      <w:spacing w:after="0" w:line="240" w:lineRule="auto"/>
    </w:pPr>
    <w:tblPr>
      <w:tblStyleRowBandSize w:val="1"/>
      <w:tblStyleColBandSize w:val="1"/>
      <w:tblCellMar>
        <w:left w:w="108" w:type="dxa"/>
        <w:right w:w="108" w:type="dxa"/>
      </w:tblCellMar>
    </w:tbl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4"/>
    <w:pPr>
      <w:spacing w:after="0" w:line="240" w:lineRule="auto"/>
    </w:pPr>
    <w:tblPr>
      <w:tblStyleRowBandSize w:val="1"/>
      <w:tblStyleColBandSize w:val="1"/>
      <w:tblCellMar>
        <w:left w:w="108" w:type="dxa"/>
        <w:right w:w="108" w:type="dxa"/>
      </w:tblCellMar>
    </w:tblPr>
  </w:style>
  <w:style w:type="table" w:customStyle="1" w:styleId="a4">
    <w:basedOn w:val="TableNormalf4"/>
    <w:pPr>
      <w:spacing w:after="0" w:line="240" w:lineRule="auto"/>
    </w:pPr>
    <w:tblPr>
      <w:tblStyleRowBandSize w:val="1"/>
      <w:tblStyleColBandSize w:val="1"/>
      <w:tblCellMar>
        <w:left w:w="108" w:type="dxa"/>
        <w:right w:w="108" w:type="dxa"/>
      </w:tblCellMar>
    </w:tblPr>
  </w:style>
  <w:style w:type="table" w:customStyle="1" w:styleId="a5">
    <w:basedOn w:val="TableNormalf4"/>
    <w:pPr>
      <w:spacing w:after="0" w:line="240" w:lineRule="auto"/>
    </w:pPr>
    <w:tblPr>
      <w:tblStyleRowBandSize w:val="1"/>
      <w:tblStyleColBandSize w:val="1"/>
      <w:tblCellMar>
        <w:left w:w="108" w:type="dxa"/>
        <w:right w:w="108" w:type="dxa"/>
      </w:tblCellMar>
    </w:tblPr>
  </w:style>
  <w:style w:type="table" w:customStyle="1" w:styleId="a6">
    <w:basedOn w:val="TableNormalf4"/>
    <w:pPr>
      <w:spacing w:after="0" w:line="240" w:lineRule="auto"/>
    </w:pPr>
    <w:tblPr>
      <w:tblStyleRowBandSize w:val="1"/>
      <w:tblStyleColBandSize w:val="1"/>
      <w:tblCellMar>
        <w:left w:w="108" w:type="dxa"/>
        <w:right w:w="108" w:type="dxa"/>
      </w:tblCellMar>
    </w:tblPr>
  </w:style>
  <w:style w:type="table" w:customStyle="1" w:styleId="a7">
    <w:basedOn w:val="TableNormalf3"/>
    <w:pPr>
      <w:spacing w:after="0" w:line="240" w:lineRule="auto"/>
    </w:pPr>
    <w:tblPr>
      <w:tblStyleRowBandSize w:val="1"/>
      <w:tblStyleColBandSize w:val="1"/>
      <w:tblCellMar>
        <w:left w:w="108" w:type="dxa"/>
        <w:right w:w="108" w:type="dxa"/>
      </w:tblCellMar>
    </w:tblPr>
  </w:style>
  <w:style w:type="table" w:customStyle="1" w:styleId="a8">
    <w:basedOn w:val="TableNormalf3"/>
    <w:pPr>
      <w:spacing w:after="0" w:line="240" w:lineRule="auto"/>
    </w:pPr>
    <w:tblPr>
      <w:tblStyleRowBandSize w:val="1"/>
      <w:tblStyleColBandSize w:val="1"/>
      <w:tblCellMar>
        <w:left w:w="108" w:type="dxa"/>
        <w:right w:w="108" w:type="dxa"/>
      </w:tblCellMar>
    </w:tblPr>
  </w:style>
  <w:style w:type="table" w:customStyle="1" w:styleId="a9">
    <w:basedOn w:val="TableNormalf3"/>
    <w:pPr>
      <w:spacing w:after="0" w:line="240" w:lineRule="auto"/>
    </w:pPr>
    <w:tblPr>
      <w:tblStyleRowBandSize w:val="1"/>
      <w:tblStyleColBandSize w:val="1"/>
      <w:tblCellMar>
        <w:left w:w="108" w:type="dxa"/>
        <w:right w:w="108" w:type="dxa"/>
      </w:tblCellMar>
    </w:tblPr>
  </w:style>
  <w:style w:type="table" w:customStyle="1" w:styleId="aa">
    <w:basedOn w:val="TableNormalf3"/>
    <w:pPr>
      <w:spacing w:after="0" w:line="240" w:lineRule="auto"/>
    </w:pPr>
    <w:tblPr>
      <w:tblStyleRowBandSize w:val="1"/>
      <w:tblStyleColBandSize w:val="1"/>
      <w:tblCellMar>
        <w:left w:w="108" w:type="dxa"/>
        <w:right w:w="108" w:type="dxa"/>
      </w:tblCellMar>
    </w:tblPr>
  </w:style>
  <w:style w:type="table" w:customStyle="1" w:styleId="ab">
    <w:basedOn w:val="TableNormalf2"/>
    <w:pPr>
      <w:spacing w:after="0" w:line="240" w:lineRule="auto"/>
    </w:pPr>
    <w:tblPr>
      <w:tblStyleRowBandSize w:val="1"/>
      <w:tblStyleColBandSize w:val="1"/>
      <w:tblCellMar>
        <w:left w:w="108" w:type="dxa"/>
        <w:right w:w="108" w:type="dxa"/>
      </w:tblCellMar>
    </w:tblPr>
  </w:style>
  <w:style w:type="table" w:customStyle="1" w:styleId="ac">
    <w:basedOn w:val="TableNormalf2"/>
    <w:pPr>
      <w:spacing w:after="0" w:line="240" w:lineRule="auto"/>
    </w:pPr>
    <w:tblPr>
      <w:tblStyleRowBandSize w:val="1"/>
      <w:tblStyleColBandSize w:val="1"/>
      <w:tblCellMar>
        <w:left w:w="108" w:type="dxa"/>
        <w:right w:w="108" w:type="dxa"/>
      </w:tblCellMar>
    </w:tblPr>
  </w:style>
  <w:style w:type="table" w:customStyle="1" w:styleId="ad">
    <w:basedOn w:val="TableNormalf2"/>
    <w:pPr>
      <w:spacing w:after="0" w:line="240" w:lineRule="auto"/>
    </w:pPr>
    <w:tblPr>
      <w:tblStyleRowBandSize w:val="1"/>
      <w:tblStyleColBandSize w:val="1"/>
      <w:tblCellMar>
        <w:left w:w="108" w:type="dxa"/>
        <w:right w:w="108" w:type="dxa"/>
      </w:tblCellMar>
    </w:tblPr>
  </w:style>
  <w:style w:type="table" w:customStyle="1" w:styleId="ae">
    <w:basedOn w:val="TableNormalf2"/>
    <w:pPr>
      <w:spacing w:after="0" w:line="240" w:lineRule="auto"/>
    </w:pPr>
    <w:tblPr>
      <w:tblStyleRowBandSize w:val="1"/>
      <w:tblStyleColBandSize w:val="1"/>
      <w:tblCellMar>
        <w:left w:w="108" w:type="dxa"/>
        <w:right w:w="108" w:type="dxa"/>
      </w:tblCellMar>
    </w:tblPr>
  </w:style>
  <w:style w:type="table" w:customStyle="1" w:styleId="af">
    <w:basedOn w:val="TableNormalf1"/>
    <w:pPr>
      <w:spacing w:after="0" w:line="240" w:lineRule="auto"/>
    </w:pPr>
    <w:tblPr>
      <w:tblStyleRowBandSize w:val="1"/>
      <w:tblStyleColBandSize w:val="1"/>
      <w:tblCellMar>
        <w:left w:w="108" w:type="dxa"/>
        <w:right w:w="108" w:type="dxa"/>
      </w:tblCellMar>
    </w:tblPr>
  </w:style>
  <w:style w:type="table" w:customStyle="1" w:styleId="af0">
    <w:basedOn w:val="TableNormalf1"/>
    <w:pPr>
      <w:spacing w:after="0" w:line="240" w:lineRule="auto"/>
    </w:pPr>
    <w:tblPr>
      <w:tblStyleRowBandSize w:val="1"/>
      <w:tblStyleColBandSize w:val="1"/>
      <w:tblCellMar>
        <w:left w:w="108" w:type="dxa"/>
        <w:right w:w="108" w:type="dxa"/>
      </w:tblCellMar>
    </w:tblPr>
  </w:style>
  <w:style w:type="table" w:customStyle="1" w:styleId="af1">
    <w:basedOn w:val="TableNormalf1"/>
    <w:pPr>
      <w:spacing w:after="0" w:line="240" w:lineRule="auto"/>
    </w:pPr>
    <w:tblPr>
      <w:tblStyleRowBandSize w:val="1"/>
      <w:tblStyleColBandSize w:val="1"/>
      <w:tblCellMar>
        <w:left w:w="108" w:type="dxa"/>
        <w:right w:w="108" w:type="dxa"/>
      </w:tblCellMar>
    </w:tblPr>
  </w:style>
  <w:style w:type="table" w:customStyle="1" w:styleId="af2">
    <w:basedOn w:val="TableNormalf1"/>
    <w:pPr>
      <w:spacing w:after="0" w:line="240" w:lineRule="auto"/>
    </w:pPr>
    <w:tblPr>
      <w:tblStyleRowBandSize w:val="1"/>
      <w:tblStyleColBandSize w:val="1"/>
      <w:tblCellMar>
        <w:left w:w="108" w:type="dxa"/>
        <w:right w:w="108" w:type="dxa"/>
      </w:tblCellMar>
    </w:tblPr>
  </w:style>
  <w:style w:type="table" w:customStyle="1" w:styleId="af3">
    <w:basedOn w:val="TableNormalf0"/>
    <w:pPr>
      <w:spacing w:after="0" w:line="240" w:lineRule="auto"/>
    </w:pPr>
    <w:tblPr>
      <w:tblStyleRowBandSize w:val="1"/>
      <w:tblStyleColBandSize w:val="1"/>
      <w:tblCellMar>
        <w:left w:w="108" w:type="dxa"/>
        <w:right w:w="108" w:type="dxa"/>
      </w:tblCellMar>
    </w:tblPr>
  </w:style>
  <w:style w:type="table" w:customStyle="1" w:styleId="af4">
    <w:basedOn w:val="TableNormalf0"/>
    <w:pPr>
      <w:spacing w:after="0" w:line="240" w:lineRule="auto"/>
    </w:pPr>
    <w:tblPr>
      <w:tblStyleRowBandSize w:val="1"/>
      <w:tblStyleColBandSize w:val="1"/>
      <w:tblCellMar>
        <w:left w:w="108" w:type="dxa"/>
        <w:right w:w="108" w:type="dxa"/>
      </w:tblCellMar>
    </w:tblPr>
  </w:style>
  <w:style w:type="table" w:customStyle="1" w:styleId="af5">
    <w:basedOn w:val="TableNormalf0"/>
    <w:pPr>
      <w:spacing w:after="0" w:line="240" w:lineRule="auto"/>
    </w:pPr>
    <w:tblPr>
      <w:tblStyleRowBandSize w:val="1"/>
      <w:tblStyleColBandSize w:val="1"/>
      <w:tblCellMar>
        <w:left w:w="108" w:type="dxa"/>
        <w:right w:w="108" w:type="dxa"/>
      </w:tblCellMar>
    </w:tblPr>
  </w:style>
  <w:style w:type="table" w:customStyle="1" w:styleId="af6">
    <w:basedOn w:val="TableNormalf0"/>
    <w:pPr>
      <w:spacing w:after="0" w:line="240" w:lineRule="auto"/>
    </w:pPr>
    <w:tblPr>
      <w:tblStyleRowBandSize w:val="1"/>
      <w:tblStyleColBandSize w:val="1"/>
      <w:tblCellMar>
        <w:left w:w="108" w:type="dxa"/>
        <w:right w:w="108" w:type="dxa"/>
      </w:tblCellMar>
    </w:tblPr>
  </w:style>
  <w:style w:type="table" w:customStyle="1" w:styleId="af7">
    <w:basedOn w:val="TableNormalf"/>
    <w:pPr>
      <w:spacing w:after="0" w:line="240" w:lineRule="auto"/>
    </w:pPr>
    <w:tblPr>
      <w:tblStyleRowBandSize w:val="1"/>
      <w:tblStyleColBandSize w:val="1"/>
      <w:tblCellMar>
        <w:left w:w="108" w:type="dxa"/>
        <w:right w:w="108" w:type="dxa"/>
      </w:tblCellMar>
    </w:tblPr>
  </w:style>
  <w:style w:type="table" w:customStyle="1" w:styleId="af8">
    <w:basedOn w:val="TableNormalf"/>
    <w:pPr>
      <w:spacing w:after="0" w:line="240" w:lineRule="auto"/>
    </w:pPr>
    <w:tblPr>
      <w:tblStyleRowBandSize w:val="1"/>
      <w:tblStyleColBandSize w:val="1"/>
      <w:tblCellMar>
        <w:left w:w="108" w:type="dxa"/>
        <w:right w:w="108" w:type="dxa"/>
      </w:tblCellMar>
    </w:tblPr>
  </w:style>
  <w:style w:type="table" w:customStyle="1" w:styleId="af9">
    <w:basedOn w:val="TableNormalf"/>
    <w:pPr>
      <w:spacing w:after="0" w:line="240" w:lineRule="auto"/>
    </w:pPr>
    <w:tblPr>
      <w:tblStyleRowBandSize w:val="1"/>
      <w:tblStyleColBandSize w:val="1"/>
      <w:tblCellMar>
        <w:left w:w="108" w:type="dxa"/>
        <w:right w:w="108" w:type="dxa"/>
      </w:tblCellMar>
    </w:tblPr>
  </w:style>
  <w:style w:type="table" w:customStyle="1" w:styleId="afa">
    <w:basedOn w:val="TableNormalf"/>
    <w:pPr>
      <w:spacing w:after="0" w:line="240" w:lineRule="auto"/>
    </w:pPr>
    <w:tblPr>
      <w:tblStyleRowBandSize w:val="1"/>
      <w:tblStyleColBandSize w:val="1"/>
      <w:tblCellMar>
        <w:left w:w="108" w:type="dxa"/>
        <w:right w:w="108" w:type="dxa"/>
      </w:tblCellMar>
    </w:tblPr>
  </w:style>
  <w:style w:type="table" w:customStyle="1" w:styleId="afb">
    <w:basedOn w:val="TableNormale"/>
    <w:pPr>
      <w:spacing w:after="0" w:line="240" w:lineRule="auto"/>
    </w:pPr>
    <w:tblPr>
      <w:tblStyleRowBandSize w:val="1"/>
      <w:tblStyleColBandSize w:val="1"/>
      <w:tblCellMar>
        <w:left w:w="108" w:type="dxa"/>
        <w:right w:w="108" w:type="dxa"/>
      </w:tblCellMar>
    </w:tblPr>
  </w:style>
  <w:style w:type="table" w:customStyle="1" w:styleId="afc">
    <w:basedOn w:val="TableNormale"/>
    <w:pPr>
      <w:spacing w:after="0" w:line="240" w:lineRule="auto"/>
    </w:pPr>
    <w:tblPr>
      <w:tblStyleRowBandSize w:val="1"/>
      <w:tblStyleColBandSize w:val="1"/>
      <w:tblCellMar>
        <w:left w:w="108" w:type="dxa"/>
        <w:right w:w="108" w:type="dxa"/>
      </w:tblCellMar>
    </w:tblPr>
  </w:style>
  <w:style w:type="table" w:customStyle="1" w:styleId="afd">
    <w:basedOn w:val="TableNormale"/>
    <w:pPr>
      <w:spacing w:after="0" w:line="240" w:lineRule="auto"/>
    </w:pPr>
    <w:tblPr>
      <w:tblStyleRowBandSize w:val="1"/>
      <w:tblStyleColBandSize w:val="1"/>
      <w:tblCellMar>
        <w:left w:w="108" w:type="dxa"/>
        <w:right w:w="108" w:type="dxa"/>
      </w:tblCellMar>
    </w:tblPr>
  </w:style>
  <w:style w:type="table" w:customStyle="1" w:styleId="afe">
    <w:basedOn w:val="TableNormale"/>
    <w:pPr>
      <w:spacing w:after="0" w:line="240" w:lineRule="auto"/>
    </w:pPr>
    <w:tblPr>
      <w:tblStyleRowBandSize w:val="1"/>
      <w:tblStyleColBandSize w:val="1"/>
      <w:tblCellMar>
        <w:left w:w="108" w:type="dxa"/>
        <w:right w:w="108" w:type="dxa"/>
      </w:tblCellMar>
    </w:tblPr>
  </w:style>
  <w:style w:type="table" w:customStyle="1" w:styleId="aff">
    <w:basedOn w:val="TableNormald"/>
    <w:pPr>
      <w:spacing w:after="0" w:line="240" w:lineRule="auto"/>
    </w:pPr>
    <w:tblPr>
      <w:tblStyleRowBandSize w:val="1"/>
      <w:tblStyleColBandSize w:val="1"/>
      <w:tblCellMar>
        <w:left w:w="108" w:type="dxa"/>
        <w:right w:w="108" w:type="dxa"/>
      </w:tblCellMar>
    </w:tblPr>
  </w:style>
  <w:style w:type="table" w:customStyle="1" w:styleId="aff0">
    <w:basedOn w:val="TableNormald"/>
    <w:pPr>
      <w:spacing w:after="0" w:line="240" w:lineRule="auto"/>
    </w:pPr>
    <w:tblPr>
      <w:tblStyleRowBandSize w:val="1"/>
      <w:tblStyleColBandSize w:val="1"/>
      <w:tblCellMar>
        <w:left w:w="108" w:type="dxa"/>
        <w:right w:w="108" w:type="dxa"/>
      </w:tblCellMar>
    </w:tblPr>
  </w:style>
  <w:style w:type="table" w:customStyle="1" w:styleId="aff1">
    <w:basedOn w:val="TableNormald"/>
    <w:pPr>
      <w:spacing w:after="0" w:line="240" w:lineRule="auto"/>
    </w:pPr>
    <w:tblPr>
      <w:tblStyleRowBandSize w:val="1"/>
      <w:tblStyleColBandSize w:val="1"/>
      <w:tblCellMar>
        <w:left w:w="108" w:type="dxa"/>
        <w:right w:w="108" w:type="dxa"/>
      </w:tblCellMar>
    </w:tblPr>
  </w:style>
  <w:style w:type="table" w:customStyle="1" w:styleId="aff2">
    <w:basedOn w:val="TableNormald"/>
    <w:pPr>
      <w:spacing w:after="0" w:line="240" w:lineRule="auto"/>
    </w:pPr>
    <w:tblPr>
      <w:tblStyleRowBandSize w:val="1"/>
      <w:tblStyleColBandSize w:val="1"/>
      <w:tblCellMar>
        <w:left w:w="108" w:type="dxa"/>
        <w:right w:w="108" w:type="dxa"/>
      </w:tblCellMar>
    </w:tblPr>
  </w:style>
  <w:style w:type="table" w:customStyle="1" w:styleId="aff3">
    <w:basedOn w:val="TableNormalc"/>
    <w:pPr>
      <w:spacing w:after="0" w:line="240" w:lineRule="auto"/>
    </w:pPr>
    <w:tblPr>
      <w:tblStyleRowBandSize w:val="1"/>
      <w:tblStyleColBandSize w:val="1"/>
      <w:tblCellMar>
        <w:left w:w="108" w:type="dxa"/>
        <w:right w:w="108" w:type="dxa"/>
      </w:tblCellMar>
    </w:tblPr>
  </w:style>
  <w:style w:type="table" w:customStyle="1" w:styleId="aff4">
    <w:basedOn w:val="TableNormalc"/>
    <w:pPr>
      <w:spacing w:after="0" w:line="240" w:lineRule="auto"/>
    </w:pPr>
    <w:tblPr>
      <w:tblStyleRowBandSize w:val="1"/>
      <w:tblStyleColBandSize w:val="1"/>
      <w:tblCellMar>
        <w:left w:w="108" w:type="dxa"/>
        <w:right w:w="108" w:type="dxa"/>
      </w:tblCellMar>
    </w:tblPr>
  </w:style>
  <w:style w:type="table" w:customStyle="1" w:styleId="aff5">
    <w:basedOn w:val="TableNormalc"/>
    <w:pPr>
      <w:spacing w:after="0" w:line="240" w:lineRule="auto"/>
    </w:pPr>
    <w:tblPr>
      <w:tblStyleRowBandSize w:val="1"/>
      <w:tblStyleColBandSize w:val="1"/>
      <w:tblCellMar>
        <w:left w:w="108" w:type="dxa"/>
        <w:right w:w="108" w:type="dxa"/>
      </w:tblCellMar>
    </w:tblPr>
  </w:style>
  <w:style w:type="table" w:customStyle="1" w:styleId="aff6">
    <w:basedOn w:val="TableNormalc"/>
    <w:pPr>
      <w:spacing w:after="0" w:line="240" w:lineRule="auto"/>
    </w:pPr>
    <w:tblPr>
      <w:tblStyleRowBandSize w:val="1"/>
      <w:tblStyleColBandSize w:val="1"/>
      <w:tblCellMar>
        <w:left w:w="108" w:type="dxa"/>
        <w:right w:w="108" w:type="dxa"/>
      </w:tblCellMar>
    </w:tblPr>
  </w:style>
  <w:style w:type="table" w:customStyle="1" w:styleId="aff7">
    <w:basedOn w:val="TableNormalb"/>
    <w:pPr>
      <w:spacing w:after="0" w:line="240" w:lineRule="auto"/>
    </w:pPr>
    <w:tblPr>
      <w:tblStyleRowBandSize w:val="1"/>
      <w:tblStyleColBandSize w:val="1"/>
      <w:tblCellMar>
        <w:left w:w="108" w:type="dxa"/>
        <w:right w:w="108" w:type="dxa"/>
      </w:tblCellMar>
    </w:tblPr>
  </w:style>
  <w:style w:type="table" w:customStyle="1" w:styleId="aff8">
    <w:basedOn w:val="TableNormalb"/>
    <w:pPr>
      <w:spacing w:after="0" w:line="240" w:lineRule="auto"/>
    </w:pPr>
    <w:tblPr>
      <w:tblStyleRowBandSize w:val="1"/>
      <w:tblStyleColBandSize w:val="1"/>
      <w:tblCellMar>
        <w:left w:w="108" w:type="dxa"/>
        <w:right w:w="108" w:type="dxa"/>
      </w:tblCellMar>
    </w:tblPr>
  </w:style>
  <w:style w:type="table" w:customStyle="1" w:styleId="aff9">
    <w:basedOn w:val="TableNormalb"/>
    <w:pPr>
      <w:spacing w:after="0" w:line="240" w:lineRule="auto"/>
    </w:pPr>
    <w:tblPr>
      <w:tblStyleRowBandSize w:val="1"/>
      <w:tblStyleColBandSize w:val="1"/>
      <w:tblCellMar>
        <w:left w:w="108" w:type="dxa"/>
        <w:right w:w="108" w:type="dxa"/>
      </w:tblCellMar>
    </w:tblPr>
  </w:style>
  <w:style w:type="table" w:customStyle="1" w:styleId="affa">
    <w:basedOn w:val="TableNormalb"/>
    <w:pPr>
      <w:spacing w:after="0" w:line="240" w:lineRule="auto"/>
    </w:pPr>
    <w:tblPr>
      <w:tblStyleRowBandSize w:val="1"/>
      <w:tblStyleColBandSize w:val="1"/>
      <w:tblCellMar>
        <w:left w:w="108" w:type="dxa"/>
        <w:right w:w="108" w:type="dxa"/>
      </w:tblCellMar>
    </w:tblPr>
  </w:style>
  <w:style w:type="table" w:customStyle="1" w:styleId="affb">
    <w:basedOn w:val="TableNormalb"/>
    <w:pPr>
      <w:spacing w:after="0" w:line="240" w:lineRule="auto"/>
    </w:pPr>
    <w:tblPr>
      <w:tblStyleRowBandSize w:val="1"/>
      <w:tblStyleColBandSize w:val="1"/>
      <w:tblCellMar>
        <w:left w:w="108" w:type="dxa"/>
        <w:right w:w="108" w:type="dxa"/>
      </w:tblCellMar>
    </w:tblPr>
  </w:style>
  <w:style w:type="table" w:customStyle="1" w:styleId="affc">
    <w:basedOn w:val="TableNormalb"/>
    <w:pPr>
      <w:spacing w:after="0" w:line="240" w:lineRule="auto"/>
    </w:pPr>
    <w:tblPr>
      <w:tblStyleRowBandSize w:val="1"/>
      <w:tblStyleColBandSize w:val="1"/>
      <w:tblCellMar>
        <w:left w:w="108" w:type="dxa"/>
        <w:right w:w="108" w:type="dxa"/>
      </w:tblCellMar>
    </w:tblPr>
  </w:style>
  <w:style w:type="table" w:customStyle="1" w:styleId="affd">
    <w:basedOn w:val="TableNormalb"/>
    <w:pPr>
      <w:spacing w:after="0" w:line="240" w:lineRule="auto"/>
    </w:pPr>
    <w:tblPr>
      <w:tblStyleRowBandSize w:val="1"/>
      <w:tblStyleColBandSize w:val="1"/>
      <w:tblCellMar>
        <w:left w:w="108" w:type="dxa"/>
        <w:right w:w="108" w:type="dxa"/>
      </w:tblCellMar>
    </w:tblPr>
  </w:style>
  <w:style w:type="table" w:customStyle="1" w:styleId="affe">
    <w:basedOn w:val="TableNormalb"/>
    <w:pPr>
      <w:spacing w:after="0" w:line="240" w:lineRule="auto"/>
    </w:pPr>
    <w:tblPr>
      <w:tblStyleRowBandSize w:val="1"/>
      <w:tblStyleColBandSize w:val="1"/>
      <w:tblCellMar>
        <w:left w:w="108" w:type="dxa"/>
        <w:right w:w="108" w:type="dxa"/>
      </w:tblCellMar>
    </w:tblPr>
  </w:style>
  <w:style w:type="table" w:customStyle="1" w:styleId="afff">
    <w:basedOn w:val="TableNormalb"/>
    <w:pPr>
      <w:spacing w:after="0" w:line="240" w:lineRule="auto"/>
    </w:pPr>
    <w:tblPr>
      <w:tblStyleRowBandSize w:val="1"/>
      <w:tblStyleColBandSize w:val="1"/>
      <w:tblCellMar>
        <w:left w:w="108" w:type="dxa"/>
        <w:right w:w="108" w:type="dxa"/>
      </w:tblCellMar>
    </w:tblPr>
  </w:style>
  <w:style w:type="table" w:customStyle="1" w:styleId="afff0">
    <w:basedOn w:val="TableNormalb"/>
    <w:pPr>
      <w:spacing w:after="0" w:line="240" w:lineRule="auto"/>
    </w:pPr>
    <w:tblPr>
      <w:tblStyleRowBandSize w:val="1"/>
      <w:tblStyleColBandSize w:val="1"/>
      <w:tblCellMar>
        <w:left w:w="108" w:type="dxa"/>
        <w:right w:w="108" w:type="dxa"/>
      </w:tblCellMar>
    </w:tblPr>
  </w:style>
  <w:style w:type="table" w:customStyle="1" w:styleId="afff1">
    <w:basedOn w:val="TableNormalb"/>
    <w:pPr>
      <w:spacing w:after="0" w:line="240" w:lineRule="auto"/>
    </w:pPr>
    <w:tblPr>
      <w:tblStyleRowBandSize w:val="1"/>
      <w:tblStyleColBandSize w:val="1"/>
      <w:tblCellMar>
        <w:left w:w="108" w:type="dxa"/>
        <w:right w:w="108" w:type="dxa"/>
      </w:tblCellMar>
    </w:tblPr>
  </w:style>
  <w:style w:type="table" w:customStyle="1" w:styleId="afff2">
    <w:basedOn w:val="TableNormalb"/>
    <w:pPr>
      <w:spacing w:after="0" w:line="240" w:lineRule="auto"/>
    </w:pPr>
    <w:tblPr>
      <w:tblStyleRowBandSize w:val="1"/>
      <w:tblStyleColBandSize w:val="1"/>
      <w:tblCellMar>
        <w:left w:w="108" w:type="dxa"/>
        <w:right w:w="108" w:type="dxa"/>
      </w:tblCellMar>
    </w:tblPr>
  </w:style>
  <w:style w:type="table" w:customStyle="1" w:styleId="afff3">
    <w:basedOn w:val="TableNormalb"/>
    <w:pPr>
      <w:spacing w:after="0" w:line="240" w:lineRule="auto"/>
    </w:pPr>
    <w:tblPr>
      <w:tblStyleRowBandSize w:val="1"/>
      <w:tblStyleColBandSize w:val="1"/>
      <w:tblCellMar>
        <w:left w:w="108" w:type="dxa"/>
        <w:right w:w="108" w:type="dxa"/>
      </w:tblCellMar>
    </w:tblPr>
  </w:style>
  <w:style w:type="table" w:customStyle="1" w:styleId="afff4">
    <w:basedOn w:val="TableNormalb"/>
    <w:pPr>
      <w:spacing w:after="0" w:line="240" w:lineRule="auto"/>
    </w:pPr>
    <w:tblPr>
      <w:tblStyleRowBandSize w:val="1"/>
      <w:tblStyleColBandSize w:val="1"/>
      <w:tblCellMar>
        <w:left w:w="108" w:type="dxa"/>
        <w:right w:w="108" w:type="dxa"/>
      </w:tblCellMar>
    </w:tblPr>
  </w:style>
  <w:style w:type="table" w:customStyle="1" w:styleId="afff5">
    <w:basedOn w:val="TableNormalb"/>
    <w:pPr>
      <w:spacing w:after="0" w:line="240" w:lineRule="auto"/>
    </w:pPr>
    <w:tblPr>
      <w:tblStyleRowBandSize w:val="1"/>
      <w:tblStyleColBandSize w:val="1"/>
      <w:tblCellMar>
        <w:left w:w="108" w:type="dxa"/>
        <w:right w:w="108" w:type="dxa"/>
      </w:tblCellMar>
    </w:tblPr>
  </w:style>
  <w:style w:type="table" w:customStyle="1" w:styleId="afff6">
    <w:basedOn w:val="TableNormalb"/>
    <w:pPr>
      <w:spacing w:after="0" w:line="240" w:lineRule="auto"/>
    </w:pPr>
    <w:tblPr>
      <w:tblStyleRowBandSize w:val="1"/>
      <w:tblStyleColBandSize w:val="1"/>
      <w:tblCellMar>
        <w:left w:w="108" w:type="dxa"/>
        <w:right w:w="108" w:type="dxa"/>
      </w:tblCellMar>
    </w:tblPr>
  </w:style>
  <w:style w:type="table" w:customStyle="1" w:styleId="afff7">
    <w:basedOn w:val="TableNormalb"/>
    <w:pPr>
      <w:spacing w:after="0" w:line="240" w:lineRule="auto"/>
    </w:pPr>
    <w:tblPr>
      <w:tblStyleRowBandSize w:val="1"/>
      <w:tblStyleColBandSize w:val="1"/>
      <w:tblCellMar>
        <w:left w:w="108" w:type="dxa"/>
        <w:right w:w="108" w:type="dxa"/>
      </w:tblCellMar>
    </w:tblPr>
  </w:style>
  <w:style w:type="table" w:customStyle="1" w:styleId="afff8">
    <w:basedOn w:val="TableNormalb"/>
    <w:pPr>
      <w:spacing w:after="0" w:line="240" w:lineRule="auto"/>
    </w:pPr>
    <w:tblPr>
      <w:tblStyleRowBandSize w:val="1"/>
      <w:tblStyleColBandSize w:val="1"/>
      <w:tblCellMar>
        <w:left w:w="108" w:type="dxa"/>
        <w:right w:w="108" w:type="dxa"/>
      </w:tblCellMar>
    </w:tblPr>
  </w:style>
  <w:style w:type="table" w:customStyle="1" w:styleId="afff9">
    <w:basedOn w:val="TableNormalb"/>
    <w:pPr>
      <w:spacing w:after="0" w:line="240" w:lineRule="auto"/>
    </w:pPr>
    <w:tblPr>
      <w:tblStyleRowBandSize w:val="1"/>
      <w:tblStyleColBandSize w:val="1"/>
      <w:tblCellMar>
        <w:left w:w="108" w:type="dxa"/>
        <w:right w:w="108" w:type="dxa"/>
      </w:tblCellMar>
    </w:tblPr>
  </w:style>
  <w:style w:type="table" w:customStyle="1" w:styleId="afffa">
    <w:basedOn w:val="TableNormalb"/>
    <w:pPr>
      <w:spacing w:after="0" w:line="240" w:lineRule="auto"/>
    </w:pPr>
    <w:tblPr>
      <w:tblStyleRowBandSize w:val="1"/>
      <w:tblStyleColBandSize w:val="1"/>
      <w:tblCellMar>
        <w:left w:w="108" w:type="dxa"/>
        <w:right w:w="108" w:type="dxa"/>
      </w:tblCellMar>
    </w:tblPr>
  </w:style>
  <w:style w:type="table" w:customStyle="1" w:styleId="afffb">
    <w:basedOn w:val="TableNormalb"/>
    <w:pPr>
      <w:spacing w:after="0" w:line="240" w:lineRule="auto"/>
    </w:pPr>
    <w:tblPr>
      <w:tblStyleRowBandSize w:val="1"/>
      <w:tblStyleColBandSize w:val="1"/>
      <w:tblCellMar>
        <w:left w:w="108" w:type="dxa"/>
        <w:right w:w="108" w:type="dxa"/>
      </w:tblCellMar>
    </w:tblPr>
  </w:style>
  <w:style w:type="table" w:customStyle="1" w:styleId="afffc">
    <w:basedOn w:val="TableNormalb"/>
    <w:pPr>
      <w:spacing w:after="0" w:line="240" w:lineRule="auto"/>
    </w:pPr>
    <w:tblPr>
      <w:tblStyleRowBandSize w:val="1"/>
      <w:tblStyleColBandSize w:val="1"/>
      <w:tblCellMar>
        <w:left w:w="108" w:type="dxa"/>
        <w:right w:w="108" w:type="dxa"/>
      </w:tblCellMar>
    </w:tblPr>
  </w:style>
  <w:style w:type="table" w:customStyle="1" w:styleId="afffd">
    <w:basedOn w:val="TableNormala"/>
    <w:pPr>
      <w:spacing w:after="0" w:line="240" w:lineRule="auto"/>
    </w:pPr>
    <w:tblPr>
      <w:tblStyleRowBandSize w:val="1"/>
      <w:tblStyleColBandSize w:val="1"/>
      <w:tblCellMar>
        <w:left w:w="108" w:type="dxa"/>
        <w:right w:w="108" w:type="dxa"/>
      </w:tblCellMar>
    </w:tblPr>
  </w:style>
  <w:style w:type="table" w:customStyle="1" w:styleId="afffe">
    <w:basedOn w:val="TableNormala"/>
    <w:pPr>
      <w:spacing w:after="0" w:line="240" w:lineRule="auto"/>
    </w:pPr>
    <w:tblPr>
      <w:tblStyleRowBandSize w:val="1"/>
      <w:tblStyleColBandSize w:val="1"/>
      <w:tblCellMar>
        <w:left w:w="108" w:type="dxa"/>
        <w:right w:w="108" w:type="dxa"/>
      </w:tblCellMar>
    </w:tblPr>
  </w:style>
  <w:style w:type="table" w:customStyle="1" w:styleId="affff">
    <w:basedOn w:val="TableNormala"/>
    <w:pPr>
      <w:spacing w:after="0" w:line="240" w:lineRule="auto"/>
    </w:pPr>
    <w:tblPr>
      <w:tblStyleRowBandSize w:val="1"/>
      <w:tblStyleColBandSize w:val="1"/>
      <w:tblCellMar>
        <w:left w:w="108" w:type="dxa"/>
        <w:right w:w="108" w:type="dxa"/>
      </w:tblCellMar>
    </w:tblPr>
  </w:style>
  <w:style w:type="table" w:customStyle="1" w:styleId="affff0">
    <w:basedOn w:val="TableNormala"/>
    <w:pPr>
      <w:spacing w:after="0" w:line="240" w:lineRule="auto"/>
    </w:pPr>
    <w:tblPr>
      <w:tblStyleRowBandSize w:val="1"/>
      <w:tblStyleColBandSize w:val="1"/>
      <w:tblCellMar>
        <w:left w:w="108" w:type="dxa"/>
        <w:right w:w="108" w:type="dxa"/>
      </w:tblCellMar>
    </w:tblPr>
  </w:style>
  <w:style w:type="table" w:customStyle="1" w:styleId="affff1">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9"/>
    <w:pPr>
      <w:spacing w:after="0" w:line="240" w:lineRule="auto"/>
    </w:pPr>
    <w:tblPr>
      <w:tblStyleRowBandSize w:val="1"/>
      <w:tblStyleColBandSize w:val="1"/>
      <w:tblCellMar>
        <w:left w:w="108" w:type="dxa"/>
        <w:right w:w="108" w:type="dxa"/>
      </w:tblCellMar>
    </w:tblPr>
  </w:style>
  <w:style w:type="table" w:customStyle="1" w:styleId="affff3">
    <w:basedOn w:val="TableNormal9"/>
    <w:pPr>
      <w:spacing w:after="0" w:line="240" w:lineRule="auto"/>
    </w:pPr>
    <w:tblPr>
      <w:tblStyleRowBandSize w:val="1"/>
      <w:tblStyleColBandSize w:val="1"/>
      <w:tblCellMar>
        <w:left w:w="108" w:type="dxa"/>
        <w:right w:w="108" w:type="dxa"/>
      </w:tblCellMar>
    </w:tblPr>
  </w:style>
  <w:style w:type="table" w:customStyle="1" w:styleId="affff4">
    <w:basedOn w:val="TableNormal9"/>
    <w:pPr>
      <w:spacing w:after="0" w:line="240" w:lineRule="auto"/>
    </w:pPr>
    <w:tblPr>
      <w:tblStyleRowBandSize w:val="1"/>
      <w:tblStyleColBandSize w:val="1"/>
      <w:tblCellMar>
        <w:left w:w="108" w:type="dxa"/>
        <w:right w:w="108" w:type="dxa"/>
      </w:tblCellMar>
    </w:tblPr>
  </w:style>
  <w:style w:type="table" w:customStyle="1" w:styleId="affff5">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8"/>
    <w:pPr>
      <w:spacing w:after="0" w:line="240" w:lineRule="auto"/>
    </w:pPr>
    <w:tblPr>
      <w:tblStyleRowBandSize w:val="1"/>
      <w:tblStyleColBandSize w:val="1"/>
      <w:tblCellMar>
        <w:left w:w="108" w:type="dxa"/>
        <w:right w:w="108" w:type="dxa"/>
      </w:tblCellMar>
    </w:tblPr>
  </w:style>
  <w:style w:type="table" w:customStyle="1" w:styleId="affff7">
    <w:basedOn w:val="TableNormal8"/>
    <w:pPr>
      <w:spacing w:after="0" w:line="240" w:lineRule="auto"/>
    </w:pPr>
    <w:tblPr>
      <w:tblStyleRowBandSize w:val="1"/>
      <w:tblStyleColBandSize w:val="1"/>
      <w:tblCellMar>
        <w:left w:w="108" w:type="dxa"/>
        <w:right w:w="108" w:type="dxa"/>
      </w:tblCellMar>
    </w:tblPr>
  </w:style>
  <w:style w:type="table" w:customStyle="1" w:styleId="affff8">
    <w:basedOn w:val="TableNormal8"/>
    <w:pPr>
      <w:spacing w:after="0" w:line="240" w:lineRule="auto"/>
    </w:pPr>
    <w:tblPr>
      <w:tblStyleRowBandSize w:val="1"/>
      <w:tblStyleColBandSize w:val="1"/>
      <w:tblCellMar>
        <w:left w:w="108" w:type="dxa"/>
        <w:right w:w="108" w:type="dxa"/>
      </w:tblCellMar>
    </w:tblPr>
  </w:style>
  <w:style w:type="table" w:customStyle="1" w:styleId="affff9">
    <w:basedOn w:val="TableNormal8"/>
    <w:pPr>
      <w:spacing w:after="0" w:line="240" w:lineRule="auto"/>
    </w:pPr>
    <w:tblPr>
      <w:tblStyleRowBandSize w:val="1"/>
      <w:tblStyleColBandSize w:val="1"/>
      <w:tblCellMar>
        <w:left w:w="108" w:type="dxa"/>
        <w:right w:w="108" w:type="dxa"/>
      </w:tblCellMar>
    </w:tblPr>
  </w:style>
  <w:style w:type="table" w:customStyle="1" w:styleId="affffa">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7"/>
    <w:pPr>
      <w:spacing w:after="0" w:line="240" w:lineRule="auto"/>
    </w:pPr>
    <w:tblPr>
      <w:tblStyleRowBandSize w:val="1"/>
      <w:tblStyleColBandSize w:val="1"/>
      <w:tblCellMar>
        <w:left w:w="108" w:type="dxa"/>
        <w:right w:w="108" w:type="dxa"/>
      </w:tblCellMar>
    </w:tblPr>
  </w:style>
  <w:style w:type="table" w:customStyle="1" w:styleId="affffc">
    <w:basedOn w:val="TableNormal7"/>
    <w:pPr>
      <w:spacing w:after="0" w:line="240" w:lineRule="auto"/>
    </w:pPr>
    <w:tblPr>
      <w:tblStyleRowBandSize w:val="1"/>
      <w:tblStyleColBandSize w:val="1"/>
      <w:tblCellMar>
        <w:left w:w="108" w:type="dxa"/>
        <w:right w:w="108" w:type="dxa"/>
      </w:tblCellMar>
    </w:tblPr>
  </w:style>
  <w:style w:type="table" w:customStyle="1" w:styleId="affffd">
    <w:basedOn w:val="TableNormal7"/>
    <w:pPr>
      <w:spacing w:after="0" w:line="240" w:lineRule="auto"/>
    </w:pPr>
    <w:tblPr>
      <w:tblStyleRowBandSize w:val="1"/>
      <w:tblStyleColBandSize w:val="1"/>
      <w:tblCellMar>
        <w:left w:w="108" w:type="dxa"/>
        <w:right w:w="108" w:type="dxa"/>
      </w:tblCellMar>
    </w:tblPr>
  </w:style>
  <w:style w:type="table" w:customStyle="1" w:styleId="affffe">
    <w:basedOn w:val="TableNormal7"/>
    <w:pPr>
      <w:spacing w:after="0" w:line="240" w:lineRule="auto"/>
    </w:pPr>
    <w:tblPr>
      <w:tblStyleRowBandSize w:val="1"/>
      <w:tblStyleColBandSize w:val="1"/>
      <w:tblCellMar>
        <w:left w:w="108" w:type="dxa"/>
        <w:right w:w="108" w:type="dxa"/>
      </w:tblCellMar>
    </w:tblPr>
  </w:style>
  <w:style w:type="table" w:customStyle="1" w:styleId="afffff">
    <w:basedOn w:val="TableNormal6"/>
    <w:pPr>
      <w:spacing w:after="0" w:line="240" w:lineRule="auto"/>
    </w:pPr>
    <w:tblPr>
      <w:tblStyleRowBandSize w:val="1"/>
      <w:tblStyleColBandSize w:val="1"/>
      <w:tblCellMar>
        <w:left w:w="108" w:type="dxa"/>
        <w:right w:w="108" w:type="dxa"/>
      </w:tblCellMar>
    </w:tblPr>
  </w:style>
  <w:style w:type="table" w:customStyle="1" w:styleId="afffff0">
    <w:basedOn w:val="TableNormal6"/>
    <w:pPr>
      <w:spacing w:after="0" w:line="240" w:lineRule="auto"/>
    </w:pPr>
    <w:tblPr>
      <w:tblStyleRowBandSize w:val="1"/>
      <w:tblStyleColBandSize w:val="1"/>
      <w:tblCellMar>
        <w:left w:w="108" w:type="dxa"/>
        <w:right w:w="108" w:type="dxa"/>
      </w:tblCellMar>
    </w:tblPr>
  </w:style>
  <w:style w:type="table" w:customStyle="1" w:styleId="afffff1">
    <w:basedOn w:val="TableNormal6"/>
    <w:pPr>
      <w:spacing w:after="0" w:line="240" w:lineRule="auto"/>
    </w:pPr>
    <w:tblPr>
      <w:tblStyleRowBandSize w:val="1"/>
      <w:tblStyleColBandSize w:val="1"/>
      <w:tblCellMar>
        <w:left w:w="108" w:type="dxa"/>
        <w:right w:w="108" w:type="dxa"/>
      </w:tblCellMar>
    </w:tblPr>
  </w:style>
  <w:style w:type="table" w:customStyle="1" w:styleId="afffff2">
    <w:basedOn w:val="TableNormal6"/>
    <w:pPr>
      <w:spacing w:after="0" w:line="240" w:lineRule="auto"/>
    </w:pPr>
    <w:tblPr>
      <w:tblStyleRowBandSize w:val="1"/>
      <w:tblStyleColBandSize w:val="1"/>
      <w:tblCellMar>
        <w:left w:w="108" w:type="dxa"/>
        <w:right w:w="108" w:type="dxa"/>
      </w:tblCellMar>
    </w:tblPr>
  </w:style>
  <w:style w:type="table" w:customStyle="1" w:styleId="afffff3">
    <w:basedOn w:val="TableNormal6"/>
    <w:pPr>
      <w:spacing w:after="0" w:line="240" w:lineRule="auto"/>
    </w:pPr>
    <w:tblPr>
      <w:tblStyleRowBandSize w:val="1"/>
      <w:tblStyleColBandSize w:val="1"/>
      <w:tblCellMar>
        <w:left w:w="108" w:type="dxa"/>
        <w:right w:w="108" w:type="dxa"/>
      </w:tblCellMar>
    </w:tblPr>
  </w:style>
  <w:style w:type="table" w:customStyle="1" w:styleId="afffff4">
    <w:basedOn w:val="TableNormal5"/>
    <w:pPr>
      <w:spacing w:after="0" w:line="240" w:lineRule="auto"/>
    </w:pPr>
    <w:tblPr>
      <w:tblStyleRowBandSize w:val="1"/>
      <w:tblStyleColBandSize w:val="1"/>
      <w:tblCellMar>
        <w:left w:w="108" w:type="dxa"/>
        <w:right w:w="108" w:type="dxa"/>
      </w:tblCellMar>
    </w:tblPr>
  </w:style>
  <w:style w:type="table" w:customStyle="1" w:styleId="afffff5">
    <w:basedOn w:val="TableNormal5"/>
    <w:pPr>
      <w:spacing w:after="0" w:line="240" w:lineRule="auto"/>
    </w:pPr>
    <w:tblPr>
      <w:tblStyleRowBandSize w:val="1"/>
      <w:tblStyleColBandSize w:val="1"/>
      <w:tblCellMar>
        <w:left w:w="108" w:type="dxa"/>
        <w:right w:w="108" w:type="dxa"/>
      </w:tblCellMar>
    </w:tblPr>
  </w:style>
  <w:style w:type="table" w:customStyle="1" w:styleId="afffff6">
    <w:basedOn w:val="TableNormal5"/>
    <w:pPr>
      <w:spacing w:after="0" w:line="240" w:lineRule="auto"/>
    </w:pPr>
    <w:tblPr>
      <w:tblStyleRowBandSize w:val="1"/>
      <w:tblStyleColBandSize w:val="1"/>
      <w:tblCellMar>
        <w:left w:w="108" w:type="dxa"/>
        <w:right w:w="108" w:type="dxa"/>
      </w:tblCellMar>
    </w:tblPr>
  </w:style>
  <w:style w:type="table" w:customStyle="1" w:styleId="afffff7">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3"/>
    <w:pPr>
      <w:spacing w:after="0" w:line="240" w:lineRule="auto"/>
    </w:pPr>
    <w:tblPr>
      <w:tblStyleRowBandSize w:val="1"/>
      <w:tblStyleColBandSize w:val="1"/>
      <w:tblCellMar>
        <w:left w:w="108" w:type="dxa"/>
        <w:right w:w="108" w:type="dxa"/>
      </w:tblCellMar>
    </w:tblPr>
  </w:style>
  <w:style w:type="table" w:customStyle="1" w:styleId="afffffe">
    <w:basedOn w:val="TableNormal3"/>
    <w:pPr>
      <w:spacing w:after="0" w:line="240" w:lineRule="auto"/>
    </w:pPr>
    <w:tblPr>
      <w:tblStyleRowBandSize w:val="1"/>
      <w:tblStyleColBandSize w:val="1"/>
      <w:tblCellMar>
        <w:left w:w="108" w:type="dxa"/>
        <w:right w:w="108" w:type="dxa"/>
      </w:tblCellMar>
    </w:tblPr>
  </w:style>
  <w:style w:type="table" w:customStyle="1" w:styleId="affffff">
    <w:basedOn w:val="TableNormal3"/>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table" w:customStyle="1" w:styleId="afffff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2"/>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2">
    <w:name w:val="Mención sin resolver12"/>
    <w:basedOn w:val="Fuentedeprrafopredeter"/>
    <w:uiPriority w:val="99"/>
    <w:semiHidden/>
    <w:unhideWhenUsed/>
    <w:rsid w:val="0064115B"/>
    <w:rPr>
      <w:color w:val="605E5C"/>
      <w:shd w:val="clear" w:color="auto" w:fill="E1DFDD"/>
    </w:rPr>
  </w:style>
  <w:style w:type="table" w:customStyle="1" w:styleId="af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3">
    <w:name w:val="Mención sin resolver13"/>
    <w:basedOn w:val="Fuentedeprrafopredeter"/>
    <w:uiPriority w:val="99"/>
    <w:semiHidden/>
    <w:unhideWhenUsed/>
    <w:rsid w:val="00043AF2"/>
    <w:rPr>
      <w:color w:val="605E5C"/>
      <w:shd w:val="clear" w:color="auto" w:fill="E1DFDD"/>
    </w:rPr>
  </w:style>
  <w:style w:type="paragraph" w:styleId="Listaconvietas">
    <w:name w:val="List Bullet"/>
    <w:basedOn w:val="Normal"/>
    <w:uiPriority w:val="99"/>
    <w:unhideWhenUsed/>
    <w:rsid w:val="00043AF2"/>
    <w:pPr>
      <w:numPr>
        <w:numId w:val="10"/>
      </w:numPr>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hyperlink" Target="https://www.jiquipilco.gob.mx/files/actas/cabildo/2025/SEPTIEMBRE/30_Sesion_Ordinaria.pdf" TargetMode="Externa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jiquipilco.gob.mx/files/secretaria/130226/cuadragesima_tercera_sesion_ordinaria-compressed.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stemas2.infoem.org.mx/denuncias/ip" TargetMode="External"/><Relationship Id="rId23" Type="http://schemas.openxmlformats.org/officeDocument/2006/relationships/hyperlink" Target="https://www.jiquipilco.gob.mx/files/actas/cabildo/2025/SEPTIEMBRE/31_Sesion_Ordinaria.pdf"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jiquipilco.gob.mx/files/actas/cabildo/2025/SEPTIEMBRE/3_Sesion_Solemne.pdf" TargetMode="External"/><Relationship Id="rId31" Type="http://schemas.openxmlformats.org/officeDocument/2006/relationships/hyperlink" Target="https://www.jiquipilco.gob.mx/files/secretaria/4_Sesion_Solemne.pdf" TargetMode="External"/><Relationship Id="rId4" Type="http://schemas.openxmlformats.org/officeDocument/2006/relationships/styles" Target="styles.xml"/><Relationship Id="rId9" Type="http://schemas.openxmlformats.org/officeDocument/2006/relationships/hyperlink" Target="https://www.jiquipilco.gob.mx/gobierno/actas_cabildo"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www.jiquipilco.gob.mx/files/secretaria/5_Sesion_Abierta.pdf" TargetMode="External"/><Relationship Id="rId30" Type="http://schemas.openxmlformats.org/officeDocument/2006/relationships/image" Target="media/image14.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jiquipilco.gob.mx/files/actas/cabildo/2025/SEPTIEMBRE/32_Sesion_Ordinaria.pdf" TargetMode="External"/><Relationship Id="rId33" Type="http://schemas.openxmlformats.org/officeDocument/2006/relationships/image" Target="media/image16.png"/><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GZbJ8EI+aIzQb81THG0o1pGrw==">CgMxLjAyDmguNnFxNXF0bXM2cmE0MghoLmdqZGd4czIOaC5ubTZ0MXB4NnRjd3UyDmguN3oyaG0xZHN0YzJuMg5oLnNkdnVzbjY1d2tqcDIOaC43OHY1emFwZHJlODMyDmguM3ppeG00MnU5bDc4MgloLjJldDkycDAyDWguaGg0Znl3MXE2NXMyDmgudms4NXUwcnBsdzd3Mg5oLjdqbjR4cGltbW50aTIOaC41OGFkNXA2Z3JjaWgyDmguemIyc2Zjb25qZmhxMg5oLjlrZmkyZHBqZjE4MzIOaC5pdWpsYnFybDFlNW0yDWguMmI4emR0N3ZveDcyDmgueTFueHd2cmhvZXY0Mg5oLmFrY3VmcnlwMHFyejIOaC5hcmd5MjFxbmttaHI4AHIhMVhyX0JLbWwwZEZyT2Z3UnlfX3AzTEZ4bko5N0I5OTBR</go:docsCustomData>
</go:gDocsCustomXmlDataStorage>
</file>

<file path=customXml/itemProps1.xml><?xml version="1.0" encoding="utf-8"?>
<ds:datastoreItem xmlns:ds="http://schemas.openxmlformats.org/officeDocument/2006/customXml" ds:itemID="{0E2AD161-560C-4680-999A-FE4CADBD73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7029</Words>
  <Characters>38662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2026-03-27T17:00:00Z</cp:lastPrinted>
  <dcterms:created xsi:type="dcterms:W3CDTF">2026-03-27T17:00:00Z</dcterms:created>
  <dcterms:modified xsi:type="dcterms:W3CDTF">2026-04-09T22:09:00Z</dcterms:modified>
</cp:coreProperties>
</file>