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452368548"/>
        <w:docPartObj>
          <w:docPartGallery w:val="Table of Contents"/>
          <w:docPartUnique/>
        </w:docPartObj>
      </w:sdtPr>
      <w:sdtEndPr>
        <w:rPr>
          <w:b/>
          <w:bCs/>
        </w:rPr>
      </w:sdtEndPr>
      <w:sdtContent>
        <w:p w14:paraId="70FFA2F6" w14:textId="15C1C6DE" w:rsidR="000828FB" w:rsidRPr="003C789C" w:rsidRDefault="000828FB">
          <w:pPr>
            <w:pStyle w:val="TtuloTDC"/>
          </w:pPr>
          <w:r w:rsidRPr="003C789C">
            <w:rPr>
              <w:lang w:val="es-ES"/>
            </w:rPr>
            <w:t>Tabla de contenido</w:t>
          </w:r>
        </w:p>
        <w:p w14:paraId="164D2DEF" w14:textId="77777777" w:rsidR="00A41BDF" w:rsidRPr="003C789C" w:rsidRDefault="000828FB">
          <w:pPr>
            <w:pStyle w:val="TDC1"/>
            <w:tabs>
              <w:tab w:val="right" w:leader="dot" w:pos="9204"/>
            </w:tabs>
            <w:rPr>
              <w:rFonts w:asciiTheme="minorHAnsi" w:eastAsiaTheme="minorEastAsia" w:hAnsiTheme="minorHAnsi" w:cstheme="minorBidi"/>
              <w:noProof/>
            </w:rPr>
          </w:pPr>
          <w:r w:rsidRPr="003C789C">
            <w:fldChar w:fldCharType="begin"/>
          </w:r>
          <w:r w:rsidRPr="003C789C">
            <w:instrText xml:space="preserve"> TOC \o "1-3" \h \z \u </w:instrText>
          </w:r>
          <w:r w:rsidRPr="003C789C">
            <w:fldChar w:fldCharType="separate"/>
          </w:r>
          <w:hyperlink w:anchor="_Toc220598897" w:history="1">
            <w:r w:rsidR="00A41BDF" w:rsidRPr="003C789C">
              <w:rPr>
                <w:rStyle w:val="Hipervnculo"/>
                <w:noProof/>
              </w:rPr>
              <w:t>A N T E C E D E N T E S</w:t>
            </w:r>
            <w:r w:rsidR="00A41BDF" w:rsidRPr="003C789C">
              <w:rPr>
                <w:noProof/>
                <w:webHidden/>
              </w:rPr>
              <w:tab/>
            </w:r>
            <w:r w:rsidR="00A41BDF" w:rsidRPr="003C789C">
              <w:rPr>
                <w:noProof/>
                <w:webHidden/>
              </w:rPr>
              <w:fldChar w:fldCharType="begin"/>
            </w:r>
            <w:r w:rsidR="00A41BDF" w:rsidRPr="003C789C">
              <w:rPr>
                <w:noProof/>
                <w:webHidden/>
              </w:rPr>
              <w:instrText xml:space="preserve"> PAGEREF _Toc220598897 \h </w:instrText>
            </w:r>
            <w:r w:rsidR="00A41BDF" w:rsidRPr="003C789C">
              <w:rPr>
                <w:noProof/>
                <w:webHidden/>
              </w:rPr>
            </w:r>
            <w:r w:rsidR="00A41BDF" w:rsidRPr="003C789C">
              <w:rPr>
                <w:noProof/>
                <w:webHidden/>
              </w:rPr>
              <w:fldChar w:fldCharType="separate"/>
            </w:r>
            <w:r w:rsidR="004E5555">
              <w:rPr>
                <w:noProof/>
                <w:webHidden/>
              </w:rPr>
              <w:t>2</w:t>
            </w:r>
            <w:r w:rsidR="00A41BDF" w:rsidRPr="003C789C">
              <w:rPr>
                <w:noProof/>
                <w:webHidden/>
              </w:rPr>
              <w:fldChar w:fldCharType="end"/>
            </w:r>
          </w:hyperlink>
        </w:p>
        <w:p w14:paraId="29E7D835"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898" w:history="1">
            <w:r w:rsidRPr="003C789C">
              <w:rPr>
                <w:rStyle w:val="Hipervnculo"/>
                <w:noProof/>
              </w:rPr>
              <w:t>I. Presentación de la solicitud de información</w:t>
            </w:r>
            <w:r w:rsidRPr="003C789C">
              <w:rPr>
                <w:noProof/>
                <w:webHidden/>
              </w:rPr>
              <w:tab/>
            </w:r>
            <w:r w:rsidRPr="003C789C">
              <w:rPr>
                <w:noProof/>
                <w:webHidden/>
              </w:rPr>
              <w:fldChar w:fldCharType="begin"/>
            </w:r>
            <w:r w:rsidRPr="003C789C">
              <w:rPr>
                <w:noProof/>
                <w:webHidden/>
              </w:rPr>
              <w:instrText xml:space="preserve"> PAGEREF _Toc220598898 \h </w:instrText>
            </w:r>
            <w:r w:rsidRPr="003C789C">
              <w:rPr>
                <w:noProof/>
                <w:webHidden/>
              </w:rPr>
            </w:r>
            <w:r w:rsidRPr="003C789C">
              <w:rPr>
                <w:noProof/>
                <w:webHidden/>
              </w:rPr>
              <w:fldChar w:fldCharType="separate"/>
            </w:r>
            <w:r w:rsidR="004E5555">
              <w:rPr>
                <w:noProof/>
                <w:webHidden/>
              </w:rPr>
              <w:t>2</w:t>
            </w:r>
            <w:r w:rsidRPr="003C789C">
              <w:rPr>
                <w:noProof/>
                <w:webHidden/>
              </w:rPr>
              <w:fldChar w:fldCharType="end"/>
            </w:r>
          </w:hyperlink>
        </w:p>
        <w:p w14:paraId="3E5E2D70"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899" w:history="1">
            <w:r w:rsidRPr="003C789C">
              <w:rPr>
                <w:rStyle w:val="Hipervnculo"/>
                <w:noProof/>
              </w:rPr>
              <w:t>II. Respuesta del Sujeto Obligado</w:t>
            </w:r>
            <w:r w:rsidRPr="003C789C">
              <w:rPr>
                <w:noProof/>
                <w:webHidden/>
              </w:rPr>
              <w:tab/>
            </w:r>
            <w:r w:rsidRPr="003C789C">
              <w:rPr>
                <w:noProof/>
                <w:webHidden/>
              </w:rPr>
              <w:fldChar w:fldCharType="begin"/>
            </w:r>
            <w:r w:rsidRPr="003C789C">
              <w:rPr>
                <w:noProof/>
                <w:webHidden/>
              </w:rPr>
              <w:instrText xml:space="preserve"> PAGEREF _Toc220598899 \h </w:instrText>
            </w:r>
            <w:r w:rsidRPr="003C789C">
              <w:rPr>
                <w:noProof/>
                <w:webHidden/>
              </w:rPr>
            </w:r>
            <w:r w:rsidRPr="003C789C">
              <w:rPr>
                <w:noProof/>
                <w:webHidden/>
              </w:rPr>
              <w:fldChar w:fldCharType="separate"/>
            </w:r>
            <w:r w:rsidR="004E5555">
              <w:rPr>
                <w:noProof/>
                <w:webHidden/>
              </w:rPr>
              <w:t>3</w:t>
            </w:r>
            <w:r w:rsidRPr="003C789C">
              <w:rPr>
                <w:noProof/>
                <w:webHidden/>
              </w:rPr>
              <w:fldChar w:fldCharType="end"/>
            </w:r>
          </w:hyperlink>
        </w:p>
        <w:p w14:paraId="3E0206C4"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0" w:history="1">
            <w:r w:rsidRPr="003C789C">
              <w:rPr>
                <w:rStyle w:val="Hipervnculo"/>
                <w:noProof/>
              </w:rPr>
              <w:t>III. Interposición del Recurso de Revisión</w:t>
            </w:r>
            <w:r w:rsidRPr="003C789C">
              <w:rPr>
                <w:noProof/>
                <w:webHidden/>
              </w:rPr>
              <w:tab/>
            </w:r>
            <w:r w:rsidRPr="003C789C">
              <w:rPr>
                <w:noProof/>
                <w:webHidden/>
              </w:rPr>
              <w:fldChar w:fldCharType="begin"/>
            </w:r>
            <w:r w:rsidRPr="003C789C">
              <w:rPr>
                <w:noProof/>
                <w:webHidden/>
              </w:rPr>
              <w:instrText xml:space="preserve"> PAGEREF _Toc220598900 \h </w:instrText>
            </w:r>
            <w:r w:rsidRPr="003C789C">
              <w:rPr>
                <w:noProof/>
                <w:webHidden/>
              </w:rPr>
            </w:r>
            <w:r w:rsidRPr="003C789C">
              <w:rPr>
                <w:noProof/>
                <w:webHidden/>
              </w:rPr>
              <w:fldChar w:fldCharType="separate"/>
            </w:r>
            <w:r w:rsidR="004E5555">
              <w:rPr>
                <w:noProof/>
                <w:webHidden/>
              </w:rPr>
              <w:t>3</w:t>
            </w:r>
            <w:r w:rsidRPr="003C789C">
              <w:rPr>
                <w:noProof/>
                <w:webHidden/>
              </w:rPr>
              <w:fldChar w:fldCharType="end"/>
            </w:r>
          </w:hyperlink>
        </w:p>
        <w:p w14:paraId="6ECA6850"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1" w:history="1">
            <w:r w:rsidRPr="003C789C">
              <w:rPr>
                <w:rStyle w:val="Hipervnculo"/>
                <w:noProof/>
              </w:rPr>
              <w:t>IV. Trámite del Recurso de Revisión ante este Instituto</w:t>
            </w:r>
            <w:r w:rsidRPr="003C789C">
              <w:rPr>
                <w:noProof/>
                <w:webHidden/>
              </w:rPr>
              <w:tab/>
            </w:r>
            <w:r w:rsidRPr="003C789C">
              <w:rPr>
                <w:noProof/>
                <w:webHidden/>
              </w:rPr>
              <w:fldChar w:fldCharType="begin"/>
            </w:r>
            <w:r w:rsidRPr="003C789C">
              <w:rPr>
                <w:noProof/>
                <w:webHidden/>
              </w:rPr>
              <w:instrText xml:space="preserve"> PAGEREF _Toc220598901 \h </w:instrText>
            </w:r>
            <w:r w:rsidRPr="003C789C">
              <w:rPr>
                <w:noProof/>
                <w:webHidden/>
              </w:rPr>
            </w:r>
            <w:r w:rsidRPr="003C789C">
              <w:rPr>
                <w:noProof/>
                <w:webHidden/>
              </w:rPr>
              <w:fldChar w:fldCharType="separate"/>
            </w:r>
            <w:r w:rsidR="004E5555">
              <w:rPr>
                <w:noProof/>
                <w:webHidden/>
              </w:rPr>
              <w:t>4</w:t>
            </w:r>
            <w:r w:rsidRPr="003C789C">
              <w:rPr>
                <w:noProof/>
                <w:webHidden/>
              </w:rPr>
              <w:fldChar w:fldCharType="end"/>
            </w:r>
          </w:hyperlink>
        </w:p>
        <w:p w14:paraId="6610C078" w14:textId="77777777" w:rsidR="00A41BDF" w:rsidRPr="003C789C" w:rsidRDefault="00A41BDF">
          <w:pPr>
            <w:pStyle w:val="TDC1"/>
            <w:tabs>
              <w:tab w:val="right" w:leader="dot" w:pos="9204"/>
            </w:tabs>
            <w:rPr>
              <w:rFonts w:asciiTheme="minorHAnsi" w:eastAsiaTheme="minorEastAsia" w:hAnsiTheme="minorHAnsi" w:cstheme="minorBidi"/>
              <w:noProof/>
            </w:rPr>
          </w:pPr>
          <w:hyperlink w:anchor="_Toc220598902" w:history="1">
            <w:r w:rsidRPr="003C789C">
              <w:rPr>
                <w:rStyle w:val="Hipervnculo"/>
                <w:noProof/>
              </w:rPr>
              <w:t>C O N S I D E R A N D O S</w:t>
            </w:r>
            <w:r w:rsidRPr="003C789C">
              <w:rPr>
                <w:noProof/>
                <w:webHidden/>
              </w:rPr>
              <w:tab/>
            </w:r>
            <w:r w:rsidRPr="003C789C">
              <w:rPr>
                <w:noProof/>
                <w:webHidden/>
              </w:rPr>
              <w:fldChar w:fldCharType="begin"/>
            </w:r>
            <w:r w:rsidRPr="003C789C">
              <w:rPr>
                <w:noProof/>
                <w:webHidden/>
              </w:rPr>
              <w:instrText xml:space="preserve"> PAGEREF _Toc220598902 \h </w:instrText>
            </w:r>
            <w:r w:rsidRPr="003C789C">
              <w:rPr>
                <w:noProof/>
                <w:webHidden/>
              </w:rPr>
            </w:r>
            <w:r w:rsidRPr="003C789C">
              <w:rPr>
                <w:noProof/>
                <w:webHidden/>
              </w:rPr>
              <w:fldChar w:fldCharType="separate"/>
            </w:r>
            <w:r w:rsidR="004E5555">
              <w:rPr>
                <w:noProof/>
                <w:webHidden/>
              </w:rPr>
              <w:t>7</w:t>
            </w:r>
            <w:r w:rsidRPr="003C789C">
              <w:rPr>
                <w:noProof/>
                <w:webHidden/>
              </w:rPr>
              <w:fldChar w:fldCharType="end"/>
            </w:r>
          </w:hyperlink>
        </w:p>
        <w:p w14:paraId="2BB49BBA"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3" w:history="1">
            <w:r w:rsidRPr="003C789C">
              <w:rPr>
                <w:rStyle w:val="Hipervnculo"/>
                <w:noProof/>
              </w:rPr>
              <w:t>PRIMERO. Competencia</w:t>
            </w:r>
            <w:r w:rsidRPr="003C789C">
              <w:rPr>
                <w:noProof/>
                <w:webHidden/>
              </w:rPr>
              <w:tab/>
            </w:r>
            <w:r w:rsidRPr="003C789C">
              <w:rPr>
                <w:noProof/>
                <w:webHidden/>
              </w:rPr>
              <w:fldChar w:fldCharType="begin"/>
            </w:r>
            <w:r w:rsidRPr="003C789C">
              <w:rPr>
                <w:noProof/>
                <w:webHidden/>
              </w:rPr>
              <w:instrText xml:space="preserve"> PAGEREF _Toc220598903 \h </w:instrText>
            </w:r>
            <w:r w:rsidRPr="003C789C">
              <w:rPr>
                <w:noProof/>
                <w:webHidden/>
              </w:rPr>
            </w:r>
            <w:r w:rsidRPr="003C789C">
              <w:rPr>
                <w:noProof/>
                <w:webHidden/>
              </w:rPr>
              <w:fldChar w:fldCharType="separate"/>
            </w:r>
            <w:r w:rsidR="004E5555">
              <w:rPr>
                <w:noProof/>
                <w:webHidden/>
              </w:rPr>
              <w:t>7</w:t>
            </w:r>
            <w:r w:rsidRPr="003C789C">
              <w:rPr>
                <w:noProof/>
                <w:webHidden/>
              </w:rPr>
              <w:fldChar w:fldCharType="end"/>
            </w:r>
          </w:hyperlink>
        </w:p>
        <w:p w14:paraId="4AC70A22"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4" w:history="1">
            <w:r w:rsidRPr="003C789C">
              <w:rPr>
                <w:rStyle w:val="Hipervnculo"/>
                <w:noProof/>
              </w:rPr>
              <w:t>SEGUNDO. Causales de improcedencia y sobreseimiento</w:t>
            </w:r>
            <w:r w:rsidRPr="003C789C">
              <w:rPr>
                <w:noProof/>
                <w:webHidden/>
              </w:rPr>
              <w:tab/>
            </w:r>
            <w:r w:rsidRPr="003C789C">
              <w:rPr>
                <w:noProof/>
                <w:webHidden/>
              </w:rPr>
              <w:fldChar w:fldCharType="begin"/>
            </w:r>
            <w:r w:rsidRPr="003C789C">
              <w:rPr>
                <w:noProof/>
                <w:webHidden/>
              </w:rPr>
              <w:instrText xml:space="preserve"> PAGEREF _Toc220598904 \h </w:instrText>
            </w:r>
            <w:r w:rsidRPr="003C789C">
              <w:rPr>
                <w:noProof/>
                <w:webHidden/>
              </w:rPr>
            </w:r>
            <w:r w:rsidRPr="003C789C">
              <w:rPr>
                <w:noProof/>
                <w:webHidden/>
              </w:rPr>
              <w:fldChar w:fldCharType="separate"/>
            </w:r>
            <w:r w:rsidR="004E5555">
              <w:rPr>
                <w:noProof/>
                <w:webHidden/>
              </w:rPr>
              <w:t>8</w:t>
            </w:r>
            <w:r w:rsidRPr="003C789C">
              <w:rPr>
                <w:noProof/>
                <w:webHidden/>
              </w:rPr>
              <w:fldChar w:fldCharType="end"/>
            </w:r>
          </w:hyperlink>
        </w:p>
        <w:p w14:paraId="50DC92D7"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5" w:history="1">
            <w:r w:rsidRPr="003C789C">
              <w:rPr>
                <w:rStyle w:val="Hipervnculo"/>
                <w:noProof/>
              </w:rPr>
              <w:t>CUARTO. Marco normativo aplicable en materia de transparencia y acceso a la información pública</w:t>
            </w:r>
            <w:r w:rsidRPr="003C789C">
              <w:rPr>
                <w:noProof/>
                <w:webHidden/>
              </w:rPr>
              <w:tab/>
            </w:r>
            <w:r w:rsidRPr="003C789C">
              <w:rPr>
                <w:noProof/>
                <w:webHidden/>
              </w:rPr>
              <w:fldChar w:fldCharType="begin"/>
            </w:r>
            <w:r w:rsidRPr="003C789C">
              <w:rPr>
                <w:noProof/>
                <w:webHidden/>
              </w:rPr>
              <w:instrText xml:space="preserve"> PAGEREF _Toc220598905 \h </w:instrText>
            </w:r>
            <w:r w:rsidRPr="003C789C">
              <w:rPr>
                <w:noProof/>
                <w:webHidden/>
              </w:rPr>
            </w:r>
            <w:r w:rsidRPr="003C789C">
              <w:rPr>
                <w:noProof/>
                <w:webHidden/>
              </w:rPr>
              <w:fldChar w:fldCharType="separate"/>
            </w:r>
            <w:r w:rsidR="004E5555">
              <w:rPr>
                <w:noProof/>
                <w:webHidden/>
              </w:rPr>
              <w:t>10</w:t>
            </w:r>
            <w:r w:rsidRPr="003C789C">
              <w:rPr>
                <w:noProof/>
                <w:webHidden/>
              </w:rPr>
              <w:fldChar w:fldCharType="end"/>
            </w:r>
          </w:hyperlink>
        </w:p>
        <w:p w14:paraId="38FA2FCD"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6" w:history="1">
            <w:r w:rsidRPr="003C789C">
              <w:rPr>
                <w:rStyle w:val="Hipervnculo"/>
                <w:smallCaps/>
                <w:noProof/>
              </w:rPr>
              <w:t>QUINTO.</w:t>
            </w:r>
            <w:r w:rsidRPr="003C789C">
              <w:rPr>
                <w:rStyle w:val="Hipervnculo"/>
                <w:noProof/>
              </w:rPr>
              <w:t xml:space="preserve"> Estudio de Fondo</w:t>
            </w:r>
            <w:r w:rsidRPr="003C789C">
              <w:rPr>
                <w:noProof/>
                <w:webHidden/>
              </w:rPr>
              <w:tab/>
            </w:r>
            <w:r w:rsidRPr="003C789C">
              <w:rPr>
                <w:noProof/>
                <w:webHidden/>
              </w:rPr>
              <w:fldChar w:fldCharType="begin"/>
            </w:r>
            <w:r w:rsidRPr="003C789C">
              <w:rPr>
                <w:noProof/>
                <w:webHidden/>
              </w:rPr>
              <w:instrText xml:space="preserve"> PAGEREF _Toc220598906 \h </w:instrText>
            </w:r>
            <w:r w:rsidRPr="003C789C">
              <w:rPr>
                <w:noProof/>
                <w:webHidden/>
              </w:rPr>
            </w:r>
            <w:r w:rsidRPr="003C789C">
              <w:rPr>
                <w:noProof/>
                <w:webHidden/>
              </w:rPr>
              <w:fldChar w:fldCharType="separate"/>
            </w:r>
            <w:r w:rsidR="004E5555">
              <w:rPr>
                <w:noProof/>
                <w:webHidden/>
              </w:rPr>
              <w:t>11</w:t>
            </w:r>
            <w:r w:rsidRPr="003C789C">
              <w:rPr>
                <w:noProof/>
                <w:webHidden/>
              </w:rPr>
              <w:fldChar w:fldCharType="end"/>
            </w:r>
          </w:hyperlink>
        </w:p>
        <w:p w14:paraId="7108A250"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7" w:history="1">
            <w:r w:rsidRPr="003C789C">
              <w:rPr>
                <w:rStyle w:val="Hipervnculo"/>
                <w:noProof/>
              </w:rPr>
              <w:t>SEXTO. Decisión</w:t>
            </w:r>
            <w:r w:rsidRPr="003C789C">
              <w:rPr>
                <w:noProof/>
                <w:webHidden/>
              </w:rPr>
              <w:tab/>
            </w:r>
            <w:r w:rsidRPr="003C789C">
              <w:rPr>
                <w:noProof/>
                <w:webHidden/>
              </w:rPr>
              <w:fldChar w:fldCharType="begin"/>
            </w:r>
            <w:r w:rsidRPr="003C789C">
              <w:rPr>
                <w:noProof/>
                <w:webHidden/>
              </w:rPr>
              <w:instrText xml:space="preserve"> PAGEREF _Toc220598907 \h </w:instrText>
            </w:r>
            <w:r w:rsidRPr="003C789C">
              <w:rPr>
                <w:noProof/>
                <w:webHidden/>
              </w:rPr>
            </w:r>
            <w:r w:rsidRPr="003C789C">
              <w:rPr>
                <w:noProof/>
                <w:webHidden/>
              </w:rPr>
              <w:fldChar w:fldCharType="separate"/>
            </w:r>
            <w:r w:rsidR="004E5555">
              <w:rPr>
                <w:noProof/>
                <w:webHidden/>
              </w:rPr>
              <w:t>29</w:t>
            </w:r>
            <w:r w:rsidRPr="003C789C">
              <w:rPr>
                <w:noProof/>
                <w:webHidden/>
              </w:rPr>
              <w:fldChar w:fldCharType="end"/>
            </w:r>
          </w:hyperlink>
        </w:p>
        <w:p w14:paraId="7347C4E8" w14:textId="77777777" w:rsidR="00A41BDF" w:rsidRPr="003C789C" w:rsidRDefault="00A41BDF">
          <w:pPr>
            <w:pStyle w:val="TDC2"/>
            <w:tabs>
              <w:tab w:val="right" w:leader="dot" w:pos="9204"/>
            </w:tabs>
            <w:rPr>
              <w:rFonts w:asciiTheme="minorHAnsi" w:eastAsiaTheme="minorEastAsia" w:hAnsiTheme="minorHAnsi" w:cstheme="minorBidi"/>
              <w:noProof/>
            </w:rPr>
          </w:pPr>
          <w:hyperlink w:anchor="_Toc220598908" w:history="1">
            <w:r w:rsidRPr="003C789C">
              <w:rPr>
                <w:rStyle w:val="Hipervnculo"/>
                <w:noProof/>
              </w:rPr>
              <w:t>SÉPTIMO. Vista a la Secretaría Técnica del Pleno</w:t>
            </w:r>
            <w:r w:rsidRPr="003C789C">
              <w:rPr>
                <w:noProof/>
                <w:webHidden/>
              </w:rPr>
              <w:tab/>
            </w:r>
            <w:r w:rsidRPr="003C789C">
              <w:rPr>
                <w:noProof/>
                <w:webHidden/>
              </w:rPr>
              <w:fldChar w:fldCharType="begin"/>
            </w:r>
            <w:r w:rsidRPr="003C789C">
              <w:rPr>
                <w:noProof/>
                <w:webHidden/>
              </w:rPr>
              <w:instrText xml:space="preserve"> PAGEREF _Toc220598908 \h </w:instrText>
            </w:r>
            <w:r w:rsidRPr="003C789C">
              <w:rPr>
                <w:noProof/>
                <w:webHidden/>
              </w:rPr>
            </w:r>
            <w:r w:rsidRPr="003C789C">
              <w:rPr>
                <w:noProof/>
                <w:webHidden/>
              </w:rPr>
              <w:fldChar w:fldCharType="separate"/>
            </w:r>
            <w:r w:rsidR="004E5555">
              <w:rPr>
                <w:noProof/>
                <w:webHidden/>
              </w:rPr>
              <w:t>29</w:t>
            </w:r>
            <w:r w:rsidRPr="003C789C">
              <w:rPr>
                <w:noProof/>
                <w:webHidden/>
              </w:rPr>
              <w:fldChar w:fldCharType="end"/>
            </w:r>
          </w:hyperlink>
        </w:p>
        <w:p w14:paraId="2359DD36" w14:textId="77777777" w:rsidR="00A41BDF" w:rsidRPr="003C789C" w:rsidRDefault="00A41BDF">
          <w:pPr>
            <w:pStyle w:val="TDC1"/>
            <w:tabs>
              <w:tab w:val="right" w:leader="dot" w:pos="9204"/>
            </w:tabs>
            <w:rPr>
              <w:rFonts w:asciiTheme="minorHAnsi" w:eastAsiaTheme="minorEastAsia" w:hAnsiTheme="minorHAnsi" w:cstheme="minorBidi"/>
              <w:noProof/>
            </w:rPr>
          </w:pPr>
          <w:hyperlink w:anchor="_Toc220598909" w:history="1">
            <w:r w:rsidRPr="003C789C">
              <w:rPr>
                <w:rStyle w:val="Hipervnculo"/>
                <w:noProof/>
              </w:rPr>
              <w:t>R E S U E L V E</w:t>
            </w:r>
            <w:r w:rsidRPr="003C789C">
              <w:rPr>
                <w:noProof/>
                <w:webHidden/>
              </w:rPr>
              <w:tab/>
            </w:r>
            <w:r w:rsidRPr="003C789C">
              <w:rPr>
                <w:noProof/>
                <w:webHidden/>
              </w:rPr>
              <w:fldChar w:fldCharType="begin"/>
            </w:r>
            <w:r w:rsidRPr="003C789C">
              <w:rPr>
                <w:noProof/>
                <w:webHidden/>
              </w:rPr>
              <w:instrText xml:space="preserve"> PAGEREF _Toc220598909 \h </w:instrText>
            </w:r>
            <w:r w:rsidRPr="003C789C">
              <w:rPr>
                <w:noProof/>
                <w:webHidden/>
              </w:rPr>
            </w:r>
            <w:r w:rsidRPr="003C789C">
              <w:rPr>
                <w:noProof/>
                <w:webHidden/>
              </w:rPr>
              <w:fldChar w:fldCharType="separate"/>
            </w:r>
            <w:r w:rsidR="004E5555">
              <w:rPr>
                <w:noProof/>
                <w:webHidden/>
              </w:rPr>
              <w:t>31</w:t>
            </w:r>
            <w:r w:rsidRPr="003C789C">
              <w:rPr>
                <w:noProof/>
                <w:webHidden/>
              </w:rPr>
              <w:fldChar w:fldCharType="end"/>
            </w:r>
          </w:hyperlink>
        </w:p>
        <w:p w14:paraId="1A1BA630" w14:textId="5B2E2EAF" w:rsidR="000828FB" w:rsidRPr="003C789C" w:rsidRDefault="000828FB">
          <w:r w:rsidRPr="003C789C">
            <w:rPr>
              <w:b/>
              <w:bCs/>
              <w:lang w:val="es-ES"/>
            </w:rPr>
            <w:fldChar w:fldCharType="end"/>
          </w:r>
        </w:p>
      </w:sdtContent>
    </w:sdt>
    <w:p w14:paraId="7F4D0556" w14:textId="1B85F1E5" w:rsidR="000828FB" w:rsidRPr="003C789C" w:rsidRDefault="000828FB">
      <w:pPr>
        <w:rPr>
          <w:color w:val="2F5496"/>
        </w:rPr>
      </w:pPr>
      <w:r w:rsidRPr="003C789C">
        <w:rPr>
          <w:color w:val="2F5496"/>
        </w:rPr>
        <w:br w:type="page"/>
      </w:r>
    </w:p>
    <w:p w14:paraId="037F9FFF" w14:textId="71EBD4BB" w:rsidR="009B40DD" w:rsidRPr="003C789C" w:rsidRDefault="000828FB">
      <w:pPr>
        <w:spacing w:after="0" w:line="360" w:lineRule="auto"/>
      </w:pPr>
      <w:r w:rsidRPr="003C789C">
        <w:lastRenderedPageBreak/>
        <w:t>Resolución del Pleno del Instituto de Transparencia, Acceso a la Información Pública y Protección de Datos Personales del Estado de México y Municipios, con domicilio en Metepec, Estado de México, de fecha veintiocho de enero de dos mil veintiséis.</w:t>
      </w:r>
    </w:p>
    <w:p w14:paraId="5229AE3C" w14:textId="77777777" w:rsidR="009B40DD" w:rsidRPr="003C789C" w:rsidRDefault="009B40DD">
      <w:pPr>
        <w:spacing w:after="0" w:line="360" w:lineRule="auto"/>
        <w:rPr>
          <w:b/>
          <w:bCs/>
        </w:rPr>
      </w:pPr>
    </w:p>
    <w:p w14:paraId="240E2145" w14:textId="30879A8C" w:rsidR="009B40DD" w:rsidRPr="003C789C" w:rsidRDefault="000828FB">
      <w:pPr>
        <w:spacing w:after="0" w:line="360" w:lineRule="auto"/>
      </w:pPr>
      <w:r w:rsidRPr="003C789C">
        <w:rPr>
          <w:b/>
          <w:bCs/>
        </w:rPr>
        <w:t>VISTO</w:t>
      </w:r>
      <w:r w:rsidRPr="003C789C">
        <w:t xml:space="preserve"> el expediente conformado con motivo del Recurso de Revisión </w:t>
      </w:r>
      <w:r w:rsidRPr="00524527">
        <w:rPr>
          <w:b/>
        </w:rPr>
        <w:t>14286/INFOEM/IP/RR/2025</w:t>
      </w:r>
      <w:r w:rsidRPr="003C789C">
        <w:t xml:space="preserve">, interpuesto por </w:t>
      </w:r>
      <w:r w:rsidR="00136210" w:rsidRPr="00136210">
        <w:rPr>
          <w:b/>
          <w:bCs/>
          <w:highlight w:val="black"/>
        </w:rPr>
        <w:t>XXXXXXXXXXXXXXXXXXXXX</w:t>
      </w:r>
      <w:r w:rsidRPr="003C789C">
        <w:t xml:space="preserve">, en lo sucesivo, la persona Recurrente o Particular, en contra de la falta de trámite a la solicitud, por parte del Sujeto Obligado, </w:t>
      </w:r>
      <w:r w:rsidRPr="00524527">
        <w:rPr>
          <w:b/>
        </w:rPr>
        <w:t>Ayuntamiento de Tepotzotlán</w:t>
      </w:r>
      <w:r w:rsidRPr="003C789C">
        <w:t>, se emite la presente Resolución, con base en los antecedentes y considerandos que se exponen a continuación:</w:t>
      </w:r>
    </w:p>
    <w:p w14:paraId="4D1F1601" w14:textId="77777777" w:rsidR="009B40DD" w:rsidRPr="003C789C" w:rsidRDefault="009B40DD">
      <w:pPr>
        <w:spacing w:after="0" w:line="360" w:lineRule="auto"/>
      </w:pPr>
    </w:p>
    <w:p w14:paraId="3C9BF835" w14:textId="77777777" w:rsidR="009B40DD" w:rsidRPr="003C789C" w:rsidRDefault="000828FB">
      <w:pPr>
        <w:pStyle w:val="Ttulo1"/>
        <w:spacing w:before="0" w:after="0"/>
        <w:rPr>
          <w:sz w:val="22"/>
          <w:szCs w:val="22"/>
        </w:rPr>
      </w:pPr>
      <w:bookmarkStart w:id="0" w:name="_heading=h.1g53cg1sveau" w:colFirst="0" w:colLast="0"/>
      <w:bookmarkStart w:id="1" w:name="_Toc220598897"/>
      <w:bookmarkEnd w:id="0"/>
      <w:r w:rsidRPr="003C789C">
        <w:rPr>
          <w:sz w:val="22"/>
          <w:szCs w:val="22"/>
        </w:rPr>
        <w:t>A N T E C E D E N T E S</w:t>
      </w:r>
      <w:bookmarkEnd w:id="1"/>
    </w:p>
    <w:p w14:paraId="468DECE9" w14:textId="77777777" w:rsidR="009B40DD" w:rsidRPr="003C789C" w:rsidRDefault="009B40DD">
      <w:pPr>
        <w:spacing w:after="0" w:line="360" w:lineRule="auto"/>
      </w:pPr>
      <w:bookmarkStart w:id="2" w:name="_heading=h.gjdgxs" w:colFirst="0" w:colLast="0"/>
      <w:bookmarkEnd w:id="2"/>
    </w:p>
    <w:p w14:paraId="4DC67073" w14:textId="77777777" w:rsidR="009B40DD" w:rsidRPr="003C789C" w:rsidRDefault="000828FB">
      <w:pPr>
        <w:pStyle w:val="Ttulo2"/>
        <w:spacing w:before="0" w:after="0"/>
      </w:pPr>
      <w:bookmarkStart w:id="3" w:name="_heading=h.ua6do86u4gzf" w:colFirst="0" w:colLast="0"/>
      <w:bookmarkStart w:id="4" w:name="_Toc220598898"/>
      <w:bookmarkEnd w:id="3"/>
      <w:r w:rsidRPr="003C789C">
        <w:t>I. Presentación de la solicitud de información</w:t>
      </w:r>
      <w:bookmarkEnd w:id="4"/>
    </w:p>
    <w:p w14:paraId="50D4C265" w14:textId="77777777" w:rsidR="009B40DD" w:rsidRPr="003C789C" w:rsidRDefault="009B40DD">
      <w:pPr>
        <w:tabs>
          <w:tab w:val="left" w:pos="567"/>
        </w:tabs>
        <w:spacing w:after="0" w:line="360" w:lineRule="auto"/>
      </w:pPr>
    </w:p>
    <w:p w14:paraId="0D3275A2" w14:textId="77777777" w:rsidR="009B40DD" w:rsidRPr="003C789C" w:rsidRDefault="000828FB">
      <w:pPr>
        <w:spacing w:after="0" w:line="360" w:lineRule="auto"/>
      </w:pPr>
      <w:bookmarkStart w:id="5" w:name="_heading=h.su0jssiigkpq" w:colFirst="0" w:colLast="0"/>
      <w:bookmarkEnd w:id="5"/>
      <w:r w:rsidRPr="003C789C">
        <w:t>Con fecha diecisiete de noviembre de dos mil veinticinco, la parte Solicitante presentó una solicitud de acceso a la información pública, a través del Sistema de Acceso a la Información Mexiquense, en lo sucesivo el SAIMEX, ante el Ayuntamiento de Tepotzotlán; la cual se radicó el dieciocho de noviembre del mismo año, al tratarse del día siguiente hábil de conformidad con el calendario emitido para tales efectos, en la que requirió lo siguiente:</w:t>
      </w:r>
    </w:p>
    <w:p w14:paraId="63D792A1" w14:textId="77777777" w:rsidR="009B40DD" w:rsidRPr="003C789C" w:rsidRDefault="009B40DD">
      <w:pPr>
        <w:spacing w:after="0" w:line="360" w:lineRule="auto"/>
      </w:pPr>
    </w:p>
    <w:p w14:paraId="60210EF7" w14:textId="77777777" w:rsidR="009B40DD" w:rsidRPr="003C789C" w:rsidRDefault="000828FB">
      <w:pPr>
        <w:tabs>
          <w:tab w:val="left" w:pos="567"/>
        </w:tabs>
        <w:spacing w:after="0" w:line="360" w:lineRule="auto"/>
        <w:ind w:left="567" w:right="709"/>
        <w:rPr>
          <w:b/>
          <w:bCs/>
          <w:sz w:val="20"/>
          <w:szCs w:val="20"/>
        </w:rPr>
      </w:pPr>
      <w:r w:rsidRPr="003C789C">
        <w:rPr>
          <w:b/>
          <w:bCs/>
          <w:sz w:val="20"/>
          <w:szCs w:val="20"/>
        </w:rPr>
        <w:t>Folio de la solicitud: 01249/TEPOTZOT/IP/2025</w:t>
      </w:r>
    </w:p>
    <w:p w14:paraId="6F4809D2" w14:textId="77777777" w:rsidR="009B40DD" w:rsidRPr="003C789C" w:rsidRDefault="000828FB">
      <w:pPr>
        <w:tabs>
          <w:tab w:val="left" w:pos="567"/>
        </w:tabs>
        <w:spacing w:after="0" w:line="360" w:lineRule="auto"/>
        <w:ind w:left="567" w:right="709"/>
        <w:rPr>
          <w:b/>
          <w:bCs/>
          <w:sz w:val="20"/>
          <w:szCs w:val="20"/>
        </w:rPr>
      </w:pPr>
      <w:r w:rsidRPr="003C789C">
        <w:rPr>
          <w:b/>
          <w:bCs/>
          <w:sz w:val="20"/>
          <w:szCs w:val="20"/>
        </w:rPr>
        <w:t>DESCRIPCIÓN CLARA Y PRECISA DE LA INFORMACIÓN SOLICITADA</w:t>
      </w:r>
    </w:p>
    <w:p w14:paraId="39ADB34D" w14:textId="77777777" w:rsidR="009B40DD" w:rsidRPr="003C789C" w:rsidRDefault="000828FB">
      <w:pPr>
        <w:tabs>
          <w:tab w:val="left" w:pos="4667"/>
        </w:tabs>
        <w:spacing w:after="0" w:line="360" w:lineRule="auto"/>
        <w:ind w:left="567" w:right="709"/>
        <w:rPr>
          <w:i/>
          <w:iCs/>
          <w:sz w:val="20"/>
          <w:szCs w:val="20"/>
        </w:rPr>
      </w:pPr>
      <w:r w:rsidRPr="003C789C">
        <w:rPr>
          <w:i/>
          <w:iCs/>
          <w:sz w:val="20"/>
          <w:szCs w:val="20"/>
        </w:rPr>
        <w:t>“Proporcionar todos los contratos de despachos jurídicos externos contratados en 2025, con monto pagado, objeto del contrato y nombre de los abogados.” (Sic.)</w:t>
      </w:r>
    </w:p>
    <w:p w14:paraId="57C46E1B" w14:textId="77777777" w:rsidR="009B40DD" w:rsidRPr="003C789C" w:rsidRDefault="009B40DD">
      <w:pPr>
        <w:tabs>
          <w:tab w:val="left" w:pos="4667"/>
        </w:tabs>
        <w:spacing w:after="0" w:line="360" w:lineRule="auto"/>
        <w:ind w:left="567" w:right="709"/>
        <w:rPr>
          <w:b/>
          <w:bCs/>
          <w:sz w:val="20"/>
          <w:szCs w:val="20"/>
        </w:rPr>
      </w:pPr>
    </w:p>
    <w:p w14:paraId="25C0F98C" w14:textId="77777777" w:rsidR="009B40DD" w:rsidRPr="003C789C" w:rsidRDefault="000828FB">
      <w:pPr>
        <w:tabs>
          <w:tab w:val="left" w:pos="4667"/>
        </w:tabs>
        <w:spacing w:after="0" w:line="360" w:lineRule="auto"/>
        <w:ind w:left="567" w:right="709"/>
        <w:rPr>
          <w:b/>
          <w:bCs/>
          <w:sz w:val="20"/>
          <w:szCs w:val="20"/>
        </w:rPr>
      </w:pPr>
      <w:r w:rsidRPr="003C789C">
        <w:rPr>
          <w:b/>
          <w:bCs/>
          <w:sz w:val="20"/>
          <w:szCs w:val="20"/>
        </w:rPr>
        <w:t xml:space="preserve">MODALIDAD DE ENTREGA </w:t>
      </w:r>
      <w:r w:rsidRPr="003C789C">
        <w:rPr>
          <w:i/>
          <w:iCs/>
          <w:sz w:val="20"/>
          <w:szCs w:val="20"/>
        </w:rPr>
        <w:t>“A través del SAIMEX.”</w:t>
      </w:r>
    </w:p>
    <w:p w14:paraId="77322D5F" w14:textId="77777777" w:rsidR="009B40DD" w:rsidRPr="003C789C" w:rsidRDefault="009B40DD">
      <w:pPr>
        <w:tabs>
          <w:tab w:val="left" w:pos="4667"/>
        </w:tabs>
        <w:spacing w:after="0" w:line="360" w:lineRule="auto"/>
        <w:ind w:right="709"/>
      </w:pPr>
    </w:p>
    <w:p w14:paraId="5B039A95" w14:textId="77777777" w:rsidR="009B40DD" w:rsidRPr="003C789C" w:rsidRDefault="000828FB">
      <w:pPr>
        <w:pStyle w:val="Ttulo2"/>
        <w:spacing w:before="0" w:after="0"/>
      </w:pPr>
      <w:bookmarkStart w:id="6" w:name="_heading=h.k8grcm4l8wtj" w:colFirst="0" w:colLast="0"/>
      <w:bookmarkStart w:id="7" w:name="_Toc220598899"/>
      <w:bookmarkEnd w:id="6"/>
      <w:r w:rsidRPr="003C789C">
        <w:lastRenderedPageBreak/>
        <w:t>II. Respuesta del Sujeto Obligado</w:t>
      </w:r>
      <w:bookmarkEnd w:id="7"/>
    </w:p>
    <w:p w14:paraId="344E36BF" w14:textId="77777777" w:rsidR="009B40DD" w:rsidRPr="003C789C" w:rsidRDefault="009B40DD">
      <w:pPr>
        <w:spacing w:after="0" w:line="360" w:lineRule="auto"/>
      </w:pPr>
    </w:p>
    <w:p w14:paraId="37971774" w14:textId="77777777" w:rsidR="009B40DD" w:rsidRPr="003C789C" w:rsidRDefault="000828FB">
      <w:pPr>
        <w:pBdr>
          <w:top w:val="nil"/>
          <w:left w:val="nil"/>
          <w:bottom w:val="nil"/>
          <w:right w:val="nil"/>
          <w:between w:val="nil"/>
        </w:pBdr>
        <w:tabs>
          <w:tab w:val="left" w:pos="567"/>
        </w:tabs>
        <w:spacing w:after="0" w:line="360" w:lineRule="auto"/>
        <w:rPr>
          <w:i/>
          <w:iCs/>
          <w:color w:val="000000"/>
        </w:rPr>
      </w:pPr>
      <w:r w:rsidRPr="003C789C">
        <w:rPr>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SAIMEX, se advierte que el Ayuntamiento de Tepotzotlán, omitió dar respuesta a la solicitud de información, por lo que </w:t>
      </w:r>
      <w:r w:rsidRPr="003C789C">
        <w:rPr>
          <w:b/>
          <w:bCs/>
          <w:color w:val="000000"/>
        </w:rPr>
        <w:t>se configura la negativa ficta</w:t>
      </w:r>
      <w:r w:rsidRPr="003C789C">
        <w:rPr>
          <w:color w:val="000000"/>
        </w:rPr>
        <w:t xml:space="preserve"> a entregar información, prevista en los artículos 166, párrafo cuarto y 178, párrafo segundo, de la Ley de Transparencia y Acceso a la Información Pública del Estado de México y Municipios.</w:t>
      </w:r>
    </w:p>
    <w:p w14:paraId="3A6B7D5B" w14:textId="77777777" w:rsidR="009B40DD" w:rsidRPr="003C789C" w:rsidRDefault="009B40DD">
      <w:pPr>
        <w:spacing w:after="0" w:line="360" w:lineRule="auto"/>
      </w:pPr>
    </w:p>
    <w:p w14:paraId="48B4D916" w14:textId="77777777" w:rsidR="009B40DD" w:rsidRPr="003C789C" w:rsidRDefault="000828FB">
      <w:pPr>
        <w:pStyle w:val="Ttulo2"/>
        <w:spacing w:before="0" w:after="0"/>
      </w:pPr>
      <w:bookmarkStart w:id="8" w:name="_heading=h.xkon1o1qte2d" w:colFirst="0" w:colLast="0"/>
      <w:bookmarkStart w:id="9" w:name="_Toc220598900"/>
      <w:bookmarkEnd w:id="8"/>
      <w:r w:rsidRPr="003C789C">
        <w:t>III. Interposición del Recurso de Revisión</w:t>
      </w:r>
      <w:bookmarkEnd w:id="9"/>
    </w:p>
    <w:p w14:paraId="5CF8F057" w14:textId="77777777" w:rsidR="009B40DD" w:rsidRPr="003C789C" w:rsidRDefault="009B40DD">
      <w:pPr>
        <w:spacing w:after="0" w:line="360" w:lineRule="auto"/>
        <w:rPr>
          <w:b/>
          <w:bCs/>
        </w:rPr>
      </w:pPr>
    </w:p>
    <w:p w14:paraId="55292128" w14:textId="77777777" w:rsidR="009B40DD" w:rsidRPr="003C789C" w:rsidRDefault="000828FB">
      <w:pPr>
        <w:spacing w:after="0" w:line="360" w:lineRule="auto"/>
      </w:pPr>
      <w:bookmarkStart w:id="10" w:name="_heading=h.2et92p0" w:colFirst="0" w:colLast="0"/>
      <w:bookmarkEnd w:id="10"/>
      <w:r w:rsidRPr="003C789C">
        <w:t>Con fecha doce de diciembre de dos mil veinticinco, se recibió a través del SAIMEX, el Recurso de Revisión interpuesto por la persona Recurrente, en los siguientes términos:</w:t>
      </w:r>
    </w:p>
    <w:p w14:paraId="25E9D66C" w14:textId="77777777" w:rsidR="009B40DD" w:rsidRPr="003C789C" w:rsidRDefault="009B40DD">
      <w:pPr>
        <w:spacing w:after="0" w:line="360" w:lineRule="auto"/>
      </w:pPr>
    </w:p>
    <w:p w14:paraId="16D3AD60" w14:textId="77777777" w:rsidR="009B40DD" w:rsidRPr="003C789C" w:rsidRDefault="000828FB">
      <w:pPr>
        <w:spacing w:after="0" w:line="360" w:lineRule="auto"/>
        <w:ind w:left="567" w:right="709"/>
        <w:rPr>
          <w:b/>
          <w:bCs/>
          <w:sz w:val="20"/>
          <w:szCs w:val="20"/>
        </w:rPr>
      </w:pPr>
      <w:r w:rsidRPr="003C789C">
        <w:rPr>
          <w:b/>
          <w:bCs/>
          <w:sz w:val="20"/>
          <w:szCs w:val="20"/>
        </w:rPr>
        <w:t>ACTO IMPUGNADO</w:t>
      </w:r>
      <w:r w:rsidRPr="003C789C">
        <w:rPr>
          <w:b/>
          <w:bCs/>
          <w:sz w:val="20"/>
          <w:szCs w:val="20"/>
        </w:rPr>
        <w:tab/>
      </w:r>
    </w:p>
    <w:p w14:paraId="51AF01EF" w14:textId="77777777" w:rsidR="009B40DD" w:rsidRPr="003C789C" w:rsidRDefault="000828FB">
      <w:pPr>
        <w:spacing w:after="0" w:line="360" w:lineRule="auto"/>
        <w:ind w:left="567" w:right="709"/>
        <w:rPr>
          <w:b/>
          <w:bCs/>
          <w:sz w:val="20"/>
          <w:szCs w:val="20"/>
        </w:rPr>
      </w:pPr>
      <w:r w:rsidRPr="003C789C">
        <w:rPr>
          <w:i/>
          <w:iCs/>
          <w:sz w:val="20"/>
          <w:szCs w:val="20"/>
        </w:rPr>
        <w:t>“Proporcionar todos los contratos de despachos jurídicos externos contratados en 2025, con monto pagado, objeto del contrato y nombre de los abogados.” (Sic.)</w:t>
      </w:r>
    </w:p>
    <w:p w14:paraId="41EA014B" w14:textId="77777777" w:rsidR="009B40DD" w:rsidRPr="003C789C" w:rsidRDefault="009B40DD">
      <w:pPr>
        <w:spacing w:after="0" w:line="360" w:lineRule="auto"/>
        <w:ind w:left="567" w:right="709"/>
        <w:rPr>
          <w:sz w:val="20"/>
          <w:szCs w:val="20"/>
        </w:rPr>
      </w:pPr>
    </w:p>
    <w:p w14:paraId="4940816C" w14:textId="77777777" w:rsidR="009B40DD" w:rsidRPr="003C789C" w:rsidRDefault="000828FB">
      <w:pPr>
        <w:spacing w:after="0" w:line="360" w:lineRule="auto"/>
        <w:ind w:left="567" w:right="709"/>
        <w:rPr>
          <w:b/>
          <w:bCs/>
          <w:sz w:val="20"/>
          <w:szCs w:val="20"/>
        </w:rPr>
      </w:pPr>
      <w:r w:rsidRPr="003C789C">
        <w:rPr>
          <w:b/>
          <w:bCs/>
          <w:sz w:val="20"/>
          <w:szCs w:val="20"/>
        </w:rPr>
        <w:t>RAZONES O MOTIVOS DE LA INCONFORMIDAD</w:t>
      </w:r>
      <w:r w:rsidRPr="003C789C">
        <w:rPr>
          <w:b/>
          <w:bCs/>
          <w:sz w:val="20"/>
          <w:szCs w:val="20"/>
        </w:rPr>
        <w:tab/>
      </w:r>
    </w:p>
    <w:p w14:paraId="4AB1EAA5" w14:textId="77777777" w:rsidR="009B40DD" w:rsidRPr="003C789C" w:rsidRDefault="000828FB">
      <w:pPr>
        <w:tabs>
          <w:tab w:val="left" w:pos="4667"/>
        </w:tabs>
        <w:spacing w:after="0" w:line="360" w:lineRule="auto"/>
        <w:ind w:left="567" w:right="709"/>
        <w:rPr>
          <w:i/>
          <w:iCs/>
          <w:sz w:val="20"/>
          <w:szCs w:val="20"/>
        </w:rPr>
      </w:pPr>
      <w:r w:rsidRPr="003C789C">
        <w:rPr>
          <w:i/>
          <w:iCs/>
          <w:sz w:val="20"/>
          <w:szCs w:val="20"/>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w:t>
      </w:r>
      <w:proofErr w:type="spellStart"/>
      <w:r w:rsidRPr="003C789C">
        <w:rPr>
          <w:i/>
          <w:iCs/>
          <w:sz w:val="20"/>
          <w:szCs w:val="20"/>
        </w:rPr>
        <w:t>articulo</w:t>
      </w:r>
      <w:proofErr w:type="spellEnd"/>
      <w:r w:rsidRPr="003C789C">
        <w:rPr>
          <w:i/>
          <w:iCs/>
          <w:sz w:val="20"/>
          <w:szCs w:val="20"/>
        </w:rPr>
        <w:t xml:space="preserve"> 6 y 8 constitucional tengo derecho a realizar mi petición y tener acceso a la información pública, así mismo de conformidad al </w:t>
      </w:r>
      <w:proofErr w:type="spellStart"/>
      <w:r w:rsidRPr="003C789C">
        <w:rPr>
          <w:i/>
          <w:iCs/>
          <w:sz w:val="20"/>
          <w:szCs w:val="20"/>
        </w:rPr>
        <w:t>articulo</w:t>
      </w:r>
      <w:proofErr w:type="spellEnd"/>
      <w:r w:rsidRPr="003C789C">
        <w:rPr>
          <w:i/>
          <w:iCs/>
          <w:sz w:val="20"/>
          <w:szCs w:val="20"/>
        </w:rPr>
        <w:t xml:space="preserve"> 4, 11, 15, 92, </w:t>
      </w:r>
      <w:r w:rsidRPr="003C789C">
        <w:rPr>
          <w:i/>
          <w:iCs/>
          <w:sz w:val="20"/>
          <w:szCs w:val="20"/>
        </w:rPr>
        <w:lastRenderedPageBreak/>
        <w:t xml:space="preserve">111, 112, 150, 151, 152, 160, 162, 176, 177, 178, 179, 180, de la Ley de Transparencia y Acceso a la Información </w:t>
      </w:r>
      <w:proofErr w:type="spellStart"/>
      <w:r w:rsidRPr="003C789C">
        <w:rPr>
          <w:i/>
          <w:iCs/>
          <w:sz w:val="20"/>
          <w:szCs w:val="20"/>
        </w:rPr>
        <w:t>Publica</w:t>
      </w:r>
      <w:proofErr w:type="spellEnd"/>
      <w:r w:rsidRPr="003C789C">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sidRPr="003C789C">
        <w:rPr>
          <w:i/>
          <w:iCs/>
          <w:sz w:val="20"/>
          <w:szCs w:val="20"/>
        </w:rPr>
        <w:t>publica</w:t>
      </w:r>
      <w:proofErr w:type="spellEnd"/>
      <w:r w:rsidRPr="003C789C">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 (Sic.)</w:t>
      </w:r>
    </w:p>
    <w:p w14:paraId="268390B0" w14:textId="77777777" w:rsidR="009B40DD" w:rsidRPr="003C789C" w:rsidRDefault="009B40DD">
      <w:pPr>
        <w:tabs>
          <w:tab w:val="left" w:pos="4667"/>
        </w:tabs>
        <w:spacing w:after="0" w:line="360" w:lineRule="auto"/>
      </w:pPr>
    </w:p>
    <w:p w14:paraId="20527420" w14:textId="77777777" w:rsidR="009B40DD" w:rsidRPr="003C789C" w:rsidRDefault="000828FB">
      <w:pPr>
        <w:pStyle w:val="Ttulo2"/>
        <w:spacing w:before="0" w:after="0"/>
      </w:pPr>
      <w:bookmarkStart w:id="11" w:name="_heading=h.p08epk2sbzo3" w:colFirst="0" w:colLast="0"/>
      <w:bookmarkStart w:id="12" w:name="_Toc220598901"/>
      <w:bookmarkEnd w:id="11"/>
      <w:r w:rsidRPr="003C789C">
        <w:t>IV. Trámite del Recurso de Revisión ante este Instituto</w:t>
      </w:r>
      <w:bookmarkEnd w:id="12"/>
    </w:p>
    <w:p w14:paraId="163DAE58" w14:textId="77777777" w:rsidR="009B40DD" w:rsidRPr="003C789C" w:rsidRDefault="009B40DD">
      <w:pPr>
        <w:spacing w:after="0" w:line="360" w:lineRule="auto"/>
        <w:rPr>
          <w:b/>
          <w:bCs/>
        </w:rPr>
      </w:pPr>
    </w:p>
    <w:p w14:paraId="57561AB8" w14:textId="77777777" w:rsidR="009B40DD" w:rsidRPr="003C789C" w:rsidRDefault="000828FB">
      <w:pPr>
        <w:spacing w:after="0" w:line="360" w:lineRule="auto"/>
      </w:pPr>
      <w:r w:rsidRPr="003C789C">
        <w:rPr>
          <w:b/>
          <w:bCs/>
        </w:rPr>
        <w:t>a) Turno del Medio de Impugnación.</w:t>
      </w:r>
      <w:r w:rsidRPr="003C789C">
        <w:t xml:space="preserve"> El doce de diciembre de dos mil veinticinco, el SAIMEX, asignó el número de expediente</w:t>
      </w:r>
      <w:r w:rsidRPr="003C789C">
        <w:rPr>
          <w:b/>
          <w:bCs/>
        </w:rPr>
        <w:t xml:space="preserve"> 14286/INFOEM/IP/RR/2025, </w:t>
      </w:r>
      <w:r w:rsidRPr="003C789C">
        <w:t xml:space="preserve">al medio de impugnación que nos ocupan, con base en el sistema aprobado por el Pleno de este Órgano Garante y se turnó al </w:t>
      </w:r>
      <w:r w:rsidRPr="003C789C">
        <w:lastRenderedPageBreak/>
        <w:t>Comisionado Ponente Luis Gustavo Parra Noriega, para los efectos del artículo 185, fracción I de la Ley de Transparencia y Acceso a la Información Pública del Estado de México y Municipios.</w:t>
      </w:r>
    </w:p>
    <w:p w14:paraId="1D4BD9E4" w14:textId="77777777" w:rsidR="009B40DD" w:rsidRPr="003C789C" w:rsidRDefault="009B40DD">
      <w:pPr>
        <w:spacing w:after="0" w:line="360" w:lineRule="auto"/>
      </w:pPr>
    </w:p>
    <w:p w14:paraId="01F2B987" w14:textId="77777777" w:rsidR="009B40DD" w:rsidRPr="003C789C" w:rsidRDefault="000828FB">
      <w:pPr>
        <w:spacing w:after="0" w:line="360" w:lineRule="auto"/>
      </w:pPr>
      <w:r w:rsidRPr="003C789C">
        <w:rPr>
          <w:b/>
          <w:bCs/>
        </w:rPr>
        <w:t>b) Admisión del Recurso de Revisión.</w:t>
      </w:r>
      <w:r w:rsidRPr="003C789C">
        <w:t xml:space="preserve"> El dieciocho de diciembre de dos mil veinticinco, se notificó vía SAIMEX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57C41E46" w14:textId="77777777" w:rsidR="009B40DD" w:rsidRPr="003C789C" w:rsidRDefault="009B40DD">
      <w:pPr>
        <w:spacing w:after="0" w:line="360" w:lineRule="auto"/>
      </w:pPr>
    </w:p>
    <w:p w14:paraId="19CA400C" w14:textId="77777777" w:rsidR="009B40DD" w:rsidRPr="003C789C" w:rsidRDefault="000828FB">
      <w:pPr>
        <w:spacing w:after="0" w:line="360" w:lineRule="auto"/>
      </w:pPr>
      <w:r w:rsidRPr="003C789C">
        <w:rPr>
          <w:b/>
          <w:bCs/>
        </w:rPr>
        <w:t xml:space="preserve">c) Informe Justificado. </w:t>
      </w:r>
      <w:r w:rsidRPr="003C789C">
        <w:t xml:space="preserve">En fecha diecisiete de enero de dos mil veintiséis, el Sujeto Obligado rindió informe justificado a través de SAIMEX, mediante un archivo denominado </w:t>
      </w:r>
      <w:r w:rsidRPr="003C789C">
        <w:rPr>
          <w:i/>
          <w:iCs/>
        </w:rPr>
        <w:tab/>
        <w:t>DJM-TEP-331-2025.pdf</w:t>
      </w:r>
      <w:r w:rsidRPr="003C789C">
        <w:t>, del que se desprende oficio suscrito por el Director Jurídico, en el que informó lo siguiente:</w:t>
      </w:r>
    </w:p>
    <w:p w14:paraId="7F07C3F4" w14:textId="77777777" w:rsidR="009B40DD" w:rsidRPr="003C789C" w:rsidRDefault="000828FB">
      <w:pPr>
        <w:spacing w:after="0" w:line="360" w:lineRule="auto"/>
      </w:pPr>
      <w:r w:rsidRPr="003C789C">
        <w:rPr>
          <w:noProof/>
        </w:rPr>
        <w:drawing>
          <wp:inline distT="0" distB="0" distL="0" distR="0" wp14:anchorId="714DC094" wp14:editId="4EE1E3DA">
            <wp:extent cx="5850890" cy="2282825"/>
            <wp:effectExtent l="0" t="0" r="0" b="0"/>
            <wp:docPr id="20804120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850890" cy="2282825"/>
                    </a:xfrm>
                    <a:prstGeom prst="rect">
                      <a:avLst/>
                    </a:prstGeom>
                    <a:ln/>
                  </pic:spPr>
                </pic:pic>
              </a:graphicData>
            </a:graphic>
          </wp:inline>
        </w:drawing>
      </w:r>
    </w:p>
    <w:p w14:paraId="67F55F4D" w14:textId="77777777" w:rsidR="009B40DD" w:rsidRPr="003C789C" w:rsidRDefault="000828FB">
      <w:pPr>
        <w:spacing w:after="0" w:line="360" w:lineRule="auto"/>
        <w:rPr>
          <w:color w:val="000000"/>
        </w:rPr>
      </w:pPr>
      <w:r w:rsidRPr="003C789C">
        <w:rPr>
          <w:b/>
          <w:bCs/>
          <w:color w:val="000000"/>
        </w:rPr>
        <w:t xml:space="preserve">d) Vista de Informe Justificado. </w:t>
      </w:r>
      <w:r w:rsidRPr="003C789C">
        <w:rPr>
          <w:color w:val="000000"/>
        </w:rPr>
        <w:t xml:space="preserve">El veintidós de enero de dos mil veintiséis, se notificó a través del SAIMEX, el acuerdo mediante el cual se puso a la vista de la parte Recurrente el Informe Justificado, proveído por el cual se le otorgó a este último, un término de tres días hábiles </w:t>
      </w:r>
      <w:r w:rsidRPr="003C789C">
        <w:rPr>
          <w:color w:val="000000"/>
        </w:rPr>
        <w:lastRenderedPageBreak/>
        <w:t>contados a partir del día siguiente a la notificación, para que emitiera las manifestaciones que conforme a sus intereses convenga.</w:t>
      </w:r>
    </w:p>
    <w:p w14:paraId="4B55E9F5" w14:textId="77777777" w:rsidR="009B40DD" w:rsidRPr="003C789C" w:rsidRDefault="009B40DD">
      <w:pPr>
        <w:spacing w:after="0" w:line="360" w:lineRule="auto"/>
        <w:rPr>
          <w:b/>
          <w:bCs/>
        </w:rPr>
      </w:pPr>
    </w:p>
    <w:p w14:paraId="39FD45CE" w14:textId="77777777" w:rsidR="009B40DD" w:rsidRPr="003C789C" w:rsidRDefault="000828FB">
      <w:pPr>
        <w:spacing w:after="0" w:line="360" w:lineRule="auto"/>
      </w:pPr>
      <w:r w:rsidRPr="003C789C">
        <w:rPr>
          <w:b/>
          <w:bCs/>
        </w:rPr>
        <w:t xml:space="preserve">e) Manifestaciones de la parte Recurrente. </w:t>
      </w:r>
      <w:r w:rsidRPr="003C789C">
        <w:t xml:space="preserve">De las constancias que obran en el SAIMEX, se advierte que la parte Recurrente no añadió manifestaciones. </w:t>
      </w:r>
    </w:p>
    <w:p w14:paraId="446BB598" w14:textId="77777777" w:rsidR="009B40DD" w:rsidRPr="003C789C" w:rsidRDefault="009B40DD">
      <w:pPr>
        <w:spacing w:after="0" w:line="360" w:lineRule="auto"/>
      </w:pPr>
    </w:p>
    <w:p w14:paraId="6D613532" w14:textId="4D4D0049" w:rsidR="000828FB" w:rsidRPr="003C789C" w:rsidRDefault="000828FB" w:rsidP="000828FB">
      <w:pPr>
        <w:spacing w:after="0" w:line="360" w:lineRule="auto"/>
      </w:pPr>
      <w:r w:rsidRPr="003C789C">
        <w:rPr>
          <w:b/>
        </w:rPr>
        <w:t>f) Acumulación interna de los asuntos.</w:t>
      </w:r>
      <w:r w:rsidRPr="003C789C">
        <w:t xml:space="preserve"> El quince de enero de dos mil veintiséis, se notificó vía SAIMEX acuerdo mediante el cual, se acumuló de forma interna de los Recursos de Revisión 14271/INFOEM/IP/RR/2025, 14276/INFOEM/IP/RR/2025, 14281/INFOEM/IP/RR/2025, 14286/INFOEM/IP/RR/2025 y 14291/INFOEM/IP/RR/2025 al 14266/INFOEM/IP/RR/2025,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al advertir conexidad entre estos, ya que fueron promovidos por la misma persona, en los que señaló el mismo Sujeto Obligado.</w:t>
      </w:r>
    </w:p>
    <w:p w14:paraId="5752C04C" w14:textId="77777777" w:rsidR="000828FB" w:rsidRPr="003C789C" w:rsidRDefault="000828FB">
      <w:pPr>
        <w:spacing w:after="0" w:line="360" w:lineRule="auto"/>
      </w:pPr>
    </w:p>
    <w:p w14:paraId="7021BD74" w14:textId="251F008C" w:rsidR="000828FB" w:rsidRPr="003C789C" w:rsidRDefault="000828FB">
      <w:pPr>
        <w:spacing w:after="0" w:line="360" w:lineRule="auto"/>
      </w:pPr>
      <w:r w:rsidRPr="003C789C">
        <w:rPr>
          <w:b/>
        </w:rPr>
        <w:t>g) Separación de los asuntos.</w:t>
      </w:r>
      <w:r w:rsidRPr="003C789C">
        <w:t xml:space="preserve"> El veinte de enero de dos mil veintiséis, se notificó vía SAIMEX acuerdo mediante el cual, se separó el Recurso de Revisión que nos ocupa del  14266/INFOEM/IP/RR/2025, ya que el Sujeto Obligado emitió contestación, durante la sustanciación del Medio de Impugnación; con el propósito de privilegiar la resolución expedita y toda vez que no resulta conveniente el trámite unificado de los asuntos, lo anterior fundamento en el artículo 18 del Código de Procedimientos Administrativos del Estado de México, de aplicación supletoria a la Ley de Transparencia y Acceso a la Información Pública del Estado de México y Municipios, de conformidad con su artículo 195 de dicho ordenamiento.</w:t>
      </w:r>
    </w:p>
    <w:p w14:paraId="7F3EA260" w14:textId="77777777" w:rsidR="000828FB" w:rsidRPr="003C789C" w:rsidRDefault="000828FB">
      <w:pPr>
        <w:spacing w:after="0" w:line="360" w:lineRule="auto"/>
      </w:pPr>
    </w:p>
    <w:p w14:paraId="7322662D" w14:textId="07E680BE" w:rsidR="009B40DD" w:rsidRPr="003C789C" w:rsidRDefault="000828FB">
      <w:pPr>
        <w:spacing w:after="0" w:line="360" w:lineRule="auto"/>
      </w:pPr>
      <w:r w:rsidRPr="003C789C">
        <w:rPr>
          <w:b/>
          <w:bCs/>
        </w:rPr>
        <w:lastRenderedPageBreak/>
        <w:t>h) Cierre de instrucción.</w:t>
      </w:r>
      <w:r w:rsidRPr="003C789C">
        <w:t xml:space="preserve"> El veintiocho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9B6C403" w14:textId="77777777" w:rsidR="009B40DD" w:rsidRPr="003C789C" w:rsidRDefault="009B40DD">
      <w:pPr>
        <w:spacing w:after="0" w:line="360" w:lineRule="auto"/>
      </w:pPr>
    </w:p>
    <w:p w14:paraId="438A5DB6" w14:textId="77777777" w:rsidR="009B40DD" w:rsidRPr="003C789C" w:rsidRDefault="000828FB">
      <w:pPr>
        <w:spacing w:after="0" w:line="360" w:lineRule="auto"/>
      </w:pPr>
      <w:r w:rsidRPr="003C789C">
        <w:t xml:space="preserve">En razón de que fue debidamente sustanciado e integrado el expediente electrónico y no existir diligencia pendiente de desahogo, se emite la resolución que conforme a Derecho proceda, de acuerdo a los siguientes: </w:t>
      </w:r>
    </w:p>
    <w:p w14:paraId="2E39F8EB" w14:textId="77777777" w:rsidR="009B40DD" w:rsidRPr="003C789C" w:rsidRDefault="009B40DD">
      <w:pPr>
        <w:spacing w:after="0" w:line="360" w:lineRule="auto"/>
      </w:pPr>
    </w:p>
    <w:p w14:paraId="010F1522" w14:textId="77777777" w:rsidR="009B40DD" w:rsidRPr="003C789C" w:rsidRDefault="000828FB">
      <w:pPr>
        <w:pStyle w:val="Ttulo1"/>
        <w:spacing w:before="0" w:after="0"/>
        <w:rPr>
          <w:sz w:val="22"/>
          <w:szCs w:val="22"/>
        </w:rPr>
      </w:pPr>
      <w:bookmarkStart w:id="13" w:name="_heading=h.p60tfc1jjy3e" w:colFirst="0" w:colLast="0"/>
      <w:bookmarkStart w:id="14" w:name="_Toc220598902"/>
      <w:bookmarkEnd w:id="13"/>
      <w:r w:rsidRPr="003C789C">
        <w:rPr>
          <w:sz w:val="22"/>
          <w:szCs w:val="22"/>
        </w:rPr>
        <w:t>C O N S I D E R A N D O S</w:t>
      </w:r>
      <w:bookmarkEnd w:id="14"/>
    </w:p>
    <w:p w14:paraId="3AAA70F3" w14:textId="77777777" w:rsidR="009B40DD" w:rsidRPr="003C789C" w:rsidRDefault="009B40DD">
      <w:pPr>
        <w:spacing w:after="0" w:line="360" w:lineRule="auto"/>
        <w:rPr>
          <w:b/>
          <w:bCs/>
        </w:rPr>
      </w:pPr>
    </w:p>
    <w:p w14:paraId="37BBEB94" w14:textId="77777777" w:rsidR="009B40DD" w:rsidRPr="003C789C" w:rsidRDefault="000828FB">
      <w:pPr>
        <w:pStyle w:val="Ttulo2"/>
        <w:spacing w:before="0" w:after="0"/>
      </w:pPr>
      <w:bookmarkStart w:id="15" w:name="_heading=h.ip1pzrihsp10" w:colFirst="0" w:colLast="0"/>
      <w:bookmarkStart w:id="16" w:name="_Toc220598903"/>
      <w:bookmarkEnd w:id="15"/>
      <w:r w:rsidRPr="003C789C">
        <w:t>PRIMERO. Competencia</w:t>
      </w:r>
      <w:bookmarkEnd w:id="16"/>
    </w:p>
    <w:p w14:paraId="3F494EC7" w14:textId="77777777" w:rsidR="009B40DD" w:rsidRPr="003C789C" w:rsidRDefault="009B40DD">
      <w:pPr>
        <w:spacing w:after="0" w:line="360" w:lineRule="auto"/>
      </w:pPr>
    </w:p>
    <w:p w14:paraId="50640257" w14:textId="3521FC93" w:rsidR="009B40DD" w:rsidRPr="003C789C" w:rsidRDefault="000828FB">
      <w:pPr>
        <w:spacing w:after="0" w:line="360" w:lineRule="auto"/>
      </w:pPr>
      <w:r w:rsidRPr="003C789C">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7BAB439" w14:textId="77777777" w:rsidR="009B40DD" w:rsidRPr="003C789C" w:rsidRDefault="000828FB">
      <w:pPr>
        <w:pStyle w:val="Ttulo2"/>
        <w:spacing w:before="0" w:after="0"/>
      </w:pPr>
      <w:bookmarkStart w:id="17" w:name="_heading=h.f9ai1m7c388k" w:colFirst="0" w:colLast="0"/>
      <w:bookmarkStart w:id="18" w:name="_Toc220598904"/>
      <w:bookmarkEnd w:id="17"/>
      <w:r w:rsidRPr="003C789C">
        <w:lastRenderedPageBreak/>
        <w:t>SEGUNDO. Causales de improcedencia y sobreseimiento</w:t>
      </w:r>
      <w:bookmarkEnd w:id="18"/>
    </w:p>
    <w:p w14:paraId="40A0C8C5" w14:textId="77777777" w:rsidR="009B40DD" w:rsidRPr="003C789C" w:rsidRDefault="009B40DD">
      <w:pPr>
        <w:spacing w:after="0" w:line="360" w:lineRule="auto"/>
      </w:pPr>
    </w:p>
    <w:p w14:paraId="73431424" w14:textId="77777777" w:rsidR="009B40DD" w:rsidRPr="003C789C" w:rsidRDefault="000828FB">
      <w:pPr>
        <w:spacing w:after="0" w:line="360" w:lineRule="auto"/>
      </w:pPr>
      <w:r w:rsidRPr="003C789C">
        <w:t xml:space="preserve">De las constancias que forman parte del Recurso de Revisión que se analiza, se advierte que previo al estudio del fondo de la </w:t>
      </w:r>
      <w:r w:rsidRPr="003C789C">
        <w:rPr>
          <w:i/>
          <w:iCs/>
        </w:rPr>
        <w:t>litis</w:t>
      </w:r>
      <w:r w:rsidRPr="003C789C">
        <w:t>, es necesario estudiar las causales de improcedencia y sobreseimiento que se adviertan, para determinar lo que en Derecho proceda.</w:t>
      </w:r>
    </w:p>
    <w:p w14:paraId="6F689C77" w14:textId="77777777" w:rsidR="009B40DD" w:rsidRPr="003C789C" w:rsidRDefault="009B40DD">
      <w:pPr>
        <w:spacing w:after="0" w:line="360" w:lineRule="auto"/>
      </w:pPr>
    </w:p>
    <w:p w14:paraId="1B4776F2" w14:textId="77777777" w:rsidR="009B40DD" w:rsidRPr="003C789C" w:rsidRDefault="000828FB">
      <w:pPr>
        <w:spacing w:after="0" w:line="360" w:lineRule="auto"/>
        <w:rPr>
          <w:b/>
          <w:bCs/>
        </w:rPr>
      </w:pPr>
      <w:r w:rsidRPr="003C789C">
        <w:rPr>
          <w:b/>
          <w:bCs/>
        </w:rPr>
        <w:t>Causales de improcedencia</w:t>
      </w:r>
    </w:p>
    <w:p w14:paraId="1FAAE32E" w14:textId="77777777" w:rsidR="009B40DD" w:rsidRPr="003C789C" w:rsidRDefault="009B40DD">
      <w:pPr>
        <w:spacing w:after="0" w:line="360" w:lineRule="auto"/>
      </w:pPr>
    </w:p>
    <w:p w14:paraId="79DA1733" w14:textId="77777777" w:rsidR="009B40DD" w:rsidRPr="003C789C" w:rsidRDefault="000828FB">
      <w:pPr>
        <w:spacing w:after="0" w:line="360" w:lineRule="auto"/>
        <w:rPr>
          <w:color w:val="000000"/>
        </w:rPr>
      </w:pPr>
      <w:r w:rsidRPr="003C789C">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EB90846" w14:textId="77777777" w:rsidR="009B40DD" w:rsidRPr="003C789C" w:rsidRDefault="009B40DD">
      <w:pPr>
        <w:spacing w:after="0" w:line="360" w:lineRule="auto"/>
        <w:rPr>
          <w:color w:val="000000"/>
        </w:rPr>
      </w:pPr>
    </w:p>
    <w:p w14:paraId="5B7F2BF0" w14:textId="77777777" w:rsidR="009B40DD" w:rsidRPr="003C789C" w:rsidRDefault="000828FB">
      <w:pPr>
        <w:spacing w:after="0" w:line="360" w:lineRule="auto"/>
        <w:rPr>
          <w:color w:val="000000"/>
        </w:rPr>
      </w:pPr>
      <w:r w:rsidRPr="003C789C">
        <w:rPr>
          <w:color w:val="000000"/>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38C56D1B" w14:textId="77777777" w:rsidR="009B40DD" w:rsidRPr="003C789C" w:rsidRDefault="009B40DD">
      <w:pPr>
        <w:spacing w:after="0" w:line="360" w:lineRule="auto"/>
        <w:rPr>
          <w:b/>
          <w:bCs/>
        </w:rPr>
      </w:pPr>
    </w:p>
    <w:p w14:paraId="08F77343" w14:textId="77777777" w:rsidR="009B40DD" w:rsidRPr="003C789C" w:rsidRDefault="000828FB">
      <w:pPr>
        <w:spacing w:after="0" w:line="360" w:lineRule="auto"/>
        <w:ind w:right="-28"/>
        <w:rPr>
          <w:b/>
          <w:bCs/>
        </w:rPr>
      </w:pPr>
      <w:r w:rsidRPr="003C789C">
        <w:rPr>
          <w:b/>
          <w:bCs/>
        </w:rPr>
        <w:t>Causales de sobreseimiento</w:t>
      </w:r>
    </w:p>
    <w:p w14:paraId="180D8BA3" w14:textId="77777777" w:rsidR="009B40DD" w:rsidRPr="003C789C" w:rsidRDefault="009B40DD">
      <w:pPr>
        <w:spacing w:after="0" w:line="360" w:lineRule="auto"/>
        <w:ind w:right="-28"/>
        <w:rPr>
          <w:b/>
          <w:bCs/>
        </w:rPr>
      </w:pPr>
    </w:p>
    <w:p w14:paraId="5AB2ABD4" w14:textId="77777777" w:rsidR="009B40DD" w:rsidRPr="003C789C" w:rsidRDefault="000828FB">
      <w:pPr>
        <w:spacing w:after="0" w:line="360" w:lineRule="auto"/>
      </w:pPr>
      <w:r w:rsidRPr="003C789C">
        <w:t>Por lo que hace a las causales de sobreseimiento, del análisis realizado por este Instituto, se advierte que</w:t>
      </w:r>
      <w:r w:rsidRPr="003C789C">
        <w:rPr>
          <w:b/>
          <w:bCs/>
        </w:rPr>
        <w:t xml:space="preserve"> no se actualiza ninguna de las previstas por el artículo 192 de la Ley de Transparencia y Acceso a la Información Pública del Estado de México y Municipios; </w:t>
      </w:r>
      <w:r w:rsidRPr="003C789C">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Por tales motivos, se considera procedente entrar al fondo del presente asunto. </w:t>
      </w:r>
    </w:p>
    <w:p w14:paraId="1376C606" w14:textId="77777777" w:rsidR="009B40DD" w:rsidRPr="003C789C" w:rsidRDefault="009B40DD">
      <w:pPr>
        <w:spacing w:after="0" w:line="360" w:lineRule="auto"/>
      </w:pPr>
    </w:p>
    <w:p w14:paraId="4E979E22" w14:textId="77777777" w:rsidR="009B40DD" w:rsidRPr="003C789C" w:rsidRDefault="000828FB">
      <w:pPr>
        <w:keepNext/>
        <w:keepLines/>
        <w:spacing w:after="0" w:line="360" w:lineRule="auto"/>
        <w:rPr>
          <w:b/>
          <w:bCs/>
        </w:rPr>
      </w:pPr>
      <w:bookmarkStart w:id="19" w:name="_heading=h.frbgxqpbvm9n" w:colFirst="0" w:colLast="0"/>
      <w:bookmarkEnd w:id="19"/>
      <w:r w:rsidRPr="003C789C">
        <w:rPr>
          <w:b/>
          <w:bCs/>
        </w:rPr>
        <w:t>TERCERO. Determinación de la Controversia</w:t>
      </w:r>
    </w:p>
    <w:p w14:paraId="299A62E8" w14:textId="77777777" w:rsidR="009B40DD" w:rsidRPr="003C789C" w:rsidRDefault="009B40DD">
      <w:pPr>
        <w:spacing w:after="0" w:line="360" w:lineRule="auto"/>
      </w:pPr>
    </w:p>
    <w:p w14:paraId="22D12EFB" w14:textId="77777777" w:rsidR="009B40DD" w:rsidRPr="003C789C" w:rsidRDefault="000828FB">
      <w:pPr>
        <w:spacing w:after="0" w:line="360" w:lineRule="auto"/>
      </w:pPr>
      <w:r w:rsidRPr="003C789C">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lo siguiente:</w:t>
      </w:r>
    </w:p>
    <w:p w14:paraId="4E041EB6" w14:textId="77777777" w:rsidR="009B40DD" w:rsidRPr="003C789C" w:rsidRDefault="009B40DD">
      <w:pPr>
        <w:spacing w:after="0" w:line="360" w:lineRule="auto"/>
      </w:pPr>
    </w:p>
    <w:p w14:paraId="0F1B098E" w14:textId="77777777" w:rsidR="009B40DD" w:rsidRPr="003C789C" w:rsidRDefault="000828FB">
      <w:pPr>
        <w:spacing w:after="0" w:line="360" w:lineRule="auto"/>
        <w:rPr>
          <w:b/>
          <w:bCs/>
        </w:rPr>
      </w:pPr>
      <w:r w:rsidRPr="003C789C">
        <w:rPr>
          <w:b/>
          <w:bCs/>
        </w:rPr>
        <w:t>Del primero de enero al dieciocho de noviembre de dos mil veinticinco, lo siguiente:</w:t>
      </w:r>
    </w:p>
    <w:p w14:paraId="1B4A5378" w14:textId="77777777" w:rsidR="009B40DD" w:rsidRPr="003C789C" w:rsidRDefault="000828FB">
      <w:pPr>
        <w:numPr>
          <w:ilvl w:val="0"/>
          <w:numId w:val="6"/>
        </w:numPr>
        <w:pBdr>
          <w:top w:val="nil"/>
          <w:left w:val="nil"/>
          <w:bottom w:val="nil"/>
          <w:right w:val="nil"/>
          <w:between w:val="nil"/>
        </w:pBdr>
        <w:spacing w:after="0" w:line="360" w:lineRule="auto"/>
        <w:rPr>
          <w:b/>
          <w:bCs/>
          <w:color w:val="000000"/>
        </w:rPr>
      </w:pPr>
      <w:r w:rsidRPr="003C789C">
        <w:rPr>
          <w:b/>
          <w:bCs/>
          <w:color w:val="000000"/>
        </w:rPr>
        <w:t xml:space="preserve">Contratos celebrados entre el Sujeto Obligado y despachos jurídicos externos, en los que </w:t>
      </w:r>
      <w:r w:rsidRPr="003C789C">
        <w:rPr>
          <w:b/>
          <w:bCs/>
        </w:rPr>
        <w:t>se</w:t>
      </w:r>
      <w:r w:rsidRPr="003C789C">
        <w:rPr>
          <w:b/>
          <w:bCs/>
          <w:color w:val="000000"/>
        </w:rPr>
        <w:t xml:space="preserve"> advierta:</w:t>
      </w:r>
    </w:p>
    <w:p w14:paraId="0D70F5FE" w14:textId="77777777" w:rsidR="009B40DD" w:rsidRPr="003C789C" w:rsidRDefault="000828FB">
      <w:pPr>
        <w:numPr>
          <w:ilvl w:val="1"/>
          <w:numId w:val="6"/>
        </w:numPr>
        <w:pBdr>
          <w:top w:val="nil"/>
          <w:left w:val="nil"/>
          <w:bottom w:val="nil"/>
          <w:right w:val="nil"/>
          <w:between w:val="nil"/>
        </w:pBdr>
        <w:spacing w:after="0" w:line="360" w:lineRule="auto"/>
        <w:rPr>
          <w:b/>
          <w:bCs/>
          <w:color w:val="000000"/>
        </w:rPr>
      </w:pPr>
      <w:r w:rsidRPr="003C789C">
        <w:rPr>
          <w:b/>
          <w:bCs/>
          <w:color w:val="000000"/>
        </w:rPr>
        <w:t>Monto pagado</w:t>
      </w:r>
    </w:p>
    <w:p w14:paraId="4199CB1E" w14:textId="77777777" w:rsidR="009B40DD" w:rsidRPr="003C789C" w:rsidRDefault="000828FB">
      <w:pPr>
        <w:numPr>
          <w:ilvl w:val="1"/>
          <w:numId w:val="6"/>
        </w:numPr>
        <w:pBdr>
          <w:top w:val="nil"/>
          <w:left w:val="nil"/>
          <w:bottom w:val="nil"/>
          <w:right w:val="nil"/>
          <w:between w:val="nil"/>
        </w:pBdr>
        <w:spacing w:after="0" w:line="360" w:lineRule="auto"/>
        <w:rPr>
          <w:b/>
          <w:bCs/>
          <w:color w:val="000000"/>
        </w:rPr>
      </w:pPr>
      <w:r w:rsidRPr="003C789C">
        <w:rPr>
          <w:b/>
          <w:bCs/>
          <w:color w:val="000000"/>
        </w:rPr>
        <w:t>Objeto del contrato</w:t>
      </w:r>
    </w:p>
    <w:p w14:paraId="4412206E" w14:textId="77777777" w:rsidR="009B40DD" w:rsidRPr="003C789C" w:rsidRDefault="000828FB">
      <w:pPr>
        <w:numPr>
          <w:ilvl w:val="1"/>
          <w:numId w:val="6"/>
        </w:numPr>
        <w:pBdr>
          <w:top w:val="nil"/>
          <w:left w:val="nil"/>
          <w:bottom w:val="nil"/>
          <w:right w:val="nil"/>
          <w:between w:val="nil"/>
        </w:pBdr>
        <w:spacing w:after="0" w:line="360" w:lineRule="auto"/>
        <w:rPr>
          <w:b/>
          <w:bCs/>
          <w:color w:val="000000"/>
        </w:rPr>
      </w:pPr>
      <w:r w:rsidRPr="003C789C">
        <w:rPr>
          <w:b/>
          <w:bCs/>
          <w:color w:val="000000"/>
        </w:rPr>
        <w:t>Nombre de los abogados</w:t>
      </w:r>
    </w:p>
    <w:p w14:paraId="0672F056" w14:textId="77777777" w:rsidR="009B40DD" w:rsidRPr="003C789C" w:rsidRDefault="009B40DD">
      <w:pPr>
        <w:spacing w:after="0" w:line="360" w:lineRule="auto"/>
      </w:pPr>
    </w:p>
    <w:p w14:paraId="027AB497" w14:textId="77777777" w:rsidR="009B40DD" w:rsidRPr="003C789C" w:rsidRDefault="000828FB">
      <w:pPr>
        <w:spacing w:after="0" w:line="360" w:lineRule="auto"/>
      </w:pPr>
      <w:r w:rsidRPr="003C789C">
        <w:t xml:space="preserve">En este tenor, cabe precisar que el Sujeto Obligado no dio respuesta, lo que ocasionó el motivo de agravio de la parte Recurrente, quién se inconformó por la falta de respuesta. Durante la </w:t>
      </w:r>
      <w:r w:rsidRPr="003C789C">
        <w:lastRenderedPageBreak/>
        <w:t xml:space="preserve">etapa de manifestaciones el </w:t>
      </w:r>
      <w:r w:rsidRPr="003C789C">
        <w:rPr>
          <w:b/>
          <w:bCs/>
        </w:rPr>
        <w:t xml:space="preserve">Sujeto Obligado </w:t>
      </w:r>
      <w:r w:rsidRPr="003C789C">
        <w:t>rindió informe justificado en el que el Director Jurídico manifestó que no cuenta con el dato de qué despachos jurídicos son contratados por el Municipio, el cual se puso a la vista de la parte Recurrente, la cual,</w:t>
      </w:r>
      <w:r w:rsidRPr="003C789C">
        <w:rPr>
          <w:b/>
          <w:bCs/>
        </w:rPr>
        <w:t xml:space="preserve"> </w:t>
      </w:r>
      <w:r w:rsidRPr="003C789C">
        <w:t>fue omisa en añadir manifestaciones.</w:t>
      </w:r>
    </w:p>
    <w:p w14:paraId="386EB1D0" w14:textId="77777777" w:rsidR="009B40DD" w:rsidRPr="003C789C" w:rsidRDefault="009B40DD">
      <w:pPr>
        <w:spacing w:after="0" w:line="360" w:lineRule="auto"/>
      </w:pPr>
    </w:p>
    <w:p w14:paraId="09A851CF" w14:textId="77777777" w:rsidR="009B40DD" w:rsidRPr="003C789C" w:rsidRDefault="000828FB">
      <w:pPr>
        <w:tabs>
          <w:tab w:val="left" w:pos="4962"/>
        </w:tabs>
        <w:spacing w:after="0" w:line="360" w:lineRule="auto"/>
      </w:pPr>
      <w:r w:rsidRPr="003C789C">
        <w:t xml:space="preserve">Así pues, de las constancias que integran el expediente, se advierte que en el asunto que nos ocupa se actualiza la causal de procedencia señalada en el artículo 179, fracciones VII, de la Ley de la materia; por la falta de respuesta a una solicitud de acceso a la información. </w:t>
      </w:r>
    </w:p>
    <w:p w14:paraId="19572321" w14:textId="77777777" w:rsidR="009B40DD" w:rsidRPr="003C789C" w:rsidRDefault="009B40DD">
      <w:pPr>
        <w:tabs>
          <w:tab w:val="left" w:pos="4962"/>
        </w:tabs>
        <w:spacing w:after="0" w:line="360" w:lineRule="auto"/>
      </w:pPr>
    </w:p>
    <w:p w14:paraId="3EEB73EB" w14:textId="77777777" w:rsidR="009B40DD" w:rsidRPr="003C789C" w:rsidRDefault="000828FB">
      <w:pPr>
        <w:tabs>
          <w:tab w:val="left" w:pos="4962"/>
        </w:tabs>
        <w:spacing w:after="0" w:line="360" w:lineRule="auto"/>
      </w:pPr>
      <w:r w:rsidRPr="003C789C">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9CACA6C" w14:textId="77777777" w:rsidR="009B40DD" w:rsidRPr="003C789C" w:rsidRDefault="009B40DD">
      <w:pPr>
        <w:spacing w:after="0" w:line="360" w:lineRule="auto"/>
      </w:pPr>
    </w:p>
    <w:p w14:paraId="23C47916" w14:textId="77777777" w:rsidR="009B40DD" w:rsidRPr="003C789C" w:rsidRDefault="000828FB">
      <w:pPr>
        <w:pStyle w:val="Ttulo2"/>
        <w:spacing w:before="0" w:after="0"/>
      </w:pPr>
      <w:bookmarkStart w:id="20" w:name="_heading=h.vy4t62lnizc6" w:colFirst="0" w:colLast="0"/>
      <w:bookmarkStart w:id="21" w:name="_Toc220598905"/>
      <w:bookmarkEnd w:id="20"/>
      <w:r w:rsidRPr="003C789C">
        <w:t>CUARTO. Marco normativo aplicable en materia de transparencia y acceso a la información pública</w:t>
      </w:r>
      <w:bookmarkEnd w:id="21"/>
    </w:p>
    <w:p w14:paraId="43661164" w14:textId="77777777" w:rsidR="009B40DD" w:rsidRPr="003C789C" w:rsidRDefault="009B40DD">
      <w:pPr>
        <w:spacing w:after="0" w:line="360" w:lineRule="auto"/>
      </w:pPr>
    </w:p>
    <w:p w14:paraId="3DB5FF59" w14:textId="77777777" w:rsidR="009B40DD" w:rsidRPr="003C789C" w:rsidRDefault="000828FB">
      <w:pPr>
        <w:spacing w:after="0" w:line="360" w:lineRule="auto"/>
      </w:pPr>
      <w:r w:rsidRPr="003C789C">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11C0E4" w14:textId="77777777" w:rsidR="009B40DD" w:rsidRPr="003C789C" w:rsidRDefault="009B40DD">
      <w:pPr>
        <w:spacing w:after="0" w:line="360" w:lineRule="auto"/>
      </w:pPr>
    </w:p>
    <w:p w14:paraId="6621B036" w14:textId="77777777" w:rsidR="009B40DD" w:rsidRPr="003C789C" w:rsidRDefault="000828FB">
      <w:pPr>
        <w:spacing w:after="0" w:line="360" w:lineRule="auto"/>
      </w:pPr>
      <w:r w:rsidRPr="003C789C">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71E91A" w14:textId="77777777" w:rsidR="009B40DD" w:rsidRPr="003C789C" w:rsidRDefault="009B40DD">
      <w:pPr>
        <w:spacing w:after="0" w:line="360" w:lineRule="auto"/>
      </w:pPr>
    </w:p>
    <w:p w14:paraId="6E0849FB" w14:textId="77777777" w:rsidR="009B40DD" w:rsidRPr="003C789C" w:rsidRDefault="000828FB">
      <w:pPr>
        <w:spacing w:after="0" w:line="360" w:lineRule="auto"/>
      </w:pPr>
      <w:r w:rsidRPr="003C789C">
        <w:t>Por su parte, la Ley de Transparencia y Acceso a la Información Pública del Estado de México y Municipios (Reglamentaria del artículo 5° de la Constitución Local), establece lo siguiente:</w:t>
      </w:r>
    </w:p>
    <w:p w14:paraId="4F0B2396" w14:textId="77777777" w:rsidR="009B40DD" w:rsidRPr="003C789C" w:rsidRDefault="009B40DD">
      <w:pPr>
        <w:spacing w:after="0" w:line="360" w:lineRule="auto"/>
      </w:pPr>
    </w:p>
    <w:p w14:paraId="7960FFA4" w14:textId="77777777" w:rsidR="009B40DD" w:rsidRPr="003C789C" w:rsidRDefault="000828FB">
      <w:pPr>
        <w:spacing w:after="0" w:line="360" w:lineRule="auto"/>
      </w:pPr>
      <w:r w:rsidRPr="003C789C">
        <w:t>El artículo 12 dice que, quienes generen, recopilen, administren, manejen, procesen, archiven o conserven información pública serán responsables de la misma.</w:t>
      </w:r>
    </w:p>
    <w:p w14:paraId="193C21BA" w14:textId="77777777" w:rsidR="009B40DD" w:rsidRPr="003C789C" w:rsidRDefault="009B40DD">
      <w:pPr>
        <w:spacing w:after="0" w:line="360" w:lineRule="auto"/>
      </w:pPr>
    </w:p>
    <w:p w14:paraId="32E6ACD2" w14:textId="77777777" w:rsidR="009B40DD" w:rsidRPr="003C789C" w:rsidRDefault="000828FB">
      <w:pPr>
        <w:spacing w:after="0" w:line="360" w:lineRule="auto"/>
      </w:pPr>
      <w:r w:rsidRPr="003C789C">
        <w:t>El artículo 18, que, los Sujetos Obligados deberán documentar todo acto que derive del ejercicio de sus facultades, competencias o funciones, considerando desde su origen la eventual publicidad y reutilización de la información que generen.</w:t>
      </w:r>
    </w:p>
    <w:p w14:paraId="5680BC5E" w14:textId="77777777" w:rsidR="009B40DD" w:rsidRPr="003C789C" w:rsidRDefault="009B40DD">
      <w:pPr>
        <w:spacing w:after="0" w:line="360" w:lineRule="auto"/>
      </w:pPr>
    </w:p>
    <w:p w14:paraId="23C75850" w14:textId="77777777" w:rsidR="009B40DD" w:rsidRPr="003C789C" w:rsidRDefault="000828FB">
      <w:pPr>
        <w:spacing w:after="0" w:line="360" w:lineRule="auto"/>
      </w:pPr>
      <w:r w:rsidRPr="003C789C">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193B9B3" w14:textId="77777777" w:rsidR="009B40DD" w:rsidRPr="003C789C" w:rsidRDefault="009B40DD">
      <w:pPr>
        <w:spacing w:after="0" w:line="360" w:lineRule="auto"/>
      </w:pPr>
    </w:p>
    <w:p w14:paraId="0B47CA31" w14:textId="77777777" w:rsidR="009B40DD" w:rsidRPr="003C789C" w:rsidRDefault="000828FB">
      <w:pPr>
        <w:pStyle w:val="Ttulo2"/>
        <w:spacing w:before="0" w:after="0"/>
      </w:pPr>
      <w:bookmarkStart w:id="22" w:name="_heading=h.68s8xkhtywna" w:colFirst="0" w:colLast="0"/>
      <w:bookmarkStart w:id="23" w:name="_Toc220598906"/>
      <w:bookmarkEnd w:id="22"/>
      <w:r w:rsidRPr="003C789C">
        <w:rPr>
          <w:smallCaps/>
        </w:rPr>
        <w:t>QUINTO.</w:t>
      </w:r>
      <w:r w:rsidRPr="003C789C">
        <w:t xml:space="preserve"> Estudio de Fondo</w:t>
      </w:r>
      <w:bookmarkEnd w:id="23"/>
    </w:p>
    <w:p w14:paraId="5C247C30" w14:textId="77777777" w:rsidR="009B40DD" w:rsidRPr="003C789C" w:rsidRDefault="009B40DD">
      <w:pPr>
        <w:spacing w:after="0" w:line="360" w:lineRule="auto"/>
      </w:pPr>
    </w:p>
    <w:p w14:paraId="7EBD14BA" w14:textId="77777777" w:rsidR="009B40DD" w:rsidRPr="003C789C" w:rsidRDefault="000828FB">
      <w:pPr>
        <w:spacing w:after="0" w:line="360" w:lineRule="auto"/>
        <w:rPr>
          <w:color w:val="000000"/>
        </w:rPr>
      </w:pPr>
      <w:r w:rsidRPr="003C789C">
        <w:rPr>
          <w:color w:val="000000"/>
        </w:rPr>
        <w:t>Expuestas las posturas de las partes, se procede al análisis del agravio hecho valer por el Recurrente, concerniente a la falta de respuesta del Ayuntamiento de Tepotzotlán a la solicitud de información.</w:t>
      </w:r>
    </w:p>
    <w:p w14:paraId="36D114DD" w14:textId="77777777" w:rsidR="009B40DD" w:rsidRPr="003C789C" w:rsidRDefault="009B40DD">
      <w:pPr>
        <w:spacing w:after="0" w:line="360" w:lineRule="auto"/>
        <w:rPr>
          <w:color w:val="000000"/>
        </w:rPr>
      </w:pPr>
    </w:p>
    <w:p w14:paraId="0E1A2E57" w14:textId="77777777" w:rsidR="009B40DD" w:rsidRPr="003C789C" w:rsidRDefault="000828FB">
      <w:pPr>
        <w:spacing w:after="0" w:line="360" w:lineRule="auto"/>
        <w:rPr>
          <w:color w:val="000000"/>
        </w:rPr>
      </w:pPr>
      <w:r w:rsidRPr="003C789C">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D708118" w14:textId="77777777" w:rsidR="009B40DD" w:rsidRPr="003C789C" w:rsidRDefault="009B40DD">
      <w:pPr>
        <w:spacing w:after="0" w:line="360" w:lineRule="auto"/>
        <w:rPr>
          <w:color w:val="000000"/>
        </w:rPr>
      </w:pPr>
    </w:p>
    <w:p w14:paraId="0015461F" w14:textId="77777777" w:rsidR="009B40DD" w:rsidRPr="003C789C" w:rsidRDefault="000828FB">
      <w:pPr>
        <w:numPr>
          <w:ilvl w:val="0"/>
          <w:numId w:val="10"/>
        </w:numPr>
        <w:spacing w:after="0" w:line="360" w:lineRule="auto"/>
        <w:rPr>
          <w:color w:val="000000"/>
        </w:rPr>
      </w:pPr>
      <w:r w:rsidRPr="003C789C">
        <w:rPr>
          <w:color w:val="000000"/>
        </w:rPr>
        <w:t>Proveer lo necesario para garantizar a toda persona el derecho de acceso a la información pública, a través de procedimientos sencillos, expeditos, oportunos y gratuitos;</w:t>
      </w:r>
    </w:p>
    <w:p w14:paraId="4B2FC2EA" w14:textId="77777777" w:rsidR="009B40DD" w:rsidRPr="003C789C" w:rsidRDefault="009B40DD">
      <w:pPr>
        <w:spacing w:after="0" w:line="360" w:lineRule="auto"/>
        <w:ind w:left="720"/>
        <w:rPr>
          <w:color w:val="000000"/>
        </w:rPr>
      </w:pPr>
    </w:p>
    <w:p w14:paraId="025578EF" w14:textId="77777777" w:rsidR="009B40DD" w:rsidRPr="003C789C" w:rsidRDefault="000828FB">
      <w:pPr>
        <w:numPr>
          <w:ilvl w:val="0"/>
          <w:numId w:val="10"/>
        </w:numPr>
        <w:spacing w:after="0" w:line="360" w:lineRule="auto"/>
        <w:rPr>
          <w:color w:val="000000"/>
        </w:rPr>
      </w:pPr>
      <w:r w:rsidRPr="003C789C">
        <w:rPr>
          <w:color w:val="000000"/>
        </w:rPr>
        <w:t>Transparentar la gestión pública, mediante la difusión de la información generada por los Sujetos Obligados, y</w:t>
      </w:r>
    </w:p>
    <w:p w14:paraId="240D157C" w14:textId="77777777" w:rsidR="009B40DD" w:rsidRPr="003C789C" w:rsidRDefault="009B40DD">
      <w:pPr>
        <w:spacing w:after="0" w:line="360" w:lineRule="auto"/>
        <w:ind w:left="720"/>
        <w:rPr>
          <w:color w:val="000000"/>
        </w:rPr>
      </w:pPr>
    </w:p>
    <w:p w14:paraId="24FDF36B" w14:textId="77777777" w:rsidR="009B40DD" w:rsidRPr="003C789C" w:rsidRDefault="000828FB">
      <w:pPr>
        <w:numPr>
          <w:ilvl w:val="0"/>
          <w:numId w:val="10"/>
        </w:numPr>
        <w:spacing w:after="0" w:line="360" w:lineRule="auto"/>
        <w:rPr>
          <w:color w:val="000000"/>
        </w:rPr>
      </w:pPr>
      <w:r w:rsidRPr="003C789C">
        <w:rPr>
          <w:color w:val="000000"/>
        </w:rPr>
        <w:t>Promover, fomentar y difundir la cultura de la transparencia en el ejercicio de la función pública, el acceso a la información y la participación ciudadana, así como, la rendición de cuentas.</w:t>
      </w:r>
    </w:p>
    <w:p w14:paraId="3D701149" w14:textId="77777777" w:rsidR="009B40DD" w:rsidRPr="003C789C" w:rsidRDefault="009B40DD">
      <w:pPr>
        <w:spacing w:after="0" w:line="360" w:lineRule="auto"/>
        <w:rPr>
          <w:color w:val="000000"/>
        </w:rPr>
      </w:pPr>
    </w:p>
    <w:p w14:paraId="0F53E6F4" w14:textId="77777777" w:rsidR="009B40DD" w:rsidRPr="003C789C" w:rsidRDefault="000828FB">
      <w:pPr>
        <w:spacing w:after="0" w:line="360" w:lineRule="auto"/>
        <w:rPr>
          <w:color w:val="000000"/>
        </w:rPr>
      </w:pPr>
      <w:r w:rsidRPr="003C789C">
        <w:rPr>
          <w:color w:val="000000"/>
        </w:rPr>
        <w:t xml:space="preserve">Conforme a lo anterior, se </w:t>
      </w:r>
      <w:r w:rsidRPr="003C789C">
        <w:t>desprende</w:t>
      </w:r>
      <w:r w:rsidRPr="003C789C">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0CFD26B" w14:textId="77777777" w:rsidR="009B40DD" w:rsidRPr="003C789C" w:rsidRDefault="009B40DD">
      <w:pPr>
        <w:spacing w:after="0" w:line="360" w:lineRule="auto"/>
        <w:rPr>
          <w:color w:val="000000"/>
        </w:rPr>
      </w:pPr>
    </w:p>
    <w:p w14:paraId="5FC81A0D" w14:textId="77777777" w:rsidR="009B40DD" w:rsidRPr="003C789C" w:rsidRDefault="000828FB">
      <w:pPr>
        <w:spacing w:after="0" w:line="360" w:lineRule="auto"/>
        <w:rPr>
          <w:color w:val="000000"/>
        </w:rPr>
      </w:pPr>
      <w:r w:rsidRPr="003C789C">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A9C53FE" w14:textId="77777777" w:rsidR="009B40DD" w:rsidRPr="003C789C" w:rsidRDefault="009B40DD">
      <w:pPr>
        <w:spacing w:after="0" w:line="360" w:lineRule="auto"/>
        <w:rPr>
          <w:color w:val="000000"/>
        </w:rPr>
      </w:pPr>
    </w:p>
    <w:p w14:paraId="7A4F06FE" w14:textId="77777777" w:rsidR="009B40DD" w:rsidRPr="003C789C" w:rsidRDefault="000828FB">
      <w:pPr>
        <w:spacing w:after="0" w:line="360" w:lineRule="auto"/>
        <w:rPr>
          <w:color w:val="000000"/>
        </w:rPr>
      </w:pPr>
      <w:r w:rsidRPr="003C789C">
        <w:rPr>
          <w:color w:val="000000"/>
        </w:rPr>
        <w:t xml:space="preserve">Para lograr lo anterior, los Sujetos Obligados deben seguir el procedimiento para la atención a las solicitudes de acceso a la información, establecido en los artículos 151, 159, 160, 162, 163, 164, </w:t>
      </w:r>
      <w:r w:rsidRPr="003C789C">
        <w:rPr>
          <w:color w:val="000000"/>
        </w:rPr>
        <w:lastRenderedPageBreak/>
        <w:t>165 y 166, de la Ley de Transparencia y Acceso a la Información Pública del Estado de México y Municipios, el cual es el siguiente:</w:t>
      </w:r>
    </w:p>
    <w:p w14:paraId="44CC48AB" w14:textId="77777777" w:rsidR="009B40DD" w:rsidRPr="003C789C" w:rsidRDefault="009B40DD">
      <w:pPr>
        <w:spacing w:after="0" w:line="360" w:lineRule="auto"/>
        <w:rPr>
          <w:color w:val="000000"/>
        </w:rPr>
      </w:pPr>
    </w:p>
    <w:p w14:paraId="6C0C8E7A" w14:textId="77777777" w:rsidR="009B40DD" w:rsidRPr="003C789C" w:rsidRDefault="000828FB">
      <w:pPr>
        <w:numPr>
          <w:ilvl w:val="0"/>
          <w:numId w:val="11"/>
        </w:numPr>
        <w:spacing w:after="0" w:line="360" w:lineRule="auto"/>
        <w:rPr>
          <w:color w:val="000000"/>
        </w:rPr>
      </w:pPr>
      <w:r w:rsidRPr="003C789C">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8C2CDAA" w14:textId="77777777" w:rsidR="009B40DD" w:rsidRPr="003C789C" w:rsidRDefault="009B40DD">
      <w:pPr>
        <w:spacing w:after="0" w:line="360" w:lineRule="auto"/>
        <w:ind w:left="720"/>
        <w:rPr>
          <w:color w:val="000000"/>
        </w:rPr>
      </w:pPr>
    </w:p>
    <w:p w14:paraId="2458C99A" w14:textId="77777777" w:rsidR="009B40DD" w:rsidRPr="003C789C" w:rsidRDefault="000828FB">
      <w:pPr>
        <w:numPr>
          <w:ilvl w:val="0"/>
          <w:numId w:val="11"/>
        </w:numPr>
        <w:spacing w:after="0" w:line="360" w:lineRule="auto"/>
        <w:rPr>
          <w:color w:val="000000"/>
        </w:rPr>
      </w:pPr>
      <w:r w:rsidRPr="003C789C">
        <w:rPr>
          <w:color w:val="000000"/>
        </w:rPr>
        <w:t xml:space="preserve">Los Sujetos Obligados podrán </w:t>
      </w:r>
      <w:r w:rsidRPr="003C789C">
        <w:t>requerir</w:t>
      </w:r>
      <w:r w:rsidRPr="003C789C">
        <w:rPr>
          <w:color w:val="000000"/>
        </w:rPr>
        <w:t xml:space="preserv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D3AE06C" w14:textId="77777777" w:rsidR="009B40DD" w:rsidRPr="003C789C" w:rsidRDefault="009B40DD">
      <w:pPr>
        <w:spacing w:after="0" w:line="360" w:lineRule="auto"/>
        <w:ind w:left="720"/>
        <w:rPr>
          <w:color w:val="000000"/>
        </w:rPr>
      </w:pPr>
    </w:p>
    <w:p w14:paraId="56C09A60" w14:textId="77777777" w:rsidR="009B40DD" w:rsidRPr="003C789C" w:rsidRDefault="000828FB">
      <w:pPr>
        <w:numPr>
          <w:ilvl w:val="0"/>
          <w:numId w:val="11"/>
        </w:numPr>
        <w:spacing w:after="0" w:line="360" w:lineRule="auto"/>
        <w:rPr>
          <w:color w:val="000000"/>
        </w:rPr>
      </w:pPr>
      <w:r w:rsidRPr="003C789C">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35EF3A8E" w14:textId="77777777" w:rsidR="009B40DD" w:rsidRPr="003C789C" w:rsidRDefault="009B40DD">
      <w:pPr>
        <w:spacing w:after="0" w:line="360" w:lineRule="auto"/>
        <w:ind w:left="720"/>
        <w:rPr>
          <w:color w:val="000000"/>
        </w:rPr>
      </w:pPr>
    </w:p>
    <w:p w14:paraId="35A61FB8" w14:textId="77777777" w:rsidR="009B40DD" w:rsidRPr="003C789C" w:rsidRDefault="000828FB">
      <w:pPr>
        <w:numPr>
          <w:ilvl w:val="0"/>
          <w:numId w:val="11"/>
        </w:numPr>
        <w:spacing w:after="0" w:line="360" w:lineRule="auto"/>
        <w:rPr>
          <w:color w:val="000000"/>
        </w:rPr>
      </w:pPr>
      <w:r w:rsidRPr="003C789C">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11BB048" w14:textId="77777777" w:rsidR="009B40DD" w:rsidRPr="003C789C" w:rsidRDefault="009B40DD">
      <w:pPr>
        <w:spacing w:after="0" w:line="360" w:lineRule="auto"/>
        <w:rPr>
          <w:color w:val="000000"/>
        </w:rPr>
      </w:pPr>
    </w:p>
    <w:p w14:paraId="5E469D36" w14:textId="77777777" w:rsidR="009B40DD" w:rsidRPr="003C789C" w:rsidRDefault="000828FB">
      <w:pPr>
        <w:numPr>
          <w:ilvl w:val="0"/>
          <w:numId w:val="11"/>
        </w:numPr>
        <w:spacing w:after="0" w:line="360" w:lineRule="auto"/>
        <w:rPr>
          <w:color w:val="000000"/>
        </w:rPr>
      </w:pPr>
      <w:r w:rsidRPr="003C789C">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609FF67" w14:textId="77777777" w:rsidR="009B40DD" w:rsidRPr="003C789C" w:rsidRDefault="009B40DD">
      <w:pPr>
        <w:spacing w:after="0" w:line="360" w:lineRule="auto"/>
        <w:ind w:left="720"/>
        <w:rPr>
          <w:color w:val="000000"/>
        </w:rPr>
      </w:pPr>
    </w:p>
    <w:p w14:paraId="5897E3A4" w14:textId="77777777" w:rsidR="009B40DD" w:rsidRPr="003C789C" w:rsidRDefault="000828FB">
      <w:pPr>
        <w:numPr>
          <w:ilvl w:val="0"/>
          <w:numId w:val="11"/>
        </w:numPr>
        <w:spacing w:after="0" w:line="360" w:lineRule="auto"/>
        <w:rPr>
          <w:color w:val="000000"/>
        </w:rPr>
      </w:pPr>
      <w:r w:rsidRPr="003C789C">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3C789C">
        <w:t>transcurrida</w:t>
      </w:r>
      <w:r w:rsidRPr="003C789C">
        <w:rPr>
          <w:color w:val="000000"/>
        </w:rPr>
        <w:t xml:space="preserve"> dicha temporalidad, los Sujetos Obligados darán por concluida la solicitud y procederán de ser el caso, a la destrucción del material.</w:t>
      </w:r>
    </w:p>
    <w:p w14:paraId="5604E085" w14:textId="77777777" w:rsidR="009B40DD" w:rsidRPr="003C789C" w:rsidRDefault="009B40DD">
      <w:pPr>
        <w:spacing w:after="0" w:line="360" w:lineRule="auto"/>
        <w:rPr>
          <w:color w:val="000000"/>
        </w:rPr>
      </w:pPr>
    </w:p>
    <w:p w14:paraId="14263545" w14:textId="77777777" w:rsidR="009B40DD" w:rsidRPr="003C789C" w:rsidRDefault="000828FB">
      <w:pPr>
        <w:spacing w:after="0" w:line="360" w:lineRule="auto"/>
        <w:rPr>
          <w:color w:val="000000"/>
        </w:rPr>
      </w:pPr>
      <w:r w:rsidRPr="003C789C">
        <w:rPr>
          <w:color w:val="000000"/>
        </w:rPr>
        <w:t xml:space="preserve">Una vez establecido lo anterior, es de indicar que el agravio de la parte Recurrente consistió en que, a la fecha de interposición del Recurso de Revisión, el Ayuntamiento de Tepotzotlán, no había registrado respuesta al requerimiento de acceso a la información, presentada, el </w:t>
      </w:r>
      <w:r w:rsidRPr="003C789C">
        <w:t>dieciocho de noviembre  de dos mil veinticinco</w:t>
      </w:r>
      <w:r w:rsidRPr="003C789C">
        <w:rPr>
          <w:color w:val="000000"/>
        </w:rPr>
        <w:t xml:space="preserve">. </w:t>
      </w:r>
    </w:p>
    <w:p w14:paraId="18D66193" w14:textId="77777777" w:rsidR="009B40DD" w:rsidRPr="003C789C" w:rsidRDefault="009B40DD">
      <w:pPr>
        <w:spacing w:after="0" w:line="360" w:lineRule="auto"/>
        <w:rPr>
          <w:color w:val="000000"/>
        </w:rPr>
      </w:pPr>
    </w:p>
    <w:p w14:paraId="7369FF25" w14:textId="77777777" w:rsidR="009B40DD" w:rsidRPr="003C789C" w:rsidRDefault="000828FB">
      <w:pPr>
        <w:spacing w:after="0" w:line="360" w:lineRule="auto"/>
        <w:rPr>
          <w:color w:val="000000"/>
        </w:rPr>
      </w:pPr>
      <w:bookmarkStart w:id="24" w:name="_heading=h.o86jt97xj74" w:colFirst="0" w:colLast="0"/>
      <w:bookmarkEnd w:id="24"/>
      <w:r w:rsidRPr="003C789C">
        <w:rPr>
          <w:color w:val="000000"/>
        </w:rPr>
        <w:t>En ese orden de ideas, el plazo con el que contaba el Sujeto Obligado para emitir contestación al requerimiento informativo comenzó a correr el diecinueve de noviembre y feneció el nueve de diciembre, ambos de dos mil veinticinco; lo anterior, sin contar los días, veintidós, veintitrés veintinueve, treinta de noviembre y seis y siete de diciembre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446E17DE" w14:textId="77777777" w:rsidR="009B40DD" w:rsidRPr="003C789C" w:rsidRDefault="009B40DD">
      <w:pPr>
        <w:spacing w:after="0" w:line="360" w:lineRule="auto"/>
        <w:rPr>
          <w:color w:val="000000"/>
        </w:rPr>
      </w:pPr>
    </w:p>
    <w:p w14:paraId="4E966901" w14:textId="77777777" w:rsidR="009B40DD" w:rsidRPr="003C789C" w:rsidRDefault="000828FB">
      <w:pPr>
        <w:spacing w:after="0" w:line="360" w:lineRule="auto"/>
        <w:rPr>
          <w:color w:val="000000"/>
        </w:rPr>
      </w:pPr>
      <w:r w:rsidRPr="003C789C">
        <w:rPr>
          <w:color w:val="000000"/>
        </w:rPr>
        <w:t>Así, este Instituto verificó que, en efecto, no se registró respuesta a la solicitud de información de la persona Recurrente, en el Sistema de Acceso a la Información Mexiquense (SAIMEX), tal como se observa a continuación:</w:t>
      </w:r>
    </w:p>
    <w:p w14:paraId="7B471E88" w14:textId="77777777" w:rsidR="009B40DD" w:rsidRPr="003C789C" w:rsidRDefault="009B40DD">
      <w:pPr>
        <w:spacing w:after="0" w:line="360" w:lineRule="auto"/>
        <w:rPr>
          <w:color w:val="000000"/>
        </w:rPr>
      </w:pPr>
    </w:p>
    <w:p w14:paraId="726B3912" w14:textId="77777777" w:rsidR="009B40DD" w:rsidRPr="003C789C" w:rsidRDefault="000828FB">
      <w:pPr>
        <w:spacing w:after="0" w:line="360" w:lineRule="auto"/>
        <w:jc w:val="center"/>
        <w:rPr>
          <w:color w:val="000000"/>
        </w:rPr>
      </w:pPr>
      <w:r w:rsidRPr="003C789C">
        <w:rPr>
          <w:noProof/>
          <w:color w:val="000000"/>
        </w:rPr>
        <w:drawing>
          <wp:inline distT="0" distB="0" distL="0" distR="0" wp14:anchorId="4AEF0639" wp14:editId="4ECEA55A">
            <wp:extent cx="4867954" cy="2362530"/>
            <wp:effectExtent l="0" t="0" r="0" b="0"/>
            <wp:docPr id="2080412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67954" cy="2362530"/>
                    </a:xfrm>
                    <a:prstGeom prst="rect">
                      <a:avLst/>
                    </a:prstGeom>
                    <a:ln/>
                  </pic:spPr>
                </pic:pic>
              </a:graphicData>
            </a:graphic>
          </wp:inline>
        </w:drawing>
      </w:r>
    </w:p>
    <w:p w14:paraId="16795683" w14:textId="77777777" w:rsidR="009B40DD" w:rsidRPr="003C789C" w:rsidRDefault="009B40DD">
      <w:pPr>
        <w:spacing w:after="0" w:line="360" w:lineRule="auto"/>
        <w:rPr>
          <w:color w:val="000000"/>
        </w:rPr>
      </w:pPr>
    </w:p>
    <w:p w14:paraId="47F89384" w14:textId="77777777" w:rsidR="009B40DD" w:rsidRPr="003C789C" w:rsidRDefault="000828FB">
      <w:pPr>
        <w:spacing w:after="0" w:line="360" w:lineRule="auto"/>
        <w:rPr>
          <w:color w:val="000000"/>
        </w:rPr>
      </w:pPr>
      <w:r w:rsidRPr="003C789C">
        <w:rPr>
          <w:color w:val="000000"/>
        </w:rPr>
        <w:t xml:space="preserve">Conforme a lo anterior, se colige que, tal como lo precisó la persona Recurrente, el Ayuntamiento de Tepotzotlán, no emitió respuesta para dar contestación a la solicitud de acceso a la información pública, dentro de los plazos establecidos en el artículo 163, de la Ley de Transparencia y Acceso a la Información Pública del Estado de México y Municipios, pues tenía hasta el nueve de diciembre de dos mil veinticinco, para realizar dicha situación, por lo que es evidente que el agravio es </w:t>
      </w:r>
      <w:r w:rsidRPr="003C789C">
        <w:rPr>
          <w:b/>
          <w:bCs/>
          <w:color w:val="000000"/>
        </w:rPr>
        <w:t>FUNDADO</w:t>
      </w:r>
      <w:r w:rsidRPr="003C789C">
        <w:rPr>
          <w:color w:val="000000"/>
        </w:rPr>
        <w:t xml:space="preserve">. </w:t>
      </w:r>
    </w:p>
    <w:p w14:paraId="26400413" w14:textId="77777777" w:rsidR="009B40DD" w:rsidRPr="003C789C" w:rsidRDefault="009B40DD">
      <w:pPr>
        <w:spacing w:after="0" w:line="360" w:lineRule="auto"/>
        <w:rPr>
          <w:color w:val="000000"/>
        </w:rPr>
      </w:pPr>
    </w:p>
    <w:p w14:paraId="00E90D92" w14:textId="77777777" w:rsidR="009B40DD" w:rsidRPr="003C789C" w:rsidRDefault="000828FB">
      <w:pPr>
        <w:spacing w:after="0" w:line="360" w:lineRule="auto"/>
        <w:rPr>
          <w:color w:val="000000"/>
        </w:rPr>
      </w:pPr>
      <w:r w:rsidRPr="003C789C">
        <w:rPr>
          <w:color w:val="000000"/>
        </w:rPr>
        <w:t xml:space="preserve">Sin menoscabo de lo anterior, cabe precisar que el Sujeto Obligado rindió informe justificado, por tanto, es procedente contextualizar la solicitud de información la cual se relaciona con la contratación de servicios de despachos jurídicos, lo que se vincula con la contratación de servicios. </w:t>
      </w:r>
    </w:p>
    <w:p w14:paraId="07BA4427" w14:textId="77777777" w:rsidR="009B40DD" w:rsidRPr="003C789C" w:rsidRDefault="009B40DD">
      <w:pPr>
        <w:spacing w:after="0" w:line="360" w:lineRule="auto"/>
        <w:rPr>
          <w:color w:val="000000"/>
        </w:rPr>
      </w:pPr>
    </w:p>
    <w:p w14:paraId="0FD542CC" w14:textId="77777777" w:rsidR="009B40DD" w:rsidRPr="003C789C" w:rsidRDefault="000828FB">
      <w:pPr>
        <w:spacing w:after="0" w:line="360" w:lineRule="auto"/>
      </w:pPr>
      <w:r w:rsidRPr="003C789C">
        <w:lastRenderedPageBreak/>
        <w:t xml:space="preserve">Al respecto, López Olvera, Miguel Alejandro </w:t>
      </w:r>
      <w:proofErr w:type="spellStart"/>
      <w:r w:rsidRPr="003C789C">
        <w:t>Cancino</w:t>
      </w:r>
      <w:proofErr w:type="spellEnd"/>
      <w:r w:rsidRPr="003C789C">
        <w:t xml:space="preserve"> Gómez, Rodolfo. (2020). “La Contratación Pública y el Sistema Nacional Anticorrupción”. (p. 4) la </w:t>
      </w:r>
      <w:r w:rsidRPr="003C789C">
        <w:rPr>
          <w:b/>
          <w:bCs/>
        </w:rPr>
        <w:t>contratación pública</w:t>
      </w:r>
      <w:r w:rsidRPr="003C789C">
        <w:t xml:space="preserve">, es el procedimiento de carácter administrativo, por medio del cual, un ente público selecciona y posteriormente, celebra un acuerdo de voluntades, con una persona física o jurídica colectiva, para que ésta, entregue o arrende un bien, </w:t>
      </w:r>
      <w:r w:rsidRPr="003C789C">
        <w:rPr>
          <w:b/>
          <w:bCs/>
        </w:rPr>
        <w:t>preste algún servicio público</w:t>
      </w:r>
      <w:r w:rsidRPr="003C789C">
        <w:t xml:space="preserve"> o lleve a cabo la ejecución de una obra pública, con recursos públicos del Estado y en beneficio de la colectividad.</w:t>
      </w:r>
    </w:p>
    <w:p w14:paraId="037034B0" w14:textId="77777777" w:rsidR="009B40DD" w:rsidRPr="003C789C" w:rsidRDefault="009B40DD">
      <w:pPr>
        <w:spacing w:after="0" w:line="360" w:lineRule="auto"/>
      </w:pPr>
    </w:p>
    <w:p w14:paraId="02A1F1FC" w14:textId="77777777" w:rsidR="009B40DD" w:rsidRPr="003C789C" w:rsidRDefault="000828FB">
      <w:pPr>
        <w:spacing w:after="0" w:line="360" w:lineRule="auto"/>
      </w:pPr>
      <w:r w:rsidRPr="003C789C">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3C789C">
        <w:rPr>
          <w:b/>
          <w:bCs/>
        </w:rPr>
        <w:t>contratación de servicios</w:t>
      </w:r>
      <w:r w:rsidRPr="003C789C">
        <w:t xml:space="preserve"> de cualquier naturaleza. </w:t>
      </w:r>
    </w:p>
    <w:p w14:paraId="19CD088F" w14:textId="77777777" w:rsidR="009B40DD" w:rsidRPr="003C789C" w:rsidRDefault="009B40DD">
      <w:pPr>
        <w:spacing w:after="0" w:line="360" w:lineRule="auto"/>
      </w:pPr>
    </w:p>
    <w:p w14:paraId="69CE1407" w14:textId="77777777" w:rsidR="009B40DD" w:rsidRPr="003C789C" w:rsidRDefault="000828FB">
      <w:pPr>
        <w:spacing w:after="0" w:line="360" w:lineRule="auto"/>
      </w:pPr>
      <w:r w:rsidRPr="003C789C">
        <w:t xml:space="preserve">En ese contexto, conforme a los artículos 26 y 27 de dicho ordenamiento jurídico, las adquisiciones, arrendamientos y </w:t>
      </w:r>
      <w:r w:rsidRPr="003C789C">
        <w:rPr>
          <w:b/>
          <w:bCs/>
        </w:rPr>
        <w:t>servicios</w:t>
      </w:r>
      <w:r w:rsidRPr="003C789C">
        <w:t>, se adjudicará a través de procedimientos de licitación pública, invitación restringida y adjudicación directa.</w:t>
      </w:r>
    </w:p>
    <w:p w14:paraId="21E340FA" w14:textId="77777777" w:rsidR="009B40DD" w:rsidRPr="003C789C" w:rsidRDefault="009B40DD">
      <w:pPr>
        <w:spacing w:after="0" w:line="360" w:lineRule="auto"/>
      </w:pPr>
    </w:p>
    <w:p w14:paraId="26406C52" w14:textId="77777777" w:rsidR="009B40DD" w:rsidRPr="003C789C" w:rsidRDefault="000828FB">
      <w:pPr>
        <w:spacing w:after="0" w:line="360" w:lineRule="auto"/>
      </w:pPr>
      <w:r w:rsidRPr="003C789C">
        <w:t xml:space="preserve">En ese orden de ideas, conforme al artículo 65 de la Ley de Contratación Pública del Estado de México y Municipios, la adjudicación de un procedimiento de adquisición y arrendamiento de bienes y </w:t>
      </w:r>
      <w:r w:rsidRPr="003C789C">
        <w:rPr>
          <w:b/>
          <w:bCs/>
        </w:rPr>
        <w:t>contratación de servicios</w:t>
      </w:r>
      <w:r w:rsidRPr="003C789C">
        <w:t xml:space="preserve"> se realizará mediante la suscripción de un </w:t>
      </w:r>
      <w:r w:rsidRPr="003C789C">
        <w:rPr>
          <w:b/>
          <w:bCs/>
        </w:rPr>
        <w:t>contrato,</w:t>
      </w:r>
      <w:r w:rsidRPr="003C789C">
        <w:t xml:space="preserve"> entre el Ayuntamiento y la persona a la cual haya ganado el procedimiento respectivo, dentro de los diez días hábiles siguientes a la notificación del fallo.</w:t>
      </w:r>
    </w:p>
    <w:p w14:paraId="108853CB" w14:textId="77777777" w:rsidR="009B40DD" w:rsidRPr="003C789C" w:rsidRDefault="009B40DD">
      <w:pPr>
        <w:spacing w:after="0" w:line="360" w:lineRule="auto"/>
      </w:pPr>
    </w:p>
    <w:p w14:paraId="59034998" w14:textId="77777777" w:rsidR="009B40DD" w:rsidRPr="003C789C" w:rsidRDefault="000828FB">
      <w:pPr>
        <w:spacing w:after="0" w:line="360" w:lineRule="auto"/>
        <w:rPr>
          <w:b/>
          <w:bCs/>
        </w:rPr>
      </w:pPr>
      <w:r w:rsidRPr="003C789C">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w:t>
      </w:r>
      <w:r w:rsidRPr="003C789C">
        <w:lastRenderedPageBreak/>
        <w:t xml:space="preserve">datos, entre los cuales, se encuentran los datos de identificación de las partes y del contrato, </w:t>
      </w:r>
      <w:r w:rsidRPr="003C789C">
        <w:rPr>
          <w:b/>
          <w:bCs/>
        </w:rPr>
        <w:t>así como el importe total.</w:t>
      </w:r>
    </w:p>
    <w:p w14:paraId="6E2B248F" w14:textId="77777777" w:rsidR="009B40DD" w:rsidRPr="003C789C" w:rsidRDefault="009B40DD">
      <w:pPr>
        <w:spacing w:after="0" w:line="360" w:lineRule="auto"/>
        <w:rPr>
          <w:b/>
          <w:bCs/>
        </w:rPr>
      </w:pPr>
    </w:p>
    <w:p w14:paraId="082661B6" w14:textId="77777777" w:rsidR="009B40DD" w:rsidRPr="003C789C" w:rsidRDefault="000828FB">
      <w:pPr>
        <w:spacing w:after="0" w:line="360" w:lineRule="auto"/>
      </w:pPr>
      <w:r w:rsidRPr="003C789C">
        <w:t xml:space="preserve">En ese contexto, los artículos 70 fracción VI y 94 fracción III, del Reglamento de la Ley antes mencionada, establece que en cuanto al </w:t>
      </w:r>
      <w:r w:rsidRPr="003C789C">
        <w:rPr>
          <w:b/>
          <w:bCs/>
        </w:rPr>
        <w:t>finiquito</w:t>
      </w:r>
      <w:r w:rsidRPr="003C789C">
        <w:t xml:space="preserve"> de la Licitación Pública, Invitación Restringida y Adjudicación Directa, la solicitud de participación contendrá, como mínimo, la descripción y cantidad de los bienes o servicios requeridos, lugar, plazo de entrega o duración del servicio y forma de pago, además de, las condiciones de pago y la indicación de si se otorgará o no anticipo; en cuyo caso, deberá señalarse el porcentaje respectivo, el cual no podrá exceder del cincuenta por ciento del importe total del contrato.</w:t>
      </w:r>
    </w:p>
    <w:p w14:paraId="437F3BFD" w14:textId="77777777" w:rsidR="009B40DD" w:rsidRPr="003C789C" w:rsidRDefault="009B40DD">
      <w:pPr>
        <w:spacing w:after="0" w:line="360" w:lineRule="auto"/>
        <w:rPr>
          <w:b/>
          <w:bCs/>
        </w:rPr>
      </w:pPr>
    </w:p>
    <w:p w14:paraId="032D2D95" w14:textId="77777777" w:rsidR="009B40DD" w:rsidRPr="003C789C" w:rsidRDefault="000828FB">
      <w:pPr>
        <w:widowControl w:val="0"/>
        <w:spacing w:after="0" w:line="360" w:lineRule="auto"/>
        <w:rPr>
          <w:color w:val="000000"/>
        </w:rPr>
      </w:pPr>
      <w:r w:rsidRPr="003C789C">
        <w:rPr>
          <w:color w:val="000000"/>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w:t>
      </w:r>
      <w:r w:rsidRPr="003C789C">
        <w:rPr>
          <w:b/>
          <w:bCs/>
          <w:color w:val="000000"/>
        </w:rPr>
        <w:t>que incluye la versión pública del expediente respectivo y de los contratos celebrados.</w:t>
      </w:r>
      <w:r w:rsidRPr="003C789C">
        <w:rPr>
          <w:color w:val="000000"/>
        </w:rPr>
        <w:t xml:space="preserve"> </w:t>
      </w:r>
    </w:p>
    <w:p w14:paraId="773A6A58" w14:textId="77777777" w:rsidR="009B40DD" w:rsidRPr="003C789C" w:rsidRDefault="009B40DD">
      <w:pPr>
        <w:spacing w:after="0" w:line="360" w:lineRule="auto"/>
        <w:rPr>
          <w:color w:val="000000"/>
        </w:rPr>
      </w:pPr>
    </w:p>
    <w:p w14:paraId="170E9B2C" w14:textId="77777777" w:rsidR="009B40DD" w:rsidRPr="003C789C" w:rsidRDefault="000828FB">
      <w:pPr>
        <w:spacing w:after="0" w:line="360" w:lineRule="auto"/>
        <w:ind w:right="-93"/>
      </w:pPr>
      <w:r w:rsidRPr="003C789C">
        <w:t>Lo anterior,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 a continuación:</w:t>
      </w:r>
    </w:p>
    <w:p w14:paraId="2663B270" w14:textId="77777777" w:rsidR="009B40DD" w:rsidRPr="003C789C" w:rsidRDefault="009B40DD">
      <w:pPr>
        <w:spacing w:after="0" w:line="360" w:lineRule="auto"/>
        <w:ind w:right="-93"/>
      </w:pPr>
    </w:p>
    <w:p w14:paraId="59C14927" w14:textId="77777777" w:rsidR="009B40DD" w:rsidRPr="003C789C" w:rsidRDefault="000828FB">
      <w:pPr>
        <w:spacing w:after="0" w:line="360" w:lineRule="auto"/>
        <w:ind w:right="-93"/>
        <w:jc w:val="center"/>
      </w:pPr>
      <w:r w:rsidRPr="003C789C">
        <w:rPr>
          <w:noProof/>
        </w:rPr>
        <w:lastRenderedPageBreak/>
        <w:drawing>
          <wp:inline distT="0" distB="0" distL="0" distR="0" wp14:anchorId="68AA5611" wp14:editId="69B4CB5A">
            <wp:extent cx="4076991" cy="1450398"/>
            <wp:effectExtent l="0" t="0" r="0" b="0"/>
            <wp:docPr id="2080412051"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11"/>
                    <a:srcRect/>
                    <a:stretch>
                      <a:fillRect/>
                    </a:stretch>
                  </pic:blipFill>
                  <pic:spPr>
                    <a:xfrm>
                      <a:off x="0" y="0"/>
                      <a:ext cx="4076991" cy="1450398"/>
                    </a:xfrm>
                    <a:prstGeom prst="rect">
                      <a:avLst/>
                    </a:prstGeom>
                    <a:ln/>
                  </pic:spPr>
                </pic:pic>
              </a:graphicData>
            </a:graphic>
          </wp:inline>
        </w:drawing>
      </w:r>
      <w:r w:rsidRPr="003C789C">
        <w:rPr>
          <w:noProof/>
        </w:rPr>
        <mc:AlternateContent>
          <mc:Choice Requires="wps">
            <w:drawing>
              <wp:anchor distT="0" distB="0" distL="114300" distR="114300" simplePos="0" relativeHeight="251658240" behindDoc="0" locked="0" layoutInCell="1" hidden="0" allowOverlap="1" wp14:anchorId="57EA1B3A" wp14:editId="4B23709D">
                <wp:simplePos x="0" y="0"/>
                <wp:positionH relativeFrom="column">
                  <wp:posOffset>782003</wp:posOffset>
                </wp:positionH>
                <wp:positionV relativeFrom="paragraph">
                  <wp:posOffset>198438</wp:posOffset>
                </wp:positionV>
                <wp:extent cx="704850" cy="1162050"/>
                <wp:effectExtent l="0" t="0" r="0" b="0"/>
                <wp:wrapNone/>
                <wp:docPr id="2080412049" name="Rectángulo 2080412049"/>
                <wp:cNvGraphicFramePr/>
                <a:graphic xmlns:a="http://schemas.openxmlformats.org/drawingml/2006/main">
                  <a:graphicData uri="http://schemas.microsoft.com/office/word/2010/wordprocessingShape">
                    <wps:wsp>
                      <wps:cNvSpPr/>
                      <wps:spPr>
                        <a:xfrm>
                          <a:off x="5007863" y="3213263"/>
                          <a:ext cx="676275" cy="1133475"/>
                        </a:xfrm>
                        <a:prstGeom prst="rect">
                          <a:avLst/>
                        </a:prstGeom>
                        <a:noFill/>
                        <a:ln w="28575" cap="flat" cmpd="sng">
                          <a:solidFill>
                            <a:srgbClr val="FFFF00"/>
                          </a:solidFill>
                          <a:prstDash val="solid"/>
                          <a:miter lim="800000"/>
                          <a:headEnd type="none" w="sm" len="sm"/>
                          <a:tailEnd type="none" w="sm" len="sm"/>
                        </a:ln>
                      </wps:spPr>
                      <wps:txbx>
                        <w:txbxContent>
                          <w:p w14:paraId="452D85D5" w14:textId="77777777" w:rsidR="009B40DD" w:rsidRDefault="009B40D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7EA1B3A" id="Rectángulo 2080412049" o:spid="_x0000_s1026" style="position:absolute;left:0;text-align:left;margin-left:61.6pt;margin-top:15.65pt;width:55.5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" filled="f" strokecolor="yellow" strokeweight="2.25pt">
                <v:stroke startarrowwidth="narrow" startarrowlength="short" endarrowwidth="narrow" endarrowlength="short"/>
                <v:textbox inset="2.53958mm,2.53958mm,2.53958mm,2.53958mm">
                  <w:txbxContent>
                    <w:p w14:paraId="452D85D5" w14:textId="77777777" w:rsidR="009B40DD" w:rsidRDefault="009B40DD">
                      <w:pPr>
                        <w:spacing w:after="0" w:line="240" w:lineRule="auto"/>
                        <w:jc w:val="left"/>
                        <w:textDirection w:val="btLr"/>
                      </w:pPr>
                    </w:p>
                  </w:txbxContent>
                </v:textbox>
              </v:rect>
            </w:pict>
          </mc:Fallback>
        </mc:AlternateContent>
      </w:r>
    </w:p>
    <w:p w14:paraId="67204E88" w14:textId="77777777" w:rsidR="009B40DD" w:rsidRPr="003C789C" w:rsidRDefault="000828FB">
      <w:pPr>
        <w:spacing w:after="0" w:line="360" w:lineRule="auto"/>
        <w:ind w:right="-93"/>
        <w:jc w:val="center"/>
      </w:pPr>
      <w:r w:rsidRPr="003C789C">
        <w:rPr>
          <w:noProof/>
        </w:rPr>
        <w:drawing>
          <wp:inline distT="0" distB="0" distL="0" distR="0" wp14:anchorId="29A40A22" wp14:editId="15257EB0">
            <wp:extent cx="4629799" cy="2029109"/>
            <wp:effectExtent l="0" t="0" r="0" b="0"/>
            <wp:docPr id="2080412053" name="image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12"/>
                    <a:srcRect/>
                    <a:stretch>
                      <a:fillRect/>
                    </a:stretch>
                  </pic:blipFill>
                  <pic:spPr>
                    <a:xfrm>
                      <a:off x="0" y="0"/>
                      <a:ext cx="4629799" cy="2029109"/>
                    </a:xfrm>
                    <a:prstGeom prst="rect">
                      <a:avLst/>
                    </a:prstGeom>
                    <a:ln/>
                  </pic:spPr>
                </pic:pic>
              </a:graphicData>
            </a:graphic>
          </wp:inline>
        </w:drawing>
      </w:r>
      <w:r w:rsidRPr="003C789C">
        <w:rPr>
          <w:noProof/>
        </w:rPr>
        <mc:AlternateContent>
          <mc:Choice Requires="wps">
            <w:drawing>
              <wp:anchor distT="0" distB="0" distL="114300" distR="114300" simplePos="0" relativeHeight="251659264" behindDoc="0" locked="0" layoutInCell="1" hidden="0" allowOverlap="1" wp14:anchorId="5A79F296" wp14:editId="135C5DBB">
                <wp:simplePos x="0" y="0"/>
                <wp:positionH relativeFrom="column">
                  <wp:posOffset>4614863</wp:posOffset>
                </wp:positionH>
                <wp:positionV relativeFrom="paragraph">
                  <wp:posOffset>576263</wp:posOffset>
                </wp:positionV>
                <wp:extent cx="609600" cy="704850"/>
                <wp:effectExtent l="0" t="0" r="0" b="0"/>
                <wp:wrapNone/>
                <wp:docPr id="2080412048" name="Rectángulo 2080412048"/>
                <wp:cNvGraphicFramePr/>
                <a:graphic xmlns:a="http://schemas.openxmlformats.org/drawingml/2006/main">
                  <a:graphicData uri="http://schemas.microsoft.com/office/word/2010/wordprocessingShape">
                    <wps:wsp>
                      <wps:cNvSpPr/>
                      <wps:spPr>
                        <a:xfrm>
                          <a:off x="5055488" y="3441863"/>
                          <a:ext cx="581025" cy="676275"/>
                        </a:xfrm>
                        <a:prstGeom prst="rect">
                          <a:avLst/>
                        </a:prstGeom>
                        <a:noFill/>
                        <a:ln w="28575" cap="flat" cmpd="sng">
                          <a:solidFill>
                            <a:srgbClr val="FFFF00"/>
                          </a:solidFill>
                          <a:prstDash val="solid"/>
                          <a:miter lim="800000"/>
                          <a:headEnd type="none" w="sm" len="sm"/>
                          <a:tailEnd type="none" w="sm" len="sm"/>
                        </a:ln>
                      </wps:spPr>
                      <wps:txbx>
                        <w:txbxContent>
                          <w:p w14:paraId="45F85A5A" w14:textId="77777777" w:rsidR="009B40DD" w:rsidRDefault="009B40D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A79F296" id="Rectángulo 2080412048" o:spid="_x0000_s1027" style="position:absolute;left:0;text-align:left;margin-left:363.4pt;margin-top:45.4pt;width:48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" filled="f" strokecolor="yellow" strokeweight="2.25pt">
                <v:stroke startarrowwidth="narrow" startarrowlength="short" endarrowwidth="narrow" endarrowlength="short"/>
                <v:textbox inset="2.53958mm,2.53958mm,2.53958mm,2.53958mm">
                  <w:txbxContent>
                    <w:p w14:paraId="45F85A5A" w14:textId="77777777" w:rsidR="009B40DD" w:rsidRDefault="009B40DD">
                      <w:pPr>
                        <w:spacing w:after="0" w:line="240" w:lineRule="auto"/>
                        <w:jc w:val="left"/>
                        <w:textDirection w:val="btLr"/>
                      </w:pPr>
                    </w:p>
                  </w:txbxContent>
                </v:textbox>
              </v:rect>
            </w:pict>
          </mc:Fallback>
        </mc:AlternateContent>
      </w:r>
    </w:p>
    <w:p w14:paraId="5D71B0CA" w14:textId="77777777" w:rsidR="009B40DD" w:rsidRPr="003C789C" w:rsidRDefault="009B40DD">
      <w:pPr>
        <w:spacing w:after="0" w:line="360" w:lineRule="auto"/>
      </w:pPr>
    </w:p>
    <w:p w14:paraId="6D98191C" w14:textId="77777777" w:rsidR="009B40DD" w:rsidRPr="003C789C" w:rsidRDefault="000828FB">
      <w:pPr>
        <w:spacing w:after="0" w:line="360" w:lineRule="auto"/>
        <w:rPr>
          <w:color w:val="0D0D0D"/>
        </w:rPr>
      </w:pPr>
      <w:r w:rsidRPr="003C789C">
        <w:rPr>
          <w:color w:val="0D0D0D"/>
        </w:rPr>
        <w:t xml:space="preserve">Ahora bien, por lo que hace a las facturas de los contratos celebrados, </w:t>
      </w:r>
      <w:r w:rsidRPr="003C789C">
        <w:t xml:space="preserve">el artículo 4°, fracción XVIII, de la Ley General de Contabilidad Gubernamental, establece que la información financiera consiste en información presupuestaria y contable que se expresa en unidades monetarias las </w:t>
      </w:r>
      <w:r w:rsidRPr="003C789C">
        <w:rPr>
          <w:b/>
          <w:bCs/>
        </w:rPr>
        <w:t>transacciones que realiza un ente público y los eventos económicos identificables y cuantificable</w:t>
      </w:r>
      <w:r w:rsidRPr="003C789C">
        <w:t xml:space="preserve"> la cual puede representarse por reportes, informes, estados y notas que expresan su situación financiera, los resultados de su operación y los cambios en su patrimonio. </w:t>
      </w:r>
    </w:p>
    <w:p w14:paraId="7F083E4E" w14:textId="77777777" w:rsidR="009B40DD" w:rsidRPr="003C789C" w:rsidRDefault="009B40DD">
      <w:pPr>
        <w:spacing w:after="0" w:line="360" w:lineRule="auto"/>
      </w:pPr>
    </w:p>
    <w:p w14:paraId="7A4B2F58" w14:textId="77777777" w:rsidR="009B40DD" w:rsidRPr="003C789C" w:rsidRDefault="000828FB">
      <w:pPr>
        <w:spacing w:after="0" w:line="360" w:lineRule="auto"/>
      </w:pPr>
      <w:r w:rsidRPr="003C789C">
        <w:t xml:space="preserve">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w:t>
      </w:r>
      <w:r w:rsidRPr="003C789C">
        <w:lastRenderedPageBreak/>
        <w:t>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31642A4C" w14:textId="77777777" w:rsidR="009B40DD" w:rsidRPr="003C789C" w:rsidRDefault="009B40DD">
      <w:pPr>
        <w:spacing w:after="0" w:line="360" w:lineRule="auto"/>
      </w:pPr>
    </w:p>
    <w:p w14:paraId="6AB76BAA" w14:textId="77777777" w:rsidR="009B40DD" w:rsidRPr="003C789C" w:rsidRDefault="000828FB">
      <w:pPr>
        <w:spacing w:after="0" w:line="360" w:lineRule="auto"/>
        <w:rPr>
          <w:color w:val="0D0D0D"/>
        </w:rPr>
      </w:pPr>
      <w:r w:rsidRPr="003C789C">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19AA5298" w14:textId="77777777" w:rsidR="009B40DD" w:rsidRPr="003C789C" w:rsidRDefault="009B40DD">
      <w:pPr>
        <w:spacing w:after="0" w:line="360" w:lineRule="auto"/>
        <w:rPr>
          <w:color w:val="0D0D0D"/>
        </w:rPr>
      </w:pPr>
    </w:p>
    <w:p w14:paraId="362F5208" w14:textId="77777777" w:rsidR="009B40DD" w:rsidRPr="003C789C" w:rsidRDefault="000828FB">
      <w:pPr>
        <w:spacing w:after="0" w:line="360" w:lineRule="auto"/>
        <w:rPr>
          <w:color w:val="0D0D0D"/>
        </w:rPr>
      </w:pPr>
      <w:r w:rsidRPr="003C789C">
        <w:rPr>
          <w:color w:val="0D0D0D"/>
        </w:rPr>
        <w:t xml:space="preserve">De este modo, de acuerdo a la naturaleza de información solicitada, </w:t>
      </w:r>
      <w:r w:rsidRPr="003C789C">
        <w:t xml:space="preserve">resulta necesario traer a colación, la Resolución Miscelánea Fiscal para el 2024, establece que la </w:t>
      </w:r>
      <w:r w:rsidRPr="003C789C">
        <w:rPr>
          <w:b/>
          <w:bCs/>
        </w:rPr>
        <w:t>factura</w:t>
      </w:r>
      <w:r w:rsidRPr="003C789C">
        <w:t xml:space="preserve"> es lo mismo, que un Comprobante Fiscal Digital por Internet, por lo que, se puede considerar como el documento que comprueba la realización de una </w:t>
      </w:r>
      <w:r w:rsidRPr="003C789C">
        <w:rPr>
          <w:b/>
          <w:bCs/>
        </w:rPr>
        <w:t>transacción comercial</w:t>
      </w:r>
      <w:r w:rsidRPr="003C789C">
        <w:t xml:space="preserve">, entre un comprador y un vendedor, mediante el cual, el primero queda obligado a realizar un pago, mientras que el segundo, a entregar o brindar un producto o </w:t>
      </w:r>
      <w:r w:rsidRPr="003C789C">
        <w:rPr>
          <w:b/>
          <w:bCs/>
        </w:rPr>
        <w:t>servicio</w:t>
      </w:r>
      <w:r w:rsidRPr="003C789C">
        <w:t>.</w:t>
      </w:r>
    </w:p>
    <w:p w14:paraId="506ADB51" w14:textId="77777777" w:rsidR="009B40DD" w:rsidRPr="003C789C" w:rsidRDefault="009B40DD">
      <w:pPr>
        <w:spacing w:after="0" w:line="360" w:lineRule="auto"/>
      </w:pPr>
    </w:p>
    <w:p w14:paraId="2E6C872C" w14:textId="77777777" w:rsidR="009B40DD" w:rsidRPr="003C789C" w:rsidRDefault="000828FB">
      <w:pPr>
        <w:spacing w:after="0" w:line="360" w:lineRule="auto"/>
      </w:pPr>
      <w:r w:rsidRPr="003C789C">
        <w:t>En ese orden de ideas, los Lineamientos para la Integración y Entrega del Informe Trimestral Municipal 2025, se establece que el Municipio debe entregar al Órgano Superior de Fiscalización, en el Módulo 1, las Pólizas de Egresos y Póliza Cheque, con los documentos comprobatorios. Además</w:t>
      </w:r>
      <w:r w:rsidRPr="003C789C">
        <w:rPr>
          <w:b/>
          <w:bCs/>
        </w:rPr>
        <w:t xml:space="preserve">, </w:t>
      </w:r>
      <w:r w:rsidRPr="003C789C">
        <w:t xml:space="preserve">se precisa que dichos documentos deberán contener las imágenes de la documentación comprobatoria y justificativa de los egresos y de las respectivas pólizas, los cuales incluyen los Comprobantes Fiscales Digitales por Internet, facturas o recibos. </w:t>
      </w:r>
    </w:p>
    <w:p w14:paraId="148A672C" w14:textId="77777777" w:rsidR="009B40DD" w:rsidRPr="003C789C" w:rsidRDefault="009B40DD">
      <w:pPr>
        <w:spacing w:after="0" w:line="360" w:lineRule="auto"/>
      </w:pPr>
    </w:p>
    <w:p w14:paraId="1CA4C1B4" w14:textId="77777777" w:rsidR="009B40DD" w:rsidRPr="003C789C" w:rsidRDefault="000828FB">
      <w:pPr>
        <w:spacing w:after="0" w:line="360" w:lineRule="auto"/>
      </w:pPr>
      <w:r w:rsidRPr="003C789C">
        <w:t xml:space="preserve">Ahora bien, de conformidad con lo dispuesto en el artículo 38, inciso I, numeral 4, dentro de la estructura orgánica del Sujeto Obligado cuenta con una Dirección de Administración y Finanzas </w:t>
      </w:r>
      <w:r w:rsidRPr="003C789C">
        <w:lastRenderedPageBreak/>
        <w:t>con funciones de Tesorería; y en el artículo 47 se prevé que cuenta con atribuciones de las erogaciones del ayuntamiento.</w:t>
      </w:r>
    </w:p>
    <w:p w14:paraId="77A7CB23" w14:textId="77777777" w:rsidR="009B40DD" w:rsidRPr="003C789C" w:rsidRDefault="009B40DD">
      <w:pPr>
        <w:spacing w:after="0" w:line="360" w:lineRule="auto"/>
      </w:pPr>
    </w:p>
    <w:p w14:paraId="7B28F91E" w14:textId="09A335E8" w:rsidR="009B40DD" w:rsidRPr="003C789C" w:rsidRDefault="000828FB">
      <w:pPr>
        <w:spacing w:after="0" w:line="360" w:lineRule="auto"/>
        <w:rPr>
          <w:b/>
          <w:bCs/>
        </w:rPr>
      </w:pPr>
      <w:r w:rsidRPr="003C789C">
        <w:t xml:space="preserve">Por su parte el Manual de Organización de </w:t>
      </w:r>
      <w:r w:rsidRPr="003C789C">
        <w:rPr>
          <w:b/>
          <w:bCs/>
        </w:rPr>
        <w:t>la Dirección de Administración y Finanzas</w:t>
      </w:r>
      <w:r w:rsidRPr="003C789C">
        <w:t xml:space="preserve">, prevé que dentro de sus funciones se encuentran las de amortizar el total de los anticipos al momento de la liquidación o finiquito a los proveedores o contratistas, Custodiar las garantías de los proveedores o contratistas según sea el caso, y de acuerdo al contrato y con apego al Código Administrativo del Estado de México y sus respectivos reglamentos, Autorizar el Cuadro Comparativo de adquisiciones, y verificar que se haya seleccionado al proveedor que cumpla con las mejores condiciones de mercado, oportunidad, calidad precio y financiamiento, Conformar el comité de arrendamientos, adquisiciones de inmuebles y enajenaciones de la entidad fiscalizable municipal, Suscribir el contrato respectivo a los proveedores que le fueron adjudicados por licitación o invitación restringida, dentro de los diez días hábiles siguientes al de la notificación del fallo, suscribir los contratos-pedido por adjudicaciones; </w:t>
      </w:r>
      <w:r w:rsidRPr="003C789C">
        <w:rPr>
          <w:b/>
          <w:bCs/>
        </w:rPr>
        <w:t xml:space="preserve">así pues es el área que suscribe los contratos con proveedores o prestadores de servicios, por tanto, resulta el are competente para conocer de la información solicitada. </w:t>
      </w:r>
    </w:p>
    <w:p w14:paraId="6DE9FA64" w14:textId="77777777" w:rsidR="009B40DD" w:rsidRPr="003C789C" w:rsidRDefault="009B40DD">
      <w:pPr>
        <w:widowControl w:val="0"/>
        <w:spacing w:after="0" w:line="360" w:lineRule="auto"/>
        <w:rPr>
          <w:color w:val="000000"/>
        </w:rPr>
      </w:pPr>
    </w:p>
    <w:p w14:paraId="4437D054" w14:textId="77777777" w:rsidR="009B40DD" w:rsidRPr="003C789C" w:rsidRDefault="009B40DD">
      <w:pPr>
        <w:spacing w:after="0" w:line="360" w:lineRule="auto"/>
        <w:rPr>
          <w:color w:val="000000"/>
        </w:rPr>
      </w:pPr>
    </w:p>
    <w:p w14:paraId="2C40060D" w14:textId="77777777" w:rsidR="009B40DD" w:rsidRPr="003C789C" w:rsidRDefault="000828FB">
      <w:pPr>
        <w:spacing w:after="0" w:line="360" w:lineRule="auto"/>
      </w:pPr>
      <w:r w:rsidRPr="003C789C">
        <w:t>En este contexto normativo se debe tener en cuenta, que la parte Recurrente requirió:</w:t>
      </w:r>
    </w:p>
    <w:p w14:paraId="2F34EAE7" w14:textId="77777777" w:rsidR="009B40DD" w:rsidRPr="003C789C" w:rsidRDefault="000828FB">
      <w:pPr>
        <w:spacing w:after="0" w:line="360" w:lineRule="auto"/>
        <w:rPr>
          <w:b/>
          <w:bCs/>
        </w:rPr>
      </w:pPr>
      <w:r w:rsidRPr="003C789C">
        <w:rPr>
          <w:b/>
          <w:bCs/>
        </w:rPr>
        <w:t>Del primero de enero al dieciocho de noviembre de dos mil veinticinco, lo siguiente:</w:t>
      </w:r>
    </w:p>
    <w:p w14:paraId="1C247304" w14:textId="77777777" w:rsidR="009B40DD" w:rsidRPr="003C789C" w:rsidRDefault="000828FB">
      <w:pPr>
        <w:numPr>
          <w:ilvl w:val="0"/>
          <w:numId w:val="7"/>
        </w:numPr>
        <w:pBdr>
          <w:top w:val="nil"/>
          <w:left w:val="nil"/>
          <w:bottom w:val="nil"/>
          <w:right w:val="nil"/>
          <w:between w:val="nil"/>
        </w:pBdr>
        <w:spacing w:after="0" w:line="360" w:lineRule="auto"/>
        <w:rPr>
          <w:b/>
          <w:bCs/>
          <w:color w:val="000000"/>
        </w:rPr>
      </w:pPr>
      <w:r w:rsidRPr="003C789C">
        <w:rPr>
          <w:b/>
          <w:bCs/>
          <w:color w:val="000000"/>
        </w:rPr>
        <w:t xml:space="preserve">Contratos celebrados entre el Sujeto Obligado y despachos jurídicos externos, en los que </w:t>
      </w:r>
      <w:r w:rsidRPr="003C789C">
        <w:rPr>
          <w:b/>
          <w:bCs/>
        </w:rPr>
        <w:t>se</w:t>
      </w:r>
      <w:r w:rsidRPr="003C789C">
        <w:rPr>
          <w:b/>
          <w:bCs/>
          <w:color w:val="000000"/>
        </w:rPr>
        <w:t xml:space="preserve"> advierta:</w:t>
      </w:r>
    </w:p>
    <w:p w14:paraId="3D5D24CA" w14:textId="77777777" w:rsidR="009B40DD" w:rsidRPr="003C789C" w:rsidRDefault="000828FB">
      <w:pPr>
        <w:numPr>
          <w:ilvl w:val="1"/>
          <w:numId w:val="7"/>
        </w:numPr>
        <w:pBdr>
          <w:top w:val="nil"/>
          <w:left w:val="nil"/>
          <w:bottom w:val="nil"/>
          <w:right w:val="nil"/>
          <w:between w:val="nil"/>
        </w:pBdr>
        <w:spacing w:after="0" w:line="360" w:lineRule="auto"/>
        <w:rPr>
          <w:b/>
          <w:bCs/>
          <w:color w:val="000000"/>
        </w:rPr>
      </w:pPr>
      <w:r w:rsidRPr="003C789C">
        <w:rPr>
          <w:b/>
          <w:bCs/>
          <w:color w:val="000000"/>
        </w:rPr>
        <w:t>Monto pagado</w:t>
      </w:r>
    </w:p>
    <w:p w14:paraId="39592609" w14:textId="77777777" w:rsidR="009B40DD" w:rsidRPr="003C789C" w:rsidRDefault="000828FB">
      <w:pPr>
        <w:numPr>
          <w:ilvl w:val="1"/>
          <w:numId w:val="7"/>
        </w:numPr>
        <w:pBdr>
          <w:top w:val="nil"/>
          <w:left w:val="nil"/>
          <w:bottom w:val="nil"/>
          <w:right w:val="nil"/>
          <w:between w:val="nil"/>
        </w:pBdr>
        <w:spacing w:after="0" w:line="360" w:lineRule="auto"/>
        <w:rPr>
          <w:b/>
          <w:bCs/>
          <w:color w:val="000000"/>
        </w:rPr>
      </w:pPr>
      <w:r w:rsidRPr="003C789C">
        <w:rPr>
          <w:b/>
          <w:bCs/>
          <w:color w:val="000000"/>
        </w:rPr>
        <w:t>Objeto del contrato</w:t>
      </w:r>
    </w:p>
    <w:p w14:paraId="2C14FA24" w14:textId="77777777" w:rsidR="009B40DD" w:rsidRPr="003C789C" w:rsidRDefault="000828FB">
      <w:pPr>
        <w:numPr>
          <w:ilvl w:val="1"/>
          <w:numId w:val="7"/>
        </w:numPr>
        <w:pBdr>
          <w:top w:val="nil"/>
          <w:left w:val="nil"/>
          <w:bottom w:val="nil"/>
          <w:right w:val="nil"/>
          <w:between w:val="nil"/>
        </w:pBdr>
        <w:spacing w:after="0" w:line="360" w:lineRule="auto"/>
        <w:rPr>
          <w:b/>
          <w:bCs/>
          <w:color w:val="000000"/>
        </w:rPr>
      </w:pPr>
      <w:r w:rsidRPr="003C789C">
        <w:rPr>
          <w:b/>
          <w:bCs/>
          <w:color w:val="000000"/>
        </w:rPr>
        <w:t>Nombre de los abogados</w:t>
      </w:r>
    </w:p>
    <w:p w14:paraId="3BCD0CDF" w14:textId="77777777" w:rsidR="009B40DD" w:rsidRPr="003C789C" w:rsidRDefault="009B40DD">
      <w:pPr>
        <w:spacing w:after="0" w:line="360" w:lineRule="auto"/>
      </w:pPr>
    </w:p>
    <w:p w14:paraId="4473A007" w14:textId="77777777" w:rsidR="009B40DD" w:rsidRPr="003C789C" w:rsidRDefault="000828FB">
      <w:pPr>
        <w:spacing w:after="0" w:line="360" w:lineRule="auto"/>
      </w:pPr>
      <w:r w:rsidRPr="003C789C">
        <w:rPr>
          <w:color w:val="000000"/>
        </w:rPr>
        <w:lastRenderedPageBreak/>
        <w:t xml:space="preserve">Así, se procede analizar la información proporcionada por el Sujeto Obligado, para lo cual, cabe señalar de las constancias que obran en el SAIMEX, en informe justificado se pronunció </w:t>
      </w:r>
      <w:r w:rsidRPr="003C789C">
        <w:t>el Director Jurídico</w:t>
      </w:r>
      <w:r w:rsidRPr="003C789C">
        <w:rPr>
          <w:color w:val="000000"/>
        </w:rPr>
        <w:t xml:space="preserve">; por lo que, </w:t>
      </w:r>
      <w:r w:rsidRPr="003C789C">
        <w:t xml:space="preserve">es oportuno hacer referencia al </w:t>
      </w:r>
      <w:r w:rsidRPr="003C789C">
        <w:rPr>
          <w:b/>
          <w:bCs/>
        </w:rPr>
        <w:t>procedimiento de búsqueda que deben de seguir los Sujetos Obligados para localizar la información</w:t>
      </w:r>
      <w:r w:rsidRPr="003C789C">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22CEFE4B" w14:textId="77777777" w:rsidR="009B40DD" w:rsidRPr="003C789C" w:rsidRDefault="009B40DD">
      <w:pPr>
        <w:spacing w:after="0" w:line="360" w:lineRule="auto"/>
      </w:pPr>
    </w:p>
    <w:p w14:paraId="79FE3D3D" w14:textId="77777777" w:rsidR="009B40DD" w:rsidRPr="003C789C" w:rsidRDefault="000828FB">
      <w:pPr>
        <w:spacing w:after="0" w:line="360" w:lineRule="auto"/>
        <w:ind w:right="-93"/>
        <w:rPr>
          <w:color w:val="000000"/>
        </w:rPr>
      </w:pPr>
      <w:r w:rsidRPr="003C789C">
        <w:t xml:space="preserve">Así y de lo plasmado en párrafos anteriores, </w:t>
      </w:r>
      <w:r w:rsidRPr="003C789C">
        <w:rPr>
          <w:color w:val="000000"/>
        </w:rPr>
        <w:t xml:space="preserve">se advierte que el Sujeto Obligado </w:t>
      </w:r>
      <w:r w:rsidRPr="003C789C">
        <w:rPr>
          <w:b/>
          <w:bCs/>
          <w:color w:val="000000"/>
        </w:rPr>
        <w:t>no cumplió con el procedimiento de búsqueda referid</w:t>
      </w:r>
      <w:r w:rsidRPr="003C789C">
        <w:rPr>
          <w:color w:val="000000"/>
        </w:rPr>
        <w:t>o, pues no turnó la solicitud de información al área competente para conocer lo solicitado que en todo caso, es la Dirección de Administración y Finanzas.</w:t>
      </w:r>
    </w:p>
    <w:p w14:paraId="29803DA1" w14:textId="77777777" w:rsidR="009B40DD" w:rsidRPr="003C789C" w:rsidRDefault="009B40DD">
      <w:pPr>
        <w:spacing w:after="0" w:line="360" w:lineRule="auto"/>
        <w:rPr>
          <w:color w:val="000000"/>
        </w:rPr>
      </w:pPr>
    </w:p>
    <w:p w14:paraId="37C915B1" w14:textId="77777777" w:rsidR="009B40DD" w:rsidRPr="003C789C" w:rsidRDefault="000828FB">
      <w:pPr>
        <w:spacing w:after="0" w:line="360" w:lineRule="auto"/>
        <w:ind w:right="-93"/>
        <w:rPr>
          <w:color w:val="000000"/>
        </w:rPr>
      </w:pPr>
      <w:r w:rsidRPr="003C789C">
        <w:rPr>
          <w:color w:val="000000"/>
        </w:rPr>
        <w:t xml:space="preserve">En este sentido vale la pena señalar que si bien en informe justificado el </w:t>
      </w:r>
      <w:r w:rsidRPr="003C789C">
        <w:t>Director Jurídico, señaló que no contaba con la información, lo cierto es que el Sujeto Obligado no realizó debidamente el proceso de búsqueda de información, dado que debió turnar la solicitud de información a la</w:t>
      </w:r>
      <w:r w:rsidRPr="003C789C">
        <w:rPr>
          <w:color w:val="000000"/>
        </w:rPr>
        <w:t xml:space="preserve"> Dirección de Administración y Finanzas, quién de conformidad con lo dispuesto en líneas anteriores, es el área encargada de celebrar los contratos con proveedores o prestadores de servicio.</w:t>
      </w:r>
    </w:p>
    <w:p w14:paraId="3851F6BA" w14:textId="77777777" w:rsidR="009B40DD" w:rsidRPr="003C789C" w:rsidRDefault="009B40DD">
      <w:pPr>
        <w:spacing w:after="0" w:line="360" w:lineRule="auto"/>
        <w:ind w:right="-93"/>
        <w:rPr>
          <w:color w:val="000000"/>
        </w:rPr>
      </w:pPr>
    </w:p>
    <w:p w14:paraId="3B7305BA" w14:textId="77777777" w:rsidR="009B40DD" w:rsidRPr="003C789C" w:rsidRDefault="000828FB">
      <w:pPr>
        <w:spacing w:after="0" w:line="360" w:lineRule="auto"/>
        <w:rPr>
          <w:color w:val="000000"/>
        </w:rPr>
      </w:pPr>
      <w:r w:rsidRPr="003C789C">
        <w:rPr>
          <w:color w:val="000000"/>
        </w:rPr>
        <w:t>Es necesario hacer mayor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6AF8756" w14:textId="77777777" w:rsidR="009B40DD" w:rsidRPr="003C789C" w:rsidRDefault="009B40DD">
      <w:pPr>
        <w:spacing w:after="0" w:line="360" w:lineRule="auto"/>
        <w:rPr>
          <w:color w:val="000000"/>
        </w:rPr>
      </w:pPr>
    </w:p>
    <w:p w14:paraId="56E7D51E" w14:textId="77777777" w:rsidR="009B40DD" w:rsidRPr="003C789C" w:rsidRDefault="000828FB">
      <w:pPr>
        <w:numPr>
          <w:ilvl w:val="0"/>
          <w:numId w:val="8"/>
        </w:numPr>
        <w:spacing w:after="0" w:line="360" w:lineRule="auto"/>
        <w:rPr>
          <w:color w:val="000000"/>
        </w:rPr>
      </w:pPr>
      <w:r w:rsidRPr="003C789C">
        <w:rPr>
          <w:color w:val="000000"/>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6E7C8CD" w14:textId="77777777" w:rsidR="009B40DD" w:rsidRPr="003C789C" w:rsidRDefault="009B40DD">
      <w:pPr>
        <w:spacing w:after="0" w:line="360" w:lineRule="auto"/>
        <w:ind w:left="720"/>
        <w:rPr>
          <w:color w:val="000000"/>
        </w:rPr>
      </w:pPr>
    </w:p>
    <w:p w14:paraId="550F1F56" w14:textId="77777777" w:rsidR="009B40DD" w:rsidRPr="003C789C" w:rsidRDefault="000828FB">
      <w:pPr>
        <w:numPr>
          <w:ilvl w:val="0"/>
          <w:numId w:val="8"/>
        </w:numPr>
        <w:spacing w:after="0" w:line="360" w:lineRule="auto"/>
        <w:rPr>
          <w:color w:val="000000"/>
        </w:rPr>
      </w:pPr>
      <w:r w:rsidRPr="003C789C">
        <w:rPr>
          <w:color w:val="000000"/>
        </w:rPr>
        <w:t xml:space="preserve">Los sujetos obligados </w:t>
      </w:r>
      <w:r w:rsidRPr="003C789C">
        <w:t>otorgarán</w:t>
      </w:r>
      <w:r w:rsidRPr="003C789C">
        <w:rPr>
          <w:color w:val="000000"/>
        </w:rPr>
        <w:t xml:space="preserve"> acceso a los documentos que se encuentren en sus archivos o que estén obligados a documentar de acuerdo con sus facultades, competencias o funciones, en el formato en que el solicitante manifieste, de entre aquellos formatos existentes.</w:t>
      </w:r>
    </w:p>
    <w:p w14:paraId="40320F4B" w14:textId="77777777" w:rsidR="009B40DD" w:rsidRPr="003C789C" w:rsidRDefault="009B40DD">
      <w:pPr>
        <w:spacing w:after="0" w:line="360" w:lineRule="auto"/>
      </w:pPr>
    </w:p>
    <w:p w14:paraId="5B817D0C" w14:textId="751AFA77" w:rsidR="009B40DD" w:rsidRPr="003C789C" w:rsidRDefault="000828FB">
      <w:pPr>
        <w:spacing w:after="0" w:line="360" w:lineRule="auto"/>
      </w:pPr>
      <w:r w:rsidRPr="003C789C">
        <w:t xml:space="preserve">Así pues, el Sujeto Obligado no realizó la búsqueda exhaustiva y razonable de la información, puesto que no turnar al área competente para conocer de la misma, en </w:t>
      </w:r>
      <w:r w:rsidR="004C381C" w:rsidRPr="003C789C">
        <w:t>consecuencia,</w:t>
      </w:r>
      <w:r w:rsidRPr="003C789C">
        <w:t xml:space="preserve"> resultan </w:t>
      </w:r>
      <w:r w:rsidRPr="003C789C">
        <w:rPr>
          <w:b/>
          <w:bCs/>
        </w:rPr>
        <w:t>FUNDADOS</w:t>
      </w:r>
      <w:r w:rsidRPr="003C789C">
        <w:t xml:space="preserve"> los motivos de inconformidad y es procedente que previa búsqueda entregue la información solicitada. </w:t>
      </w:r>
    </w:p>
    <w:p w14:paraId="11A7162B" w14:textId="77777777" w:rsidR="009B40DD" w:rsidRPr="003C789C" w:rsidRDefault="009B40DD">
      <w:pPr>
        <w:spacing w:after="0" w:line="360" w:lineRule="auto"/>
      </w:pPr>
    </w:p>
    <w:p w14:paraId="520A3D2C" w14:textId="77777777" w:rsidR="009B40DD" w:rsidRPr="003C789C" w:rsidRDefault="000828FB">
      <w:pPr>
        <w:spacing w:after="0" w:line="360" w:lineRule="auto"/>
      </w:pPr>
      <w:r w:rsidRPr="003C789C">
        <w:t>Para el caso de que durante la temporalidad requerida no haya celebrado contratos con motivo de contratación de despachos jurídicos externos, bastará con que lo haga del conocimiento del Particular de manera precisa y clara.</w:t>
      </w:r>
    </w:p>
    <w:p w14:paraId="33067F85" w14:textId="77777777" w:rsidR="004C381C" w:rsidRPr="003C789C" w:rsidRDefault="004C381C">
      <w:pPr>
        <w:spacing w:after="0" w:line="360" w:lineRule="auto"/>
      </w:pPr>
    </w:p>
    <w:p w14:paraId="6DD99ABF" w14:textId="77777777" w:rsidR="009B40DD" w:rsidRPr="003C789C" w:rsidRDefault="000828FB">
      <w:pPr>
        <w:spacing w:after="0" w:line="360" w:lineRule="auto"/>
        <w:rPr>
          <w:color w:val="000000"/>
        </w:rPr>
      </w:pPr>
      <w:r w:rsidRPr="003C789C">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50128274" w14:textId="77777777" w:rsidR="009B40DD" w:rsidRPr="003C789C" w:rsidRDefault="009B40DD">
      <w:pPr>
        <w:spacing w:after="0" w:line="360" w:lineRule="auto"/>
        <w:rPr>
          <w:b/>
          <w:bCs/>
          <w:color w:val="000000"/>
        </w:rPr>
      </w:pPr>
    </w:p>
    <w:p w14:paraId="712379B9" w14:textId="77777777" w:rsidR="009B40DD" w:rsidRPr="003C789C" w:rsidRDefault="000828FB">
      <w:pPr>
        <w:spacing w:after="0" w:line="360" w:lineRule="auto"/>
        <w:rPr>
          <w:color w:val="000000"/>
        </w:rPr>
      </w:pPr>
      <w:r w:rsidRPr="003C789C">
        <w:rPr>
          <w:color w:val="000000"/>
        </w:rPr>
        <w:t>Ahora bien, no pasa desapercibido que los documentos que den cuenta de lo solicitado pudieran contener de manera enunciativa más no limitativa los siguientes datos:</w:t>
      </w:r>
    </w:p>
    <w:p w14:paraId="6B98201A" w14:textId="79E0F909" w:rsidR="004C381C" w:rsidRPr="003C789C" w:rsidRDefault="004C381C" w:rsidP="004C381C">
      <w:pPr>
        <w:pBdr>
          <w:top w:val="nil"/>
          <w:left w:val="nil"/>
          <w:bottom w:val="nil"/>
          <w:right w:val="nil"/>
          <w:between w:val="nil"/>
        </w:pBdr>
        <w:spacing w:after="0" w:line="360" w:lineRule="auto"/>
        <w:rPr>
          <w:b/>
          <w:bCs/>
          <w:color w:val="000000"/>
        </w:rPr>
      </w:pPr>
      <w:bookmarkStart w:id="25" w:name="_heading=h.htxo5f8qb84d" w:colFirst="0" w:colLast="0"/>
      <w:bookmarkEnd w:id="25"/>
    </w:p>
    <w:p w14:paraId="4FCC2C7B" w14:textId="2707A6D6" w:rsidR="009B40DD" w:rsidRPr="003C789C" w:rsidRDefault="000828FB">
      <w:pPr>
        <w:numPr>
          <w:ilvl w:val="0"/>
          <w:numId w:val="2"/>
        </w:numPr>
        <w:pBdr>
          <w:top w:val="nil"/>
          <w:left w:val="nil"/>
          <w:bottom w:val="nil"/>
          <w:right w:val="nil"/>
          <w:between w:val="nil"/>
        </w:pBdr>
        <w:spacing w:after="0" w:line="360" w:lineRule="auto"/>
        <w:rPr>
          <w:b/>
          <w:bCs/>
          <w:color w:val="000000"/>
        </w:rPr>
      </w:pPr>
      <w:r w:rsidRPr="003C789C">
        <w:rPr>
          <w:b/>
          <w:bCs/>
          <w:color w:val="000000"/>
        </w:rPr>
        <w:t>RFC de proveedores</w:t>
      </w:r>
    </w:p>
    <w:p w14:paraId="66D34BB7" w14:textId="54309230" w:rsidR="009B40DD" w:rsidRPr="003C789C" w:rsidRDefault="000828FB">
      <w:pPr>
        <w:numPr>
          <w:ilvl w:val="0"/>
          <w:numId w:val="2"/>
        </w:numPr>
        <w:pBdr>
          <w:top w:val="nil"/>
          <w:left w:val="nil"/>
          <w:bottom w:val="nil"/>
          <w:right w:val="nil"/>
          <w:between w:val="nil"/>
        </w:pBdr>
        <w:spacing w:after="0" w:line="360" w:lineRule="auto"/>
        <w:rPr>
          <w:b/>
          <w:bCs/>
          <w:color w:val="000000"/>
        </w:rPr>
      </w:pPr>
      <w:r w:rsidRPr="003C789C">
        <w:rPr>
          <w:b/>
          <w:bCs/>
          <w:color w:val="000000"/>
        </w:rPr>
        <w:t>Nombre de representante legal de proveedor</w:t>
      </w:r>
      <w:r w:rsidR="004C381C" w:rsidRPr="003C789C">
        <w:rPr>
          <w:b/>
          <w:bCs/>
          <w:color w:val="000000"/>
        </w:rPr>
        <w:t xml:space="preserve"> y de abogados</w:t>
      </w:r>
    </w:p>
    <w:p w14:paraId="530C8DEF" w14:textId="77777777" w:rsidR="009B40DD" w:rsidRPr="003C789C" w:rsidRDefault="000828FB">
      <w:pPr>
        <w:numPr>
          <w:ilvl w:val="0"/>
          <w:numId w:val="2"/>
        </w:numPr>
        <w:pBdr>
          <w:top w:val="nil"/>
          <w:left w:val="nil"/>
          <w:bottom w:val="nil"/>
          <w:right w:val="nil"/>
          <w:between w:val="nil"/>
        </w:pBdr>
        <w:spacing w:after="0" w:line="360" w:lineRule="auto"/>
        <w:rPr>
          <w:b/>
          <w:bCs/>
          <w:color w:val="000000"/>
        </w:rPr>
      </w:pPr>
      <w:r w:rsidRPr="003C789C">
        <w:rPr>
          <w:b/>
          <w:bCs/>
          <w:color w:val="000000"/>
        </w:rPr>
        <w:t>Datos bancarios</w:t>
      </w:r>
    </w:p>
    <w:p w14:paraId="23ADFD97" w14:textId="77777777" w:rsidR="009B40DD" w:rsidRPr="003C789C" w:rsidRDefault="009B40DD">
      <w:pPr>
        <w:spacing w:after="0" w:line="360" w:lineRule="auto"/>
        <w:rPr>
          <w:color w:val="000000"/>
        </w:rPr>
      </w:pPr>
    </w:p>
    <w:p w14:paraId="64E655AE" w14:textId="77777777" w:rsidR="009B40DD" w:rsidRPr="003C789C" w:rsidRDefault="000828FB">
      <w:pPr>
        <w:spacing w:after="0" w:line="360" w:lineRule="auto"/>
        <w:rPr>
          <w:color w:val="000000"/>
        </w:rPr>
      </w:pPr>
      <w:r w:rsidRPr="003C789C">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3C789C">
        <w:t>transmitan</w:t>
      </w:r>
      <w:r w:rsidRPr="003C789C">
        <w:rPr>
          <w:color w:val="000000"/>
        </w:rPr>
        <w:t xml:space="preserve"> entre sujetos obligados en términos de los tratados y los acuerdos interinstitucionales.</w:t>
      </w:r>
    </w:p>
    <w:p w14:paraId="7371ED84" w14:textId="77777777" w:rsidR="009B40DD" w:rsidRPr="003C789C" w:rsidRDefault="009B40DD">
      <w:pPr>
        <w:spacing w:after="0" w:line="360" w:lineRule="auto"/>
        <w:rPr>
          <w:color w:val="000000"/>
        </w:rPr>
      </w:pPr>
    </w:p>
    <w:p w14:paraId="74B1E413" w14:textId="77777777" w:rsidR="009B40DD" w:rsidRPr="003C789C" w:rsidRDefault="000828FB">
      <w:pPr>
        <w:spacing w:after="0" w:line="360" w:lineRule="auto"/>
        <w:rPr>
          <w:color w:val="000000"/>
        </w:rPr>
      </w:pPr>
      <w:r w:rsidRPr="003C789C">
        <w:rPr>
          <w:color w:val="000000"/>
        </w:rPr>
        <w:t>En términos de lo expuesto, la documentación y aquellos datos que se consideren confidenciales, serán una limitante del derecho de acceso a la información, siempre y cuando:</w:t>
      </w:r>
    </w:p>
    <w:p w14:paraId="6787A84F" w14:textId="77777777" w:rsidR="009B40DD" w:rsidRPr="003C789C" w:rsidRDefault="009B40DD">
      <w:pPr>
        <w:spacing w:after="0" w:line="360" w:lineRule="auto"/>
        <w:rPr>
          <w:color w:val="000000"/>
        </w:rPr>
      </w:pPr>
    </w:p>
    <w:p w14:paraId="5A50BED5" w14:textId="77777777" w:rsidR="009B40DD" w:rsidRPr="003C789C" w:rsidRDefault="000828FB">
      <w:pPr>
        <w:numPr>
          <w:ilvl w:val="0"/>
          <w:numId w:val="1"/>
        </w:numPr>
        <w:spacing w:after="0" w:line="360" w:lineRule="auto"/>
        <w:rPr>
          <w:color w:val="000000"/>
        </w:rPr>
      </w:pPr>
      <w:r w:rsidRPr="003C789C">
        <w:rPr>
          <w:color w:val="000000"/>
        </w:rPr>
        <w:t xml:space="preserve">Se trate de datos personales o información privada; esto es, información concerniente a una persona física o jurídica colectiva y que esta sea identificada o identificable. </w:t>
      </w:r>
    </w:p>
    <w:p w14:paraId="66B5CCF0" w14:textId="77777777" w:rsidR="009B40DD" w:rsidRPr="003C789C" w:rsidRDefault="009B40DD">
      <w:pPr>
        <w:spacing w:after="0" w:line="360" w:lineRule="auto"/>
        <w:rPr>
          <w:color w:val="000000"/>
        </w:rPr>
      </w:pPr>
    </w:p>
    <w:p w14:paraId="6784120A" w14:textId="77777777" w:rsidR="009B40DD" w:rsidRPr="003C789C" w:rsidRDefault="000828FB">
      <w:pPr>
        <w:numPr>
          <w:ilvl w:val="0"/>
          <w:numId w:val="1"/>
        </w:numPr>
        <w:spacing w:after="0" w:line="360" w:lineRule="auto"/>
        <w:rPr>
          <w:color w:val="000000"/>
        </w:rPr>
      </w:pPr>
      <w:r w:rsidRPr="003C789C">
        <w:rPr>
          <w:color w:val="000000"/>
        </w:rPr>
        <w:t xml:space="preserve">Para la difusión de los datos, se requiere el consentimiento del titular. </w:t>
      </w:r>
    </w:p>
    <w:p w14:paraId="50B4F754" w14:textId="77777777" w:rsidR="009B40DD" w:rsidRPr="003C789C" w:rsidRDefault="009B40DD">
      <w:pPr>
        <w:spacing w:after="0" w:line="360" w:lineRule="auto"/>
        <w:rPr>
          <w:color w:val="000000"/>
        </w:rPr>
      </w:pPr>
    </w:p>
    <w:p w14:paraId="4981285B" w14:textId="77777777" w:rsidR="009B40DD" w:rsidRPr="003C789C" w:rsidRDefault="000828FB">
      <w:pPr>
        <w:spacing w:after="0" w:line="360" w:lineRule="auto"/>
        <w:rPr>
          <w:color w:val="000000"/>
        </w:rPr>
      </w:pPr>
      <w:r w:rsidRPr="003C789C">
        <w:rPr>
          <w:color w:val="000000"/>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AF618E6" w14:textId="77777777" w:rsidR="009B40DD" w:rsidRPr="003C789C" w:rsidRDefault="009B40DD">
      <w:pPr>
        <w:spacing w:after="0" w:line="360" w:lineRule="auto"/>
        <w:rPr>
          <w:color w:val="000000"/>
        </w:rPr>
      </w:pPr>
    </w:p>
    <w:p w14:paraId="4E263AB2" w14:textId="77777777" w:rsidR="009B40DD" w:rsidRPr="003C789C" w:rsidRDefault="000828FB">
      <w:pPr>
        <w:spacing w:after="0" w:line="360" w:lineRule="auto"/>
        <w:rPr>
          <w:color w:val="000000"/>
        </w:rPr>
      </w:pPr>
      <w:r w:rsidRPr="003C789C">
        <w:rPr>
          <w:color w:val="000000"/>
        </w:rPr>
        <w:t>Bajo ese contexto, se analizará si los datos que puede tener la información ordenada, deben ser considerados confidenciales, en términos del artículo 143, fracción I, de la Ley de Transparencia y Acceso a la Información Pública del Estado de México y Municipios, o públicos.</w:t>
      </w:r>
    </w:p>
    <w:p w14:paraId="2BA6A458" w14:textId="77777777" w:rsidR="009B40DD" w:rsidRPr="003C789C" w:rsidRDefault="009B40DD">
      <w:pPr>
        <w:spacing w:after="0" w:line="360" w:lineRule="auto"/>
      </w:pPr>
    </w:p>
    <w:p w14:paraId="32FB8A1A" w14:textId="77777777" w:rsidR="009B40DD" w:rsidRPr="003C789C" w:rsidRDefault="009B40DD">
      <w:pPr>
        <w:pStyle w:val="Ttulo2"/>
        <w:spacing w:before="0" w:after="0"/>
        <w:rPr>
          <w:color w:val="000000"/>
        </w:rPr>
      </w:pPr>
      <w:bookmarkStart w:id="26" w:name="_heading=h.18yg9zg2dxex" w:colFirst="0" w:colLast="0"/>
      <w:bookmarkEnd w:id="26"/>
    </w:p>
    <w:p w14:paraId="76EDE1E1" w14:textId="77777777" w:rsidR="009B40DD" w:rsidRPr="003C789C" w:rsidRDefault="000828FB">
      <w:pPr>
        <w:numPr>
          <w:ilvl w:val="0"/>
          <w:numId w:val="3"/>
        </w:numPr>
        <w:spacing w:after="0" w:line="360" w:lineRule="auto"/>
        <w:rPr>
          <w:color w:val="000000"/>
        </w:rPr>
      </w:pPr>
      <w:r w:rsidRPr="003C789C">
        <w:rPr>
          <w:b/>
          <w:bCs/>
          <w:color w:val="000000"/>
        </w:rPr>
        <w:t>Registro Federal de Contribuyentes (RFC) de personas físicas y proveedores</w:t>
      </w:r>
      <w:r w:rsidRPr="003C789C">
        <w:rPr>
          <w:color w:val="000000"/>
        </w:rPr>
        <w:t xml:space="preserve">. </w:t>
      </w:r>
    </w:p>
    <w:p w14:paraId="1EFF7E29" w14:textId="77777777" w:rsidR="009B40DD" w:rsidRPr="003C789C" w:rsidRDefault="009B40DD">
      <w:pPr>
        <w:spacing w:after="0" w:line="360" w:lineRule="auto"/>
        <w:rPr>
          <w:color w:val="000000"/>
        </w:rPr>
      </w:pPr>
    </w:p>
    <w:p w14:paraId="4A97A377" w14:textId="77777777" w:rsidR="009B40DD" w:rsidRPr="003C789C" w:rsidRDefault="000828FB">
      <w:pPr>
        <w:spacing w:after="0" w:line="360" w:lineRule="auto"/>
        <w:rPr>
          <w:color w:val="000000"/>
        </w:rPr>
      </w:pPr>
      <w:r w:rsidRPr="003C789C">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666EB64" w14:textId="77777777" w:rsidR="009B40DD" w:rsidRPr="003C789C" w:rsidRDefault="009B40DD">
      <w:pPr>
        <w:spacing w:after="0" w:line="360" w:lineRule="auto"/>
        <w:rPr>
          <w:color w:val="000000"/>
        </w:rPr>
      </w:pPr>
    </w:p>
    <w:p w14:paraId="25612908" w14:textId="77777777" w:rsidR="009B40DD" w:rsidRPr="003C789C" w:rsidRDefault="000828FB">
      <w:pPr>
        <w:spacing w:after="0" w:line="360" w:lineRule="auto"/>
        <w:rPr>
          <w:color w:val="000000"/>
        </w:rPr>
      </w:pPr>
      <w:r w:rsidRPr="003C789C">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3C789C">
        <w:rPr>
          <w:color w:val="000000"/>
        </w:rPr>
        <w:t>homoclave</w:t>
      </w:r>
      <w:proofErr w:type="spellEnd"/>
      <w:r w:rsidRPr="003C789C">
        <w:rPr>
          <w:color w:val="000000"/>
        </w:rPr>
        <w:t xml:space="preserve"> que establece el sistema automático del Servicio de Administración Tributaria.</w:t>
      </w:r>
    </w:p>
    <w:p w14:paraId="1B6FD93F" w14:textId="77777777" w:rsidR="009B40DD" w:rsidRPr="003C789C" w:rsidRDefault="009B40DD">
      <w:pPr>
        <w:spacing w:after="0" w:line="360" w:lineRule="auto"/>
        <w:rPr>
          <w:color w:val="000000"/>
        </w:rPr>
      </w:pPr>
    </w:p>
    <w:p w14:paraId="2CEE0859" w14:textId="77777777" w:rsidR="009B40DD" w:rsidRPr="003C789C" w:rsidRDefault="000828FB">
      <w:pPr>
        <w:spacing w:after="0" w:line="360" w:lineRule="auto"/>
        <w:rPr>
          <w:color w:val="000000"/>
        </w:rPr>
      </w:pPr>
      <w:r w:rsidRPr="003C789C">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2C31C98" w14:textId="77777777" w:rsidR="009B40DD" w:rsidRPr="003C789C" w:rsidRDefault="009B40DD">
      <w:pPr>
        <w:spacing w:after="0" w:line="360" w:lineRule="auto"/>
        <w:rPr>
          <w:color w:val="000000"/>
        </w:rPr>
      </w:pPr>
    </w:p>
    <w:p w14:paraId="522CBA06" w14:textId="77777777" w:rsidR="009B40DD" w:rsidRPr="003C789C" w:rsidRDefault="000828FB">
      <w:pPr>
        <w:spacing w:after="0" w:line="360" w:lineRule="auto"/>
        <w:rPr>
          <w:color w:val="000000"/>
        </w:rPr>
      </w:pPr>
      <w:r w:rsidRPr="003C789C">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8E96AF9" w14:textId="77777777" w:rsidR="009B40DD" w:rsidRPr="003C789C" w:rsidRDefault="009B40DD">
      <w:pPr>
        <w:spacing w:after="0" w:line="360" w:lineRule="auto"/>
        <w:rPr>
          <w:color w:val="000000"/>
        </w:rPr>
      </w:pPr>
    </w:p>
    <w:p w14:paraId="4DB9906C" w14:textId="77777777" w:rsidR="009B40DD" w:rsidRPr="003C789C" w:rsidRDefault="000828FB">
      <w:pPr>
        <w:spacing w:after="0" w:line="360" w:lineRule="auto"/>
        <w:rPr>
          <w:color w:val="000000"/>
        </w:rPr>
      </w:pPr>
      <w:r w:rsidRPr="003C789C">
        <w:rPr>
          <w:color w:val="000000"/>
        </w:rPr>
        <w:t>Lo anterior, resulta congruente con el Criterio 19/17 emitido por el entonces Instituto Nacional de Transparencia, Acceso a la Información y Protección de Datos Personales, en el cual se señala lo siguiente:</w:t>
      </w:r>
    </w:p>
    <w:p w14:paraId="62E66163" w14:textId="77777777" w:rsidR="009B40DD" w:rsidRPr="003C789C" w:rsidRDefault="009B40DD">
      <w:pPr>
        <w:spacing w:after="0" w:line="360" w:lineRule="auto"/>
        <w:rPr>
          <w:color w:val="000000"/>
        </w:rPr>
      </w:pPr>
    </w:p>
    <w:p w14:paraId="3B331138" w14:textId="77777777" w:rsidR="009B40DD" w:rsidRPr="003C789C" w:rsidRDefault="000828FB">
      <w:pPr>
        <w:spacing w:after="0" w:line="360" w:lineRule="auto"/>
        <w:ind w:left="567" w:right="709"/>
        <w:rPr>
          <w:i/>
          <w:iCs/>
          <w:color w:val="000000"/>
          <w:sz w:val="20"/>
          <w:szCs w:val="20"/>
        </w:rPr>
      </w:pPr>
      <w:r w:rsidRPr="003C789C">
        <w:rPr>
          <w:i/>
          <w:iCs/>
          <w:color w:val="000000"/>
          <w:sz w:val="20"/>
          <w:szCs w:val="20"/>
        </w:rPr>
        <w:t>“</w:t>
      </w:r>
      <w:r w:rsidRPr="003C789C">
        <w:rPr>
          <w:b/>
          <w:bCs/>
          <w:i/>
          <w:iCs/>
          <w:color w:val="000000"/>
          <w:sz w:val="20"/>
          <w:szCs w:val="20"/>
        </w:rPr>
        <w:t>Registro Federal de Contribuyentes (RFC) de personas físicas</w:t>
      </w:r>
      <w:r w:rsidRPr="003C789C">
        <w:rPr>
          <w:i/>
          <w:iCs/>
          <w:color w:val="000000"/>
          <w:sz w:val="20"/>
          <w:szCs w:val="20"/>
        </w:rPr>
        <w:t>. El RFC es una clave de carácter fiscal, única e irrepetible, que permite identificar al titular, su edad y fecha de nacimiento, por lo que es un dato personal de carácter confidencial.”</w:t>
      </w:r>
    </w:p>
    <w:p w14:paraId="31286DA8" w14:textId="77777777" w:rsidR="009B40DD" w:rsidRPr="003C789C" w:rsidRDefault="009B40DD">
      <w:pPr>
        <w:spacing w:after="0" w:line="360" w:lineRule="auto"/>
        <w:rPr>
          <w:i/>
          <w:iCs/>
          <w:color w:val="000000"/>
        </w:rPr>
      </w:pPr>
    </w:p>
    <w:p w14:paraId="7703977A" w14:textId="77777777" w:rsidR="009B40DD" w:rsidRPr="003C789C" w:rsidRDefault="000828FB">
      <w:pPr>
        <w:spacing w:after="0" w:line="360" w:lineRule="auto"/>
        <w:rPr>
          <w:color w:val="000000"/>
        </w:rPr>
      </w:pPr>
      <w:r w:rsidRPr="003C789C">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FD70E2B" w14:textId="77777777" w:rsidR="009B40DD" w:rsidRPr="003C789C" w:rsidRDefault="009B40DD">
      <w:pPr>
        <w:spacing w:after="0" w:line="360" w:lineRule="auto"/>
        <w:rPr>
          <w:color w:val="000000"/>
        </w:rPr>
      </w:pPr>
    </w:p>
    <w:p w14:paraId="5847625C" w14:textId="77777777" w:rsidR="009B40DD" w:rsidRPr="003C789C" w:rsidRDefault="000828FB">
      <w:pPr>
        <w:spacing w:after="0" w:line="360" w:lineRule="auto"/>
        <w:rPr>
          <w:color w:val="000000"/>
        </w:rPr>
      </w:pPr>
      <w:r w:rsidRPr="003C789C">
        <w:rPr>
          <w:color w:val="000000"/>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45953BFD" w14:textId="77777777" w:rsidR="009B40DD" w:rsidRPr="003C789C" w:rsidRDefault="009B40DD">
      <w:pPr>
        <w:spacing w:after="0" w:line="360" w:lineRule="auto"/>
        <w:rPr>
          <w:color w:val="000000"/>
        </w:rPr>
      </w:pPr>
    </w:p>
    <w:p w14:paraId="092B2737" w14:textId="77777777" w:rsidR="009B40DD" w:rsidRPr="003C789C" w:rsidRDefault="000828FB">
      <w:pPr>
        <w:spacing w:after="0" w:line="360" w:lineRule="auto"/>
        <w:rPr>
          <w:b/>
          <w:bCs/>
          <w:color w:val="000000"/>
        </w:rPr>
      </w:pPr>
      <w:r w:rsidRPr="003C789C">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578C1556" w14:textId="77777777" w:rsidR="009B40DD" w:rsidRPr="003C789C" w:rsidRDefault="009B40DD">
      <w:pPr>
        <w:spacing w:after="0" w:line="360" w:lineRule="auto"/>
        <w:rPr>
          <w:color w:val="000000"/>
        </w:rPr>
      </w:pPr>
    </w:p>
    <w:p w14:paraId="341B7276" w14:textId="77777777" w:rsidR="009B40DD" w:rsidRPr="003C789C" w:rsidRDefault="000828FB">
      <w:pPr>
        <w:spacing w:after="0" w:line="360" w:lineRule="auto"/>
        <w:ind w:left="567" w:right="709"/>
        <w:rPr>
          <w:i/>
          <w:iCs/>
          <w:color w:val="000000"/>
          <w:sz w:val="20"/>
          <w:szCs w:val="20"/>
        </w:rPr>
      </w:pPr>
      <w:r w:rsidRPr="003C789C">
        <w:rPr>
          <w:b/>
          <w:bCs/>
          <w:i/>
          <w:iCs/>
          <w:color w:val="000000"/>
          <w:sz w:val="20"/>
          <w:szCs w:val="20"/>
        </w:rPr>
        <w:t xml:space="preserve">“Denominación o razón social, y Registro Federal de Contribuyentes de personas morales, no constituyen información confidencial. </w:t>
      </w:r>
      <w:r w:rsidRPr="003C789C">
        <w:rPr>
          <w:i/>
          <w:iCs/>
          <w:color w:val="000000"/>
          <w:sz w:val="20"/>
          <w:szCs w:val="20"/>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w:t>
      </w:r>
      <w:r w:rsidRPr="003C789C">
        <w:rPr>
          <w:i/>
          <w:iCs/>
          <w:color w:val="000000"/>
          <w:sz w:val="20"/>
          <w:szCs w:val="20"/>
        </w:rPr>
        <w:lastRenderedPageBreak/>
        <w:t>ordenamiento legal. Por lo anterior, la denominación o razón social, así como el RFC de personas morales, no constituye información confidencial.”</w:t>
      </w:r>
    </w:p>
    <w:p w14:paraId="1C02FA20" w14:textId="77777777" w:rsidR="009B40DD" w:rsidRPr="003C789C" w:rsidRDefault="000828FB">
      <w:pPr>
        <w:spacing w:after="0" w:line="360" w:lineRule="auto"/>
        <w:rPr>
          <w:b/>
          <w:bCs/>
          <w:color w:val="000000"/>
        </w:rPr>
      </w:pPr>
      <w:r w:rsidRPr="003C789C">
        <w:rPr>
          <w:color w:val="000000"/>
        </w:rPr>
        <w:br/>
      </w:r>
      <w:r w:rsidRPr="003C789C">
        <w:rPr>
          <w:b/>
          <w:bCs/>
          <w:color w:val="000000"/>
        </w:rPr>
        <w:t xml:space="preserve">Por lo que el RFC de los proveedores de algún servicio o producto, deberá ser público ya que no actualiza el supuesto jurídico. </w:t>
      </w:r>
    </w:p>
    <w:p w14:paraId="39426EA0" w14:textId="77777777" w:rsidR="009B40DD" w:rsidRPr="003C789C" w:rsidRDefault="009B40DD">
      <w:pPr>
        <w:spacing w:after="0" w:line="360" w:lineRule="auto"/>
        <w:rPr>
          <w:b/>
          <w:bCs/>
          <w:color w:val="000000"/>
        </w:rPr>
      </w:pPr>
    </w:p>
    <w:p w14:paraId="449AB12A" w14:textId="77777777" w:rsidR="009B40DD" w:rsidRPr="003C789C" w:rsidRDefault="000828FB">
      <w:pPr>
        <w:numPr>
          <w:ilvl w:val="0"/>
          <w:numId w:val="5"/>
        </w:numPr>
        <w:pBdr>
          <w:top w:val="nil"/>
          <w:left w:val="nil"/>
          <w:bottom w:val="nil"/>
          <w:right w:val="nil"/>
          <w:between w:val="nil"/>
        </w:pBdr>
        <w:spacing w:after="0" w:line="360" w:lineRule="auto"/>
        <w:rPr>
          <w:b/>
          <w:bCs/>
          <w:color w:val="000000"/>
        </w:rPr>
      </w:pPr>
      <w:r w:rsidRPr="003C789C">
        <w:rPr>
          <w:b/>
          <w:bCs/>
          <w:color w:val="000000"/>
        </w:rPr>
        <w:t>Nombre de representante legal de proveedor</w:t>
      </w:r>
    </w:p>
    <w:p w14:paraId="7D8B6535" w14:textId="77777777" w:rsidR="009B40DD" w:rsidRPr="003C789C" w:rsidRDefault="009B40DD">
      <w:pPr>
        <w:pBdr>
          <w:top w:val="nil"/>
          <w:left w:val="nil"/>
          <w:bottom w:val="nil"/>
          <w:right w:val="nil"/>
          <w:between w:val="nil"/>
        </w:pBdr>
        <w:spacing w:after="0" w:line="360" w:lineRule="auto"/>
        <w:ind w:left="720"/>
        <w:rPr>
          <w:b/>
          <w:bCs/>
          <w:color w:val="000000"/>
        </w:rPr>
      </w:pPr>
    </w:p>
    <w:p w14:paraId="67B690FF" w14:textId="77777777" w:rsidR="009B40DD" w:rsidRPr="003C789C" w:rsidRDefault="000828FB">
      <w:pPr>
        <w:spacing w:after="0" w:line="360" w:lineRule="auto"/>
      </w:pPr>
      <w:r w:rsidRPr="003C789C">
        <w:t>El nombre de las personas constituye un dato personal confidencial, sin embargo, en atención a que el representante legal actúa en nombre y representación de una tercera, quién contrajo derechos y obligaciones con el Sujeto Obligado a cambio de una retribución económica, bajo la figura de proveedor; al actuar en su nombre, hace las veces del proveedor, por ello, su nombre debe ser público puesto ya que están facultados para modificar los derechos y obligaciones adquiridos, robustece lo anterior, el criterio de interpretación emitido por el entonces INAI, bajo el rubro 0001_2019, que a la letra señala:</w:t>
      </w:r>
    </w:p>
    <w:p w14:paraId="61E57275" w14:textId="77777777" w:rsidR="009B40DD" w:rsidRPr="003C789C" w:rsidRDefault="009B40DD">
      <w:pPr>
        <w:spacing w:after="0" w:line="360" w:lineRule="auto"/>
      </w:pPr>
    </w:p>
    <w:p w14:paraId="3A64DAF4" w14:textId="77777777" w:rsidR="009B40DD" w:rsidRPr="003C789C" w:rsidRDefault="000828FB">
      <w:pPr>
        <w:spacing w:after="0" w:line="360" w:lineRule="auto"/>
        <w:ind w:left="567" w:right="537"/>
        <w:rPr>
          <w:i/>
          <w:iCs/>
          <w:sz w:val="20"/>
          <w:szCs w:val="20"/>
        </w:rPr>
      </w:pPr>
      <w:r w:rsidRPr="003C789C">
        <w:rPr>
          <w:b/>
          <w:bCs/>
          <w:i/>
          <w:iCs/>
          <w:sz w:val="20"/>
          <w:szCs w:val="20"/>
        </w:rPr>
        <w:t>“Datos de identificación del representante o apoderado legal</w:t>
      </w:r>
      <w:r w:rsidRPr="003C789C">
        <w:rPr>
          <w:i/>
          <w:iCs/>
          <w:sz w:val="20"/>
          <w:szCs w:val="20"/>
        </w:rPr>
        <w:t>.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A30A46C" w14:textId="77777777" w:rsidR="009B40DD" w:rsidRPr="003C789C" w:rsidRDefault="009B40DD">
      <w:pPr>
        <w:spacing w:after="0" w:line="360" w:lineRule="auto"/>
        <w:rPr>
          <w:sz w:val="20"/>
          <w:szCs w:val="20"/>
        </w:rPr>
      </w:pPr>
    </w:p>
    <w:p w14:paraId="47209EA6" w14:textId="77777777" w:rsidR="009B40DD" w:rsidRPr="003C789C" w:rsidRDefault="000828FB">
      <w:pPr>
        <w:spacing w:after="0" w:line="360" w:lineRule="auto"/>
      </w:pPr>
      <w:r w:rsidRPr="003C789C">
        <w:t xml:space="preserve"> Por tanto, no procede su clasificación en términos del artículo 143, fracción I de la Ley de Transparencia y Acceso a la Información Pública del Estado de México y Municipal.</w:t>
      </w:r>
    </w:p>
    <w:p w14:paraId="497310DC" w14:textId="77777777" w:rsidR="009B40DD" w:rsidRPr="003C789C" w:rsidRDefault="009B40DD">
      <w:pPr>
        <w:spacing w:after="0" w:line="360" w:lineRule="auto"/>
        <w:rPr>
          <w:color w:val="000000"/>
        </w:rPr>
      </w:pPr>
    </w:p>
    <w:p w14:paraId="4D72A789" w14:textId="583FC008" w:rsidR="004C381C" w:rsidRPr="003C789C" w:rsidRDefault="004C381C">
      <w:pPr>
        <w:spacing w:after="0" w:line="360" w:lineRule="auto"/>
      </w:pPr>
      <w:r w:rsidRPr="003C789C">
        <w:rPr>
          <w:color w:val="000000"/>
        </w:rPr>
        <w:t xml:space="preserve">Cabe precisar que </w:t>
      </w:r>
      <w:r w:rsidRPr="003C789C">
        <w:rPr>
          <w:b/>
          <w:bCs/>
          <w:color w:val="000000"/>
        </w:rPr>
        <w:t>el nombre de los representantes legales o abogados</w:t>
      </w:r>
      <w:r w:rsidRPr="003C789C">
        <w:rPr>
          <w:color w:val="000000"/>
        </w:rPr>
        <w:t xml:space="preserve"> que realicen actos de representación en nombre del Sujeto Obligado, debe ser público dado que llevan a cabo actos </w:t>
      </w:r>
      <w:r w:rsidRPr="003C789C">
        <w:rPr>
          <w:color w:val="000000"/>
        </w:rPr>
        <w:lastRenderedPageBreak/>
        <w:t xml:space="preserve">jurídicos que pueden representar obligaciones para el Ayuntamiento de Tepotzotlán, </w:t>
      </w:r>
      <w:proofErr w:type="spellStart"/>
      <w:r w:rsidRPr="003C789C">
        <w:rPr>
          <w:color w:val="000000"/>
        </w:rPr>
        <w:t>por que</w:t>
      </w:r>
      <w:proofErr w:type="spellEnd"/>
      <w:r w:rsidRPr="003C789C">
        <w:rPr>
          <w:color w:val="000000"/>
        </w:rPr>
        <w:t xml:space="preserve"> no </w:t>
      </w:r>
      <w:r w:rsidRPr="003C789C">
        <w:t>procede su clasificación en términos del artículo 143, fracción I de la Ley de Transparencia y Acceso a la Información Pública del Estado de México y Municipal.</w:t>
      </w:r>
    </w:p>
    <w:p w14:paraId="3FE11C22" w14:textId="77777777" w:rsidR="004C381C" w:rsidRPr="003C789C" w:rsidRDefault="004C381C">
      <w:pPr>
        <w:spacing w:after="0" w:line="360" w:lineRule="auto"/>
        <w:rPr>
          <w:color w:val="000000"/>
        </w:rPr>
      </w:pPr>
    </w:p>
    <w:p w14:paraId="5E5A977F" w14:textId="52B52543" w:rsidR="009B40DD" w:rsidRPr="003C789C" w:rsidRDefault="00A41BDF">
      <w:pPr>
        <w:numPr>
          <w:ilvl w:val="0"/>
          <w:numId w:val="4"/>
        </w:numPr>
        <w:spacing w:after="0" w:line="360" w:lineRule="auto"/>
        <w:rPr>
          <w:color w:val="000000"/>
        </w:rPr>
      </w:pPr>
      <w:r w:rsidRPr="003C789C">
        <w:rPr>
          <w:b/>
          <w:bCs/>
          <w:color w:val="000000"/>
        </w:rPr>
        <w:t>Datos Bancarios</w:t>
      </w:r>
    </w:p>
    <w:p w14:paraId="5472B93A" w14:textId="77777777" w:rsidR="009B40DD" w:rsidRPr="003C789C" w:rsidRDefault="009B40DD">
      <w:pPr>
        <w:spacing w:after="0" w:line="360" w:lineRule="auto"/>
        <w:rPr>
          <w:color w:val="000000"/>
        </w:rPr>
      </w:pPr>
    </w:p>
    <w:p w14:paraId="5038DAF5" w14:textId="77777777" w:rsidR="009B40DD" w:rsidRPr="003C789C" w:rsidRDefault="000828FB">
      <w:pPr>
        <w:spacing w:after="0" w:line="360" w:lineRule="auto"/>
        <w:rPr>
          <w:color w:val="000000"/>
        </w:rPr>
      </w:pPr>
      <w:r w:rsidRPr="003C789C">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3C789C">
        <w:rPr>
          <w:color w:val="000000"/>
        </w:rPr>
        <w:t>clabe</w:t>
      </w:r>
      <w:proofErr w:type="spellEnd"/>
      <w:r w:rsidRPr="003C789C">
        <w:rPr>
          <w:color w:val="000000"/>
        </w:rPr>
        <w:t xml:space="preserve"> interbancaria; además, que con dicha información se podría obtener los recursos enviados a las órdenes de cargo, pago de nómina o a las transferencias electrónicas </w:t>
      </w:r>
      <w:r w:rsidRPr="003C789C">
        <w:t>de fondos</w:t>
      </w:r>
      <w:r w:rsidRPr="003C789C">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3034D0A2" w14:textId="77777777" w:rsidR="009B40DD" w:rsidRPr="003C789C" w:rsidRDefault="000828FB">
      <w:pPr>
        <w:spacing w:after="0" w:line="360" w:lineRule="auto"/>
        <w:rPr>
          <w:color w:val="000000"/>
        </w:rPr>
      </w:pPr>
      <w:r w:rsidRPr="003C789C">
        <w:rPr>
          <w:color w:val="000000"/>
        </w:rPr>
        <w:t xml:space="preserve"> </w:t>
      </w:r>
    </w:p>
    <w:p w14:paraId="75349257" w14:textId="77777777" w:rsidR="009B40DD" w:rsidRPr="003C789C" w:rsidRDefault="000828FB">
      <w:pPr>
        <w:spacing w:after="0" w:line="360" w:lineRule="auto"/>
        <w:rPr>
          <w:color w:val="000000"/>
        </w:rPr>
      </w:pPr>
      <w:r w:rsidRPr="003C789C">
        <w:rPr>
          <w:color w:val="000000"/>
        </w:rPr>
        <w:t>A mayor abundamiento, resulta necesario traer a colación el Criterio 10/17 emitido por el entonces Instituto Nacional de Transparencia, Acceso a la Información y Protección de Datos Personales, mismo que establece lo siguiente:</w:t>
      </w:r>
    </w:p>
    <w:p w14:paraId="7CDF1C59" w14:textId="77777777" w:rsidR="009B40DD" w:rsidRPr="003C789C" w:rsidRDefault="009B40DD">
      <w:pPr>
        <w:spacing w:after="0" w:line="360" w:lineRule="auto"/>
        <w:rPr>
          <w:color w:val="000000"/>
        </w:rPr>
      </w:pPr>
    </w:p>
    <w:p w14:paraId="164F6F35" w14:textId="77777777" w:rsidR="009B40DD" w:rsidRPr="003C789C" w:rsidRDefault="000828FB">
      <w:pPr>
        <w:spacing w:after="0" w:line="360" w:lineRule="auto"/>
        <w:ind w:left="567" w:right="709"/>
        <w:rPr>
          <w:i/>
          <w:iCs/>
          <w:color w:val="000000"/>
          <w:sz w:val="20"/>
          <w:szCs w:val="20"/>
        </w:rPr>
      </w:pPr>
      <w:r w:rsidRPr="003C789C">
        <w:rPr>
          <w:i/>
          <w:iCs/>
          <w:color w:val="000000"/>
          <w:sz w:val="20"/>
          <w:szCs w:val="20"/>
        </w:rPr>
        <w:t>“</w:t>
      </w:r>
      <w:r w:rsidRPr="003C789C">
        <w:rPr>
          <w:b/>
          <w:bCs/>
          <w:i/>
          <w:iCs/>
          <w:color w:val="000000"/>
          <w:sz w:val="20"/>
          <w:szCs w:val="20"/>
        </w:rPr>
        <w:t>Cuentas bancarias y/o CLABE interbancaria de personas físicas y morales privadas.</w:t>
      </w:r>
      <w:r w:rsidRPr="003C789C">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069F4E3" w14:textId="77777777" w:rsidR="009B40DD" w:rsidRPr="003C789C" w:rsidRDefault="009B40DD">
      <w:pPr>
        <w:spacing w:after="0" w:line="360" w:lineRule="auto"/>
        <w:rPr>
          <w:color w:val="000000"/>
        </w:rPr>
      </w:pPr>
    </w:p>
    <w:p w14:paraId="7BE45784" w14:textId="77777777" w:rsidR="009B40DD" w:rsidRPr="003C789C" w:rsidRDefault="000828FB">
      <w:pPr>
        <w:spacing w:after="0" w:line="360" w:lineRule="auto"/>
        <w:rPr>
          <w:color w:val="000000"/>
        </w:rPr>
      </w:pPr>
      <w:r w:rsidRPr="003C789C">
        <w:rPr>
          <w:color w:val="000000"/>
        </w:rPr>
        <w:t xml:space="preserve">Por lo cual, se puede colegir que dichos datos no guardan relación con el servicio público ni con los recursos públicos, pues </w:t>
      </w:r>
      <w:r w:rsidRPr="003C789C">
        <w:t>sólo</w:t>
      </w:r>
      <w:r w:rsidRPr="003C789C">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01FE65DC" w14:textId="77777777" w:rsidR="009B40DD" w:rsidRPr="003C789C" w:rsidRDefault="009B40DD">
      <w:pPr>
        <w:spacing w:after="0" w:line="360" w:lineRule="auto"/>
      </w:pPr>
    </w:p>
    <w:p w14:paraId="17965103" w14:textId="77777777" w:rsidR="009B40DD" w:rsidRPr="003C789C" w:rsidRDefault="000828FB">
      <w:pPr>
        <w:spacing w:after="0" w:line="360" w:lineRule="auto"/>
      </w:pPr>
      <w:r w:rsidRPr="003C789C">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CAE9A62" w14:textId="77777777" w:rsidR="009B40DD" w:rsidRPr="003C789C" w:rsidRDefault="009B40DD">
      <w:pPr>
        <w:spacing w:after="0" w:line="360" w:lineRule="auto"/>
      </w:pPr>
    </w:p>
    <w:p w14:paraId="51659E95" w14:textId="77777777" w:rsidR="009B40DD" w:rsidRPr="003C789C" w:rsidRDefault="000828FB">
      <w:pPr>
        <w:pStyle w:val="Ttulo2"/>
        <w:spacing w:before="0" w:after="0"/>
        <w:rPr>
          <w:b w:val="0"/>
          <w:bCs w:val="0"/>
          <w:color w:val="000000"/>
        </w:rPr>
      </w:pPr>
      <w:bookmarkStart w:id="27" w:name="_heading=h.g1ztgenl7bbp" w:colFirst="0" w:colLast="0"/>
      <w:bookmarkStart w:id="28" w:name="_Toc220598907"/>
      <w:bookmarkEnd w:id="27"/>
      <w:r w:rsidRPr="003C789C">
        <w:rPr>
          <w:color w:val="000000"/>
        </w:rPr>
        <w:t>SEXTO. Decisión</w:t>
      </w:r>
      <w:bookmarkEnd w:id="28"/>
    </w:p>
    <w:p w14:paraId="42819312" w14:textId="77777777" w:rsidR="009B40DD" w:rsidRPr="003C789C" w:rsidRDefault="009B40DD">
      <w:pPr>
        <w:spacing w:after="0" w:line="360" w:lineRule="auto"/>
        <w:rPr>
          <w:b/>
          <w:bCs/>
          <w:color w:val="000000"/>
        </w:rPr>
      </w:pPr>
    </w:p>
    <w:p w14:paraId="7FF3E450" w14:textId="77777777" w:rsidR="009B40DD" w:rsidRPr="003C789C" w:rsidRDefault="000828FB">
      <w:pPr>
        <w:spacing w:after="0" w:line="360" w:lineRule="auto"/>
        <w:rPr>
          <w:color w:val="000000"/>
        </w:rPr>
      </w:pPr>
      <w:r w:rsidRPr="003C789C">
        <w:rPr>
          <w:color w:val="000000"/>
        </w:rPr>
        <w:t xml:space="preserve">De acuerdo con lo expuesto y, con fundamento en el artículo 186, fracción III, de la Ley de Transparencia y Acceso a la Información Pública del Estado de México y Municipios, este Instituto considera procedente </w:t>
      </w:r>
      <w:r w:rsidRPr="003C789C">
        <w:rPr>
          <w:b/>
          <w:bCs/>
          <w:color w:val="000000"/>
        </w:rPr>
        <w:t xml:space="preserve">ORDENAR </w:t>
      </w:r>
      <w:r w:rsidRPr="003C789C">
        <w:rPr>
          <w:color w:val="000000"/>
        </w:rPr>
        <w:t>al Ayuntamiento de Tepotzotlán</w:t>
      </w:r>
      <w:r w:rsidRPr="003C789C">
        <w:rPr>
          <w:b/>
          <w:bCs/>
          <w:color w:val="000000"/>
        </w:rPr>
        <w:t xml:space="preserve"> </w:t>
      </w:r>
      <w:r w:rsidRPr="003C789C">
        <w:rPr>
          <w:color w:val="000000"/>
        </w:rPr>
        <w:t xml:space="preserve">a efecto de que previa búsqueda exhaustiva y razonable entregué la documentación que dé cuenta de lo solicitado. </w:t>
      </w:r>
    </w:p>
    <w:p w14:paraId="4A8ADBE8" w14:textId="77777777" w:rsidR="009B40DD" w:rsidRPr="003C789C" w:rsidRDefault="009B40DD">
      <w:pPr>
        <w:spacing w:after="0" w:line="360" w:lineRule="auto"/>
        <w:rPr>
          <w:color w:val="000000"/>
        </w:rPr>
      </w:pPr>
    </w:p>
    <w:p w14:paraId="4C231D16" w14:textId="77777777" w:rsidR="009B40DD" w:rsidRPr="003C789C" w:rsidRDefault="000828FB">
      <w:pPr>
        <w:pStyle w:val="Ttulo2"/>
        <w:spacing w:before="0" w:after="0"/>
        <w:rPr>
          <w:b w:val="0"/>
          <w:bCs w:val="0"/>
        </w:rPr>
      </w:pPr>
      <w:bookmarkStart w:id="29" w:name="_heading=h.u6iwu5t15fqg" w:colFirst="0" w:colLast="0"/>
      <w:bookmarkStart w:id="30" w:name="_Toc220598908"/>
      <w:bookmarkEnd w:id="29"/>
      <w:r w:rsidRPr="003C789C">
        <w:t>SÉPTIMO. Vista a la Secretaría Técnica del Pleno</w:t>
      </w:r>
      <w:bookmarkEnd w:id="30"/>
    </w:p>
    <w:p w14:paraId="7A1FAB9B" w14:textId="77777777" w:rsidR="009B40DD" w:rsidRPr="003C789C" w:rsidRDefault="009B40DD">
      <w:pPr>
        <w:spacing w:after="0" w:line="360" w:lineRule="auto"/>
        <w:rPr>
          <w:color w:val="000000"/>
        </w:rPr>
      </w:pPr>
    </w:p>
    <w:p w14:paraId="2C07589D" w14:textId="77777777" w:rsidR="009B40DD" w:rsidRPr="003C789C" w:rsidRDefault="000828FB">
      <w:pPr>
        <w:spacing w:after="0" w:line="360" w:lineRule="auto"/>
        <w:ind w:right="-93"/>
        <w:rPr>
          <w:color w:val="000000"/>
        </w:rPr>
      </w:pPr>
      <w:r w:rsidRPr="003C789C">
        <w:rPr>
          <w:color w:val="000000"/>
        </w:rPr>
        <w:lastRenderedPageBreak/>
        <w:t xml:space="preserve">En el caso en estudio, como ha quedado señalado que el Ayuntamiento de Tepotzotlán omitió dar respuesta en el plazo señalado en el artículo 163 de la Ley de Transparencia y Acceso a la Información Pública del Estado de México y Municipios. </w:t>
      </w:r>
    </w:p>
    <w:p w14:paraId="30DF49E4" w14:textId="77777777" w:rsidR="009B40DD" w:rsidRPr="003C789C" w:rsidRDefault="009B40DD">
      <w:pPr>
        <w:spacing w:after="0" w:line="360" w:lineRule="auto"/>
        <w:ind w:right="-93"/>
        <w:rPr>
          <w:color w:val="000000"/>
        </w:rPr>
      </w:pPr>
    </w:p>
    <w:p w14:paraId="012274EB" w14:textId="77777777" w:rsidR="009B40DD" w:rsidRPr="003C789C" w:rsidRDefault="000828FB">
      <w:pPr>
        <w:spacing w:after="0" w:line="360" w:lineRule="auto"/>
        <w:ind w:right="-93"/>
        <w:rPr>
          <w:color w:val="000000"/>
        </w:rPr>
      </w:pPr>
      <w:r w:rsidRPr="003C789C">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21EBFA9E" w14:textId="77777777" w:rsidR="009B40DD" w:rsidRPr="003C789C" w:rsidRDefault="009B40DD">
      <w:pPr>
        <w:spacing w:after="0" w:line="360" w:lineRule="auto"/>
        <w:ind w:right="-93"/>
        <w:rPr>
          <w:color w:val="000000"/>
        </w:rPr>
      </w:pPr>
    </w:p>
    <w:p w14:paraId="74FA4F6C" w14:textId="77777777" w:rsidR="009B40DD" w:rsidRPr="003C789C" w:rsidRDefault="000828FB">
      <w:pPr>
        <w:spacing w:after="0" w:line="360" w:lineRule="auto"/>
        <w:ind w:right="-93"/>
        <w:rPr>
          <w:color w:val="000000"/>
        </w:rPr>
      </w:pPr>
      <w:r w:rsidRPr="003C789C">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1C5C747" w14:textId="77777777" w:rsidR="009B40DD" w:rsidRPr="003C789C" w:rsidRDefault="009B40DD">
      <w:pPr>
        <w:spacing w:after="0" w:line="360" w:lineRule="auto"/>
        <w:ind w:right="-93"/>
        <w:rPr>
          <w:color w:val="000000"/>
        </w:rPr>
      </w:pPr>
    </w:p>
    <w:p w14:paraId="5B7AB35A" w14:textId="77777777" w:rsidR="009B40DD" w:rsidRPr="003C789C" w:rsidRDefault="000828FB">
      <w:pPr>
        <w:spacing w:after="0" w:line="360" w:lineRule="auto"/>
        <w:ind w:right="-93"/>
        <w:rPr>
          <w:color w:val="000000"/>
        </w:rPr>
      </w:pPr>
      <w:r w:rsidRPr="003C789C">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0D3F6541" w14:textId="77777777" w:rsidR="009B40DD" w:rsidRPr="003C789C" w:rsidRDefault="009B40DD">
      <w:pPr>
        <w:spacing w:after="0" w:line="360" w:lineRule="auto"/>
        <w:ind w:right="-93"/>
        <w:rPr>
          <w:color w:val="000000"/>
        </w:rPr>
      </w:pPr>
    </w:p>
    <w:p w14:paraId="541C351F" w14:textId="77777777" w:rsidR="009B40DD" w:rsidRPr="003C789C" w:rsidRDefault="000828FB">
      <w:pPr>
        <w:spacing w:after="0" w:line="360" w:lineRule="auto"/>
        <w:ind w:right="-93"/>
        <w:rPr>
          <w:color w:val="000000"/>
        </w:rPr>
      </w:pPr>
      <w:r w:rsidRPr="003C789C">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92EBD2D" w14:textId="77777777" w:rsidR="009B40DD" w:rsidRPr="003C789C" w:rsidRDefault="009B40DD">
      <w:pPr>
        <w:spacing w:after="0" w:line="360" w:lineRule="auto"/>
        <w:rPr>
          <w:color w:val="000000"/>
        </w:rPr>
      </w:pPr>
    </w:p>
    <w:p w14:paraId="711C5C28" w14:textId="77777777" w:rsidR="009B40DD" w:rsidRPr="003C789C" w:rsidRDefault="000828FB">
      <w:pPr>
        <w:spacing w:after="0" w:line="360" w:lineRule="auto"/>
        <w:rPr>
          <w:b/>
          <w:bCs/>
          <w:color w:val="000000"/>
          <w:u w:val="single"/>
        </w:rPr>
      </w:pPr>
      <w:r w:rsidRPr="003C789C">
        <w:rPr>
          <w:b/>
          <w:bCs/>
          <w:color w:val="000000"/>
          <w:u w:val="single"/>
        </w:rPr>
        <w:t>Términos de la Resolución para conocimiento de la parte Recurrente.</w:t>
      </w:r>
    </w:p>
    <w:p w14:paraId="6808718D" w14:textId="77777777" w:rsidR="009B40DD" w:rsidRPr="003C789C" w:rsidRDefault="009B40DD">
      <w:pPr>
        <w:spacing w:after="0" w:line="360" w:lineRule="auto"/>
        <w:rPr>
          <w:b/>
          <w:bCs/>
          <w:color w:val="000000"/>
          <w:u w:val="single"/>
        </w:rPr>
      </w:pPr>
    </w:p>
    <w:p w14:paraId="26F9145A" w14:textId="77777777" w:rsidR="009B40DD" w:rsidRPr="003C789C" w:rsidRDefault="000828FB">
      <w:pPr>
        <w:spacing w:after="0" w:line="360" w:lineRule="auto"/>
        <w:rPr>
          <w:color w:val="000000"/>
          <w:u w:val="single"/>
        </w:rPr>
      </w:pPr>
      <w:r w:rsidRPr="003C789C">
        <w:rPr>
          <w:color w:val="000000"/>
          <w:u w:val="single"/>
        </w:rPr>
        <w:lastRenderedPageBreak/>
        <w:t xml:space="preserve">Se le hace del conocimiento a la parte Recurrente, que, en el presente caso, se le da la razón pues el Sujeto Obligado no emitió respuesta y si bien se pronunció en informe justificado, la información remitida no da cuenta de lo, por lo que, se ordena la entrega de la información requerida.   </w:t>
      </w:r>
    </w:p>
    <w:p w14:paraId="3C8E8A47" w14:textId="77777777" w:rsidR="009B40DD" w:rsidRPr="003C789C" w:rsidRDefault="009B40DD">
      <w:pPr>
        <w:spacing w:after="0" w:line="360" w:lineRule="auto"/>
        <w:rPr>
          <w:color w:val="000000"/>
          <w:u w:val="single"/>
        </w:rPr>
      </w:pPr>
    </w:p>
    <w:p w14:paraId="435B8781" w14:textId="77777777" w:rsidR="009B40DD" w:rsidRPr="003C789C" w:rsidRDefault="000828FB">
      <w:pPr>
        <w:spacing w:after="0" w:line="360" w:lineRule="auto"/>
        <w:rPr>
          <w:color w:val="000000"/>
          <w:u w:val="single"/>
        </w:rPr>
      </w:pPr>
      <w:r w:rsidRPr="003C789C">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296A452B" w14:textId="77777777" w:rsidR="009B40DD" w:rsidRPr="003C789C" w:rsidRDefault="009B40DD">
      <w:pPr>
        <w:spacing w:after="0" w:line="360" w:lineRule="auto"/>
        <w:rPr>
          <w:color w:val="000000"/>
          <w:u w:val="single"/>
        </w:rPr>
      </w:pPr>
    </w:p>
    <w:p w14:paraId="6CEC4C46" w14:textId="77777777" w:rsidR="009B40DD" w:rsidRPr="003C789C" w:rsidRDefault="000828FB">
      <w:pPr>
        <w:spacing w:after="0" w:line="360" w:lineRule="auto"/>
        <w:rPr>
          <w:u w:val="single"/>
        </w:rPr>
      </w:pPr>
      <w:r w:rsidRPr="003C789C">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40370879" w14:textId="77777777" w:rsidR="009B40DD" w:rsidRPr="003C789C" w:rsidRDefault="009B40DD">
      <w:pPr>
        <w:spacing w:after="0" w:line="360" w:lineRule="auto"/>
        <w:rPr>
          <w:color w:val="000000"/>
          <w:u w:val="single"/>
        </w:rPr>
      </w:pPr>
    </w:p>
    <w:p w14:paraId="1A4CEB4B" w14:textId="77777777" w:rsidR="009B40DD" w:rsidRPr="003C789C" w:rsidRDefault="000828FB">
      <w:pPr>
        <w:spacing w:after="0" w:line="360" w:lineRule="auto"/>
        <w:rPr>
          <w:u w:val="single"/>
        </w:rPr>
      </w:pPr>
      <w:r w:rsidRPr="003C789C">
        <w:rPr>
          <w:u w:val="single"/>
        </w:rPr>
        <w:t>La labor del INFOEM, es apoyar a la población para acceder a la información pública y garantizar la protección de sus datos personales.</w:t>
      </w:r>
    </w:p>
    <w:p w14:paraId="13EB4DDA" w14:textId="77777777" w:rsidR="009B40DD" w:rsidRPr="003C789C" w:rsidRDefault="009B40DD">
      <w:pPr>
        <w:spacing w:after="0" w:line="360" w:lineRule="auto"/>
        <w:rPr>
          <w:color w:val="000000"/>
        </w:rPr>
      </w:pPr>
    </w:p>
    <w:p w14:paraId="4516611D" w14:textId="77777777" w:rsidR="009B40DD" w:rsidRPr="003C789C" w:rsidRDefault="000828FB">
      <w:pPr>
        <w:spacing w:after="0" w:line="360" w:lineRule="auto"/>
        <w:rPr>
          <w:color w:val="000000"/>
        </w:rPr>
      </w:pPr>
      <w:r w:rsidRPr="003C789C">
        <w:rPr>
          <w:color w:val="000000"/>
        </w:rPr>
        <w:t>Por lo expuesto y fundado, este Pleno:</w:t>
      </w:r>
    </w:p>
    <w:p w14:paraId="069862DD" w14:textId="0A636751" w:rsidR="009B40DD" w:rsidRPr="003C789C" w:rsidRDefault="000828FB">
      <w:pPr>
        <w:pStyle w:val="Ttulo1"/>
        <w:spacing w:before="0" w:after="0"/>
        <w:rPr>
          <w:b w:val="0"/>
          <w:bCs w:val="0"/>
          <w:color w:val="000000"/>
          <w:sz w:val="22"/>
          <w:szCs w:val="22"/>
        </w:rPr>
      </w:pPr>
      <w:bookmarkStart w:id="31" w:name="_heading=h.nfbrp515z9bu" w:colFirst="0" w:colLast="0"/>
      <w:bookmarkStart w:id="32" w:name="_Toc220598909"/>
      <w:bookmarkEnd w:id="31"/>
      <w:r w:rsidRPr="003C789C">
        <w:rPr>
          <w:color w:val="000000"/>
          <w:sz w:val="22"/>
          <w:szCs w:val="22"/>
        </w:rPr>
        <w:t>R E S U E L V E</w:t>
      </w:r>
      <w:bookmarkEnd w:id="32"/>
    </w:p>
    <w:p w14:paraId="1F157D26" w14:textId="77777777" w:rsidR="009B40DD" w:rsidRPr="003C789C" w:rsidRDefault="009B40DD">
      <w:pPr>
        <w:spacing w:after="0" w:line="360" w:lineRule="auto"/>
        <w:ind w:right="-91"/>
        <w:jc w:val="center"/>
        <w:rPr>
          <w:b/>
          <w:bCs/>
          <w:color w:val="000000"/>
        </w:rPr>
      </w:pPr>
    </w:p>
    <w:p w14:paraId="166ECB83" w14:textId="77777777" w:rsidR="009B40DD" w:rsidRPr="003C789C" w:rsidRDefault="000828FB">
      <w:pPr>
        <w:spacing w:after="0" w:line="360" w:lineRule="auto"/>
        <w:rPr>
          <w:color w:val="000000"/>
        </w:rPr>
      </w:pPr>
      <w:r w:rsidRPr="003C789C">
        <w:rPr>
          <w:b/>
          <w:bCs/>
          <w:color w:val="000000"/>
        </w:rPr>
        <w:t xml:space="preserve">PRIMERO. </w:t>
      </w:r>
      <w:r w:rsidRPr="003C789C">
        <w:rPr>
          <w:color w:val="000000"/>
        </w:rPr>
        <w:t xml:space="preserve">Resultan </w:t>
      </w:r>
      <w:r w:rsidRPr="003C789C">
        <w:rPr>
          <w:b/>
          <w:bCs/>
          <w:color w:val="000000"/>
        </w:rPr>
        <w:t>FUNDADAS</w:t>
      </w:r>
      <w:r w:rsidRPr="003C789C">
        <w:rPr>
          <w:color w:val="000000"/>
        </w:rPr>
        <w:t xml:space="preserve"> las razones o motivos de inconformidad hechos valer por el Particular en el Recurso de Revisión 14286/INFOEM/IP/RR/2025, en términos de los considerandos QUINTO y SEXTO de la presente Resolución.</w:t>
      </w:r>
    </w:p>
    <w:p w14:paraId="3382169D" w14:textId="77777777" w:rsidR="009B40DD" w:rsidRPr="003C789C" w:rsidRDefault="009B40DD">
      <w:pPr>
        <w:spacing w:after="0" w:line="360" w:lineRule="auto"/>
        <w:rPr>
          <w:color w:val="000000"/>
        </w:rPr>
      </w:pPr>
    </w:p>
    <w:p w14:paraId="20AA5D74" w14:textId="77777777" w:rsidR="009B40DD" w:rsidRPr="003C789C" w:rsidRDefault="000828FB">
      <w:pPr>
        <w:spacing w:after="0" w:line="360" w:lineRule="auto"/>
      </w:pPr>
      <w:r w:rsidRPr="003C789C">
        <w:rPr>
          <w:b/>
          <w:bCs/>
          <w:color w:val="000000"/>
        </w:rPr>
        <w:lastRenderedPageBreak/>
        <w:t xml:space="preserve">SEGUNDO. </w:t>
      </w:r>
      <w:r w:rsidRPr="003C789C">
        <w:t xml:space="preserve">Se </w:t>
      </w:r>
      <w:r w:rsidRPr="003C789C">
        <w:rPr>
          <w:b/>
          <w:bCs/>
        </w:rPr>
        <w:t>ORDENA</w:t>
      </w:r>
      <w:r w:rsidRPr="003C789C">
        <w:t xml:space="preserve"> al Sujeto Obligado, a efecto de entregue, previa búsqueda exhaustiva y razonable en las unidades administrativas competentes, a través del SAIMEX, en su caso en versión pública, de los documentos en los que conste lo siguiente:</w:t>
      </w:r>
    </w:p>
    <w:p w14:paraId="42CFEB81" w14:textId="77777777" w:rsidR="009B40DD" w:rsidRPr="003C789C" w:rsidRDefault="009B40DD">
      <w:pPr>
        <w:spacing w:after="0" w:line="360" w:lineRule="auto"/>
      </w:pPr>
    </w:p>
    <w:p w14:paraId="3D8A8ED4" w14:textId="77777777" w:rsidR="009B40DD" w:rsidRPr="003C789C" w:rsidRDefault="000828FB">
      <w:pPr>
        <w:spacing w:after="0" w:line="360" w:lineRule="auto"/>
        <w:rPr>
          <w:b/>
          <w:bCs/>
        </w:rPr>
      </w:pPr>
      <w:r w:rsidRPr="003C789C">
        <w:rPr>
          <w:b/>
          <w:bCs/>
        </w:rPr>
        <w:t>Del primero de enero al dieciocho de noviembre de dos mil veinticinco, lo siguiente:</w:t>
      </w:r>
    </w:p>
    <w:p w14:paraId="07962220" w14:textId="77777777" w:rsidR="009B40DD" w:rsidRPr="003C789C" w:rsidRDefault="000828FB">
      <w:pPr>
        <w:numPr>
          <w:ilvl w:val="0"/>
          <w:numId w:val="9"/>
        </w:numPr>
        <w:pBdr>
          <w:top w:val="nil"/>
          <w:left w:val="nil"/>
          <w:bottom w:val="nil"/>
          <w:right w:val="nil"/>
          <w:between w:val="nil"/>
        </w:pBdr>
        <w:spacing w:after="0" w:line="360" w:lineRule="auto"/>
        <w:rPr>
          <w:b/>
          <w:bCs/>
          <w:color w:val="000000"/>
        </w:rPr>
      </w:pPr>
      <w:r w:rsidRPr="003C789C">
        <w:rPr>
          <w:b/>
          <w:bCs/>
          <w:color w:val="000000"/>
        </w:rPr>
        <w:t xml:space="preserve">Contratos celebrados entre el Sujeto Obligado y despachos jurídicos externos, en los que </w:t>
      </w:r>
      <w:r w:rsidRPr="003C789C">
        <w:rPr>
          <w:b/>
          <w:bCs/>
        </w:rPr>
        <w:t>se</w:t>
      </w:r>
      <w:r w:rsidRPr="003C789C">
        <w:rPr>
          <w:b/>
          <w:bCs/>
          <w:color w:val="000000"/>
        </w:rPr>
        <w:t xml:space="preserve"> advierta:</w:t>
      </w:r>
    </w:p>
    <w:p w14:paraId="25A7E790" w14:textId="77777777" w:rsidR="009B40DD" w:rsidRPr="003C789C" w:rsidRDefault="000828FB">
      <w:pPr>
        <w:numPr>
          <w:ilvl w:val="1"/>
          <w:numId w:val="9"/>
        </w:numPr>
        <w:pBdr>
          <w:top w:val="nil"/>
          <w:left w:val="nil"/>
          <w:bottom w:val="nil"/>
          <w:right w:val="nil"/>
          <w:between w:val="nil"/>
        </w:pBdr>
        <w:spacing w:after="0" w:line="360" w:lineRule="auto"/>
        <w:rPr>
          <w:b/>
          <w:bCs/>
          <w:color w:val="000000"/>
        </w:rPr>
      </w:pPr>
      <w:r w:rsidRPr="003C789C">
        <w:rPr>
          <w:b/>
          <w:bCs/>
          <w:color w:val="000000"/>
        </w:rPr>
        <w:t>Monto pagado</w:t>
      </w:r>
    </w:p>
    <w:p w14:paraId="356B5329" w14:textId="77777777" w:rsidR="009B40DD" w:rsidRPr="003C789C" w:rsidRDefault="000828FB">
      <w:pPr>
        <w:numPr>
          <w:ilvl w:val="1"/>
          <w:numId w:val="9"/>
        </w:numPr>
        <w:pBdr>
          <w:top w:val="nil"/>
          <w:left w:val="nil"/>
          <w:bottom w:val="nil"/>
          <w:right w:val="nil"/>
          <w:between w:val="nil"/>
        </w:pBdr>
        <w:spacing w:after="0" w:line="360" w:lineRule="auto"/>
        <w:rPr>
          <w:b/>
          <w:bCs/>
          <w:color w:val="000000"/>
        </w:rPr>
      </w:pPr>
      <w:r w:rsidRPr="003C789C">
        <w:rPr>
          <w:b/>
          <w:bCs/>
          <w:color w:val="000000"/>
        </w:rPr>
        <w:t>Objeto del contrato</w:t>
      </w:r>
    </w:p>
    <w:p w14:paraId="7162092F" w14:textId="77777777" w:rsidR="009B40DD" w:rsidRPr="003C789C" w:rsidRDefault="000828FB">
      <w:pPr>
        <w:numPr>
          <w:ilvl w:val="1"/>
          <w:numId w:val="9"/>
        </w:numPr>
        <w:pBdr>
          <w:top w:val="nil"/>
          <w:left w:val="nil"/>
          <w:bottom w:val="nil"/>
          <w:right w:val="nil"/>
          <w:between w:val="nil"/>
        </w:pBdr>
        <w:spacing w:after="0" w:line="360" w:lineRule="auto"/>
        <w:rPr>
          <w:b/>
          <w:bCs/>
          <w:color w:val="000000"/>
        </w:rPr>
      </w:pPr>
      <w:r w:rsidRPr="003C789C">
        <w:rPr>
          <w:b/>
          <w:bCs/>
          <w:color w:val="000000"/>
        </w:rPr>
        <w:t>Nombre de los abogados</w:t>
      </w:r>
    </w:p>
    <w:p w14:paraId="5907403E" w14:textId="77777777" w:rsidR="009B40DD" w:rsidRPr="003C789C" w:rsidRDefault="009B40DD">
      <w:pPr>
        <w:spacing w:after="0" w:line="360" w:lineRule="auto"/>
      </w:pPr>
    </w:p>
    <w:p w14:paraId="06386138" w14:textId="77777777" w:rsidR="009B40DD" w:rsidRPr="003C789C" w:rsidRDefault="000828FB">
      <w:pPr>
        <w:spacing w:after="0" w:line="360" w:lineRule="auto"/>
        <w:rPr>
          <w:color w:val="000000"/>
        </w:rPr>
      </w:pPr>
      <w:r w:rsidRPr="003C789C">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3BF65AE4" w14:textId="77777777" w:rsidR="009B40DD" w:rsidRPr="003C789C" w:rsidRDefault="009B40DD">
      <w:pPr>
        <w:spacing w:after="0" w:line="360" w:lineRule="auto"/>
        <w:rPr>
          <w:color w:val="000000"/>
        </w:rPr>
      </w:pPr>
    </w:p>
    <w:p w14:paraId="7509A37C" w14:textId="77777777" w:rsidR="009B40DD" w:rsidRPr="003C789C" w:rsidRDefault="000828FB">
      <w:pPr>
        <w:spacing w:after="0" w:line="360" w:lineRule="auto"/>
        <w:ind w:right="-28"/>
      </w:pPr>
      <w:r w:rsidRPr="003C789C">
        <w:t>Para el caso de que durante la temporalidad requerida no haya celebrado contratos con motivo de contratación de despachos jurídicos externos, bastará con que lo haga del conocimiento del Particular de manera precisa y clara.</w:t>
      </w:r>
    </w:p>
    <w:p w14:paraId="0DD1B0E7" w14:textId="77777777" w:rsidR="009B40DD" w:rsidRPr="003C789C" w:rsidRDefault="009B40DD">
      <w:pPr>
        <w:spacing w:after="0" w:line="360" w:lineRule="auto"/>
        <w:ind w:right="-28"/>
        <w:rPr>
          <w:color w:val="000000"/>
        </w:rPr>
      </w:pPr>
    </w:p>
    <w:p w14:paraId="407C5447" w14:textId="77777777" w:rsidR="009B40DD" w:rsidRPr="003C789C" w:rsidRDefault="000828FB">
      <w:pPr>
        <w:spacing w:after="0" w:line="360" w:lineRule="auto"/>
        <w:ind w:right="-28"/>
        <w:rPr>
          <w:color w:val="000000"/>
        </w:rPr>
      </w:pPr>
      <w:r w:rsidRPr="003C789C">
        <w:rPr>
          <w:b/>
          <w:bCs/>
          <w:color w:val="000000"/>
        </w:rPr>
        <w:t>TERCERO.</w:t>
      </w:r>
      <w:r w:rsidRPr="003C789C">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7CB9F0C5" w14:textId="77777777" w:rsidR="009B40DD" w:rsidRPr="003C789C" w:rsidRDefault="009B40DD">
      <w:pPr>
        <w:spacing w:after="0" w:line="360" w:lineRule="auto"/>
        <w:rPr>
          <w:color w:val="000000"/>
        </w:rPr>
      </w:pPr>
    </w:p>
    <w:p w14:paraId="0456B2A0" w14:textId="77777777" w:rsidR="009B40DD" w:rsidRPr="003C789C" w:rsidRDefault="000828FB">
      <w:pPr>
        <w:spacing w:after="0" w:line="360" w:lineRule="auto"/>
        <w:rPr>
          <w:color w:val="000000"/>
        </w:rPr>
      </w:pPr>
      <w:r w:rsidRPr="003C789C">
        <w:rPr>
          <w:b/>
          <w:bCs/>
          <w:color w:val="000000"/>
        </w:rPr>
        <w:lastRenderedPageBreak/>
        <w:t xml:space="preserve">CUARTO. NOTIFÍQUESE POR SAIMEX </w:t>
      </w:r>
      <w:r w:rsidRPr="003C789C">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D0F5DC0" w14:textId="77777777" w:rsidR="009B40DD" w:rsidRPr="003C789C" w:rsidRDefault="009B40DD">
      <w:pPr>
        <w:spacing w:after="0" w:line="360" w:lineRule="auto"/>
        <w:rPr>
          <w:color w:val="000000"/>
        </w:rPr>
      </w:pPr>
    </w:p>
    <w:p w14:paraId="218C3604" w14:textId="77777777" w:rsidR="009B40DD" w:rsidRPr="003C789C" w:rsidRDefault="000828FB">
      <w:pPr>
        <w:spacing w:after="0" w:line="360" w:lineRule="auto"/>
      </w:pPr>
      <w:r w:rsidRPr="003C789C">
        <w:rPr>
          <w:b/>
          <w:bCs/>
        </w:rPr>
        <w:t>QUINTO. NOTIFÍQUESE</w:t>
      </w:r>
      <w:r w:rsidRPr="003C789C">
        <w:t xml:space="preserve"> </w:t>
      </w:r>
      <w:r w:rsidRPr="003C789C">
        <w:rPr>
          <w:b/>
          <w:bCs/>
        </w:rPr>
        <w:t xml:space="preserve">POR SAIMEX, </w:t>
      </w:r>
      <w:r w:rsidRPr="003C789C">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B00F1D3" w14:textId="77777777" w:rsidR="009B40DD" w:rsidRPr="003C789C" w:rsidRDefault="009B40DD">
      <w:pPr>
        <w:spacing w:after="0" w:line="360" w:lineRule="auto"/>
        <w:ind w:left="708" w:hanging="708"/>
      </w:pPr>
    </w:p>
    <w:p w14:paraId="0E49F23D" w14:textId="77777777" w:rsidR="009B40DD" w:rsidRPr="003C789C" w:rsidRDefault="000828FB">
      <w:pPr>
        <w:spacing w:after="0" w:line="360" w:lineRule="auto"/>
      </w:pPr>
      <w:r w:rsidRPr="003C789C">
        <w:rPr>
          <w:b/>
          <w:bCs/>
        </w:rPr>
        <w:t>SEXTO.</w:t>
      </w:r>
      <w:r w:rsidRPr="003C789C">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5DEC5AF" w14:textId="77777777" w:rsidR="009B40DD" w:rsidRPr="003C789C" w:rsidRDefault="009B40DD">
      <w:pPr>
        <w:spacing w:after="0" w:line="360" w:lineRule="auto"/>
      </w:pPr>
    </w:p>
    <w:p w14:paraId="0E5294E8" w14:textId="2FCA6B2F" w:rsidR="009B40DD" w:rsidRDefault="000828FB">
      <w:pPr>
        <w:spacing w:after="0" w:line="360" w:lineRule="auto"/>
      </w:pPr>
      <w:r w:rsidRPr="003C789C">
        <w:t xml:space="preserve">ASÍ LO RESUELVE, POR </w:t>
      </w:r>
      <w:r w:rsidRPr="003C789C">
        <w:rPr>
          <w:b/>
          <w:bCs/>
        </w:rPr>
        <w:t>UNANIMIDAD</w:t>
      </w:r>
      <w:r w:rsidRPr="003C789C">
        <w:t xml:space="preserve"> DE VOTOS EL PLENO DEL INSTITUTO DE TRANSPARENCIA, ACCESO A LA INFORMACIÓN PÚBLICA Y PROTECCIÓN DE DATOS PERSONALES DEL ESTADO DE MÉXICO Y MUNICIPIOS, CONFORMADO POR LOS COMISIONADOS JOSÉ MARTÍNEZ VILCHIS, MARÍA DEL ROSARIO MEJÍA AYALA </w:t>
      </w:r>
      <w:r w:rsidR="00A41BDF" w:rsidRPr="003C789C">
        <w:t>(</w:t>
      </w:r>
      <w:r w:rsidRPr="003C789C">
        <w:t>AUSENCIA JUSTIFICADA</w:t>
      </w:r>
      <w:r w:rsidR="00A41BDF" w:rsidRPr="003C789C">
        <w:t>)</w:t>
      </w:r>
      <w:r w:rsidRPr="003C789C">
        <w:t xml:space="preserve">, SHARON CRISTINA MORALES MARTÍNEZ, LUIS GUSTAVO PARRA NORIEGA Y GUADALUPE RAMÍREZ PEÑA, EN LA TERCERA  SESIÓN </w:t>
      </w:r>
      <w:r w:rsidRPr="003C789C">
        <w:lastRenderedPageBreak/>
        <w:t>ORDINARIA, CELEBRADA EL VEINTIOCHO DE ENERO DE DOS MIL VEINTISÉIS, ANTE EL SECRETARIO TÉCNICO DEL PLENO, ALEXIS TAPIA RAMÍREZ.</w:t>
      </w:r>
    </w:p>
    <w:p w14:paraId="112742F4" w14:textId="77777777" w:rsidR="009B40DD" w:rsidRDefault="009B40DD">
      <w:pPr>
        <w:pStyle w:val="Ttulo2"/>
        <w:spacing w:before="0" w:after="0"/>
        <w:rPr>
          <w:b w:val="0"/>
          <w:bCs w:val="0"/>
        </w:rPr>
      </w:pPr>
    </w:p>
    <w:p w14:paraId="2A4046BC" w14:textId="77777777" w:rsidR="009B40DD" w:rsidRDefault="009B40DD">
      <w:pPr>
        <w:spacing w:after="0" w:line="360" w:lineRule="auto"/>
      </w:pPr>
    </w:p>
    <w:p w14:paraId="7EE667B2" w14:textId="77777777" w:rsidR="009B40DD" w:rsidRDefault="009B40DD">
      <w:pPr>
        <w:spacing w:after="0" w:line="360" w:lineRule="auto"/>
      </w:pPr>
    </w:p>
    <w:p w14:paraId="682509DA" w14:textId="77777777" w:rsidR="009B40DD" w:rsidRDefault="009B40DD">
      <w:pPr>
        <w:spacing w:after="0" w:line="360" w:lineRule="auto"/>
      </w:pPr>
    </w:p>
    <w:p w14:paraId="6FF7E980" w14:textId="77777777" w:rsidR="009B40DD" w:rsidRDefault="009B40DD">
      <w:pPr>
        <w:spacing w:after="0" w:line="360" w:lineRule="auto"/>
      </w:pPr>
    </w:p>
    <w:p w14:paraId="14C5D6A1" w14:textId="77777777" w:rsidR="009B40DD" w:rsidRDefault="009B40DD">
      <w:pPr>
        <w:spacing w:after="0" w:line="360" w:lineRule="auto"/>
      </w:pPr>
    </w:p>
    <w:p w14:paraId="04C78D2C" w14:textId="77777777" w:rsidR="009B40DD" w:rsidRDefault="009B40DD">
      <w:pPr>
        <w:spacing w:after="0" w:line="360" w:lineRule="auto"/>
      </w:pPr>
    </w:p>
    <w:p w14:paraId="767F8AAD" w14:textId="77777777" w:rsidR="009B40DD" w:rsidRDefault="009B40DD">
      <w:pPr>
        <w:spacing w:after="0" w:line="360" w:lineRule="auto"/>
      </w:pPr>
    </w:p>
    <w:p w14:paraId="15F809CF" w14:textId="77777777" w:rsidR="009B40DD" w:rsidRDefault="009B40DD">
      <w:pPr>
        <w:spacing w:after="0" w:line="360" w:lineRule="auto"/>
      </w:pPr>
    </w:p>
    <w:p w14:paraId="679D0085" w14:textId="77777777" w:rsidR="009B40DD" w:rsidRDefault="009B40DD">
      <w:pPr>
        <w:spacing w:after="0" w:line="360" w:lineRule="auto"/>
      </w:pPr>
    </w:p>
    <w:p w14:paraId="0D29E29C" w14:textId="77777777" w:rsidR="009B40DD" w:rsidRDefault="009B40DD">
      <w:pPr>
        <w:spacing w:after="0" w:line="360" w:lineRule="auto"/>
      </w:pPr>
    </w:p>
    <w:p w14:paraId="1AE72A8E" w14:textId="77777777" w:rsidR="009B40DD" w:rsidRDefault="009B40DD">
      <w:pPr>
        <w:spacing w:after="0" w:line="360" w:lineRule="auto"/>
      </w:pPr>
    </w:p>
    <w:p w14:paraId="31583FAF" w14:textId="77777777" w:rsidR="009B40DD" w:rsidRDefault="009B40DD">
      <w:pPr>
        <w:spacing w:after="0" w:line="360" w:lineRule="auto"/>
      </w:pPr>
    </w:p>
    <w:p w14:paraId="218FFBF6" w14:textId="77777777" w:rsidR="009B40DD" w:rsidRDefault="009B40DD">
      <w:pPr>
        <w:spacing w:after="0" w:line="360" w:lineRule="auto"/>
      </w:pPr>
    </w:p>
    <w:p w14:paraId="2BC1C89C" w14:textId="77777777" w:rsidR="009B40DD" w:rsidRDefault="009B40DD">
      <w:pPr>
        <w:spacing w:after="0" w:line="360" w:lineRule="auto"/>
      </w:pPr>
    </w:p>
    <w:p w14:paraId="4439E402" w14:textId="77777777" w:rsidR="009B40DD" w:rsidRDefault="009B40DD">
      <w:pPr>
        <w:spacing w:after="0" w:line="360" w:lineRule="auto"/>
      </w:pPr>
    </w:p>
    <w:p w14:paraId="7BED0AAC" w14:textId="77777777" w:rsidR="009B40DD" w:rsidRDefault="009B40DD">
      <w:pPr>
        <w:spacing w:after="0" w:line="360" w:lineRule="auto"/>
      </w:pPr>
    </w:p>
    <w:p w14:paraId="4FBF628B" w14:textId="77777777" w:rsidR="009B40DD" w:rsidRDefault="009B40DD">
      <w:pPr>
        <w:spacing w:after="0" w:line="360" w:lineRule="auto"/>
      </w:pPr>
    </w:p>
    <w:p w14:paraId="7C344449" w14:textId="77777777" w:rsidR="009B40DD" w:rsidRDefault="009B40DD">
      <w:pPr>
        <w:spacing w:after="0" w:line="360" w:lineRule="auto"/>
      </w:pPr>
    </w:p>
    <w:p w14:paraId="7C2CA3E5" w14:textId="77777777" w:rsidR="009B40DD" w:rsidRDefault="009B40DD">
      <w:pPr>
        <w:spacing w:after="0" w:line="360" w:lineRule="auto"/>
      </w:pPr>
    </w:p>
    <w:p w14:paraId="5798804D" w14:textId="77777777" w:rsidR="009B40DD" w:rsidRDefault="009B40DD">
      <w:pPr>
        <w:spacing w:after="0" w:line="360" w:lineRule="auto"/>
      </w:pPr>
    </w:p>
    <w:p w14:paraId="107EEA69" w14:textId="77777777" w:rsidR="009B40DD" w:rsidRDefault="009B40DD">
      <w:pPr>
        <w:spacing w:after="0" w:line="360" w:lineRule="auto"/>
      </w:pPr>
    </w:p>
    <w:p w14:paraId="6FF368DA" w14:textId="77777777" w:rsidR="009B40DD" w:rsidRDefault="009B40DD">
      <w:pPr>
        <w:spacing w:after="0" w:line="360" w:lineRule="auto"/>
      </w:pPr>
    </w:p>
    <w:p w14:paraId="680A6190" w14:textId="77777777" w:rsidR="009B40DD" w:rsidRDefault="009B40DD">
      <w:pPr>
        <w:spacing w:after="0" w:line="360" w:lineRule="auto"/>
      </w:pPr>
    </w:p>
    <w:p w14:paraId="637DF28C" w14:textId="77777777" w:rsidR="00A41BDF" w:rsidRDefault="00A41BDF">
      <w:pPr>
        <w:spacing w:after="0" w:line="360" w:lineRule="auto"/>
      </w:pPr>
    </w:p>
    <w:p w14:paraId="71CED7F2" w14:textId="77777777" w:rsidR="00A41BDF" w:rsidRDefault="00A41BDF">
      <w:pPr>
        <w:spacing w:after="0" w:line="360" w:lineRule="auto"/>
      </w:pPr>
    </w:p>
    <w:sectPr w:rsidR="00A41BDF">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19DEB" w14:textId="77777777" w:rsidR="00144073" w:rsidRDefault="00144073">
      <w:pPr>
        <w:spacing w:after="0" w:line="240" w:lineRule="auto"/>
      </w:pPr>
      <w:r>
        <w:separator/>
      </w:r>
    </w:p>
  </w:endnote>
  <w:endnote w:type="continuationSeparator" w:id="0">
    <w:p w14:paraId="554CCB32" w14:textId="77777777" w:rsidR="00144073" w:rsidRDefault="0014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681BBF5-DC3C-476E-A8AD-62221143032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11A3BB2-F362-4002-A59B-046B8F43C02A}"/>
    <w:embedBold r:id="rId3" w:fontKey="{4C1B3D72-7DAE-42D7-A382-34234522F4AA}"/>
    <w:embedItalic r:id="rId4" w:fontKey="{FD26CDB9-6E08-48E4-A980-2793A54ED5FD}"/>
    <w:embedBoldItalic r:id="rId5" w:fontKey="{2358485C-0BC1-4F94-87A3-4E8C275C7AE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72969AA-D28A-4751-A84F-581B3DB59E6D}"/>
  </w:font>
  <w:font w:name="Georgia">
    <w:panose1 w:val="02040502050405020303"/>
    <w:charset w:val="00"/>
    <w:family w:val="roman"/>
    <w:pitch w:val="variable"/>
    <w:sig w:usb0="00000287" w:usb1="00000000" w:usb2="00000000" w:usb3="00000000" w:csb0="0000009F" w:csb1="00000000"/>
    <w:embedItalic r:id="rId7" w:fontKey="{445BFB62-7869-42D5-B810-F2D6F4D6BB0E}"/>
  </w:font>
  <w:font w:name="Calibri">
    <w:panose1 w:val="020F0502020204030204"/>
    <w:charset w:val="00"/>
    <w:family w:val="swiss"/>
    <w:pitch w:val="variable"/>
    <w:sig w:usb0="E4002EFF" w:usb1="C000247B" w:usb2="00000009" w:usb3="00000000" w:csb0="000001FF" w:csb1="00000000"/>
    <w:embedRegular r:id="rId8" w:fontKey="{54D37749-C74E-4F54-A912-3F357911D02B}"/>
  </w:font>
  <w:font w:name="Garamond">
    <w:panose1 w:val="02020404030301010803"/>
    <w:charset w:val="00"/>
    <w:family w:val="roman"/>
    <w:pitch w:val="variable"/>
    <w:sig w:usb0="00000287" w:usb1="00000000" w:usb2="00000000" w:usb3="00000000" w:csb0="0000009F" w:csb1="00000000"/>
    <w:embedRegular r:id="rId9" w:fontKey="{6765687C-267A-4FE6-95C1-F7F455D154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637CD" w14:textId="77777777" w:rsidR="009B40DD" w:rsidRDefault="000828F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5555">
      <w:rPr>
        <w:b/>
        <w:bCs/>
        <w:noProof/>
        <w:color w:val="000000"/>
        <w:sz w:val="24"/>
        <w:szCs w:val="24"/>
      </w:rPr>
      <w:t>35</w:t>
    </w:r>
    <w:r>
      <w:rPr>
        <w:b/>
        <w:bCs/>
        <w:color w:val="000000"/>
        <w:sz w:val="24"/>
        <w:szCs w:val="24"/>
      </w:rPr>
      <w:fldChar w:fldCharType="end"/>
    </w:r>
  </w:p>
  <w:p w14:paraId="5637AEF4" w14:textId="77777777" w:rsidR="009B40DD" w:rsidRDefault="009B40D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64997" w14:textId="77777777" w:rsidR="009B40DD" w:rsidRDefault="000828F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E5555">
      <w:rPr>
        <w:b/>
        <w:bCs/>
        <w:noProof/>
        <w:color w:val="000000"/>
        <w:sz w:val="24"/>
        <w:szCs w:val="24"/>
      </w:rPr>
      <w:t>34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5555">
      <w:rPr>
        <w:b/>
        <w:bCs/>
        <w:noProof/>
        <w:color w:val="000000"/>
        <w:sz w:val="24"/>
        <w:szCs w:val="24"/>
      </w:rPr>
      <w:t>35</w:t>
    </w:r>
    <w:r>
      <w:rPr>
        <w:b/>
        <w:bCs/>
        <w:color w:val="000000"/>
        <w:sz w:val="24"/>
        <w:szCs w:val="24"/>
      </w:rPr>
      <w:fldChar w:fldCharType="end"/>
    </w:r>
  </w:p>
  <w:p w14:paraId="6D722934" w14:textId="77777777" w:rsidR="009B40DD" w:rsidRDefault="009B40D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62D6" w14:textId="77777777" w:rsidR="009B40DD" w:rsidRDefault="000828F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E555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E5555">
      <w:rPr>
        <w:b/>
        <w:bCs/>
        <w:noProof/>
        <w:color w:val="000000"/>
        <w:sz w:val="24"/>
        <w:szCs w:val="24"/>
      </w:rPr>
      <w:t>35</w:t>
    </w:r>
    <w:r>
      <w:rPr>
        <w:b/>
        <w:bCs/>
        <w:color w:val="000000"/>
        <w:sz w:val="24"/>
        <w:szCs w:val="24"/>
      </w:rPr>
      <w:fldChar w:fldCharType="end"/>
    </w:r>
  </w:p>
  <w:p w14:paraId="4F5D770B" w14:textId="77777777" w:rsidR="009B40DD" w:rsidRDefault="009B40D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4488D" w14:textId="77777777" w:rsidR="00144073" w:rsidRDefault="00144073">
      <w:pPr>
        <w:spacing w:after="0" w:line="240" w:lineRule="auto"/>
      </w:pPr>
      <w:r>
        <w:separator/>
      </w:r>
    </w:p>
  </w:footnote>
  <w:footnote w:type="continuationSeparator" w:id="0">
    <w:p w14:paraId="4802E0FA" w14:textId="77777777" w:rsidR="00144073" w:rsidRDefault="00144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3846" w14:textId="77777777" w:rsidR="009B40DD" w:rsidRDefault="009B40DD">
    <w:pPr>
      <w:widowControl w:val="0"/>
      <w:pBdr>
        <w:top w:val="nil"/>
        <w:left w:val="nil"/>
        <w:bottom w:val="nil"/>
        <w:right w:val="nil"/>
        <w:between w:val="nil"/>
      </w:pBdr>
      <w:spacing w:after="0" w:line="276" w:lineRule="auto"/>
      <w:jc w:val="left"/>
      <w:rPr>
        <w:color w:val="000000"/>
      </w:rPr>
    </w:pPr>
  </w:p>
  <w:tbl>
    <w:tblPr>
      <w:tblStyle w:val="affffff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9B40DD" w14:paraId="45A936FC" w14:textId="77777777">
      <w:trPr>
        <w:trHeight w:val="141"/>
      </w:trPr>
      <w:tc>
        <w:tcPr>
          <w:tcW w:w="2404" w:type="dxa"/>
        </w:tcPr>
        <w:p w14:paraId="1449AC93" w14:textId="77777777" w:rsidR="009B40DD" w:rsidRDefault="000828FB">
          <w:pPr>
            <w:tabs>
              <w:tab w:val="right" w:pos="8838"/>
            </w:tabs>
            <w:ind w:right="-105"/>
            <w:rPr>
              <w:b/>
              <w:bCs/>
            </w:rPr>
          </w:pPr>
          <w:r>
            <w:rPr>
              <w:b/>
              <w:bCs/>
            </w:rPr>
            <w:t>Recurso de Revisión:</w:t>
          </w:r>
        </w:p>
      </w:tc>
      <w:tc>
        <w:tcPr>
          <w:tcW w:w="3587" w:type="dxa"/>
        </w:tcPr>
        <w:p w14:paraId="696E4064" w14:textId="77777777" w:rsidR="009B40DD" w:rsidRDefault="000828FB">
          <w:pPr>
            <w:tabs>
              <w:tab w:val="right" w:pos="8838"/>
            </w:tabs>
            <w:ind w:left="-28" w:right="683"/>
          </w:pPr>
          <w:r>
            <w:t>04196/INFOEM/IP/RR/2020</w:t>
          </w:r>
        </w:p>
      </w:tc>
    </w:tr>
    <w:tr w:rsidR="009B40DD" w14:paraId="39CE7B41" w14:textId="77777777">
      <w:trPr>
        <w:trHeight w:val="276"/>
      </w:trPr>
      <w:tc>
        <w:tcPr>
          <w:tcW w:w="2404" w:type="dxa"/>
        </w:tcPr>
        <w:p w14:paraId="07AF48A7" w14:textId="77777777" w:rsidR="009B40DD" w:rsidRDefault="000828FB">
          <w:pPr>
            <w:tabs>
              <w:tab w:val="right" w:pos="8838"/>
            </w:tabs>
            <w:ind w:right="-105"/>
            <w:rPr>
              <w:b/>
              <w:bCs/>
            </w:rPr>
          </w:pPr>
          <w:r>
            <w:rPr>
              <w:b/>
              <w:bCs/>
            </w:rPr>
            <w:t>Sujeto Obligado:</w:t>
          </w:r>
        </w:p>
      </w:tc>
      <w:tc>
        <w:tcPr>
          <w:tcW w:w="3587" w:type="dxa"/>
        </w:tcPr>
        <w:p w14:paraId="6A82DFBE" w14:textId="77777777" w:rsidR="009B40DD" w:rsidRDefault="000828FB">
          <w:pPr>
            <w:tabs>
              <w:tab w:val="right" w:pos="8838"/>
            </w:tabs>
            <w:ind w:right="116"/>
          </w:pPr>
          <w:r>
            <w:t>Ayuntamiento de Chapultepec</w:t>
          </w:r>
        </w:p>
      </w:tc>
    </w:tr>
    <w:tr w:rsidR="009B40DD" w14:paraId="3930E619" w14:textId="77777777">
      <w:trPr>
        <w:trHeight w:val="276"/>
      </w:trPr>
      <w:tc>
        <w:tcPr>
          <w:tcW w:w="2404" w:type="dxa"/>
        </w:tcPr>
        <w:p w14:paraId="415B306C" w14:textId="77777777" w:rsidR="009B40DD" w:rsidRDefault="000828FB">
          <w:pPr>
            <w:tabs>
              <w:tab w:val="right" w:pos="8838"/>
            </w:tabs>
            <w:ind w:right="-105"/>
            <w:rPr>
              <w:b/>
              <w:bCs/>
            </w:rPr>
          </w:pPr>
          <w:r>
            <w:rPr>
              <w:b/>
              <w:bCs/>
            </w:rPr>
            <w:t>Comisionado Ponente:</w:t>
          </w:r>
        </w:p>
      </w:tc>
      <w:tc>
        <w:tcPr>
          <w:tcW w:w="3587" w:type="dxa"/>
        </w:tcPr>
        <w:p w14:paraId="625D87D5" w14:textId="77777777" w:rsidR="009B40DD" w:rsidRDefault="000828FB">
          <w:pPr>
            <w:tabs>
              <w:tab w:val="right" w:pos="8838"/>
            </w:tabs>
            <w:ind w:right="-32"/>
          </w:pPr>
          <w:r>
            <w:t>Luis Gustavo Parra Noriega</w:t>
          </w:r>
        </w:p>
      </w:tc>
    </w:tr>
  </w:tbl>
  <w:p w14:paraId="23F82041" w14:textId="77777777" w:rsidR="009B40DD" w:rsidRDefault="00144073">
    <w:pPr>
      <w:pBdr>
        <w:top w:val="nil"/>
        <w:left w:val="nil"/>
        <w:bottom w:val="nil"/>
        <w:right w:val="nil"/>
        <w:between w:val="nil"/>
      </w:pBdr>
      <w:tabs>
        <w:tab w:val="center" w:pos="4419"/>
        <w:tab w:val="right" w:pos="8838"/>
      </w:tabs>
      <w:spacing w:after="0" w:line="240" w:lineRule="auto"/>
      <w:rPr>
        <w:color w:val="000000"/>
      </w:rPr>
    </w:pPr>
    <w:r>
      <w:rPr>
        <w:color w:val="000000"/>
      </w:rPr>
      <w:pict w14:anchorId="09577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87E8" w14:textId="77777777" w:rsidR="009B40DD" w:rsidRDefault="00144073">
    <w:pPr>
      <w:rPr>
        <w:sz w:val="16"/>
        <w:szCs w:val="16"/>
      </w:rPr>
    </w:pPr>
    <w:r>
      <w:rPr>
        <w:color w:val="000000"/>
      </w:rPr>
      <w:pict w14:anchorId="7BAA1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3"/>
          <w10:wrap anchorx="margin" anchory="margin"/>
        </v:shape>
      </w:pict>
    </w:r>
  </w:p>
  <w:tbl>
    <w:tblPr>
      <w:tblStyle w:val="affffff6"/>
      <w:tblW w:w="6242" w:type="dxa"/>
      <w:tblInd w:w="3119" w:type="dxa"/>
      <w:tblLayout w:type="fixed"/>
      <w:tblLook w:val="0400" w:firstRow="0" w:lastRow="0" w:firstColumn="0" w:lastColumn="0" w:noHBand="0" w:noVBand="1"/>
    </w:tblPr>
    <w:tblGrid>
      <w:gridCol w:w="2415"/>
      <w:gridCol w:w="3827"/>
    </w:tblGrid>
    <w:tr w:rsidR="009B40DD" w14:paraId="0DF9F6CB" w14:textId="77777777">
      <w:trPr>
        <w:trHeight w:val="151"/>
      </w:trPr>
      <w:tc>
        <w:tcPr>
          <w:tcW w:w="2415" w:type="dxa"/>
        </w:tcPr>
        <w:p w14:paraId="676A7C2A" w14:textId="77777777" w:rsidR="009B40DD" w:rsidRDefault="009B40DD">
          <w:pPr>
            <w:tabs>
              <w:tab w:val="right" w:pos="8838"/>
            </w:tabs>
            <w:ind w:left="-395" w:right="-105" w:firstLine="395"/>
            <w:rPr>
              <w:b/>
              <w:bCs/>
            </w:rPr>
          </w:pPr>
        </w:p>
        <w:p w14:paraId="7B2A3507" w14:textId="77777777" w:rsidR="009B40DD" w:rsidRDefault="000828FB">
          <w:pPr>
            <w:tabs>
              <w:tab w:val="right" w:pos="8838"/>
            </w:tabs>
            <w:ind w:left="-395" w:right="-105" w:firstLine="395"/>
            <w:rPr>
              <w:b/>
              <w:bCs/>
            </w:rPr>
          </w:pPr>
          <w:r>
            <w:rPr>
              <w:b/>
              <w:bCs/>
            </w:rPr>
            <w:t>Recurso de Revisión:</w:t>
          </w:r>
        </w:p>
      </w:tc>
      <w:tc>
        <w:tcPr>
          <w:tcW w:w="3827" w:type="dxa"/>
        </w:tcPr>
        <w:p w14:paraId="1D4146EE" w14:textId="77777777" w:rsidR="009B40DD" w:rsidRDefault="009B40DD">
          <w:pPr>
            <w:tabs>
              <w:tab w:val="right" w:pos="8838"/>
            </w:tabs>
            <w:ind w:right="176"/>
          </w:pPr>
        </w:p>
        <w:p w14:paraId="6C4AD5D3" w14:textId="77777777" w:rsidR="009B40DD" w:rsidRDefault="000828FB">
          <w:pPr>
            <w:tabs>
              <w:tab w:val="right" w:pos="8838"/>
            </w:tabs>
            <w:ind w:right="176"/>
            <w:rPr>
              <w:b/>
              <w:bCs/>
            </w:rPr>
          </w:pPr>
          <w:r>
            <w:rPr>
              <w:b/>
              <w:bCs/>
            </w:rPr>
            <w:t>14286/INFOEM/IP/RR/2025</w:t>
          </w:r>
        </w:p>
      </w:tc>
    </w:tr>
    <w:tr w:rsidR="009B40DD" w14:paraId="5EEE3E1F" w14:textId="77777777">
      <w:trPr>
        <w:trHeight w:val="295"/>
      </w:trPr>
      <w:tc>
        <w:tcPr>
          <w:tcW w:w="2415" w:type="dxa"/>
        </w:tcPr>
        <w:p w14:paraId="497D7607" w14:textId="77777777" w:rsidR="009B40DD" w:rsidRDefault="000828FB">
          <w:pPr>
            <w:tabs>
              <w:tab w:val="right" w:pos="8838"/>
            </w:tabs>
            <w:ind w:right="-105"/>
            <w:rPr>
              <w:b/>
              <w:bCs/>
            </w:rPr>
          </w:pPr>
          <w:r>
            <w:rPr>
              <w:b/>
              <w:bCs/>
            </w:rPr>
            <w:t>Sujeto Obligado:</w:t>
          </w:r>
        </w:p>
      </w:tc>
      <w:tc>
        <w:tcPr>
          <w:tcW w:w="3827" w:type="dxa"/>
        </w:tcPr>
        <w:p w14:paraId="6D25D1CB" w14:textId="77777777" w:rsidR="009B40DD" w:rsidRDefault="000828FB">
          <w:pPr>
            <w:tabs>
              <w:tab w:val="left" w:pos="3158"/>
              <w:tab w:val="left" w:pos="4292"/>
              <w:tab w:val="right" w:pos="8838"/>
            </w:tabs>
            <w:ind w:right="176"/>
          </w:pPr>
          <w:r>
            <w:t>Ayuntamiento de Tepotzotlán</w:t>
          </w:r>
        </w:p>
      </w:tc>
    </w:tr>
    <w:tr w:rsidR="009B40DD" w14:paraId="24F3D430" w14:textId="77777777">
      <w:trPr>
        <w:trHeight w:val="295"/>
      </w:trPr>
      <w:tc>
        <w:tcPr>
          <w:tcW w:w="2415" w:type="dxa"/>
        </w:tcPr>
        <w:p w14:paraId="74D22252" w14:textId="77777777" w:rsidR="009B40DD" w:rsidRDefault="000828FB">
          <w:pPr>
            <w:tabs>
              <w:tab w:val="right" w:pos="8838"/>
            </w:tabs>
            <w:ind w:right="-105"/>
            <w:rPr>
              <w:b/>
              <w:bCs/>
            </w:rPr>
          </w:pPr>
          <w:r>
            <w:rPr>
              <w:b/>
              <w:bCs/>
            </w:rPr>
            <w:t>Comisionado Ponente:</w:t>
          </w:r>
        </w:p>
      </w:tc>
      <w:tc>
        <w:tcPr>
          <w:tcW w:w="3827" w:type="dxa"/>
        </w:tcPr>
        <w:p w14:paraId="3C7B95AE" w14:textId="77777777" w:rsidR="009B40DD" w:rsidRDefault="000828FB">
          <w:pPr>
            <w:tabs>
              <w:tab w:val="right" w:pos="8838"/>
            </w:tabs>
            <w:ind w:right="176"/>
          </w:pPr>
          <w:r>
            <w:t>Luis Gustavo Parra Noriega</w:t>
          </w:r>
        </w:p>
        <w:p w14:paraId="6C2A11A5" w14:textId="77777777" w:rsidR="009B40DD" w:rsidRDefault="009B40DD">
          <w:pPr>
            <w:tabs>
              <w:tab w:val="right" w:pos="8838"/>
            </w:tabs>
            <w:ind w:right="176"/>
          </w:pPr>
        </w:p>
      </w:tc>
    </w:tr>
  </w:tbl>
  <w:p w14:paraId="392008FC" w14:textId="77777777" w:rsidR="009B40DD" w:rsidRDefault="009B40D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EC101" w14:textId="77777777" w:rsidR="009B40DD" w:rsidRDefault="00144073">
    <w:pPr>
      <w:widowControl w:val="0"/>
      <w:pBdr>
        <w:top w:val="nil"/>
        <w:left w:val="nil"/>
        <w:bottom w:val="nil"/>
        <w:right w:val="nil"/>
        <w:between w:val="nil"/>
      </w:pBdr>
      <w:spacing w:after="0" w:line="276" w:lineRule="auto"/>
      <w:jc w:val="left"/>
      <w:rPr>
        <w:color w:val="000000"/>
      </w:rPr>
    </w:pPr>
    <w:r>
      <w:rPr>
        <w:color w:val="000000"/>
      </w:rPr>
      <w:pict w14:anchorId="47D15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3"/>
          <w10:wrap anchorx="margin" anchory="margin"/>
        </v:shape>
      </w:pict>
    </w:r>
  </w:p>
  <w:tbl>
    <w:tblPr>
      <w:tblStyle w:val="affffff7"/>
      <w:tblW w:w="9214" w:type="dxa"/>
      <w:tblInd w:w="0" w:type="dxa"/>
      <w:tblLayout w:type="fixed"/>
      <w:tblLook w:val="0400" w:firstRow="0" w:lastRow="0" w:firstColumn="0" w:lastColumn="0" w:noHBand="0" w:noVBand="1"/>
    </w:tblPr>
    <w:tblGrid>
      <w:gridCol w:w="2127"/>
      <w:gridCol w:w="7087"/>
    </w:tblGrid>
    <w:tr w:rsidR="009B40DD" w14:paraId="397895BE" w14:textId="77777777">
      <w:trPr>
        <w:trHeight w:val="1546"/>
      </w:trPr>
      <w:tc>
        <w:tcPr>
          <w:tcW w:w="2127" w:type="dxa"/>
        </w:tcPr>
        <w:p w14:paraId="324F242C" w14:textId="77777777" w:rsidR="009B40DD" w:rsidRDefault="009B40DD">
          <w:pPr>
            <w:tabs>
              <w:tab w:val="right" w:pos="4273"/>
            </w:tabs>
            <w:rPr>
              <w:rFonts w:ascii="Garamond" w:eastAsia="Garamond" w:hAnsi="Garamond" w:cs="Garamond"/>
              <w:sz w:val="16"/>
              <w:szCs w:val="16"/>
            </w:rPr>
          </w:pPr>
        </w:p>
      </w:tc>
      <w:tc>
        <w:tcPr>
          <w:tcW w:w="7087" w:type="dxa"/>
        </w:tcPr>
        <w:p w14:paraId="212B798A" w14:textId="77777777" w:rsidR="009B40DD" w:rsidRDefault="009B40DD">
          <w:pPr>
            <w:rPr>
              <w:sz w:val="10"/>
              <w:szCs w:val="10"/>
            </w:rPr>
          </w:pPr>
        </w:p>
        <w:tbl>
          <w:tblPr>
            <w:tblStyle w:val="affffff8"/>
            <w:tblW w:w="6298" w:type="dxa"/>
            <w:tblInd w:w="595" w:type="dxa"/>
            <w:tblLayout w:type="fixed"/>
            <w:tblLook w:val="0400" w:firstRow="0" w:lastRow="0" w:firstColumn="0" w:lastColumn="0" w:noHBand="0" w:noVBand="1"/>
          </w:tblPr>
          <w:tblGrid>
            <w:gridCol w:w="2699"/>
            <w:gridCol w:w="3599"/>
          </w:tblGrid>
          <w:tr w:rsidR="009B40DD" w14:paraId="648A7C71" w14:textId="77777777">
            <w:trPr>
              <w:trHeight w:val="456"/>
            </w:trPr>
            <w:tc>
              <w:tcPr>
                <w:tcW w:w="2699" w:type="dxa"/>
                <w:vAlign w:val="bottom"/>
              </w:tcPr>
              <w:p w14:paraId="1BE25689" w14:textId="77777777" w:rsidR="009B40DD" w:rsidRDefault="000828FB">
                <w:pPr>
                  <w:tabs>
                    <w:tab w:val="right" w:pos="8838"/>
                  </w:tabs>
                  <w:ind w:right="-105"/>
                  <w:rPr>
                    <w:b/>
                    <w:bCs/>
                  </w:rPr>
                </w:pPr>
                <w:r>
                  <w:rPr>
                    <w:b/>
                    <w:bCs/>
                  </w:rPr>
                  <w:t>Recurso de Revisión:</w:t>
                </w:r>
              </w:p>
            </w:tc>
            <w:tc>
              <w:tcPr>
                <w:tcW w:w="3599" w:type="dxa"/>
              </w:tcPr>
              <w:p w14:paraId="551E9079" w14:textId="77777777" w:rsidR="009B40DD" w:rsidRDefault="009B40DD">
                <w:pPr>
                  <w:tabs>
                    <w:tab w:val="right" w:pos="8838"/>
                  </w:tabs>
                  <w:ind w:left="-28" w:right="-107"/>
                </w:pPr>
              </w:p>
              <w:p w14:paraId="10994F79" w14:textId="77777777" w:rsidR="009B40DD" w:rsidRDefault="000828FB">
                <w:pPr>
                  <w:tabs>
                    <w:tab w:val="right" w:pos="8838"/>
                  </w:tabs>
                  <w:ind w:left="-28" w:right="-107"/>
                  <w:rPr>
                    <w:b/>
                    <w:bCs/>
                  </w:rPr>
                </w:pPr>
                <w:r>
                  <w:rPr>
                    <w:b/>
                    <w:bCs/>
                  </w:rPr>
                  <w:t>14286/INFOEM/IP/RR/2025</w:t>
                </w:r>
              </w:p>
            </w:tc>
          </w:tr>
          <w:tr w:rsidR="009B40DD" w14:paraId="1F437D54" w14:textId="77777777">
            <w:trPr>
              <w:trHeight w:val="149"/>
            </w:trPr>
            <w:tc>
              <w:tcPr>
                <w:tcW w:w="2699" w:type="dxa"/>
              </w:tcPr>
              <w:p w14:paraId="2FD4F0B1" w14:textId="77777777" w:rsidR="009B40DD" w:rsidRDefault="000828FB">
                <w:pPr>
                  <w:tabs>
                    <w:tab w:val="right" w:pos="8838"/>
                  </w:tabs>
                  <w:ind w:right="-105"/>
                  <w:rPr>
                    <w:b/>
                    <w:bCs/>
                  </w:rPr>
                </w:pPr>
                <w:r>
                  <w:rPr>
                    <w:b/>
                    <w:bCs/>
                  </w:rPr>
                  <w:t>Recurrente:</w:t>
                </w:r>
              </w:p>
            </w:tc>
            <w:tc>
              <w:tcPr>
                <w:tcW w:w="3599" w:type="dxa"/>
              </w:tcPr>
              <w:p w14:paraId="17227086" w14:textId="6B41C172" w:rsidR="009B40DD" w:rsidRPr="00136210" w:rsidRDefault="00136210">
                <w:pPr>
                  <w:tabs>
                    <w:tab w:val="right" w:pos="8838"/>
                  </w:tabs>
                  <w:ind w:right="-107"/>
                  <w:rPr>
                    <w:b/>
                    <w:bCs/>
                  </w:rPr>
                </w:pPr>
                <w:r w:rsidRPr="00136210">
                  <w:rPr>
                    <w:b/>
                    <w:bCs/>
                    <w:highlight w:val="black"/>
                  </w:rPr>
                  <w:t>XXXXXXXXXXXXXXXXXXXXXXX</w:t>
                </w:r>
              </w:p>
            </w:tc>
          </w:tr>
          <w:tr w:rsidR="009B40DD" w14:paraId="74E77285" w14:textId="77777777">
            <w:trPr>
              <w:trHeight w:val="294"/>
            </w:trPr>
            <w:tc>
              <w:tcPr>
                <w:tcW w:w="2699" w:type="dxa"/>
              </w:tcPr>
              <w:p w14:paraId="7B2BBF47" w14:textId="77777777" w:rsidR="009B40DD" w:rsidRDefault="000828FB">
                <w:pPr>
                  <w:tabs>
                    <w:tab w:val="right" w:pos="8838"/>
                  </w:tabs>
                  <w:ind w:right="-105"/>
                  <w:rPr>
                    <w:b/>
                    <w:bCs/>
                  </w:rPr>
                </w:pPr>
                <w:r>
                  <w:rPr>
                    <w:b/>
                    <w:bCs/>
                  </w:rPr>
                  <w:t>Sujeto Obligado:</w:t>
                </w:r>
              </w:p>
            </w:tc>
            <w:tc>
              <w:tcPr>
                <w:tcW w:w="3599" w:type="dxa"/>
              </w:tcPr>
              <w:p w14:paraId="5855F6BC" w14:textId="77777777" w:rsidR="009B40DD" w:rsidRDefault="000828FB">
                <w:pPr>
                  <w:tabs>
                    <w:tab w:val="right" w:pos="8838"/>
                  </w:tabs>
                  <w:ind w:right="33"/>
                </w:pPr>
                <w:r>
                  <w:t>Ayuntamiento de Tepotzotlán</w:t>
                </w:r>
              </w:p>
            </w:tc>
          </w:tr>
          <w:tr w:rsidR="009B40DD" w14:paraId="0B086F09" w14:textId="77777777">
            <w:trPr>
              <w:trHeight w:val="294"/>
            </w:trPr>
            <w:tc>
              <w:tcPr>
                <w:tcW w:w="2699" w:type="dxa"/>
              </w:tcPr>
              <w:p w14:paraId="6E214B8E" w14:textId="77777777" w:rsidR="009B40DD" w:rsidRDefault="000828FB">
                <w:pPr>
                  <w:tabs>
                    <w:tab w:val="right" w:pos="8838"/>
                  </w:tabs>
                  <w:ind w:right="-105"/>
                  <w:rPr>
                    <w:b/>
                    <w:bCs/>
                  </w:rPr>
                </w:pPr>
                <w:r>
                  <w:rPr>
                    <w:b/>
                    <w:bCs/>
                  </w:rPr>
                  <w:t>Comisionado Ponente:</w:t>
                </w:r>
              </w:p>
            </w:tc>
            <w:tc>
              <w:tcPr>
                <w:tcW w:w="3599" w:type="dxa"/>
              </w:tcPr>
              <w:p w14:paraId="0E5C6E84" w14:textId="77777777" w:rsidR="009B40DD" w:rsidRDefault="000828FB">
                <w:pPr>
                  <w:tabs>
                    <w:tab w:val="right" w:pos="8838"/>
                  </w:tabs>
                  <w:ind w:right="-107"/>
                </w:pPr>
                <w:r>
                  <w:t>Luis Gustavo Parra Noriega</w:t>
                </w:r>
              </w:p>
            </w:tc>
          </w:tr>
        </w:tbl>
        <w:p w14:paraId="5D985EC5" w14:textId="77777777" w:rsidR="009B40DD" w:rsidRDefault="009B40DD">
          <w:pPr>
            <w:tabs>
              <w:tab w:val="right" w:pos="8838"/>
            </w:tabs>
            <w:ind w:left="-28"/>
            <w:rPr>
              <w:rFonts w:ascii="Arial" w:eastAsia="Arial" w:hAnsi="Arial" w:cs="Arial"/>
              <w:b/>
              <w:bCs/>
            </w:rPr>
          </w:pPr>
        </w:p>
      </w:tc>
    </w:tr>
  </w:tbl>
  <w:p w14:paraId="62155C42" w14:textId="77777777" w:rsidR="009B40DD" w:rsidRDefault="009B40D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85097"/>
    <w:multiLevelType w:val="multilevel"/>
    <w:tmpl w:val="EBF6B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920B4A"/>
    <w:multiLevelType w:val="multilevel"/>
    <w:tmpl w:val="68FE5E2E"/>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86B4EFE"/>
    <w:multiLevelType w:val="multilevel"/>
    <w:tmpl w:val="7598B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7D5A52"/>
    <w:multiLevelType w:val="multilevel"/>
    <w:tmpl w:val="6686B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EC328C"/>
    <w:multiLevelType w:val="multilevel"/>
    <w:tmpl w:val="A79A6D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492761"/>
    <w:multiLevelType w:val="multilevel"/>
    <w:tmpl w:val="CAB2C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657907"/>
    <w:multiLevelType w:val="multilevel"/>
    <w:tmpl w:val="B0202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1A2A43"/>
    <w:multiLevelType w:val="multilevel"/>
    <w:tmpl w:val="F9D03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A544F1"/>
    <w:multiLevelType w:val="multilevel"/>
    <w:tmpl w:val="2300F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6F1542"/>
    <w:multiLevelType w:val="multilevel"/>
    <w:tmpl w:val="784C8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650260"/>
    <w:multiLevelType w:val="multilevel"/>
    <w:tmpl w:val="8D0A4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8880603">
    <w:abstractNumId w:val="4"/>
  </w:num>
  <w:num w:numId="2" w16cid:durableId="962538792">
    <w:abstractNumId w:val="9"/>
  </w:num>
  <w:num w:numId="3" w16cid:durableId="149517256">
    <w:abstractNumId w:val="5"/>
  </w:num>
  <w:num w:numId="4" w16cid:durableId="868296869">
    <w:abstractNumId w:val="10"/>
  </w:num>
  <w:num w:numId="5" w16cid:durableId="1675303128">
    <w:abstractNumId w:val="7"/>
  </w:num>
  <w:num w:numId="6" w16cid:durableId="64567605">
    <w:abstractNumId w:val="0"/>
  </w:num>
  <w:num w:numId="7" w16cid:durableId="906380919">
    <w:abstractNumId w:val="8"/>
  </w:num>
  <w:num w:numId="8" w16cid:durableId="683286774">
    <w:abstractNumId w:val="1"/>
  </w:num>
  <w:num w:numId="9" w16cid:durableId="200171973">
    <w:abstractNumId w:val="6"/>
  </w:num>
  <w:num w:numId="10" w16cid:durableId="1952785092">
    <w:abstractNumId w:val="3"/>
  </w:num>
  <w:num w:numId="11" w16cid:durableId="1152214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0DD"/>
    <w:rsid w:val="000828FB"/>
    <w:rsid w:val="00136210"/>
    <w:rsid w:val="00143CEE"/>
    <w:rsid w:val="00144073"/>
    <w:rsid w:val="003C789C"/>
    <w:rsid w:val="00440719"/>
    <w:rsid w:val="004C381C"/>
    <w:rsid w:val="004D3E34"/>
    <w:rsid w:val="004E5555"/>
    <w:rsid w:val="00524527"/>
    <w:rsid w:val="00967F4F"/>
    <w:rsid w:val="009B40DD"/>
    <w:rsid w:val="00A22BE3"/>
    <w:rsid w:val="00A41BDF"/>
    <w:rsid w:val="00A80993"/>
    <w:rsid w:val="00B622F7"/>
    <w:rsid w:val="00F50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F28A3"/>
  <w15:docId w15:val="{453DD14C-3B60-4726-B45D-F2D0623D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C5AC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E2lOt9+As2/A3TcVdG291qPeQ==">CgMxLjAyDWguYjc0cjE5ZjNuOTQyDmguMWc1M2NnMXN2ZWF1MghoLmdqZGd4czIOaC51YTZkbzg2dTRnemYyDmguc3UwanNzaWlna3BxMg5oLms4Z3JjbTRsOHd0ajIOaC54a29uMW8xcXRlMmQyCWguMmV0OTJwMDIOaC5wMDhlcGsyc2J6bzMyDmgucDYwdGZjMWpqeTNlMg5oLmlwMXB6cmloc3AxMDIOaC5mOWFpMW03YzM4OGsyDmguZnJiZ3hxcGJ2bTluMg5oLnZ5NHQ2MmxuaXpjNjIOaC42OHM4eGtodHl3bmEyDWgubzg2anQ5N3hqNzQyDmguaHR4bzVmOHFiODRkMg5oLjE4eWc5emcyZHhleDIOaC5nMXp0Z2VubDdiYnAyDmgudTZpd3U1dDE1ZnFnMg5oLm5mYnJwNTE1ejlidTgAciExSVFDVTlLczQ2bnJZWHJEenZVTXZOT0R2RkNNVjlTVVo=</go:docsCustomData>
</go:gDocsCustomXmlDataStorage>
</file>

<file path=customXml/itemProps1.xml><?xml version="1.0" encoding="utf-8"?>
<ds:datastoreItem xmlns:ds="http://schemas.openxmlformats.org/officeDocument/2006/customXml" ds:itemID="{CAF67AA3-DAFF-4A5F-B0A9-0B88E8126C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8414</Words>
  <Characters>46277</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2026-01-30T16:18:00Z</cp:lastPrinted>
  <dcterms:created xsi:type="dcterms:W3CDTF">2026-01-30T16:18:00Z</dcterms:created>
  <dcterms:modified xsi:type="dcterms:W3CDTF">2026-03-12T22:21:00Z</dcterms:modified>
</cp:coreProperties>
</file>